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bookmarkStart w:id="838" w:name="_GoBack"/>
      <w:bookmarkEnd w:id="838"/>
      <w:r>
        <w:rPr>
          <w:rFonts w:hint="eastAsia" w:ascii="宋体" w:hAnsi="宋体" w:cs="宋体"/>
          <w:b/>
          <w:bCs/>
          <w:sz w:val="36"/>
          <w:szCs w:val="36"/>
          <w:highlight w:val="none"/>
          <w:lang w:val="en-US" w:eastAsia="zh-CN"/>
        </w:rPr>
        <w:t xml:space="preserve"> </w:t>
      </w:r>
    </w:p>
    <w:p w14:paraId="50C32087">
      <w:pPr>
        <w:jc w:val="center"/>
        <w:rPr>
          <w:rFonts w:hint="default" w:ascii="宋体" w:hAnsi="宋体" w:cs="宋体"/>
          <w:b/>
          <w:bCs/>
          <w:sz w:val="48"/>
          <w:szCs w:val="48"/>
          <w:highlight w:val="none"/>
          <w:lang w:val="en-US" w:eastAsia="zh-CN"/>
        </w:rPr>
      </w:pPr>
      <w:r>
        <w:rPr>
          <w:rFonts w:hint="eastAsia" w:ascii="宋体" w:hAnsi="宋体" w:cs="宋体"/>
          <w:b/>
          <w:bCs/>
          <w:sz w:val="60"/>
          <w:szCs w:val="60"/>
          <w:highlight w:val="none"/>
          <w:lang w:val="en-US" w:eastAsia="zh-CN"/>
        </w:rPr>
        <w:t>阳店镇凤凰峪冷库建设项目</w:t>
      </w:r>
    </w:p>
    <w:p w14:paraId="38434BD9">
      <w:pPr>
        <w:jc w:val="center"/>
        <w:rPr>
          <w:rFonts w:hint="eastAsia" w:ascii="宋体" w:hAnsi="宋体" w:cs="宋体"/>
          <w:b/>
          <w:bCs/>
          <w:sz w:val="48"/>
          <w:szCs w:val="48"/>
          <w:highlight w:val="none"/>
          <w:lang w:eastAsia="zh-CN"/>
        </w:rPr>
      </w:pPr>
    </w:p>
    <w:p w14:paraId="31635795">
      <w:pPr>
        <w:pStyle w:val="2"/>
        <w:rPr>
          <w:rFonts w:hint="eastAsia" w:ascii="宋体" w:hAnsi="宋体" w:cs="宋体"/>
          <w:b/>
          <w:bCs/>
          <w:sz w:val="48"/>
          <w:szCs w:val="48"/>
          <w:highlight w:val="none"/>
          <w:lang w:eastAsia="zh-CN"/>
        </w:rPr>
      </w:pPr>
    </w:p>
    <w:p w14:paraId="12C0898B">
      <w:pPr>
        <w:rPr>
          <w:rFonts w:hint="eastAsia"/>
          <w:lang w:eastAsia="zh-CN"/>
        </w:rPr>
      </w:pPr>
    </w:p>
    <w:p w14:paraId="5FAC2881">
      <w:pPr>
        <w:bidi w:val="0"/>
        <w:jc w:val="center"/>
        <w:rPr>
          <w:rFonts w:hint="eastAsia"/>
          <w:b/>
          <w:bCs/>
          <w:sz w:val="84"/>
          <w:szCs w:val="84"/>
          <w:highlight w:val="none"/>
        </w:rPr>
      </w:pPr>
      <w:r>
        <w:rPr>
          <w:rFonts w:hint="eastAsia"/>
          <w:b/>
          <w:bCs/>
          <w:sz w:val="84"/>
          <w:szCs w:val="84"/>
          <w:highlight w:val="none"/>
        </w:rPr>
        <w:t>竞争性磋商文件</w:t>
      </w:r>
    </w:p>
    <w:p w14:paraId="170A5B69">
      <w:pPr>
        <w:pStyle w:val="2"/>
        <w:rPr>
          <w:rFonts w:hint="eastAsia"/>
        </w:rPr>
      </w:pPr>
    </w:p>
    <w:p w14:paraId="3B2A24C0">
      <w:pPr>
        <w:spacing w:line="540" w:lineRule="exact"/>
        <w:jc w:val="both"/>
        <w:rPr>
          <w:rFonts w:ascii="宋体" w:hAnsi="宋体" w:cs="宋体"/>
          <w:sz w:val="28"/>
          <w:szCs w:val="28"/>
          <w:highlight w:val="none"/>
        </w:rPr>
      </w:pP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default" w:ascii="微软雅黑" w:hAnsi="微软雅黑" w:eastAsia="宋体" w:cs="微软雅黑"/>
          <w:color w:val="auto"/>
          <w:sz w:val="20"/>
          <w:szCs w:val="20"/>
          <w:lang w:val="en-US" w:eastAsia="zh-CN"/>
        </w:rPr>
      </w:pPr>
      <w:r>
        <w:rPr>
          <w:rFonts w:hint="eastAsia" w:ascii="宋体" w:hAnsi="宋体" w:cs="宋体"/>
          <w:color w:val="auto"/>
          <w:sz w:val="36"/>
          <w:szCs w:val="36"/>
          <w:highlight w:val="none"/>
        </w:rPr>
        <w:t>项目编号：SGZ[2025]314-ZC218</w:t>
      </w:r>
      <w:r>
        <w:rPr>
          <w:rFonts w:hint="eastAsia" w:ascii="宋体" w:hAnsi="宋体" w:cs="宋体"/>
          <w:color w:val="auto"/>
          <w:sz w:val="36"/>
          <w:szCs w:val="36"/>
          <w:highlight w:val="none"/>
          <w:lang w:val="en-US" w:eastAsia="zh-CN"/>
        </w:rPr>
        <w:t xml:space="preserve">  示范竞磋采购-2025-27</w:t>
      </w: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1"/>
          <w:szCs w:val="21"/>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p>
    <w:p w14:paraId="4495B2F3">
      <w:pPr>
        <w:pStyle w:val="2"/>
        <w:rPr>
          <w:rFonts w:ascii="黑体" w:hAnsi="黑体" w:eastAsia="黑体" w:cs="黑体"/>
          <w:b/>
          <w:bCs/>
          <w:sz w:val="30"/>
          <w:szCs w:val="30"/>
          <w:highlight w:val="none"/>
        </w:rPr>
      </w:pPr>
    </w:p>
    <w:p w14:paraId="3CF1DFC9">
      <w:pPr>
        <w:rPr>
          <w:rFonts w:ascii="黑体" w:hAnsi="黑体" w:eastAsia="黑体" w:cs="黑体"/>
          <w:b/>
          <w:bCs/>
          <w:sz w:val="30"/>
          <w:szCs w:val="30"/>
          <w:highlight w:val="none"/>
        </w:rPr>
      </w:pPr>
    </w:p>
    <w:p w14:paraId="226AA2F9">
      <w:pPr>
        <w:pStyle w:val="2"/>
      </w:pP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default" w:ascii="宋体" w:hAnsi="宋体" w:eastAsia="宋体" w:cs="Times New Roman"/>
          <w:bCs/>
          <w:color w:val="000000"/>
          <w:sz w:val="24"/>
          <w:u w:val="single"/>
          <w:lang w:val="en-US" w:eastAsia="zh-CN"/>
        </w:rPr>
      </w:pPr>
      <w:r>
        <w:rPr>
          <w:rFonts w:hint="eastAsia" w:ascii="宋体" w:hAnsi="宋体" w:cs="宋体"/>
          <w:sz w:val="30"/>
          <w:szCs w:val="30"/>
          <w:highlight w:val="none"/>
          <w:lang w:eastAsia="zh-CN"/>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人</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灵宝市阳店镇人民政府</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采购代理机构</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eastAsia="zh-CN"/>
        </w:rPr>
        <w:t>河南盾览工程管理咨询有限公司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年</w:t>
      </w:r>
      <w:r>
        <w:rPr>
          <w:rFonts w:hint="eastAsia" w:ascii="宋体" w:hAnsi="宋体" w:cs="宋体"/>
          <w:spacing w:val="20"/>
          <w:sz w:val="30"/>
          <w:szCs w:val="30"/>
          <w:highlight w:val="none"/>
          <w:lang w:val="en-US" w:eastAsia="zh-CN"/>
        </w:rPr>
        <w:t>七</w:t>
      </w:r>
      <w:r>
        <w:rPr>
          <w:rFonts w:hint="eastAsia" w:ascii="宋体" w:hAnsi="宋体" w:cs="宋体"/>
          <w:spacing w:val="20"/>
          <w:sz w:val="30"/>
          <w:szCs w:val="30"/>
          <w:highlight w:val="none"/>
        </w:rPr>
        <w:t>月</w:t>
      </w:r>
    </w:p>
    <w:p w14:paraId="366F7C0A">
      <w:pPr>
        <w:rPr>
          <w:rFonts w:hint="eastAsia" w:ascii="宋体" w:hAnsi="宋体" w:eastAsia="宋体"/>
          <w:b/>
          <w:bCs/>
          <w:kern w:val="0"/>
          <w:sz w:val="44"/>
          <w:szCs w:val="44"/>
          <w:highlight w:val="none"/>
          <w:lang w:eastAsia="zh-CN"/>
        </w:rPr>
      </w:pPr>
    </w:p>
    <w:p w14:paraId="24795C68">
      <w:pPr>
        <w:autoSpaceDE w:val="0"/>
        <w:autoSpaceDN w:val="0"/>
        <w:adjustRightInd w:val="0"/>
        <w:spacing w:line="486" w:lineRule="atLeast"/>
        <w:jc w:val="center"/>
        <w:rPr>
          <w:rFonts w:hint="eastAsia" w:ascii="宋体"/>
          <w:b/>
          <w:bCs/>
          <w:kern w:val="0"/>
          <w:sz w:val="44"/>
          <w:szCs w:val="44"/>
          <w:highlight w:val="none"/>
        </w:rPr>
      </w:pPr>
      <w:r>
        <w:rPr>
          <w:rFonts w:hint="eastAsia" w:ascii="宋体" w:hAnsi="宋体"/>
          <w:b/>
          <w:bCs/>
          <w:kern w:val="0"/>
          <w:sz w:val="44"/>
          <w:szCs w:val="44"/>
          <w:highlight w:val="none"/>
        </w:rPr>
        <w:t>目   录</w:t>
      </w:r>
    </w:p>
    <w:p w14:paraId="1E4D08E4">
      <w:pPr>
        <w:spacing w:line="600" w:lineRule="auto"/>
        <w:ind w:firstLine="732" w:firstLineChars="228"/>
        <w:jc w:val="left"/>
        <w:rPr>
          <w:rFonts w:hint="eastAsia" w:ascii="楷体_GB2312" w:hAnsi="楷体_GB2312" w:cs="??????"/>
          <w:b/>
          <w:bCs/>
          <w:kern w:val="0"/>
          <w:sz w:val="32"/>
          <w:szCs w:val="32"/>
          <w:highlight w:val="none"/>
        </w:rPr>
      </w:pPr>
      <w:r>
        <w:rPr>
          <w:rFonts w:hint="eastAsia" w:ascii="楷体_GB2312" w:hAnsi="楷体_GB2312" w:cs="??????"/>
          <w:b/>
          <w:bCs/>
          <w:kern w:val="0"/>
          <w:sz w:val="32"/>
          <w:szCs w:val="32"/>
          <w:highlight w:val="none"/>
        </w:rPr>
        <w:t xml:space="preserve"> </w:t>
      </w:r>
    </w:p>
    <w:sdt>
      <w:sdtPr>
        <w:rPr>
          <w:rFonts w:ascii="宋体" w:hAnsi="宋体" w:eastAsia="宋体" w:cs="Times New Roman"/>
          <w:kern w:val="2"/>
          <w:sz w:val="21"/>
          <w:szCs w:val="22"/>
          <w:lang w:val="en-US" w:eastAsia="zh-CN" w:bidi="ar-SA"/>
        </w:rPr>
        <w:id w:val="147465921"/>
        <w15:color w:val="DBDBDB"/>
        <w:docPartObj>
          <w:docPartGallery w:val="Table of Contents"/>
          <w:docPartUnique/>
        </w:docPartObj>
      </w:sdtPr>
      <w:sdtEndPr>
        <w:rPr>
          <w:rFonts w:hint="eastAsia" w:ascii="楷体_GB2312" w:hAnsi="楷体_GB2312" w:eastAsia="宋体" w:cs="??????"/>
          <w:bCs/>
          <w:kern w:val="0"/>
          <w:sz w:val="24"/>
          <w:szCs w:val="40"/>
          <w:highlight w:val="none"/>
          <w:lang w:val="en-US" w:eastAsia="zh-CN" w:bidi="ar-SA"/>
        </w:rPr>
      </w:sdtEndPr>
      <w:sdtContent>
        <w:p w14:paraId="6304579C">
          <w:pPr>
            <w:spacing w:before="0" w:beforeLines="0" w:after="0" w:afterLines="0" w:line="240" w:lineRule="auto"/>
            <w:ind w:left="0" w:leftChars="0" w:right="0" w:rightChars="0" w:firstLine="0" w:firstLineChars="0"/>
            <w:jc w:val="center"/>
          </w:pPr>
        </w:p>
        <w:p w14:paraId="3736BD46">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
              <w:bCs/>
              <w:kern w:val="0"/>
              <w:sz w:val="40"/>
              <w:szCs w:val="40"/>
              <w:highlight w:val="none"/>
              <w:lang w:eastAsia="zh-CN"/>
            </w:rPr>
            <w:fldChar w:fldCharType="begin"/>
          </w:r>
          <w:r>
            <w:rPr>
              <w:rFonts w:hint="eastAsia" w:ascii="楷体_GB2312" w:hAnsi="楷体_GB2312" w:cs="??????"/>
              <w:b/>
              <w:bCs/>
              <w:kern w:val="0"/>
              <w:sz w:val="40"/>
              <w:szCs w:val="40"/>
              <w:highlight w:val="none"/>
              <w:lang w:eastAsia="zh-CN"/>
            </w:rPr>
            <w:instrText xml:space="preserve">TOC \o "1-1" \h \u </w:instrText>
          </w:r>
          <w:r>
            <w:rPr>
              <w:rFonts w:hint="eastAsia" w:ascii="楷体_GB2312" w:hAnsi="楷体_GB2312" w:cs="??????"/>
              <w:b/>
              <w:bCs/>
              <w:kern w:val="0"/>
              <w:sz w:val="40"/>
              <w:szCs w:val="40"/>
              <w:highlight w:val="none"/>
              <w:lang w:eastAsia="zh-CN"/>
            </w:rPr>
            <w:fldChar w:fldCharType="separate"/>
          </w: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_Toc29010 </w:instrText>
          </w:r>
          <w:r>
            <w:rPr>
              <w:rFonts w:hint="eastAsia" w:ascii="楷体_GB2312" w:hAnsi="楷体_GB2312" w:cs="??????"/>
              <w:bCs/>
              <w:kern w:val="0"/>
              <w:sz w:val="24"/>
              <w:szCs w:val="40"/>
              <w:highlight w:val="none"/>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_Toc29010 \h </w:instrText>
          </w:r>
          <w:r>
            <w:rPr>
              <w:sz w:val="24"/>
              <w:szCs w:val="24"/>
            </w:rPr>
            <w:fldChar w:fldCharType="separate"/>
          </w:r>
          <w:r>
            <w:rPr>
              <w:sz w:val="24"/>
              <w:szCs w:val="24"/>
            </w:rPr>
            <w:t>2</w:t>
          </w:r>
          <w:r>
            <w:rPr>
              <w:sz w:val="24"/>
              <w:szCs w:val="24"/>
            </w:rPr>
            <w:fldChar w:fldCharType="end"/>
          </w:r>
          <w:r>
            <w:rPr>
              <w:rFonts w:hint="eastAsia" w:ascii="楷体_GB2312" w:hAnsi="楷体_GB2312" w:cs="??????"/>
              <w:bCs/>
              <w:kern w:val="0"/>
              <w:sz w:val="24"/>
              <w:szCs w:val="40"/>
              <w:highlight w:val="none"/>
              <w:lang w:eastAsia="zh-CN"/>
            </w:rPr>
            <w:fldChar w:fldCharType="end"/>
          </w:r>
        </w:p>
        <w:p w14:paraId="2641734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_Toc28035 </w:instrText>
          </w:r>
          <w:r>
            <w:rPr>
              <w:rFonts w:hint="eastAsia" w:ascii="楷体_GB2312" w:hAnsi="楷体_GB2312" w:cs="??????"/>
              <w:bCs/>
              <w:kern w:val="0"/>
              <w:sz w:val="24"/>
              <w:szCs w:val="40"/>
              <w:highlight w:val="none"/>
              <w:lang w:eastAsia="zh-CN"/>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7</w:t>
          </w:r>
          <w:r>
            <w:rPr>
              <w:sz w:val="24"/>
              <w:szCs w:val="24"/>
            </w:rPr>
            <w:fldChar w:fldCharType="end"/>
          </w:r>
          <w:r>
            <w:rPr>
              <w:rFonts w:hint="eastAsia" w:ascii="楷体_GB2312" w:hAnsi="楷体_GB2312" w:cs="??????"/>
              <w:bCs/>
              <w:kern w:val="0"/>
              <w:sz w:val="24"/>
              <w:szCs w:val="40"/>
              <w:highlight w:val="none"/>
              <w:lang w:eastAsia="zh-CN"/>
            </w:rPr>
            <w:fldChar w:fldCharType="end"/>
          </w:r>
        </w:p>
        <w:p w14:paraId="5D2AD208">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_Toc27124 </w:instrText>
          </w:r>
          <w:r>
            <w:rPr>
              <w:rFonts w:hint="eastAsia" w:ascii="楷体_GB2312" w:hAnsi="楷体_GB2312" w:cs="??????"/>
              <w:bCs/>
              <w:kern w:val="0"/>
              <w:sz w:val="24"/>
              <w:szCs w:val="40"/>
              <w:highlight w:val="none"/>
              <w:lang w:eastAsia="zh-CN"/>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25</w:t>
          </w:r>
          <w:r>
            <w:rPr>
              <w:sz w:val="24"/>
              <w:szCs w:val="24"/>
            </w:rPr>
            <w:fldChar w:fldCharType="end"/>
          </w:r>
          <w:r>
            <w:rPr>
              <w:rFonts w:hint="eastAsia" w:ascii="楷体_GB2312" w:hAnsi="楷体_GB2312" w:cs="??????"/>
              <w:bCs/>
              <w:kern w:val="0"/>
              <w:sz w:val="24"/>
              <w:szCs w:val="40"/>
              <w:highlight w:val="none"/>
              <w:lang w:eastAsia="zh-CN"/>
            </w:rPr>
            <w:fldChar w:fldCharType="end"/>
          </w:r>
        </w:p>
        <w:p w14:paraId="0AB90F1B">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_Toc11336 </w:instrText>
          </w:r>
          <w:r>
            <w:rPr>
              <w:rFonts w:hint="eastAsia" w:ascii="楷体_GB2312" w:hAnsi="楷体_GB2312" w:cs="??????"/>
              <w:bCs/>
              <w:kern w:val="0"/>
              <w:sz w:val="24"/>
              <w:szCs w:val="40"/>
              <w:highlight w:val="none"/>
              <w:lang w:eastAsia="zh-CN"/>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_Toc11336 \h </w:instrText>
          </w:r>
          <w:r>
            <w:rPr>
              <w:sz w:val="24"/>
              <w:szCs w:val="24"/>
            </w:rPr>
            <w:fldChar w:fldCharType="separate"/>
          </w:r>
          <w:r>
            <w:rPr>
              <w:sz w:val="24"/>
              <w:szCs w:val="24"/>
            </w:rPr>
            <w:t>33</w:t>
          </w:r>
          <w:r>
            <w:rPr>
              <w:sz w:val="24"/>
              <w:szCs w:val="24"/>
            </w:rPr>
            <w:fldChar w:fldCharType="end"/>
          </w:r>
          <w:r>
            <w:rPr>
              <w:rFonts w:hint="eastAsia" w:ascii="楷体_GB2312" w:hAnsi="楷体_GB2312" w:cs="??????"/>
              <w:bCs/>
              <w:kern w:val="0"/>
              <w:sz w:val="24"/>
              <w:szCs w:val="40"/>
              <w:highlight w:val="none"/>
              <w:lang w:eastAsia="zh-CN"/>
            </w:rPr>
            <w:fldChar w:fldCharType="end"/>
          </w:r>
        </w:p>
        <w:p w14:paraId="1DEE6037">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_Toc24133 </w:instrText>
          </w:r>
          <w:r>
            <w:rPr>
              <w:rFonts w:hint="eastAsia" w:ascii="楷体_GB2312" w:hAnsi="楷体_GB2312" w:cs="??????"/>
              <w:bCs/>
              <w:kern w:val="0"/>
              <w:sz w:val="24"/>
              <w:szCs w:val="40"/>
              <w:highlight w:val="none"/>
              <w:lang w:eastAsia="zh-CN"/>
            </w:rPr>
            <w:fldChar w:fldCharType="separate"/>
          </w:r>
          <w:r>
            <w:rPr>
              <w:rFonts w:hint="eastAsia"/>
              <w:sz w:val="24"/>
              <w:szCs w:val="24"/>
            </w:rPr>
            <w:t>第五章  工程量清单</w:t>
          </w:r>
          <w:r>
            <w:rPr>
              <w:rFonts w:hint="eastAsia"/>
              <w:sz w:val="24"/>
              <w:szCs w:val="24"/>
              <w:lang w:eastAsia="zh-CN"/>
            </w:rPr>
            <w:t>及图纸</w:t>
          </w:r>
          <w:r>
            <w:rPr>
              <w:sz w:val="24"/>
              <w:szCs w:val="24"/>
            </w:rPr>
            <w:tab/>
          </w:r>
          <w:r>
            <w:rPr>
              <w:sz w:val="24"/>
              <w:szCs w:val="24"/>
            </w:rPr>
            <w:fldChar w:fldCharType="begin"/>
          </w:r>
          <w:r>
            <w:rPr>
              <w:sz w:val="24"/>
              <w:szCs w:val="24"/>
            </w:rPr>
            <w:instrText xml:space="preserve"> PAGEREF _Toc24133 \h </w:instrText>
          </w:r>
          <w:r>
            <w:rPr>
              <w:sz w:val="24"/>
              <w:szCs w:val="24"/>
            </w:rPr>
            <w:fldChar w:fldCharType="separate"/>
          </w:r>
          <w:r>
            <w:rPr>
              <w:sz w:val="24"/>
              <w:szCs w:val="24"/>
            </w:rPr>
            <w:t>50</w:t>
          </w:r>
          <w:r>
            <w:rPr>
              <w:sz w:val="24"/>
              <w:szCs w:val="24"/>
            </w:rPr>
            <w:fldChar w:fldCharType="end"/>
          </w:r>
          <w:r>
            <w:rPr>
              <w:rFonts w:hint="eastAsia" w:ascii="楷体_GB2312" w:hAnsi="楷体_GB2312" w:cs="??????"/>
              <w:bCs/>
              <w:kern w:val="0"/>
              <w:sz w:val="24"/>
              <w:szCs w:val="40"/>
              <w:highlight w:val="none"/>
              <w:lang w:eastAsia="zh-CN"/>
            </w:rPr>
            <w:fldChar w:fldCharType="end"/>
          </w:r>
        </w:p>
        <w:p w14:paraId="0853C23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_Toc15760 </w:instrText>
          </w:r>
          <w:r>
            <w:rPr>
              <w:rFonts w:hint="eastAsia" w:ascii="楷体_GB2312" w:hAnsi="楷体_GB2312" w:cs="??????"/>
              <w:bCs/>
              <w:kern w:val="0"/>
              <w:sz w:val="24"/>
              <w:szCs w:val="40"/>
              <w:highlight w:val="none"/>
              <w:lang w:eastAsia="zh-CN"/>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51</w:t>
          </w:r>
          <w:r>
            <w:rPr>
              <w:sz w:val="24"/>
              <w:szCs w:val="24"/>
            </w:rPr>
            <w:fldChar w:fldCharType="end"/>
          </w:r>
          <w:r>
            <w:rPr>
              <w:rFonts w:hint="eastAsia" w:ascii="楷体_GB2312" w:hAnsi="楷体_GB2312" w:cs="??????"/>
              <w:bCs/>
              <w:kern w:val="0"/>
              <w:sz w:val="24"/>
              <w:szCs w:val="40"/>
              <w:highlight w:val="none"/>
              <w:lang w:eastAsia="zh-CN"/>
            </w:rPr>
            <w:fldChar w:fldCharType="end"/>
          </w:r>
        </w:p>
        <w:p w14:paraId="75C9B2EA">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_Toc24412 </w:instrText>
          </w:r>
          <w:r>
            <w:rPr>
              <w:rFonts w:hint="eastAsia" w:ascii="楷体_GB2312" w:hAnsi="楷体_GB2312" w:cs="??????"/>
              <w:bCs/>
              <w:kern w:val="0"/>
              <w:sz w:val="24"/>
              <w:szCs w:val="40"/>
              <w:highlight w:val="none"/>
              <w:lang w:eastAsia="zh-CN"/>
            </w:rPr>
            <w:fldChar w:fldCharType="separate"/>
          </w:r>
          <w:r>
            <w:rPr>
              <w:rFonts w:hint="eastAsia"/>
              <w:sz w:val="24"/>
              <w:szCs w:val="24"/>
              <w:lang w:val="en-US" w:eastAsia="zh-CN"/>
            </w:rPr>
            <w:t>第七章  响应文件格式</w:t>
          </w:r>
          <w:r>
            <w:rPr>
              <w:sz w:val="24"/>
              <w:szCs w:val="24"/>
            </w:rPr>
            <w:tab/>
          </w:r>
          <w:r>
            <w:rPr>
              <w:sz w:val="24"/>
              <w:szCs w:val="24"/>
            </w:rPr>
            <w:fldChar w:fldCharType="begin"/>
          </w:r>
          <w:r>
            <w:rPr>
              <w:sz w:val="24"/>
              <w:szCs w:val="24"/>
            </w:rPr>
            <w:instrText xml:space="preserve"> PAGEREF _Toc24412 \h </w:instrText>
          </w:r>
          <w:r>
            <w:rPr>
              <w:sz w:val="24"/>
              <w:szCs w:val="24"/>
            </w:rPr>
            <w:fldChar w:fldCharType="separate"/>
          </w:r>
          <w:r>
            <w:rPr>
              <w:sz w:val="24"/>
              <w:szCs w:val="24"/>
            </w:rPr>
            <w:t>52</w:t>
          </w:r>
          <w:r>
            <w:rPr>
              <w:sz w:val="24"/>
              <w:szCs w:val="24"/>
            </w:rPr>
            <w:fldChar w:fldCharType="end"/>
          </w:r>
          <w:r>
            <w:rPr>
              <w:rFonts w:hint="eastAsia" w:ascii="楷体_GB2312" w:hAnsi="楷体_GB2312" w:cs="??????"/>
              <w:bCs/>
              <w:kern w:val="0"/>
              <w:sz w:val="24"/>
              <w:szCs w:val="40"/>
              <w:highlight w:val="none"/>
              <w:lang w:eastAsia="zh-CN"/>
            </w:rPr>
            <w:fldChar w:fldCharType="end"/>
          </w:r>
        </w:p>
        <w:p w14:paraId="30689EBC">
          <w:pPr>
            <w:keepNext w:val="0"/>
            <w:keepLines w:val="0"/>
            <w:pageBreakBefore w:val="0"/>
            <w:widowControl w:val="0"/>
            <w:kinsoku/>
            <w:wordWrap/>
            <w:overflowPunct/>
            <w:topLinePunct w:val="0"/>
            <w:autoSpaceDE/>
            <w:autoSpaceDN/>
            <w:bidi w:val="0"/>
            <w:adjustRightInd/>
            <w:snapToGrid/>
            <w:spacing w:line="480" w:lineRule="auto"/>
            <w:ind w:firstLine="547" w:firstLineChars="228"/>
            <w:jc w:val="left"/>
            <w:textAlignment w:val="auto"/>
            <w:rPr>
              <w:rFonts w:hint="eastAsia" w:ascii="楷体_GB2312" w:hAnsi="楷体_GB2312" w:eastAsia="宋体" w:cs="??????"/>
              <w:bCs/>
              <w:kern w:val="0"/>
              <w:sz w:val="24"/>
              <w:szCs w:val="40"/>
              <w:highlight w:val="none"/>
              <w:lang w:val="en-US" w:eastAsia="zh-CN" w:bidi="ar-SA"/>
            </w:rPr>
          </w:pPr>
          <w:r>
            <w:rPr>
              <w:rFonts w:hint="eastAsia" w:ascii="楷体_GB2312" w:hAnsi="楷体_GB2312" w:cs="??????"/>
              <w:bCs/>
              <w:kern w:val="0"/>
              <w:sz w:val="24"/>
              <w:szCs w:val="40"/>
              <w:highlight w:val="none"/>
              <w:lang w:eastAsia="zh-CN"/>
            </w:rPr>
            <w:fldChar w:fldCharType="end"/>
          </w:r>
        </w:p>
      </w:sdtContent>
    </w:sdt>
    <w:p w14:paraId="359693AD">
      <w:pPr>
        <w:pStyle w:val="2"/>
        <w:rPr>
          <w:rFonts w:hint="eastAsia"/>
          <w:lang w:eastAsia="zh-CN"/>
        </w:rPr>
      </w:pPr>
    </w:p>
    <w:p w14:paraId="08073E01">
      <w:pPr>
        <w:autoSpaceDE w:val="0"/>
        <w:autoSpaceDN w:val="0"/>
        <w:adjustRightInd w:val="0"/>
        <w:spacing w:line="720" w:lineRule="auto"/>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23996B77">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4C0213C">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001086F4">
      <w:pPr>
        <w:autoSpaceDE w:val="0"/>
        <w:autoSpaceDN w:val="0"/>
        <w:adjustRightInd w:val="0"/>
        <w:jc w:val="lef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77FE3EC9">
      <w:pPr>
        <w:autoSpaceDE w:val="0"/>
        <w:autoSpaceDN w:val="0"/>
        <w:adjustRightInd w:val="0"/>
        <w:jc w:val="left"/>
        <w:rPr>
          <w:rFonts w:hint="eastAsia" w:ascii="楷体_GB2312" w:eastAsia="楷体_GB2312"/>
          <w:b/>
          <w:bCs/>
          <w:kern w:val="0"/>
          <w:sz w:val="32"/>
          <w:szCs w:val="32"/>
          <w:highlight w:val="none"/>
        </w:rPr>
      </w:pPr>
      <w:r>
        <w:rPr>
          <w:rFonts w:hint="eastAsia" w:ascii="楷体_GB2312" w:hAnsi="楷体_GB2312"/>
          <w:b/>
          <w:bCs/>
          <w:kern w:val="0"/>
          <w:sz w:val="32"/>
          <w:szCs w:val="32"/>
          <w:highlight w:val="none"/>
        </w:rPr>
        <w:t xml:space="preserve">   </w:t>
      </w:r>
      <w:r>
        <w:rPr>
          <w:rFonts w:ascii="??????" w:hAnsi="??????"/>
          <w:b/>
          <w:bCs/>
          <w:kern w:val="0"/>
          <w:sz w:val="32"/>
          <w:szCs w:val="32"/>
          <w:highlight w:val="none"/>
        </w:rPr>
        <w:t xml:space="preserve"> </w:t>
      </w:r>
    </w:p>
    <w:p w14:paraId="4FA56E17">
      <w:pPr>
        <w:widowControl/>
        <w:jc w:val="left"/>
        <w:rPr>
          <w:sz w:val="36"/>
          <w:szCs w:val="36"/>
          <w:highlight w:val="none"/>
        </w:rPr>
        <w:sectPr>
          <w:pgSz w:w="11906" w:h="16838"/>
          <w:pgMar w:top="1440" w:right="1800" w:bottom="1440" w:left="1800" w:header="851" w:footer="992" w:gutter="0"/>
          <w:pgNumType w:fmt="numberInDash" w:start="1"/>
          <w:cols w:space="720" w:num="1"/>
          <w:docGrid w:type="lines" w:linePitch="312" w:charSpace="0"/>
        </w:sectPr>
      </w:pPr>
    </w:p>
    <w:p w14:paraId="360DC0AD">
      <w:pPr>
        <w:pStyle w:val="3"/>
        <w:bidi w:val="0"/>
        <w:rPr>
          <w:rFonts w:hint="eastAsia"/>
        </w:rPr>
      </w:pPr>
      <w:bookmarkStart w:id="0" w:name="_Toc11855"/>
      <w:bookmarkStart w:id="1" w:name="_Toc29010"/>
      <w:bookmarkStart w:id="2" w:name="OLE_LINK11"/>
      <w:r>
        <w:rPr>
          <w:rFonts w:hint="eastAsia"/>
        </w:rPr>
        <w:t>第一章 竞争性磋商公告</w:t>
      </w:r>
      <w:bookmarkEnd w:id="0"/>
      <w:bookmarkEnd w:id="1"/>
    </w:p>
    <w:p w14:paraId="3DAA63B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362F11A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阳店镇凤凰峪冷库建设项目招标项目</w:t>
      </w:r>
      <w:r>
        <w:rPr>
          <w:rFonts w:hint="eastAsia" w:ascii="宋体" w:hAnsi="宋体" w:eastAsia="宋体" w:cs="宋体"/>
          <w:bCs/>
          <w:sz w:val="24"/>
          <w:szCs w:val="24"/>
          <w:highlight w:val="none"/>
        </w:rPr>
        <w:t>的潜在供应商</w:t>
      </w:r>
      <w:r>
        <w:rPr>
          <w:rFonts w:hint="eastAsia" w:ascii="宋体" w:hAnsi="宋体" w:cs="宋体"/>
          <w:bCs/>
          <w:sz w:val="24"/>
          <w:szCs w:val="24"/>
          <w:highlight w:val="none"/>
          <w:lang w:eastAsia="zh-CN"/>
        </w:rPr>
        <w:t>应在</w:t>
      </w:r>
      <w:r>
        <w:rPr>
          <w:rFonts w:hint="eastAsia" w:ascii="宋体" w:hAnsi="宋体" w:eastAsia="宋体" w:cs="宋体"/>
          <w:bCs/>
          <w:sz w:val="24"/>
          <w:szCs w:val="24"/>
          <w:highlight w:val="none"/>
        </w:rPr>
        <w:t>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w:t>
      </w:r>
      <w:r>
        <w:rPr>
          <w:rFonts w:hint="eastAsia" w:ascii="宋体" w:hAnsi="宋体" w:cs="宋体"/>
          <w:bCs/>
          <w:sz w:val="24"/>
          <w:szCs w:val="24"/>
          <w:highlight w:val="none"/>
          <w:lang w:val="en-US" w:eastAsia="zh-CN"/>
        </w:rPr>
        <w:t>磋商</w:t>
      </w:r>
      <w:r>
        <w:rPr>
          <w:rFonts w:hint="eastAsia" w:ascii="宋体" w:hAnsi="宋体" w:eastAsia="宋体" w:cs="宋体"/>
          <w:bCs/>
          <w:sz w:val="24"/>
          <w:szCs w:val="24"/>
          <w:highlight w:val="none"/>
          <w:lang w:eastAsia="zh-CN"/>
        </w:rPr>
        <w:t>文件，并</w:t>
      </w:r>
      <w:r>
        <w:rPr>
          <w:rFonts w:hint="eastAsia" w:ascii="宋体" w:hAnsi="宋体" w:eastAsia="宋体" w:cs="宋体"/>
          <w:bCs/>
          <w:color w:val="auto"/>
          <w:sz w:val="24"/>
          <w:szCs w:val="24"/>
          <w:highlight w:val="none"/>
          <w:lang w:eastAsia="zh-CN"/>
        </w:rPr>
        <w:t>于2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07</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29</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08</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lang w:eastAsia="zh-CN"/>
        </w:rPr>
        <w:t>分（北京时间）前</w:t>
      </w:r>
      <w:r>
        <w:rPr>
          <w:rFonts w:hint="eastAsia" w:ascii="宋体" w:hAnsi="宋体" w:cs="宋体"/>
          <w:bCs/>
          <w:color w:val="auto"/>
          <w:sz w:val="24"/>
          <w:szCs w:val="24"/>
          <w:highlight w:val="none"/>
          <w:lang w:eastAsia="zh-CN"/>
        </w:rPr>
        <w:t>递交</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lang w:eastAsia="zh-CN"/>
        </w:rPr>
        <w:t>。</w:t>
      </w:r>
    </w:p>
    <w:p w14:paraId="147941B8">
      <w:pPr>
        <w:spacing w:line="48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、项目基本情况</w:t>
      </w:r>
      <w:bookmarkStart w:id="3" w:name="OLE_LINK16"/>
    </w:p>
    <w:bookmarkEnd w:id="3"/>
    <w:p w14:paraId="479B0BA0">
      <w:pPr>
        <w:spacing w:line="480" w:lineRule="exact"/>
        <w:ind w:firstLine="480" w:firstLineChars="200"/>
        <w:rPr>
          <w:rFonts w:hint="default" w:ascii="宋体" w:hAnsi="宋体" w:eastAsia="宋体" w:cs="宋体"/>
          <w:color w:val="C00000"/>
          <w:sz w:val="24"/>
          <w:szCs w:val="24"/>
          <w:highlight w:val="none"/>
          <w:lang w:val="en-US" w:eastAsia="zh-CN"/>
        </w:rPr>
      </w:pPr>
      <w:r>
        <w:rPr>
          <w:rFonts w:hint="eastAsia" w:ascii="宋体" w:hAnsi="宋体" w:cs="宋体"/>
          <w:color w:val="auto"/>
          <w:sz w:val="24"/>
          <w:szCs w:val="24"/>
          <w:highlight w:val="none"/>
          <w:lang w:val="en-US" w:eastAsia="zh-CN"/>
        </w:rPr>
        <w:t>1.项目编号：SGZ[2025]314-ZC218  示范竞磋采购-2025-27</w:t>
      </w:r>
    </w:p>
    <w:p w14:paraId="259002C0">
      <w:pPr>
        <w:spacing w:line="480" w:lineRule="exact"/>
        <w:ind w:firstLine="480" w:firstLineChars="200"/>
        <w:rPr>
          <w:rFonts w:hint="eastAsia" w:ascii="宋体" w:hAnsi="宋体" w:eastAsia="宋体" w:cs="宋体"/>
          <w:color w:val="auto"/>
          <w:sz w:val="24"/>
          <w:szCs w:val="24"/>
          <w:highlight w:val="none"/>
          <w:lang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阳店镇凤凰峪冷库建设项目</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5D48367D">
      <w:pPr>
        <w:spacing w:line="480" w:lineRule="exact"/>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2726651.68元</w:t>
      </w:r>
    </w:p>
    <w:p w14:paraId="577CAD66">
      <w:pPr>
        <w:spacing w:line="480" w:lineRule="exact"/>
        <w:ind w:firstLine="720" w:firstLineChars="300"/>
        <w:rPr>
          <w:rFonts w:hint="default" w:ascii="宋体" w:hAnsi="宋体" w:eastAsia="宋体" w:cs="Times New Roman"/>
          <w:color w:val="auto"/>
          <w:sz w:val="24"/>
          <w:szCs w:val="24"/>
          <w:highlight w:val="none"/>
          <w:lang w:val="en-US" w:eastAsia="zh-CN"/>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2726651.68</w:t>
      </w:r>
      <w:r>
        <w:rPr>
          <w:rFonts w:hint="eastAsia" w:ascii="宋体" w:hAnsi="宋体" w:cs="Times New Roman"/>
          <w:color w:val="auto"/>
          <w:sz w:val="24"/>
          <w:szCs w:val="24"/>
          <w:highlight w:val="none"/>
          <w:lang w:val="en-US" w:eastAsia="zh-CN"/>
        </w:rPr>
        <w:t>元</w:t>
      </w:r>
    </w:p>
    <w:tbl>
      <w:tblPr>
        <w:tblStyle w:val="9"/>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5"/>
        <w:gridCol w:w="2887"/>
        <w:gridCol w:w="1727"/>
        <w:gridCol w:w="1918"/>
      </w:tblGrid>
      <w:tr w14:paraId="2AE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9" w:type="dxa"/>
            <w:noWrap w:val="0"/>
            <w:vAlign w:val="center"/>
          </w:tcPr>
          <w:p w14:paraId="186EE95D">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115" w:type="dxa"/>
            <w:noWrap w:val="0"/>
            <w:vAlign w:val="center"/>
          </w:tcPr>
          <w:p w14:paraId="6AAAE2D9">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887" w:type="dxa"/>
            <w:noWrap w:val="0"/>
            <w:vAlign w:val="center"/>
          </w:tcPr>
          <w:p w14:paraId="16FA1A46">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727" w:type="dxa"/>
            <w:noWrap w:val="0"/>
            <w:vAlign w:val="center"/>
          </w:tcPr>
          <w:p w14:paraId="4FC623E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918" w:type="dxa"/>
            <w:noWrap w:val="0"/>
            <w:vAlign w:val="center"/>
          </w:tcPr>
          <w:p w14:paraId="4F9A45A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r>
      <w:tr w14:paraId="7F3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17AFA95A">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115" w:type="dxa"/>
            <w:noWrap w:val="0"/>
            <w:vAlign w:val="center"/>
          </w:tcPr>
          <w:p w14:paraId="5825383C">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SGZ[2025]314-ZC218-1</w:t>
            </w:r>
          </w:p>
        </w:tc>
        <w:tc>
          <w:tcPr>
            <w:tcW w:w="2887" w:type="dxa"/>
            <w:noWrap w:val="0"/>
            <w:vAlign w:val="center"/>
          </w:tcPr>
          <w:p w14:paraId="2BC78E19">
            <w:pPr>
              <w:widowControl/>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阳店镇凤凰峪冷库建设项目</w:t>
            </w:r>
          </w:p>
        </w:tc>
        <w:tc>
          <w:tcPr>
            <w:tcW w:w="1727" w:type="dxa"/>
            <w:noWrap w:val="0"/>
            <w:vAlign w:val="center"/>
          </w:tcPr>
          <w:p w14:paraId="5F5E7AAD">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2726651.68</w:t>
            </w:r>
          </w:p>
        </w:tc>
        <w:tc>
          <w:tcPr>
            <w:tcW w:w="1918" w:type="dxa"/>
            <w:noWrap w:val="0"/>
            <w:vAlign w:val="center"/>
          </w:tcPr>
          <w:p w14:paraId="1B421881">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2726651.68</w:t>
            </w:r>
          </w:p>
        </w:tc>
      </w:tr>
    </w:tbl>
    <w:p w14:paraId="1965B2E4">
      <w:pPr>
        <w:rPr>
          <w:rFonts w:hint="eastAsia" w:ascii="宋体" w:hAnsi="宋体" w:eastAsia="宋体" w:cs="宋体"/>
          <w:color w:val="000000"/>
          <w:kern w:val="0"/>
          <w:sz w:val="24"/>
          <w:szCs w:val="24"/>
          <w:highlight w:val="none"/>
          <w:lang w:eastAsia="zh-CN"/>
        </w:rPr>
      </w:pPr>
    </w:p>
    <w:p w14:paraId="66D2A772">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1D4E7D5A">
      <w:pPr>
        <w:spacing w:line="360" w:lineRule="auto"/>
        <w:ind w:firstLine="484" w:firstLineChars="202"/>
        <w:rPr>
          <w:rFonts w:hint="default" w:ascii="宋体" w:hAnsi="宋体" w:eastAsia="宋体" w:cs="宋体"/>
          <w:sz w:val="24"/>
          <w:szCs w:val="24"/>
          <w:lang w:val="en-US" w:eastAsia="zh-CN"/>
        </w:rPr>
      </w:pPr>
      <w:r>
        <w:rPr>
          <w:rFonts w:hint="eastAsia" w:ascii="宋体" w:hAnsi="宋体" w:cs="宋体"/>
          <w:sz w:val="24"/>
          <w:szCs w:val="24"/>
          <w:highlight w:val="none"/>
        </w:rPr>
        <w:t>5.1项目概况：</w:t>
      </w:r>
      <w:r>
        <w:rPr>
          <w:rFonts w:hint="eastAsia" w:ascii="宋体" w:hAnsi="宋体" w:cs="宋体"/>
          <w:sz w:val="24"/>
          <w:szCs w:val="24"/>
          <w:highlight w:val="none"/>
          <w:lang w:val="en-US" w:eastAsia="zh-CN"/>
        </w:rPr>
        <w:t>本项目为</w:t>
      </w:r>
      <w:r>
        <w:rPr>
          <w:rFonts w:hint="eastAsia" w:ascii="宋体" w:hAnsi="宋体" w:cs="宋体"/>
          <w:color w:val="auto"/>
          <w:sz w:val="24"/>
          <w:szCs w:val="24"/>
          <w:highlight w:val="none"/>
          <w:lang w:val="en-US" w:eastAsia="zh-CN"/>
        </w:rPr>
        <w:t>阳店镇凤凰峪冷库建设项目</w:t>
      </w:r>
      <w:r>
        <w:rPr>
          <w:rFonts w:hint="eastAsia" w:ascii="宋体" w:hAnsi="宋体" w:cs="宋体"/>
          <w:sz w:val="24"/>
          <w:szCs w:val="24"/>
          <w:highlight w:val="none"/>
          <w:lang w:val="en-US" w:eastAsia="zh-CN"/>
        </w:rPr>
        <w:t>，本工程</w:t>
      </w:r>
      <w:r>
        <w:rPr>
          <w:rFonts w:hint="eastAsia" w:ascii="宋体" w:hAnsi="宋体" w:eastAsia="宋体" w:cs="宋体"/>
          <w:sz w:val="24"/>
          <w:szCs w:val="24"/>
          <w:lang w:val="en-US" w:eastAsia="zh-CN"/>
        </w:rPr>
        <w:t>位于三门峡</w:t>
      </w:r>
      <w:r>
        <w:rPr>
          <w:rFonts w:hint="eastAsia" w:ascii="宋体" w:hAnsi="宋体" w:cs="宋体"/>
          <w:sz w:val="24"/>
          <w:szCs w:val="24"/>
          <w:lang w:val="en-US" w:eastAsia="zh-CN"/>
        </w:rPr>
        <w:t>市城乡一体化示范区阳店镇</w:t>
      </w:r>
      <w:r>
        <w:rPr>
          <w:rFonts w:hint="eastAsia" w:ascii="宋体" w:hAnsi="宋体" w:eastAsia="宋体" w:cs="宋体"/>
          <w:sz w:val="24"/>
          <w:szCs w:val="24"/>
          <w:lang w:val="en-US" w:eastAsia="zh-CN"/>
        </w:rPr>
        <w:t>，主要</w:t>
      </w:r>
      <w:r>
        <w:rPr>
          <w:rFonts w:hint="eastAsia" w:ascii="宋体" w:hAnsi="宋体" w:cs="宋体"/>
          <w:sz w:val="24"/>
          <w:szCs w:val="24"/>
          <w:lang w:val="en-US" w:eastAsia="zh-CN"/>
        </w:rPr>
        <w:t>建设</w:t>
      </w:r>
      <w:r>
        <w:rPr>
          <w:rFonts w:hint="eastAsia" w:ascii="宋体" w:hAnsi="宋体" w:eastAsia="宋体" w:cs="宋体"/>
          <w:sz w:val="24"/>
          <w:szCs w:val="24"/>
          <w:lang w:val="en-US" w:eastAsia="zh-CN"/>
        </w:rPr>
        <w:t>内容</w:t>
      </w:r>
      <w:r>
        <w:rPr>
          <w:rFonts w:hint="eastAsia" w:ascii="宋体" w:hAnsi="宋体" w:cs="宋体"/>
          <w:sz w:val="24"/>
          <w:szCs w:val="24"/>
          <w:lang w:val="en-US" w:eastAsia="zh-CN"/>
        </w:rPr>
        <w:t>为土建工程、安装工程、室外工程及冷库设备工程等图纸范围内所有工作</w:t>
      </w:r>
      <w:r>
        <w:rPr>
          <w:rFonts w:hint="eastAsia" w:ascii="宋体" w:hAnsi="宋体" w:eastAsia="宋体" w:cs="宋体"/>
          <w:sz w:val="24"/>
          <w:szCs w:val="24"/>
          <w:lang w:val="en-US" w:eastAsia="zh-CN"/>
        </w:rPr>
        <w:t>。</w:t>
      </w:r>
    </w:p>
    <w:p w14:paraId="604D4CA9">
      <w:pPr>
        <w:spacing w:line="480" w:lineRule="exact"/>
        <w:ind w:firstLine="480" w:firstLineChars="200"/>
        <w:rPr>
          <w:rFonts w:hint="eastAsia"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磋商范围：本项目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r>
        <w:rPr>
          <w:rFonts w:hint="eastAsia" w:ascii="宋体" w:hAnsi="宋体"/>
          <w:sz w:val="24"/>
          <w:szCs w:val="24"/>
          <w:highlight w:val="none"/>
        </w:rPr>
        <w:t>。</w:t>
      </w:r>
    </w:p>
    <w:p w14:paraId="34943AEF">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0DC7B0B9">
      <w:pPr>
        <w:spacing w:line="480" w:lineRule="exact"/>
        <w:ind w:firstLine="480" w:firstLineChars="200"/>
        <w:rPr>
          <w:rFonts w:hint="eastAsia"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4质量要求：达到国家现行建设工程施工质量验收规范合格标准。</w:t>
      </w:r>
    </w:p>
    <w:p w14:paraId="0663BCFE">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w:t>
      </w:r>
      <w:r>
        <w:rPr>
          <w:rFonts w:hint="eastAsia" w:ascii="宋体" w:hAnsi="宋体" w:cs="宋体"/>
          <w:sz w:val="24"/>
          <w:szCs w:val="24"/>
          <w:highlight w:val="none"/>
          <w:lang w:eastAsia="zh-CN"/>
        </w:rPr>
        <w:t>计划工期：</w:t>
      </w:r>
      <w:r>
        <w:rPr>
          <w:rFonts w:hint="eastAsia" w:ascii="宋体" w:hAnsi="宋体" w:cs="宋体"/>
          <w:color w:val="auto"/>
          <w:sz w:val="24"/>
          <w:szCs w:val="24"/>
          <w:highlight w:val="none"/>
          <w:lang w:eastAsia="zh-CN"/>
        </w:rPr>
        <w:t>60日历天</w:t>
      </w:r>
      <w:r>
        <w:rPr>
          <w:rFonts w:hint="eastAsia" w:ascii="宋体" w:hAnsi="宋体" w:cs="宋体"/>
          <w:color w:val="auto"/>
          <w:sz w:val="24"/>
          <w:szCs w:val="24"/>
          <w:highlight w:val="none"/>
        </w:rPr>
        <w:t>。</w:t>
      </w:r>
    </w:p>
    <w:p w14:paraId="1652076A">
      <w:pPr>
        <w:spacing w:line="480" w:lineRule="exact"/>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cs="宋体"/>
          <w:sz w:val="24"/>
          <w:szCs w:val="24"/>
          <w:highlight w:val="none"/>
          <w:lang w:val="en-US" w:eastAsia="zh-CN"/>
        </w:rPr>
        <w:t>三门峡城乡一体化示范区阳店镇</w:t>
      </w:r>
    </w:p>
    <w:p w14:paraId="6F2A053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5.7标段划分：1个标段。</w:t>
      </w:r>
    </w:p>
    <w:p w14:paraId="440BEFD7">
      <w:pPr>
        <w:spacing w:line="480" w:lineRule="exact"/>
        <w:ind w:firstLine="480" w:firstLineChars="200"/>
        <w:rPr>
          <w:rFonts w:hint="eastAsia" w:ascii="宋体" w:hAnsi="宋体" w:cs="宋体"/>
          <w:color w:val="C00000"/>
          <w:sz w:val="24"/>
          <w:szCs w:val="24"/>
          <w:highlight w:val="none"/>
        </w:rPr>
      </w:pPr>
      <w:r>
        <w:rPr>
          <w:rFonts w:hint="eastAsia" w:ascii="宋体" w:hAnsi="宋体" w:cs="宋体"/>
          <w:sz w:val="24"/>
          <w:szCs w:val="24"/>
          <w:highlight w:val="none"/>
        </w:rPr>
        <w:t>6、合同履行期限：</w:t>
      </w:r>
      <w:r>
        <w:rPr>
          <w:rFonts w:hint="eastAsia" w:ascii="宋体" w:hAnsi="宋体" w:cs="宋体"/>
          <w:sz w:val="24"/>
          <w:szCs w:val="24"/>
          <w:highlight w:val="none"/>
          <w:lang w:val="en-US" w:eastAsia="zh-CN"/>
        </w:rPr>
        <w:t>60</w:t>
      </w:r>
      <w:r>
        <w:rPr>
          <w:rFonts w:hint="eastAsia" w:ascii="宋体" w:hAnsi="宋体" w:cs="宋体"/>
          <w:sz w:val="24"/>
          <w:szCs w:val="24"/>
          <w:highlight w:val="none"/>
          <w:lang w:eastAsia="zh-CN"/>
        </w:rPr>
        <w:t>日历天。</w:t>
      </w:r>
    </w:p>
    <w:p w14:paraId="7FECD62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4245FAAF">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61E8A40E">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val="en-US" w:eastAsia="zh-CN"/>
        </w:rPr>
        <w:t>是</w:t>
      </w:r>
    </w:p>
    <w:p w14:paraId="4B5190B9">
      <w:pPr>
        <w:spacing w:line="480" w:lineRule="exact"/>
        <w:ind w:firstLine="480" w:firstLineChars="200"/>
        <w:rPr>
          <w:rFonts w:ascii="宋体" w:hAnsi="宋体"/>
          <w:sz w:val="24"/>
          <w:szCs w:val="24"/>
          <w:highlight w:val="none"/>
        </w:rPr>
      </w:pPr>
      <w:r>
        <w:rPr>
          <w:rFonts w:ascii="宋体" w:hAnsi="宋体"/>
          <w:sz w:val="24"/>
          <w:szCs w:val="24"/>
          <w:highlight w:val="none"/>
        </w:rPr>
        <w:t>二、</w:t>
      </w:r>
      <w:r>
        <w:rPr>
          <w:rFonts w:hint="eastAsia" w:ascii="宋体" w:hAnsi="宋体"/>
          <w:sz w:val="24"/>
          <w:szCs w:val="24"/>
          <w:highlight w:val="none"/>
          <w:lang w:eastAsia="zh-CN"/>
        </w:rPr>
        <w:t>供应商</w:t>
      </w:r>
      <w:r>
        <w:rPr>
          <w:rFonts w:ascii="宋体" w:hAnsi="宋体"/>
          <w:sz w:val="24"/>
          <w:szCs w:val="24"/>
          <w:highlight w:val="none"/>
        </w:rPr>
        <w:t>资格要求</w:t>
      </w:r>
    </w:p>
    <w:p w14:paraId="18C11153">
      <w:pPr>
        <w:spacing w:line="480" w:lineRule="exact"/>
        <w:ind w:firstLine="480" w:firstLineChars="200"/>
        <w:rPr>
          <w:rFonts w:ascii="宋体" w:hAnsi="宋体"/>
          <w:sz w:val="24"/>
          <w:szCs w:val="24"/>
          <w:highlight w:val="none"/>
        </w:rPr>
      </w:pPr>
      <w:bookmarkStart w:id="4" w:name="OLE_LINK2"/>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B2C050B">
      <w:pPr>
        <w:spacing w:line="480" w:lineRule="exact"/>
        <w:ind w:firstLine="480" w:firstLineChars="200"/>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0414CDB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6A98DE8">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1586D036">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bookmarkStart w:id="5" w:name="OLE_LINK1"/>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bookmarkEnd w:id="5"/>
    <w:p w14:paraId="28DC9306">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6F23D247">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5338308F">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035F0708">
      <w:pPr>
        <w:spacing w:line="48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533979BB">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bookmarkEnd w:id="4"/>
    <w:p w14:paraId="33FC3B6F">
      <w:pPr>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p>
    <w:p w14:paraId="15A2AE86">
      <w:pPr>
        <w:spacing w:line="360" w:lineRule="auto"/>
        <w:ind w:firstLine="566" w:firstLineChars="236"/>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eastAsia="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07</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eastAsia="宋体"/>
          <w:color w:val="auto"/>
          <w:sz w:val="24"/>
          <w:szCs w:val="24"/>
          <w:highlight w:val="none"/>
        </w:rPr>
        <w:t>日</w:t>
      </w:r>
      <w:r>
        <w:rPr>
          <w:rFonts w:hint="eastAsia" w:ascii="宋体" w:hAnsi="宋体"/>
          <w:color w:val="auto"/>
          <w:sz w:val="24"/>
          <w:szCs w:val="24"/>
          <w:highlight w:val="none"/>
          <w:lang w:val="en-US" w:eastAsia="zh-CN"/>
        </w:rPr>
        <w:t>，每天上午00:00至12:00，下午12:00至23:59（北京时间，法定节假日除外）</w:t>
      </w:r>
    </w:p>
    <w:p w14:paraId="10215609">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64AA9EF0">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sz w:val="24"/>
          <w:szCs w:val="24"/>
          <w:highlight w:val="none"/>
          <w:lang w:eastAsia="zh-CN"/>
        </w:rPr>
        <w:t>供应商</w:t>
      </w:r>
      <w:r>
        <w:rPr>
          <w:rFonts w:hint="eastAsia" w:ascii="宋体" w:hAnsi="宋体" w:cs="宋体"/>
          <w:sz w:val="24"/>
          <w:szCs w:val="24"/>
          <w:highlight w:val="none"/>
        </w:rPr>
        <w:t>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4074AD9">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3566C894">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40EBD346">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48AF88DD">
      <w:pPr>
        <w:keepNext w:val="0"/>
        <w:keepLines w:val="0"/>
        <w:pageBreakBefore w:val="0"/>
        <w:numPr>
          <w:ilvl w:val="0"/>
          <w:numId w:val="0"/>
        </w:numPr>
        <w:kinsoku/>
        <w:overflowPunct/>
        <w:topLinePunct w:val="0"/>
        <w:autoSpaceDE/>
        <w:autoSpaceDN/>
        <w:bidi w:val="0"/>
        <w:adjustRightInd/>
        <w:snapToGrid/>
        <w:spacing w:line="440" w:lineRule="exact"/>
        <w:ind w:left="400" w:leftChars="0"/>
        <w:jc w:val="left"/>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3BFC38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29</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20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721460CB">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五、响应文件开启</w:t>
      </w:r>
      <w:r>
        <w:rPr>
          <w:rFonts w:hint="eastAsia" w:ascii="宋体" w:hAnsi="宋体" w:cs="宋体"/>
          <w:bCs/>
          <w:color w:val="auto"/>
          <w:kern w:val="0"/>
          <w:sz w:val="24"/>
          <w:szCs w:val="24"/>
          <w:highlight w:val="none"/>
        </w:rPr>
        <w:tab/>
      </w:r>
    </w:p>
    <w:p w14:paraId="4333933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07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29</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lang w:val="en-US" w:eastAsia="zh-CN"/>
        </w:rPr>
        <w:t>08</w:t>
      </w:r>
      <w:r>
        <w:rPr>
          <w:rFonts w:hint="eastAsia" w:ascii="宋体" w:hAnsi="宋体" w:cs="宋体"/>
          <w:bCs/>
          <w:color w:val="auto"/>
          <w:kern w:val="0"/>
          <w:sz w:val="24"/>
          <w:szCs w:val="24"/>
          <w:highlight w:val="none"/>
          <w:lang w:eastAsia="zh-CN"/>
        </w:rPr>
        <w:t>时</w:t>
      </w:r>
      <w:r>
        <w:rPr>
          <w:rFonts w:hint="eastAsia" w:ascii="宋体" w:hAnsi="宋体" w:cs="宋体"/>
          <w:bCs/>
          <w:color w:val="auto"/>
          <w:kern w:val="0"/>
          <w:sz w:val="24"/>
          <w:szCs w:val="24"/>
          <w:highlight w:val="none"/>
          <w:lang w:val="en-US" w:eastAsia="zh-CN"/>
        </w:rPr>
        <w:t>20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000000" w:themeColor="text1"/>
          <w:kern w:val="0"/>
          <w:sz w:val="24"/>
          <w:szCs w:val="24"/>
          <w:highlight w:val="none"/>
          <w14:textFill>
            <w14:solidFill>
              <w14:schemeClr w14:val="tx1"/>
            </w14:solidFill>
          </w14:textFill>
        </w:rPr>
        <w:tab/>
      </w:r>
    </w:p>
    <w:p w14:paraId="05339A1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三门峡市公共资源交易中心五楼开标室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B0E29F0">
      <w:pPr>
        <w:widowControl/>
        <w:spacing w:line="520" w:lineRule="exact"/>
        <w:ind w:firstLine="420" w:firstLineChars="175"/>
        <w:rPr>
          <w:rFonts w:ascii="宋体" w:hAnsi="宋体" w:cs="宋体"/>
          <w:kern w:val="0"/>
          <w:sz w:val="24"/>
          <w:szCs w:val="24"/>
          <w:highlight w:val="none"/>
        </w:rPr>
      </w:pPr>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p>
    <w:p w14:paraId="41FDB67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29EBAF2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七、其他补充事宜</w:t>
      </w:r>
      <w:r>
        <w:rPr>
          <w:rFonts w:hint="eastAsia" w:ascii="宋体" w:hAnsi="宋体" w:cs="宋体"/>
          <w:bCs/>
          <w:kern w:val="0"/>
          <w:sz w:val="24"/>
          <w:szCs w:val="24"/>
          <w:highlight w:val="none"/>
        </w:rPr>
        <w:tab/>
      </w:r>
    </w:p>
    <w:p w14:paraId="7B6690F6">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无需到开标现场参加开标会议，</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cs="宋体"/>
          <w:bCs/>
          <w:kern w:val="0"/>
          <w:sz w:val="24"/>
          <w:szCs w:val="24"/>
          <w:highlight w:val="none"/>
        </w:rPr>
        <w:t>），在线准时参加开标活动并进行响应文件解密等。每位</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的解密时间为开标时间起30分钟内完成。因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原因未能解密、解密失败或解密超时的将被拒绝。</w:t>
      </w:r>
    </w:p>
    <w:p w14:paraId="644EE31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3DFD9DA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13BF4027">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应仔细阅读操作手册，在本公告中要求的磋商截止时间前完成响应文件的上传工作，并充分考虑人为操作等因素，因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操作不当造成的无法投标等一切后果，由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w:t>
      </w:r>
    </w:p>
    <w:p w14:paraId="50316E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踏勘现场。</w:t>
      </w:r>
    </w:p>
    <w:p w14:paraId="76BCAB3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63F7307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6AB6F33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6AF9002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63ACA22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八、凡对本次</w:t>
      </w:r>
      <w:r>
        <w:rPr>
          <w:rFonts w:hint="eastAsia" w:ascii="宋体" w:hAnsi="宋体" w:cs="宋体"/>
          <w:bCs/>
          <w:kern w:val="0"/>
          <w:sz w:val="24"/>
          <w:szCs w:val="24"/>
          <w:highlight w:val="none"/>
          <w:lang w:eastAsia="zh-CN"/>
        </w:rPr>
        <w:t>磋商</w:t>
      </w:r>
      <w:r>
        <w:rPr>
          <w:rFonts w:hint="eastAsia" w:ascii="宋体" w:hAnsi="宋体" w:cs="宋体"/>
          <w:bCs/>
          <w:kern w:val="0"/>
          <w:sz w:val="24"/>
          <w:szCs w:val="24"/>
          <w:highlight w:val="none"/>
        </w:rPr>
        <w:t>提出询问，请按照以下方式联系</w:t>
      </w:r>
      <w:r>
        <w:rPr>
          <w:rFonts w:hint="eastAsia" w:ascii="宋体" w:hAnsi="宋体" w:cs="宋体"/>
          <w:bCs/>
          <w:kern w:val="0"/>
          <w:sz w:val="24"/>
          <w:szCs w:val="24"/>
          <w:highlight w:val="none"/>
        </w:rPr>
        <w:tab/>
      </w:r>
    </w:p>
    <w:p w14:paraId="07E9DDCA">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eastAsia="zh-CN"/>
        </w:rPr>
        <w:t>灵宝市阳店镇人民政府</w:t>
      </w:r>
    </w:p>
    <w:p w14:paraId="50AC7EAC">
      <w:pPr>
        <w:spacing w:line="520" w:lineRule="exact"/>
        <w:ind w:firstLine="420" w:firstLineChars="175"/>
        <w:jc w:val="left"/>
        <w:rPr>
          <w:rFonts w:hint="default" w:ascii="宋体" w:hAnsi="宋体" w:eastAsia="宋体" w:cs="宋体"/>
          <w:sz w:val="24"/>
          <w:szCs w:val="24"/>
          <w:highlight w:val="none"/>
          <w:lang w:val="en-US" w:eastAsia="zh-CN"/>
        </w:rPr>
      </w:pPr>
      <w:bookmarkStart w:id="6" w:name="OLE_LINK7"/>
      <w:r>
        <w:rPr>
          <w:rFonts w:hint="eastAsia" w:ascii="宋体" w:hAnsi="宋体" w:cs="宋体"/>
          <w:sz w:val="24"/>
          <w:szCs w:val="24"/>
          <w:highlight w:val="none"/>
        </w:rPr>
        <w:t>地址：</w:t>
      </w:r>
      <w:r>
        <w:rPr>
          <w:rFonts w:hint="eastAsia" w:ascii="宋体" w:hAnsi="宋体" w:cs="宋体"/>
          <w:sz w:val="24"/>
          <w:szCs w:val="24"/>
          <w:highlight w:val="none"/>
          <w:lang w:val="en-US" w:eastAsia="zh-CN"/>
        </w:rPr>
        <w:t>三门峡城乡一体化示范区阳店镇</w:t>
      </w:r>
    </w:p>
    <w:p w14:paraId="2DD14ABA">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系人：李祎</w:t>
      </w:r>
    </w:p>
    <w:p w14:paraId="6F20161A">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bookmarkEnd w:id="6"/>
      <w:r>
        <w:rPr>
          <w:rFonts w:hint="eastAsia" w:ascii="宋体" w:hAnsi="宋体" w:cs="宋体"/>
          <w:sz w:val="24"/>
          <w:szCs w:val="24"/>
          <w:highlight w:val="none"/>
          <w:lang w:val="en-US" w:eastAsia="zh-CN"/>
        </w:rPr>
        <w:t>0398-6863005</w:t>
      </w:r>
    </w:p>
    <w:p w14:paraId="5C703647">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w:t>
      </w:r>
      <w:r>
        <w:rPr>
          <w:rFonts w:hint="eastAsia" w:ascii="宋体" w:hAnsi="宋体" w:cs="Times New Roman"/>
          <w:kern w:val="0"/>
          <w:sz w:val="24"/>
          <w:szCs w:val="24"/>
          <w:lang w:val="en-US" w:eastAsia="zh-CN"/>
        </w:rPr>
        <w:t>河南盾览工程管理咨询有限公司</w:t>
      </w:r>
    </w:p>
    <w:p w14:paraId="3F0AD65D">
      <w:pPr>
        <w:spacing w:line="520" w:lineRule="exact"/>
        <w:ind w:firstLine="480" w:firstLineChars="200"/>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地址：</w:t>
      </w:r>
      <w:r>
        <w:rPr>
          <w:rFonts w:hint="eastAsia" w:ascii="宋体" w:hAnsi="宋体" w:cs="Times New Roman"/>
          <w:sz w:val="24"/>
          <w:szCs w:val="24"/>
          <w:lang w:val="en-US" w:eastAsia="zh-CN"/>
        </w:rPr>
        <w:t>河南自贸试验区郑州片区（郑东）东风南路绿地之窗景峰座四楼011室</w:t>
      </w:r>
    </w:p>
    <w:p w14:paraId="4614938B">
      <w:pPr>
        <w:spacing w:line="520" w:lineRule="exact"/>
        <w:ind w:firstLine="420" w:firstLineChars="175"/>
        <w:jc w:val="left"/>
        <w:rPr>
          <w:rFonts w:hint="default" w:ascii="宋体" w:hAnsi="宋体" w:eastAsia="宋体" w:cs="宋体"/>
          <w:sz w:val="24"/>
          <w:szCs w:val="24"/>
          <w:highlight w:val="none"/>
          <w:lang w:val="en-US" w:eastAsia="zh-CN"/>
        </w:rPr>
      </w:pPr>
      <w:bookmarkStart w:id="7"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刘女士</w:t>
      </w:r>
    </w:p>
    <w:p w14:paraId="34787A1E">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18903981811</w:t>
      </w:r>
    </w:p>
    <w:p w14:paraId="27F90B84">
      <w:pPr>
        <w:keepNext w:val="0"/>
        <w:keepLines w:val="0"/>
        <w:pageBreakBefore w:val="0"/>
        <w:numPr>
          <w:ilvl w:val="0"/>
          <w:numId w:val="0"/>
        </w:numPr>
        <w:kinsoku/>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宋体"/>
          <w:sz w:val="24"/>
          <w:szCs w:val="24"/>
          <w:highlight w:val="none"/>
          <w:lang w:val="en-US" w:eastAsia="zh-CN"/>
        </w:rPr>
        <w:t>3.</w:t>
      </w:r>
      <w:r>
        <w:rPr>
          <w:rFonts w:hint="default" w:ascii="宋体" w:hAnsi="宋体" w:eastAsia="宋体" w:cs="Times New Roman"/>
          <w:sz w:val="24"/>
          <w:szCs w:val="24"/>
          <w:highlight w:val="none"/>
          <w:lang w:val="en-US" w:eastAsia="zh-CN"/>
        </w:rPr>
        <w:t>项目联系方式：</w:t>
      </w:r>
    </w:p>
    <w:p w14:paraId="7D3BAF64">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cs="Times New Roman"/>
          <w:color w:val="auto"/>
          <w:sz w:val="24"/>
          <w:szCs w:val="24"/>
          <w:highlight w:val="none"/>
          <w:lang w:val="en-US" w:eastAsia="zh-CN"/>
        </w:rPr>
        <w:t>刘女士</w:t>
      </w:r>
    </w:p>
    <w:p w14:paraId="4C68E3F4">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eastAsia="宋体"/>
          <w:sz w:val="24"/>
          <w:szCs w:val="24"/>
          <w:highlight w:val="none"/>
        </w:rPr>
        <w:t xml:space="preserve">电 </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话：</w:t>
      </w:r>
      <w:r>
        <w:rPr>
          <w:rFonts w:hint="eastAsia" w:ascii="宋体" w:hAnsi="宋体" w:cs="宋体"/>
          <w:bCs/>
          <w:kern w:val="0"/>
          <w:sz w:val="24"/>
          <w:lang w:val="en-US" w:eastAsia="zh-CN"/>
        </w:rPr>
        <w:t>18903981811</w:t>
      </w:r>
    </w:p>
    <w:bookmarkEnd w:id="7"/>
    <w:p w14:paraId="7337EE5A">
      <w:pPr>
        <w:numPr>
          <w:ilvl w:val="0"/>
          <w:numId w:val="0"/>
        </w:numPr>
        <w:spacing w:line="520" w:lineRule="exact"/>
        <w:ind w:firstLine="240" w:firstLineChars="100"/>
        <w:jc w:val="left"/>
        <w:rPr>
          <w:rFonts w:hint="eastAsia" w:ascii="宋体" w:hAnsi="宋体" w:eastAsia="宋体" w:cs="宋体"/>
          <w:sz w:val="24"/>
          <w:szCs w:val="24"/>
        </w:rPr>
      </w:pPr>
      <w:r>
        <w:rPr>
          <w:rFonts w:hint="eastAsia" w:ascii="宋体" w:hAnsi="宋体" w:cs="宋体"/>
          <w:sz w:val="24"/>
          <w:szCs w:val="24"/>
          <w:highlight w:val="none"/>
          <w:lang w:val="en-US" w:eastAsia="zh-CN"/>
        </w:rPr>
        <w:t>4.监督单位：</w:t>
      </w:r>
      <w:r>
        <w:rPr>
          <w:rFonts w:hint="eastAsia" w:ascii="宋体" w:hAnsi="宋体" w:eastAsia="宋体" w:cs="宋体"/>
          <w:sz w:val="24"/>
          <w:szCs w:val="24"/>
        </w:rPr>
        <w:t>三门峡市城乡一体化示范区建设服务中心</w:t>
      </w:r>
    </w:p>
    <w:p w14:paraId="51668634">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电 话：</w:t>
      </w:r>
      <w:r>
        <w:rPr>
          <w:rFonts w:hint="eastAsia" w:ascii="宋体" w:hAnsi="宋体" w:eastAsia="宋体" w:cs="宋体"/>
          <w:sz w:val="24"/>
          <w:szCs w:val="24"/>
        </w:rPr>
        <w:t>0398-2751273</w:t>
      </w:r>
    </w:p>
    <w:p w14:paraId="2D2FF1FE">
      <w:pPr>
        <w:numPr>
          <w:ilvl w:val="0"/>
          <w:numId w:val="0"/>
        </w:numPr>
        <w:spacing w:line="520" w:lineRule="exact"/>
        <w:jc w:val="left"/>
        <w:rPr>
          <w:rFonts w:hint="eastAsia" w:ascii="宋体" w:hAnsi="宋体" w:cs="宋体"/>
          <w:sz w:val="24"/>
          <w:szCs w:val="24"/>
          <w:highlight w:val="none"/>
          <w:lang w:val="en-US" w:eastAsia="zh-CN"/>
        </w:rPr>
      </w:pPr>
    </w:p>
    <w:bookmarkEnd w:id="2"/>
    <w:p w14:paraId="33E85524">
      <w:pPr>
        <w:pStyle w:val="3"/>
        <w:bidi w:val="0"/>
        <w:rPr>
          <w:rFonts w:hint="eastAsia" w:ascii="宋体" w:hAnsi="宋体"/>
          <w:b/>
          <w:bCs/>
          <w:kern w:val="0"/>
          <w:szCs w:val="30"/>
          <w:highlight w:val="none"/>
        </w:rPr>
      </w:pPr>
      <w:r>
        <w:rPr>
          <w:rFonts w:hint="eastAsia" w:ascii="宋体" w:hAnsi="宋体" w:cs="宋体"/>
          <w:szCs w:val="24"/>
          <w:highlight w:val="none"/>
        </w:rPr>
        <w:br w:type="page"/>
      </w:r>
      <w:bookmarkStart w:id="8" w:name="_Toc28035"/>
      <w:bookmarkStart w:id="9" w:name="_Toc10438"/>
      <w:r>
        <w:rPr>
          <w:rFonts w:hint="eastAsia"/>
        </w:rPr>
        <w:t xml:space="preserve">第二章  </w:t>
      </w:r>
      <w:r>
        <w:rPr>
          <w:rFonts w:hint="eastAsia"/>
          <w:lang w:eastAsia="zh-CN"/>
        </w:rPr>
        <w:t>供应商</w:t>
      </w:r>
      <w:r>
        <w:rPr>
          <w:rFonts w:hint="eastAsia"/>
        </w:rPr>
        <w:t>须知</w:t>
      </w:r>
      <w:bookmarkEnd w:id="8"/>
      <w:bookmarkEnd w:id="9"/>
    </w:p>
    <w:p w14:paraId="2F80AFF2">
      <w:pPr>
        <w:keepNext/>
        <w:keepLines/>
        <w:spacing w:line="360" w:lineRule="auto"/>
        <w:ind w:left="851" w:hanging="284"/>
        <w:jc w:val="center"/>
        <w:outlineLvl w:val="1"/>
        <w:rPr>
          <w:rFonts w:ascii="黑体" w:hAnsi="宋体" w:eastAsia="黑体" w:cs="宋体"/>
          <w:sz w:val="24"/>
          <w:szCs w:val="24"/>
          <w:highlight w:val="none"/>
        </w:rPr>
      </w:pPr>
      <w:bookmarkStart w:id="10" w:name="_Toc31332"/>
      <w:bookmarkStart w:id="11" w:name="_Toc6916"/>
      <w:r>
        <w:rPr>
          <w:rFonts w:hint="eastAsia" w:ascii="黑体" w:hAnsi="宋体" w:eastAsia="黑体" w:cs="宋体"/>
          <w:sz w:val="24"/>
          <w:szCs w:val="24"/>
          <w:highlight w:val="none"/>
          <w:lang w:eastAsia="zh-CN"/>
        </w:rPr>
        <w:t>供应商</w:t>
      </w:r>
      <w:r>
        <w:rPr>
          <w:rFonts w:hint="eastAsia" w:ascii="黑体" w:hAnsi="宋体" w:eastAsia="黑体" w:cs="宋体"/>
          <w:sz w:val="24"/>
          <w:szCs w:val="24"/>
          <w:highlight w:val="none"/>
        </w:rPr>
        <w:t>须知前附表</w:t>
      </w:r>
      <w:bookmarkEnd w:id="10"/>
      <w:bookmarkEnd w:id="11"/>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eastAsia" w:ascii="宋体" w:eastAsia="宋体"/>
                <w:kern w:val="0"/>
                <w:sz w:val="24"/>
                <w:szCs w:val="24"/>
                <w:highlight w:val="none"/>
                <w:lang w:eastAsia="zh-CN"/>
              </w:rPr>
            </w:pPr>
            <w:r>
              <w:rPr>
                <w:rFonts w:hint="eastAsia" w:ascii="宋体"/>
                <w:kern w:val="0"/>
                <w:sz w:val="24"/>
                <w:szCs w:val="24"/>
                <w:highlight w:val="none"/>
                <w:lang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eastAsia="zh-CN"/>
              </w:rPr>
              <w:t>采购人</w:t>
            </w:r>
            <w:r>
              <w:rPr>
                <w:rFonts w:hint="eastAsia" w:ascii="宋体" w:hAnsi="宋体" w:cs="宋体"/>
                <w:kern w:val="0"/>
                <w:sz w:val="24"/>
                <w:szCs w:val="28"/>
                <w:highlight w:val="none"/>
              </w:rPr>
              <w:t>：</w:t>
            </w:r>
            <w:r>
              <w:rPr>
                <w:rFonts w:hint="eastAsia" w:ascii="宋体" w:hAnsi="宋体" w:cs="宋体"/>
                <w:sz w:val="24"/>
                <w:szCs w:val="24"/>
                <w:highlight w:val="none"/>
                <w:lang w:eastAsia="zh-CN"/>
              </w:rPr>
              <w:t>灵宝市阳店镇人民政府</w:t>
            </w:r>
          </w:p>
          <w:p w14:paraId="50CE9293">
            <w:pPr>
              <w:spacing w:line="440" w:lineRule="exact"/>
              <w:jc w:val="left"/>
              <w:rPr>
                <w:rFonts w:hint="default" w:ascii="宋体" w:hAnsi="宋体" w:eastAsia="宋体" w:cs="宋体"/>
                <w:kern w:val="0"/>
                <w:sz w:val="24"/>
                <w:szCs w:val="28"/>
                <w:highlight w:val="none"/>
                <w:lang w:val="en-US"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val="en-US" w:eastAsia="zh-CN"/>
              </w:rPr>
              <w:t>三门峡城乡一体化示范区阳店镇</w:t>
            </w:r>
          </w:p>
          <w:p w14:paraId="5F73940E">
            <w:pPr>
              <w:spacing w:line="520" w:lineRule="exact"/>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系人：李祎</w:t>
            </w:r>
          </w:p>
          <w:p w14:paraId="2A4D585F">
            <w:pPr>
              <w:spacing w:line="520" w:lineRule="exact"/>
              <w:jc w:val="left"/>
              <w:rPr>
                <w:rFonts w:hint="eastAsia" w:ascii="宋体" w:eastAsia="宋体"/>
                <w:color w:val="FF0000"/>
                <w:kern w:val="0"/>
                <w:sz w:val="24"/>
                <w:szCs w:val="24"/>
                <w:highlight w:val="none"/>
                <w:lang w:eastAsia="zh-CN"/>
              </w:rPr>
            </w:pPr>
            <w:r>
              <w:rPr>
                <w:rFonts w:hint="eastAsia" w:ascii="宋体" w:hAnsi="宋体" w:cs="宋体"/>
                <w:sz w:val="24"/>
                <w:szCs w:val="24"/>
                <w:highlight w:val="none"/>
                <w:lang w:val="en-US" w:eastAsia="zh-CN"/>
              </w:rPr>
              <w:t>联系方式：0398-6863005</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r>
              <w:rPr>
                <w:rFonts w:hint="eastAsia" w:ascii="宋体" w:hAnsi="宋体" w:eastAsia="宋体" w:cs="Times New Roman"/>
                <w:sz w:val="24"/>
                <w:szCs w:val="24"/>
                <w:lang w:eastAsia="zh-CN"/>
              </w:rPr>
              <w:t>：</w:t>
            </w:r>
            <w:r>
              <w:rPr>
                <w:rFonts w:hint="eastAsia" w:ascii="宋体" w:hAnsi="宋体" w:cs="Times New Roman"/>
                <w:sz w:val="24"/>
                <w:szCs w:val="24"/>
                <w:lang w:val="en-US" w:eastAsia="zh-CN"/>
              </w:rPr>
              <w:t>河南盾览工程管理咨询有限公司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w:t>
            </w:r>
            <w:r>
              <w:rPr>
                <w:rFonts w:hint="eastAsia" w:ascii="宋体" w:hAnsi="宋体" w:cs="Times New Roman"/>
                <w:sz w:val="24"/>
                <w:szCs w:val="24"/>
                <w:lang w:eastAsia="zh-CN"/>
              </w:rPr>
              <w:t>河南自贸试验区郑州片区（郑东）东风南路绿地之窗景峰座四楼011室</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刘女士</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w:t>
            </w:r>
            <w:r>
              <w:rPr>
                <w:rFonts w:hint="eastAsia" w:ascii="宋体" w:hAnsi="宋体" w:cs="Times New Roman"/>
                <w:sz w:val="24"/>
                <w:szCs w:val="24"/>
                <w:lang w:eastAsia="zh-CN"/>
              </w:rPr>
              <w:t>18903981811</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color w:val="auto"/>
                <w:sz w:val="24"/>
                <w:szCs w:val="24"/>
                <w:highlight w:val="none"/>
                <w:lang w:val="en-US" w:eastAsia="zh-CN"/>
              </w:rPr>
              <w:t>阳店镇凤凰峪冷库建设项目</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default" w:ascii="宋体" w:hAnsi="宋体" w:eastAsia="宋体"/>
                <w:kern w:val="0"/>
                <w:sz w:val="24"/>
                <w:szCs w:val="24"/>
                <w:highlight w:val="none"/>
                <w:lang w:val="en-US" w:eastAsia="zh-CN"/>
              </w:rPr>
            </w:pPr>
            <w:r>
              <w:rPr>
                <w:rFonts w:hint="eastAsia" w:ascii="宋体" w:hAnsi="宋体" w:cs="宋体"/>
                <w:kern w:val="0"/>
                <w:sz w:val="24"/>
                <w:szCs w:val="24"/>
                <w:highlight w:val="none"/>
              </w:rPr>
              <w:t>该工程位于</w:t>
            </w:r>
            <w:r>
              <w:rPr>
                <w:rFonts w:hint="eastAsia" w:ascii="宋体" w:hAnsi="宋体" w:cs="宋体"/>
                <w:sz w:val="24"/>
                <w:szCs w:val="24"/>
                <w:highlight w:val="none"/>
                <w:lang w:val="en-US" w:eastAsia="zh-CN"/>
              </w:rPr>
              <w:t>三门峡城乡一体化示范区阳店镇</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计划工期</w:t>
            </w:r>
          </w:p>
        </w:tc>
        <w:tc>
          <w:tcPr>
            <w:tcW w:w="6663" w:type="dxa"/>
            <w:tcBorders>
              <w:top w:val="single" w:color="auto" w:sz="4" w:space="0"/>
              <w:left w:val="nil"/>
              <w:bottom w:val="single" w:color="auto" w:sz="4" w:space="0"/>
              <w:right w:val="single" w:color="auto" w:sz="4" w:space="0"/>
            </w:tcBorders>
            <w:noWrap w:val="0"/>
            <w:vAlign w:val="center"/>
          </w:tcPr>
          <w:p w14:paraId="6AEF159E">
            <w:pPr>
              <w:snapToGrid w:val="0"/>
              <w:jc w:val="left"/>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60</w:t>
            </w:r>
            <w:r>
              <w:rPr>
                <w:rFonts w:hint="eastAsia" w:ascii="宋体" w:hAnsi="宋体" w:cs="宋体"/>
                <w:bCs/>
                <w:kern w:val="0"/>
                <w:sz w:val="24"/>
                <w:szCs w:val="24"/>
                <w:highlight w:val="none"/>
                <w:lang w:eastAsia="zh-CN"/>
              </w:rPr>
              <w:t>日历天</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6E88282">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达到国家现行建设工程施工质量验收规范合格标准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4949FB0D">
            <w:pPr>
              <w:spacing w:line="480" w:lineRule="exact"/>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50C3B6E3">
            <w:pPr>
              <w:spacing w:line="480" w:lineRule="exact"/>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r>
              <w:rPr>
                <w:rFonts w:hint="eastAsia" w:ascii="宋体" w:hAnsi="宋体"/>
                <w:sz w:val="24"/>
                <w:szCs w:val="24"/>
                <w:highlight w:val="none"/>
                <w:lang w:eastAsia="zh-CN"/>
              </w:rPr>
              <w:t>。</w:t>
            </w:r>
          </w:p>
          <w:p w14:paraId="1FCE4B3F">
            <w:pPr>
              <w:spacing w:line="480" w:lineRule="exac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663AEC6F">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06A8C23C">
            <w:pPr>
              <w:spacing w:line="480" w:lineRule="exact"/>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p w14:paraId="6B4BCEB7">
            <w:pPr>
              <w:spacing w:line="480" w:lineRule="exact"/>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733A84BF">
            <w:pPr>
              <w:spacing w:line="480" w:lineRule="exact"/>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69EE6F64">
            <w:pPr>
              <w:spacing w:line="480" w:lineRule="exact"/>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2F6F9F5C">
            <w:pPr>
              <w:spacing w:line="48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p>
          <w:p w14:paraId="2B158755">
            <w:pPr>
              <w:spacing w:line="480" w:lineRule="exact"/>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2720C3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37" w:type="dxa"/>
            <w:gridSpan w:val="2"/>
            <w:vMerge w:val="restart"/>
            <w:tcBorders>
              <w:top w:val="single" w:color="auto" w:sz="4" w:space="0"/>
              <w:left w:val="nil"/>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要求澄清竞争性磋商文件</w:t>
            </w:r>
          </w:p>
        </w:tc>
        <w:tc>
          <w:tcPr>
            <w:tcW w:w="6663" w:type="dxa"/>
            <w:tcBorders>
              <w:top w:val="single" w:color="auto" w:sz="4" w:space="0"/>
              <w:left w:val="nil"/>
              <w:bottom w:val="single" w:color="auto" w:sz="4" w:space="0"/>
              <w:right w:val="single" w:color="auto" w:sz="4" w:space="0"/>
            </w:tcBorders>
            <w:noWrap w:val="0"/>
            <w:vAlign w:val="center"/>
          </w:tcPr>
          <w:p w14:paraId="7666CE81">
            <w:pPr>
              <w:spacing w:line="400" w:lineRule="exact"/>
              <w:rPr>
                <w:rFonts w:ascii="宋体" w:hAnsi="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0AE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624523FF">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09E678F9">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9D057AD">
            <w:pPr>
              <w:spacing w:line="400" w:lineRule="exact"/>
              <w:ind w:left="2280" w:leftChars="0" w:hanging="2280" w:hangingChars="950"/>
              <w:jc w:val="left"/>
              <w:rPr>
                <w:rFonts w:ascii="宋体" w:hAnsi="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响应文件递</w:t>
            </w:r>
          </w:p>
          <w:p w14:paraId="07BAD3B8">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2025年07月29日08时20分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673F793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37" w:type="dxa"/>
            <w:gridSpan w:val="2"/>
            <w:vMerge w:val="restart"/>
            <w:tcBorders>
              <w:top w:val="single" w:color="auto" w:sz="4" w:space="0"/>
              <w:left w:val="nil"/>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确认收到竞争性磋商文件澄清</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2AA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719F9654">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6A629CCC">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73DC9F12">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5FF710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37" w:type="dxa"/>
            <w:gridSpan w:val="2"/>
            <w:vMerge w:val="restart"/>
            <w:tcBorders>
              <w:top w:val="single" w:color="auto" w:sz="4" w:space="0"/>
              <w:left w:val="nil"/>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确认收到竞争性磋商文件修改</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111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427871D2">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5F26991A">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F503988">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lang w:eastAsia="zh-CN"/>
              </w:rPr>
              <w:t>响应文件递交</w:t>
            </w:r>
            <w:r>
              <w:rPr>
                <w:rFonts w:hint="eastAsia" w:ascii="宋体" w:hAnsi="宋体" w:cs="宋体"/>
                <w:sz w:val="24"/>
                <w:szCs w:val="24"/>
                <w:highlight w:val="none"/>
              </w:rPr>
              <w:t>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年，指</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cs="宋体"/>
                <w:sz w:val="24"/>
                <w:szCs w:val="24"/>
                <w:highlight w:val="none"/>
              </w:rPr>
              <w:t>。本项目为电子化、无纸化交易项目。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line="288"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上传至三门峡市公共资源电子招标投标交易平台</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三门峡市公共资源交易中心</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楼开标区</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2EA7">
            <w:pPr>
              <w:spacing w:line="400" w:lineRule="exact"/>
              <w:rPr>
                <w:rFonts w:ascii="宋体" w:hAnsi="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w:t>
            </w:r>
            <w:r>
              <w:rPr>
                <w:rFonts w:hint="eastAsia" w:ascii="宋体" w:hAnsi="宋体" w:cs="宋体"/>
                <w:spacing w:val="-6"/>
                <w:sz w:val="24"/>
                <w:szCs w:val="24"/>
                <w:highlight w:val="none"/>
                <w:lang w:eastAsia="zh-CN"/>
              </w:rPr>
              <w:t>供应商</w:t>
            </w:r>
            <w:r>
              <w:rPr>
                <w:rFonts w:hint="eastAsia" w:ascii="宋体" w:hAnsi="宋体" w:cs="宋体"/>
                <w:spacing w:val="-6"/>
                <w:sz w:val="24"/>
                <w:szCs w:val="24"/>
                <w:highlight w:val="none"/>
              </w:rPr>
              <w:t>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4.4</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536CBB0E">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3D2CA678">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01B828FB">
            <w:pPr>
              <w:tabs>
                <w:tab w:val="left" w:pos="180"/>
              </w:tabs>
              <w:spacing w:line="400" w:lineRule="exact"/>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cs="宋体"/>
                <w:sz w:val="24"/>
                <w:szCs w:val="24"/>
                <w:highlight w:val="none"/>
              </w:rPr>
              <w:t>.需要补充的其他内容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lang w:val="en-US" w:eastAsia="zh-CN"/>
              </w:rPr>
              <w:t>4.5.1</w:t>
            </w:r>
            <w:r>
              <w:rPr>
                <w:rFonts w:hint="eastAsia" w:ascii="宋体" w:hAnsi="宋体" w:cs="宋体"/>
                <w:sz w:val="24"/>
                <w:szCs w:val="24"/>
                <w:highlight w:val="none"/>
              </w:rPr>
              <w:t>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4.5.2</w:t>
            </w:r>
          </w:p>
        </w:tc>
        <w:tc>
          <w:tcPr>
            <w:tcW w:w="1412" w:type="dxa"/>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控制价：</w:t>
            </w:r>
            <w:r>
              <w:rPr>
                <w:rFonts w:hint="eastAsia" w:ascii="宋体" w:hAnsi="宋体"/>
                <w:color w:val="auto"/>
                <w:sz w:val="24"/>
                <w:szCs w:val="24"/>
                <w:highlight w:val="none"/>
                <w:lang w:val="en-US" w:eastAsia="zh-CN"/>
              </w:rPr>
              <w:t>2726651.68元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控制价是</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控制价的其磋商将被否决。一次报价和最终报价高于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4.5.3</w:t>
            </w:r>
          </w:p>
        </w:tc>
        <w:tc>
          <w:tcPr>
            <w:tcW w:w="1412" w:type="dxa"/>
            <w:tcBorders>
              <w:top w:val="single" w:color="auto" w:sz="4" w:space="0"/>
              <w:left w:val="nil"/>
              <w:bottom w:val="single" w:color="auto" w:sz="4" w:space="0"/>
              <w:right w:val="single" w:color="auto" w:sz="4" w:space="0"/>
            </w:tcBorders>
            <w:noWrap w:val="0"/>
            <w:vAlign w:val="center"/>
          </w:tcPr>
          <w:p w14:paraId="6860D921">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4721D393">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38534AF">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2.收取方式：中标供应商在领取中标通知书时，以现金或转账的方式一</w:t>
            </w:r>
            <w:r>
              <w:rPr>
                <w:rFonts w:hint="eastAsia" w:ascii="宋体" w:hAnsi="宋体" w:eastAsia="宋体" w:cs="宋体"/>
                <w:color w:val="auto"/>
                <w:sz w:val="24"/>
                <w:szCs w:val="24"/>
                <w:highlight w:val="none"/>
              </w:rPr>
              <w:t>次性向代理机构缴纳招标代理服务费。</w:t>
            </w:r>
          </w:p>
          <w:p w14:paraId="4427B561">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3.收款单位全称：</w:t>
            </w:r>
            <w:r>
              <w:rPr>
                <w:rFonts w:hint="eastAsia" w:ascii="宋体" w:hAnsi="宋体" w:cs="宋体"/>
                <w:color w:val="auto"/>
                <w:sz w:val="24"/>
                <w:szCs w:val="24"/>
                <w:highlight w:val="none"/>
                <w:lang w:eastAsia="zh-CN"/>
              </w:rPr>
              <w:t>河南盾览工程管理咨询有限公司</w:t>
            </w:r>
          </w:p>
          <w:p w14:paraId="63F5CFF0">
            <w:pPr>
              <w:spacing w:line="400" w:lineRule="exact"/>
              <w:ind w:firstLine="240" w:firstLineChars="1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开 户 行：郑州银行财经支行</w:t>
            </w:r>
          </w:p>
          <w:p w14:paraId="22F2EB9D">
            <w:pPr>
              <w:spacing w:line="400" w:lineRule="exact"/>
              <w:ind w:firstLine="240" w:firstLineChars="100"/>
              <w:jc w:val="left"/>
              <w:rPr>
                <w:rFonts w:hint="eastAsia"/>
              </w:rPr>
            </w:pPr>
            <w:r>
              <w:rPr>
                <w:rFonts w:hint="eastAsia" w:ascii="宋体" w:hAnsi="宋体" w:cs="宋体"/>
                <w:color w:val="auto"/>
                <w:sz w:val="24"/>
                <w:szCs w:val="24"/>
                <w:highlight w:val="none"/>
                <w:lang w:eastAsia="zh-CN"/>
              </w:rPr>
              <w:t>账    号：999156009950015804</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4.5.4</w:t>
            </w:r>
          </w:p>
        </w:tc>
        <w:tc>
          <w:tcPr>
            <w:tcW w:w="1412" w:type="dxa"/>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4.5.5</w:t>
            </w:r>
          </w:p>
        </w:tc>
        <w:tc>
          <w:tcPr>
            <w:tcW w:w="1412" w:type="dxa"/>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4.5.6</w:t>
            </w:r>
          </w:p>
        </w:tc>
        <w:tc>
          <w:tcPr>
            <w:tcW w:w="1412" w:type="dxa"/>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hint="eastAsia" w:ascii="宋体" w:hAnsi="宋体" w:cs="宋体"/>
                <w:sz w:val="24"/>
                <w:szCs w:val="24"/>
                <w:highlight w:val="none"/>
              </w:rPr>
            </w:pPr>
            <w:r>
              <w:rPr>
                <w:rFonts w:ascii="宋体" w:hAnsi="宋体" w:cs="宋体"/>
                <w:sz w:val="24"/>
                <w:szCs w:val="24"/>
                <w:highlight w:val="none"/>
              </w:rPr>
              <w:t>建筑业</w:t>
            </w:r>
            <w:r>
              <w:rPr>
                <w:rFonts w:hint="eastAsia" w:ascii="宋体" w:hAnsi="宋体" w:cs="宋体"/>
                <w:sz w:val="24"/>
                <w:szCs w:val="24"/>
                <w:highlight w:val="none"/>
              </w:rPr>
              <w:t>。</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4.5.7</w:t>
            </w:r>
          </w:p>
        </w:tc>
        <w:tc>
          <w:tcPr>
            <w:tcW w:w="1412" w:type="dxa"/>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w:t>
            </w:r>
            <w:r>
              <w:rPr>
                <w:rFonts w:hint="eastAsia" w:ascii="宋体" w:hAnsi="宋体" w:cs="宋体"/>
                <w:sz w:val="24"/>
                <w:szCs w:val="24"/>
                <w:highlight w:val="none"/>
                <w:lang w:eastAsia="zh-CN"/>
              </w:rPr>
              <w:t>采购人</w:t>
            </w:r>
            <w:r>
              <w:rPr>
                <w:rFonts w:hint="eastAsia" w:ascii="宋体" w:hAnsi="宋体" w:cs="宋体"/>
                <w:sz w:val="24"/>
                <w:szCs w:val="24"/>
                <w:highlight w:val="none"/>
              </w:rPr>
              <w:t>所有。本竞争性磋商文件中其他部分内容与</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须知前附表不一致的，以</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4.5.8</w:t>
            </w:r>
          </w:p>
        </w:tc>
        <w:tc>
          <w:tcPr>
            <w:tcW w:w="1412" w:type="dxa"/>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w:t>
            </w:r>
            <w:r>
              <w:rPr>
                <w:rFonts w:hint="eastAsia" w:ascii="宋体" w:hAnsi="宋体" w:cs="宋体"/>
                <w:sz w:val="24"/>
                <w:szCs w:val="24"/>
                <w:highlight w:val="none"/>
                <w:lang w:eastAsia="zh-CN"/>
              </w:rPr>
              <w:t>采购人</w:t>
            </w:r>
            <w:r>
              <w:rPr>
                <w:rFonts w:hint="eastAsia" w:ascii="宋体" w:hAnsi="宋体" w:cs="宋体"/>
                <w:sz w:val="24"/>
                <w:szCs w:val="24"/>
                <w:highlight w:val="none"/>
              </w:rPr>
              <w:t>或代理机构，逾期提交的问题概不做回复。</w:t>
            </w:r>
            <w:r>
              <w:rPr>
                <w:rFonts w:hint="eastAsia" w:ascii="宋体" w:hAnsi="宋体" w:cs="宋体"/>
                <w:sz w:val="24"/>
                <w:szCs w:val="24"/>
                <w:highlight w:val="none"/>
                <w:lang w:eastAsia="zh-CN"/>
              </w:rPr>
              <w:t>采购人</w:t>
            </w:r>
            <w:r>
              <w:rPr>
                <w:rFonts w:hint="eastAsia" w:ascii="宋体" w:hAnsi="宋体" w:cs="宋体"/>
                <w:sz w:val="24"/>
                <w:szCs w:val="24"/>
                <w:highlight w:val="none"/>
              </w:rPr>
              <w:t>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cs="宋体"/>
                <w:sz w:val="24"/>
                <w:szCs w:val="24"/>
                <w:highlight w:val="none"/>
              </w:rPr>
              <w:t>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r>
              <w:rPr>
                <w:rFonts w:hint="eastAsia" w:ascii="宋体" w:hAnsi="宋体" w:cs="宋体"/>
                <w:sz w:val="24"/>
                <w:szCs w:val="24"/>
                <w:highlight w:val="none"/>
              </w:rPr>
              <w:t>。</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4.7</w:t>
            </w:r>
            <w:r>
              <w:rPr>
                <w:rFonts w:hint="eastAsia" w:ascii="宋体" w:hAnsi="宋体" w:cs="宋体"/>
                <w:sz w:val="24"/>
                <w:szCs w:val="24"/>
                <w:highlight w:val="none"/>
              </w:rPr>
              <w:t>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w:t>
            </w:r>
            <w:r>
              <w:rPr>
                <w:rFonts w:hint="eastAsia" w:ascii="宋体" w:hAnsi="宋体" w:cs="宋体"/>
                <w:sz w:val="24"/>
                <w:szCs w:val="24"/>
                <w:highlight w:val="none"/>
                <w:lang w:eastAsia="zh-CN"/>
              </w:rPr>
              <w:t>采购人</w:t>
            </w:r>
            <w:r>
              <w:rPr>
                <w:rFonts w:hint="eastAsia" w:ascii="宋体" w:hAnsi="宋体" w:cs="宋体"/>
                <w:sz w:val="24"/>
                <w:szCs w:val="24"/>
                <w:highlight w:val="none"/>
              </w:rPr>
              <w:t>书面同意，</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不得擅自复印和用于非本招标项目所需的其他目的。</w:t>
            </w:r>
            <w:r>
              <w:rPr>
                <w:rFonts w:hint="eastAsia" w:ascii="宋体" w:hAnsi="宋体" w:cs="宋体"/>
                <w:sz w:val="24"/>
                <w:szCs w:val="24"/>
                <w:highlight w:val="none"/>
                <w:lang w:eastAsia="zh-CN"/>
              </w:rPr>
              <w:t>采购人</w:t>
            </w:r>
            <w:r>
              <w:rPr>
                <w:rFonts w:hint="eastAsia" w:ascii="宋体" w:hAnsi="宋体" w:cs="宋体"/>
                <w:sz w:val="24"/>
                <w:szCs w:val="24"/>
                <w:highlight w:val="none"/>
              </w:rPr>
              <w:t>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cs="宋体"/>
                <w:sz w:val="24"/>
                <w:szCs w:val="24"/>
                <w:highlight w:val="none"/>
              </w:rPr>
              <w:t>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须知正文规定的情形外，除非已经产生中标候选人，在磋商有效期内同意延长磋商有效期的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少于三个的，</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4.9</w:t>
            </w:r>
            <w:r>
              <w:rPr>
                <w:rFonts w:hint="eastAsia" w:ascii="宋体" w:hAnsi="宋体" w:cs="宋体"/>
                <w:sz w:val="24"/>
                <w:szCs w:val="24"/>
                <w:highlight w:val="none"/>
              </w:rPr>
              <w:t>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cs="宋体"/>
                <w:sz w:val="24"/>
                <w:szCs w:val="24"/>
                <w:highlight w:val="none"/>
              </w:rPr>
              <w:t>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lang w:val="en-US" w:eastAsia="zh-CN"/>
              </w:rPr>
              <w:t>5.1</w:t>
            </w:r>
            <w:r>
              <w:rPr>
                <w:rFonts w:hint="eastAsia" w:ascii="宋体" w:hAnsi="宋体" w:cs="宋体"/>
                <w:sz w:val="24"/>
                <w:szCs w:val="24"/>
                <w:highlight w:val="none"/>
              </w:rPr>
              <w:t>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4"/>
            <w:tcBorders>
              <w:top w:val="single" w:color="auto" w:sz="4" w:space="0"/>
              <w:left w:val="nil"/>
              <w:bottom w:val="single" w:color="auto" w:sz="4" w:space="0"/>
              <w:right w:val="single" w:color="auto" w:sz="4" w:space="0"/>
            </w:tcBorders>
            <w:noWrap w:val="0"/>
            <w:vAlign w:val="center"/>
          </w:tcPr>
          <w:p w14:paraId="763DE369">
            <w:pPr>
              <w:ind w:firstLine="240" w:firstLineChars="1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具体要求：本项目为电子化、无纸化交易项目，响应文件是供应商（以下简称“</w:t>
            </w:r>
            <w:r>
              <w:rPr>
                <w:rFonts w:hint="eastAsia" w:ascii="宋体" w:hAnsi="宋体"/>
                <w:sz w:val="24"/>
                <w:szCs w:val="24"/>
                <w:highlight w:val="none"/>
                <w:lang w:eastAsia="zh-CN"/>
              </w:rPr>
              <w:t>供应商</w:t>
            </w:r>
            <w:r>
              <w:rPr>
                <w:rFonts w:hint="eastAsia" w:ascii="宋体" w:hAnsi="宋体"/>
                <w:sz w:val="24"/>
                <w:szCs w:val="24"/>
                <w:highlight w:val="none"/>
              </w:rPr>
              <w:t>”）通过中心响应文件制作系统制作，并经过签章和加密后生成的电子版响应文件。</w:t>
            </w:r>
          </w:p>
          <w:p w14:paraId="0E2632B7">
            <w:pPr>
              <w:ind w:firstLine="240" w:firstLineChars="1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240" w:firstLineChars="1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rPr>
                <w:rFonts w:hint="eastAsia" w:ascii="宋体" w:hAnsi="宋体"/>
                <w:sz w:val="24"/>
                <w:szCs w:val="24"/>
                <w:highlight w:val="none"/>
              </w:rPr>
            </w:pPr>
            <w:r>
              <w:rPr>
                <w:rFonts w:hint="eastAsia" w:ascii="宋体" w:hAnsi="宋体"/>
                <w:sz w:val="24"/>
                <w:szCs w:val="24"/>
                <w:highlight w:val="none"/>
              </w:rPr>
              <w:t>一、电子化投标</w:t>
            </w:r>
          </w:p>
          <w:p w14:paraId="07C85FF1">
            <w:pPr>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240" w:firstLineChars="1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在生成电子化响应文件后，应对电子化响应文件进行签章，未进行签章的视为无效投标。</w:t>
            </w:r>
          </w:p>
          <w:p w14:paraId="52B06ACA">
            <w:pPr>
              <w:ind w:firstLine="240" w:firstLineChars="1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w:t>
            </w:r>
            <w:r>
              <w:rPr>
                <w:rFonts w:hint="eastAsia" w:ascii="宋体" w:hAnsi="宋体"/>
                <w:sz w:val="24"/>
                <w:szCs w:val="24"/>
                <w:highlight w:val="none"/>
                <w:lang w:eastAsia="zh-CN"/>
              </w:rPr>
              <w:t>供应商</w:t>
            </w:r>
            <w:r>
              <w:rPr>
                <w:rFonts w:hint="eastAsia" w:ascii="宋体" w:hAnsi="宋体"/>
                <w:sz w:val="24"/>
                <w:szCs w:val="24"/>
                <w:highlight w:val="none"/>
              </w:rPr>
              <w:t>在进行电子化响应文件签章时，以签盖法定代表人签章为准。</w:t>
            </w:r>
          </w:p>
          <w:p w14:paraId="47AC69DC">
            <w:pPr>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240" w:firstLineChars="1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240" w:firstLineChars="100"/>
              <w:rPr>
                <w:rFonts w:hint="eastAsia" w:ascii="宋体" w:hAnsi="宋体"/>
                <w:sz w:val="24"/>
                <w:szCs w:val="24"/>
                <w:highlight w:val="none"/>
              </w:rPr>
            </w:pPr>
            <w:r>
              <w:rPr>
                <w:rFonts w:hint="eastAsia" w:ascii="宋体" w:hAnsi="宋体"/>
                <w:sz w:val="24"/>
                <w:szCs w:val="24"/>
                <w:highlight w:val="none"/>
              </w:rPr>
              <w:t>注：</w:t>
            </w:r>
            <w:r>
              <w:rPr>
                <w:rFonts w:hint="eastAsia" w:ascii="宋体" w:hAnsi="宋体"/>
                <w:sz w:val="24"/>
                <w:szCs w:val="24"/>
                <w:highlight w:val="none"/>
                <w:lang w:eastAsia="zh-CN"/>
              </w:rPr>
              <w:t>供应商</w:t>
            </w:r>
            <w:r>
              <w:rPr>
                <w:rFonts w:hint="eastAsia" w:ascii="宋体" w:hAnsi="宋体"/>
                <w:sz w:val="24"/>
                <w:szCs w:val="24"/>
                <w:highlight w:val="none"/>
              </w:rPr>
              <w:t>投报多个标段的，需要每个标段单独制作电子响应文件。</w:t>
            </w:r>
          </w:p>
          <w:p w14:paraId="448D1900">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sz w:val="24"/>
                <w:szCs w:val="24"/>
                <w:highlight w:val="none"/>
              </w:rPr>
              <w:t>。至磋商截止时间止，仍未上传成功的电子化响应文件将不予接收。</w:t>
            </w:r>
          </w:p>
          <w:p w14:paraId="01DD0571">
            <w:pPr>
              <w:ind w:firstLine="240" w:firstLineChars="1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w:t>
            </w:r>
            <w:r>
              <w:rPr>
                <w:rFonts w:hint="eastAsia" w:ascii="宋体" w:hAnsi="宋体"/>
                <w:sz w:val="24"/>
                <w:szCs w:val="24"/>
                <w:highlight w:val="none"/>
                <w:lang w:eastAsia="zh-CN"/>
              </w:rPr>
              <w:t>供应商</w:t>
            </w:r>
            <w:r>
              <w:rPr>
                <w:rFonts w:hint="eastAsia" w:ascii="宋体" w:hAnsi="宋体"/>
                <w:sz w:val="24"/>
                <w:szCs w:val="24"/>
                <w:highlight w:val="none"/>
              </w:rPr>
              <w:t>应在磋商截止时间前尽早的联系中心技术人员，以便有充分的时间进行处理。</w:t>
            </w:r>
            <w:r>
              <w:rPr>
                <w:rFonts w:hint="eastAsia" w:ascii="宋体" w:hAnsi="宋体"/>
                <w:sz w:val="24"/>
                <w:szCs w:val="24"/>
                <w:highlight w:val="none"/>
                <w:lang w:eastAsia="zh-CN"/>
              </w:rPr>
              <w:t>供应商</w:t>
            </w:r>
            <w:r>
              <w:rPr>
                <w:rFonts w:hint="eastAsia" w:ascii="宋体" w:hAnsi="宋体"/>
                <w:sz w:val="24"/>
                <w:szCs w:val="24"/>
                <w:highlight w:val="none"/>
              </w:rPr>
              <w:t>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240" w:firstLineChars="100"/>
              <w:rPr>
                <w:rFonts w:hint="eastAsia" w:ascii="宋体" w:hAnsi="宋体"/>
                <w:sz w:val="24"/>
                <w:szCs w:val="24"/>
                <w:highlight w:val="none"/>
              </w:rPr>
            </w:pPr>
            <w:r>
              <w:rPr>
                <w:rFonts w:hint="eastAsia" w:ascii="宋体" w:hAnsi="宋体"/>
                <w:sz w:val="24"/>
                <w:szCs w:val="24"/>
                <w:highlight w:val="none"/>
              </w:rPr>
              <w:t>1、本项目采用电子化、无纸化进行磋商，开标当日，</w:t>
            </w:r>
            <w:r>
              <w:rPr>
                <w:rFonts w:hint="eastAsia" w:ascii="宋体" w:hAnsi="宋体"/>
                <w:sz w:val="24"/>
                <w:szCs w:val="24"/>
                <w:highlight w:val="none"/>
                <w:lang w:eastAsia="zh-CN"/>
              </w:rPr>
              <w:t>供应商</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供应商</w:t>
            </w:r>
            <w:r>
              <w:rPr>
                <w:rFonts w:hint="eastAsia" w:ascii="宋体" w:hAnsi="宋体"/>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2、电子化响应文件采用一次加密方式。开标时，由</w:t>
            </w:r>
            <w:r>
              <w:rPr>
                <w:rFonts w:hint="eastAsia" w:ascii="宋体" w:hAnsi="宋体"/>
                <w:sz w:val="24"/>
                <w:szCs w:val="24"/>
                <w:highlight w:val="none"/>
                <w:lang w:eastAsia="zh-CN"/>
              </w:rPr>
              <w:t>供应商</w:t>
            </w:r>
            <w:r>
              <w:rPr>
                <w:rFonts w:hint="eastAsia" w:ascii="宋体" w:hAnsi="宋体"/>
                <w:sz w:val="24"/>
                <w:szCs w:val="24"/>
                <w:highlight w:val="none"/>
              </w:rPr>
              <w:t>使用CA 证书，在规定时间内对其电子化响应文件进行解密。每位</w:t>
            </w:r>
            <w:r>
              <w:rPr>
                <w:rFonts w:hint="eastAsia" w:ascii="宋体" w:hAnsi="宋体"/>
                <w:sz w:val="24"/>
                <w:szCs w:val="24"/>
                <w:highlight w:val="none"/>
                <w:lang w:eastAsia="zh-CN"/>
              </w:rPr>
              <w:t>供应商</w:t>
            </w:r>
            <w:r>
              <w:rPr>
                <w:rFonts w:hint="eastAsia" w:ascii="宋体" w:hAnsi="宋体"/>
                <w:sz w:val="24"/>
                <w:szCs w:val="24"/>
                <w:highlight w:val="none"/>
              </w:rPr>
              <w:t>的解密时间为开标时间起30分钟内，如在规定时间内未完成解密的，其响应文件不予开标。</w:t>
            </w:r>
          </w:p>
          <w:p w14:paraId="7231C1EE">
            <w:pPr>
              <w:ind w:firstLine="240" w:firstLineChars="1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240" w:firstLineChars="100"/>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供应商</w:t>
            </w:r>
            <w:r>
              <w:rPr>
                <w:rFonts w:hint="eastAsia" w:ascii="宋体" w:hAnsi="宋体"/>
                <w:sz w:val="24"/>
                <w:szCs w:val="24"/>
                <w:highlight w:val="none"/>
              </w:rPr>
              <w:t>的电子响应文件无法解密等异常情况，</w:t>
            </w:r>
            <w:r>
              <w:rPr>
                <w:rFonts w:hint="eastAsia" w:ascii="宋体" w:hAnsi="宋体"/>
                <w:sz w:val="24"/>
                <w:szCs w:val="24"/>
                <w:highlight w:val="none"/>
                <w:lang w:eastAsia="zh-CN"/>
              </w:rPr>
              <w:t>供应商</w:t>
            </w:r>
            <w:r>
              <w:rPr>
                <w:rFonts w:hint="eastAsia" w:ascii="宋体" w:hAnsi="宋体"/>
                <w:sz w:val="24"/>
                <w:szCs w:val="24"/>
                <w:highlight w:val="none"/>
              </w:rPr>
              <w:t>应及时致电中介服务机构说明。响应文件异常，按以下步骤进行处理：</w:t>
            </w:r>
          </w:p>
          <w:p w14:paraId="31DE3ECD">
            <w:pPr>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供应商</w:t>
            </w:r>
            <w:r>
              <w:rPr>
                <w:rFonts w:hint="eastAsia" w:ascii="宋体" w:hAnsi="宋体"/>
                <w:sz w:val="24"/>
                <w:szCs w:val="24"/>
                <w:highlight w:val="none"/>
              </w:rPr>
              <w:t>文件自身问题导致投标文件无法解密的，该响应文件将不予接收、解密。开标会议继续进行。</w:t>
            </w:r>
          </w:p>
          <w:p w14:paraId="521D4FBD">
            <w:pPr>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240" w:firstLineChars="100"/>
              <w:rPr>
                <w:rFonts w:hint="eastAsia" w:ascii="宋体" w:hAnsi="宋体"/>
                <w:sz w:val="24"/>
                <w:szCs w:val="24"/>
                <w:highlight w:val="none"/>
              </w:rPr>
            </w:pPr>
            <w:r>
              <w:rPr>
                <w:rFonts w:hint="eastAsia" w:ascii="宋体" w:hAnsi="宋体"/>
                <w:sz w:val="24"/>
                <w:szCs w:val="24"/>
                <w:highlight w:val="none"/>
              </w:rPr>
              <w:t>4、待所有</w:t>
            </w:r>
            <w:r>
              <w:rPr>
                <w:rFonts w:hint="eastAsia" w:ascii="宋体" w:hAnsi="宋体"/>
                <w:sz w:val="24"/>
                <w:szCs w:val="24"/>
                <w:highlight w:val="none"/>
                <w:lang w:eastAsia="zh-CN"/>
              </w:rPr>
              <w:t>供应商</w:t>
            </w:r>
            <w:r>
              <w:rPr>
                <w:rFonts w:hint="eastAsia" w:ascii="宋体" w:hAnsi="宋体"/>
                <w:sz w:val="24"/>
                <w:szCs w:val="24"/>
                <w:highlight w:val="none"/>
              </w:rPr>
              <w:t>响应文件解密完成后，由中介服务机构操作，对所有已解密响应文件进行解密。</w:t>
            </w:r>
          </w:p>
          <w:p w14:paraId="3127132F">
            <w:pPr>
              <w:ind w:firstLine="240" w:firstLineChars="100"/>
              <w:rPr>
                <w:rFonts w:hint="eastAsia"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应保证在磋商期间电话、电脑、网络能够正常工作，</w:t>
            </w:r>
            <w:r>
              <w:rPr>
                <w:rFonts w:hint="eastAsia" w:ascii="宋体" w:hAnsi="宋体"/>
                <w:sz w:val="24"/>
                <w:szCs w:val="24"/>
                <w:highlight w:val="none"/>
                <w:lang w:eastAsia="zh-CN"/>
              </w:rPr>
              <w:t>供应商</w:t>
            </w:r>
            <w:r>
              <w:rPr>
                <w:rFonts w:hint="eastAsia" w:ascii="宋体" w:hAnsi="宋体"/>
                <w:sz w:val="24"/>
                <w:szCs w:val="24"/>
                <w:highlight w:val="none"/>
              </w:rPr>
              <w:t>因停电、电脑病毒、网络堵塞等原因，未在规定的解密时间内对响应文件进行解密的，其响应文件不予接收。</w:t>
            </w:r>
          </w:p>
          <w:p w14:paraId="4960E6B4">
            <w:pPr>
              <w:ind w:firstLine="240" w:firstLineChars="100"/>
              <w:rPr>
                <w:rFonts w:hint="eastAsia" w:ascii="宋体" w:hAnsi="宋体"/>
                <w:sz w:val="24"/>
                <w:szCs w:val="24"/>
                <w:highlight w:val="none"/>
              </w:rPr>
            </w:pPr>
            <w:r>
              <w:rPr>
                <w:rFonts w:hint="eastAsia" w:ascii="宋体" w:hAnsi="宋体"/>
                <w:sz w:val="24"/>
                <w:szCs w:val="24"/>
                <w:highlight w:val="none"/>
              </w:rPr>
              <w:t>5、磋商时</w:t>
            </w:r>
            <w:r>
              <w:rPr>
                <w:rFonts w:hint="eastAsia" w:ascii="宋体" w:hAnsi="宋体"/>
                <w:sz w:val="24"/>
                <w:szCs w:val="24"/>
                <w:highlight w:val="none"/>
                <w:lang w:eastAsia="zh-CN"/>
              </w:rPr>
              <w:t>供应商</w:t>
            </w:r>
            <w:r>
              <w:rPr>
                <w:rFonts w:hint="eastAsia" w:ascii="宋体" w:hAnsi="宋体"/>
                <w:sz w:val="24"/>
                <w:szCs w:val="24"/>
                <w:highlight w:val="none"/>
              </w:rPr>
              <w:t>可登录到交易系统中在开标解密栏中点击报价一览表查看自己的磋商报价。如对磋商过程有异议的，应在</w:t>
            </w:r>
            <w:r>
              <w:rPr>
                <w:rFonts w:hint="eastAsia" w:ascii="宋体" w:hAnsi="宋体"/>
                <w:sz w:val="24"/>
                <w:szCs w:val="24"/>
                <w:highlight w:val="none"/>
                <w:lang w:eastAsia="zh-CN"/>
              </w:rPr>
              <w:t>供应商</w:t>
            </w:r>
            <w:r>
              <w:rPr>
                <w:rFonts w:hint="eastAsia" w:ascii="宋体" w:hAnsi="宋体"/>
                <w:sz w:val="24"/>
                <w:szCs w:val="24"/>
                <w:highlight w:val="none"/>
              </w:rPr>
              <w:t>解密成功后10分钟内向中介服务机构电话质疑。中介服务机构应在监督人员的监督下进行免提通话接受投标人的质疑并做好书面记录。</w:t>
            </w:r>
            <w:r>
              <w:rPr>
                <w:rFonts w:hint="eastAsia" w:ascii="宋体" w:hAnsi="宋体"/>
                <w:sz w:val="24"/>
                <w:szCs w:val="24"/>
                <w:highlight w:val="none"/>
                <w:lang w:eastAsia="zh-CN"/>
              </w:rPr>
              <w:t>供应商</w:t>
            </w:r>
            <w:r>
              <w:rPr>
                <w:rFonts w:hint="eastAsia" w:ascii="宋体" w:hAnsi="宋体"/>
                <w:sz w:val="24"/>
                <w:szCs w:val="24"/>
                <w:highlight w:val="none"/>
              </w:rPr>
              <w:t>未在规定时间内提出质疑的，视为认可磋商过程。</w:t>
            </w:r>
          </w:p>
          <w:p w14:paraId="636B288C">
            <w:pPr>
              <w:ind w:firstLine="240" w:firstLineChars="1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w:t>
            </w:r>
            <w:r>
              <w:rPr>
                <w:rFonts w:hint="eastAsia" w:ascii="宋体" w:hAnsi="宋体"/>
                <w:sz w:val="24"/>
                <w:szCs w:val="24"/>
                <w:highlight w:val="none"/>
                <w:lang w:eastAsia="zh-CN"/>
              </w:rPr>
              <w:t>供应商</w:t>
            </w:r>
            <w:r>
              <w:rPr>
                <w:rFonts w:hint="eastAsia" w:ascii="宋体" w:hAnsi="宋体"/>
                <w:sz w:val="24"/>
                <w:szCs w:val="24"/>
                <w:highlight w:val="none"/>
              </w:rPr>
              <w:t>发起质疑，并在监督人员的监督下，用免提模式致电需要答复的</w:t>
            </w:r>
            <w:r>
              <w:rPr>
                <w:rFonts w:hint="eastAsia" w:ascii="宋体" w:hAnsi="宋体"/>
                <w:sz w:val="24"/>
                <w:szCs w:val="24"/>
                <w:highlight w:val="none"/>
                <w:lang w:eastAsia="zh-CN"/>
              </w:rPr>
              <w:t>供应商</w:t>
            </w:r>
            <w:r>
              <w:rPr>
                <w:rFonts w:hint="eastAsia" w:ascii="宋体" w:hAnsi="宋体"/>
                <w:sz w:val="24"/>
                <w:szCs w:val="24"/>
                <w:highlight w:val="none"/>
              </w:rPr>
              <w:t>对质疑进行回复。</w:t>
            </w:r>
            <w:r>
              <w:rPr>
                <w:rFonts w:hint="eastAsia" w:ascii="宋体" w:hAnsi="宋体"/>
                <w:sz w:val="24"/>
                <w:szCs w:val="24"/>
                <w:highlight w:val="none"/>
                <w:lang w:eastAsia="zh-CN"/>
              </w:rPr>
              <w:t>供应商</w:t>
            </w:r>
            <w:r>
              <w:rPr>
                <w:rFonts w:hint="eastAsia" w:ascii="宋体" w:hAnsi="宋体"/>
                <w:sz w:val="24"/>
                <w:szCs w:val="24"/>
                <w:highlight w:val="none"/>
              </w:rPr>
              <w:t>的回复文件必须以经过</w:t>
            </w:r>
            <w:r>
              <w:rPr>
                <w:rFonts w:hint="eastAsia" w:ascii="宋体" w:hAnsi="宋体"/>
                <w:sz w:val="24"/>
                <w:szCs w:val="24"/>
                <w:highlight w:val="none"/>
                <w:lang w:eastAsia="zh-CN"/>
              </w:rPr>
              <w:t>供应商</w:t>
            </w:r>
            <w:r>
              <w:rPr>
                <w:rFonts w:hint="eastAsia" w:ascii="宋体" w:hAnsi="宋体"/>
                <w:sz w:val="24"/>
                <w:szCs w:val="24"/>
                <w:highlight w:val="none"/>
              </w:rPr>
              <w:t>和其法定代表人签章的PDF格式文件为准，并通过电子化交易系统提交至评标委员会。</w:t>
            </w:r>
          </w:p>
          <w:p w14:paraId="7E92EA58">
            <w:pPr>
              <w:ind w:firstLine="240" w:firstLineChars="100"/>
              <w:rPr>
                <w:rFonts w:hint="eastAsia" w:ascii="宋体" w:hAnsi="宋体"/>
                <w:sz w:val="24"/>
                <w:szCs w:val="24"/>
                <w:highlight w:val="none"/>
              </w:rPr>
            </w:pPr>
            <w:r>
              <w:rPr>
                <w:rFonts w:hint="eastAsia" w:ascii="宋体" w:hAnsi="宋体"/>
                <w:sz w:val="24"/>
                <w:szCs w:val="24"/>
                <w:highlight w:val="none"/>
              </w:rPr>
              <w:t>7、如评标委员会对需要回复的</w:t>
            </w:r>
            <w:r>
              <w:rPr>
                <w:rFonts w:hint="eastAsia" w:ascii="宋体" w:hAnsi="宋体"/>
                <w:sz w:val="24"/>
                <w:szCs w:val="24"/>
                <w:highlight w:val="none"/>
                <w:lang w:eastAsia="zh-CN"/>
              </w:rPr>
              <w:t>供应商</w:t>
            </w:r>
            <w:r>
              <w:rPr>
                <w:rFonts w:hint="eastAsia" w:ascii="宋体" w:hAnsi="宋体"/>
                <w:sz w:val="24"/>
                <w:szCs w:val="24"/>
                <w:highlight w:val="none"/>
              </w:rPr>
              <w:t>连续三次致电未接通的，视为</w:t>
            </w:r>
            <w:r>
              <w:rPr>
                <w:rFonts w:hint="eastAsia" w:ascii="宋体" w:hAnsi="宋体"/>
                <w:sz w:val="24"/>
                <w:szCs w:val="24"/>
                <w:highlight w:val="none"/>
                <w:lang w:eastAsia="zh-CN"/>
              </w:rPr>
              <w:t>供应商</w:t>
            </w:r>
            <w:r>
              <w:rPr>
                <w:rFonts w:hint="eastAsia" w:ascii="宋体" w:hAnsi="宋体"/>
                <w:sz w:val="24"/>
                <w:szCs w:val="24"/>
                <w:highlight w:val="none"/>
              </w:rPr>
              <w:t>放弃回复，评标委员会将自行对需要回复的内容进行认定。</w:t>
            </w:r>
          </w:p>
          <w:p w14:paraId="340D8A80">
            <w:pPr>
              <w:ind w:firstLine="240" w:firstLineChars="1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240" w:firstLineChars="1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eastAsia="zh-CN"/>
              </w:rPr>
              <w:t>供应商</w:t>
            </w:r>
            <w:r>
              <w:rPr>
                <w:rFonts w:hint="eastAsia" w:ascii="宋体" w:hAnsi="宋体"/>
                <w:sz w:val="24"/>
                <w:szCs w:val="24"/>
                <w:highlight w:val="none"/>
              </w:rPr>
              <w:t>应保证上传内容齐全，真实有效，原件扫描件清晰可辨。因</w:t>
            </w:r>
            <w:r>
              <w:rPr>
                <w:rFonts w:hint="eastAsia" w:ascii="宋体" w:hAnsi="宋体"/>
                <w:sz w:val="24"/>
                <w:szCs w:val="24"/>
                <w:highlight w:val="none"/>
                <w:lang w:eastAsia="zh-CN"/>
              </w:rPr>
              <w:t>供应商</w:t>
            </w:r>
            <w:r>
              <w:rPr>
                <w:rFonts w:hint="eastAsia" w:ascii="宋体" w:hAnsi="宋体"/>
                <w:sz w:val="24"/>
                <w:szCs w:val="24"/>
                <w:highlight w:val="none"/>
              </w:rPr>
              <w:t>上传原因导致应得分项而未得分或资格审查不合格等情况的，由</w:t>
            </w:r>
            <w:r>
              <w:rPr>
                <w:rFonts w:hint="eastAsia" w:ascii="宋体" w:hAnsi="宋体"/>
                <w:sz w:val="24"/>
                <w:szCs w:val="24"/>
                <w:highlight w:val="none"/>
                <w:lang w:eastAsia="zh-CN"/>
              </w:rPr>
              <w:t>供应商</w:t>
            </w:r>
            <w:r>
              <w:rPr>
                <w:rFonts w:hint="eastAsia" w:ascii="宋体" w:hAnsi="宋体"/>
                <w:sz w:val="24"/>
                <w:szCs w:val="24"/>
                <w:highlight w:val="none"/>
              </w:rPr>
              <w:t>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05C0B62E">
      <w:pPr>
        <w:rPr>
          <w:rFonts w:ascii="宋体" w:hAnsi="宋体" w:cs="宋体"/>
          <w:b/>
          <w:bCs/>
          <w:kern w:val="0"/>
          <w:sz w:val="24"/>
          <w:szCs w:val="24"/>
          <w:highlight w:val="none"/>
        </w:rPr>
      </w:pPr>
    </w:p>
    <w:p w14:paraId="08B491A6">
      <w:pPr>
        <w:pStyle w:val="2"/>
        <w:rPr>
          <w:rFonts w:ascii="宋体" w:hAnsi="宋体" w:cs="宋体"/>
          <w:b/>
          <w:bCs/>
          <w:kern w:val="0"/>
          <w:sz w:val="24"/>
          <w:szCs w:val="24"/>
          <w:highlight w:val="none"/>
        </w:rPr>
      </w:pPr>
    </w:p>
    <w:p w14:paraId="58A356F7"/>
    <w:p w14:paraId="7298A772">
      <w:pPr>
        <w:spacing w:line="520" w:lineRule="exact"/>
        <w:ind w:firstLine="482" w:firstLineChars="200"/>
        <w:rPr>
          <w:rFonts w:hint="eastAsia" w:ascii="宋体" w:hAnsi="宋体" w:cs="宋体"/>
          <w:b/>
          <w:bCs/>
          <w:kern w:val="0"/>
          <w:sz w:val="24"/>
          <w:szCs w:val="24"/>
          <w:highlight w:val="none"/>
        </w:rPr>
      </w:pPr>
    </w:p>
    <w:p w14:paraId="13994839">
      <w:pPr>
        <w:spacing w:line="520" w:lineRule="exact"/>
        <w:ind w:firstLine="482" w:firstLineChars="200"/>
        <w:rPr>
          <w:rFonts w:hint="eastAsia" w:ascii="宋体" w:hAnsi="宋体" w:cs="宋体"/>
          <w:b/>
          <w:bCs/>
          <w:kern w:val="0"/>
          <w:sz w:val="24"/>
          <w:szCs w:val="24"/>
          <w:highlight w:val="none"/>
        </w:rPr>
      </w:pPr>
    </w:p>
    <w:p w14:paraId="1FC819D4">
      <w:pPr>
        <w:pStyle w:val="2"/>
        <w:rPr>
          <w:rFonts w:hint="eastAsia" w:ascii="宋体" w:hAnsi="宋体" w:cs="宋体"/>
          <w:b/>
          <w:bCs/>
          <w:kern w:val="0"/>
          <w:sz w:val="24"/>
          <w:szCs w:val="24"/>
          <w:highlight w:val="none"/>
        </w:rPr>
      </w:pPr>
    </w:p>
    <w:p w14:paraId="2749AE4C">
      <w:pPr>
        <w:rPr>
          <w:rFonts w:hint="eastAsia"/>
        </w:rPr>
      </w:pPr>
    </w:p>
    <w:p w14:paraId="62E2CE70">
      <w:pPr>
        <w:spacing w:line="520" w:lineRule="exact"/>
        <w:ind w:firstLine="482" w:firstLineChars="200"/>
        <w:rPr>
          <w:rFonts w:hint="eastAsia" w:ascii="宋体" w:hAnsi="宋体" w:cs="宋体"/>
          <w:b/>
          <w:bCs/>
          <w:kern w:val="0"/>
          <w:sz w:val="24"/>
          <w:szCs w:val="24"/>
          <w:highlight w:val="none"/>
        </w:rPr>
      </w:pPr>
    </w:p>
    <w:p w14:paraId="3BDA5D5D">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1.总则</w:t>
      </w:r>
    </w:p>
    <w:p w14:paraId="5AF0C717">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《中华人民共和国政府采购法》、《中华人民共和国政府采购法实施条例》、《政府采购竞争性磋商采购方式管理暂行办法》（财库〔2014〕214号）</w:t>
      </w:r>
      <w:r>
        <w:rPr>
          <w:rFonts w:hint="eastAsia" w:ascii="宋体" w:hAnsi="宋体" w:cs="宋体"/>
          <w:sz w:val="24"/>
          <w:szCs w:val="24"/>
          <w:highlight w:val="none"/>
        </w:rPr>
        <w:t>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3B2550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4BF51973">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552737A">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1.4</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准备和参加磋商活动发生的费用自理。</w:t>
      </w:r>
    </w:p>
    <w:p w14:paraId="79DEDAA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12" w:name="_Toc184635072"/>
      <w:bookmarkEnd w:id="12"/>
      <w:r>
        <w:rPr>
          <w:rFonts w:hint="eastAsia" w:ascii="宋体" w:hAnsi="宋体" w:cs="宋体"/>
          <w:sz w:val="24"/>
          <w:szCs w:val="24"/>
          <w:highlight w:val="none"/>
        </w:rPr>
        <w:t>不允许偏离。</w:t>
      </w:r>
    </w:p>
    <w:p w14:paraId="4B3E8874">
      <w:pPr>
        <w:keepNext/>
        <w:keepLines/>
        <w:spacing w:line="520" w:lineRule="exact"/>
        <w:ind w:firstLine="482" w:firstLineChars="200"/>
        <w:outlineLvl w:val="1"/>
        <w:rPr>
          <w:rFonts w:hint="eastAsia" w:ascii="宋体" w:hAnsi="宋体" w:cs="宋体"/>
          <w:b/>
          <w:bCs/>
          <w:color w:val="auto"/>
          <w:sz w:val="24"/>
          <w:szCs w:val="24"/>
          <w:highlight w:val="none"/>
        </w:rPr>
      </w:pPr>
      <w:bookmarkStart w:id="13" w:name="_Toc466566784"/>
      <w:bookmarkEnd w:id="13"/>
      <w:bookmarkStart w:id="14" w:name="_Toc466566695"/>
      <w:r>
        <w:rPr>
          <w:rFonts w:hint="eastAsia" w:ascii="宋体" w:hAnsi="宋体" w:cs="宋体"/>
          <w:b/>
          <w:bCs/>
          <w:color w:val="auto"/>
          <w:sz w:val="24"/>
          <w:szCs w:val="24"/>
          <w:highlight w:val="none"/>
        </w:rPr>
        <w:t>2．竞争性磋商文件</w:t>
      </w:r>
      <w:bookmarkEnd w:id="14"/>
    </w:p>
    <w:p w14:paraId="151B8B79">
      <w:pPr>
        <w:keepNext/>
        <w:keepLines/>
        <w:spacing w:line="520" w:lineRule="exact"/>
        <w:ind w:left="783" w:leftChars="333" w:hanging="84" w:hangingChars="35"/>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993A6A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(4）合同条款及格式；</w:t>
      </w:r>
    </w:p>
    <w:p w14:paraId="79C32B2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及图纸</w:t>
      </w:r>
      <w:r>
        <w:rPr>
          <w:rFonts w:hint="eastAsia" w:ascii="宋体" w:hAnsi="宋体" w:cs="宋体"/>
          <w:sz w:val="24"/>
          <w:szCs w:val="24"/>
          <w:highlight w:val="none"/>
        </w:rPr>
        <w:t>；</w:t>
      </w:r>
    </w:p>
    <w:p w14:paraId="0DA3CFD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技术标准和要求</w:t>
      </w:r>
      <w:r>
        <w:rPr>
          <w:rFonts w:hint="eastAsia" w:ascii="宋体" w:hAnsi="宋体" w:cs="宋体"/>
          <w:sz w:val="24"/>
          <w:szCs w:val="24"/>
          <w:highlight w:val="none"/>
        </w:rPr>
        <w:t>；</w:t>
      </w:r>
    </w:p>
    <w:p w14:paraId="7A541AC9">
      <w:pPr>
        <w:spacing w:line="520" w:lineRule="exact"/>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eastAsia="zh-CN"/>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723" w:firstLineChars="3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F8E1B9C">
      <w:pPr>
        <w:spacing w:line="360" w:lineRule="auto"/>
        <w:ind w:firstLine="720" w:firstLineChars="300"/>
        <w:rPr>
          <w:rFonts w:hint="eastAsia" w:ascii="宋体" w:hAnsi="宋体" w:cs="宋体"/>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应仔细阅读和检查竞争性磋商文件的全部</w:t>
      </w:r>
      <w:r>
        <w:rPr>
          <w:rFonts w:hint="eastAsia" w:ascii="宋体" w:hAnsi="宋体" w:cs="宋体"/>
          <w:sz w:val="24"/>
          <w:szCs w:val="24"/>
          <w:highlight w:val="none"/>
        </w:rPr>
        <w:t>内容。如发现内容不完整或附件不全，应及时向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须知前附表规定的时间在三门峡市公共资源交易系统中提出质询，要求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r>
        <w:rPr>
          <w:rFonts w:hint="eastAsia" w:ascii="宋体" w:hAnsi="宋体" w:cs="宋体"/>
          <w:sz w:val="24"/>
          <w:szCs w:val="24"/>
          <w:highlight w:val="none"/>
        </w:rPr>
        <w:t xml:space="preserve">。 </w:t>
      </w:r>
    </w:p>
    <w:p w14:paraId="136E105E">
      <w:pPr>
        <w:spacing w:line="360" w:lineRule="auto"/>
        <w:ind w:firstLine="720" w:firstLineChars="300"/>
        <w:rPr>
          <w:rFonts w:hint="eastAsia" w:ascii="宋体" w:hAnsi="宋体" w:eastAsia="宋体" w:cs="宋体"/>
          <w:color w:val="FF0000"/>
          <w:sz w:val="24"/>
          <w:szCs w:val="24"/>
          <w:highlight w:val="none"/>
          <w:lang w:eastAsia="zh-CN"/>
        </w:rPr>
      </w:pPr>
      <w:r>
        <w:rPr>
          <w:rFonts w:hint="eastAsia" w:ascii="宋体" w:hAnsi="宋体" w:cs="宋体"/>
          <w:color w:val="auto"/>
          <w:sz w:val="24"/>
          <w:szCs w:val="24"/>
          <w:highlight w:val="none"/>
        </w:rPr>
        <w:t xml:space="preserve">2.2.3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r>
        <w:rPr>
          <w:rFonts w:hint="eastAsia" w:ascii="宋体" w:hAnsi="宋体" w:cs="宋体"/>
          <w:kern w:val="0"/>
          <w:sz w:val="24"/>
          <w:szCs w:val="24"/>
          <w:highlight w:val="none"/>
          <w:lang w:eastAsia="zh-CN"/>
        </w:rPr>
        <w:t>。</w:t>
      </w:r>
    </w:p>
    <w:p w14:paraId="79BA453B">
      <w:pPr>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30E6EACC">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59D3DBAC">
      <w:pPr>
        <w:spacing w:line="360" w:lineRule="auto"/>
        <w:ind w:firstLine="720" w:firstLineChars="300"/>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645D22D6">
      <w:pPr>
        <w:spacing w:line="360" w:lineRule="auto"/>
        <w:ind w:firstLine="723" w:firstLineChars="300"/>
        <w:rPr>
          <w:rFonts w:hint="eastAsia" w:ascii="宋体" w:hAnsi="宋体" w:eastAsia="宋体" w:cs="宋体"/>
          <w:b/>
          <w:sz w:val="24"/>
          <w:szCs w:val="24"/>
          <w:highlight w:val="none"/>
          <w:lang w:eastAsia="zh-CN"/>
        </w:rPr>
      </w:pPr>
      <w:r>
        <w:rPr>
          <w:rFonts w:hint="eastAsia" w:ascii="宋体" w:hAnsi="宋体" w:cs="宋体"/>
          <w:b/>
          <w:sz w:val="24"/>
          <w:szCs w:val="24"/>
          <w:highlight w:val="none"/>
        </w:rPr>
        <w:t>3．响应文件</w:t>
      </w:r>
      <w:r>
        <w:rPr>
          <w:rFonts w:hint="eastAsia" w:ascii="宋体" w:hAnsi="宋体" w:cs="宋体"/>
          <w:b/>
          <w:sz w:val="24"/>
          <w:szCs w:val="24"/>
          <w:highlight w:val="none"/>
          <w:lang w:eastAsia="zh-CN"/>
        </w:rPr>
        <w:t>编写</w:t>
      </w:r>
    </w:p>
    <w:p w14:paraId="540DF04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A02555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3.1.1.1磋商函及磋商函附录</w:t>
      </w:r>
    </w:p>
    <w:p w14:paraId="320EBC1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3.1.1.2法定代表人身份证明</w:t>
      </w:r>
    </w:p>
    <w:p w14:paraId="71F3699A">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3.1.1.3授权委托书</w:t>
      </w:r>
    </w:p>
    <w:p w14:paraId="1A142E3F">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3.1.1.4磋商承诺函</w:t>
      </w:r>
    </w:p>
    <w:p w14:paraId="2B1D6096">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3.1.1.5已标价工程量清单</w:t>
      </w:r>
    </w:p>
    <w:p w14:paraId="323CF57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3.1.1.6施工组织设计</w:t>
      </w:r>
    </w:p>
    <w:p w14:paraId="2A9B64B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3.1.1.7项目管理机构</w:t>
      </w:r>
    </w:p>
    <w:p w14:paraId="1C67814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3.1.1.8企业基本情况资料</w:t>
      </w:r>
    </w:p>
    <w:p w14:paraId="5F297172">
      <w:pPr>
        <w:spacing w:line="520" w:lineRule="exact"/>
        <w:ind w:firstLine="960" w:firstLineChars="400"/>
        <w:textAlignment w:val="center"/>
        <w:rPr>
          <w:rFonts w:ascii="宋体" w:hAnsi="宋体" w:cs="宋体"/>
          <w:sz w:val="24"/>
          <w:highlight w:val="none"/>
        </w:rPr>
      </w:pPr>
      <w:r>
        <w:rPr>
          <w:rFonts w:hint="eastAsia" w:ascii="宋体" w:hAnsi="宋体" w:cs="宋体"/>
          <w:sz w:val="24"/>
          <w:highlight w:val="none"/>
        </w:rPr>
        <w:t>3.1.1.9承诺书</w:t>
      </w:r>
    </w:p>
    <w:p w14:paraId="157E0B7F">
      <w:pPr>
        <w:spacing w:line="520" w:lineRule="exact"/>
        <w:ind w:firstLine="960" w:firstLineChars="400"/>
        <w:textAlignment w:val="center"/>
        <w:rPr>
          <w:rFonts w:hint="eastAsia" w:ascii="宋体" w:hAnsi="宋体" w:cs="宋体"/>
          <w:sz w:val="24"/>
          <w:highlight w:val="none"/>
        </w:rPr>
      </w:pPr>
      <w:r>
        <w:rPr>
          <w:rFonts w:ascii="宋体" w:hAnsi="宋体" w:cs="宋体"/>
          <w:sz w:val="24"/>
          <w:highlight w:val="none"/>
        </w:rPr>
        <w:t>3.1.1.10</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5332FFDE">
      <w:pPr>
        <w:autoSpaceDE w:val="0"/>
        <w:autoSpaceDN w:val="0"/>
        <w:adjustRightInd w:val="0"/>
        <w:spacing w:line="480" w:lineRule="exact"/>
        <w:ind w:firstLine="723" w:firstLineChars="3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960" w:firstLineChars="4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的报价应含有所投项目、税费、交付后约定期限内免费后续工程等所发生的一切应有费用。</w:t>
      </w:r>
    </w:p>
    <w:p w14:paraId="221B8CD0">
      <w:pPr>
        <w:spacing w:line="336" w:lineRule="auto"/>
        <w:ind w:firstLine="720" w:firstLineChars="3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w:t>
      </w:r>
      <w:r>
        <w:rPr>
          <w:rFonts w:hint="eastAsia" w:ascii="宋体" w:hAnsi="宋体"/>
          <w:sz w:val="24"/>
          <w:szCs w:val="24"/>
          <w:highlight w:val="none"/>
          <w:lang w:eastAsia="zh-CN"/>
        </w:rPr>
        <w:t>供应商</w:t>
      </w:r>
      <w:r>
        <w:rPr>
          <w:rFonts w:hint="eastAsia" w:ascii="宋体" w:hAnsi="宋体"/>
          <w:sz w:val="24"/>
          <w:szCs w:val="24"/>
          <w:highlight w:val="none"/>
        </w:rPr>
        <w:t>根据自身情况，在合理范围内，自主考虑、优惠报价，但不得低于企业成本。</w:t>
      </w:r>
    </w:p>
    <w:p w14:paraId="65EA355D">
      <w:pPr>
        <w:spacing w:line="336" w:lineRule="auto"/>
        <w:ind w:firstLine="960" w:firstLineChars="4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w:t>
      </w:r>
      <w:r>
        <w:rPr>
          <w:rFonts w:hint="eastAsia" w:ascii="宋体" w:hAnsi="宋体"/>
          <w:sz w:val="24"/>
          <w:szCs w:val="24"/>
          <w:highlight w:val="none"/>
          <w:lang w:eastAsia="zh-CN"/>
        </w:rPr>
        <w:t>供应商</w:t>
      </w:r>
      <w:r>
        <w:rPr>
          <w:rFonts w:hint="eastAsia" w:ascii="宋体" w:hAnsi="宋体"/>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sz w:val="24"/>
          <w:szCs w:val="24"/>
          <w:highlight w:val="none"/>
          <w:lang w:eastAsia="zh-CN"/>
        </w:rPr>
        <w:t>供应商</w:t>
      </w:r>
      <w:r>
        <w:rPr>
          <w:rFonts w:hint="eastAsia" w:ascii="宋体" w:hAnsi="宋体"/>
          <w:sz w:val="24"/>
          <w:szCs w:val="24"/>
          <w:highlight w:val="none"/>
        </w:rPr>
        <w:t>只能提出一个不变价格，</w:t>
      </w:r>
      <w:r>
        <w:rPr>
          <w:rFonts w:hint="eastAsia" w:ascii="宋体" w:hAnsi="宋体"/>
          <w:sz w:val="24"/>
          <w:szCs w:val="24"/>
          <w:highlight w:val="none"/>
          <w:lang w:eastAsia="zh-CN"/>
        </w:rPr>
        <w:t>采购人</w:t>
      </w:r>
      <w:r>
        <w:rPr>
          <w:rFonts w:hint="eastAsia" w:ascii="宋体" w:hAnsi="宋体"/>
          <w:sz w:val="24"/>
          <w:szCs w:val="24"/>
          <w:highlight w:val="none"/>
        </w:rPr>
        <w:t>不接受任何选择报价。</w:t>
      </w:r>
    </w:p>
    <w:p w14:paraId="7617E458">
      <w:pPr>
        <w:spacing w:line="336" w:lineRule="auto"/>
        <w:ind w:firstLine="960" w:firstLineChars="4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w:t>
      </w:r>
      <w:r>
        <w:rPr>
          <w:rFonts w:hint="eastAsia" w:ascii="宋体" w:hAnsi="宋体"/>
          <w:sz w:val="24"/>
          <w:szCs w:val="24"/>
          <w:highlight w:val="none"/>
          <w:lang w:eastAsia="zh-CN"/>
        </w:rPr>
        <w:t>供应商</w:t>
      </w:r>
      <w:r>
        <w:rPr>
          <w:rFonts w:hint="eastAsia" w:ascii="宋体" w:hAnsi="宋体"/>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720" w:firstLineChars="3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w:t>
      </w:r>
      <w:r>
        <w:rPr>
          <w:rFonts w:hint="eastAsia" w:ascii="宋体" w:hAnsi="宋体"/>
          <w:sz w:val="24"/>
          <w:szCs w:val="24"/>
          <w:highlight w:val="none"/>
          <w:lang w:eastAsia="zh-CN"/>
        </w:rPr>
        <w:t>供应商</w:t>
      </w:r>
      <w:r>
        <w:rPr>
          <w:rFonts w:hint="eastAsia" w:ascii="宋体" w:hAnsi="宋体"/>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sz w:val="24"/>
          <w:szCs w:val="24"/>
          <w:highlight w:val="none"/>
          <w:lang w:eastAsia="zh-CN"/>
        </w:rPr>
        <w:t>供应商</w:t>
      </w:r>
      <w:r>
        <w:rPr>
          <w:rFonts w:hint="eastAsia" w:ascii="宋体" w:hAnsi="宋体"/>
          <w:sz w:val="24"/>
          <w:szCs w:val="24"/>
          <w:highlight w:val="none"/>
        </w:rPr>
        <w:t>对任何报价遗漏或未计，均被认为已包含在其他费用中，</w:t>
      </w:r>
      <w:r>
        <w:rPr>
          <w:rFonts w:hint="eastAsia" w:ascii="宋体" w:hAnsi="宋体"/>
          <w:sz w:val="24"/>
          <w:szCs w:val="24"/>
          <w:highlight w:val="none"/>
          <w:lang w:eastAsia="zh-CN"/>
        </w:rPr>
        <w:t>采购人</w:t>
      </w:r>
      <w:r>
        <w:rPr>
          <w:rFonts w:hint="eastAsia" w:ascii="宋体" w:hAnsi="宋体"/>
          <w:sz w:val="24"/>
          <w:szCs w:val="24"/>
          <w:highlight w:val="none"/>
        </w:rPr>
        <w:t>不另行支付。</w:t>
      </w:r>
    </w:p>
    <w:p w14:paraId="1059000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960" w:firstLineChars="400"/>
        <w:rPr>
          <w:rFonts w:hint="eastAsia" w:ascii="宋体" w:hAnsi="宋体" w:cs="宋体"/>
          <w:sz w:val="24"/>
          <w:szCs w:val="24"/>
          <w:highlight w:val="none"/>
        </w:rPr>
      </w:pPr>
      <w:r>
        <w:rPr>
          <w:rFonts w:hint="eastAsia" w:ascii="宋体" w:hAnsi="宋体"/>
          <w:sz w:val="24"/>
          <w:szCs w:val="24"/>
          <w:highlight w:val="none"/>
        </w:rPr>
        <w:t>3.2.6</w:t>
      </w:r>
      <w:r>
        <w:rPr>
          <w:rFonts w:hint="eastAsia" w:ascii="宋体" w:hAnsi="宋体"/>
          <w:sz w:val="24"/>
          <w:szCs w:val="24"/>
          <w:highlight w:val="none"/>
          <w:lang w:eastAsia="zh-CN"/>
        </w:rPr>
        <w:t>供应商</w:t>
      </w:r>
      <w:r>
        <w:rPr>
          <w:rFonts w:hint="eastAsia" w:ascii="宋体" w:hAnsi="宋体"/>
          <w:sz w:val="24"/>
          <w:szCs w:val="24"/>
          <w:highlight w:val="none"/>
        </w:rPr>
        <w:t>在磋商报价前可以自行踏勘现场，充分考虑了现状条件可能影响到项目正常服务工作的所有风险因素。无论</w:t>
      </w:r>
      <w:r>
        <w:rPr>
          <w:rFonts w:hint="eastAsia" w:ascii="宋体" w:hAnsi="宋体"/>
          <w:sz w:val="24"/>
          <w:szCs w:val="24"/>
          <w:highlight w:val="none"/>
          <w:lang w:eastAsia="zh-CN"/>
        </w:rPr>
        <w:t>供应商</w:t>
      </w:r>
      <w:r>
        <w:rPr>
          <w:rFonts w:hint="eastAsia" w:ascii="宋体" w:hAnsi="宋体"/>
          <w:sz w:val="24"/>
          <w:szCs w:val="24"/>
          <w:highlight w:val="none"/>
        </w:rPr>
        <w:t>是否进行了上述现场踏勘工作，其磋商报价中均将被认为已包含有在作业期间发生的全部不可预见</w:t>
      </w:r>
      <w:r>
        <w:rPr>
          <w:rFonts w:hint="eastAsia" w:ascii="宋体" w:hAnsi="宋体" w:cs="宋体"/>
          <w:sz w:val="24"/>
          <w:szCs w:val="24"/>
          <w:highlight w:val="none"/>
        </w:rPr>
        <w:t>的风险费用，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成交后则无权因此要求任何服务周期或费用上的索赔。</w:t>
      </w:r>
    </w:p>
    <w:p w14:paraId="1D73B6E3">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w:t>
      </w:r>
      <w:r>
        <w:rPr>
          <w:rFonts w:hint="eastAsia" w:ascii="宋体" w:hAnsi="宋体" w:cs="宋体"/>
          <w:sz w:val="24"/>
          <w:szCs w:val="24"/>
          <w:highlight w:val="none"/>
          <w:lang w:eastAsia="zh-CN"/>
        </w:rPr>
        <w:t>供应商</w:t>
      </w:r>
      <w:r>
        <w:rPr>
          <w:rFonts w:hint="eastAsia" w:ascii="宋体" w:hAnsi="宋体" w:cs="宋体"/>
          <w:sz w:val="24"/>
          <w:szCs w:val="24"/>
          <w:highlight w:val="none"/>
        </w:rPr>
        <w:t>原因造成技术方案的更改，所增加的措施费用及服务周期一概不予调整，相应的费用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应在磋商报价中充分考虑，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不另支付。</w:t>
      </w:r>
    </w:p>
    <w:p w14:paraId="6ED243AF">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w:t>
      </w:r>
      <w:r>
        <w:rPr>
          <w:rFonts w:hint="eastAsia" w:ascii="宋体" w:hAnsi="宋体" w:cs="宋体"/>
          <w:sz w:val="24"/>
          <w:szCs w:val="24"/>
          <w:highlight w:val="none"/>
          <w:lang w:eastAsia="zh-CN"/>
        </w:rPr>
        <w:t>供应商</w:t>
      </w:r>
      <w:r>
        <w:rPr>
          <w:rFonts w:hint="eastAsia" w:ascii="宋体" w:hAnsi="宋体" w:cs="宋体"/>
          <w:sz w:val="24"/>
          <w:szCs w:val="24"/>
          <w:highlight w:val="none"/>
        </w:rPr>
        <w:t>，其磋商报价按低于成本价处理。</w:t>
      </w:r>
    </w:p>
    <w:p w14:paraId="6230DBE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371A5B7B">
      <w:pPr>
        <w:spacing w:line="520" w:lineRule="exact"/>
        <w:ind w:firstLine="480" w:firstLineChars="200"/>
        <w:rPr>
          <w:rFonts w:hint="eastAsia" w:ascii="宋体" w:hAnsi="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cs="宋体"/>
          <w:sz w:val="24"/>
          <w:szCs w:val="24"/>
          <w:highlight w:val="none"/>
        </w:rPr>
        <w:t>。</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3.5 资格审查资料</w:t>
      </w:r>
    </w:p>
    <w:p w14:paraId="3B6331AE">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1F2974ED">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r>
        <w:rPr>
          <w:rFonts w:hint="eastAsia" w:ascii="宋体" w:hAnsi="宋体"/>
          <w:sz w:val="24"/>
          <w:szCs w:val="24"/>
          <w:highlight w:val="none"/>
          <w:lang w:eastAsia="zh-CN"/>
        </w:rPr>
        <w:t>。</w:t>
      </w:r>
    </w:p>
    <w:p w14:paraId="54777E40">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56A2B1B">
      <w:pPr>
        <w:spacing w:line="480" w:lineRule="exact"/>
        <w:ind w:firstLine="480" w:firstLineChars="200"/>
        <w:rPr>
          <w:rFonts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sz w:val="24"/>
          <w:szCs w:val="24"/>
          <w:highlight w:val="none"/>
        </w:rPr>
        <w:t>。</w:t>
      </w:r>
    </w:p>
    <w:p w14:paraId="3D3F3453">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r>
        <w:rPr>
          <w:rFonts w:hint="eastAsia" w:ascii="宋体" w:hAnsi="宋体" w:cs="宋体"/>
          <w:kern w:val="0"/>
          <w:sz w:val="24"/>
          <w:szCs w:val="24"/>
          <w:highlight w:val="none"/>
        </w:rPr>
        <w:t>。</w:t>
      </w:r>
    </w:p>
    <w:p w14:paraId="4BA8DAE2">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2959B6EE">
      <w:pPr>
        <w:spacing w:line="480" w:lineRule="exact"/>
        <w:ind w:firstLine="480" w:firstLineChars="200"/>
        <w:jc w:val="left"/>
        <w:rPr>
          <w:rFonts w:hint="eastAsia"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宋体"/>
          <w:kern w:val="0"/>
          <w:sz w:val="24"/>
          <w:szCs w:val="24"/>
          <w:highlight w:val="none"/>
        </w:rPr>
        <w:t>。</w:t>
      </w:r>
    </w:p>
    <w:p w14:paraId="72B185E2">
      <w:pPr>
        <w:spacing w:line="480" w:lineRule="exact"/>
        <w:ind w:firstLine="480" w:firstLineChars="200"/>
        <w:jc w:val="left"/>
        <w:rPr>
          <w:rFonts w:ascii="宋体" w:hAnsi="宋体" w:cs="宋体"/>
          <w:kern w:val="0"/>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w:t>
      </w:r>
      <w:r>
        <w:rPr>
          <w:rFonts w:hint="eastAsia" w:ascii="宋体" w:hAnsi="宋体" w:cs="宋体"/>
          <w:kern w:val="0"/>
          <w:sz w:val="24"/>
          <w:szCs w:val="24"/>
          <w:highlight w:val="none"/>
        </w:rPr>
        <w:t>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r>
        <w:rPr>
          <w:rFonts w:hint="eastAsia" w:ascii="宋体" w:hAnsi="宋体" w:cs="宋体"/>
          <w:kern w:val="0"/>
          <w:sz w:val="24"/>
          <w:szCs w:val="24"/>
          <w:highlight w:val="none"/>
        </w:rPr>
        <w:t>。</w:t>
      </w:r>
    </w:p>
    <w:p w14:paraId="5F8063F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3.5.</w:t>
      </w:r>
      <w:r>
        <w:rPr>
          <w:rFonts w:ascii="宋体" w:hAnsi="宋体"/>
          <w:sz w:val="24"/>
          <w:szCs w:val="24"/>
          <w:highlight w:val="none"/>
        </w:rPr>
        <w:t>3</w:t>
      </w:r>
      <w:r>
        <w:rPr>
          <w:rFonts w:hint="eastAsia" w:ascii="宋体" w:hAnsi="宋体"/>
          <w:sz w:val="24"/>
          <w:szCs w:val="24"/>
          <w:highlight w:val="none"/>
        </w:rPr>
        <w:t xml:space="preserve">.6 </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r>
        <w:rPr>
          <w:rFonts w:hint="eastAsia" w:ascii="宋体" w:hAnsi="宋体"/>
          <w:sz w:val="24"/>
          <w:szCs w:val="24"/>
          <w:highlight w:val="none"/>
        </w:rPr>
        <w:t>。</w:t>
      </w:r>
    </w:p>
    <w:p w14:paraId="3462D4A0">
      <w:pPr>
        <w:spacing w:line="480" w:lineRule="exact"/>
        <w:ind w:firstLine="480" w:firstLineChars="200"/>
        <w:rPr>
          <w:rFonts w:hint="default"/>
          <w:lang w:val="en-US"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5.3.7</w:t>
      </w:r>
      <w:r>
        <w:rPr>
          <w:rFonts w:hint="eastAsia" w:ascii="宋体" w:hAnsi="宋体"/>
          <w:sz w:val="24"/>
          <w:szCs w:val="24"/>
          <w:highlight w:val="none"/>
        </w:rPr>
        <w:t>本项目不接受联合体磋商。提供非联合体磋商承诺，格式自拟</w:t>
      </w:r>
      <w:r>
        <w:rPr>
          <w:rFonts w:hint="eastAsia" w:ascii="宋体" w:hAnsi="宋体"/>
          <w:sz w:val="24"/>
          <w:szCs w:val="24"/>
          <w:highlight w:val="none"/>
          <w:lang w:eastAsia="zh-CN"/>
        </w:rPr>
        <w:t>。</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w:t>
      </w:r>
      <w:r>
        <w:rPr>
          <w:rFonts w:hint="eastAsia" w:ascii="宋体" w:hAnsi="宋体" w:eastAsia="宋体" w:cs="宋体"/>
          <w:sz w:val="24"/>
          <w:szCs w:val="24"/>
          <w:highlight w:val="none"/>
        </w:rPr>
        <w:t>磋商报价、工期、磋商有效期、质量标准等实质性内容作出响应</w:t>
      </w:r>
      <w:r>
        <w:rPr>
          <w:rFonts w:hint="eastAsia" w:ascii="宋体" w:hAnsi="宋体" w:cs="宋体"/>
          <w:sz w:val="24"/>
          <w:szCs w:val="24"/>
          <w:highlight w:val="none"/>
        </w:rPr>
        <w:t>。</w:t>
      </w:r>
    </w:p>
    <w:p w14:paraId="304F19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供应商在生成电子化响应文件后，应对电子化响应文件进行签章，未进行签章的视为无效响应。</w:t>
      </w:r>
    </w:p>
    <w:p w14:paraId="66E4D9F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59173CFF">
      <w:pPr>
        <w:spacing w:line="52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rPr>
        <w:t>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15"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16" w:name="_Toc12187"/>
      <w:bookmarkStart w:id="17" w:name="_Toc23774430"/>
      <w:bookmarkStart w:id="18" w:name="_Toc24463"/>
      <w:r>
        <w:rPr>
          <w:rFonts w:hint="eastAsia" w:ascii="宋体" w:hAnsi="宋体" w:eastAsia="宋体" w:cs="宋体"/>
          <w:b/>
          <w:bCs/>
          <w:sz w:val="24"/>
          <w:szCs w:val="24"/>
          <w:highlight w:val="none"/>
        </w:rPr>
        <w:t>响应文件的递交</w:t>
      </w:r>
      <w:bookmarkEnd w:id="15"/>
      <w:bookmarkEnd w:id="16"/>
      <w:bookmarkEnd w:id="17"/>
      <w:bookmarkEnd w:id="18"/>
    </w:p>
    <w:p w14:paraId="564F2A9F">
      <w:pPr>
        <w:keepNext/>
        <w:keepLines/>
        <w:numPr>
          <w:ilvl w:val="1"/>
          <w:numId w:val="0"/>
        </w:numPr>
        <w:wordWrap w:val="0"/>
        <w:topLinePunct/>
        <w:spacing w:line="500" w:lineRule="exact"/>
        <w:ind w:firstLine="482" w:firstLineChars="200"/>
        <w:jc w:val="left"/>
        <w:outlineLvl w:val="2"/>
        <w:rPr>
          <w:rFonts w:ascii="宋体" w:hAnsi="宋体" w:eastAsia="宋体" w:cs="宋体"/>
          <w:b/>
          <w:bCs/>
          <w:sz w:val="24"/>
          <w:szCs w:val="24"/>
          <w:highlight w:val="none"/>
        </w:rPr>
      </w:pPr>
      <w:bookmarkStart w:id="19" w:name="_Toc270604598"/>
      <w:bookmarkStart w:id="20" w:name="_Toc454788032"/>
      <w:bookmarkStart w:id="21" w:name="_Toc270604825"/>
      <w:bookmarkStart w:id="22" w:name="_Toc462934298"/>
      <w:bookmarkStart w:id="23" w:name="_Toc455678124"/>
      <w:bookmarkStart w:id="24" w:name="_Toc21528"/>
      <w:bookmarkStart w:id="25" w:name="_Toc27477"/>
      <w:bookmarkStart w:id="26" w:name="_Toc31608"/>
      <w:bookmarkStart w:id="27" w:name="_Toc428351652"/>
      <w:bookmarkStart w:id="28" w:name="_Toc269470320"/>
      <w:bookmarkStart w:id="29" w:name="_Toc277149387"/>
      <w:bookmarkStart w:id="30" w:name="_Toc428276592"/>
      <w:bookmarkStart w:id="31" w:name="_Toc463011277"/>
      <w:bookmarkStart w:id="32"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32"/>
    </w:p>
    <w:p w14:paraId="13374DAC">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33" w:name="_Toc455678125"/>
      <w:bookmarkStart w:id="34" w:name="_Toc270604599"/>
      <w:bookmarkStart w:id="35" w:name="_Toc5938"/>
      <w:bookmarkStart w:id="36" w:name="_Toc462934299"/>
      <w:bookmarkStart w:id="37" w:name="_Toc269470321"/>
      <w:bookmarkStart w:id="38" w:name="_Toc454788033"/>
      <w:bookmarkStart w:id="39" w:name="_Toc270604826"/>
      <w:bookmarkStart w:id="40" w:name="_Toc18171"/>
      <w:bookmarkStart w:id="41" w:name="_Toc20197"/>
      <w:bookmarkStart w:id="42" w:name="_Toc277149388"/>
      <w:bookmarkStart w:id="43" w:name="_Toc428351653"/>
      <w:bookmarkStart w:id="44" w:name="_Toc463011278"/>
      <w:bookmarkStart w:id="45" w:name="_Toc29167"/>
      <w:bookmarkStart w:id="46" w:name="_Toc428276593"/>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E7271F2">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720" w:firstLineChars="3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720" w:firstLineChars="3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7" w:name="_Toc270604600"/>
      <w:bookmarkStart w:id="48" w:name="_Toc29096"/>
      <w:bookmarkStart w:id="49" w:name="_Toc269470322"/>
      <w:bookmarkStart w:id="50" w:name="_Toc428351654"/>
      <w:bookmarkStart w:id="51" w:name="_Toc454788034"/>
      <w:bookmarkStart w:id="52" w:name="_Toc463011279"/>
      <w:bookmarkStart w:id="53" w:name="_Toc428276594"/>
      <w:bookmarkStart w:id="54" w:name="_Toc462934300"/>
      <w:bookmarkStart w:id="55" w:name="_Toc26556"/>
      <w:bookmarkStart w:id="56" w:name="_Toc270604827"/>
      <w:bookmarkStart w:id="57" w:name="_Toc27108"/>
      <w:bookmarkStart w:id="58" w:name="_Toc20249"/>
      <w:bookmarkStart w:id="59" w:name="_Toc455678126"/>
      <w:bookmarkStart w:id="60" w:name="_Toc277149389"/>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61" w:name="_Toc27259"/>
      <w:bookmarkStart w:id="62" w:name="_Toc16995"/>
      <w:bookmarkStart w:id="63" w:name="_Toc23965"/>
      <w:bookmarkStart w:id="64" w:name="_Toc11623"/>
      <w:bookmarkStart w:id="65" w:name="_Toc29138"/>
      <w:bookmarkStart w:id="66" w:name="_Toc21872"/>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61"/>
      <w:bookmarkEnd w:id="62"/>
      <w:bookmarkEnd w:id="63"/>
      <w:bookmarkEnd w:id="64"/>
      <w:bookmarkEnd w:id="65"/>
      <w:bookmarkEnd w:id="66"/>
    </w:p>
    <w:p w14:paraId="3FCC7796">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67"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67"/>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68" w:name="_Toc7616"/>
      <w:bookmarkStart w:id="69" w:name="_Toc5363"/>
      <w:bookmarkStart w:id="70" w:name="_Toc5716"/>
      <w:bookmarkStart w:id="71" w:name="_Toc13150068"/>
      <w:bookmarkStart w:id="72" w:name="_Toc29315"/>
      <w:bookmarkStart w:id="73" w:name="_Toc29637"/>
      <w:bookmarkStart w:id="74" w:name="_Toc3913"/>
      <w:bookmarkStart w:id="75" w:name="_Toc24277"/>
      <w:bookmarkStart w:id="76" w:name="_Toc11192"/>
      <w:bookmarkStart w:id="77" w:name="_Toc32207"/>
      <w:bookmarkStart w:id="78" w:name="_Toc18862"/>
      <w:bookmarkStart w:id="79" w:name="_Toc29955"/>
      <w:bookmarkStart w:id="80" w:name="_Toc22131"/>
      <w:bookmarkStart w:id="81" w:name="_Toc15735"/>
      <w:bookmarkStart w:id="82" w:name="_Toc27173"/>
      <w:bookmarkStart w:id="83" w:name="_Toc1972"/>
      <w:r>
        <w:rPr>
          <w:rFonts w:hint="eastAsia" w:ascii="宋体" w:hAnsi="宋体" w:eastAsia="宋体" w:cs="宋体"/>
          <w:b/>
          <w:sz w:val="24"/>
          <w:szCs w:val="24"/>
          <w:highlight w:val="none"/>
        </w:rPr>
        <w:t>5.2资格审查</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84" w:name="_Toc15484"/>
      <w:r>
        <w:rPr>
          <w:rFonts w:hint="eastAsia" w:ascii="宋体" w:hAnsi="宋体" w:eastAsia="宋体" w:cs="宋体"/>
          <w:b/>
          <w:bCs/>
          <w:sz w:val="24"/>
          <w:szCs w:val="24"/>
          <w:highlight w:val="none"/>
        </w:rPr>
        <w:t>5.3评标工作</w:t>
      </w:r>
      <w:bookmarkEnd w:id="84"/>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1298D77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w:t>
      </w:r>
      <w:r>
        <w:rPr>
          <w:rFonts w:hint="eastAsia" w:ascii="宋体" w:hAnsi="宋体" w:cs="宋体"/>
          <w:sz w:val="24"/>
          <w:szCs w:val="24"/>
          <w:highlight w:val="none"/>
          <w:lang w:eastAsia="zh-CN"/>
        </w:rPr>
        <w:t>项</w:t>
      </w:r>
      <w:r>
        <w:rPr>
          <w:rFonts w:hint="eastAsia" w:ascii="宋体" w:hAnsi="宋体" w:eastAsia="宋体" w:cs="宋体"/>
          <w:sz w:val="24"/>
          <w:szCs w:val="24"/>
          <w:highlight w:val="none"/>
        </w:rPr>
        <w:t>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办法规定的方法、评审因素、标准和程序对响应文件进行评审。第三章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85" w:name="_Toc5813"/>
      <w:bookmarkStart w:id="86" w:name="_Toc28834"/>
      <w:bookmarkStart w:id="87" w:name="_Toc27962"/>
      <w:bookmarkStart w:id="88" w:name="_Toc12609"/>
      <w:bookmarkStart w:id="89" w:name="_Toc25530"/>
      <w:bookmarkStart w:id="90" w:name="_Toc886"/>
      <w:bookmarkStart w:id="91" w:name="_Toc13138"/>
      <w:bookmarkStart w:id="92" w:name="_Toc608"/>
      <w:bookmarkStart w:id="93" w:name="_Toc7396"/>
      <w:bookmarkStart w:id="94" w:name="_Toc9518"/>
      <w:bookmarkStart w:id="95" w:name="_Toc12131"/>
      <w:bookmarkStart w:id="96" w:name="_Toc13150070"/>
      <w:bookmarkStart w:id="97" w:name="_Toc10927"/>
      <w:bookmarkStart w:id="98" w:name="_Toc18846"/>
      <w:bookmarkStart w:id="99" w:name="_Toc17683"/>
      <w:bookmarkStart w:id="100" w:name="_Toc25755"/>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01" w:name="_Toc428351660"/>
      <w:bookmarkStart w:id="102" w:name="_Toc31756"/>
      <w:bookmarkStart w:id="103" w:name="_Toc455678133"/>
      <w:bookmarkStart w:id="104" w:name="_Toc12985"/>
      <w:bookmarkStart w:id="105" w:name="_Toc26025"/>
      <w:bookmarkStart w:id="106" w:name="_Toc463011286"/>
      <w:bookmarkStart w:id="107" w:name="_Toc428276600"/>
      <w:bookmarkStart w:id="108" w:name="_Toc454788040"/>
      <w:bookmarkStart w:id="109" w:name="_Toc462934307"/>
      <w:bookmarkStart w:id="110" w:name="_Toc7308"/>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101"/>
      <w:bookmarkEnd w:id="102"/>
      <w:bookmarkEnd w:id="103"/>
      <w:bookmarkEnd w:id="104"/>
      <w:bookmarkEnd w:id="105"/>
      <w:bookmarkEnd w:id="106"/>
      <w:bookmarkEnd w:id="107"/>
      <w:bookmarkEnd w:id="108"/>
      <w:bookmarkEnd w:id="109"/>
      <w:bookmarkEnd w:id="110"/>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11" w:name="_Toc422126474"/>
      <w:bookmarkStart w:id="112" w:name="_Toc428276601"/>
      <w:bookmarkStart w:id="113" w:name="_Toc454788041"/>
      <w:bookmarkStart w:id="114" w:name="_Toc428351661"/>
      <w:bookmarkStart w:id="115" w:name="_Toc455678134"/>
      <w:bookmarkStart w:id="116" w:name="_Toc16692"/>
      <w:bookmarkStart w:id="117" w:name="_Toc462934308"/>
      <w:bookmarkStart w:id="118" w:name="_Toc15190"/>
      <w:bookmarkStart w:id="119" w:name="_Toc2677"/>
      <w:bookmarkStart w:id="120" w:name="_Toc26951"/>
      <w:bookmarkStart w:id="121" w:name="_Toc463011287"/>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111"/>
      <w:bookmarkEnd w:id="112"/>
      <w:bookmarkEnd w:id="113"/>
      <w:bookmarkEnd w:id="114"/>
      <w:bookmarkEnd w:id="115"/>
      <w:r>
        <w:rPr>
          <w:rFonts w:hint="eastAsia" w:ascii="宋体" w:hAnsi="宋体" w:eastAsia="宋体" w:cs="宋体"/>
          <w:b/>
          <w:sz w:val="24"/>
          <w:szCs w:val="24"/>
          <w:highlight w:val="none"/>
        </w:rPr>
        <w:t>公告</w:t>
      </w:r>
      <w:bookmarkEnd w:id="116"/>
      <w:bookmarkEnd w:id="117"/>
      <w:bookmarkEnd w:id="118"/>
      <w:bookmarkEnd w:id="119"/>
      <w:bookmarkEnd w:id="120"/>
      <w:bookmarkEnd w:id="121"/>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122"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122"/>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23" w:name="_Toc4900"/>
      <w:bookmarkStart w:id="124" w:name="_Toc462934310"/>
      <w:bookmarkStart w:id="125" w:name="_Toc455678136"/>
      <w:bookmarkStart w:id="126" w:name="_Toc12537"/>
      <w:bookmarkStart w:id="127" w:name="_Toc11152"/>
      <w:bookmarkStart w:id="128" w:name="_Toc463011289"/>
      <w:bookmarkStart w:id="129" w:name="_Toc18026"/>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123"/>
      <w:bookmarkEnd w:id="124"/>
      <w:bookmarkEnd w:id="125"/>
      <w:bookmarkEnd w:id="126"/>
      <w:bookmarkEnd w:id="127"/>
      <w:bookmarkEnd w:id="128"/>
      <w:bookmarkEnd w:id="129"/>
      <w:bookmarkStart w:id="130" w:name="_Toc463011290"/>
      <w:bookmarkStart w:id="131" w:name="_Toc455678137"/>
      <w:bookmarkStart w:id="132" w:name="_Toc23963"/>
      <w:bookmarkStart w:id="133" w:name="_Toc462934311"/>
      <w:bookmarkStart w:id="134" w:name="_Toc11018"/>
      <w:bookmarkStart w:id="135" w:name="_Toc269470335"/>
    </w:p>
    <w:bookmarkEnd w:id="130"/>
    <w:bookmarkEnd w:id="131"/>
    <w:bookmarkEnd w:id="132"/>
    <w:bookmarkEnd w:id="133"/>
    <w:bookmarkEnd w:id="134"/>
    <w:p w14:paraId="3A129F27">
      <w:pPr>
        <w:spacing w:line="500" w:lineRule="exact"/>
        <w:ind w:firstLine="480" w:firstLineChars="200"/>
        <w:rPr>
          <w:rFonts w:ascii="宋体" w:hAnsi="宋体" w:eastAsia="宋体" w:cs="宋体"/>
          <w:sz w:val="24"/>
          <w:szCs w:val="24"/>
          <w:highlight w:val="none"/>
        </w:rPr>
      </w:pPr>
      <w:bookmarkStart w:id="136" w:name="_Toc720"/>
      <w:bookmarkStart w:id="137" w:name="_Toc463011292"/>
      <w:bookmarkStart w:id="138" w:name="_Toc10798"/>
      <w:bookmarkStart w:id="139" w:name="_Toc462934313"/>
      <w:bookmarkStart w:id="140" w:name="_Toc455678139"/>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136"/>
    <w:bookmarkEnd w:id="137"/>
    <w:bookmarkEnd w:id="138"/>
    <w:bookmarkEnd w:id="139"/>
    <w:bookmarkEnd w:id="140"/>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141" w:name="_Toc23774432"/>
      <w:bookmarkStart w:id="142" w:name="_Toc6700"/>
      <w:bookmarkStart w:id="143" w:name="_Toc23149"/>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141"/>
      <w:bookmarkEnd w:id="142"/>
      <w:bookmarkEnd w:id="143"/>
      <w:bookmarkStart w:id="144"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145" w:name="_Toc26749"/>
      <w:bookmarkStart w:id="146" w:name="_Toc8361"/>
      <w:bookmarkStart w:id="147" w:name="_Toc5672"/>
      <w:r>
        <w:rPr>
          <w:rFonts w:hint="default" w:ascii="宋体" w:hAnsi="宋体" w:eastAsia="宋体" w:cs="宋体"/>
          <w:kern w:val="2"/>
          <w:sz w:val="24"/>
          <w:szCs w:val="24"/>
          <w:lang w:val="en-US" w:eastAsia="zh-CN" w:bidi="ar-SA"/>
        </w:rPr>
        <w:t>6.1.1</w:t>
      </w:r>
      <w:r>
        <w:rPr>
          <w:rFonts w:hint="eastAsia" w:ascii="宋体" w:hAnsi="宋体" w:eastAsia="宋体" w:cs="宋体"/>
          <w:color w:val="auto"/>
          <w:sz w:val="24"/>
          <w:szCs w:val="24"/>
          <w:highlight w:val="none"/>
        </w:rPr>
        <w:t>采购人自成交通知书发出之日起30日内</w:t>
      </w:r>
      <w:r>
        <w:rPr>
          <w:rFonts w:hint="eastAsia" w:ascii="宋体" w:hAnsi="宋体" w:eastAsia="宋体" w:cs="宋体"/>
          <w:sz w:val="24"/>
          <w:szCs w:val="24"/>
          <w:highlight w:val="none"/>
        </w:rPr>
        <w:t>，按照竞争性磋商文件和成交人响应文件的规定，与成交人签订书面合同。所签订的合同不得对竞争性磋商文件确定的事项和成交人响应文件作实质性修改。</w:t>
      </w:r>
      <w:bookmarkEnd w:id="144"/>
      <w:bookmarkEnd w:id="145"/>
      <w:bookmarkEnd w:id="146"/>
      <w:bookmarkEnd w:id="147"/>
      <w:bookmarkStart w:id="148" w:name="_Toc26954"/>
    </w:p>
    <w:bookmarkEnd w:id="148"/>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149" w:name="_Toc14039"/>
      <w:bookmarkStart w:id="150" w:name="_Toc10652"/>
      <w:bookmarkStart w:id="151" w:name="_Toc21772"/>
      <w:bookmarkStart w:id="152" w:name="_Toc12834"/>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149"/>
      <w:bookmarkEnd w:id="150"/>
      <w:bookmarkEnd w:id="151"/>
      <w:bookmarkEnd w:id="152"/>
      <w:bookmarkStart w:id="153" w:name="_Toc5481"/>
    </w:p>
    <w:bookmarkEnd w:id="153"/>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154" w:name="_Toc4762"/>
      <w:bookmarkStart w:id="155" w:name="_Toc12739"/>
      <w:bookmarkStart w:id="156" w:name="_Toc10089"/>
      <w:bookmarkStart w:id="157" w:name="_Toc18228"/>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154"/>
      <w:bookmarkEnd w:id="155"/>
      <w:bookmarkEnd w:id="156"/>
      <w:bookmarkEnd w:id="157"/>
      <w:bookmarkStart w:id="158"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159" w:name="_Toc5311"/>
      <w:bookmarkStart w:id="160" w:name="_Toc18078"/>
      <w:bookmarkStart w:id="161" w:name="_Toc6035"/>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项约定签订合同，采购人将报请取消其成交决定。采购人可按照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158"/>
      <w:bookmarkEnd w:id="159"/>
      <w:bookmarkEnd w:id="160"/>
      <w:bookmarkEnd w:id="161"/>
    </w:p>
    <w:bookmarkEnd w:id="135"/>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62" w:name="_Toc25425"/>
      <w:bookmarkStart w:id="163" w:name="_Toc270604610"/>
      <w:bookmarkStart w:id="164" w:name="_Toc269470338"/>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165" w:name="_Toc23774433"/>
      <w:bookmarkStart w:id="166" w:name="_Toc13804"/>
      <w:bookmarkStart w:id="167" w:name="_Toc27882"/>
      <w:r>
        <w:rPr>
          <w:rFonts w:hint="eastAsia" w:ascii="宋体" w:hAnsi="宋体" w:eastAsia="宋体" w:cs="宋体"/>
          <w:b/>
          <w:bCs/>
          <w:sz w:val="24"/>
          <w:szCs w:val="24"/>
          <w:highlight w:val="none"/>
        </w:rPr>
        <w:t>纪律和监督</w:t>
      </w:r>
      <w:bookmarkEnd w:id="162"/>
      <w:bookmarkEnd w:id="163"/>
      <w:bookmarkEnd w:id="164"/>
      <w:bookmarkEnd w:id="165"/>
      <w:bookmarkEnd w:id="166"/>
      <w:bookmarkEnd w:id="167"/>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8" w:name="_Toc454788046"/>
      <w:bookmarkStart w:id="169" w:name="_Toc428351666"/>
      <w:bookmarkStart w:id="170" w:name="_Toc463011302"/>
      <w:bookmarkStart w:id="171" w:name="_Toc21526"/>
      <w:bookmarkStart w:id="172" w:name="_Toc270604611"/>
      <w:bookmarkStart w:id="173" w:name="_Toc455678149"/>
      <w:bookmarkStart w:id="174" w:name="_Toc270604838"/>
      <w:bookmarkStart w:id="175" w:name="_Toc269470339"/>
      <w:bookmarkStart w:id="176" w:name="_Toc277149399"/>
      <w:bookmarkStart w:id="177" w:name="_Toc462934323"/>
      <w:bookmarkStart w:id="178" w:name="_Toc2717"/>
      <w:bookmarkStart w:id="179" w:name="_Toc31772"/>
      <w:bookmarkStart w:id="180" w:name="_Toc428276606"/>
      <w:bookmarkStart w:id="181" w:name="_Toc13152"/>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2" w:name="_Toc24245"/>
      <w:bookmarkStart w:id="183" w:name="_Toc270604839"/>
      <w:bookmarkStart w:id="184" w:name="_Toc270604612"/>
      <w:bookmarkStart w:id="185" w:name="_Toc269470340"/>
      <w:bookmarkStart w:id="186" w:name="_Toc463011303"/>
      <w:bookmarkStart w:id="187" w:name="_Toc277149400"/>
      <w:bookmarkStart w:id="188" w:name="_Toc462934324"/>
      <w:bookmarkStart w:id="189" w:name="_Toc428276607"/>
      <w:bookmarkStart w:id="190" w:name="_Toc32519"/>
      <w:bookmarkStart w:id="191" w:name="_Toc428351667"/>
      <w:bookmarkStart w:id="192" w:name="_Toc1136"/>
      <w:bookmarkStart w:id="193" w:name="_Toc455678150"/>
      <w:bookmarkStart w:id="194" w:name="_Toc454788047"/>
      <w:bookmarkStart w:id="195" w:name="_Toc10123"/>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6" w:name="_Toc269470341"/>
      <w:bookmarkStart w:id="197" w:name="_Toc428351668"/>
      <w:bookmarkStart w:id="198" w:name="_Toc463011304"/>
      <w:bookmarkStart w:id="199" w:name="_Toc23588"/>
      <w:bookmarkStart w:id="200" w:name="_Toc15953"/>
      <w:bookmarkStart w:id="201" w:name="_Toc8404"/>
      <w:bookmarkStart w:id="202" w:name="_Toc277149401"/>
      <w:bookmarkStart w:id="203" w:name="_Toc270604840"/>
      <w:bookmarkStart w:id="204" w:name="_Toc462934325"/>
      <w:bookmarkStart w:id="205" w:name="_Toc270604613"/>
      <w:bookmarkStart w:id="206" w:name="_Toc26184"/>
      <w:bookmarkStart w:id="207" w:name="_Toc428276608"/>
      <w:bookmarkStart w:id="208" w:name="_Toc455678151"/>
      <w:bookmarkStart w:id="209" w:name="_Toc454788048"/>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0" w:name="_Toc428351669"/>
      <w:bookmarkStart w:id="211" w:name="_Toc4673"/>
      <w:bookmarkStart w:id="212" w:name="_Toc14202"/>
      <w:bookmarkStart w:id="213" w:name="_Toc455678152"/>
      <w:bookmarkStart w:id="214" w:name="_Toc8563"/>
      <w:bookmarkStart w:id="215" w:name="_Toc454788049"/>
      <w:bookmarkStart w:id="216" w:name="_Toc269470342"/>
      <w:bookmarkStart w:id="217" w:name="_Toc270604614"/>
      <w:bookmarkStart w:id="218" w:name="_Toc277149402"/>
      <w:bookmarkStart w:id="219" w:name="_Toc270604841"/>
      <w:bookmarkStart w:id="220" w:name="_Toc462934326"/>
      <w:bookmarkStart w:id="221" w:name="_Toc31422"/>
      <w:bookmarkStart w:id="222" w:name="_Toc428276609"/>
      <w:bookmarkStart w:id="223" w:name="_Toc463011305"/>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4" w:name="_Toc454788050"/>
      <w:bookmarkStart w:id="225" w:name="_Toc428351670"/>
      <w:bookmarkStart w:id="226" w:name="_Toc269470343"/>
      <w:bookmarkStart w:id="227" w:name="_Toc428276610"/>
      <w:bookmarkStart w:id="228" w:name="_Toc29089"/>
      <w:bookmarkStart w:id="229" w:name="_Toc270604615"/>
      <w:bookmarkStart w:id="230" w:name="_Toc277149403"/>
      <w:bookmarkStart w:id="231" w:name="_Toc270604842"/>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232" w:name="_Toc27033"/>
      <w:bookmarkStart w:id="233" w:name="_Toc31103"/>
      <w:r>
        <w:rPr>
          <w:rFonts w:hint="eastAsia" w:ascii="宋体" w:hAnsi="宋体" w:eastAsia="宋体" w:cs="宋体"/>
          <w:b/>
          <w:sz w:val="24"/>
          <w:szCs w:val="24"/>
          <w:highlight w:val="none"/>
        </w:rPr>
        <w:t>询问、质疑和投诉</w:t>
      </w:r>
      <w:bookmarkEnd w:id="224"/>
      <w:bookmarkEnd w:id="225"/>
      <w:bookmarkEnd w:id="226"/>
      <w:bookmarkEnd w:id="227"/>
      <w:bookmarkEnd w:id="228"/>
      <w:bookmarkEnd w:id="229"/>
      <w:bookmarkEnd w:id="230"/>
      <w:bookmarkEnd w:id="231"/>
      <w:bookmarkEnd w:id="232"/>
      <w:bookmarkEnd w:id="233"/>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234" w:name="_Toc462934328"/>
      <w:bookmarkStart w:id="235" w:name="_Toc455678154"/>
      <w:bookmarkStart w:id="236" w:name="_Toc463011307"/>
      <w:bookmarkStart w:id="237" w:name="_Toc11785"/>
      <w:bookmarkStart w:id="238" w:name="_Toc17445"/>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234"/>
      <w:bookmarkEnd w:id="235"/>
      <w:bookmarkEnd w:id="236"/>
      <w:bookmarkEnd w:id="237"/>
      <w:bookmarkEnd w:id="238"/>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239" w:name="_Toc455678155"/>
      <w:bookmarkStart w:id="240" w:name="_Toc27421"/>
      <w:bookmarkStart w:id="241" w:name="_Toc463011308"/>
      <w:bookmarkStart w:id="242" w:name="_Toc24621"/>
      <w:bookmarkStart w:id="243" w:name="_Toc462934329"/>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239"/>
      <w:bookmarkEnd w:id="240"/>
      <w:bookmarkEnd w:id="241"/>
      <w:bookmarkEnd w:id="242"/>
      <w:bookmarkEnd w:id="243"/>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244" w:name="_Toc28381"/>
      <w:bookmarkStart w:id="245" w:name="_Toc463011309"/>
      <w:bookmarkStart w:id="246" w:name="_Toc455678156"/>
      <w:bookmarkStart w:id="247" w:name="_Toc30298"/>
      <w:bookmarkStart w:id="248" w:name="_Toc462934330"/>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244"/>
      <w:bookmarkEnd w:id="245"/>
      <w:bookmarkEnd w:id="246"/>
      <w:bookmarkEnd w:id="247"/>
      <w:bookmarkEnd w:id="248"/>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249" w:name="_Toc16614"/>
      <w:bookmarkStart w:id="250" w:name="_Toc463011310"/>
      <w:bookmarkStart w:id="251" w:name="_Toc288"/>
      <w:bookmarkStart w:id="252" w:name="_Toc462934331"/>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249"/>
      <w:bookmarkEnd w:id="250"/>
      <w:bookmarkEnd w:id="251"/>
      <w:bookmarkEnd w:id="252"/>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253" w:name="_Toc5258"/>
      <w:bookmarkStart w:id="254" w:name="_Toc455678157"/>
      <w:bookmarkStart w:id="255" w:name="_Toc18478"/>
      <w:bookmarkStart w:id="256" w:name="_Toc462934332"/>
      <w:bookmarkStart w:id="257" w:name="_Toc463011311"/>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253"/>
      <w:bookmarkEnd w:id="254"/>
      <w:bookmarkEnd w:id="255"/>
      <w:bookmarkEnd w:id="256"/>
      <w:bookmarkEnd w:id="257"/>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258" w:name="_Toc455678158"/>
      <w:bookmarkStart w:id="259" w:name="_Toc463011312"/>
      <w:bookmarkStart w:id="260" w:name="_Toc4898"/>
      <w:bookmarkStart w:id="261" w:name="_Toc462934333"/>
      <w:bookmarkStart w:id="262" w:name="_Toc21390"/>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258"/>
      <w:bookmarkEnd w:id="259"/>
      <w:bookmarkEnd w:id="260"/>
      <w:bookmarkEnd w:id="261"/>
      <w:bookmarkEnd w:id="262"/>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263" w:name="_Toc463011313"/>
      <w:bookmarkStart w:id="264" w:name="_Toc462934334"/>
      <w:bookmarkStart w:id="265" w:name="_Toc17682"/>
      <w:bookmarkStart w:id="266" w:name="_Toc455678159"/>
      <w:bookmarkStart w:id="267" w:name="_Toc11631"/>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263"/>
      <w:bookmarkEnd w:id="264"/>
      <w:bookmarkEnd w:id="265"/>
      <w:bookmarkEnd w:id="266"/>
      <w:bookmarkEnd w:id="267"/>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68" w:name="_Toc23774435"/>
      <w:bookmarkStart w:id="269" w:name="_Toc14443"/>
      <w:bookmarkStart w:id="270" w:name="_Toc5729"/>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268"/>
      <w:bookmarkEnd w:id="269"/>
      <w:bookmarkEnd w:id="270"/>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p>
    <w:p w14:paraId="3823B978">
      <w:pPr>
        <w:pStyle w:val="3"/>
        <w:bidi w:val="0"/>
        <w:rPr>
          <w:rFonts w:hint="eastAsia"/>
          <w:highlight w:val="none"/>
        </w:rPr>
      </w:pPr>
      <w:r>
        <w:rPr>
          <w:rFonts w:ascii="宋体" w:hAnsi="宋体" w:cs="宋体"/>
          <w:szCs w:val="24"/>
          <w:highlight w:val="none"/>
        </w:rPr>
        <w:br w:type="page"/>
      </w:r>
      <w:r>
        <w:rPr>
          <w:rFonts w:hint="eastAsia"/>
        </w:rPr>
        <w:t xml:space="preserve"> </w:t>
      </w:r>
      <w:bookmarkStart w:id="271" w:name="_Toc27124"/>
      <w:bookmarkStart w:id="272" w:name="_Toc16114"/>
      <w:r>
        <w:rPr>
          <w:rFonts w:hint="eastAsia"/>
        </w:rPr>
        <w:t>第三章  磋商办法</w:t>
      </w:r>
      <w:bookmarkEnd w:id="271"/>
      <w:bookmarkEnd w:id="272"/>
    </w:p>
    <w:p w14:paraId="3BFD0B4B">
      <w:pPr>
        <w:numPr>
          <w:ilvl w:val="0"/>
          <w:numId w:val="1"/>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273" w:name="_Toc179632619"/>
      <w:bookmarkEnd w:id="273"/>
      <w:bookmarkStart w:id="274" w:name="_Toc19618"/>
      <w:bookmarkEnd w:id="274"/>
      <w:bookmarkStart w:id="275" w:name="_Toc28030"/>
      <w:bookmarkEnd w:id="275"/>
      <w:bookmarkStart w:id="276" w:name="_Toc29880"/>
    </w:p>
    <w:p w14:paraId="513D6503">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 评审标准</w:t>
      </w:r>
      <w:bookmarkEnd w:id="276"/>
    </w:p>
    <w:p w14:paraId="4EC88F1F">
      <w:pPr>
        <w:spacing w:line="520" w:lineRule="exact"/>
        <w:ind w:firstLine="420" w:firstLineChars="175"/>
        <w:rPr>
          <w:rFonts w:hint="eastAsia" w:ascii="宋体" w:hAnsi="宋体" w:cs="宋体"/>
          <w:sz w:val="24"/>
          <w:szCs w:val="24"/>
          <w:highlight w:val="none"/>
        </w:rPr>
      </w:pPr>
      <w:bookmarkStart w:id="277" w:name="_Toc31847"/>
      <w:bookmarkEnd w:id="277"/>
      <w:bookmarkStart w:id="278" w:name="_Toc23196"/>
      <w:bookmarkEnd w:id="278"/>
      <w:bookmarkStart w:id="279" w:name="_Toc12931"/>
      <w:bookmarkEnd w:id="279"/>
      <w:bookmarkStart w:id="280" w:name="_Toc179632620"/>
      <w:bookmarkEnd w:id="280"/>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2.1.1</w:t>
      </w:r>
      <w:r>
        <w:rPr>
          <w:rFonts w:hint="eastAsia" w:ascii="宋体" w:hAnsi="宋体" w:cs="宋体"/>
          <w:sz w:val="24"/>
          <w:szCs w:val="24"/>
          <w:highlight w:val="none"/>
          <w:lang w:eastAsia="zh-CN"/>
        </w:rPr>
        <w:t>符合性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eastAsia="zh-CN"/>
        </w:rPr>
        <w:t>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A5B2537">
      <w:pPr>
        <w:spacing w:line="520" w:lineRule="exact"/>
        <w:ind w:firstLine="420" w:firstLineChars="175"/>
        <w:rPr>
          <w:rFonts w:hint="eastAsia" w:ascii="宋体" w:hAnsi="宋体" w:cs="宋体"/>
          <w:sz w:val="24"/>
          <w:szCs w:val="24"/>
          <w:highlight w:val="none"/>
        </w:rPr>
      </w:pPr>
      <w:bookmarkStart w:id="281" w:name="_Toc179632621"/>
      <w:bookmarkEnd w:id="281"/>
      <w:bookmarkStart w:id="282" w:name="_Toc11804"/>
      <w:bookmarkEnd w:id="282"/>
      <w:bookmarkStart w:id="283" w:name="_Toc16603"/>
      <w:bookmarkEnd w:id="283"/>
      <w:bookmarkStart w:id="284" w:name="_Toc607"/>
      <w:bookmarkEnd w:id="284"/>
      <w:r>
        <w:rPr>
          <w:rFonts w:hint="eastAsia" w:ascii="宋体" w:hAnsi="宋体" w:cs="宋体"/>
          <w:sz w:val="24"/>
          <w:szCs w:val="24"/>
          <w:highlight w:val="none"/>
        </w:rPr>
        <w:t>2.1.3 响应性评审标准：见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1E8F99F9">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6EE6E32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 分值构成</w:t>
      </w:r>
    </w:p>
    <w:p w14:paraId="298FA481">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（1）磋商报价的权重占3</w:t>
      </w:r>
      <w:r>
        <w:rPr>
          <w:rFonts w:ascii="宋体" w:hAnsi="宋体" w:cs="宋体"/>
          <w:color w:val="000000"/>
          <w:sz w:val="24"/>
          <w:szCs w:val="24"/>
          <w:highlight w:val="none"/>
        </w:rPr>
        <w:t>0</w:t>
      </w:r>
      <w:r>
        <w:rPr>
          <w:rFonts w:hint="eastAsia" w:ascii="宋体" w:hAnsi="宋体" w:cs="宋体"/>
          <w:color w:val="000000"/>
          <w:sz w:val="24"/>
          <w:szCs w:val="24"/>
          <w:highlight w:val="none"/>
        </w:rPr>
        <w:t>%</w:t>
      </w:r>
    </w:p>
    <w:p w14:paraId="7951F9DE">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（2）技术标的权重占</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5%</w:t>
      </w:r>
    </w:p>
    <w:p w14:paraId="37F1BAEC">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（3）综合标的权重占</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285" w:name="_Toc144974571"/>
      <w:bookmarkEnd w:id="285"/>
      <w:bookmarkStart w:id="286" w:name="_Toc25534"/>
      <w:bookmarkEnd w:id="286"/>
      <w:bookmarkStart w:id="287" w:name="_Toc13158"/>
      <w:bookmarkEnd w:id="287"/>
      <w:bookmarkStart w:id="288" w:name="_Toc152045604"/>
      <w:bookmarkEnd w:id="288"/>
      <w:bookmarkStart w:id="289" w:name="_Toc11715"/>
      <w:bookmarkEnd w:id="289"/>
      <w:bookmarkStart w:id="290" w:name="_Toc179632622"/>
      <w:bookmarkEnd w:id="290"/>
      <w:bookmarkStart w:id="291" w:name="_Toc152042381"/>
    </w:p>
    <w:p w14:paraId="57513F2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 磋商程序</w:t>
      </w:r>
      <w:bookmarkEnd w:id="291"/>
    </w:p>
    <w:p w14:paraId="2495286D">
      <w:pPr>
        <w:spacing w:line="520" w:lineRule="exact"/>
        <w:ind w:firstLine="480" w:firstLineChars="200"/>
        <w:rPr>
          <w:rFonts w:hint="eastAsia" w:ascii="宋体" w:hAnsi="宋体" w:cs="宋体"/>
          <w:sz w:val="24"/>
          <w:szCs w:val="24"/>
          <w:highlight w:val="none"/>
        </w:rPr>
      </w:pPr>
      <w:bookmarkStart w:id="292" w:name="_Toc152042382"/>
      <w:bookmarkEnd w:id="292"/>
      <w:bookmarkStart w:id="293" w:name="_Toc31010"/>
      <w:bookmarkEnd w:id="293"/>
      <w:bookmarkStart w:id="294" w:name="_Toc152045605"/>
      <w:bookmarkEnd w:id="294"/>
      <w:bookmarkStart w:id="295" w:name="_Toc8644"/>
      <w:bookmarkEnd w:id="295"/>
      <w:bookmarkStart w:id="296" w:name="_Toc30372"/>
      <w:bookmarkEnd w:id="296"/>
      <w:bookmarkStart w:id="297" w:name="_Toc144974572"/>
      <w:bookmarkEnd w:id="297"/>
      <w:bookmarkStart w:id="298" w:name="_Toc179632623"/>
      <w:r>
        <w:rPr>
          <w:rFonts w:hint="eastAsia" w:ascii="宋体" w:hAnsi="宋体" w:cs="宋体"/>
          <w:sz w:val="24"/>
          <w:szCs w:val="24"/>
          <w:highlight w:val="none"/>
        </w:rPr>
        <w:t>3.1 初步评审</w:t>
      </w:r>
      <w:bookmarkEnd w:id="298"/>
    </w:p>
    <w:p w14:paraId="24F3EA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磋商小组依据本章第2.1.1项、第2.1.2项、第2.1.3项规定的评审标准对响应文件进行初步评审。有一项不符合评审标准的，其磋商将被否决。</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sz w:val="24"/>
          <w:szCs w:val="24"/>
          <w:highlight w:val="none"/>
          <w:lang w:val="en-US" w:eastAsia="zh-CN"/>
        </w:rPr>
        <w:t>3</w:t>
      </w:r>
      <w:r>
        <w:rPr>
          <w:rFonts w:hint="eastAsia" w:ascii="宋体" w:hAnsi="宋体" w:cs="宋体"/>
          <w:sz w:val="24"/>
          <w:szCs w:val="24"/>
          <w:highlight w:val="none"/>
        </w:rPr>
        <w:t>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299" w:name="_Toc152042383"/>
      <w:bookmarkEnd w:id="299"/>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rPr>
          <w:rFonts w:hint="eastAsia" w:ascii="宋体" w:hAnsi="宋体" w:cs="宋体"/>
          <w:sz w:val="24"/>
          <w:szCs w:val="24"/>
          <w:highlight w:val="none"/>
        </w:rPr>
      </w:pPr>
      <w:bookmarkStart w:id="300" w:name="_Toc152042384"/>
      <w:bookmarkEnd w:id="300"/>
      <w:bookmarkStart w:id="301" w:name="_Toc144974573"/>
      <w:bookmarkEnd w:id="301"/>
      <w:bookmarkStart w:id="302" w:name="_Toc179632624"/>
      <w:bookmarkEnd w:id="302"/>
      <w:bookmarkStart w:id="303" w:name="_Toc152045606"/>
      <w:r>
        <w:rPr>
          <w:rFonts w:hint="eastAsia" w:ascii="宋体" w:hAnsi="宋体" w:cs="宋体"/>
          <w:sz w:val="24"/>
          <w:szCs w:val="24"/>
          <w:highlight w:val="none"/>
        </w:rPr>
        <w:t>3.2 详细评审</w:t>
      </w:r>
      <w:bookmarkEnd w:id="303"/>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最终提交的报价明显低于其他磋商报价，或者在设有招标控制价时明显低于招标控制价，使得其磋商报价可能低于其个别成本的，应当要求该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作出书面说明并提供相应的证明材料。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不能合理说明或者不能提供相应证明材料的，由磋商小组认定该</w:t>
      </w:r>
      <w:r>
        <w:rPr>
          <w:rFonts w:hint="eastAsia" w:ascii="宋体" w:hAnsi="宋体" w:cs="宋体"/>
          <w:sz w:val="24"/>
          <w:szCs w:val="24"/>
          <w:highlight w:val="none"/>
          <w:lang w:eastAsia="zh-CN"/>
        </w:rPr>
        <w:t>供应商</w:t>
      </w:r>
      <w:r>
        <w:rPr>
          <w:rFonts w:hint="eastAsia" w:ascii="宋体" w:hAnsi="宋体" w:cs="宋体"/>
          <w:sz w:val="24"/>
          <w:szCs w:val="24"/>
          <w:highlight w:val="none"/>
        </w:rPr>
        <w:t>以低于成本报价竞标，其磋商作无效标处理。</w:t>
      </w:r>
    </w:p>
    <w:p w14:paraId="7E6C2F9E">
      <w:pPr>
        <w:spacing w:line="520" w:lineRule="exact"/>
        <w:ind w:firstLine="480" w:firstLineChars="200"/>
        <w:rPr>
          <w:rFonts w:hint="eastAsia" w:ascii="宋体" w:hAnsi="宋体" w:cs="宋体"/>
          <w:sz w:val="24"/>
          <w:szCs w:val="24"/>
          <w:highlight w:val="none"/>
        </w:rPr>
      </w:pPr>
      <w:bookmarkStart w:id="304" w:name="_Toc418605429"/>
      <w:bookmarkEnd w:id="304"/>
      <w:bookmarkStart w:id="305" w:name="_Toc401926485"/>
      <w:bookmarkEnd w:id="305"/>
      <w:bookmarkStart w:id="306" w:name="_Toc389384087"/>
      <w:bookmarkEnd w:id="306"/>
      <w:bookmarkStart w:id="307" w:name="_Toc179632625"/>
      <w:bookmarkEnd w:id="307"/>
      <w:bookmarkStart w:id="308" w:name="_Toc401512224"/>
      <w:bookmarkEnd w:id="308"/>
      <w:bookmarkStart w:id="309" w:name="_Toc418608950"/>
      <w:bookmarkEnd w:id="309"/>
      <w:bookmarkStart w:id="310" w:name="_Toc423358132"/>
      <w:bookmarkEnd w:id="310"/>
      <w:bookmarkStart w:id="311" w:name="_Toc421805017"/>
      <w:bookmarkEnd w:id="311"/>
      <w:bookmarkStart w:id="312" w:name="_Toc144974575"/>
      <w:bookmarkEnd w:id="312"/>
      <w:bookmarkStart w:id="313" w:name="_Toc152042385"/>
      <w:bookmarkEnd w:id="313"/>
      <w:bookmarkStart w:id="314" w:name="_Toc421698384"/>
      <w:bookmarkEnd w:id="314"/>
      <w:bookmarkStart w:id="315" w:name="_Toc466566711"/>
      <w:bookmarkEnd w:id="315"/>
      <w:bookmarkStart w:id="316" w:name="_Toc466566800"/>
      <w:bookmarkEnd w:id="316"/>
      <w:bookmarkStart w:id="317" w:name="_Toc387498748"/>
      <w:bookmarkEnd w:id="317"/>
      <w:bookmarkStart w:id="318" w:name="_Toc152045607"/>
      <w:r>
        <w:rPr>
          <w:rFonts w:hint="eastAsia" w:ascii="宋体" w:hAnsi="宋体" w:cs="宋体"/>
          <w:sz w:val="24"/>
          <w:szCs w:val="24"/>
          <w:highlight w:val="none"/>
        </w:rPr>
        <w:t xml:space="preserve">3.3 </w:t>
      </w:r>
      <w:bookmarkEnd w:id="318"/>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主动提出的澄清、说明或补正。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澄清、说明和补正不得改变响应文件的实质性内容（算术性错误修正的除外）。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进一步澄清、说明或补正，直至满足磋商小组的要求。</w:t>
      </w:r>
    </w:p>
    <w:p w14:paraId="6C55CD35">
      <w:pPr>
        <w:spacing w:line="520" w:lineRule="exact"/>
        <w:ind w:firstLine="480" w:firstLineChars="200"/>
        <w:rPr>
          <w:rFonts w:hint="eastAsia" w:ascii="宋体" w:hAnsi="宋体" w:cs="宋体"/>
          <w:sz w:val="24"/>
          <w:szCs w:val="24"/>
          <w:highlight w:val="none"/>
        </w:rPr>
      </w:pPr>
      <w:bookmarkStart w:id="319" w:name="_Toc421698385"/>
      <w:bookmarkEnd w:id="319"/>
      <w:bookmarkStart w:id="320" w:name="_Toc466566712"/>
      <w:bookmarkEnd w:id="320"/>
      <w:bookmarkStart w:id="321" w:name="_Toc389384088"/>
      <w:bookmarkEnd w:id="321"/>
      <w:bookmarkStart w:id="322" w:name="_Toc418608951"/>
      <w:bookmarkEnd w:id="322"/>
      <w:bookmarkStart w:id="323" w:name="_Toc401926486"/>
      <w:bookmarkEnd w:id="323"/>
      <w:bookmarkStart w:id="324" w:name="_Toc423358133"/>
      <w:bookmarkEnd w:id="324"/>
      <w:bookmarkStart w:id="325" w:name="_Toc152045608"/>
      <w:bookmarkEnd w:id="325"/>
      <w:bookmarkStart w:id="326" w:name="_Toc152042386"/>
      <w:bookmarkEnd w:id="326"/>
      <w:bookmarkStart w:id="327" w:name="_Toc144974576"/>
      <w:bookmarkEnd w:id="327"/>
      <w:bookmarkStart w:id="328" w:name="_Toc401512225"/>
      <w:bookmarkEnd w:id="328"/>
      <w:bookmarkStart w:id="329" w:name="_Toc418605430"/>
      <w:bookmarkEnd w:id="329"/>
      <w:bookmarkStart w:id="330" w:name="_Toc421805018"/>
      <w:bookmarkEnd w:id="330"/>
      <w:bookmarkStart w:id="331" w:name="_Toc466566801"/>
      <w:bookmarkEnd w:id="331"/>
      <w:bookmarkStart w:id="332" w:name="_Toc179632626"/>
      <w:bookmarkEnd w:id="332"/>
      <w:bookmarkStart w:id="333" w:name="_Toc387498749"/>
      <w:r>
        <w:rPr>
          <w:rFonts w:hint="eastAsia" w:ascii="宋体" w:hAnsi="宋体" w:cs="宋体"/>
          <w:sz w:val="24"/>
          <w:szCs w:val="24"/>
          <w:highlight w:val="none"/>
        </w:rPr>
        <w:t>3.4</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bookmarkEnd w:id="333"/>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提交书面评标报告。</w:t>
      </w:r>
    </w:p>
    <w:p w14:paraId="4DE97676">
      <w:pPr>
        <w:spacing w:line="520" w:lineRule="exact"/>
        <w:jc w:val="center"/>
        <w:rPr>
          <w:rFonts w:ascii="宋体" w:hAnsi="宋体" w:cs="宋体"/>
          <w:sz w:val="28"/>
          <w:szCs w:val="28"/>
          <w:highlight w:val="none"/>
        </w:rPr>
      </w:pPr>
      <w:r>
        <w:rPr>
          <w:b/>
          <w:sz w:val="30"/>
          <w:szCs w:val="30"/>
          <w:highlight w:val="none"/>
        </w:rPr>
        <w:br w:type="page"/>
      </w:r>
      <w:r>
        <w:rPr>
          <w:rFonts w:hint="eastAsia"/>
          <w:b/>
          <w:sz w:val="28"/>
          <w:szCs w:val="28"/>
          <w:highlight w:val="none"/>
        </w:rPr>
        <w:t>初步评审表</w:t>
      </w:r>
    </w:p>
    <w:tbl>
      <w:tblPr>
        <w:tblStyle w:val="9"/>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ascii="宋体" w:hAnsi="宋体"/>
                <w:sz w:val="24"/>
                <w:szCs w:val="24"/>
                <w:highlight w:val="none"/>
              </w:rPr>
            </w:pPr>
            <w:r>
              <w:rPr>
                <w:rFonts w:hint="eastAsia" w:ascii="宋体" w:hAnsi="宋体"/>
                <w:sz w:val="24"/>
                <w:szCs w:val="24"/>
                <w:highlight w:val="none"/>
              </w:rPr>
              <w:t>2.1.1</w:t>
            </w:r>
          </w:p>
        </w:tc>
        <w:tc>
          <w:tcPr>
            <w:tcW w:w="1134" w:type="dxa"/>
            <w:vMerge w:val="restart"/>
            <w:noWrap w:val="0"/>
            <w:vAlign w:val="center"/>
          </w:tcPr>
          <w:p w14:paraId="4160CD50">
            <w:pPr>
              <w:spacing w:line="500" w:lineRule="exact"/>
              <w:jc w:val="center"/>
              <w:rPr>
                <w:rFonts w:ascii="宋体" w:hAnsi="宋体"/>
                <w:sz w:val="24"/>
                <w:szCs w:val="24"/>
                <w:highlight w:val="none"/>
              </w:rPr>
            </w:pPr>
            <w:r>
              <w:rPr>
                <w:rFonts w:hint="eastAsia" w:ascii="宋体" w:hAnsi="宋体"/>
                <w:sz w:val="24"/>
                <w:szCs w:val="24"/>
                <w:highlight w:val="none"/>
                <w:lang w:eastAsia="zh-CN"/>
              </w:rPr>
              <w:t>符合性</w:t>
            </w:r>
            <w:r>
              <w:rPr>
                <w:rFonts w:hint="eastAsia" w:ascii="宋体" w:hAnsi="宋体"/>
                <w:sz w:val="24"/>
                <w:szCs w:val="24"/>
                <w:highlight w:val="none"/>
              </w:rPr>
              <w:t>评审</w:t>
            </w:r>
          </w:p>
          <w:p w14:paraId="44308D12">
            <w:pPr>
              <w:spacing w:line="500" w:lineRule="exact"/>
              <w:jc w:val="center"/>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spacing w:line="400" w:lineRule="exact"/>
              <w:jc w:val="center"/>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p>
        </w:tc>
        <w:tc>
          <w:tcPr>
            <w:tcW w:w="5529" w:type="dxa"/>
            <w:noWrap w:val="0"/>
            <w:vAlign w:val="center"/>
          </w:tcPr>
          <w:p w14:paraId="3E67C53E">
            <w:pPr>
              <w:spacing w:line="400" w:lineRule="exact"/>
              <w:rPr>
                <w:rFonts w:ascii="宋体" w:hAnsi="宋体"/>
                <w:sz w:val="24"/>
                <w:szCs w:val="24"/>
                <w:highlight w:val="none"/>
              </w:rPr>
            </w:pPr>
            <w:r>
              <w:rPr>
                <w:rFonts w:hint="eastAsia" w:ascii="宋体" w:hAnsi="宋体"/>
                <w:sz w:val="24"/>
                <w:szCs w:val="24"/>
                <w:highlight w:val="none"/>
              </w:rPr>
              <w:t>与营业执照、资质证书、安全生产许可证一致</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widowControl/>
              <w:spacing w:line="500" w:lineRule="exact"/>
              <w:jc w:val="left"/>
              <w:rPr>
                <w:rFonts w:ascii="宋体" w:hAnsi="宋体"/>
                <w:sz w:val="24"/>
                <w:szCs w:val="24"/>
                <w:highlight w:val="none"/>
              </w:rPr>
            </w:pPr>
          </w:p>
        </w:tc>
        <w:tc>
          <w:tcPr>
            <w:tcW w:w="2126" w:type="dxa"/>
            <w:noWrap w:val="0"/>
            <w:vAlign w:val="center"/>
          </w:tcPr>
          <w:p w14:paraId="71791B6E">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响应文件签署、盖章</w:t>
            </w:r>
          </w:p>
        </w:tc>
        <w:tc>
          <w:tcPr>
            <w:tcW w:w="5529" w:type="dxa"/>
            <w:noWrap w:val="0"/>
            <w:vAlign w:val="center"/>
          </w:tcPr>
          <w:p w14:paraId="5377D22F">
            <w:pPr>
              <w:widowControl/>
              <w:wordWrap w:val="0"/>
              <w:topLinePunct/>
              <w:spacing w:line="400" w:lineRule="exact"/>
              <w:jc w:val="left"/>
              <w:rPr>
                <w:rFonts w:ascii="宋体" w:hAnsi="宋体"/>
                <w:sz w:val="24"/>
                <w:szCs w:val="24"/>
                <w:highlight w:val="none"/>
              </w:rPr>
            </w:pPr>
            <w:r>
              <w:rPr>
                <w:rFonts w:hint="eastAsia" w:ascii="宋体" w:hAnsi="宋体" w:eastAsia="宋体" w:cs="宋体"/>
                <w:sz w:val="24"/>
                <w:szCs w:val="24"/>
                <w:highlight w:val="none"/>
              </w:rPr>
              <w:t>响应文件按竞争性磋商文件要求签署、盖章的</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widowControl/>
              <w:spacing w:line="500" w:lineRule="exact"/>
              <w:jc w:val="left"/>
              <w:rPr>
                <w:rFonts w:ascii="宋体" w:hAnsi="宋体"/>
                <w:sz w:val="24"/>
                <w:szCs w:val="24"/>
                <w:highlight w:val="none"/>
              </w:rPr>
            </w:pPr>
          </w:p>
        </w:tc>
        <w:tc>
          <w:tcPr>
            <w:tcW w:w="2126" w:type="dxa"/>
            <w:tcBorders>
              <w:bottom w:val="single" w:color="auto" w:sz="4" w:space="0"/>
            </w:tcBorders>
            <w:noWrap w:val="0"/>
            <w:vAlign w:val="center"/>
          </w:tcPr>
          <w:p w14:paraId="0FE5085B">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报价唯一</w:t>
            </w:r>
          </w:p>
        </w:tc>
        <w:tc>
          <w:tcPr>
            <w:tcW w:w="5529" w:type="dxa"/>
            <w:tcBorders>
              <w:bottom w:val="single" w:color="auto" w:sz="4" w:space="0"/>
            </w:tcBorders>
            <w:noWrap w:val="0"/>
            <w:vAlign w:val="center"/>
          </w:tcPr>
          <w:p w14:paraId="3581C99F">
            <w:pPr>
              <w:widowControl/>
              <w:wordWrap w:val="0"/>
              <w:topLinePunct/>
              <w:spacing w:line="400" w:lineRule="exact"/>
              <w:jc w:val="left"/>
              <w:rPr>
                <w:rFonts w:ascii="宋体" w:hAnsi="宋体"/>
                <w:sz w:val="24"/>
                <w:szCs w:val="24"/>
                <w:highlight w:val="none"/>
              </w:rPr>
            </w:pPr>
            <w:r>
              <w:rPr>
                <w:rFonts w:hint="eastAsia" w:ascii="宋体" w:hAnsi="宋体" w:eastAsia="宋体" w:cs="宋体"/>
                <w:kern w:val="0"/>
                <w:sz w:val="24"/>
                <w:szCs w:val="24"/>
                <w:highlight w:val="none"/>
              </w:rPr>
              <w:t>只能有一个有效报价</w:t>
            </w:r>
          </w:p>
        </w:tc>
      </w:tr>
      <w:tr w14:paraId="1FF49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817" w:type="dxa"/>
            <w:vMerge w:val="continue"/>
            <w:noWrap w:val="0"/>
            <w:vAlign w:val="center"/>
          </w:tcPr>
          <w:p w14:paraId="12FC32FA">
            <w:pPr>
              <w:widowControl/>
              <w:spacing w:line="500" w:lineRule="exact"/>
              <w:jc w:val="left"/>
              <w:rPr>
                <w:rFonts w:ascii="宋体" w:hAnsi="宋体"/>
                <w:sz w:val="24"/>
                <w:szCs w:val="24"/>
                <w:highlight w:val="none"/>
              </w:rPr>
            </w:pPr>
          </w:p>
        </w:tc>
        <w:tc>
          <w:tcPr>
            <w:tcW w:w="1134" w:type="dxa"/>
            <w:vMerge w:val="continue"/>
            <w:noWrap w:val="0"/>
            <w:vAlign w:val="center"/>
          </w:tcPr>
          <w:p w14:paraId="53B6E7DF">
            <w:pPr>
              <w:widowControl/>
              <w:spacing w:line="500" w:lineRule="exact"/>
              <w:jc w:val="left"/>
              <w:rPr>
                <w:rFonts w:ascii="宋体" w:hAnsi="宋体"/>
                <w:sz w:val="24"/>
                <w:szCs w:val="24"/>
                <w:highlight w:val="none"/>
              </w:rPr>
            </w:pPr>
          </w:p>
        </w:tc>
        <w:tc>
          <w:tcPr>
            <w:tcW w:w="2126" w:type="dxa"/>
            <w:tcBorders>
              <w:top w:val="single" w:color="auto" w:sz="4" w:space="0"/>
            </w:tcBorders>
            <w:noWrap w:val="0"/>
            <w:vAlign w:val="center"/>
          </w:tcPr>
          <w:p w14:paraId="72BF6280">
            <w:pPr>
              <w:widowControl/>
              <w:wordWrap w:val="0"/>
              <w:topLinePunct/>
              <w:spacing w:line="400" w:lineRule="exact"/>
              <w:jc w:val="center"/>
              <w:rPr>
                <w:rFonts w:hint="eastAsia" w:ascii="宋体" w:hAnsi="宋体"/>
                <w:sz w:val="24"/>
                <w:szCs w:val="24"/>
                <w:highlight w:val="none"/>
              </w:rPr>
            </w:pPr>
            <w:r>
              <w:rPr>
                <w:rFonts w:hint="eastAsia" w:ascii="宋体" w:hAnsi="宋体" w:eastAsia="宋体" w:cs="宋体"/>
                <w:kern w:val="0"/>
                <w:sz w:val="24"/>
                <w:szCs w:val="24"/>
                <w:highlight w:val="none"/>
              </w:rPr>
              <w:t>磋商报价</w:t>
            </w:r>
          </w:p>
        </w:tc>
        <w:tc>
          <w:tcPr>
            <w:tcW w:w="5529" w:type="dxa"/>
            <w:tcBorders>
              <w:top w:val="single" w:color="auto" w:sz="4" w:space="0"/>
            </w:tcBorders>
            <w:noWrap w:val="0"/>
            <w:vAlign w:val="center"/>
          </w:tcPr>
          <w:p w14:paraId="2CA1FC42">
            <w:pPr>
              <w:widowControl/>
              <w:wordWrap w:val="0"/>
              <w:topLinePunct/>
              <w:spacing w:line="400" w:lineRule="exact"/>
              <w:jc w:val="left"/>
              <w:rPr>
                <w:rFonts w:hint="eastAsia" w:ascii="宋体" w:hAnsi="宋体"/>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10"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ascii="宋体" w:hAnsi="宋体"/>
                <w:sz w:val="24"/>
                <w:szCs w:val="24"/>
                <w:highlight w:val="none"/>
              </w:rPr>
            </w:pPr>
            <w:r>
              <w:rPr>
                <w:rFonts w:hint="eastAsia" w:ascii="宋体" w:hAnsi="宋体"/>
                <w:sz w:val="24"/>
                <w:szCs w:val="24"/>
                <w:highlight w:val="none"/>
              </w:rPr>
              <w:t>2.2.2</w:t>
            </w:r>
          </w:p>
        </w:tc>
        <w:tc>
          <w:tcPr>
            <w:tcW w:w="1134" w:type="dxa"/>
            <w:vMerge w:val="restart"/>
            <w:tcBorders>
              <w:top w:val="single" w:color="auto" w:sz="4" w:space="0"/>
              <w:left w:val="single" w:color="auto" w:sz="4" w:space="0"/>
              <w:right w:val="single" w:color="auto" w:sz="4" w:space="0"/>
            </w:tcBorders>
            <w:noWrap w:val="0"/>
            <w:vAlign w:val="center"/>
          </w:tcPr>
          <w:p w14:paraId="3B6BA7FC">
            <w:pPr>
              <w:spacing w:line="500" w:lineRule="exact"/>
              <w:jc w:val="center"/>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spacing w:line="400" w:lineRule="exact"/>
              <w:jc w:val="center"/>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spacing w:line="400" w:lineRule="exact"/>
              <w:rPr>
                <w:rFonts w:ascii="宋体" w:hAnsi="宋体"/>
                <w:sz w:val="24"/>
                <w:szCs w:val="24"/>
                <w:highlight w:val="none"/>
              </w:rPr>
            </w:pPr>
            <w:r>
              <w:rPr>
                <w:rFonts w:hint="eastAsia" w:ascii="宋体" w:hAnsi="宋体" w:eastAsia="宋体" w:cs="宋体"/>
                <w:kern w:val="0"/>
                <w:sz w:val="24"/>
                <w:szCs w:val="24"/>
                <w:highlight w:val="none"/>
              </w:rPr>
              <w:t>提供承诺函（格式见响应文件格式附件）</w:t>
            </w:r>
          </w:p>
        </w:tc>
      </w:tr>
      <w:tr w14:paraId="4B74B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05" w:hRule="atLeast"/>
        </w:trPr>
        <w:tc>
          <w:tcPr>
            <w:tcW w:w="817" w:type="dxa"/>
            <w:vMerge w:val="continue"/>
            <w:tcBorders>
              <w:left w:val="single" w:color="auto" w:sz="4" w:space="0"/>
              <w:right w:val="single" w:color="auto" w:sz="4" w:space="0"/>
            </w:tcBorders>
            <w:noWrap w:val="0"/>
            <w:vAlign w:val="center"/>
          </w:tcPr>
          <w:p w14:paraId="791534D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31EFD781">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F1E19E9">
            <w:pPr>
              <w:spacing w:line="4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中小微企业声明函</w:t>
            </w:r>
          </w:p>
        </w:tc>
        <w:tc>
          <w:tcPr>
            <w:tcW w:w="5529" w:type="dxa"/>
            <w:tcBorders>
              <w:top w:val="single" w:color="auto" w:sz="4" w:space="0"/>
              <w:left w:val="nil"/>
              <w:bottom w:val="single" w:color="auto" w:sz="4" w:space="0"/>
              <w:right w:val="single" w:color="auto" w:sz="4" w:space="0"/>
            </w:tcBorders>
            <w:noWrap w:val="0"/>
            <w:vAlign w:val="center"/>
          </w:tcPr>
          <w:p w14:paraId="37972D7E">
            <w:pPr>
              <w:spacing w:line="400" w:lineRule="exact"/>
              <w:rPr>
                <w:rFonts w:hint="eastAsia" w:ascii="宋体" w:hAnsi="宋体" w:eastAsia="宋体" w:cs="宋体"/>
                <w:kern w:val="0"/>
                <w:sz w:val="24"/>
                <w:szCs w:val="24"/>
                <w:highlight w:val="none"/>
              </w:rPr>
            </w:pP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4DE217E1">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spacing w:line="400" w:lineRule="exact"/>
              <w:jc w:val="center"/>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spacing w:line="400" w:lineRule="exact"/>
              <w:jc w:val="center"/>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spacing w:line="400" w:lineRule="exact"/>
              <w:jc w:val="center"/>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6"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spacing w:line="400" w:lineRule="exact"/>
              <w:jc w:val="center"/>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p>
        </w:tc>
      </w:tr>
      <w:tr w14:paraId="72076D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817" w:type="dxa"/>
            <w:vMerge w:val="continue"/>
            <w:tcBorders>
              <w:left w:val="single" w:color="auto" w:sz="4" w:space="0"/>
              <w:right w:val="single" w:color="auto" w:sz="4" w:space="0"/>
            </w:tcBorders>
            <w:noWrap w:val="0"/>
            <w:vAlign w:val="center"/>
          </w:tcPr>
          <w:p w14:paraId="11DC67F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D663219">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3D0C26CF">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sz w:val="24"/>
                <w:szCs w:val="24"/>
                <w:highlight w:val="none"/>
              </w:rPr>
            </w:pPr>
            <w:r>
              <w:rPr>
                <w:rFonts w:hint="eastAsia" w:ascii="宋体" w:hAnsi="宋体" w:eastAsia="宋体" w:cs="宋体"/>
                <w:bCs/>
                <w:sz w:val="24"/>
              </w:rPr>
              <w:t>没有重大违法记录的承诺书</w:t>
            </w:r>
          </w:p>
        </w:tc>
        <w:tc>
          <w:tcPr>
            <w:tcW w:w="5529" w:type="dxa"/>
            <w:tcBorders>
              <w:top w:val="single" w:color="auto" w:sz="4" w:space="0"/>
              <w:left w:val="nil"/>
              <w:bottom w:val="single" w:color="auto" w:sz="4" w:space="0"/>
              <w:right w:val="single" w:color="auto" w:sz="4" w:space="0"/>
            </w:tcBorders>
            <w:noWrap w:val="0"/>
            <w:vAlign w:val="center"/>
          </w:tcPr>
          <w:p w14:paraId="60A11C4C">
            <w:pPr>
              <w:spacing w:line="240" w:lineRule="auto"/>
              <w:jc w:val="left"/>
              <w:rPr>
                <w:rFonts w:hint="eastAsia" w:ascii="宋体" w:hAnsi="宋体" w:cs="Times New Roman"/>
                <w:sz w:val="24"/>
                <w:szCs w:val="24"/>
                <w:highlight w:val="none"/>
                <w:lang w:eastAsia="zh-CN"/>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活动前三年内在经营活动中没有重大违法记录的承诺书（</w:t>
            </w:r>
            <w:r>
              <w:rPr>
                <w:rFonts w:hint="eastAsia" w:ascii="宋体" w:hAnsi="宋体" w:eastAsia="宋体" w:cs="宋体"/>
                <w:bCs/>
                <w:sz w:val="24"/>
                <w:lang w:eastAsia="zh-CN"/>
              </w:rPr>
              <w:t>格式自拟）</w:t>
            </w:r>
            <w:r>
              <w:rPr>
                <w:rFonts w:hint="eastAsia" w:ascii="宋体" w:hAnsi="宋体" w:eastAsia="宋体" w:cs="宋体"/>
                <w:bCs/>
                <w:sz w:val="24"/>
              </w:rPr>
              <w:t>；</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7820C1B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spacing w:line="4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eastAsia="zh-CN"/>
              </w:rPr>
              <w:t>查询网页截图</w:t>
            </w:r>
          </w:p>
        </w:tc>
        <w:tc>
          <w:tcPr>
            <w:tcW w:w="5529" w:type="dxa"/>
            <w:tcBorders>
              <w:top w:val="single" w:color="auto" w:sz="4" w:space="0"/>
              <w:left w:val="nil"/>
              <w:bottom w:val="single" w:color="auto" w:sz="4" w:space="0"/>
              <w:right w:val="single" w:color="auto" w:sz="4" w:space="0"/>
            </w:tcBorders>
            <w:noWrap w:val="0"/>
            <w:vAlign w:val="center"/>
          </w:tcPr>
          <w:p w14:paraId="6B3F6D37">
            <w:pPr>
              <w:spacing w:line="40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w:t>
            </w:r>
            <w:r>
              <w:rPr>
                <w:rFonts w:hint="eastAsia" w:ascii="宋体" w:hAnsi="宋体" w:eastAsia="宋体"/>
                <w:sz w:val="24"/>
                <w:szCs w:val="24"/>
                <w:highlight w:val="none"/>
              </w:rPr>
              <w:t>截图要显示查询时间，查询时间自本公告发布之日起</w:t>
            </w:r>
            <w:r>
              <w:rPr>
                <w:rFonts w:hint="eastAsia" w:ascii="宋体" w:hAnsi="宋体" w:cs="宋体"/>
                <w:kern w:val="0"/>
                <w:sz w:val="24"/>
                <w:szCs w:val="24"/>
                <w:highlight w:val="none"/>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spacing w:line="500" w:lineRule="exact"/>
              <w:jc w:val="center"/>
              <w:rPr>
                <w:rFonts w:hint="eastAsia" w:ascii="宋体" w:hAnsi="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spacing w:line="400" w:lineRule="exact"/>
              <w:jc w:val="center"/>
              <w:rPr>
                <w:rFonts w:hint="eastAsia" w:ascii="宋体" w:hAnsi="宋体"/>
                <w:sz w:val="24"/>
                <w:szCs w:val="24"/>
                <w:highlight w:val="none"/>
              </w:rPr>
            </w:pPr>
            <w:r>
              <w:rPr>
                <w:rFonts w:hint="eastAsia" w:ascii="宋体" w:hAnsi="宋体"/>
                <w:sz w:val="24"/>
                <w:szCs w:val="24"/>
                <w:highlight w:val="none"/>
              </w:rPr>
              <w:t>不接受联合体</w:t>
            </w:r>
          </w:p>
          <w:p w14:paraId="597AFC33">
            <w:pPr>
              <w:spacing w:line="400" w:lineRule="exact"/>
              <w:jc w:val="center"/>
              <w:rPr>
                <w:rFonts w:hint="eastAsia" w:ascii="宋体" w:hAnsi="宋体"/>
                <w:sz w:val="24"/>
                <w:szCs w:val="24"/>
                <w:highlight w:val="none"/>
              </w:rPr>
            </w:pPr>
            <w:r>
              <w:rPr>
                <w:rFonts w:hint="eastAsia" w:ascii="宋体" w:hAnsi="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spacing w:line="400" w:lineRule="exact"/>
              <w:jc w:val="left"/>
              <w:rPr>
                <w:rFonts w:hint="eastAsia" w:ascii="宋体" w:hAnsi="宋体"/>
                <w:sz w:val="24"/>
                <w:szCs w:val="24"/>
                <w:highlight w:val="none"/>
              </w:rPr>
            </w:pPr>
            <w:r>
              <w:rPr>
                <w:rFonts w:hint="eastAsia" w:ascii="宋体" w:hAnsi="宋体"/>
                <w:sz w:val="24"/>
                <w:szCs w:val="24"/>
                <w:highlight w:val="none"/>
              </w:rPr>
              <w:t>本项目不接受联合体磋商。提供非联合体承诺，格式自拟。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500" w:lineRule="exact"/>
              <w:jc w:val="center"/>
              <w:rPr>
                <w:rFonts w:ascii="宋体" w:hAnsi="宋体" w:cs="宋体"/>
                <w:sz w:val="24"/>
                <w:szCs w:val="24"/>
                <w:highlight w:val="none"/>
              </w:rPr>
            </w:pPr>
            <w:r>
              <w:rPr>
                <w:rFonts w:hint="eastAsia" w:ascii="宋体" w:hAnsi="宋体" w:cs="宋体"/>
                <w:sz w:val="24"/>
                <w:szCs w:val="24"/>
                <w:highlight w:val="none"/>
              </w:rPr>
              <w:t>2.2.3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spacing w:line="500" w:lineRule="exact"/>
              <w:jc w:val="center"/>
              <w:rPr>
                <w:rFonts w:hint="eastAsia" w:ascii="宋体" w:hAnsi="宋体" w:eastAsia="宋体" w:cs="宋体"/>
                <w:sz w:val="24"/>
                <w:szCs w:val="24"/>
                <w:highlight w:val="none"/>
                <w:lang w:eastAsia="zh-CN"/>
              </w:rPr>
            </w:pPr>
            <w:r>
              <w:rPr>
                <w:rFonts w:hint="eastAsia" w:ascii="宋体" w:hAnsi="宋体"/>
                <w:sz w:val="24"/>
                <w:szCs w:val="24"/>
                <w:highlight w:val="none"/>
              </w:rPr>
              <w:t>响应性评审</w:t>
            </w:r>
            <w:r>
              <w:rPr>
                <w:rFonts w:hint="eastAsia" w:ascii="宋体" w:hAnsi="宋体"/>
                <w:sz w:val="24"/>
                <w:szCs w:val="24"/>
                <w:highlight w:val="none"/>
                <w:lang w:eastAsia="zh-CN"/>
              </w:rPr>
              <w:t>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spacing w:line="500" w:lineRule="exact"/>
              <w:rPr>
                <w:rFonts w:ascii="宋体" w:hAnsi="宋体"/>
                <w:sz w:val="24"/>
                <w:szCs w:val="24"/>
                <w:highlight w:val="none"/>
              </w:rPr>
            </w:pPr>
            <w:r>
              <w:rPr>
                <w:rFonts w:hint="eastAsia" w:ascii="宋体" w:hAnsi="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spacing w:line="500" w:lineRule="exact"/>
              <w:rPr>
                <w:rFonts w:ascii="宋体" w:hAnsi="宋体"/>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spacing w:line="500" w:lineRule="exact"/>
              <w:rPr>
                <w:rFonts w:ascii="宋体" w:hAnsi="宋体"/>
                <w:sz w:val="24"/>
                <w:szCs w:val="24"/>
                <w:highlight w:val="none"/>
              </w:rPr>
            </w:pPr>
            <w:r>
              <w:rPr>
                <w:rFonts w:hint="eastAsia" w:ascii="宋体" w:hAnsi="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spacing w:line="500" w:lineRule="exact"/>
              <w:rPr>
                <w:rFonts w:hint="eastAsia" w:ascii="宋体" w:hAnsi="宋体" w:eastAsia="宋体"/>
                <w:sz w:val="24"/>
                <w:szCs w:val="24"/>
                <w:highlight w:val="none"/>
                <w:lang w:eastAsia="zh-CN"/>
              </w:rPr>
            </w:pPr>
            <w:r>
              <w:rPr>
                <w:rFonts w:hint="eastAsia" w:ascii="宋体" w:hAnsi="宋体" w:cs="宋体"/>
                <w:sz w:val="24"/>
                <w:szCs w:val="24"/>
                <w:highlight w:val="none"/>
              </w:rPr>
              <w:t>达到国家现行建设工程施工质量验收规范合格标准</w:t>
            </w:r>
            <w:r>
              <w:rPr>
                <w:rFonts w:hint="eastAsia" w:ascii="宋体" w:hAnsi="宋体" w:cs="宋体"/>
                <w:kern w:val="0"/>
                <w:sz w:val="24"/>
                <w:szCs w:val="24"/>
                <w:highlight w:val="none"/>
                <w:lang w:eastAsia="zh-CN"/>
              </w:rPr>
              <w:t>。</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right w:val="single" w:color="auto" w:sz="4" w:space="0"/>
            </w:tcBorders>
            <w:noWrap w:val="0"/>
            <w:vAlign w:val="center"/>
          </w:tcPr>
          <w:p w14:paraId="1A0FBECC">
            <w:pPr>
              <w:spacing w:line="500" w:lineRule="exact"/>
              <w:rPr>
                <w:rFonts w:ascii="宋体" w:hAnsi="宋体"/>
                <w:sz w:val="24"/>
                <w:szCs w:val="24"/>
                <w:highlight w:val="none"/>
              </w:rPr>
            </w:pPr>
            <w:r>
              <w:rPr>
                <w:rFonts w:hint="eastAsia" w:ascii="宋体" w:hAnsi="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spacing w:line="500" w:lineRule="exact"/>
              <w:rPr>
                <w:rFonts w:ascii="宋体" w:hAnsi="宋体"/>
                <w:sz w:val="24"/>
                <w:szCs w:val="24"/>
                <w:highlight w:val="none"/>
              </w:rPr>
            </w:pPr>
            <w:r>
              <w:rPr>
                <w:rFonts w:hint="eastAsia" w:ascii="宋体" w:hAnsi="宋体"/>
                <w:sz w:val="24"/>
                <w:szCs w:val="24"/>
                <w:highlight w:val="none"/>
              </w:rPr>
              <w:t>磋商截止之日起60日历天</w:t>
            </w:r>
          </w:p>
        </w:tc>
      </w:tr>
    </w:tbl>
    <w:p w14:paraId="7164A657">
      <w:pPr>
        <w:spacing w:line="520" w:lineRule="exact"/>
        <w:jc w:val="center"/>
        <w:rPr>
          <w:rFonts w:hint="eastAsia"/>
          <w:b/>
          <w:szCs w:val="21"/>
          <w:highlight w:val="none"/>
        </w:rPr>
      </w:pPr>
    </w:p>
    <w:p w14:paraId="4C78C84F">
      <w:pPr>
        <w:rPr>
          <w:rFonts w:hint="eastAsia"/>
          <w:b/>
          <w:bCs/>
          <w:sz w:val="30"/>
          <w:szCs w:val="30"/>
          <w:highlight w:val="none"/>
        </w:rPr>
      </w:pPr>
      <w:bookmarkStart w:id="334" w:name="_Toc109537522"/>
      <w:bookmarkStart w:id="335" w:name="_Toc269470330"/>
      <w:bookmarkStart w:id="336" w:name="_Toc90712538"/>
      <w:bookmarkStart w:id="337" w:name="_Toc90713357"/>
      <w:bookmarkStart w:id="338" w:name="_Toc109550798"/>
    </w:p>
    <w:p w14:paraId="6385D409">
      <w:pPr>
        <w:jc w:val="center"/>
        <w:rPr>
          <w:rFonts w:hint="eastAsia" w:ascii="宋体" w:hAnsi="宋体"/>
          <w:b/>
          <w:sz w:val="32"/>
          <w:szCs w:val="32"/>
          <w:highlight w:val="none"/>
        </w:rPr>
      </w:pPr>
      <w:r>
        <w:rPr>
          <w:b/>
          <w:bCs/>
          <w:sz w:val="30"/>
          <w:szCs w:val="30"/>
          <w:highlight w:val="none"/>
        </w:rPr>
        <w:br w:type="page"/>
      </w:r>
      <w:r>
        <w:rPr>
          <w:rFonts w:hint="eastAsia"/>
          <w:b/>
          <w:bCs/>
          <w:sz w:val="30"/>
          <w:szCs w:val="30"/>
          <w:highlight w:val="none"/>
        </w:rPr>
        <w:t>详细评审表</w:t>
      </w:r>
    </w:p>
    <w:bookmarkEnd w:id="334"/>
    <w:bookmarkEnd w:id="335"/>
    <w:bookmarkEnd w:id="336"/>
    <w:bookmarkEnd w:id="337"/>
    <w:bookmarkEnd w:id="338"/>
    <w:tbl>
      <w:tblPr>
        <w:tblStyle w:val="9"/>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50"/>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4" w:type="dxa"/>
            <w:noWrap w:val="0"/>
            <w:vAlign w:val="center"/>
          </w:tcPr>
          <w:p w14:paraId="7CEB92A1">
            <w:pPr>
              <w:jc w:val="center"/>
              <w:rPr>
                <w:rFonts w:ascii="宋体" w:hAnsi="宋体"/>
                <w:sz w:val="24"/>
                <w:szCs w:val="24"/>
                <w:highlight w:val="none"/>
              </w:rPr>
            </w:pPr>
            <w:bookmarkStart w:id="339" w:name="_Toc16556"/>
            <w:r>
              <w:rPr>
                <w:rFonts w:hint="eastAsia" w:ascii="宋体" w:hAnsi="宋体"/>
                <w:sz w:val="24"/>
                <w:szCs w:val="24"/>
                <w:highlight w:val="none"/>
              </w:rPr>
              <w:t>序号</w:t>
            </w:r>
          </w:p>
        </w:tc>
        <w:tc>
          <w:tcPr>
            <w:tcW w:w="1050" w:type="dxa"/>
            <w:noWrap w:val="0"/>
            <w:vAlign w:val="center"/>
          </w:tcPr>
          <w:p w14:paraId="04DCB9E3">
            <w:pPr>
              <w:jc w:val="center"/>
              <w:rPr>
                <w:rFonts w:ascii="宋体" w:hAnsi="宋体"/>
                <w:sz w:val="24"/>
                <w:szCs w:val="24"/>
                <w:highlight w:val="none"/>
              </w:rPr>
            </w:pPr>
            <w:r>
              <w:rPr>
                <w:rFonts w:hint="eastAsia" w:ascii="宋体" w:hAnsi="宋体"/>
                <w:sz w:val="24"/>
                <w:szCs w:val="24"/>
                <w:highlight w:val="none"/>
              </w:rPr>
              <w:t>评审项目</w:t>
            </w:r>
          </w:p>
        </w:tc>
        <w:tc>
          <w:tcPr>
            <w:tcW w:w="1550" w:type="dxa"/>
            <w:noWrap w:val="0"/>
            <w:vAlign w:val="center"/>
          </w:tcPr>
          <w:p w14:paraId="6DA6772D">
            <w:pPr>
              <w:jc w:val="center"/>
              <w:rPr>
                <w:rFonts w:hint="eastAsia" w:ascii="宋体" w:hAnsi="宋体"/>
                <w:sz w:val="24"/>
                <w:szCs w:val="24"/>
                <w:highlight w:val="none"/>
              </w:rPr>
            </w:pPr>
            <w:r>
              <w:rPr>
                <w:rFonts w:hint="eastAsia" w:ascii="宋体" w:hAnsi="宋体"/>
                <w:sz w:val="24"/>
                <w:szCs w:val="24"/>
                <w:highlight w:val="none"/>
              </w:rPr>
              <w:t>分值</w:t>
            </w:r>
          </w:p>
        </w:tc>
        <w:tc>
          <w:tcPr>
            <w:tcW w:w="7083" w:type="dxa"/>
            <w:noWrap w:val="0"/>
            <w:vAlign w:val="center"/>
          </w:tcPr>
          <w:p w14:paraId="239AC47D">
            <w:pPr>
              <w:jc w:val="center"/>
              <w:rPr>
                <w:rFonts w:ascii="宋体" w:hAnsi="宋体"/>
                <w:sz w:val="24"/>
                <w:szCs w:val="24"/>
                <w:highlight w:val="none"/>
              </w:rPr>
            </w:pPr>
            <w:r>
              <w:rPr>
                <w:rFonts w:hint="eastAsia" w:ascii="宋体" w:hAnsi="宋体"/>
                <w:sz w:val="24"/>
                <w:szCs w:val="24"/>
                <w:highlight w:val="none"/>
              </w:rPr>
              <w:t>评分标准</w:t>
            </w:r>
          </w:p>
        </w:tc>
      </w:tr>
      <w:tr w14:paraId="1E2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4" w:type="dxa"/>
            <w:noWrap w:val="0"/>
            <w:vAlign w:val="center"/>
          </w:tcPr>
          <w:p w14:paraId="1089245B">
            <w:pPr>
              <w:jc w:val="center"/>
              <w:rPr>
                <w:rFonts w:ascii="宋体" w:hAnsi="宋体"/>
                <w:sz w:val="24"/>
                <w:szCs w:val="24"/>
                <w:highlight w:val="none"/>
              </w:rPr>
            </w:pPr>
            <w:r>
              <w:rPr>
                <w:rFonts w:hint="eastAsia" w:ascii="宋体" w:hAnsi="宋体"/>
                <w:sz w:val="24"/>
                <w:szCs w:val="24"/>
                <w:highlight w:val="none"/>
              </w:rPr>
              <w:t>1</w:t>
            </w:r>
          </w:p>
        </w:tc>
        <w:tc>
          <w:tcPr>
            <w:tcW w:w="1050" w:type="dxa"/>
            <w:noWrap w:val="0"/>
            <w:vAlign w:val="center"/>
          </w:tcPr>
          <w:p w14:paraId="7E809609">
            <w:pPr>
              <w:jc w:val="center"/>
              <w:rPr>
                <w:rFonts w:hint="eastAsia" w:ascii="宋体" w:hAnsi="宋体"/>
                <w:sz w:val="24"/>
                <w:szCs w:val="24"/>
                <w:highlight w:val="none"/>
              </w:rPr>
            </w:pPr>
            <w:r>
              <w:rPr>
                <w:rFonts w:hint="eastAsia" w:ascii="宋体" w:hAnsi="宋体"/>
                <w:sz w:val="24"/>
                <w:szCs w:val="24"/>
                <w:highlight w:val="none"/>
              </w:rPr>
              <w:t>磋商报价</w:t>
            </w:r>
          </w:p>
          <w:p w14:paraId="272F17F4">
            <w:pPr>
              <w:jc w:val="center"/>
              <w:rPr>
                <w:rFonts w:hint="eastAsia"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1550" w:type="dxa"/>
            <w:noWrap w:val="0"/>
            <w:vAlign w:val="center"/>
          </w:tcPr>
          <w:p w14:paraId="4D199B5D">
            <w:pPr>
              <w:jc w:val="center"/>
              <w:rPr>
                <w:rFonts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7083" w:type="dxa"/>
            <w:noWrap w:val="0"/>
            <w:vAlign w:val="center"/>
          </w:tcPr>
          <w:p w14:paraId="27716A42">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1.磋商报价高于“最高限价”的，采购人将不予接受，且本次投标做无效处理;</w:t>
            </w:r>
          </w:p>
          <w:p w14:paraId="0F0CF6D0">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2.评标基准报价计算方法:价格分采用低价优先法计算，即满足磋商文件要求且投标价格最低的投标报价为评标基准价其价格分为满分。其他投标人的价格分统一按照下列公式计算:</w:t>
            </w:r>
          </w:p>
          <w:p w14:paraId="4CDF7D3A">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磋商报价得分=(磋商基准价/最后磋商报价）</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30%</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100;(以上评分计算最终保留两位2小数，第三位四舍五入)</w:t>
            </w:r>
          </w:p>
          <w:p w14:paraId="653383B7">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3.价格分计算保留小数点两位。</w:t>
            </w:r>
          </w:p>
          <w:p w14:paraId="587558ED">
            <w:pPr>
              <w:tabs>
                <w:tab w:val="left" w:pos="9720"/>
              </w:tabs>
              <w:autoSpaceDE w:val="0"/>
              <w:autoSpaceDN w:val="0"/>
              <w:adjustRightInd w:val="0"/>
              <w:spacing w:line="360" w:lineRule="exact"/>
              <w:ind w:right="-36" w:rightChars="-17"/>
              <w:jc w:val="both"/>
              <w:rPr>
                <w:rFonts w:ascii="宋体" w:hAnsi="宋体"/>
                <w:b w:val="0"/>
                <w:bCs w:val="0"/>
                <w:sz w:val="24"/>
                <w:szCs w:val="24"/>
                <w:highlight w:val="none"/>
              </w:rPr>
            </w:pPr>
            <w:r>
              <w:rPr>
                <w:rFonts w:hint="eastAsia" w:ascii="宋体" w:hAnsi="宋体" w:cs="宋体"/>
                <w:b/>
                <w:bCs/>
                <w:sz w:val="24"/>
                <w:szCs w:val="24"/>
                <w:highlight w:val="none"/>
              </w:rPr>
              <w:t>注:本项目专门面向中小微企业(监狱企业、残疾人福利性企业视同小微企业)采购的项目，不再享受小微企业、监狱企业和残疾人福利性企业价格扣除优惠政策。</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4" w:type="dxa"/>
            <w:vMerge w:val="restart"/>
            <w:noWrap w:val="0"/>
            <w:vAlign w:val="center"/>
          </w:tcPr>
          <w:p w14:paraId="32955803">
            <w:pPr>
              <w:jc w:val="center"/>
              <w:rPr>
                <w:rFonts w:ascii="宋体" w:hAnsi="宋体"/>
                <w:sz w:val="24"/>
                <w:szCs w:val="24"/>
                <w:highlight w:val="none"/>
              </w:rPr>
            </w:pPr>
            <w:r>
              <w:rPr>
                <w:rFonts w:hint="eastAsia" w:ascii="宋体" w:hAnsi="宋体"/>
                <w:sz w:val="24"/>
                <w:szCs w:val="24"/>
                <w:highlight w:val="none"/>
              </w:rPr>
              <w:t>2</w:t>
            </w:r>
          </w:p>
        </w:tc>
        <w:tc>
          <w:tcPr>
            <w:tcW w:w="1050" w:type="dxa"/>
            <w:vMerge w:val="restart"/>
            <w:noWrap w:val="0"/>
            <w:vAlign w:val="center"/>
          </w:tcPr>
          <w:p w14:paraId="76D5B437">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7FFA0D6B">
            <w:pPr>
              <w:jc w:val="center"/>
              <w:rPr>
                <w:rFonts w:hint="eastAsia" w:ascii="宋体" w:hAnsi="宋体"/>
                <w:sz w:val="24"/>
                <w:szCs w:val="24"/>
                <w:highlight w:val="none"/>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w:t>
            </w:r>
            <w:r>
              <w:rPr>
                <w:rFonts w:hint="eastAsia" w:cs="宋体" w:asciiTheme="minorEastAsia" w:hAnsiTheme="minorEastAsia" w:eastAsiaTheme="minorEastAsia"/>
                <w:spacing w:val="6"/>
                <w:kern w:val="1"/>
                <w:sz w:val="24"/>
                <w:szCs w:val="24"/>
                <w:lang w:bidi="en-US"/>
              </w:rPr>
              <w:t>5</w:t>
            </w:r>
            <w:r>
              <w:rPr>
                <w:rFonts w:hint="eastAsia" w:cs="宋体" w:asciiTheme="minorEastAsia" w:hAnsiTheme="minorEastAsia" w:eastAsiaTheme="minorEastAsia"/>
                <w:spacing w:val="6"/>
                <w:kern w:val="1"/>
                <w:sz w:val="24"/>
                <w:szCs w:val="24"/>
                <w:lang w:eastAsia="en-US" w:bidi="en-US"/>
              </w:rPr>
              <w:t>分）</w:t>
            </w:r>
          </w:p>
        </w:tc>
        <w:tc>
          <w:tcPr>
            <w:tcW w:w="1550" w:type="dxa"/>
            <w:noWrap w:val="0"/>
            <w:vAlign w:val="center"/>
          </w:tcPr>
          <w:p w14:paraId="396DABB8">
            <w:pPr>
              <w:jc w:val="both"/>
              <w:rPr>
                <w:rFonts w:hint="eastAsia" w:ascii="宋体" w:hAnsi="宋体" w:cs="宋体"/>
                <w:sz w:val="24"/>
                <w:szCs w:val="24"/>
                <w:highlight w:val="none"/>
                <w:lang w:eastAsia="zh-CN"/>
              </w:rPr>
            </w:pPr>
            <w:r>
              <w:rPr>
                <w:rFonts w:hint="eastAsia" w:ascii="宋体" w:hAnsi="宋体" w:cs="宋体"/>
                <w:sz w:val="24"/>
                <w:szCs w:val="24"/>
                <w:highlight w:val="none"/>
              </w:rPr>
              <w:t>内容完整性和编制水平</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p>
        </w:tc>
        <w:tc>
          <w:tcPr>
            <w:tcW w:w="7083" w:type="dxa"/>
            <w:noWrap w:val="0"/>
            <w:vAlign w:val="center"/>
          </w:tcPr>
          <w:p w14:paraId="15486EEE">
            <w:pPr>
              <w:tabs>
                <w:tab w:val="left" w:pos="9720"/>
              </w:tabs>
              <w:autoSpaceDE w:val="0"/>
              <w:autoSpaceDN w:val="0"/>
              <w:adjustRightInd w:val="0"/>
              <w:spacing w:line="360" w:lineRule="exact"/>
              <w:ind w:left="173" w:right="-36" w:rightChars="-17" w:hanging="172" w:hangingChars="72"/>
              <w:rPr>
                <w:rFonts w:hint="eastAsia" w:ascii="宋体" w:hAnsi="宋体" w:cs="宋体"/>
                <w:sz w:val="24"/>
                <w:szCs w:val="24"/>
                <w:highlight w:val="none"/>
              </w:rPr>
            </w:pPr>
            <w:r>
              <w:rPr>
                <w:rFonts w:hint="eastAsia" w:ascii="宋体" w:hAnsi="宋体" w:cs="宋体"/>
                <w:sz w:val="24"/>
                <w:szCs w:val="24"/>
                <w:highlight w:val="none"/>
              </w:rPr>
              <w:t>主要内容具有完整性，符合</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w:t>
            </w:r>
          </w:p>
          <w:p w14:paraId="589F5A4D">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内容完整、全面合理、可行性程度高的得6分；</w:t>
            </w:r>
          </w:p>
          <w:p w14:paraId="1AF5988A">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内容基本完整的得4分；</w:t>
            </w:r>
          </w:p>
          <w:p w14:paraId="20EACD54">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内容不全的得2分；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4" w:type="dxa"/>
            <w:vMerge w:val="continue"/>
            <w:noWrap w:val="0"/>
            <w:vAlign w:val="center"/>
          </w:tcPr>
          <w:p w14:paraId="419775A6">
            <w:pPr>
              <w:jc w:val="center"/>
              <w:rPr>
                <w:rFonts w:hint="eastAsia" w:ascii="宋体" w:hAnsi="宋体"/>
                <w:sz w:val="24"/>
                <w:szCs w:val="24"/>
                <w:highlight w:val="none"/>
              </w:rPr>
            </w:pPr>
          </w:p>
        </w:tc>
        <w:tc>
          <w:tcPr>
            <w:tcW w:w="1050"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spacing w:line="480" w:lineRule="exact"/>
              <w:jc w:val="center"/>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7083" w:type="dxa"/>
            <w:noWrap w:val="0"/>
            <w:vAlign w:val="center"/>
          </w:tcPr>
          <w:p w14:paraId="126E2D2E">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6F941BB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spacing w:line="420" w:lineRule="exact"/>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84" w:type="dxa"/>
            <w:vMerge w:val="continue"/>
            <w:noWrap w:val="0"/>
            <w:vAlign w:val="center"/>
          </w:tcPr>
          <w:p w14:paraId="54E1B03B">
            <w:pPr>
              <w:jc w:val="center"/>
              <w:rPr>
                <w:rFonts w:hint="eastAsia" w:ascii="宋体" w:hAnsi="宋体"/>
                <w:sz w:val="24"/>
                <w:szCs w:val="24"/>
                <w:highlight w:val="none"/>
              </w:rPr>
            </w:pPr>
          </w:p>
        </w:tc>
        <w:tc>
          <w:tcPr>
            <w:tcW w:w="1050"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16711A45">
            <w:pPr>
              <w:jc w:val="center"/>
              <w:rPr>
                <w:rFonts w:hint="eastAsia" w:ascii="宋体" w:hAnsi="宋体" w:eastAsia="宋体" w:cs="宋体"/>
                <w:sz w:val="24"/>
                <w:highlight w:val="none"/>
              </w:rPr>
            </w:pPr>
            <w:r>
              <w:rPr>
                <w:rFonts w:hint="eastAsia" w:ascii="宋体" w:hAnsi="宋体" w:eastAsia="宋体" w:cs="宋体"/>
                <w:sz w:val="24"/>
                <w:highlight w:val="none"/>
              </w:rPr>
              <w:t>质量管理体系与措施</w:t>
            </w:r>
          </w:p>
          <w:p w14:paraId="4B5AC45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0361A4D2">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组织机构形式合理，对项目提出先进、可行、具体的保证措施的得6分；</w:t>
            </w:r>
          </w:p>
          <w:p w14:paraId="43CE713D">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组织机构形式基本合理，具体措施可行的得4分；</w:t>
            </w:r>
          </w:p>
          <w:p w14:paraId="2D17BDE5">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84" w:type="dxa"/>
            <w:vMerge w:val="continue"/>
            <w:noWrap w:val="0"/>
            <w:vAlign w:val="center"/>
          </w:tcPr>
          <w:p w14:paraId="349FBF4F">
            <w:pPr>
              <w:jc w:val="center"/>
              <w:rPr>
                <w:rFonts w:hint="eastAsia" w:ascii="宋体" w:hAnsi="宋体"/>
                <w:sz w:val="24"/>
                <w:szCs w:val="24"/>
                <w:highlight w:val="none"/>
              </w:rPr>
            </w:pPr>
          </w:p>
        </w:tc>
        <w:tc>
          <w:tcPr>
            <w:tcW w:w="1050"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30F48EB0">
            <w:pPr>
              <w:jc w:val="center"/>
              <w:rPr>
                <w:rFonts w:hint="eastAsia" w:ascii="宋体" w:hAnsi="宋体" w:eastAsia="宋体" w:cs="宋体"/>
                <w:sz w:val="24"/>
                <w:highlight w:val="none"/>
              </w:rPr>
            </w:pPr>
            <w:r>
              <w:rPr>
                <w:rFonts w:hint="eastAsia" w:ascii="宋体" w:hAnsi="宋体" w:eastAsia="宋体" w:cs="宋体"/>
                <w:sz w:val="24"/>
                <w:highlight w:val="none"/>
              </w:rPr>
              <w:t>安全管理体系与措施</w:t>
            </w:r>
          </w:p>
          <w:p w14:paraId="1086192F">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2D1B7E5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4" w:type="dxa"/>
            <w:vMerge w:val="continue"/>
            <w:noWrap w:val="0"/>
            <w:vAlign w:val="center"/>
          </w:tcPr>
          <w:p w14:paraId="2D5D731A">
            <w:pPr>
              <w:jc w:val="center"/>
              <w:rPr>
                <w:rFonts w:hint="eastAsia" w:ascii="宋体" w:hAnsi="宋体"/>
                <w:sz w:val="24"/>
                <w:szCs w:val="24"/>
                <w:highlight w:val="none"/>
              </w:rPr>
            </w:pPr>
          </w:p>
        </w:tc>
        <w:tc>
          <w:tcPr>
            <w:tcW w:w="1050"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9BE0256">
            <w:pPr>
              <w:jc w:val="center"/>
              <w:rPr>
                <w:rFonts w:hint="eastAsia" w:ascii="宋体" w:hAnsi="宋体" w:eastAsia="宋体" w:cs="宋体"/>
                <w:sz w:val="24"/>
                <w:highlight w:val="none"/>
              </w:rPr>
            </w:pPr>
            <w:r>
              <w:rPr>
                <w:rFonts w:hint="eastAsia" w:ascii="宋体" w:hAnsi="宋体" w:eastAsia="宋体" w:cs="宋体"/>
                <w:sz w:val="24"/>
                <w:highlight w:val="none"/>
              </w:rPr>
              <w:t>文明施工、环境保护管理体系及施工现场扬尘治理措施</w:t>
            </w:r>
          </w:p>
          <w:p w14:paraId="06EEFD32">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481612DC">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文明施工、环境保护管理体系健全，扬尘治理措施科学合理、先进可行的得6分；</w:t>
            </w:r>
          </w:p>
          <w:p w14:paraId="4ABCC640">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文明施工、环境保护管理体系基本健全，扬尘治理措施基本可行的得4分；</w:t>
            </w:r>
          </w:p>
          <w:p w14:paraId="5DC6A581">
            <w:pPr>
              <w:spacing w:line="42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4" w:type="dxa"/>
            <w:vMerge w:val="continue"/>
            <w:noWrap w:val="0"/>
            <w:vAlign w:val="center"/>
          </w:tcPr>
          <w:p w14:paraId="1499FF4B">
            <w:pPr>
              <w:jc w:val="center"/>
              <w:rPr>
                <w:rFonts w:hint="eastAsia" w:ascii="宋体" w:hAnsi="宋体"/>
                <w:sz w:val="24"/>
                <w:szCs w:val="24"/>
                <w:highlight w:val="none"/>
              </w:rPr>
            </w:pPr>
          </w:p>
        </w:tc>
        <w:tc>
          <w:tcPr>
            <w:tcW w:w="1050"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6EC703B3">
            <w:pPr>
              <w:rPr>
                <w:rFonts w:hint="eastAsia" w:ascii="宋体" w:hAnsi="宋体" w:eastAsia="宋体" w:cs="宋体"/>
                <w:sz w:val="24"/>
                <w:highlight w:val="none"/>
              </w:rPr>
            </w:pPr>
            <w:r>
              <w:rPr>
                <w:rFonts w:hint="eastAsia" w:ascii="宋体" w:hAnsi="宋体" w:eastAsia="宋体" w:cs="宋体"/>
                <w:sz w:val="24"/>
                <w:highlight w:val="none"/>
              </w:rPr>
              <w:t>工期保证措施</w:t>
            </w:r>
          </w:p>
          <w:p w14:paraId="5C8E28C8">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（6分）</w:t>
            </w:r>
          </w:p>
        </w:tc>
        <w:tc>
          <w:tcPr>
            <w:tcW w:w="7083" w:type="dxa"/>
            <w:noWrap w:val="0"/>
            <w:vAlign w:val="center"/>
          </w:tcPr>
          <w:p w14:paraId="5072571D">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工期承诺满足磋商文件要求，工期保证措施合理且有针对性，有具体的违约责任承诺的得6分；</w:t>
            </w:r>
          </w:p>
          <w:p w14:paraId="3F30AD6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工期承诺满足磋商文件要求，工期保证措施基本合理，有违约责任承诺的得4分；</w:t>
            </w:r>
          </w:p>
          <w:p w14:paraId="5F8E614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4" w:type="dxa"/>
            <w:vMerge w:val="continue"/>
            <w:noWrap w:val="0"/>
            <w:vAlign w:val="center"/>
          </w:tcPr>
          <w:p w14:paraId="708372E1">
            <w:pPr>
              <w:jc w:val="center"/>
              <w:rPr>
                <w:rFonts w:hint="eastAsia" w:ascii="宋体" w:hAnsi="宋体"/>
                <w:sz w:val="24"/>
                <w:szCs w:val="24"/>
                <w:highlight w:val="none"/>
              </w:rPr>
            </w:pPr>
          </w:p>
        </w:tc>
        <w:tc>
          <w:tcPr>
            <w:tcW w:w="1050"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49A827CE">
            <w:pPr>
              <w:jc w:val="center"/>
              <w:rPr>
                <w:rFonts w:hint="eastAsia" w:ascii="宋体" w:hAnsi="宋体" w:eastAsia="宋体" w:cs="宋体"/>
                <w:sz w:val="24"/>
                <w:highlight w:val="none"/>
              </w:rPr>
            </w:pPr>
            <w:r>
              <w:rPr>
                <w:rFonts w:hint="eastAsia" w:ascii="宋体" w:hAnsi="宋体" w:eastAsia="宋体" w:cs="宋体"/>
                <w:sz w:val="24"/>
                <w:highlight w:val="none"/>
              </w:rPr>
              <w:t>拟投入资源配备计划</w:t>
            </w:r>
          </w:p>
          <w:p w14:paraId="52B93FA4">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F46F3D1">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6ED3A7D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19C7C76D">
            <w:pPr>
              <w:spacing w:line="420" w:lineRule="exact"/>
              <w:jc w:val="left"/>
              <w:rPr>
                <w:rFonts w:hint="eastAsia" w:ascii="宋体" w:hAnsi="宋体" w:cs="宋体"/>
                <w:b/>
                <w:bCs/>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拟投入资源配备计划一般的得2分。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4" w:type="dxa"/>
            <w:vMerge w:val="continue"/>
            <w:noWrap w:val="0"/>
            <w:vAlign w:val="center"/>
          </w:tcPr>
          <w:p w14:paraId="43BAB21A">
            <w:pPr>
              <w:jc w:val="center"/>
              <w:rPr>
                <w:rFonts w:hint="eastAsia" w:ascii="宋体" w:hAnsi="宋体"/>
                <w:sz w:val="24"/>
                <w:szCs w:val="24"/>
                <w:highlight w:val="none"/>
              </w:rPr>
            </w:pPr>
          </w:p>
        </w:tc>
        <w:tc>
          <w:tcPr>
            <w:tcW w:w="1050"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68FDAB2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7BEA79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7C4FDD80">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施工进度表或网络计划图一般的得2分。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4" w:type="dxa"/>
            <w:vMerge w:val="continue"/>
            <w:noWrap w:val="0"/>
            <w:vAlign w:val="center"/>
          </w:tcPr>
          <w:p w14:paraId="4B8B2ECF">
            <w:pPr>
              <w:jc w:val="center"/>
              <w:rPr>
                <w:rFonts w:hint="eastAsia" w:ascii="宋体" w:hAnsi="宋体"/>
                <w:sz w:val="24"/>
                <w:szCs w:val="24"/>
                <w:highlight w:val="none"/>
              </w:rPr>
            </w:pPr>
          </w:p>
        </w:tc>
        <w:tc>
          <w:tcPr>
            <w:tcW w:w="1050"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94E9256">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67D51ABA">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3DD317F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技术创新的应用实施措施一般的得2分。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4" w:type="dxa"/>
            <w:vMerge w:val="continue"/>
            <w:noWrap w:val="0"/>
            <w:vAlign w:val="center"/>
          </w:tcPr>
          <w:p w14:paraId="26EB82ED">
            <w:pPr>
              <w:jc w:val="center"/>
              <w:rPr>
                <w:rFonts w:hint="eastAsia" w:ascii="宋体" w:hAnsi="宋体"/>
                <w:sz w:val="24"/>
                <w:szCs w:val="24"/>
                <w:highlight w:val="none"/>
              </w:rPr>
            </w:pPr>
          </w:p>
        </w:tc>
        <w:tc>
          <w:tcPr>
            <w:tcW w:w="1050"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6EF9E49D">
            <w:pPr>
              <w:jc w:val="center"/>
              <w:rPr>
                <w:rFonts w:hint="eastAsia" w:ascii="宋体" w:hAnsi="宋体" w:eastAsia="宋体" w:cs="宋体"/>
                <w:sz w:val="24"/>
                <w:highlight w:val="none"/>
              </w:rPr>
            </w:pPr>
            <w:r>
              <w:rPr>
                <w:rFonts w:hint="eastAsia" w:ascii="宋体" w:hAnsi="宋体" w:eastAsia="宋体" w:cs="宋体"/>
                <w:sz w:val="24"/>
                <w:highlight w:val="none"/>
              </w:rPr>
              <w:t>风险管理措施</w:t>
            </w:r>
          </w:p>
          <w:p w14:paraId="7466C3BE">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4" w:type="dxa"/>
            <w:vMerge w:val="continue"/>
            <w:noWrap w:val="0"/>
            <w:vAlign w:val="center"/>
          </w:tcPr>
          <w:p w14:paraId="5EE66C69">
            <w:pPr>
              <w:jc w:val="center"/>
              <w:rPr>
                <w:rFonts w:hint="eastAsia" w:ascii="宋体" w:hAnsi="宋体"/>
                <w:sz w:val="24"/>
                <w:szCs w:val="24"/>
                <w:highlight w:val="none"/>
              </w:rPr>
            </w:pPr>
          </w:p>
        </w:tc>
        <w:tc>
          <w:tcPr>
            <w:tcW w:w="1050"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spacing w:line="312"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4" w:type="dxa"/>
            <w:vMerge w:val="restart"/>
            <w:tcBorders>
              <w:right w:val="single" w:color="auto" w:sz="4" w:space="0"/>
            </w:tcBorders>
            <w:noWrap w:val="0"/>
            <w:vAlign w:val="center"/>
          </w:tcPr>
          <w:p w14:paraId="33EE4D4A">
            <w:pPr>
              <w:jc w:val="center"/>
              <w:rPr>
                <w:rFonts w:ascii="宋体" w:hAnsi="宋体"/>
                <w:sz w:val="24"/>
                <w:szCs w:val="24"/>
                <w:highlight w:val="none"/>
              </w:rPr>
            </w:pPr>
            <w:r>
              <w:rPr>
                <w:rFonts w:hint="eastAsia" w:ascii="宋体" w:hAnsi="宋体"/>
                <w:sz w:val="24"/>
                <w:szCs w:val="24"/>
                <w:highlight w:val="none"/>
              </w:rPr>
              <w:t>3</w:t>
            </w:r>
          </w:p>
        </w:tc>
        <w:tc>
          <w:tcPr>
            <w:tcW w:w="1050"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rPr>
              <w:t>综合标（</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1550" w:type="dxa"/>
            <w:noWrap w:val="0"/>
            <w:vAlign w:val="center"/>
          </w:tcPr>
          <w:p w14:paraId="28180BD7">
            <w:pPr>
              <w:jc w:val="center"/>
              <w:rPr>
                <w:rFonts w:hint="eastAsia" w:ascii="宋体" w:hAnsi="宋体"/>
                <w:sz w:val="24"/>
                <w:szCs w:val="24"/>
                <w:highlight w:val="none"/>
              </w:rPr>
            </w:pPr>
            <w:r>
              <w:rPr>
                <w:rFonts w:hint="eastAsia" w:ascii="宋体" w:hAnsi="宋体"/>
                <w:sz w:val="24"/>
                <w:szCs w:val="24"/>
                <w:highlight w:val="none"/>
              </w:rPr>
              <w:t>企业业绩</w:t>
            </w:r>
          </w:p>
          <w:p w14:paraId="595798D5">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7083" w:type="dxa"/>
            <w:noWrap w:val="0"/>
            <w:vAlign w:val="center"/>
          </w:tcPr>
          <w:p w14:paraId="04B65C08">
            <w:pPr>
              <w:spacing w:line="2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企业202</w:t>
            </w: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rPr>
              <w:t>年1月1日以来企业承担过的类似工程业绩（提供中标通知书或合同协议书</w:t>
            </w:r>
            <w:r>
              <w:rPr>
                <w:rFonts w:hint="eastAsia" w:ascii="宋体" w:hAnsi="宋体" w:cs="宋体"/>
                <w:b w:val="0"/>
                <w:bCs w:val="0"/>
                <w:sz w:val="24"/>
                <w:highlight w:val="none"/>
                <w:lang w:eastAsia="zh-CN"/>
              </w:rPr>
              <w:t>原件</w:t>
            </w:r>
            <w:r>
              <w:rPr>
                <w:rFonts w:hint="eastAsia" w:ascii="宋体" w:hAnsi="宋体" w:eastAsia="宋体" w:cs="宋体"/>
                <w:b w:val="0"/>
                <w:bCs w:val="0"/>
                <w:sz w:val="24"/>
                <w:highlight w:val="none"/>
              </w:rPr>
              <w:t>扫描件）每份</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分，最多得</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rPr>
              <w:t>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4"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shd w:val="clear" w:color="auto" w:fill="auto"/>
            <w:noWrap w:val="0"/>
            <w:vAlign w:val="center"/>
          </w:tcPr>
          <w:p w14:paraId="58F6B5DF">
            <w:pPr>
              <w:spacing w:line="260" w:lineRule="exact"/>
              <w:jc w:val="center"/>
              <w:rPr>
                <w:rFonts w:ascii="宋体" w:hAnsi="宋体" w:eastAsia="宋体" w:cs="宋体"/>
                <w:b w:val="0"/>
                <w:bCs w:val="0"/>
                <w:sz w:val="24"/>
                <w:highlight w:val="none"/>
              </w:rPr>
            </w:pPr>
            <w:r>
              <w:rPr>
                <w:rFonts w:hint="eastAsia" w:ascii="宋体" w:hAnsi="宋体" w:eastAsia="宋体" w:cs="宋体"/>
                <w:b w:val="0"/>
                <w:bCs w:val="0"/>
                <w:sz w:val="24"/>
                <w:highlight w:val="none"/>
              </w:rPr>
              <w:t>履职尽责承诺</w:t>
            </w:r>
          </w:p>
          <w:p w14:paraId="772C1B9A">
            <w:pPr>
              <w:spacing w:line="440" w:lineRule="exact"/>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分）</w:t>
            </w:r>
          </w:p>
        </w:tc>
        <w:tc>
          <w:tcPr>
            <w:tcW w:w="7083" w:type="dxa"/>
            <w:shd w:val="clear" w:color="auto" w:fill="auto"/>
            <w:noWrap w:val="0"/>
            <w:vAlign w:val="center"/>
          </w:tcPr>
          <w:p w14:paraId="2E257BF8">
            <w:pP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23D70F70">
            <w:pP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4D33879D">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履职尽责承诺一般的得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07B93E87">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此项未提供不得分。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84"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6835060A">
            <w:pPr>
              <w:spacing w:line="36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优惠</w:t>
            </w:r>
            <w:r>
              <w:rPr>
                <w:rFonts w:hint="eastAsia" w:ascii="宋体" w:hAnsi="宋体" w:eastAsia="宋体" w:cs="宋体"/>
                <w:sz w:val="24"/>
                <w:szCs w:val="24"/>
                <w:highlight w:val="none"/>
                <w:lang w:eastAsia="zh-CN"/>
              </w:rPr>
              <w:t>承诺</w:t>
            </w:r>
          </w:p>
          <w:p w14:paraId="582F42A4">
            <w:pPr>
              <w:spacing w:line="36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083" w:type="dxa"/>
            <w:noWrap w:val="0"/>
            <w:vAlign w:val="center"/>
          </w:tcPr>
          <w:p w14:paraId="1F18A05F">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根据承诺对采购人优惠的情况打分。</w:t>
            </w:r>
          </w:p>
          <w:p w14:paraId="01294BC9">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确保依法依规，优惠合理，详实可行的得6分</w:t>
            </w:r>
            <w:r>
              <w:rPr>
                <w:rFonts w:hint="eastAsia" w:ascii="宋体" w:hAnsi="宋体" w:cs="宋体"/>
                <w:sz w:val="24"/>
                <w:highlight w:val="none"/>
                <w:lang w:val="en-US" w:eastAsia="zh-CN"/>
              </w:rPr>
              <w:t>；</w:t>
            </w:r>
          </w:p>
          <w:p w14:paraId="3B20228C">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优惠一般，详实可行的得4分</w:t>
            </w:r>
            <w:r>
              <w:rPr>
                <w:rFonts w:hint="eastAsia" w:ascii="宋体" w:hAnsi="宋体" w:cs="宋体"/>
                <w:sz w:val="24"/>
                <w:highlight w:val="none"/>
                <w:lang w:val="en-US" w:eastAsia="zh-CN"/>
              </w:rPr>
              <w:t>；</w:t>
            </w:r>
          </w:p>
          <w:p w14:paraId="1ABB23A0">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优惠较差的得2分</w:t>
            </w:r>
            <w:r>
              <w:rPr>
                <w:rFonts w:hint="eastAsia" w:ascii="宋体" w:hAnsi="宋体" w:cs="宋体"/>
                <w:sz w:val="24"/>
                <w:highlight w:val="none"/>
                <w:lang w:val="en-US" w:eastAsia="zh-CN"/>
              </w:rPr>
              <w:t>；</w:t>
            </w:r>
          </w:p>
          <w:p w14:paraId="63F09DB5">
            <w:pPr>
              <w:rPr>
                <w:rFonts w:hint="default"/>
                <w:lang w:val="en-US" w:eastAsia="zh-CN"/>
              </w:rPr>
            </w:pPr>
            <w:r>
              <w:rPr>
                <w:rFonts w:hint="eastAsia" w:ascii="宋体" w:hAnsi="宋体" w:eastAsia="宋体" w:cs="宋体"/>
                <w:sz w:val="24"/>
                <w:highlight w:val="none"/>
                <w:lang w:val="en-US" w:eastAsia="zh-CN"/>
              </w:rPr>
              <w:t>此项未提供不得分</w:t>
            </w:r>
            <w:r>
              <w:rPr>
                <w:rFonts w:hint="eastAsia" w:ascii="宋体" w:hAnsi="宋体" w:cs="宋体"/>
                <w:sz w:val="24"/>
                <w:highlight w:val="none"/>
                <w:lang w:val="en-US" w:eastAsia="zh-CN"/>
              </w:rPr>
              <w:t>。</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4"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47876C44">
      <w:pPr>
        <w:snapToGrid w:val="0"/>
        <w:spacing w:line="360" w:lineRule="auto"/>
        <w:jc w:val="both"/>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注：1 、评分分值计算保留小数点后两位，小数点后第三位“四舍五入”。</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2、各评委独立评分。</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磋商小组依据各</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3、价格调整要素及价格折扣幅度说明：</w:t>
      </w:r>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磋商小组根据政府采购法相关规定，对有效投标、符合价格折扣条件的供应商，按照价格调整因素及比例进行报价调整，以调整后的价格作为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的评标价。</w:t>
      </w:r>
    </w:p>
    <w:p w14:paraId="4E1CE535">
      <w:pPr>
        <w:snapToGrid w:val="0"/>
        <w:spacing w:line="360" w:lineRule="auto"/>
        <w:ind w:firstLine="480" w:firstLineChars="200"/>
        <w:jc w:val="both"/>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4、评标委员会认为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的报价明显低于其他通过符合性审查</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的报价，有可能影响产品质量或者不能诚信履约的，应当要求其在评标现场合理的时间内提供书面说明，必要时提交相关证明材料；</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不能证明其报价合理性的，评标委员会应当将其作为无效投标处理。</w:t>
      </w:r>
    </w:p>
    <w:p w14:paraId="7278DB37">
      <w:pPr>
        <w:pStyle w:val="3"/>
        <w:bidi w:val="0"/>
        <w:rPr>
          <w:rFonts w:hint="eastAsia"/>
          <w:highlight w:val="none"/>
        </w:rPr>
      </w:pPr>
      <w:r>
        <w:rPr>
          <w:rFonts w:ascii="宋体" w:hAnsi="宋体" w:cs="宋体"/>
          <w:b/>
          <w:bCs/>
          <w:szCs w:val="36"/>
          <w:highlight w:val="none"/>
        </w:rPr>
        <w:br w:type="page"/>
      </w:r>
      <w:bookmarkStart w:id="340" w:name="_Toc11336"/>
      <w:r>
        <w:rPr>
          <w:rFonts w:hint="eastAsia"/>
        </w:rPr>
        <w:t>第四章  合同条款及格式</w:t>
      </w:r>
      <w:bookmarkEnd w:id="339"/>
      <w:bookmarkEnd w:id="340"/>
      <w:bookmarkStart w:id="341" w:name="_Toc7548"/>
    </w:p>
    <w:bookmarkEnd w:id="341"/>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638C2CA5">
      <w:pPr>
        <w:ind w:right="-92" w:rightChars="-44"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rPr>
          <w:rFonts w:ascii="Times New Roman" w:hAnsi="Times New Roman" w:eastAsia="华文中宋"/>
          <w:b/>
          <w:sz w:val="56"/>
          <w:szCs w:val="48"/>
          <w:highlight w:val="none"/>
        </w:rPr>
      </w:pPr>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CFB175">
      <w:pPr>
        <w:adjustRightInd w:val="0"/>
        <w:snapToGrid w:val="0"/>
        <w:spacing w:line="420" w:lineRule="atLeast"/>
        <w:ind w:right="-1025" w:rightChars="-488"/>
        <w:outlineLvl w:val="9"/>
        <w:rPr>
          <w:rFonts w:ascii="Times New Roman" w:hAnsi="Times New Roman"/>
          <w:b/>
          <w:sz w:val="32"/>
          <w:szCs w:val="32"/>
          <w:highlight w:val="none"/>
        </w:rPr>
      </w:pPr>
    </w:p>
    <w:p w14:paraId="1018145D">
      <w:pPr>
        <w:spacing w:line="360" w:lineRule="auto"/>
        <w:jc w:val="center"/>
        <w:outlineLvl w:val="1"/>
        <w:rPr>
          <w:rFonts w:ascii="宋体" w:hAnsi="宋体"/>
          <w:b/>
          <w:bCs/>
          <w:sz w:val="32"/>
          <w:szCs w:val="32"/>
          <w:highlight w:val="none"/>
        </w:rPr>
      </w:pPr>
      <w:bookmarkStart w:id="342" w:name="_Toc500423701"/>
      <w:bookmarkStart w:id="343" w:name="_Toc529438828"/>
      <w:bookmarkStart w:id="344" w:name="_Toc14975637"/>
      <w:r>
        <w:rPr>
          <w:rFonts w:hint="eastAsia" w:ascii="宋体" w:hAnsi="宋体"/>
          <w:b/>
          <w:bCs/>
          <w:sz w:val="32"/>
          <w:szCs w:val="32"/>
          <w:highlight w:val="none"/>
        </w:rPr>
        <w:t>一、</w:t>
      </w:r>
      <w:r>
        <w:rPr>
          <w:rFonts w:ascii="宋体" w:hAnsi="宋体"/>
          <w:b/>
          <w:bCs/>
          <w:sz w:val="32"/>
          <w:szCs w:val="32"/>
          <w:highlight w:val="none"/>
        </w:rPr>
        <w:t>合同协议书</w:t>
      </w:r>
      <w:bookmarkEnd w:id="342"/>
      <w:bookmarkEnd w:id="343"/>
      <w:bookmarkEnd w:id="344"/>
    </w:p>
    <w:p w14:paraId="16CB06E5">
      <w:pPr>
        <w:tabs>
          <w:tab w:val="left" w:pos="5835"/>
        </w:tabs>
        <w:spacing w:line="360" w:lineRule="auto"/>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eastAsia="宋体" w:cs="Times New Roman"/>
          <w:bCs/>
          <w:color w:val="000000"/>
          <w:sz w:val="24"/>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default"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8686185">
      <w:pPr>
        <w:widowControl/>
        <w:spacing w:line="360" w:lineRule="auto"/>
        <w:ind w:firstLine="420" w:firstLineChars="200"/>
        <w:jc w:val="left"/>
        <w:rPr>
          <w:rFonts w:hint="default" w:ascii="宋体" w:hAnsi="宋体" w:cs="宋体"/>
          <w:szCs w:val="21"/>
          <w:highlight w:val="none"/>
          <w:u w:val="single"/>
          <w:lang w:val="en-US" w:eastAsia="zh-CN"/>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p>
    <w:p w14:paraId="433EA8C6">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财政资金</w:t>
      </w:r>
      <w:r>
        <w:rPr>
          <w:rFonts w:hint="eastAsia" w:ascii="宋体" w:hAnsi="宋体" w:cs="宋体"/>
          <w:szCs w:val="21"/>
          <w:highlight w:val="none"/>
          <w:u w:val="single"/>
        </w:rPr>
        <w:t xml:space="preserve">，已落实 </w:t>
      </w:r>
    </w:p>
    <w:p w14:paraId="4BC942EA">
      <w:pPr>
        <w:spacing w:line="360" w:lineRule="auto"/>
        <w:ind w:firstLine="424" w:firstLineChars="202"/>
        <w:rPr>
          <w:rFonts w:hint="default" w:ascii="宋体" w:hAnsi="宋体" w:eastAsia="宋体" w:cs="宋体"/>
          <w:szCs w:val="21"/>
          <w:highlight w:val="none"/>
          <w:lang w:val="en-US" w:eastAsia="zh-CN"/>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C8FF42D">
      <w:pPr>
        <w:widowControl/>
        <w:spacing w:line="360" w:lineRule="auto"/>
        <w:jc w:val="left"/>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rPr>
      </w:pPr>
      <w:r>
        <w:rPr>
          <w:rFonts w:ascii="宋体" w:hAnsi="宋体"/>
          <w:szCs w:val="21"/>
          <w:highlight w:val="none"/>
        </w:rPr>
        <w:t>工程质量符合</w:t>
      </w:r>
      <w:r>
        <w:rPr>
          <w:rFonts w:hint="eastAsia" w:ascii="宋体" w:hAnsi="宋体"/>
          <w:szCs w:val="21"/>
          <w:highlight w:val="none"/>
          <w:u w:val="single"/>
        </w:rPr>
        <w:t xml:space="preserve"> 达到国家现行建设工程施工质量验收规范合格标准</w:t>
      </w:r>
      <w:r>
        <w:rPr>
          <w:rFonts w:hint="eastAsia" w:ascii="宋体" w:hAnsi="宋体"/>
          <w:szCs w:val="21"/>
          <w:highlight w:val="none"/>
        </w:rPr>
        <w:t>。</w:t>
      </w:r>
    </w:p>
    <w:p w14:paraId="3FDE1B94">
      <w:pPr>
        <w:spacing w:line="360" w:lineRule="auto"/>
        <w:ind w:firstLine="527" w:firstLineChars="250"/>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345" w:name="OLE_LINK5"/>
      <w:bookmarkStart w:id="346" w:name="OLE_LINK4"/>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345"/>
    <w:bookmarkEnd w:id="346"/>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347" w:name="_Toc351203494"/>
      <w:bookmarkStart w:id="348" w:name="_Toc14997"/>
      <w:bookmarkStart w:id="349" w:name="_Toc389632252"/>
      <w:bookmarkStart w:id="350" w:name="_Toc363126442"/>
      <w:bookmarkStart w:id="351" w:name="_Toc369702838"/>
      <w:bookmarkStart w:id="352" w:name="_Toc402950277"/>
      <w:bookmarkStart w:id="353" w:name="_Toc374731479"/>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23CE81EA">
      <w:pPr>
        <w:rPr>
          <w:rFonts w:ascii="Times New Roman" w:hAnsi="Times New Roman"/>
          <w:highlight w:val="none"/>
        </w:rPr>
      </w:pPr>
    </w:p>
    <w:p w14:paraId="61D177C1">
      <w:pPr>
        <w:spacing w:line="360" w:lineRule="auto"/>
        <w:jc w:val="center"/>
        <w:outlineLvl w:val="1"/>
        <w:rPr>
          <w:rFonts w:ascii="宋体" w:hAnsi="宋体"/>
          <w:b/>
          <w:bCs/>
          <w:sz w:val="32"/>
          <w:szCs w:val="32"/>
          <w:highlight w:val="none"/>
        </w:rPr>
      </w:pPr>
      <w:bookmarkStart w:id="354" w:name="_Toc14975638"/>
    </w:p>
    <w:p w14:paraId="0A3DC33A">
      <w:pPr>
        <w:spacing w:line="360" w:lineRule="auto"/>
        <w:jc w:val="center"/>
        <w:outlineLvl w:val="1"/>
        <w:rPr>
          <w:rFonts w:hint="eastAsia" w:ascii="宋体" w:hAnsi="宋体"/>
          <w:b/>
          <w:bCs/>
          <w:sz w:val="32"/>
          <w:szCs w:val="32"/>
          <w:highlight w:val="none"/>
        </w:rPr>
      </w:pPr>
      <w:r>
        <w:rPr>
          <w:rFonts w:ascii="宋体" w:hAnsi="宋体"/>
          <w:b/>
          <w:bCs/>
          <w:sz w:val="32"/>
          <w:szCs w:val="32"/>
          <w:highlight w:val="none"/>
        </w:rPr>
        <w:t>第二部分 通用合同条款</w:t>
      </w:r>
      <w:bookmarkEnd w:id="347"/>
      <w:bookmarkEnd w:id="354"/>
      <w:bookmarkStart w:id="355" w:name="_Toc337558727"/>
    </w:p>
    <w:bookmarkEnd w:id="348"/>
    <w:bookmarkEnd w:id="349"/>
    <w:bookmarkEnd w:id="350"/>
    <w:bookmarkEnd w:id="351"/>
    <w:bookmarkEnd w:id="352"/>
    <w:bookmarkEnd w:id="353"/>
    <w:bookmarkEnd w:id="355"/>
    <w:p w14:paraId="482AC0AC">
      <w:pPr>
        <w:spacing w:line="360" w:lineRule="auto"/>
        <w:ind w:firstLine="403" w:firstLineChars="192"/>
        <w:rPr>
          <w:rFonts w:hint="eastAsia" w:ascii="宋体" w:hAnsi="宋体"/>
          <w:szCs w:val="21"/>
          <w:highlight w:val="none"/>
        </w:rPr>
      </w:pPr>
      <w:bookmarkStart w:id="356" w:name="_Toc395798699"/>
      <w:bookmarkStart w:id="357" w:name="_Toc500423703"/>
      <w:bookmarkStart w:id="358" w:name="_Toc529438830"/>
      <w:bookmarkStart w:id="359" w:name="_Toc366231650"/>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1"/>
        <w:rPr>
          <w:rFonts w:ascii="宋体" w:hAnsi="宋体"/>
          <w:b/>
          <w:bCs/>
          <w:sz w:val="32"/>
          <w:szCs w:val="32"/>
          <w:highlight w:val="none"/>
        </w:rPr>
      </w:pPr>
      <w:bookmarkStart w:id="360" w:name="_Toc14975639"/>
      <w:r>
        <w:rPr>
          <w:rFonts w:hint="eastAsia" w:ascii="宋体" w:hAnsi="宋体"/>
          <w:b/>
          <w:bCs/>
          <w:sz w:val="32"/>
          <w:szCs w:val="32"/>
          <w:highlight w:val="none"/>
        </w:rPr>
        <w:t>三、专用合同条款</w:t>
      </w:r>
      <w:bookmarkEnd w:id="356"/>
      <w:bookmarkEnd w:id="357"/>
      <w:bookmarkEnd w:id="358"/>
      <w:bookmarkEnd w:id="359"/>
      <w:bookmarkEnd w:id="360"/>
    </w:p>
    <w:p w14:paraId="4F13D8CB">
      <w:pPr>
        <w:rPr>
          <w:rFonts w:hint="eastAsia"/>
          <w:b/>
          <w:sz w:val="24"/>
          <w:szCs w:val="24"/>
          <w:highlight w:val="none"/>
        </w:rPr>
      </w:pPr>
      <w:bookmarkStart w:id="361" w:name="_Toc417659703"/>
      <w:bookmarkStart w:id="362" w:name="_Toc14975640"/>
      <w:bookmarkStart w:id="363" w:name="_Toc529438831"/>
      <w:bookmarkStart w:id="364" w:name="_Toc500423704"/>
      <w:r>
        <w:rPr>
          <w:rFonts w:hint="eastAsia"/>
          <w:b/>
          <w:sz w:val="24"/>
          <w:szCs w:val="24"/>
          <w:highlight w:val="none"/>
        </w:rPr>
        <w:t>1. 一般约定</w:t>
      </w:r>
      <w:bookmarkEnd w:id="361"/>
      <w:bookmarkEnd w:id="362"/>
      <w:bookmarkEnd w:id="363"/>
      <w:bookmarkEnd w:id="364"/>
    </w:p>
    <w:p w14:paraId="1C3FEEF0">
      <w:pPr>
        <w:rPr>
          <w:rFonts w:hint="eastAsia"/>
          <w:highlight w:val="none"/>
        </w:rPr>
      </w:pPr>
      <w:bookmarkStart w:id="365" w:name="_Toc417659704"/>
      <w:r>
        <w:rPr>
          <w:rFonts w:hint="eastAsia"/>
          <w:highlight w:val="none"/>
        </w:rPr>
        <w:t>1.1 词语定义</w:t>
      </w:r>
      <w:bookmarkEnd w:id="365"/>
    </w:p>
    <w:p w14:paraId="1D69703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rPr>
          <w:rFonts w:hint="eastAsia"/>
          <w:b/>
          <w:highlight w:val="none"/>
        </w:rPr>
      </w:pPr>
      <w:bookmarkStart w:id="366" w:name="_Toc417659705"/>
      <w:r>
        <w:rPr>
          <w:rFonts w:hint="eastAsia"/>
          <w:b/>
          <w:highlight w:val="none"/>
        </w:rPr>
        <w:t>1.3法律</w:t>
      </w:r>
      <w:bookmarkEnd w:id="366"/>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rPr>
          <w:rFonts w:hint="eastAsia"/>
          <w:b/>
          <w:highlight w:val="none"/>
        </w:rPr>
      </w:pPr>
      <w:bookmarkStart w:id="367" w:name="_Toc417659706"/>
      <w:r>
        <w:rPr>
          <w:rFonts w:hint="eastAsia"/>
          <w:b/>
          <w:highlight w:val="none"/>
        </w:rPr>
        <w:t>1.4 标准和规范</w:t>
      </w:r>
      <w:bookmarkEnd w:id="367"/>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rPr>
          <w:rFonts w:hint="eastAsia"/>
          <w:b/>
          <w:highlight w:val="none"/>
        </w:rPr>
      </w:pPr>
      <w:bookmarkStart w:id="368" w:name="_Toc417659707"/>
      <w:r>
        <w:rPr>
          <w:rFonts w:hint="eastAsia"/>
          <w:b/>
          <w:highlight w:val="none"/>
        </w:rPr>
        <w:t>1.5 合同文件的优先顺序</w:t>
      </w:r>
      <w:bookmarkEnd w:id="368"/>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rPr>
          <w:rFonts w:hint="eastAsia"/>
          <w:b/>
          <w:highlight w:val="none"/>
        </w:rPr>
      </w:pPr>
      <w:bookmarkStart w:id="369" w:name="_Toc417659708"/>
      <w:r>
        <w:rPr>
          <w:rFonts w:hint="eastAsia"/>
          <w:b/>
          <w:highlight w:val="none"/>
        </w:rPr>
        <w:t>1.6 图纸和承包人文件</w:t>
      </w:r>
      <w:bookmarkEnd w:id="369"/>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rPr>
          <w:rFonts w:hint="eastAsia" w:ascii="宋体" w:hAnsi="宋体"/>
          <w:b/>
          <w:highlight w:val="none"/>
        </w:rPr>
      </w:pPr>
      <w:bookmarkStart w:id="370" w:name="_Toc417659709"/>
      <w:r>
        <w:rPr>
          <w:rFonts w:hint="eastAsia" w:ascii="宋体" w:hAnsi="宋体"/>
          <w:b/>
          <w:highlight w:val="none"/>
        </w:rPr>
        <w:t>1.7 联络</w:t>
      </w:r>
      <w:bookmarkEnd w:id="370"/>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rPr>
          <w:rFonts w:hint="eastAsia"/>
          <w:b/>
          <w:highlight w:val="none"/>
        </w:rPr>
      </w:pPr>
      <w:bookmarkStart w:id="371" w:name="_Toc417659710"/>
      <w:r>
        <w:rPr>
          <w:rFonts w:hint="eastAsia"/>
          <w:b/>
          <w:highlight w:val="none"/>
        </w:rPr>
        <w:t>1.10 交通运输</w:t>
      </w:r>
      <w:bookmarkEnd w:id="371"/>
    </w:p>
    <w:p w14:paraId="14E656AE">
      <w:pPr>
        <w:spacing w:line="440" w:lineRule="atLeast"/>
        <w:ind w:firstLine="420" w:firstLineChars="200"/>
        <w:rPr>
          <w:rFonts w:hint="eastAsia" w:ascii="宋体" w:hAnsi="宋体"/>
          <w:highlight w:val="none"/>
        </w:rPr>
      </w:pPr>
      <w:bookmarkStart w:id="372" w:name="_Toc417659711"/>
      <w:r>
        <w:rPr>
          <w:rFonts w:hint="eastAsia" w:ascii="宋体" w:hAnsi="宋体"/>
          <w:highlight w:val="none"/>
        </w:rPr>
        <w:t>1</w:t>
      </w:r>
      <w:bookmarkStart w:id="373" w:name="_Toc312677986"/>
      <w:bookmarkEnd w:id="373"/>
      <w:bookmarkStart w:id="374" w:name="_Toc318581155"/>
      <w:bookmarkEnd w:id="374"/>
      <w:bookmarkStart w:id="375" w:name="_Toc304295521"/>
      <w:bookmarkEnd w:id="375"/>
      <w:bookmarkStart w:id="376" w:name="_Toc303539100"/>
      <w:bookmarkEnd w:id="376"/>
      <w:bookmarkStart w:id="377" w:name="_Toc300934943"/>
      <w:r>
        <w:rPr>
          <w:rFonts w:hint="eastAsia" w:ascii="宋体" w:hAnsi="宋体"/>
          <w:highlight w:val="none"/>
        </w:rPr>
        <w:t>.10.1 出入现场的权利</w:t>
      </w:r>
      <w:bookmarkEnd w:id="377"/>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rPr>
          <w:rFonts w:hint="eastAsia" w:ascii="宋体" w:hAnsi="宋体"/>
          <w:highlight w:val="none"/>
        </w:rPr>
      </w:pPr>
      <w:r>
        <w:rPr>
          <w:rFonts w:hint="eastAsia" w:ascii="宋体" w:hAnsi="宋体"/>
          <w:highlight w:val="none"/>
        </w:rPr>
        <w:t>1</w:t>
      </w:r>
      <w:bookmarkStart w:id="378" w:name="_Toc303539101"/>
      <w:bookmarkEnd w:id="378"/>
      <w:bookmarkStart w:id="379" w:name="_Toc318581156"/>
      <w:bookmarkEnd w:id="379"/>
      <w:bookmarkStart w:id="380" w:name="_Toc312677987"/>
      <w:bookmarkEnd w:id="380"/>
      <w:bookmarkStart w:id="381" w:name="_Toc304295522"/>
      <w:bookmarkEnd w:id="381"/>
      <w:bookmarkStart w:id="382" w:name="_Toc300934944"/>
      <w:r>
        <w:rPr>
          <w:rFonts w:hint="eastAsia" w:ascii="宋体" w:hAnsi="宋体"/>
          <w:highlight w:val="none"/>
        </w:rPr>
        <w:t>.10.3 场内交通</w:t>
      </w:r>
      <w:bookmarkEnd w:id="382"/>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383" w:name="_Toc318581157"/>
      <w:bookmarkEnd w:id="383"/>
    </w:p>
    <w:p w14:paraId="4EA18442">
      <w:pPr>
        <w:spacing w:line="440" w:lineRule="atLeast"/>
        <w:ind w:firstLine="420" w:firstLineChars="200"/>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rPr>
          <w:rFonts w:hint="eastAsia"/>
          <w:b/>
          <w:highlight w:val="none"/>
        </w:rPr>
      </w:pPr>
      <w:r>
        <w:rPr>
          <w:rFonts w:hint="eastAsia"/>
          <w:b/>
          <w:highlight w:val="none"/>
        </w:rPr>
        <w:t>1.11 知识产权</w:t>
      </w:r>
      <w:bookmarkEnd w:id="372"/>
    </w:p>
    <w:p w14:paraId="46DD0699">
      <w:pPr>
        <w:spacing w:line="440" w:lineRule="atLeast"/>
        <w:ind w:firstLine="424" w:firstLineChars="202"/>
        <w:rPr>
          <w:rFonts w:hint="eastAsia" w:ascii="宋体" w:hAnsi="宋体"/>
          <w:highlight w:val="none"/>
        </w:rPr>
      </w:pPr>
      <w:bookmarkStart w:id="384"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rPr>
          <w:rFonts w:hint="eastAsia"/>
          <w:b/>
          <w:highlight w:val="none"/>
        </w:rPr>
      </w:pPr>
      <w:r>
        <w:rPr>
          <w:rFonts w:hint="eastAsia"/>
          <w:b/>
          <w:highlight w:val="none"/>
        </w:rPr>
        <w:t>1.13工程量清单错误的修正</w:t>
      </w:r>
      <w:bookmarkEnd w:id="384"/>
    </w:p>
    <w:p w14:paraId="7A229D80">
      <w:pPr>
        <w:spacing w:line="440" w:lineRule="atLeast"/>
        <w:ind w:firstLine="424" w:firstLineChars="202"/>
        <w:rPr>
          <w:rFonts w:hint="eastAsia" w:ascii="宋体" w:hAnsi="宋体"/>
          <w:highlight w:val="none"/>
        </w:rPr>
      </w:pPr>
      <w:bookmarkStart w:id="385" w:name="_Toc500423705"/>
      <w:bookmarkStart w:id="386" w:name="_Toc529438832"/>
      <w:bookmarkStart w:id="387" w:name="_Toc417659713"/>
      <w:bookmarkStart w:id="388" w:name="_Toc14975641"/>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rPr>
          <w:rFonts w:hint="eastAsia"/>
          <w:b/>
          <w:highlight w:val="none"/>
        </w:rPr>
      </w:pPr>
      <w:r>
        <w:rPr>
          <w:rFonts w:hint="eastAsia"/>
          <w:b/>
          <w:highlight w:val="none"/>
        </w:rPr>
        <w:t>2. 发包人</w:t>
      </w:r>
      <w:bookmarkEnd w:id="385"/>
      <w:bookmarkEnd w:id="386"/>
      <w:bookmarkEnd w:id="387"/>
      <w:bookmarkEnd w:id="388"/>
    </w:p>
    <w:p w14:paraId="47D2DAAC">
      <w:pPr>
        <w:ind w:firstLine="422" w:firstLineChars="200"/>
        <w:rPr>
          <w:rFonts w:hint="eastAsia"/>
          <w:b/>
          <w:highlight w:val="none"/>
        </w:rPr>
      </w:pPr>
      <w:bookmarkStart w:id="389" w:name="_Toc417659714"/>
      <w:r>
        <w:rPr>
          <w:rFonts w:hint="eastAsia"/>
          <w:b/>
          <w:highlight w:val="none"/>
        </w:rPr>
        <w:t>2.2 发包人代表</w:t>
      </w:r>
      <w:bookmarkEnd w:id="389"/>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390" w:name="_Toc500423713"/>
      <w:bookmarkStart w:id="391" w:name="_Toc14975649"/>
      <w:bookmarkStart w:id="392" w:name="_Toc417659750"/>
      <w:bookmarkStart w:id="393" w:name="_Toc529438840"/>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rPr>
          <w:rFonts w:hint="eastAsia"/>
          <w:highlight w:val="none"/>
        </w:rPr>
      </w:pPr>
      <w:bookmarkStart w:id="394" w:name="_Toc351203635"/>
      <w:bookmarkEnd w:id="394"/>
      <w:r>
        <w:rPr>
          <w:rFonts w:hint="eastAsia"/>
          <w:highlight w:val="none"/>
        </w:rPr>
        <w:t>3</w:t>
      </w:r>
      <w:bookmarkStart w:id="395" w:name="_Toc296347157"/>
      <w:bookmarkEnd w:id="395"/>
      <w:bookmarkStart w:id="396" w:name="_Toc296944497"/>
      <w:bookmarkEnd w:id="396"/>
      <w:bookmarkStart w:id="397" w:name="_Toc297048344"/>
      <w:bookmarkEnd w:id="397"/>
      <w:bookmarkStart w:id="398" w:name="_Toc292559868"/>
      <w:bookmarkEnd w:id="398"/>
      <w:bookmarkStart w:id="399" w:name="_Toc296503158"/>
      <w:bookmarkEnd w:id="399"/>
      <w:bookmarkStart w:id="400" w:name="_Toc296346659"/>
      <w:bookmarkEnd w:id="400"/>
      <w:bookmarkStart w:id="401" w:name="_Toc296890986"/>
      <w:bookmarkEnd w:id="401"/>
      <w:bookmarkStart w:id="402" w:name="_Toc296891198"/>
      <w:bookmarkEnd w:id="402"/>
      <w:bookmarkStart w:id="403" w:name="_Toc297120458"/>
      <w:bookmarkEnd w:id="403"/>
      <w:bookmarkStart w:id="404" w:name="_Toc292559363"/>
      <w:r>
        <w:rPr>
          <w:rFonts w:hint="eastAsia"/>
          <w:highlight w:val="none"/>
        </w:rPr>
        <w:t xml:space="preserve">. </w:t>
      </w:r>
      <w:r>
        <w:rPr>
          <w:rFonts w:hint="eastAsia" w:ascii="黑体" w:hAnsi="黑体"/>
          <w:highlight w:val="none"/>
        </w:rPr>
        <w:t>承包人</w:t>
      </w:r>
      <w:bookmarkEnd w:id="404"/>
    </w:p>
    <w:p w14:paraId="72C29FBA">
      <w:pPr>
        <w:spacing w:line="440" w:lineRule="atLeast"/>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rPr>
          <w:rFonts w:hint="eastAsia" w:ascii="宋体" w:hAnsi="宋体"/>
          <w:highlight w:val="none"/>
        </w:rPr>
      </w:pPr>
      <w:r>
        <w:rPr>
          <w:rFonts w:hint="eastAsia" w:ascii="宋体" w:hAnsi="宋体"/>
          <w:b/>
          <w:bCs/>
          <w:highlight w:val="none"/>
        </w:rPr>
        <w:t>3</w:t>
      </w:r>
      <w:bookmarkStart w:id="405" w:name="_Toc297216151"/>
      <w:bookmarkEnd w:id="405"/>
      <w:bookmarkStart w:id="406" w:name="_Toc304295523"/>
      <w:bookmarkEnd w:id="406"/>
      <w:bookmarkStart w:id="407" w:name="_Toc297048345"/>
      <w:bookmarkEnd w:id="407"/>
      <w:bookmarkStart w:id="408" w:name="_Toc296503159"/>
      <w:bookmarkEnd w:id="408"/>
      <w:bookmarkStart w:id="409" w:name="_Toc303539102"/>
      <w:bookmarkEnd w:id="409"/>
      <w:bookmarkStart w:id="410" w:name="_Toc296347158"/>
      <w:bookmarkEnd w:id="410"/>
      <w:bookmarkStart w:id="411" w:name="_Toc296944498"/>
      <w:bookmarkEnd w:id="411"/>
      <w:bookmarkStart w:id="412" w:name="_Toc297120459"/>
      <w:bookmarkEnd w:id="412"/>
      <w:bookmarkStart w:id="413" w:name="_Toc300934945"/>
      <w:bookmarkEnd w:id="413"/>
      <w:bookmarkStart w:id="414" w:name="_Toc296346660"/>
      <w:bookmarkEnd w:id="414"/>
      <w:bookmarkStart w:id="415" w:name="_Toc296891199"/>
      <w:bookmarkEnd w:id="415"/>
      <w:bookmarkStart w:id="416" w:name="_Toc297123492"/>
      <w:bookmarkEnd w:id="416"/>
      <w:bookmarkStart w:id="417" w:name="_Toc312677988"/>
      <w:bookmarkEnd w:id="417"/>
      <w:bookmarkStart w:id="418" w:name="_Toc296890987"/>
      <w:bookmarkEnd w:id="418"/>
      <w:bookmarkStart w:id="419" w:name="_Toc292559869"/>
      <w:bookmarkEnd w:id="419"/>
      <w:bookmarkStart w:id="420" w:name="_Toc292559364"/>
      <w:r>
        <w:rPr>
          <w:rFonts w:hint="eastAsia" w:ascii="宋体" w:hAnsi="宋体"/>
          <w:b/>
          <w:bCs/>
          <w:highlight w:val="none"/>
        </w:rPr>
        <w:t xml:space="preserve">.5 </w:t>
      </w:r>
      <w:bookmarkEnd w:id="420"/>
      <w:r>
        <w:rPr>
          <w:rFonts w:hint="eastAsia" w:ascii="宋体" w:hAnsi="宋体"/>
          <w:highlight w:val="none"/>
        </w:rPr>
        <w:t>分包</w:t>
      </w:r>
    </w:p>
    <w:p w14:paraId="48D73F56">
      <w:pPr>
        <w:spacing w:line="440" w:lineRule="atLeast"/>
        <w:rPr>
          <w:rFonts w:hint="eastAsia" w:ascii="宋体" w:hAnsi="宋体"/>
          <w:highlight w:val="none"/>
        </w:rPr>
      </w:pPr>
      <w:r>
        <w:rPr>
          <w:rFonts w:hint="eastAsia" w:ascii="宋体" w:hAnsi="宋体"/>
          <w:highlight w:val="none"/>
        </w:rPr>
        <w:t>3</w:t>
      </w:r>
      <w:bookmarkStart w:id="421" w:name="_Toc296944499"/>
      <w:bookmarkEnd w:id="421"/>
      <w:bookmarkStart w:id="422" w:name="_Toc296503160"/>
      <w:bookmarkEnd w:id="422"/>
      <w:bookmarkStart w:id="423" w:name="_Toc296890988"/>
      <w:bookmarkEnd w:id="423"/>
      <w:bookmarkStart w:id="424" w:name="_Toc296891200"/>
      <w:bookmarkEnd w:id="424"/>
      <w:bookmarkStart w:id="425" w:name="_Toc312677989"/>
      <w:bookmarkEnd w:id="425"/>
      <w:bookmarkStart w:id="426" w:name="_Toc304295524"/>
      <w:bookmarkEnd w:id="426"/>
      <w:bookmarkStart w:id="427" w:name="_Toc297120460"/>
      <w:bookmarkEnd w:id="427"/>
      <w:bookmarkStart w:id="428" w:name="_Toc297048346"/>
      <w:bookmarkEnd w:id="428"/>
      <w:bookmarkStart w:id="429" w:name="_Toc292559870"/>
      <w:bookmarkEnd w:id="429"/>
      <w:bookmarkStart w:id="430" w:name="_Toc303539103"/>
      <w:bookmarkEnd w:id="430"/>
      <w:bookmarkStart w:id="431" w:name="_Toc297216152"/>
      <w:bookmarkEnd w:id="431"/>
      <w:bookmarkStart w:id="432" w:name="_Toc296346661"/>
      <w:bookmarkEnd w:id="432"/>
      <w:bookmarkStart w:id="433" w:name="_Toc297123493"/>
      <w:bookmarkEnd w:id="433"/>
      <w:bookmarkStart w:id="434" w:name="_Toc296347159"/>
      <w:bookmarkEnd w:id="434"/>
      <w:bookmarkStart w:id="435" w:name="_Toc300934946"/>
      <w:bookmarkEnd w:id="435"/>
      <w:bookmarkStart w:id="436" w:name="_Toc292559365"/>
      <w:bookmarkEnd w:id="436"/>
      <w:bookmarkStart w:id="437" w:name="_Toc318581158"/>
      <w:r>
        <w:rPr>
          <w:rFonts w:hint="eastAsia" w:ascii="宋体" w:hAnsi="宋体"/>
          <w:highlight w:val="none"/>
        </w:rPr>
        <w:t>.5.1 分包的一般约定</w:t>
      </w:r>
      <w:bookmarkEnd w:id="437"/>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438" w:name="_Toc303539104"/>
      <w:bookmarkEnd w:id="438"/>
      <w:bookmarkStart w:id="439" w:name="_Toc297120461"/>
      <w:bookmarkEnd w:id="439"/>
      <w:bookmarkStart w:id="440" w:name="_Toc296346662"/>
      <w:bookmarkEnd w:id="440"/>
      <w:bookmarkStart w:id="441" w:name="_Toc297216153"/>
      <w:bookmarkEnd w:id="441"/>
      <w:bookmarkStart w:id="442" w:name="_Toc300934947"/>
      <w:bookmarkEnd w:id="442"/>
      <w:bookmarkStart w:id="443" w:name="_Toc297123494"/>
      <w:bookmarkEnd w:id="443"/>
      <w:bookmarkStart w:id="444" w:name="_Toc296503161"/>
      <w:bookmarkEnd w:id="444"/>
      <w:bookmarkStart w:id="445" w:name="_Toc296347160"/>
      <w:bookmarkEnd w:id="445"/>
      <w:bookmarkStart w:id="446" w:name="_Toc296944500"/>
      <w:bookmarkEnd w:id="446"/>
      <w:bookmarkStart w:id="447" w:name="_Toc304295525"/>
      <w:bookmarkEnd w:id="447"/>
      <w:bookmarkStart w:id="448" w:name="_Toc296891201"/>
      <w:bookmarkEnd w:id="448"/>
      <w:bookmarkStart w:id="449" w:name="_Toc297048347"/>
      <w:bookmarkEnd w:id="449"/>
      <w:bookmarkStart w:id="450" w:name="_Toc296890989"/>
      <w:bookmarkEnd w:id="450"/>
    </w:p>
    <w:p w14:paraId="4C1EEF83">
      <w:pPr>
        <w:spacing w:line="440" w:lineRule="atLeast"/>
        <w:rPr>
          <w:rFonts w:hint="eastAsia" w:ascii="宋体" w:hAnsi="宋体"/>
          <w:highlight w:val="none"/>
        </w:rPr>
      </w:pPr>
      <w:r>
        <w:rPr>
          <w:rFonts w:hint="eastAsia" w:ascii="宋体" w:hAnsi="宋体"/>
          <w:highlight w:val="none"/>
        </w:rPr>
        <w:t>3</w:t>
      </w:r>
      <w:bookmarkStart w:id="451" w:name="_Toc318581159"/>
      <w:bookmarkEnd w:id="451"/>
      <w:bookmarkStart w:id="452" w:name="_Toc312677990"/>
      <w:r>
        <w:rPr>
          <w:rFonts w:hint="eastAsia" w:ascii="宋体" w:hAnsi="宋体"/>
          <w:highlight w:val="none"/>
        </w:rPr>
        <w:t>.5.2分包的确定</w:t>
      </w:r>
      <w:bookmarkEnd w:id="452"/>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rPr>
          <w:rFonts w:hint="eastAsia"/>
          <w:b/>
          <w:highlight w:val="none"/>
        </w:rPr>
      </w:pPr>
      <w:bookmarkStart w:id="453" w:name="_Toc351203636"/>
      <w:bookmarkEnd w:id="453"/>
      <w:r>
        <w:rPr>
          <w:rFonts w:hint="eastAsia"/>
          <w:b/>
          <w:highlight w:val="none"/>
        </w:rPr>
        <w:t>4</w:t>
      </w:r>
      <w:bookmarkStart w:id="454" w:name="_Toc296944501"/>
      <w:bookmarkEnd w:id="454"/>
      <w:bookmarkStart w:id="455" w:name="_Toc296347161"/>
      <w:bookmarkEnd w:id="455"/>
      <w:bookmarkStart w:id="456" w:name="_Toc292559366"/>
      <w:bookmarkEnd w:id="456"/>
      <w:bookmarkStart w:id="457" w:name="_Toc292559871"/>
      <w:bookmarkEnd w:id="457"/>
      <w:bookmarkStart w:id="458" w:name="_Toc296890990"/>
      <w:bookmarkEnd w:id="458"/>
      <w:bookmarkStart w:id="459" w:name="_Toc267251413"/>
      <w:bookmarkEnd w:id="459"/>
      <w:bookmarkStart w:id="460" w:name="_Toc297048348"/>
      <w:bookmarkEnd w:id="460"/>
      <w:bookmarkStart w:id="461" w:name="_Toc297120462"/>
      <w:bookmarkEnd w:id="461"/>
      <w:bookmarkStart w:id="462" w:name="_Toc296346663"/>
      <w:bookmarkEnd w:id="462"/>
      <w:bookmarkStart w:id="463" w:name="_Toc296891202"/>
      <w:bookmarkEnd w:id="463"/>
      <w:bookmarkStart w:id="464" w:name="_Toc296503162"/>
      <w:r>
        <w:rPr>
          <w:rFonts w:hint="eastAsia"/>
          <w:b/>
          <w:highlight w:val="none"/>
        </w:rPr>
        <w:t>. 监</w:t>
      </w:r>
      <w:bookmarkEnd w:id="464"/>
      <w:r>
        <w:rPr>
          <w:rFonts w:hint="eastAsia"/>
          <w:b/>
          <w:highlight w:val="none"/>
        </w:rPr>
        <w:t>理人</w:t>
      </w:r>
    </w:p>
    <w:p w14:paraId="2C677425">
      <w:pPr>
        <w:spacing w:line="440" w:lineRule="atLeast"/>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465" w:name="_Toc267251418"/>
      <w:bookmarkEnd w:id="465"/>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rPr>
          <w:rFonts w:hint="eastAsia"/>
          <w:b/>
          <w:highlight w:val="none"/>
        </w:rPr>
      </w:pPr>
      <w:bookmarkStart w:id="466" w:name="_Toc351203637"/>
      <w:bookmarkEnd w:id="466"/>
      <w:r>
        <w:rPr>
          <w:rFonts w:hint="eastAsia"/>
          <w:b/>
          <w:highlight w:val="none"/>
        </w:rPr>
        <w:t>5</w:t>
      </w:r>
      <w:bookmarkStart w:id="467" w:name="_Toc296503163"/>
      <w:bookmarkEnd w:id="467"/>
      <w:bookmarkStart w:id="468" w:name="_Toc296891203"/>
      <w:bookmarkEnd w:id="468"/>
      <w:bookmarkStart w:id="469" w:name="_Toc297048349"/>
      <w:bookmarkEnd w:id="469"/>
      <w:bookmarkStart w:id="470" w:name="_Toc296347162"/>
      <w:bookmarkEnd w:id="470"/>
      <w:bookmarkStart w:id="471" w:name="_Toc297120463"/>
      <w:bookmarkEnd w:id="471"/>
      <w:bookmarkStart w:id="472" w:name="_Toc296346664"/>
      <w:bookmarkEnd w:id="472"/>
      <w:bookmarkStart w:id="473" w:name="_Toc296944502"/>
      <w:bookmarkEnd w:id="473"/>
      <w:bookmarkStart w:id="474" w:name="_Toc292559367"/>
      <w:bookmarkEnd w:id="474"/>
      <w:bookmarkStart w:id="475" w:name="_Toc296890991"/>
      <w:bookmarkEnd w:id="475"/>
      <w:bookmarkStart w:id="476" w:name="_Toc292559872"/>
      <w:r>
        <w:rPr>
          <w:rFonts w:hint="eastAsia"/>
          <w:b/>
          <w:highlight w:val="none"/>
        </w:rPr>
        <w:t>. 工程质量</w:t>
      </w:r>
      <w:bookmarkEnd w:id="476"/>
    </w:p>
    <w:p w14:paraId="76C810D7">
      <w:pPr>
        <w:spacing w:line="440" w:lineRule="atLeast"/>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477" w:name="_Toc297123496"/>
      <w:bookmarkEnd w:id="477"/>
      <w:bookmarkStart w:id="478" w:name="_Toc300934949"/>
      <w:bookmarkEnd w:id="478"/>
      <w:bookmarkStart w:id="479" w:name="_Toc318581164"/>
      <w:bookmarkEnd w:id="479"/>
      <w:bookmarkStart w:id="480" w:name="_Toc303539106"/>
      <w:bookmarkEnd w:id="480"/>
      <w:bookmarkStart w:id="481" w:name="_Toc312677997"/>
      <w:bookmarkEnd w:id="481"/>
      <w:bookmarkStart w:id="482" w:name="_Toc304295527"/>
      <w:bookmarkEnd w:id="482"/>
      <w:bookmarkStart w:id="483" w:name="_Toc297216155"/>
      <w:r>
        <w:rPr>
          <w:rFonts w:hint="eastAsia" w:ascii="宋体" w:hAnsi="宋体"/>
          <w:highlight w:val="none"/>
        </w:rPr>
        <w:t>.1.1 特殊质量标准和要求：</w:t>
      </w:r>
      <w:bookmarkEnd w:id="483"/>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rPr>
          <w:rFonts w:hint="eastAsia"/>
          <w:b/>
          <w:highlight w:val="none"/>
        </w:rPr>
      </w:pPr>
      <w:bookmarkStart w:id="484" w:name="_Toc351203638"/>
      <w:bookmarkEnd w:id="484"/>
      <w:r>
        <w:rPr>
          <w:rFonts w:hint="eastAsia"/>
          <w:b/>
          <w:highlight w:val="none"/>
        </w:rPr>
        <w:t>6. 安全文明施工与环境保护</w:t>
      </w:r>
    </w:p>
    <w:p w14:paraId="084F37F5">
      <w:pPr>
        <w:spacing w:line="440" w:lineRule="atLeast"/>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rPr>
          <w:rFonts w:hint="eastAsia"/>
          <w:b/>
          <w:highlight w:val="none"/>
        </w:rPr>
      </w:pPr>
      <w:bookmarkStart w:id="485" w:name="_Toc351203639"/>
      <w:bookmarkEnd w:id="485"/>
      <w:r>
        <w:rPr>
          <w:rFonts w:hint="eastAsia"/>
          <w:b/>
          <w:highlight w:val="none"/>
        </w:rPr>
        <w:t>7. 工期和进度</w:t>
      </w:r>
    </w:p>
    <w:p w14:paraId="0F7D71D2">
      <w:pPr>
        <w:spacing w:line="440" w:lineRule="atLeast"/>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rPr>
          <w:rFonts w:hint="eastAsia" w:ascii="宋体" w:hAnsi="宋体"/>
          <w:highlight w:val="none"/>
        </w:rPr>
      </w:pPr>
      <w:r>
        <w:rPr>
          <w:rFonts w:hint="eastAsia" w:ascii="宋体" w:hAnsi="宋体"/>
          <w:b/>
          <w:bCs/>
          <w:highlight w:val="none"/>
        </w:rPr>
        <w:t>7</w:t>
      </w:r>
      <w:bookmarkStart w:id="486" w:name="_Toc297123514"/>
      <w:bookmarkEnd w:id="486"/>
      <w:bookmarkStart w:id="487" w:name="_Toc312678005"/>
      <w:bookmarkEnd w:id="487"/>
      <w:bookmarkStart w:id="488" w:name="_Toc300934966"/>
      <w:bookmarkEnd w:id="488"/>
      <w:bookmarkStart w:id="489" w:name="_Toc297216173"/>
      <w:bookmarkEnd w:id="489"/>
      <w:bookmarkStart w:id="490" w:name="_Toc303539123"/>
      <w:bookmarkEnd w:id="490"/>
      <w:bookmarkStart w:id="491" w:name="_Toc304295541"/>
      <w:bookmarkEnd w:id="491"/>
      <w:bookmarkStart w:id="492" w:name="_Toc312677479"/>
      <w:r>
        <w:rPr>
          <w:rFonts w:hint="eastAsia" w:ascii="宋体" w:hAnsi="宋体"/>
          <w:b/>
          <w:bCs/>
          <w:highlight w:val="none"/>
        </w:rPr>
        <w:t>.2</w:t>
      </w:r>
      <w:bookmarkEnd w:id="492"/>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rPr>
          <w:rFonts w:hint="eastAsia" w:ascii="宋体" w:hAnsi="宋体"/>
          <w:highlight w:val="none"/>
        </w:rPr>
      </w:pPr>
      <w:r>
        <w:rPr>
          <w:rFonts w:hint="eastAsia" w:ascii="宋体" w:hAnsi="宋体"/>
          <w:b/>
          <w:bCs/>
          <w:highlight w:val="none"/>
        </w:rPr>
        <w:t>7</w:t>
      </w:r>
      <w:bookmarkStart w:id="493" w:name="_Toc304295546"/>
      <w:bookmarkEnd w:id="493"/>
      <w:bookmarkStart w:id="494" w:name="_Toc300934968"/>
      <w:bookmarkEnd w:id="494"/>
      <w:bookmarkStart w:id="495" w:name="_Toc303539125"/>
      <w:bookmarkEnd w:id="495"/>
      <w:bookmarkStart w:id="496" w:name="_Toc312677484"/>
      <w:bookmarkEnd w:id="496"/>
      <w:bookmarkStart w:id="497" w:name="_Toc312678010"/>
      <w:bookmarkEnd w:id="497"/>
      <w:bookmarkStart w:id="498" w:name="_Toc297216175"/>
      <w:bookmarkEnd w:id="498"/>
      <w:bookmarkStart w:id="499" w:name="_Toc297123516"/>
      <w:r>
        <w:rPr>
          <w:rFonts w:hint="eastAsia" w:ascii="宋体" w:hAnsi="宋体"/>
          <w:b/>
          <w:bCs/>
          <w:highlight w:val="none"/>
        </w:rPr>
        <w:t>.5</w:t>
      </w:r>
      <w:bookmarkEnd w:id="499"/>
      <w:r>
        <w:rPr>
          <w:rFonts w:hint="eastAsia" w:ascii="宋体" w:hAnsi="宋体"/>
          <w:highlight w:val="none"/>
        </w:rPr>
        <w:t xml:space="preserve"> 工期延误</w:t>
      </w:r>
    </w:p>
    <w:p w14:paraId="4663F76A">
      <w:pPr>
        <w:spacing w:line="440" w:lineRule="atLeast"/>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rPr>
          <w:rFonts w:hint="eastAsia" w:ascii="宋体" w:hAnsi="宋体"/>
          <w:highlight w:val="none"/>
        </w:rPr>
      </w:pPr>
      <w:r>
        <w:rPr>
          <w:rFonts w:hint="eastAsia" w:ascii="宋体" w:hAnsi="宋体"/>
          <w:highlight w:val="none"/>
        </w:rPr>
        <w:t>7</w:t>
      </w:r>
      <w:bookmarkStart w:id="500" w:name="_Toc300934970"/>
      <w:bookmarkEnd w:id="500"/>
      <w:bookmarkStart w:id="501" w:name="_Toc304295548"/>
      <w:bookmarkEnd w:id="501"/>
      <w:bookmarkStart w:id="502" w:name="_Toc312678012"/>
      <w:bookmarkEnd w:id="502"/>
      <w:bookmarkStart w:id="503" w:name="_Toc303539127"/>
      <w:bookmarkEnd w:id="503"/>
      <w:bookmarkStart w:id="504" w:name="_Toc297123518"/>
      <w:bookmarkEnd w:id="504"/>
      <w:bookmarkStart w:id="505" w:name="_Toc297216177"/>
      <w:bookmarkEnd w:id="505"/>
      <w:bookmarkStart w:id="506" w:name="_Toc312677486"/>
      <w:bookmarkEnd w:id="506"/>
      <w:bookmarkStart w:id="507" w:name="_Toc318581169"/>
      <w:r>
        <w:rPr>
          <w:rFonts w:hint="eastAsia" w:ascii="宋体" w:hAnsi="宋体"/>
          <w:highlight w:val="none"/>
        </w:rPr>
        <w:t>.5.2 因承包人原因导致工期延误</w:t>
      </w:r>
      <w:bookmarkEnd w:id="507"/>
    </w:p>
    <w:p w14:paraId="190860F6">
      <w:pPr>
        <w:spacing w:line="440" w:lineRule="atLeast"/>
        <w:rPr>
          <w:rFonts w:hint="eastAsia" w:ascii="宋体" w:hAnsi="宋体"/>
          <w:highlight w:val="none"/>
        </w:rPr>
      </w:pPr>
      <w:r>
        <w:rPr>
          <w:rFonts w:hint="eastAsia" w:ascii="宋体" w:hAnsi="宋体"/>
          <w:highlight w:val="none"/>
        </w:rPr>
        <w:t>因</w:t>
      </w:r>
      <w:bookmarkStart w:id="508" w:name="_Toc312678013"/>
      <w:bookmarkEnd w:id="508"/>
      <w:bookmarkStart w:id="509" w:name="_Toc318581170"/>
      <w:bookmarkEnd w:id="509"/>
      <w:bookmarkStart w:id="510" w:name="_Toc312677487"/>
      <w:r>
        <w:rPr>
          <w:rFonts w:hint="eastAsia" w:ascii="宋体" w:hAnsi="宋体"/>
          <w:highlight w:val="none"/>
        </w:rPr>
        <w:t>承包人原因造成工期延误，逾期竣工违约金的计算方法为：</w:t>
      </w:r>
      <w:bookmarkEnd w:id="510"/>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511" w:name="_Toc318581171"/>
      <w:bookmarkEnd w:id="511"/>
      <w:bookmarkStart w:id="512" w:name="_Toc312678014"/>
      <w:r>
        <w:rPr>
          <w:rFonts w:hint="eastAsia" w:ascii="宋体" w:hAnsi="宋体"/>
          <w:highlight w:val="none"/>
        </w:rPr>
        <w:t>期竣工违约金的上限：</w:t>
      </w:r>
      <w:bookmarkEnd w:id="512"/>
      <w:r>
        <w:rPr>
          <w:rFonts w:hint="eastAsia" w:ascii="宋体" w:hAnsi="宋体"/>
          <w:highlight w:val="none"/>
          <w:u w:val="single"/>
        </w:rPr>
        <w:t xml:space="preserve">     </w:t>
      </w:r>
      <w:r>
        <w:rPr>
          <w:rFonts w:hint="eastAsia" w:ascii="宋体" w:hAnsi="宋体"/>
          <w:highlight w:val="none"/>
        </w:rPr>
        <w:t>。</w:t>
      </w:r>
    </w:p>
    <w:p w14:paraId="2A114125">
      <w:pPr>
        <w:spacing w:line="440" w:lineRule="atLeast"/>
        <w:rPr>
          <w:rFonts w:hint="eastAsia" w:ascii="宋体" w:hAnsi="宋体"/>
          <w:highlight w:val="none"/>
        </w:rPr>
      </w:pPr>
      <w:r>
        <w:rPr>
          <w:rFonts w:hint="eastAsia" w:ascii="宋体" w:hAnsi="宋体"/>
          <w:b/>
          <w:bCs/>
          <w:highlight w:val="none"/>
        </w:rPr>
        <w:t>7</w:t>
      </w:r>
      <w:bookmarkStart w:id="513" w:name="_Toc303539128"/>
      <w:bookmarkEnd w:id="513"/>
      <w:bookmarkStart w:id="514" w:name="_Toc300934971"/>
      <w:bookmarkEnd w:id="514"/>
      <w:bookmarkStart w:id="515" w:name="_Toc297216178"/>
      <w:bookmarkEnd w:id="515"/>
      <w:bookmarkStart w:id="516" w:name="_Toc312678015"/>
      <w:bookmarkEnd w:id="516"/>
      <w:bookmarkStart w:id="517" w:name="_Toc297123519"/>
      <w:bookmarkEnd w:id="517"/>
      <w:bookmarkStart w:id="518" w:name="_Toc304295549"/>
      <w:r>
        <w:rPr>
          <w:rFonts w:hint="eastAsia" w:ascii="宋体" w:hAnsi="宋体"/>
          <w:b/>
          <w:bCs/>
          <w:highlight w:val="none"/>
        </w:rPr>
        <w:t>.6</w:t>
      </w:r>
      <w:bookmarkEnd w:id="518"/>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519" w:name="_Toc312678016"/>
      <w:bookmarkEnd w:id="519"/>
      <w:bookmarkStart w:id="520" w:name="_Toc303539129"/>
      <w:bookmarkEnd w:id="520"/>
      <w:bookmarkStart w:id="521" w:name="_Toc318581172"/>
      <w:bookmarkEnd w:id="521"/>
      <w:bookmarkStart w:id="522" w:name="_Toc300934972"/>
      <w:bookmarkEnd w:id="522"/>
      <w:bookmarkStart w:id="523" w:name="_Toc297216179"/>
      <w:bookmarkEnd w:id="523"/>
      <w:bookmarkStart w:id="524" w:name="_Toc297123520"/>
      <w:bookmarkEnd w:id="524"/>
      <w:bookmarkStart w:id="525" w:name="_Toc304295550"/>
      <w:r>
        <w:rPr>
          <w:rFonts w:hint="eastAsia" w:ascii="宋体" w:hAnsi="宋体"/>
          <w:highlight w:val="none"/>
        </w:rPr>
        <w:t>不利物质条件的其他情形和有关约定：</w:t>
      </w:r>
      <w:bookmarkEnd w:id="525"/>
      <w:r>
        <w:rPr>
          <w:rFonts w:hint="eastAsia" w:ascii="宋体" w:hAnsi="宋体"/>
          <w:highlight w:val="none"/>
          <w:u w:val="single"/>
        </w:rPr>
        <w:t xml:space="preserve">       </w:t>
      </w:r>
      <w:r>
        <w:rPr>
          <w:rFonts w:hint="eastAsia" w:ascii="宋体" w:hAnsi="宋体"/>
          <w:highlight w:val="none"/>
        </w:rPr>
        <w:t>。</w:t>
      </w:r>
    </w:p>
    <w:p w14:paraId="49FF02AF">
      <w:pPr>
        <w:spacing w:line="440" w:lineRule="atLeast"/>
        <w:rPr>
          <w:rFonts w:hint="eastAsia" w:ascii="宋体" w:hAnsi="宋体"/>
          <w:highlight w:val="none"/>
        </w:rPr>
      </w:pPr>
      <w:r>
        <w:rPr>
          <w:rFonts w:hint="eastAsia" w:ascii="宋体" w:hAnsi="宋体"/>
          <w:b/>
          <w:bCs/>
          <w:highlight w:val="none"/>
        </w:rPr>
        <w:t>7</w:t>
      </w:r>
      <w:bookmarkStart w:id="526" w:name="_Toc300934973"/>
      <w:bookmarkEnd w:id="526"/>
      <w:bookmarkStart w:id="527" w:name="_Toc297216180"/>
      <w:bookmarkEnd w:id="527"/>
      <w:bookmarkStart w:id="528" w:name="_Toc304295551"/>
      <w:bookmarkEnd w:id="528"/>
      <w:bookmarkStart w:id="529" w:name="_Toc297123521"/>
      <w:bookmarkEnd w:id="529"/>
      <w:bookmarkStart w:id="530" w:name="_Toc303539130"/>
      <w:bookmarkEnd w:id="530"/>
      <w:bookmarkStart w:id="531" w:name="_Toc312678017"/>
      <w:r>
        <w:rPr>
          <w:rFonts w:hint="eastAsia" w:ascii="宋体" w:hAnsi="宋体"/>
          <w:b/>
          <w:bCs/>
          <w:highlight w:val="none"/>
        </w:rPr>
        <w:t>.7</w:t>
      </w:r>
      <w:bookmarkEnd w:id="531"/>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rPr>
          <w:rFonts w:hint="eastAsia"/>
          <w:b/>
          <w:highlight w:val="none"/>
        </w:rPr>
      </w:pPr>
      <w:bookmarkStart w:id="532" w:name="_Toc351203640"/>
      <w:bookmarkEnd w:id="532"/>
      <w:r>
        <w:rPr>
          <w:rFonts w:hint="eastAsia"/>
          <w:b/>
          <w:highlight w:val="none"/>
        </w:rPr>
        <w:t>8. 材料与设备</w:t>
      </w:r>
    </w:p>
    <w:p w14:paraId="308F3096">
      <w:pPr>
        <w:spacing w:line="440" w:lineRule="atLeast"/>
        <w:rPr>
          <w:rFonts w:hint="eastAsia" w:ascii="宋体" w:hAnsi="宋体"/>
          <w:highlight w:val="none"/>
        </w:rPr>
      </w:pPr>
      <w:r>
        <w:rPr>
          <w:rFonts w:hint="eastAsia" w:ascii="宋体" w:hAnsi="宋体"/>
          <w:b/>
          <w:bCs/>
          <w:highlight w:val="none"/>
        </w:rPr>
        <w:t>8</w:t>
      </w:r>
      <w:bookmarkStart w:id="533" w:name="_Toc296944506"/>
      <w:bookmarkEnd w:id="533"/>
      <w:bookmarkStart w:id="534" w:name="_Toc292559877"/>
      <w:bookmarkEnd w:id="534"/>
      <w:bookmarkStart w:id="535" w:name="_Toc312677493"/>
      <w:bookmarkEnd w:id="535"/>
      <w:bookmarkStart w:id="536" w:name="_Toc304295556"/>
      <w:bookmarkEnd w:id="536"/>
      <w:bookmarkStart w:id="537" w:name="_Toc312678019"/>
      <w:bookmarkEnd w:id="537"/>
      <w:bookmarkStart w:id="538" w:name="_Toc297216186"/>
      <w:bookmarkEnd w:id="538"/>
      <w:bookmarkStart w:id="539" w:name="_Toc280868655"/>
      <w:bookmarkEnd w:id="539"/>
      <w:bookmarkStart w:id="540" w:name="_Toc297120467"/>
      <w:bookmarkEnd w:id="540"/>
      <w:bookmarkStart w:id="541" w:name="_Toc296891207"/>
      <w:bookmarkEnd w:id="541"/>
      <w:bookmarkStart w:id="542" w:name="_Toc296346668"/>
      <w:bookmarkEnd w:id="542"/>
      <w:bookmarkStart w:id="543" w:name="_Toc303539136"/>
      <w:bookmarkEnd w:id="543"/>
      <w:bookmarkStart w:id="544" w:name="_Toc297123527"/>
      <w:bookmarkEnd w:id="544"/>
      <w:bookmarkStart w:id="545" w:name="_Toc292559372"/>
      <w:bookmarkEnd w:id="545"/>
      <w:bookmarkStart w:id="546" w:name="_Toc296347166"/>
      <w:bookmarkEnd w:id="546"/>
      <w:bookmarkStart w:id="547" w:name="_Toc267251424"/>
      <w:bookmarkEnd w:id="547"/>
      <w:bookmarkStart w:id="548" w:name="_Toc280868654"/>
      <w:bookmarkEnd w:id="548"/>
      <w:bookmarkStart w:id="549" w:name="_Toc296503167"/>
      <w:bookmarkEnd w:id="549"/>
      <w:bookmarkStart w:id="550" w:name="_Toc300934979"/>
      <w:bookmarkEnd w:id="550"/>
      <w:bookmarkStart w:id="551" w:name="_Toc296890995"/>
      <w:bookmarkEnd w:id="551"/>
      <w:bookmarkStart w:id="552" w:name="_Toc297048353"/>
      <w:bookmarkEnd w:id="552"/>
      <w:bookmarkStart w:id="553" w:name="_Toc280868656"/>
      <w:r>
        <w:rPr>
          <w:rFonts w:hint="eastAsia" w:ascii="宋体" w:hAnsi="宋体"/>
          <w:b/>
          <w:bCs/>
          <w:highlight w:val="none"/>
        </w:rPr>
        <w:t>.4</w:t>
      </w:r>
      <w:bookmarkEnd w:id="553"/>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554" w:name="_Toc292559373"/>
      <w:bookmarkEnd w:id="554"/>
      <w:bookmarkStart w:id="555" w:name="_Toc303539137"/>
      <w:bookmarkEnd w:id="555"/>
      <w:bookmarkStart w:id="556" w:name="_Toc292559878"/>
      <w:bookmarkEnd w:id="556"/>
      <w:bookmarkStart w:id="557" w:name="_Toc296891208"/>
      <w:bookmarkEnd w:id="557"/>
      <w:bookmarkStart w:id="558" w:name="_Toc296503168"/>
      <w:bookmarkEnd w:id="558"/>
      <w:bookmarkStart w:id="559" w:name="_Toc318581173"/>
      <w:bookmarkEnd w:id="559"/>
      <w:bookmarkStart w:id="560" w:name="_Toc304295557"/>
      <w:bookmarkEnd w:id="560"/>
      <w:bookmarkStart w:id="561" w:name="_Toc300934980"/>
      <w:bookmarkEnd w:id="561"/>
      <w:bookmarkStart w:id="562" w:name="_Toc297048354"/>
      <w:bookmarkEnd w:id="562"/>
      <w:bookmarkStart w:id="563" w:name="_Toc296346669"/>
      <w:bookmarkEnd w:id="563"/>
      <w:bookmarkStart w:id="564" w:name="_Toc312678020"/>
      <w:bookmarkEnd w:id="564"/>
      <w:bookmarkStart w:id="565" w:name="_Toc297216187"/>
      <w:bookmarkEnd w:id="565"/>
      <w:bookmarkStart w:id="566" w:name="_Toc297120468"/>
      <w:bookmarkEnd w:id="566"/>
      <w:bookmarkStart w:id="567" w:name="_Toc296347167"/>
      <w:bookmarkEnd w:id="567"/>
      <w:bookmarkStart w:id="568" w:name="_Toc296944507"/>
      <w:bookmarkEnd w:id="568"/>
      <w:bookmarkStart w:id="569" w:name="_Toc296890996"/>
      <w:bookmarkEnd w:id="569"/>
      <w:bookmarkStart w:id="570" w:name="_Toc297123528"/>
      <w:bookmarkEnd w:id="570"/>
      <w:bookmarkStart w:id="571" w:name="_Toc312677494"/>
      <w:r>
        <w:rPr>
          <w:rFonts w:hint="eastAsia" w:ascii="宋体" w:hAnsi="宋体"/>
          <w:highlight w:val="none"/>
        </w:rPr>
        <w:t>.4.1发包人供应的材料设备的保管费用的承担：</w:t>
      </w:r>
      <w:bookmarkEnd w:id="571"/>
      <w:r>
        <w:rPr>
          <w:rFonts w:hint="eastAsia" w:ascii="宋体" w:hAnsi="宋体"/>
          <w:highlight w:val="none"/>
          <w:u w:val="single"/>
        </w:rPr>
        <w:t xml:space="preserve">           </w:t>
      </w:r>
      <w:r>
        <w:rPr>
          <w:rFonts w:hint="eastAsia" w:ascii="宋体" w:hAnsi="宋体"/>
          <w:highlight w:val="none"/>
        </w:rPr>
        <w:t>。</w:t>
      </w:r>
    </w:p>
    <w:p w14:paraId="0ED8B350">
      <w:pPr>
        <w:spacing w:line="440" w:lineRule="atLeast"/>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rPr>
          <w:rFonts w:hint="eastAsia"/>
          <w:b/>
          <w:highlight w:val="none"/>
        </w:rPr>
      </w:pPr>
      <w:bookmarkStart w:id="572" w:name="_Toc351203641"/>
      <w:bookmarkEnd w:id="572"/>
      <w:r>
        <w:rPr>
          <w:rFonts w:hint="eastAsia"/>
          <w:b/>
          <w:highlight w:val="none"/>
        </w:rPr>
        <w:t>9</w:t>
      </w:r>
      <w:bookmarkStart w:id="573" w:name="_Toc297120473"/>
      <w:bookmarkEnd w:id="573"/>
      <w:bookmarkStart w:id="574" w:name="_Toc296347172"/>
      <w:bookmarkEnd w:id="574"/>
      <w:bookmarkStart w:id="575" w:name="_Toc292559378"/>
      <w:bookmarkEnd w:id="575"/>
      <w:bookmarkStart w:id="576" w:name="_Toc303539139"/>
      <w:bookmarkEnd w:id="576"/>
      <w:bookmarkStart w:id="577" w:name="_Toc296346674"/>
      <w:bookmarkEnd w:id="577"/>
      <w:bookmarkStart w:id="578" w:name="_Toc296891001"/>
      <w:bookmarkEnd w:id="578"/>
      <w:bookmarkStart w:id="579" w:name="_Toc300934982"/>
      <w:bookmarkEnd w:id="579"/>
      <w:bookmarkStart w:id="580" w:name="_Toc312678021"/>
      <w:bookmarkEnd w:id="580"/>
      <w:bookmarkStart w:id="581" w:name="_Toc267251427"/>
      <w:bookmarkEnd w:id="581"/>
      <w:bookmarkStart w:id="582" w:name="_Toc267251428"/>
      <w:bookmarkEnd w:id="582"/>
      <w:bookmarkStart w:id="583" w:name="_Toc297216192"/>
      <w:bookmarkEnd w:id="583"/>
      <w:bookmarkStart w:id="584" w:name="_Toc297123533"/>
      <w:bookmarkEnd w:id="584"/>
      <w:bookmarkStart w:id="585" w:name="_Toc296891213"/>
      <w:bookmarkEnd w:id="585"/>
      <w:bookmarkStart w:id="586" w:name="_Toc312677495"/>
      <w:bookmarkEnd w:id="586"/>
      <w:bookmarkStart w:id="587" w:name="_Toc304295559"/>
      <w:bookmarkEnd w:id="587"/>
      <w:bookmarkStart w:id="588" w:name="_Toc296944512"/>
      <w:bookmarkEnd w:id="588"/>
      <w:bookmarkStart w:id="589" w:name="_Toc292559883"/>
      <w:bookmarkEnd w:id="589"/>
      <w:bookmarkStart w:id="590" w:name="_Toc296503173"/>
      <w:bookmarkEnd w:id="590"/>
      <w:bookmarkStart w:id="591" w:name="_Toc297048359"/>
      <w:r>
        <w:rPr>
          <w:rFonts w:hint="eastAsia"/>
          <w:b/>
          <w:highlight w:val="none"/>
        </w:rPr>
        <w:t>. 试验与检验</w:t>
      </w:r>
      <w:bookmarkEnd w:id="591"/>
    </w:p>
    <w:p w14:paraId="64A6809B">
      <w:pPr>
        <w:spacing w:line="440" w:lineRule="atLeast"/>
        <w:rPr>
          <w:rFonts w:hint="eastAsia" w:ascii="宋体" w:hAnsi="宋体"/>
          <w:highlight w:val="none"/>
        </w:rPr>
      </w:pPr>
      <w:r>
        <w:rPr>
          <w:rFonts w:hint="eastAsia" w:ascii="宋体" w:hAnsi="宋体"/>
          <w:b/>
          <w:bCs/>
          <w:highlight w:val="none"/>
        </w:rPr>
        <w:t>9</w:t>
      </w:r>
      <w:bookmarkStart w:id="592" w:name="_Toc303539140"/>
      <w:bookmarkEnd w:id="592"/>
      <w:bookmarkStart w:id="593" w:name="_Toc297216193"/>
      <w:bookmarkEnd w:id="593"/>
      <w:bookmarkStart w:id="594" w:name="_Toc297123534"/>
      <w:bookmarkEnd w:id="594"/>
      <w:bookmarkStart w:id="595" w:name="_Toc304295560"/>
      <w:bookmarkEnd w:id="595"/>
      <w:bookmarkStart w:id="596" w:name="_Toc312678022"/>
      <w:bookmarkEnd w:id="596"/>
      <w:bookmarkStart w:id="597" w:name="_Toc300934983"/>
      <w:bookmarkEnd w:id="597"/>
      <w:bookmarkStart w:id="598" w:name="_Toc312677496"/>
      <w:r>
        <w:rPr>
          <w:rFonts w:hint="eastAsia" w:ascii="宋体" w:hAnsi="宋体"/>
          <w:b/>
          <w:bCs/>
          <w:highlight w:val="none"/>
        </w:rPr>
        <w:t>.1</w:t>
      </w:r>
      <w:bookmarkEnd w:id="598"/>
      <w:r>
        <w:rPr>
          <w:rFonts w:hint="eastAsia" w:ascii="宋体" w:hAnsi="宋体"/>
          <w:highlight w:val="none"/>
        </w:rPr>
        <w:t>试验设备与试验人员</w:t>
      </w:r>
    </w:p>
    <w:p w14:paraId="7CF5566F">
      <w:pPr>
        <w:spacing w:line="440" w:lineRule="atLeast"/>
        <w:rPr>
          <w:rFonts w:hint="eastAsia" w:ascii="宋体" w:hAnsi="宋体"/>
          <w:highlight w:val="none"/>
        </w:rPr>
      </w:pPr>
      <w:r>
        <w:rPr>
          <w:rFonts w:hint="eastAsia" w:ascii="宋体" w:hAnsi="宋体"/>
          <w:highlight w:val="none"/>
        </w:rPr>
        <w:t>9</w:t>
      </w:r>
      <w:bookmarkStart w:id="599" w:name="_Toc297123535"/>
      <w:bookmarkEnd w:id="599"/>
      <w:bookmarkStart w:id="600" w:name="_Toc303539141"/>
      <w:bookmarkEnd w:id="600"/>
      <w:bookmarkStart w:id="601" w:name="_Toc312678023"/>
      <w:bookmarkEnd w:id="601"/>
      <w:bookmarkStart w:id="602" w:name="_Toc304295561"/>
      <w:bookmarkEnd w:id="602"/>
      <w:bookmarkStart w:id="603" w:name="_Toc312677497"/>
      <w:bookmarkEnd w:id="603"/>
      <w:bookmarkStart w:id="604" w:name="_Toc300934984"/>
      <w:bookmarkEnd w:id="604"/>
      <w:bookmarkStart w:id="605" w:name="_Toc297216194"/>
      <w:bookmarkEnd w:id="605"/>
      <w:bookmarkStart w:id="606" w:name="_Toc318581174"/>
      <w:r>
        <w:rPr>
          <w:rFonts w:hint="eastAsia" w:ascii="宋体" w:hAnsi="宋体"/>
          <w:highlight w:val="none"/>
        </w:rPr>
        <w:t>.1.2 试验设备</w:t>
      </w:r>
      <w:bookmarkEnd w:id="606"/>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607" w:name="_Toc312678024"/>
      <w:bookmarkEnd w:id="607"/>
      <w:bookmarkStart w:id="608" w:name="_Toc304295562"/>
      <w:bookmarkEnd w:id="608"/>
      <w:bookmarkStart w:id="609" w:name="_Toc297216195"/>
      <w:bookmarkEnd w:id="609"/>
      <w:bookmarkStart w:id="610" w:name="_Toc300934985"/>
      <w:bookmarkEnd w:id="610"/>
      <w:bookmarkStart w:id="611" w:name="_Toc303539142"/>
      <w:bookmarkEnd w:id="611"/>
      <w:bookmarkStart w:id="612" w:name="_Toc297123536"/>
      <w:bookmarkEnd w:id="612"/>
      <w:bookmarkStart w:id="613" w:name="_Toc312677498"/>
      <w:bookmarkEnd w:id="613"/>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390"/>
    <w:bookmarkEnd w:id="391"/>
    <w:bookmarkEnd w:id="392"/>
    <w:bookmarkEnd w:id="393"/>
    <w:p w14:paraId="480734DD">
      <w:pPr>
        <w:ind w:firstLine="422" w:firstLineChars="200"/>
        <w:rPr>
          <w:rFonts w:hint="eastAsia"/>
          <w:b/>
          <w:highlight w:val="none"/>
        </w:rPr>
      </w:pPr>
      <w:bookmarkStart w:id="614" w:name="_Toc500423714"/>
      <w:bookmarkStart w:id="615" w:name="_Toc351203643"/>
      <w:bookmarkStart w:id="616" w:name="_Toc417659756"/>
      <w:r>
        <w:rPr>
          <w:rFonts w:hint="eastAsia"/>
          <w:b/>
          <w:highlight w:val="none"/>
        </w:rPr>
        <w:t>1</w:t>
      </w:r>
      <w:bookmarkStart w:id="617" w:name="_Toc304295566"/>
      <w:bookmarkEnd w:id="617"/>
      <w:bookmarkStart w:id="618" w:name="_Toc303539146"/>
      <w:bookmarkEnd w:id="618"/>
      <w:bookmarkStart w:id="619" w:name="_Toc292559398"/>
      <w:bookmarkEnd w:id="619"/>
      <w:bookmarkStart w:id="620" w:name="_Toc296944532"/>
      <w:bookmarkEnd w:id="620"/>
      <w:bookmarkStart w:id="621" w:name="_Toc267251433"/>
      <w:bookmarkEnd w:id="621"/>
      <w:bookmarkStart w:id="622" w:name="_Toc296891233"/>
      <w:bookmarkEnd w:id="622"/>
      <w:bookmarkStart w:id="623" w:name="_Toc297048379"/>
      <w:bookmarkEnd w:id="623"/>
      <w:bookmarkStart w:id="624" w:name="_Toc297216199"/>
      <w:bookmarkEnd w:id="624"/>
      <w:bookmarkStart w:id="625" w:name="_Toc300934989"/>
      <w:bookmarkEnd w:id="625"/>
      <w:bookmarkStart w:id="626" w:name="_Toc267251435"/>
      <w:bookmarkEnd w:id="626"/>
      <w:bookmarkStart w:id="627" w:name="_Toc292559903"/>
      <w:bookmarkEnd w:id="627"/>
      <w:bookmarkStart w:id="628" w:name="_Toc296503193"/>
      <w:bookmarkEnd w:id="628"/>
      <w:bookmarkStart w:id="629" w:name="_Toc296347192"/>
      <w:bookmarkEnd w:id="629"/>
      <w:bookmarkStart w:id="630" w:name="_Toc267251437"/>
      <w:bookmarkEnd w:id="630"/>
      <w:bookmarkStart w:id="631" w:name="_Toc297123540"/>
      <w:bookmarkEnd w:id="631"/>
      <w:bookmarkStart w:id="632" w:name="_Toc297120493"/>
      <w:bookmarkEnd w:id="632"/>
      <w:bookmarkStart w:id="633" w:name="_Toc296346694"/>
      <w:bookmarkEnd w:id="633"/>
      <w:bookmarkStart w:id="634" w:name="_Toc312678025"/>
      <w:bookmarkEnd w:id="634"/>
      <w:bookmarkStart w:id="635" w:name="_Toc312677499"/>
      <w:bookmarkEnd w:id="635"/>
      <w:bookmarkStart w:id="636" w:name="_Toc267251441"/>
      <w:bookmarkEnd w:id="636"/>
      <w:bookmarkStart w:id="637" w:name="_Toc267251439"/>
      <w:bookmarkEnd w:id="637"/>
      <w:bookmarkStart w:id="638" w:name="_Toc267251440"/>
      <w:bookmarkEnd w:id="638"/>
      <w:bookmarkStart w:id="639" w:name="_Toc296891021"/>
      <w:bookmarkEnd w:id="639"/>
      <w:bookmarkStart w:id="640" w:name="_Toc267251442"/>
      <w:r>
        <w:rPr>
          <w:rFonts w:hint="eastAsia"/>
          <w:b/>
          <w:highlight w:val="none"/>
        </w:rPr>
        <w:t>0. 变更</w:t>
      </w:r>
      <w:bookmarkEnd w:id="640"/>
    </w:p>
    <w:p w14:paraId="55AFD6F2">
      <w:pPr>
        <w:spacing w:line="440" w:lineRule="atLeast"/>
        <w:rPr>
          <w:rFonts w:hint="eastAsia" w:ascii="宋体" w:hAnsi="宋体"/>
          <w:highlight w:val="none"/>
        </w:rPr>
      </w:pPr>
      <w:r>
        <w:rPr>
          <w:rFonts w:hint="eastAsia" w:ascii="宋体" w:hAnsi="宋体"/>
          <w:b/>
          <w:bCs/>
          <w:highlight w:val="none"/>
        </w:rPr>
        <w:t>1</w:t>
      </w:r>
      <w:bookmarkStart w:id="641" w:name="_Toc296891022"/>
      <w:bookmarkEnd w:id="641"/>
      <w:bookmarkStart w:id="642" w:name="_Toc297123541"/>
      <w:bookmarkEnd w:id="642"/>
      <w:bookmarkStart w:id="643" w:name="_Toc312677500"/>
      <w:bookmarkEnd w:id="643"/>
      <w:bookmarkStart w:id="644" w:name="_Toc296503194"/>
      <w:bookmarkEnd w:id="644"/>
      <w:bookmarkStart w:id="645" w:name="_Toc292559399"/>
      <w:bookmarkEnd w:id="645"/>
      <w:bookmarkStart w:id="646" w:name="_Toc296891234"/>
      <w:bookmarkEnd w:id="646"/>
      <w:bookmarkStart w:id="647" w:name="_Toc297048380"/>
      <w:bookmarkEnd w:id="647"/>
      <w:bookmarkStart w:id="648" w:name="_Toc312678026"/>
      <w:bookmarkEnd w:id="648"/>
      <w:bookmarkStart w:id="649" w:name="_Toc300934990"/>
      <w:bookmarkEnd w:id="649"/>
      <w:bookmarkStart w:id="650" w:name="_Toc303539147"/>
      <w:bookmarkEnd w:id="650"/>
      <w:bookmarkStart w:id="651" w:name="_Toc297120494"/>
      <w:bookmarkEnd w:id="651"/>
      <w:bookmarkStart w:id="652" w:name="_Toc304295567"/>
      <w:bookmarkEnd w:id="652"/>
      <w:bookmarkStart w:id="653" w:name="_Toc292559904"/>
      <w:bookmarkEnd w:id="653"/>
      <w:bookmarkStart w:id="654" w:name="_Toc296346695"/>
      <w:bookmarkEnd w:id="654"/>
      <w:bookmarkStart w:id="655" w:name="_Toc296347193"/>
      <w:bookmarkEnd w:id="655"/>
      <w:bookmarkStart w:id="656" w:name="_Toc297216200"/>
      <w:bookmarkEnd w:id="656"/>
      <w:bookmarkStart w:id="657" w:name="_Toc296944533"/>
      <w:r>
        <w:rPr>
          <w:rFonts w:hint="eastAsia" w:ascii="宋体" w:hAnsi="宋体"/>
          <w:b/>
          <w:bCs/>
          <w:highlight w:val="none"/>
        </w:rPr>
        <w:t>0.1</w:t>
      </w:r>
      <w:bookmarkEnd w:id="657"/>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rPr>
          <w:rFonts w:hint="eastAsia" w:ascii="宋体" w:hAnsi="宋体"/>
          <w:highlight w:val="none"/>
        </w:rPr>
      </w:pPr>
      <w:r>
        <w:rPr>
          <w:rFonts w:hint="eastAsia" w:ascii="宋体" w:hAnsi="宋体"/>
          <w:b/>
          <w:bCs/>
          <w:highlight w:val="none"/>
        </w:rPr>
        <w:t>1</w:t>
      </w:r>
      <w:bookmarkStart w:id="658" w:name="_Toc296891025"/>
      <w:bookmarkEnd w:id="658"/>
      <w:bookmarkStart w:id="659" w:name="_Toc296944536"/>
      <w:bookmarkEnd w:id="659"/>
      <w:bookmarkStart w:id="660" w:name="_Toc292559907"/>
      <w:bookmarkEnd w:id="660"/>
      <w:bookmarkStart w:id="661" w:name="_Toc297120497"/>
      <w:bookmarkEnd w:id="661"/>
      <w:bookmarkStart w:id="662" w:name="_Toc312677503"/>
      <w:bookmarkEnd w:id="662"/>
      <w:bookmarkStart w:id="663" w:name="_Toc300934993"/>
      <w:bookmarkEnd w:id="663"/>
      <w:bookmarkStart w:id="664" w:name="_Toc297216203"/>
      <w:bookmarkEnd w:id="664"/>
      <w:bookmarkStart w:id="665" w:name="_Toc296891237"/>
      <w:bookmarkEnd w:id="665"/>
      <w:bookmarkStart w:id="666" w:name="_Toc304295570"/>
      <w:bookmarkEnd w:id="666"/>
      <w:bookmarkStart w:id="667" w:name="_Toc296503197"/>
      <w:bookmarkEnd w:id="667"/>
      <w:bookmarkStart w:id="668" w:name="_Toc296346698"/>
      <w:bookmarkEnd w:id="668"/>
      <w:bookmarkStart w:id="669" w:name="_Toc296347196"/>
      <w:bookmarkEnd w:id="669"/>
      <w:bookmarkStart w:id="670" w:name="_Toc292559402"/>
      <w:bookmarkEnd w:id="670"/>
      <w:bookmarkStart w:id="671" w:name="_Toc297123544"/>
      <w:bookmarkEnd w:id="671"/>
      <w:bookmarkStart w:id="672" w:name="_Toc297048383"/>
      <w:bookmarkEnd w:id="672"/>
      <w:bookmarkStart w:id="673" w:name="_Toc303539150"/>
      <w:bookmarkEnd w:id="673"/>
      <w:bookmarkStart w:id="674" w:name="_Toc312678029"/>
      <w:bookmarkEnd w:id="674"/>
      <w:r>
        <w:rPr>
          <w:rFonts w:hint="eastAsia" w:ascii="宋体" w:hAnsi="宋体"/>
          <w:b/>
          <w:bCs/>
          <w:highlight w:val="none"/>
        </w:rPr>
        <w:t>0.5</w:t>
      </w:r>
      <w:r>
        <w:rPr>
          <w:rFonts w:hint="eastAsia" w:ascii="宋体" w:hAnsi="宋体"/>
          <w:highlight w:val="none"/>
        </w:rPr>
        <w:t>承</w:t>
      </w:r>
      <w:bookmarkStart w:id="675" w:name="_Toc292559408"/>
      <w:bookmarkEnd w:id="675"/>
      <w:bookmarkStart w:id="676" w:name="_Toc296503203"/>
      <w:bookmarkEnd w:id="676"/>
      <w:bookmarkStart w:id="677" w:name="_Toc303539151"/>
      <w:bookmarkEnd w:id="677"/>
      <w:bookmarkStart w:id="678" w:name="_Toc296944542"/>
      <w:bookmarkEnd w:id="678"/>
      <w:bookmarkStart w:id="679" w:name="_Toc297120503"/>
      <w:bookmarkEnd w:id="679"/>
      <w:bookmarkStart w:id="680" w:name="_Toc296891243"/>
      <w:bookmarkEnd w:id="680"/>
      <w:bookmarkStart w:id="681" w:name="_Toc296891031"/>
      <w:bookmarkEnd w:id="681"/>
      <w:bookmarkStart w:id="682" w:name="_Toc297048389"/>
      <w:bookmarkEnd w:id="682"/>
      <w:bookmarkStart w:id="683" w:name="_Toc297216204"/>
      <w:bookmarkEnd w:id="683"/>
      <w:bookmarkStart w:id="684" w:name="_Toc297123545"/>
      <w:bookmarkEnd w:id="684"/>
      <w:bookmarkStart w:id="685" w:name="_Toc292559913"/>
      <w:bookmarkEnd w:id="685"/>
      <w:bookmarkStart w:id="686" w:name="_Toc300934994"/>
      <w:bookmarkEnd w:id="686"/>
      <w:bookmarkStart w:id="687" w:name="_Toc296346704"/>
      <w:bookmarkEnd w:id="687"/>
      <w:bookmarkStart w:id="688" w:name="_Toc296347202"/>
      <w:bookmarkEnd w:id="688"/>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689" w:name="_Toc297123546"/>
      <w:bookmarkEnd w:id="689"/>
      <w:bookmarkStart w:id="690" w:name="_Toc303539152"/>
      <w:bookmarkEnd w:id="690"/>
      <w:bookmarkStart w:id="691" w:name="_Toc296503204"/>
      <w:bookmarkEnd w:id="691"/>
      <w:bookmarkStart w:id="692" w:name="_Toc297048390"/>
      <w:bookmarkEnd w:id="692"/>
      <w:bookmarkStart w:id="693" w:name="_Toc292559914"/>
      <w:bookmarkEnd w:id="693"/>
      <w:bookmarkStart w:id="694" w:name="_Toc297120504"/>
      <w:bookmarkEnd w:id="694"/>
      <w:bookmarkStart w:id="695" w:name="_Toc297216205"/>
      <w:bookmarkEnd w:id="695"/>
      <w:bookmarkStart w:id="696" w:name="_Toc304295571"/>
      <w:bookmarkEnd w:id="696"/>
      <w:bookmarkStart w:id="697" w:name="_Toc296944543"/>
      <w:bookmarkEnd w:id="697"/>
      <w:bookmarkStart w:id="698" w:name="_Toc318581175"/>
      <w:bookmarkEnd w:id="698"/>
      <w:bookmarkStart w:id="699" w:name="_Toc296347203"/>
      <w:bookmarkEnd w:id="699"/>
      <w:bookmarkStart w:id="700" w:name="_Toc312677504"/>
      <w:bookmarkEnd w:id="700"/>
      <w:bookmarkStart w:id="701" w:name="_Toc296891244"/>
      <w:bookmarkEnd w:id="701"/>
      <w:bookmarkStart w:id="702" w:name="_Toc296891032"/>
      <w:bookmarkEnd w:id="702"/>
      <w:bookmarkStart w:id="703" w:name="_Toc292559409"/>
      <w:bookmarkEnd w:id="703"/>
      <w:bookmarkStart w:id="704" w:name="_Toc300934995"/>
      <w:bookmarkEnd w:id="704"/>
      <w:bookmarkStart w:id="705" w:name="_Toc312678030"/>
      <w:bookmarkEnd w:id="705"/>
      <w:bookmarkStart w:id="706" w:name="_Toc296346705"/>
      <w:r>
        <w:rPr>
          <w:rFonts w:hint="eastAsia" w:ascii="宋体" w:hAnsi="宋体"/>
          <w:highlight w:val="none"/>
        </w:rPr>
        <w:t>包人提出的合理化建议降低了合同价格或者提高了工程经济效益的奖励的方法和金额为：</w:t>
      </w:r>
      <w:bookmarkEnd w:id="706"/>
      <w:r>
        <w:rPr>
          <w:rFonts w:hint="eastAsia" w:ascii="宋体" w:hAnsi="宋体"/>
          <w:highlight w:val="none"/>
          <w:u w:val="single"/>
        </w:rPr>
        <w:t xml:space="preserve">             \         </w:t>
      </w:r>
      <w:r>
        <w:rPr>
          <w:rFonts w:hint="eastAsia" w:ascii="宋体" w:hAnsi="宋体"/>
          <w:highlight w:val="none"/>
        </w:rPr>
        <w:t>。</w:t>
      </w:r>
    </w:p>
    <w:p w14:paraId="47C4C121">
      <w:pPr>
        <w:spacing w:line="440" w:lineRule="atLeast"/>
        <w:rPr>
          <w:rFonts w:hint="eastAsia" w:ascii="宋体" w:hAnsi="宋体"/>
          <w:highlight w:val="none"/>
        </w:rPr>
      </w:pPr>
      <w:r>
        <w:rPr>
          <w:rFonts w:hint="eastAsia" w:ascii="宋体" w:hAnsi="宋体"/>
          <w:b/>
          <w:bCs/>
          <w:highlight w:val="none"/>
        </w:rPr>
        <w:t>1</w:t>
      </w:r>
      <w:bookmarkStart w:id="707" w:name="_Toc292559404"/>
      <w:bookmarkEnd w:id="707"/>
      <w:bookmarkStart w:id="708" w:name="_Toc292559909"/>
      <w:bookmarkEnd w:id="708"/>
      <w:bookmarkStart w:id="709" w:name="_Toc297048385"/>
      <w:bookmarkEnd w:id="709"/>
      <w:bookmarkStart w:id="710" w:name="_Toc297216207"/>
      <w:bookmarkEnd w:id="710"/>
      <w:bookmarkStart w:id="711" w:name="_Toc297120499"/>
      <w:bookmarkEnd w:id="711"/>
      <w:bookmarkStart w:id="712" w:name="_Toc300934997"/>
      <w:bookmarkEnd w:id="712"/>
      <w:bookmarkStart w:id="713" w:name="_Toc296891027"/>
      <w:bookmarkEnd w:id="713"/>
      <w:bookmarkStart w:id="714" w:name="_Toc296503199"/>
      <w:bookmarkEnd w:id="714"/>
      <w:bookmarkStart w:id="715" w:name="_Toc296347198"/>
      <w:bookmarkEnd w:id="715"/>
      <w:bookmarkStart w:id="716" w:name="_Toc304295574"/>
      <w:bookmarkEnd w:id="716"/>
      <w:bookmarkStart w:id="717" w:name="_Toc296346700"/>
      <w:bookmarkEnd w:id="717"/>
      <w:bookmarkStart w:id="718" w:name="_Toc312677507"/>
      <w:bookmarkEnd w:id="718"/>
      <w:bookmarkStart w:id="719" w:name="_Toc297123548"/>
      <w:bookmarkEnd w:id="719"/>
      <w:bookmarkStart w:id="720" w:name="_Toc312678033"/>
      <w:bookmarkEnd w:id="720"/>
      <w:bookmarkStart w:id="721" w:name="_Toc303539154"/>
      <w:bookmarkEnd w:id="721"/>
      <w:bookmarkStart w:id="722" w:name="_Toc296891239"/>
      <w:bookmarkEnd w:id="722"/>
      <w:bookmarkStart w:id="723" w:name="_Toc296944538"/>
      <w:r>
        <w:rPr>
          <w:rFonts w:hint="eastAsia" w:ascii="宋体" w:hAnsi="宋体"/>
          <w:b/>
          <w:bCs/>
          <w:highlight w:val="none"/>
        </w:rPr>
        <w:t>0.7</w:t>
      </w:r>
      <w:bookmarkEnd w:id="723"/>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724" w:name="_Toc312678034"/>
      <w:bookmarkEnd w:id="724"/>
      <w:bookmarkStart w:id="725" w:name="_Toc318581176"/>
      <w:bookmarkEnd w:id="725"/>
      <w:bookmarkStart w:id="726" w:name="_Toc312677508"/>
      <w:r>
        <w:rPr>
          <w:rFonts w:hint="eastAsia" w:ascii="宋体" w:hAnsi="宋体"/>
          <w:highlight w:val="none"/>
        </w:rPr>
        <w:t>估价材料和工程设备的明细</w:t>
      </w:r>
      <w:bookmarkEnd w:id="726"/>
    </w:p>
    <w:p w14:paraId="6CDB72AA">
      <w:pPr>
        <w:spacing w:line="440" w:lineRule="atLeast"/>
        <w:rPr>
          <w:rFonts w:hint="eastAsia" w:ascii="宋体" w:hAnsi="宋体"/>
          <w:highlight w:val="none"/>
        </w:rPr>
      </w:pPr>
      <w:r>
        <w:rPr>
          <w:rFonts w:hint="eastAsia" w:ascii="宋体" w:hAnsi="宋体"/>
          <w:highlight w:val="none"/>
        </w:rPr>
        <w:t>1</w:t>
      </w:r>
      <w:bookmarkStart w:id="727" w:name="_Toc318581177"/>
      <w:bookmarkEnd w:id="727"/>
      <w:bookmarkStart w:id="728" w:name="_Toc312678035"/>
      <w:bookmarkEnd w:id="728"/>
      <w:bookmarkStart w:id="729" w:name="_Toc312677509"/>
      <w:r>
        <w:rPr>
          <w:rFonts w:hint="eastAsia" w:ascii="宋体" w:hAnsi="宋体"/>
          <w:highlight w:val="none"/>
        </w:rPr>
        <w:t>0.7.1 依法必须招标的暂估价项目</w:t>
      </w:r>
      <w:bookmarkEnd w:id="729"/>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3"/>
        <w:rPr>
          <w:rFonts w:ascii="宋体" w:hAnsi="宋体" w:cs="宋体"/>
          <w:b/>
          <w:sz w:val="24"/>
          <w:szCs w:val="24"/>
          <w:highlight w:val="none"/>
        </w:rPr>
      </w:pPr>
      <w:bookmarkStart w:id="730" w:name="_Toc529438841"/>
      <w:bookmarkStart w:id="731" w:name="_Toc14975650"/>
      <w:r>
        <w:rPr>
          <w:rFonts w:ascii="宋体" w:hAnsi="宋体" w:cs="宋体"/>
          <w:b/>
          <w:sz w:val="24"/>
          <w:szCs w:val="24"/>
          <w:highlight w:val="none"/>
        </w:rPr>
        <w:t>11. 价格调整</w:t>
      </w:r>
      <w:bookmarkEnd w:id="614"/>
      <w:bookmarkEnd w:id="615"/>
      <w:bookmarkEnd w:id="616"/>
      <w:bookmarkEnd w:id="730"/>
      <w:bookmarkEnd w:id="731"/>
    </w:p>
    <w:p w14:paraId="308CC631">
      <w:pPr>
        <w:spacing w:line="360" w:lineRule="auto"/>
        <w:ind w:firstLine="422" w:firstLineChars="200"/>
        <w:outlineLvl w:val="4"/>
        <w:rPr>
          <w:rFonts w:ascii="宋体" w:hAnsi="宋体"/>
          <w:b/>
          <w:bCs/>
          <w:szCs w:val="21"/>
          <w:highlight w:val="none"/>
        </w:rPr>
      </w:pPr>
      <w:bookmarkStart w:id="732" w:name="_Toc417659757"/>
      <w:bookmarkStart w:id="733" w:name="_Toc312678039"/>
      <w:bookmarkStart w:id="734" w:name="_Toc296347200"/>
      <w:bookmarkStart w:id="735" w:name="_Toc292559911"/>
      <w:bookmarkStart w:id="736" w:name="_Toc297216209"/>
      <w:bookmarkStart w:id="737" w:name="_Toc300935000"/>
      <w:bookmarkStart w:id="738" w:name="_Toc296891241"/>
      <w:bookmarkStart w:id="739" w:name="_Toc296346702"/>
      <w:bookmarkStart w:id="740" w:name="_Toc304295577"/>
      <w:bookmarkStart w:id="741" w:name="_Toc297048387"/>
      <w:bookmarkStart w:id="742" w:name="_Toc292559406"/>
      <w:bookmarkStart w:id="743" w:name="_Toc296891029"/>
      <w:bookmarkStart w:id="744" w:name="_Toc303539157"/>
      <w:bookmarkStart w:id="745" w:name="_Toc296944540"/>
      <w:bookmarkStart w:id="746" w:name="_Toc296503201"/>
      <w:bookmarkStart w:id="747" w:name="_Toc297123550"/>
      <w:bookmarkStart w:id="748" w:name="_Toc297120501"/>
      <w:r>
        <w:rPr>
          <w:rFonts w:ascii="宋体" w:hAnsi="宋体"/>
          <w:b/>
          <w:bCs/>
          <w:szCs w:val="21"/>
          <w:highlight w:val="none"/>
        </w:rPr>
        <w:t>11.1 市场价格波动引起的调整</w:t>
      </w:r>
      <w:bookmarkEnd w:id="732"/>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18598CDC">
      <w:pPr>
        <w:spacing w:line="360" w:lineRule="auto"/>
        <w:ind w:firstLine="420" w:firstLineChars="200"/>
        <w:jc w:val="left"/>
        <w:rPr>
          <w:rFonts w:ascii="宋体" w:hAnsi="宋体"/>
          <w:szCs w:val="21"/>
          <w:highlight w:val="none"/>
        </w:rPr>
      </w:pPr>
      <w:bookmarkStart w:id="749" w:name="_Toc500423715"/>
      <w:bookmarkStart w:id="750" w:name="_Toc417659758"/>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rPr>
          <w:rFonts w:hint="eastAsia"/>
          <w:b/>
          <w:highlight w:val="none"/>
        </w:rPr>
      </w:pPr>
      <w:bookmarkStart w:id="751" w:name="_Toc529438842"/>
      <w:bookmarkStart w:id="752" w:name="_Toc14975651"/>
      <w:r>
        <w:rPr>
          <w:rFonts w:hint="eastAsia"/>
          <w:b/>
          <w:highlight w:val="none"/>
        </w:rPr>
        <w:t>12. 合同价格、计量与支付</w:t>
      </w:r>
      <w:bookmarkEnd w:id="749"/>
      <w:bookmarkEnd w:id="750"/>
      <w:bookmarkEnd w:id="751"/>
      <w:bookmarkEnd w:id="752"/>
    </w:p>
    <w:p w14:paraId="3AF527AF">
      <w:pPr>
        <w:spacing w:line="440" w:lineRule="atLeast"/>
        <w:rPr>
          <w:rFonts w:hint="eastAsia" w:ascii="宋体" w:hAnsi="宋体"/>
          <w:highlight w:val="none"/>
        </w:rPr>
      </w:pPr>
      <w:bookmarkStart w:id="753"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rPr>
          <w:rFonts w:hint="eastAsia"/>
          <w:b/>
          <w:highlight w:val="none"/>
        </w:rPr>
      </w:pPr>
      <w:r>
        <w:rPr>
          <w:rFonts w:hint="eastAsia"/>
          <w:b/>
          <w:highlight w:val="none"/>
        </w:rPr>
        <w:t>12.2 预付款</w:t>
      </w:r>
      <w:bookmarkEnd w:id="753"/>
    </w:p>
    <w:p w14:paraId="32E08CFE">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rPr>
          <w:rFonts w:hint="eastAsia"/>
          <w:b/>
          <w:highlight w:val="none"/>
        </w:rPr>
      </w:pPr>
      <w:bookmarkStart w:id="754" w:name="_Toc417659761"/>
      <w:r>
        <w:rPr>
          <w:rFonts w:hint="eastAsia"/>
          <w:b/>
          <w:highlight w:val="none"/>
        </w:rPr>
        <w:t>12.3 计量</w:t>
      </w:r>
      <w:bookmarkEnd w:id="754"/>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rPr>
          <w:rFonts w:hint="eastAsia"/>
          <w:b/>
          <w:highlight w:val="none"/>
        </w:rPr>
      </w:pPr>
      <w:bookmarkStart w:id="755" w:name="_Toc417659762"/>
      <w:r>
        <w:rPr>
          <w:rFonts w:hint="eastAsia"/>
          <w:b/>
          <w:highlight w:val="none"/>
        </w:rPr>
        <w:t>12.4 工程进度款支付方式</w:t>
      </w:r>
      <w:bookmarkEnd w:id="755"/>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rPr>
          <w:rFonts w:hint="eastAsia"/>
          <w:b/>
          <w:highlight w:val="none"/>
        </w:rPr>
      </w:pPr>
      <w:bookmarkStart w:id="756" w:name="_Toc292559424"/>
      <w:r>
        <w:rPr>
          <w:rFonts w:hint="eastAsia"/>
          <w:b/>
          <w:highlight w:val="none"/>
        </w:rPr>
        <w:t>13. 验收和工程试车</w:t>
      </w:r>
      <w:bookmarkEnd w:id="756"/>
    </w:p>
    <w:p w14:paraId="4E174C05">
      <w:pPr>
        <w:spacing w:line="440" w:lineRule="atLeast"/>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rPr>
          <w:rFonts w:hint="eastAsia" w:ascii="宋体" w:hAnsi="宋体" w:eastAsia="宋体"/>
          <w:highlight w:val="none"/>
          <w:lang w:val="en-US" w:eastAsia="zh-CN"/>
        </w:rPr>
      </w:pPr>
      <w:bookmarkStart w:id="757" w:name="_Toc296346724"/>
      <w:bookmarkEnd w:id="757"/>
      <w:bookmarkStart w:id="758" w:name="_Toc300935016"/>
      <w:bookmarkEnd w:id="758"/>
      <w:bookmarkStart w:id="759" w:name="_Toc304295596"/>
      <w:bookmarkEnd w:id="759"/>
      <w:bookmarkStart w:id="760" w:name="_Toc267251475"/>
      <w:bookmarkEnd w:id="760"/>
      <w:bookmarkStart w:id="761" w:name="_Toc267251472"/>
      <w:bookmarkEnd w:id="761"/>
      <w:bookmarkStart w:id="762" w:name="_Toc312678056"/>
      <w:bookmarkEnd w:id="762"/>
      <w:bookmarkStart w:id="763" w:name="_Toc267251474"/>
      <w:bookmarkEnd w:id="763"/>
      <w:bookmarkStart w:id="764" w:name="_Toc296891263"/>
      <w:bookmarkEnd w:id="764"/>
      <w:bookmarkStart w:id="765" w:name="_Toc303539173"/>
      <w:bookmarkEnd w:id="765"/>
      <w:bookmarkStart w:id="766" w:name="_Toc267251470"/>
      <w:bookmarkEnd w:id="766"/>
      <w:bookmarkStart w:id="767" w:name="_Toc267251471"/>
      <w:bookmarkEnd w:id="767"/>
      <w:bookmarkStart w:id="768" w:name="_Toc296944562"/>
      <w:bookmarkEnd w:id="768"/>
      <w:bookmarkStart w:id="769" w:name="_Toc296503223"/>
      <w:bookmarkEnd w:id="769"/>
      <w:bookmarkStart w:id="770" w:name="_Toc297120523"/>
      <w:bookmarkEnd w:id="770"/>
      <w:bookmarkStart w:id="771" w:name="_Toc267251473"/>
      <w:bookmarkEnd w:id="771"/>
      <w:bookmarkStart w:id="772" w:name="_Toc297048409"/>
      <w:bookmarkEnd w:id="772"/>
      <w:bookmarkStart w:id="773" w:name="_Toc292559428"/>
      <w:bookmarkEnd w:id="773"/>
      <w:bookmarkStart w:id="774" w:name="_Toc296891051"/>
      <w:bookmarkEnd w:id="774"/>
      <w:bookmarkStart w:id="775" w:name="_Toc296347222"/>
      <w:bookmarkEnd w:id="775"/>
      <w:bookmarkStart w:id="776" w:name="_Toc297123565"/>
      <w:bookmarkEnd w:id="776"/>
      <w:bookmarkStart w:id="777" w:name="_Toc292559933"/>
      <w:bookmarkEnd w:id="777"/>
      <w:bookmarkStart w:id="778" w:name="_Toc297216224"/>
      <w:bookmarkEnd w:id="778"/>
      <w:bookmarkStart w:id="779" w:name="_Toc267251476"/>
      <w:r>
        <w:rPr>
          <w:rFonts w:hint="eastAsia" w:ascii="宋体" w:hAnsi="宋体"/>
          <w:b/>
          <w:bCs/>
          <w:highlight w:val="none"/>
        </w:rPr>
        <w:t>13.2</w:t>
      </w:r>
      <w:bookmarkEnd w:id="779"/>
      <w:r>
        <w:rPr>
          <w:rFonts w:hint="eastAsia" w:ascii="宋体" w:hAnsi="宋体"/>
          <w:highlight w:val="none"/>
        </w:rPr>
        <w:t xml:space="preserve"> 竣工验收</w:t>
      </w:r>
      <w:r>
        <w:rPr>
          <w:rFonts w:hint="eastAsia" w:ascii="宋体" w:hAnsi="宋体"/>
          <w:highlight w:val="none"/>
          <w:lang w:val="en-US" w:eastAsia="zh-CN"/>
        </w:rPr>
        <w:t xml:space="preserve"> </w:t>
      </w:r>
    </w:p>
    <w:p w14:paraId="42F9C05A">
      <w:pPr>
        <w:spacing w:line="440" w:lineRule="atLeast"/>
        <w:rPr>
          <w:rFonts w:hint="eastAsia" w:ascii="宋体" w:hAnsi="宋体"/>
          <w:highlight w:val="none"/>
        </w:rPr>
      </w:pPr>
      <w:bookmarkStart w:id="780" w:name="_Toc280868708"/>
      <w:bookmarkEnd w:id="780"/>
      <w:bookmarkStart w:id="781" w:name="_Toc280868705"/>
      <w:bookmarkEnd w:id="781"/>
      <w:bookmarkStart w:id="782" w:name="_Toc280868706"/>
      <w:bookmarkEnd w:id="782"/>
      <w:bookmarkStart w:id="783" w:name="_Toc280868709"/>
      <w:bookmarkEnd w:id="783"/>
      <w:bookmarkStart w:id="784" w:name="_Toc280868707"/>
      <w:bookmarkEnd w:id="784"/>
      <w:bookmarkStart w:id="785" w:name="_Toc280868704"/>
      <w:bookmarkEnd w:id="785"/>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rPr>
          <w:rFonts w:hint="eastAsia"/>
          <w:b/>
          <w:highlight w:val="none"/>
        </w:rPr>
      </w:pPr>
      <w:bookmarkStart w:id="786" w:name="_Toc351203646"/>
      <w:bookmarkEnd w:id="786"/>
      <w:r>
        <w:rPr>
          <w:rFonts w:hint="eastAsia"/>
          <w:b/>
          <w:highlight w:val="none"/>
        </w:rPr>
        <w:t>14. 竣工结算</w:t>
      </w:r>
    </w:p>
    <w:p w14:paraId="1400A642">
      <w:pPr>
        <w:spacing w:line="440" w:lineRule="atLeast"/>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rPr>
          <w:rFonts w:hint="eastAsia"/>
          <w:b/>
          <w:highlight w:val="none"/>
        </w:rPr>
      </w:pPr>
      <w:bookmarkStart w:id="787" w:name="_Toc267251484"/>
      <w:bookmarkEnd w:id="787"/>
      <w:bookmarkStart w:id="788" w:name="_Toc267251499"/>
      <w:bookmarkEnd w:id="788"/>
      <w:bookmarkStart w:id="789" w:name="_Toc267251507"/>
      <w:bookmarkEnd w:id="789"/>
      <w:bookmarkStart w:id="790" w:name="_Toc267251503"/>
      <w:bookmarkEnd w:id="790"/>
      <w:bookmarkStart w:id="791" w:name="_Toc267251486"/>
      <w:bookmarkEnd w:id="791"/>
      <w:bookmarkStart w:id="792" w:name="_Toc267251493"/>
      <w:bookmarkEnd w:id="792"/>
      <w:bookmarkStart w:id="793" w:name="_Toc267251496"/>
      <w:bookmarkEnd w:id="793"/>
      <w:bookmarkStart w:id="794" w:name="_Toc267251494"/>
      <w:bookmarkEnd w:id="794"/>
      <w:bookmarkStart w:id="795" w:name="_Toc267251513"/>
      <w:bookmarkEnd w:id="795"/>
      <w:bookmarkStart w:id="796" w:name="_Toc267251502"/>
      <w:bookmarkEnd w:id="796"/>
      <w:bookmarkStart w:id="797" w:name="_Toc267251489"/>
      <w:bookmarkEnd w:id="797"/>
      <w:bookmarkStart w:id="798" w:name="_Toc267251514"/>
      <w:bookmarkEnd w:id="798"/>
      <w:bookmarkStart w:id="799" w:name="_Toc267251508"/>
      <w:bookmarkEnd w:id="799"/>
      <w:bookmarkStart w:id="800" w:name="_Toc267251492"/>
      <w:bookmarkEnd w:id="800"/>
      <w:bookmarkStart w:id="801" w:name="_Toc267251490"/>
      <w:bookmarkEnd w:id="801"/>
      <w:bookmarkStart w:id="802" w:name="_Toc267251506"/>
      <w:bookmarkEnd w:id="802"/>
      <w:bookmarkStart w:id="803" w:name="_Toc267251495"/>
      <w:bookmarkEnd w:id="803"/>
      <w:bookmarkStart w:id="804" w:name="_Toc267251485"/>
      <w:bookmarkEnd w:id="804"/>
      <w:bookmarkStart w:id="805" w:name="_Toc267251491"/>
      <w:bookmarkEnd w:id="805"/>
      <w:bookmarkStart w:id="806" w:name="_Toc267251483"/>
      <w:bookmarkEnd w:id="806"/>
      <w:bookmarkStart w:id="807" w:name="_Toc267251488"/>
      <w:bookmarkEnd w:id="807"/>
      <w:bookmarkStart w:id="808" w:name="_Toc351203647"/>
      <w:bookmarkEnd w:id="808"/>
      <w:bookmarkStart w:id="809" w:name="_Toc267251498"/>
      <w:bookmarkEnd w:id="809"/>
      <w:bookmarkStart w:id="810" w:name="_Toc267251509"/>
      <w:bookmarkEnd w:id="810"/>
      <w:bookmarkStart w:id="811" w:name="_Toc267251497"/>
      <w:bookmarkEnd w:id="811"/>
      <w:bookmarkStart w:id="812" w:name="_Toc267251510"/>
      <w:bookmarkEnd w:id="812"/>
      <w:bookmarkStart w:id="813" w:name="_Toc267251515"/>
      <w:bookmarkEnd w:id="813"/>
      <w:bookmarkStart w:id="814" w:name="_Toc267251504"/>
      <w:bookmarkEnd w:id="814"/>
      <w:bookmarkStart w:id="815" w:name="_Toc267251501"/>
      <w:bookmarkEnd w:id="815"/>
      <w:bookmarkStart w:id="816" w:name="_Toc267251482"/>
      <w:bookmarkEnd w:id="816"/>
      <w:bookmarkStart w:id="817" w:name="_Toc267251511"/>
      <w:r>
        <w:rPr>
          <w:rFonts w:hint="eastAsia"/>
          <w:b/>
          <w:highlight w:val="none"/>
        </w:rPr>
        <w:t>15. 缺陷责任期与保修</w:t>
      </w:r>
      <w:bookmarkEnd w:id="817"/>
    </w:p>
    <w:p w14:paraId="1A8DD6C5">
      <w:pPr>
        <w:spacing w:line="440" w:lineRule="atLeast"/>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rPr>
          <w:rFonts w:hint="eastAsia" w:ascii="宋体" w:hAnsi="宋体"/>
          <w:b/>
          <w:szCs w:val="21"/>
          <w:highlight w:val="none"/>
        </w:rPr>
      </w:pPr>
      <w:bookmarkStart w:id="818" w:name="_Toc351203649"/>
      <w:bookmarkEnd w:id="818"/>
      <w:r>
        <w:rPr>
          <w:rFonts w:hint="eastAsia" w:ascii="宋体" w:hAnsi="宋体"/>
          <w:b/>
          <w:szCs w:val="21"/>
          <w:highlight w:val="none"/>
        </w:rPr>
        <w:t xml:space="preserve">17. 不可抗力 </w:t>
      </w:r>
    </w:p>
    <w:p w14:paraId="2D05E7E6">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rPr>
          <w:rFonts w:hint="eastAsia" w:ascii="宋体" w:hAnsi="宋体"/>
          <w:b/>
          <w:szCs w:val="21"/>
          <w:highlight w:val="none"/>
        </w:rPr>
      </w:pPr>
      <w:bookmarkStart w:id="819" w:name="_Toc351203650"/>
      <w:bookmarkEnd w:id="819"/>
      <w:r>
        <w:rPr>
          <w:rFonts w:hint="eastAsia" w:ascii="宋体" w:hAnsi="宋体"/>
          <w:b/>
          <w:szCs w:val="21"/>
          <w:highlight w:val="none"/>
        </w:rPr>
        <w:t>18. 保险</w:t>
      </w:r>
    </w:p>
    <w:p w14:paraId="478BD220">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rPr>
          <w:rFonts w:hint="eastAsia" w:ascii="宋体" w:hAnsi="宋体"/>
          <w:b/>
          <w:szCs w:val="21"/>
          <w:highlight w:val="none"/>
        </w:rPr>
      </w:pPr>
      <w:bookmarkStart w:id="820" w:name="_Toc351203651"/>
      <w:bookmarkEnd w:id="820"/>
      <w:r>
        <w:rPr>
          <w:rFonts w:hint="eastAsia" w:ascii="宋体" w:hAnsi="宋体"/>
          <w:b/>
          <w:szCs w:val="21"/>
          <w:highlight w:val="none"/>
        </w:rPr>
        <w:t>20. 争议解决</w:t>
      </w:r>
    </w:p>
    <w:p w14:paraId="4D9E5E0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7D9D330A">
      <w:pPr>
        <w:pStyle w:val="3"/>
        <w:bidi w:val="0"/>
        <w:rPr>
          <w:rFonts w:hint="eastAsia" w:ascii="宋体" w:hAnsi="宋体" w:eastAsia="宋体" w:cs="宋体"/>
          <w:b/>
          <w:bCs/>
          <w:szCs w:val="30"/>
          <w:highlight w:val="none"/>
          <w:lang w:eastAsia="zh-CN"/>
        </w:rPr>
      </w:pPr>
      <w:r>
        <w:rPr>
          <w:rFonts w:hint="eastAsia" w:ascii="Times New Roman" w:hAnsi="Times New Roman"/>
          <w:szCs w:val="21"/>
          <w:highlight w:val="none"/>
        </w:rPr>
        <w:br w:type="page"/>
      </w:r>
      <w:bookmarkStart w:id="821" w:name="_Toc12273"/>
      <w:bookmarkStart w:id="822" w:name="_Toc24133"/>
      <w:r>
        <w:rPr>
          <w:rFonts w:hint="eastAsia"/>
        </w:rPr>
        <w:t>第五章   工程量清单</w:t>
      </w:r>
      <w:bookmarkEnd w:id="821"/>
      <w:r>
        <w:rPr>
          <w:rFonts w:hint="eastAsia"/>
          <w:lang w:eastAsia="zh-CN"/>
        </w:rPr>
        <w:t>及图纸</w:t>
      </w:r>
      <w:bookmarkEnd w:id="822"/>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823" w:name="_Toc26914"/>
      <w:r>
        <w:rPr>
          <w:rFonts w:hint="eastAsia" w:ascii="宋体" w:hAnsi="宋体" w:eastAsia="宋体" w:cs="宋体"/>
          <w:kern w:val="0"/>
          <w:sz w:val="24"/>
        </w:rPr>
        <w:t>详见《三门峡市公共资源交易中心网》系统上传有关内容</w:t>
      </w:r>
    </w:p>
    <w:bookmarkEnd w:id="823"/>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3ABCE526">
      <w:pPr>
        <w:pStyle w:val="3"/>
        <w:bidi w:val="0"/>
      </w:pPr>
      <w:bookmarkStart w:id="824" w:name="_Toc15760"/>
      <w:bookmarkStart w:id="825" w:name="_Toc18015"/>
      <w:bookmarkStart w:id="826" w:name="_Toc309"/>
      <w:r>
        <w:rPr>
          <w:rFonts w:hint="eastAsia"/>
        </w:rPr>
        <w:t>第六章  技术标准和要求</w:t>
      </w:r>
      <w:bookmarkEnd w:id="824"/>
      <w:bookmarkEnd w:id="825"/>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06062052">
      <w:pPr>
        <w:pStyle w:val="5"/>
        <w:bidi w:val="0"/>
        <w:outlineLvl w:val="0"/>
        <w:rPr>
          <w:rFonts w:hint="eastAsia"/>
          <w:highlight w:val="none"/>
        </w:rPr>
      </w:pPr>
    </w:p>
    <w:p w14:paraId="4C829272">
      <w:pPr>
        <w:pStyle w:val="5"/>
        <w:bidi w:val="0"/>
        <w:jc w:val="both"/>
        <w:outlineLvl w:val="0"/>
        <w:rPr>
          <w:rFonts w:hint="eastAsia"/>
          <w:highlight w:val="none"/>
        </w:rPr>
      </w:pPr>
    </w:p>
    <w:p w14:paraId="7EDE99E9">
      <w:pPr>
        <w:rPr>
          <w:rFonts w:hint="eastAsia"/>
          <w:highlight w:val="none"/>
        </w:rPr>
      </w:pPr>
    </w:p>
    <w:p w14:paraId="1AFA4708">
      <w:pPr>
        <w:pStyle w:val="2"/>
        <w:rPr>
          <w:rFonts w:hint="eastAsia"/>
          <w:highlight w:val="none"/>
        </w:rPr>
      </w:pPr>
    </w:p>
    <w:p w14:paraId="4FAF8F2E">
      <w:pPr>
        <w:rPr>
          <w:rFonts w:hint="eastAsia"/>
          <w:highlight w:val="none"/>
        </w:rPr>
      </w:pPr>
    </w:p>
    <w:p w14:paraId="36967C89">
      <w:pPr>
        <w:pStyle w:val="2"/>
        <w:rPr>
          <w:rFonts w:hint="eastAsia"/>
          <w:highlight w:val="none"/>
        </w:rPr>
      </w:pPr>
    </w:p>
    <w:p w14:paraId="24C2C8DB">
      <w:pPr>
        <w:rPr>
          <w:rFonts w:hint="eastAsia"/>
        </w:rPr>
      </w:pPr>
    </w:p>
    <w:p w14:paraId="6530FBC6">
      <w:pPr>
        <w:pStyle w:val="3"/>
        <w:bidi w:val="0"/>
        <w:rPr>
          <w:rFonts w:hint="eastAsia"/>
          <w:lang w:val="en-US" w:eastAsia="zh-CN"/>
        </w:rPr>
      </w:pPr>
      <w:bookmarkStart w:id="827" w:name="_Toc24412"/>
      <w:r>
        <w:rPr>
          <w:rFonts w:hint="eastAsia"/>
          <w:lang w:val="en-US" w:eastAsia="zh-CN"/>
        </w:rPr>
        <w:t>第七章   响应文件格式</w:t>
      </w:r>
      <w:bookmarkEnd w:id="826"/>
      <w:bookmarkEnd w:id="827"/>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jc w:val="center"/>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A8A8DBB">
      <w:pPr>
        <w:spacing w:line="358" w:lineRule="exact"/>
        <w:rPr>
          <w:rFonts w:hint="eastAsia" w:ascii="宋体" w:hAnsi="宋体" w:cs="宋体"/>
          <w:sz w:val="24"/>
          <w:highlight w:val="none"/>
          <w:u w:val="single"/>
        </w:rPr>
      </w:pPr>
    </w:p>
    <w:p w14:paraId="21AEC256">
      <w:pPr>
        <w:spacing w:line="358" w:lineRule="exact"/>
        <w:jc w:val="center"/>
        <w:rPr>
          <w:rFonts w:hint="eastAsia" w:ascii="宋体" w:hAnsi="宋体" w:cs="宋体"/>
          <w:sz w:val="24"/>
          <w:highlight w:val="none"/>
        </w:rPr>
      </w:pPr>
      <w:r>
        <w:rPr>
          <w:rFonts w:hint="eastAsia" w:ascii="宋体" w:hAnsi="宋体" w:cs="宋体"/>
          <w:sz w:val="24"/>
          <w:highlight w:val="none"/>
          <w:u w:val="none"/>
          <w:lang w:eastAsia="zh-CN"/>
        </w:rPr>
        <w:t>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4A1C0112">
      <w:pPr>
        <w:spacing w:line="0" w:lineRule="atLeast"/>
        <w:jc w:val="center"/>
        <w:rPr>
          <w:rFonts w:hint="eastAsia" w:ascii="宋体" w:hAnsi="宋体" w:cs="宋体"/>
          <w:b/>
          <w:bCs/>
          <w:sz w:val="30"/>
          <w:szCs w:val="30"/>
          <w:highlight w:val="none"/>
        </w:rPr>
      </w:pPr>
      <w:r>
        <w:rPr>
          <w:rFonts w:ascii="宋体" w:hAnsi="宋体"/>
          <w:sz w:val="24"/>
          <w:szCs w:val="24"/>
          <w:highlight w:val="none"/>
        </w:rPr>
        <w:br w:type="page"/>
      </w:r>
      <w:r>
        <w:rPr>
          <w:rFonts w:hint="eastAsia" w:ascii="宋体" w:hAnsi="宋体" w:cs="宋体"/>
          <w:b/>
          <w:bCs/>
          <w:sz w:val="30"/>
          <w:szCs w:val="30"/>
          <w:highlight w:val="none"/>
        </w:rPr>
        <w:t>一、磋商函及磋商函附录</w:t>
      </w:r>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w:t>
      </w:r>
      <w:r>
        <w:rPr>
          <w:rFonts w:hint="eastAsia" w:ascii="宋体" w:hAnsi="宋体" w:cs="宋体"/>
          <w:sz w:val="24"/>
          <w:highlight w:val="none"/>
          <w:lang w:eastAsia="zh-CN"/>
        </w:rPr>
        <w:t>采购人</w:t>
      </w:r>
      <w:r>
        <w:rPr>
          <w:rFonts w:hint="eastAsia" w:ascii="宋体" w:hAnsi="宋体" w:cs="宋体"/>
          <w:sz w:val="24"/>
          <w:highlight w:val="none"/>
        </w:rPr>
        <w:t>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600" w:firstLineChars="1500"/>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2CC49907">
      <w:pPr>
        <w:wordWrap w:val="0"/>
        <w:spacing w:line="700" w:lineRule="exact"/>
        <w:ind w:firstLine="3492" w:firstLineChars="1455"/>
        <w:jc w:val="both"/>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headerReference r:id="rId4" w:type="default"/>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rPr>
          <w:rFonts w:hint="eastAsia" w:ascii="宋体" w:hAnsi="宋体" w:cs="宋体"/>
          <w:b/>
          <w:bCs/>
          <w:sz w:val="30"/>
          <w:szCs w:val="30"/>
          <w:highlight w:val="none"/>
        </w:rPr>
      </w:pPr>
      <w:bookmarkStart w:id="828" w:name="page58"/>
      <w:bookmarkEnd w:id="828"/>
      <w:r>
        <w:rPr>
          <w:rFonts w:hint="eastAsia" w:ascii="宋体" w:hAnsi="宋体" w:cs="宋体"/>
          <w:b/>
          <w:bCs/>
          <w:sz w:val="30"/>
          <w:szCs w:val="30"/>
          <w:highlight w:val="none"/>
        </w:rPr>
        <w:t>（二）磋商函附录（第一次报价）</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lang w:eastAsia="zh-CN"/>
              </w:rPr>
              <w:t>供应商</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0"/>
          <w:szCs w:val="30"/>
          <w:highlight w:val="none"/>
        </w:rPr>
        <w:t>二、法定代表人身份证明</w:t>
      </w:r>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电子签章</w:t>
      </w:r>
      <w:r>
        <w:rPr>
          <w:rFonts w:hint="eastAsia" w:ascii="宋体" w:hAnsi="宋体" w:cs="宋体"/>
          <w:sz w:val="24"/>
          <w:highlight w:val="none"/>
        </w:rPr>
        <w:t>）</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日期：</w:t>
      </w:r>
      <w:r>
        <w:rPr>
          <w:rFonts w:hint="eastAsia" w:ascii="宋体" w:hAnsi="宋体" w:cs="宋体"/>
          <w:sz w:val="24"/>
          <w:highlight w:val="none"/>
          <w:u w:val="single"/>
        </w:rPr>
        <w:t xml:space="preserve">年   月   日 </w:t>
      </w:r>
      <w:r>
        <w:rPr>
          <w:rFonts w:hint="eastAsia" w:ascii="宋体" w:hAnsi="宋体" w:cs="宋体"/>
          <w:sz w:val="24"/>
          <w:highlight w:val="none"/>
        </w:rPr>
        <w:t xml:space="preserve">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30"/>
          <w:szCs w:val="30"/>
          <w:highlight w:val="none"/>
        </w:rPr>
        <w:t>三、授权委托书</w:t>
      </w:r>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829" w:name="_Toc466566720"/>
      <w:bookmarkEnd w:id="829"/>
    </w:p>
    <w:p w14:paraId="1DE8775A">
      <w:pPr>
        <w:keepNext/>
        <w:keepLines/>
        <w:numPr>
          <w:ilvl w:val="0"/>
          <w:numId w:val="2"/>
        </w:numPr>
        <w:spacing w:before="60" w:after="60"/>
        <w:jc w:val="center"/>
        <w:outlineLvl w:val="1"/>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磋商承诺函</w:t>
      </w:r>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采购人</w:t>
      </w:r>
      <w:r>
        <w:rPr>
          <w:rFonts w:hint="eastAsia" w:ascii="宋体" w:hAnsi="宋体"/>
          <w:sz w:val="24"/>
          <w:szCs w:val="24"/>
          <w:highlight w:val="none"/>
        </w:rPr>
        <w:t>及</w:t>
      </w:r>
      <w:r>
        <w:rPr>
          <w:rFonts w:hint="eastAsia" w:ascii="宋体" w:hAnsi="宋体"/>
          <w:sz w:val="24"/>
          <w:szCs w:val="24"/>
          <w:highlight w:val="none"/>
          <w:lang w:eastAsia="zh-CN"/>
        </w:rPr>
        <w:t>采购代理机构</w:t>
      </w:r>
      <w:r>
        <w:rPr>
          <w:rFonts w:hint="eastAsia" w:ascii="宋体" w:hAnsi="宋体"/>
          <w:sz w:val="24"/>
          <w:szCs w:val="24"/>
          <w:highlight w:val="none"/>
        </w:rPr>
        <w:t>）：</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w:t>
      </w:r>
      <w:r>
        <w:rPr>
          <w:rFonts w:hint="eastAsia" w:ascii="宋体" w:hAnsi="宋体"/>
          <w:sz w:val="24"/>
          <w:szCs w:val="24"/>
          <w:highlight w:val="none"/>
          <w:lang w:eastAsia="zh-CN"/>
        </w:rPr>
        <w:t>供应商</w:t>
      </w:r>
      <w:r>
        <w:rPr>
          <w:rFonts w:hint="eastAsia" w:ascii="宋体" w:hAnsi="宋体"/>
          <w:sz w:val="24"/>
          <w:szCs w:val="24"/>
          <w:highlight w:val="none"/>
        </w:rPr>
        <w:t>，根据竞争性磋商文件要求，现郑重承诺如下：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hint="eastAsia" w:ascii="宋体" w:hAnsi="宋体"/>
          <w:sz w:val="24"/>
          <w:szCs w:val="24"/>
          <w:highlight w:val="none"/>
          <w:lang w:eastAsia="zh-CN"/>
        </w:rPr>
        <w:t>供应商</w:t>
      </w:r>
      <w:r>
        <w:rPr>
          <w:rFonts w:hint="eastAsia" w:ascii="宋体" w:hAnsi="宋体"/>
          <w:sz w:val="24"/>
          <w:szCs w:val="24"/>
          <w:highlight w:val="none"/>
        </w:rPr>
        <w:t>参加本次磋商活动要求在近三年内</w:t>
      </w:r>
      <w:r>
        <w:rPr>
          <w:rFonts w:hint="eastAsia" w:ascii="宋体" w:hAnsi="宋体"/>
          <w:sz w:val="24"/>
          <w:szCs w:val="24"/>
          <w:highlight w:val="none"/>
          <w:lang w:eastAsia="zh-CN"/>
        </w:rPr>
        <w:t>供应商</w:t>
      </w:r>
      <w:r>
        <w:rPr>
          <w:rFonts w:hint="eastAsia" w:ascii="宋体" w:hAnsi="宋体"/>
          <w:sz w:val="24"/>
          <w:szCs w:val="24"/>
          <w:highlight w:val="none"/>
        </w:rPr>
        <w:t>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hint="eastAsia" w:ascii="宋体" w:hAnsi="宋体"/>
          <w:sz w:val="24"/>
          <w:szCs w:val="24"/>
          <w:highlight w:val="none"/>
          <w:lang w:eastAsia="zh-CN"/>
        </w:rPr>
        <w:t>采购人</w:t>
      </w:r>
      <w:r>
        <w:rPr>
          <w:rFonts w:hint="eastAsia" w:ascii="宋体" w:hAnsi="宋体"/>
          <w:sz w:val="24"/>
          <w:szCs w:val="24"/>
          <w:highlight w:val="none"/>
        </w:rPr>
        <w:t>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w:t>
      </w:r>
      <w:r>
        <w:rPr>
          <w:rFonts w:hint="eastAsia" w:ascii="宋体" w:hAnsi="宋体"/>
          <w:sz w:val="24"/>
          <w:szCs w:val="24"/>
          <w:highlight w:val="none"/>
          <w:lang w:eastAsia="zh-CN"/>
        </w:rPr>
        <w:t>采购人</w:t>
      </w:r>
      <w:r>
        <w:rPr>
          <w:rFonts w:hint="eastAsia" w:ascii="宋体" w:hAnsi="宋体"/>
          <w:sz w:val="24"/>
          <w:szCs w:val="24"/>
          <w:highlight w:val="none"/>
        </w:rPr>
        <w:t>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w:t>
      </w:r>
      <w:r>
        <w:rPr>
          <w:rFonts w:hint="eastAsia" w:ascii="宋体" w:hAnsi="宋体"/>
          <w:sz w:val="24"/>
          <w:szCs w:val="24"/>
          <w:highlight w:val="none"/>
          <w:lang w:eastAsia="zh-CN"/>
        </w:rPr>
        <w:t>采购人</w:t>
      </w:r>
      <w:r>
        <w:rPr>
          <w:rFonts w:hint="eastAsia" w:ascii="宋体" w:hAnsi="宋体"/>
          <w:sz w:val="24"/>
          <w:szCs w:val="24"/>
          <w:highlight w:val="none"/>
        </w:rPr>
        <w:t>、其他</w:t>
      </w:r>
      <w:r>
        <w:rPr>
          <w:rFonts w:hint="eastAsia" w:ascii="宋体" w:hAnsi="宋体"/>
          <w:sz w:val="24"/>
          <w:szCs w:val="24"/>
          <w:highlight w:val="none"/>
          <w:lang w:eastAsia="zh-CN"/>
        </w:rPr>
        <w:t>供应商</w:t>
      </w:r>
      <w:r>
        <w:rPr>
          <w:rFonts w:hint="eastAsia" w:ascii="宋体" w:hAnsi="宋体"/>
          <w:sz w:val="24"/>
          <w:szCs w:val="24"/>
          <w:highlight w:val="none"/>
        </w:rPr>
        <w:t>或者</w:t>
      </w:r>
      <w:r>
        <w:rPr>
          <w:rFonts w:hint="eastAsia" w:ascii="宋体" w:hAnsi="宋体"/>
          <w:sz w:val="24"/>
          <w:szCs w:val="24"/>
          <w:highlight w:val="none"/>
          <w:lang w:eastAsia="zh-CN"/>
        </w:rPr>
        <w:t>采购代理机构</w:t>
      </w:r>
      <w:r>
        <w:rPr>
          <w:rFonts w:hint="eastAsia" w:ascii="宋体" w:hAnsi="宋体"/>
          <w:sz w:val="24"/>
          <w:szCs w:val="24"/>
          <w:highlight w:val="none"/>
        </w:rPr>
        <w:t>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r>
        <w:rPr>
          <w:rFonts w:hint="eastAsia" w:ascii="宋体" w:hAnsi="宋体"/>
          <w:sz w:val="24"/>
          <w:szCs w:val="24"/>
          <w:highlight w:val="none"/>
          <w:lang w:eastAsia="zh-CN"/>
        </w:rPr>
        <w:t>电子签章</w:t>
      </w:r>
      <w:r>
        <w:rPr>
          <w:rFonts w:hint="eastAsia" w:ascii="宋体" w:hAnsi="宋体"/>
          <w:sz w:val="24"/>
          <w:szCs w:val="24"/>
          <w:highlight w:val="none"/>
        </w:rPr>
        <w:t>）</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w:t>
      </w:r>
      <w:r>
        <w:rPr>
          <w:rFonts w:hint="eastAsia" w:ascii="宋体" w:hAnsi="宋体"/>
          <w:sz w:val="24"/>
          <w:szCs w:val="24"/>
          <w:highlight w:val="none"/>
          <w:lang w:eastAsia="zh-CN"/>
        </w:rPr>
        <w:t>电子签章</w:t>
      </w:r>
      <w:r>
        <w:rPr>
          <w:rFonts w:hint="eastAsia" w:ascii="宋体" w:hAnsi="宋体"/>
          <w:sz w:val="24"/>
          <w:szCs w:val="24"/>
          <w:highlight w:val="none"/>
        </w:rPr>
        <w:t>）</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73C4601">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7884F69">
      <w:pPr>
        <w:spacing w:before="312" w:beforeLines="100" w:after="156" w:afterLines="50" w:line="480" w:lineRule="exact"/>
        <w:jc w:val="both"/>
        <w:textAlignment w:val="center"/>
        <w:rPr>
          <w:rFonts w:ascii="宋体" w:hAnsi="宋体" w:cs="宋体"/>
          <w:b/>
          <w:bCs/>
          <w:sz w:val="30"/>
          <w:szCs w:val="30"/>
          <w:highlight w:val="none"/>
        </w:rPr>
      </w:pPr>
    </w:p>
    <w:p w14:paraId="131AD502">
      <w:pPr>
        <w:spacing w:before="312" w:beforeLines="10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五、已标价工程量清单</w:t>
      </w:r>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六、施工组织设计</w:t>
      </w:r>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0"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附表一：拟投入本工程的主要施工设备表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附表三：劳动力计划表</w:t>
      </w:r>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附表四：计划开、竣工日期和施工进度网络图</w:t>
      </w:r>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3A5B9D76">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七、项目管理机构</w:t>
      </w:r>
    </w:p>
    <w:p w14:paraId="6947613C">
      <w:pPr>
        <w:spacing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9"/>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w:t>
      </w:r>
      <w:r>
        <w:rPr>
          <w:rFonts w:hint="eastAsia" w:ascii="宋体" w:hAnsi="宋体"/>
          <w:highlight w:val="none"/>
          <w:lang w:val="en-US" w:eastAsia="zh-CN"/>
        </w:rPr>
        <w:t>人员应附岗位证书及身份证扫描件</w:t>
      </w:r>
      <w:r>
        <w:rPr>
          <w:rFonts w:hint="eastAsia" w:ascii="宋体" w:hAnsi="宋体"/>
          <w:highlight w:val="none"/>
        </w:rPr>
        <w:t>。</w:t>
      </w:r>
    </w:p>
    <w:tbl>
      <w:tblPr>
        <w:tblStyle w:val="9"/>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5206E47">
      <w:pPr>
        <w:spacing w:line="700" w:lineRule="exact"/>
        <w:rPr>
          <w:rFonts w:hint="eastAsia" w:ascii="宋体" w:hAnsi="宋体" w:cs="宋体"/>
          <w:b/>
          <w:bCs/>
          <w:sz w:val="24"/>
          <w:highlight w:val="none"/>
        </w:rPr>
      </w:pPr>
    </w:p>
    <w:p w14:paraId="0D46BE8A">
      <w:pPr>
        <w:spacing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八、企业基本情况资料</w:t>
      </w:r>
    </w:p>
    <w:p w14:paraId="567A682F">
      <w:pPr>
        <w:keepNext/>
        <w:keepLines/>
        <w:spacing w:before="280" w:after="290" w:line="420" w:lineRule="exact"/>
        <w:ind w:firstLine="480" w:firstLineChars="200"/>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rPr>
          <w:rFonts w:hint="eastAsia"/>
          <w:b/>
          <w:sz w:val="24"/>
          <w:szCs w:val="24"/>
          <w:highlight w:val="none"/>
        </w:rPr>
      </w:pPr>
      <w:r>
        <w:rPr>
          <w:rFonts w:hint="eastAsia"/>
          <w:b/>
          <w:sz w:val="24"/>
          <w:szCs w:val="24"/>
          <w:highlight w:val="none"/>
        </w:rPr>
        <w:t>（二）近年完成的类似项目情况表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w:t>
      </w:r>
      <w:r>
        <w:rPr>
          <w:rFonts w:hint="eastAsia" w:ascii="宋体" w:hAnsi="宋体" w:cs="宋体"/>
          <w:sz w:val="24"/>
          <w:highlight w:val="none"/>
          <w:lang w:eastAsia="zh-CN"/>
        </w:rPr>
        <w:t>供应商</w:t>
      </w:r>
      <w:r>
        <w:rPr>
          <w:rFonts w:hint="eastAsia" w:ascii="宋体" w:hAnsi="宋体" w:cs="宋体"/>
          <w:sz w:val="24"/>
          <w:highlight w:val="none"/>
        </w:rPr>
        <w:t>须知前附表。每张表格只填写一个项目，并标明序号。</w:t>
      </w:r>
    </w:p>
    <w:p w14:paraId="75BF598C">
      <w:pPr>
        <w:keepNext/>
        <w:keepLines/>
        <w:spacing w:before="280" w:after="290" w:line="420" w:lineRule="exact"/>
        <w:jc w:val="center"/>
        <w:outlineLvl w:val="3"/>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3"/>
        </w:numPr>
        <w:spacing w:line="480" w:lineRule="exact"/>
        <w:jc w:val="center"/>
        <w:textAlignment w:val="center"/>
        <w:rPr>
          <w:rFonts w:ascii="宋体" w:hAnsi="宋体" w:cs="宋体"/>
          <w:b/>
          <w:bCs/>
          <w:sz w:val="30"/>
          <w:szCs w:val="30"/>
          <w:highlight w:val="none"/>
        </w:rPr>
      </w:pPr>
      <w:r>
        <w:rPr>
          <w:rFonts w:ascii="宋体" w:hAnsi="宋体" w:cs="宋体"/>
          <w:b/>
          <w:bCs/>
          <w:sz w:val="30"/>
          <w:szCs w:val="30"/>
          <w:highlight w:val="none"/>
        </w:rPr>
        <w:t>承诺书</w:t>
      </w:r>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hint="eastAsia" w:ascii="宋体" w:hAnsi="宋体" w:cs="Times New Roman"/>
          <w:color w:val="000000"/>
          <w:szCs w:val="24"/>
          <w:highlight w:val="none"/>
          <w:lang w:eastAsia="zh-CN"/>
        </w:rPr>
        <w:t>采购人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5114996B">
      <w:pPr>
        <w:pStyle w:val="2"/>
        <w:rPr>
          <w:rFonts w:ascii="宋体" w:hAnsi="宋体" w:cs="宋体"/>
          <w:sz w:val="24"/>
          <w:highlight w:val="none"/>
        </w:rPr>
      </w:pPr>
    </w:p>
    <w:p w14:paraId="295A45AA">
      <w:pPr>
        <w:rPr>
          <w:rFonts w:ascii="宋体" w:hAnsi="宋体" w:cs="宋体"/>
          <w:sz w:val="24"/>
          <w:highlight w:val="none"/>
        </w:rPr>
      </w:pPr>
    </w:p>
    <w:p w14:paraId="283F1495">
      <w:pPr>
        <w:pStyle w:val="2"/>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301D27D9">
      <w:pPr>
        <w:widowControl/>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附件1：</w:t>
      </w:r>
    </w:p>
    <w:p w14:paraId="489C69C0">
      <w:pPr>
        <w:snapToGrid w:val="0"/>
        <w:spacing w:line="480" w:lineRule="exact"/>
        <w:jc w:val="center"/>
        <w:rPr>
          <w:rFonts w:ascii="宋体" w:hAnsi="宋体" w:eastAsia="宋体" w:cs="宋体"/>
          <w:b/>
          <w:bCs/>
          <w:kern w:val="10"/>
          <w:sz w:val="28"/>
          <w:szCs w:val="28"/>
          <w:highlight w:val="none"/>
        </w:rPr>
      </w:pPr>
      <w:bookmarkStart w:id="830" w:name="OLE_LINK13"/>
      <w:bookmarkStart w:id="831" w:name="_Toc23336"/>
      <w:bookmarkStart w:id="832" w:name="OLE_LINK14"/>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4"/>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45DF13E4">
      <w:pPr>
        <w:adjustRightInd/>
        <w:snapToGrid/>
        <w:spacing w:line="500" w:lineRule="exact"/>
        <w:ind w:firstLine="480" w:firstLineChars="200"/>
        <w:rPr>
          <w:rFonts w:ascii="宋体" w:hAnsi="宋体" w:cs="宋体"/>
          <w:b/>
          <w:bCs/>
          <w:kern w:val="28"/>
          <w:sz w:val="30"/>
          <w:szCs w:val="30"/>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p w14:paraId="6AB3ED8B">
      <w:pPr>
        <w:widowControl/>
        <w:jc w:val="left"/>
        <w:rPr>
          <w:rFonts w:hint="eastAsia" w:ascii="宋体" w:hAnsi="宋体"/>
          <w:b/>
          <w:bCs/>
          <w:color w:val="000000"/>
          <w:kern w:val="0"/>
          <w:sz w:val="24"/>
          <w:szCs w:val="24"/>
          <w:highlight w:val="none"/>
        </w:rPr>
      </w:pPr>
    </w:p>
    <w:p w14:paraId="4368DD5D">
      <w:pPr>
        <w:widowControl/>
        <w:jc w:val="left"/>
        <w:rPr>
          <w:rFonts w:ascii="宋体" w:hAnsi="宋体"/>
          <w:b/>
          <w:color w:val="000000"/>
          <w:kern w:val="0"/>
          <w:sz w:val="30"/>
          <w:szCs w:val="24"/>
          <w:highlight w:val="none"/>
        </w:rPr>
      </w:pPr>
      <w:r>
        <w:rPr>
          <w:rFonts w:hint="eastAsia" w:ascii="宋体" w:hAnsi="宋体"/>
          <w:b/>
          <w:bCs/>
          <w:color w:val="000000"/>
          <w:kern w:val="0"/>
          <w:sz w:val="24"/>
          <w:szCs w:val="24"/>
          <w:highlight w:val="none"/>
        </w:rPr>
        <w:t>附件2：</w:t>
      </w:r>
    </w:p>
    <w:p w14:paraId="63A9F388">
      <w:pPr>
        <w:keepNext/>
        <w:keepLines/>
        <w:tabs>
          <w:tab w:val="left" w:pos="840"/>
        </w:tabs>
        <w:spacing w:before="260" w:after="260" w:line="412" w:lineRule="auto"/>
        <w:ind w:left="420"/>
        <w:jc w:val="center"/>
        <w:outlineLvl w:val="1"/>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830"/>
      <w:bookmarkEnd w:id="831"/>
      <w:bookmarkEnd w:id="832"/>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1"/>
        <w:rPr>
          <w:rFonts w:ascii="宋体" w:hAnsi="宋体"/>
          <w:b/>
          <w:bCs/>
          <w:color w:val="000000"/>
          <w:kern w:val="0"/>
          <w:sz w:val="24"/>
          <w:szCs w:val="24"/>
          <w:highlight w:val="none"/>
        </w:rPr>
      </w:pPr>
      <w:bookmarkStart w:id="833"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p>
    <w:p w14:paraId="0B871BB0">
      <w:pPr>
        <w:keepNext/>
        <w:keepLines/>
        <w:tabs>
          <w:tab w:val="left" w:pos="840"/>
        </w:tabs>
        <w:spacing w:before="260" w:after="260" w:line="412" w:lineRule="auto"/>
        <w:ind w:left="420"/>
        <w:jc w:val="center"/>
        <w:outlineLvl w:val="1"/>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833"/>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261CB2C">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4</w:t>
      </w:r>
      <w:r>
        <w:rPr>
          <w:rFonts w:hint="eastAsia" w:ascii="宋体" w:hAnsi="宋体"/>
          <w:b/>
          <w:bCs/>
          <w:color w:val="000000"/>
          <w:kern w:val="0"/>
          <w:sz w:val="24"/>
          <w:szCs w:val="24"/>
          <w:highlight w:val="none"/>
        </w:rPr>
        <w:t>：</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cs="宋体"/>
          <w:sz w:val="24"/>
          <w:highlight w:val="none"/>
        </w:rPr>
        <w:t xml:space="preserve"> </w:t>
      </w: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834" w:name="_Toc22137"/>
      <w:bookmarkStart w:id="835" w:name="_Toc23761"/>
      <w:bookmarkStart w:id="836" w:name="_Toc3120"/>
      <w:r>
        <w:rPr>
          <w:rFonts w:hint="eastAsia" w:ascii="宋体" w:hAnsi="宋体" w:eastAsia="宋体" w:cs="宋体"/>
          <w:sz w:val="24"/>
          <w:szCs w:val="32"/>
          <w:highlight w:val="none"/>
        </w:rPr>
        <w:t>七、我单位具备法律、行政法规规定的其他条件。</w:t>
      </w:r>
      <w:bookmarkEnd w:id="834"/>
      <w:bookmarkEnd w:id="835"/>
      <w:bookmarkEnd w:id="836"/>
    </w:p>
    <w:p w14:paraId="2C2B3146">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8C60EE">
      <w:pPr>
        <w:spacing w:line="480" w:lineRule="exact"/>
        <w:textAlignment w:val="center"/>
        <w:rPr>
          <w:rFonts w:hint="eastAsia" w:ascii="宋体" w:hAnsi="宋体" w:cs="宋体"/>
          <w:sz w:val="24"/>
          <w:highlight w:val="none"/>
        </w:rPr>
      </w:pP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837" w:name="OLE_LINK3"/>
    </w:p>
    <w:p w14:paraId="4805C63E">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9F3E141">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5</w:t>
      </w:r>
      <w:r>
        <w:rPr>
          <w:rFonts w:hint="eastAsia" w:ascii="宋体" w:hAnsi="宋体"/>
          <w:b/>
          <w:bCs/>
          <w:color w:val="000000"/>
          <w:kern w:val="0"/>
          <w:sz w:val="24"/>
          <w:szCs w:val="24"/>
          <w:highlight w:val="none"/>
        </w:rPr>
        <w:t>：</w:t>
      </w:r>
    </w:p>
    <w:p w14:paraId="04CF1BC7">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6FD22C94">
      <w:pPr>
        <w:snapToGrid w:val="0"/>
        <w:spacing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rPr>
        <w:t>认为需要提供的其他材料</w:t>
      </w:r>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w:t>
      </w:r>
      <w:r>
        <w:rPr>
          <w:rFonts w:hint="eastAsia" w:ascii="宋体" w:hAnsi="宋体" w:cs="Times New Roman"/>
          <w:bCs/>
          <w:sz w:val="24"/>
          <w:szCs w:val="24"/>
          <w:highlight w:val="none"/>
          <w:lang w:eastAsia="zh-CN"/>
        </w:rPr>
        <w:t>磋商</w:t>
      </w:r>
      <w:r>
        <w:rPr>
          <w:rFonts w:hint="eastAsia" w:ascii="宋体" w:hAnsi="宋体" w:eastAsia="宋体" w:cs="Times New Roman"/>
          <w:bCs/>
          <w:sz w:val="24"/>
          <w:szCs w:val="24"/>
          <w:highlight w:val="none"/>
        </w:rPr>
        <w:t>文件规定的其他材料；</w:t>
      </w:r>
    </w:p>
    <w:p w14:paraId="3F2DE072">
      <w:pPr>
        <w:spacing w:line="480" w:lineRule="auto"/>
        <w:rPr>
          <w:rFonts w:hint="eastAsia" w:ascii="宋体" w:hAnsi="宋体"/>
          <w:bCs/>
          <w:sz w:val="24"/>
          <w:szCs w:val="24"/>
          <w:highlight w:val="none"/>
        </w:rPr>
      </w:pPr>
    </w:p>
    <w:p w14:paraId="4D53FFE1">
      <w:pPr>
        <w:spacing w:line="480" w:lineRule="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lang w:eastAsia="zh-CN"/>
        </w:rPr>
        <w:t>供应商</w:t>
      </w:r>
      <w:r>
        <w:rPr>
          <w:rFonts w:hint="eastAsia" w:ascii="宋体" w:hAnsi="宋体"/>
          <w:bCs/>
          <w:sz w:val="24"/>
          <w:szCs w:val="24"/>
          <w:highlight w:val="none"/>
        </w:rPr>
        <w:t>认为有利于投标的其他证明资料附后。</w:t>
      </w:r>
    </w:p>
    <w:bookmarkEnd w:id="837"/>
    <w:p w14:paraId="3C35E65B">
      <w:pPr>
        <w:rPr>
          <w:highlight w:val="none"/>
        </w:rPr>
      </w:pPr>
    </w:p>
    <w:p w14:paraId="0DFE2536">
      <w:pPr>
        <w:rPr>
          <w:highlight w:val="none"/>
        </w:rPr>
      </w:pPr>
    </w:p>
    <w:p w14:paraId="15010CC5">
      <w:pPr>
        <w:rPr>
          <w:highlight w:val="none"/>
        </w:rPr>
      </w:pPr>
    </w:p>
    <w:p w14:paraId="181C7B77">
      <w:pPr>
        <w:rPr>
          <w:highlight w:val="none"/>
        </w:rPr>
      </w:pPr>
    </w:p>
    <w:p w14:paraId="2F8D7399">
      <w:pPr>
        <w:spacing w:line="480" w:lineRule="exact"/>
        <w:textAlignment w:val="center"/>
        <w:rPr>
          <w:rFonts w:ascii="宋体" w:hAnsi="宋体" w:cs="宋体"/>
          <w:sz w:val="24"/>
          <w:highlight w:val="none"/>
        </w:rPr>
      </w:pPr>
    </w:p>
    <w:p w14:paraId="54F154CF">
      <w:pPr>
        <w:rPr>
          <w:highlight w:val="none"/>
        </w:rPr>
      </w:pPr>
    </w:p>
    <w:p w14:paraId="39C3CFD7">
      <w:pPr>
        <w:spacing w:before="156" w:beforeLines="50" w:after="312" w:afterLines="100" w:line="480" w:lineRule="exact"/>
        <w:jc w:val="center"/>
        <w:textAlignment w:val="center"/>
        <w:rPr>
          <w:rFonts w:hint="eastAsia" w:ascii="宋体" w:hAnsi="宋体" w:cs="宋体"/>
          <w:b/>
          <w:b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6"/>
      <w:jc w:val="center"/>
    </w:pPr>
    <w:r>
      <w:fldChar w:fldCharType="begin"/>
    </w:r>
    <w:r>
      <w:instrText xml:space="preserve"> PAGE   \* MERGEFORMAT </w:instrText>
    </w:r>
    <w:r>
      <w:fldChar w:fldCharType="separate"/>
    </w:r>
    <w:r>
      <w:rPr>
        <w:lang w:val="zh-CN"/>
      </w:rPr>
      <w:t>51</w:t>
    </w:r>
    <w:r>
      <w:fldChar w:fldCharType="end"/>
    </w:r>
  </w:p>
  <w:p w14:paraId="120E2D95">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544C315"/>
    <w:multiLevelType w:val="singleLevel"/>
    <w:tmpl w:val="D544C315"/>
    <w:lvl w:ilvl="0" w:tentative="0">
      <w:start w:val="1"/>
      <w:numFmt w:val="decimal"/>
      <w:lvlText w:val="%1."/>
      <w:lvlJc w:val="left"/>
      <w:pPr>
        <w:tabs>
          <w:tab w:val="left" w:pos="312"/>
        </w:tabs>
      </w:pPr>
    </w:lvl>
  </w:abstractNum>
  <w:abstractNum w:abstractNumId="2">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BbKW2B9ix4GkuNpNYeAjXVQZq00=" w:salt="2TdzTuuyRqnMSqmBvdMV2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040646A"/>
    <w:rsid w:val="02D2752A"/>
    <w:rsid w:val="02F327FE"/>
    <w:rsid w:val="03B4047B"/>
    <w:rsid w:val="03C74BB5"/>
    <w:rsid w:val="04001E75"/>
    <w:rsid w:val="04363AE8"/>
    <w:rsid w:val="04F217BD"/>
    <w:rsid w:val="05870278"/>
    <w:rsid w:val="064E5119"/>
    <w:rsid w:val="067B1F1D"/>
    <w:rsid w:val="07921036"/>
    <w:rsid w:val="08FA50E4"/>
    <w:rsid w:val="091343F8"/>
    <w:rsid w:val="09C20AFB"/>
    <w:rsid w:val="0A0A1357"/>
    <w:rsid w:val="0A542580"/>
    <w:rsid w:val="0A567E8A"/>
    <w:rsid w:val="0A92575A"/>
    <w:rsid w:val="0BF027CF"/>
    <w:rsid w:val="0D2A1D10"/>
    <w:rsid w:val="0D4E3C51"/>
    <w:rsid w:val="0D7C07BE"/>
    <w:rsid w:val="0F604989"/>
    <w:rsid w:val="0FCD5695"/>
    <w:rsid w:val="11EC3DD9"/>
    <w:rsid w:val="12D42619"/>
    <w:rsid w:val="14002678"/>
    <w:rsid w:val="141B23B3"/>
    <w:rsid w:val="144B2C98"/>
    <w:rsid w:val="153D756E"/>
    <w:rsid w:val="15D62A35"/>
    <w:rsid w:val="162163A6"/>
    <w:rsid w:val="17CD1C16"/>
    <w:rsid w:val="190B6E9A"/>
    <w:rsid w:val="19445F08"/>
    <w:rsid w:val="19AA6CD4"/>
    <w:rsid w:val="19D84FCE"/>
    <w:rsid w:val="1A4B52AF"/>
    <w:rsid w:val="1BD25A4D"/>
    <w:rsid w:val="1C98600D"/>
    <w:rsid w:val="1D5E3A3C"/>
    <w:rsid w:val="20690547"/>
    <w:rsid w:val="21254871"/>
    <w:rsid w:val="21A25EC1"/>
    <w:rsid w:val="21CA5B44"/>
    <w:rsid w:val="223B68D6"/>
    <w:rsid w:val="227167EA"/>
    <w:rsid w:val="23087CF5"/>
    <w:rsid w:val="23871813"/>
    <w:rsid w:val="26735CFC"/>
    <w:rsid w:val="279D33B3"/>
    <w:rsid w:val="27CB43C4"/>
    <w:rsid w:val="29EC6874"/>
    <w:rsid w:val="2AD01C0F"/>
    <w:rsid w:val="2BDA47DA"/>
    <w:rsid w:val="2C3D13C2"/>
    <w:rsid w:val="2C624BCB"/>
    <w:rsid w:val="2D5B3AF4"/>
    <w:rsid w:val="2D86130C"/>
    <w:rsid w:val="2DA84860"/>
    <w:rsid w:val="2E3600BD"/>
    <w:rsid w:val="2E692241"/>
    <w:rsid w:val="2FC02334"/>
    <w:rsid w:val="2FD221A8"/>
    <w:rsid w:val="309B06AC"/>
    <w:rsid w:val="30F71D86"/>
    <w:rsid w:val="313A310F"/>
    <w:rsid w:val="32B01391"/>
    <w:rsid w:val="32C91500"/>
    <w:rsid w:val="32E20814"/>
    <w:rsid w:val="32E949E7"/>
    <w:rsid w:val="33F4397B"/>
    <w:rsid w:val="349F4C0E"/>
    <w:rsid w:val="356F257B"/>
    <w:rsid w:val="3744384B"/>
    <w:rsid w:val="374A2DA8"/>
    <w:rsid w:val="377A2070"/>
    <w:rsid w:val="3870241E"/>
    <w:rsid w:val="38AC78FA"/>
    <w:rsid w:val="38DC4372"/>
    <w:rsid w:val="38E2331B"/>
    <w:rsid w:val="39461AFC"/>
    <w:rsid w:val="39A6259B"/>
    <w:rsid w:val="3CBD5D9D"/>
    <w:rsid w:val="3E611186"/>
    <w:rsid w:val="3E7E5894"/>
    <w:rsid w:val="3EDA2672"/>
    <w:rsid w:val="3F2A1578"/>
    <w:rsid w:val="3FC43DF8"/>
    <w:rsid w:val="401C5365"/>
    <w:rsid w:val="409A44DC"/>
    <w:rsid w:val="40B338BC"/>
    <w:rsid w:val="412A1D04"/>
    <w:rsid w:val="418D3E37"/>
    <w:rsid w:val="41AA69A0"/>
    <w:rsid w:val="42750D5C"/>
    <w:rsid w:val="44C870B2"/>
    <w:rsid w:val="45154A79"/>
    <w:rsid w:val="46D1677D"/>
    <w:rsid w:val="47503B46"/>
    <w:rsid w:val="47C7611D"/>
    <w:rsid w:val="47EA7AF7"/>
    <w:rsid w:val="498126DD"/>
    <w:rsid w:val="4A4861AE"/>
    <w:rsid w:val="4B105AC6"/>
    <w:rsid w:val="4BFB6776"/>
    <w:rsid w:val="4C940979"/>
    <w:rsid w:val="4D3F6B37"/>
    <w:rsid w:val="4EFD2805"/>
    <w:rsid w:val="500B0F52"/>
    <w:rsid w:val="50940564"/>
    <w:rsid w:val="50C25AB5"/>
    <w:rsid w:val="510C4F82"/>
    <w:rsid w:val="512C5624"/>
    <w:rsid w:val="514E7348"/>
    <w:rsid w:val="516613C8"/>
    <w:rsid w:val="51D33CF1"/>
    <w:rsid w:val="51F872B4"/>
    <w:rsid w:val="520E2E26"/>
    <w:rsid w:val="535E75EB"/>
    <w:rsid w:val="53FD6E04"/>
    <w:rsid w:val="54490E62"/>
    <w:rsid w:val="550A5C7C"/>
    <w:rsid w:val="552A1E7A"/>
    <w:rsid w:val="556F1F83"/>
    <w:rsid w:val="55D96F95"/>
    <w:rsid w:val="57352F3C"/>
    <w:rsid w:val="57617F01"/>
    <w:rsid w:val="585D2FF4"/>
    <w:rsid w:val="586A7B6C"/>
    <w:rsid w:val="596F60AE"/>
    <w:rsid w:val="5B61411C"/>
    <w:rsid w:val="5C3F445D"/>
    <w:rsid w:val="5CA811D8"/>
    <w:rsid w:val="5D554F84"/>
    <w:rsid w:val="5D962247"/>
    <w:rsid w:val="5EFB429B"/>
    <w:rsid w:val="60917251"/>
    <w:rsid w:val="61442C54"/>
    <w:rsid w:val="624D0F56"/>
    <w:rsid w:val="63476AA6"/>
    <w:rsid w:val="63A64B13"/>
    <w:rsid w:val="63E649E8"/>
    <w:rsid w:val="641C67A2"/>
    <w:rsid w:val="647C3A26"/>
    <w:rsid w:val="64EA6F30"/>
    <w:rsid w:val="66E300DB"/>
    <w:rsid w:val="678801A1"/>
    <w:rsid w:val="67D85766"/>
    <w:rsid w:val="68F20AA9"/>
    <w:rsid w:val="692C5FC9"/>
    <w:rsid w:val="694E3EEB"/>
    <w:rsid w:val="69DC4F8A"/>
    <w:rsid w:val="6A022F6E"/>
    <w:rsid w:val="6A4A59F2"/>
    <w:rsid w:val="6AFD59D5"/>
    <w:rsid w:val="6C332888"/>
    <w:rsid w:val="6CA05869"/>
    <w:rsid w:val="6DC76061"/>
    <w:rsid w:val="6E645888"/>
    <w:rsid w:val="6F6049BF"/>
    <w:rsid w:val="6FAB07A1"/>
    <w:rsid w:val="70B07280"/>
    <w:rsid w:val="71730E29"/>
    <w:rsid w:val="71E71AD1"/>
    <w:rsid w:val="721750DD"/>
    <w:rsid w:val="72AE5A41"/>
    <w:rsid w:val="72C15774"/>
    <w:rsid w:val="74A215D5"/>
    <w:rsid w:val="74CC21AE"/>
    <w:rsid w:val="74D774D1"/>
    <w:rsid w:val="751F49D4"/>
    <w:rsid w:val="77065E4C"/>
    <w:rsid w:val="7747751D"/>
    <w:rsid w:val="779402E7"/>
    <w:rsid w:val="789D458E"/>
    <w:rsid w:val="78B2790D"/>
    <w:rsid w:val="78D930EC"/>
    <w:rsid w:val="7904460D"/>
    <w:rsid w:val="7A170370"/>
    <w:rsid w:val="7A372BE6"/>
    <w:rsid w:val="7BED2E69"/>
    <w:rsid w:val="7BEE50FA"/>
    <w:rsid w:val="7C63789C"/>
    <w:rsid w:val="7D5B6C07"/>
    <w:rsid w:val="7D607AC0"/>
    <w:rsid w:val="7D955719"/>
    <w:rsid w:val="7D965A4F"/>
    <w:rsid w:val="7EAA3560"/>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irst-child"/>
    <w:basedOn w:val="10"/>
    <w:qFormat/>
    <w:uiPriority w:val="0"/>
  </w:style>
  <w:style w:type="character" w:customStyle="1" w:styleId="24">
    <w:name w:val="layui-layer-tabnow"/>
    <w:basedOn w:val="10"/>
    <w:qFormat/>
    <w:uiPriority w:val="0"/>
    <w:rPr>
      <w:bdr w:val="single" w:color="CCCCCC" w:sz="6" w:space="0"/>
      <w:shd w:val="clear" w:fill="FFFFFF"/>
    </w:rPr>
  </w:style>
  <w:style w:type="character" w:customStyle="1" w:styleId="25">
    <w:name w:val="hover"/>
    <w:basedOn w:val="10"/>
    <w:qFormat/>
    <w:uiPriority w:val="0"/>
    <w:rPr>
      <w:color w:val="2590EB"/>
    </w:rPr>
  </w:style>
  <w:style w:type="character" w:customStyle="1" w:styleId="26">
    <w:name w:val="hover1"/>
    <w:basedOn w:val="10"/>
    <w:qFormat/>
    <w:uiPriority w:val="0"/>
    <w:rPr>
      <w:color w:val="2590EB"/>
    </w:rPr>
  </w:style>
  <w:style w:type="character" w:customStyle="1" w:styleId="27">
    <w:name w:val="hover2"/>
    <w:basedOn w:val="10"/>
    <w:qFormat/>
    <w:uiPriority w:val="0"/>
  </w:style>
  <w:style w:type="character" w:customStyle="1" w:styleId="28">
    <w:name w:val="mini-outputtext1"/>
    <w:basedOn w:val="10"/>
    <w:qFormat/>
    <w:uiPriority w:val="0"/>
  </w:style>
  <w:style w:type="character" w:customStyle="1" w:styleId="29">
    <w:name w:val="hover3"/>
    <w:basedOn w:val="10"/>
    <w:qFormat/>
    <w:uiPriority w:val="0"/>
  </w:style>
  <w:style w:type="character" w:customStyle="1" w:styleId="30">
    <w:name w:val="标题 1 字符1"/>
    <w:link w:val="3"/>
    <w:qFormat/>
    <w:uiPriority w:val="0"/>
    <w:rPr>
      <w:rFonts w:ascii="Calibri" w:hAnsi="Calibri" w:eastAsia="宋体"/>
      <w:b/>
      <w:bCs/>
      <w:kern w:val="44"/>
      <w:sz w:val="4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11683</Words>
  <Characters>13557</Characters>
  <Lines>0</Lines>
  <Paragraphs>0</Paragraphs>
  <TotalTime>6</TotalTime>
  <ScaleCrop>false</ScaleCrop>
  <LinksUpToDate>false</LinksUpToDate>
  <CharactersWithSpaces>13733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胡小花</cp:lastModifiedBy>
  <cp:lastPrinted>2024-10-14T08:11:00Z</cp:lastPrinted>
  <dcterms:modified xsi:type="dcterms:W3CDTF">2025-07-16T10:53:09Z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23BDE18A5F794055BBB43E46924344EE_13</vt:lpwstr>
  </property>
  <property fmtid="{D5CDD505-2E9C-101B-9397-08002B2CF9AE}" pid="4" name="KSOTemplateDocerSaveRecord">
    <vt:lpwstr>eyJoZGlkIjoiM2I2NjgwMWIyZjRjOTJkNDAzODU0MTZkNDhmZTcwNGUiLCJ1c2VySWQiOiIzNTI3ODc2MjUifQ==</vt:lpwstr>
  </property>
</Properties>
</file>