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2C" w:rsidRPr="00717F2C" w:rsidRDefault="00717F2C" w:rsidP="00717F2C">
      <w:pPr>
        <w:shd w:val="clear" w:color="auto" w:fill="FFFFFF"/>
        <w:snapToGrid w:val="0"/>
        <w:spacing w:line="360" w:lineRule="auto"/>
        <w:ind w:rightChars="50" w:right="105"/>
        <w:jc w:val="center"/>
        <w:rPr>
          <w:rFonts w:ascii="宋体" w:hAnsi="宋体" w:cs="宋体"/>
          <w:b/>
          <w:bCs/>
          <w:color w:val="000000"/>
          <w:sz w:val="32"/>
          <w:szCs w:val="32"/>
        </w:rPr>
      </w:pPr>
      <w:r w:rsidRPr="00717F2C">
        <w:rPr>
          <w:rFonts w:ascii="宋体" w:hAnsi="宋体" w:cs="宋体" w:hint="eastAsia"/>
          <w:b/>
          <w:bCs/>
          <w:color w:val="000000"/>
          <w:sz w:val="32"/>
          <w:szCs w:val="32"/>
        </w:rPr>
        <w:t>义马市看守所、拘留所业务技术用房监区洗浴及直饮水项目</w:t>
      </w:r>
    </w:p>
    <w:p w:rsidR="00717F2C" w:rsidRPr="00717F2C" w:rsidRDefault="00717F2C" w:rsidP="00717F2C">
      <w:pPr>
        <w:shd w:val="clear" w:color="auto" w:fill="FFFFFF"/>
        <w:snapToGrid w:val="0"/>
        <w:spacing w:line="360" w:lineRule="auto"/>
        <w:ind w:rightChars="50" w:right="105"/>
        <w:jc w:val="center"/>
        <w:rPr>
          <w:rFonts w:ascii="宋体"/>
          <w:sz w:val="32"/>
          <w:szCs w:val="32"/>
        </w:rPr>
      </w:pPr>
      <w:r w:rsidRPr="00717F2C">
        <w:rPr>
          <w:rFonts w:ascii="宋体" w:hAnsi="宋体" w:cs="宋体" w:hint="eastAsia"/>
          <w:b/>
          <w:bCs/>
          <w:color w:val="000000"/>
          <w:sz w:val="32"/>
          <w:szCs w:val="32"/>
        </w:rPr>
        <w:t>招 标 公 告</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项目概况</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义马市看守所、拘留所业务技术用房监区洗浴及直饮水项目的潜在投标供应商凭CA登录三门峡市公共资源交易中心网（网址：http://gzjy.smx.gov.cn/）获取采购文件，并于2025年8月14日8时30分（北京时间）前递交响应文件。</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一、项目基本情况</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1、采购编号：义马公开采购-2025-40；项目编号：YMGZ[2025]083-ZC053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2、采购项目名称：义马市看守所、拘留所业务技术用房监区洗浴及直饮水项目</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3、采购方式：公开招标</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4、预算金额：472900.00元</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   最高限价：472900.00元</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5、采购需求（包括但不限于标的的名称、数量、简要技术需求或服务要求等）</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5.1采购内容及标段划分：本项目为义马市看守所、拘留所业务技术用房监区洗浴及直饮水项目，主要内容：义马市看守所、拘留所业务技术用房监区洗浴用水、直饮水设备采购（具体详见项目清单及技术参数）。本项目共划分两个标段；</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第一标段：洗浴用水设备采购，采购控制价金额183900.00元；</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第二标段：直饮水设备采购，采购控制价金额289000.00元。</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5.2资金来源：财政资金，已落实</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5.3交货期限：自签订合同之日起15日历天内完成供货、安装、调试及配套服务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5.4质量要求：符合国家及行业现行标准、规范</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5.5质保期：按国家规定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5.6交货地点：采购人指定地点</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6、合同履行期限：自签订合同之日起15日历天内完成供货、安装、调试及配套服务</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7、本项目是否接受联合体投标：否</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8、是否接受进口产品：否</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9、是否专门面向中小企业：是</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二、申请人资格要求：</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1、满足《中华人民共和国政府采购法》第二十二条规定</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lastRenderedPageBreak/>
        <w:t xml:space="preserve">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3、本项目的特定资格要求</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（1）投标供应商须具有独立承担民事责任能力的法人或其他组织，同时具有有效的营业执照、税务登记证、组织机构代码证或三证合一的营业执照；</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（2）投标供应商出具企业及法定代表人无商业贿赂及无不正当竞争行为的承诺书；</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（3）投标供应商提供企业、法定代表人无行贿犯罪记录，在中国裁判文书网查询（提供公告后网页查询截图）或投标供应商自行承诺；</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（4）单位负责人为同一人或者存在控股、管理关系的不同投标供应商，不得同时参加本项目政府采购活动（投标文件内附加盖投标人公章的“国家企业信用信息”中公示的公司信息、股东或投资人信息）；</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投标供应商。【查询渠道：“信用中国”网站（www.creditchina.gov.cn）、中国执行信息公开网（http://zxgk.court.gov.cn）、中国政府采购网（www.ccgp.gov.cn）】，投标供应商须提供公告后相关网页查询页截图；</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（6）本项目不接受联合体投标。</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注：本次投标人可以投报多个标段，但只能按正顺序中一个标段。</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三、获取招标文件：</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1、时间：2025年7月25日8时00分至2025年8月14日8时30分（北京时间，下同）</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2、地点：三门峡市公共资源交易中心网</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lastRenderedPageBreak/>
        <w:t>三门峡市公共资源交易平台操作手册：</w:t>
      </w:r>
    </w:p>
    <w:p w:rsidR="00734255" w:rsidRPr="00734255" w:rsidRDefault="00734255" w:rsidP="00734255">
      <w:pPr>
        <w:spacing w:line="360" w:lineRule="auto"/>
        <w:ind w:firstLineChars="200" w:firstLine="480"/>
        <w:rPr>
          <w:rFonts w:ascii="宋体" w:hAnsi="宋体"/>
          <w:sz w:val="24"/>
          <w:szCs w:val="24"/>
        </w:rPr>
      </w:pPr>
      <w:r w:rsidRPr="00734255">
        <w:rPr>
          <w:rFonts w:ascii="宋体" w:hAnsi="宋体"/>
          <w:sz w:val="24"/>
          <w:szCs w:val="24"/>
        </w:rPr>
        <w:t>http://120.194.249.36/TPBidder/memberLogin</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办理CA证书：</w:t>
      </w:r>
    </w:p>
    <w:p w:rsidR="00734255" w:rsidRPr="00734255" w:rsidRDefault="00734255" w:rsidP="00734255">
      <w:pPr>
        <w:spacing w:line="360" w:lineRule="auto"/>
        <w:ind w:firstLineChars="200" w:firstLine="480"/>
        <w:rPr>
          <w:rFonts w:ascii="宋体" w:hAnsi="宋体"/>
          <w:sz w:val="24"/>
          <w:szCs w:val="24"/>
        </w:rPr>
      </w:pPr>
      <w:r w:rsidRPr="00734255">
        <w:rPr>
          <w:rFonts w:ascii="宋体" w:hAnsi="宋体"/>
          <w:sz w:val="24"/>
          <w:szCs w:val="24"/>
        </w:rPr>
        <w:t>http://gzjy.smx.gov.cn/bzzx/008001/20211105/57b16af9-ab87-4395-a723-7758c628a3f8.html</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根据《关于进一步加强公共资源交易管理持续优化营商环境的通知》（三公管办[2020]2号）文件的要求，采购文件费用不再收取。</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四、投标截止时间及地点：</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1、时间：2025年8月14日8时30分（北京时间），逾期上传递交投标文件的，采购人不予受理。</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2、地点：在三门峡市公共资源交易中心网中上传加密响应文件。</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五、开标时间及地点：</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1、开标时间：2025年8月14日8时30分（北京时间）</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2、开标地点：义马市公共资源交易中心开标二室</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3、开标方式：本项目为不见面开标项目</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注：本项目为不见面开标项目，开标当日，投标供应商无需到开标现场参加开标会议，投标人应当在投标截止时间前，登陆不见面开标大厅选择登陆三门峡市公共资源电子招投标系统进行登陆，网址为：</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六、发布公告的媒介及招标公告期限</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本次招标公告在《河南省政府采购网》、《中国招标投标公共服务平台》、《三门峡市公共资源交易中心网》同时发布，招标公告期限为五个工作日。</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七、其他补充事宜</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2、根据《河南省财政厅关于优化政府采购营商环境有关问题的通知》（豫财购【2019】</w:t>
      </w:r>
      <w:r w:rsidRPr="00734255">
        <w:rPr>
          <w:rFonts w:ascii="宋体" w:hAnsi="宋体" w:hint="eastAsia"/>
          <w:sz w:val="24"/>
          <w:szCs w:val="24"/>
        </w:rPr>
        <w:lastRenderedPageBreak/>
        <w:t>4号）第6条的规定，投标保证金不再收取。投标人需提供投标承诺书。</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3、投标人递交的投标文件不论中标与否均不予退还；</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4、开标所发生的一切费用由投标供应商自行承担，并承担相应的风险和责任；</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八、凡对本次招标提出询问，请按照以下方式联系</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1.采购人信息</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名称：义马市公安局</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地址：义马市迎宾大道1号院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联系人：候先生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联系方式：15903987753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2.采购代理机构信息</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名称：河南省城投项目管理有限公司</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地址：河南省郑州市高新区河南省国家大学科技园创新园6号楼K座2层</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联系人：乔女士</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 xml:space="preserve">联系方式：17539802468 </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3.监督单位信息</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监督单位：义马市财政局政府采购监督管理科</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电话：0398-5832143</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4.项目联系方式：</w:t>
      </w:r>
    </w:p>
    <w:p w:rsidR="00734255" w:rsidRPr="00734255" w:rsidRDefault="00734255" w:rsidP="00734255">
      <w:pPr>
        <w:spacing w:line="360" w:lineRule="auto"/>
        <w:ind w:firstLineChars="200" w:firstLine="480"/>
        <w:rPr>
          <w:rFonts w:ascii="宋体" w:hAnsi="宋体" w:hint="eastAsia"/>
          <w:sz w:val="24"/>
          <w:szCs w:val="24"/>
        </w:rPr>
      </w:pPr>
      <w:r w:rsidRPr="00734255">
        <w:rPr>
          <w:rFonts w:ascii="宋体" w:hAnsi="宋体" w:hint="eastAsia"/>
          <w:sz w:val="24"/>
          <w:szCs w:val="24"/>
        </w:rPr>
        <w:t>项目联系人：乔女士</w:t>
      </w:r>
    </w:p>
    <w:p w:rsidR="00717F2C" w:rsidRPr="00717F2C" w:rsidRDefault="00734255" w:rsidP="00734255">
      <w:pPr>
        <w:spacing w:line="360" w:lineRule="auto"/>
        <w:ind w:firstLineChars="200" w:firstLine="480"/>
        <w:rPr>
          <w:rFonts w:ascii="宋体" w:hAnsi="宋体"/>
          <w:sz w:val="24"/>
          <w:szCs w:val="24"/>
        </w:rPr>
      </w:pPr>
      <w:r w:rsidRPr="00734255">
        <w:rPr>
          <w:rFonts w:ascii="宋体" w:hAnsi="宋体" w:hint="eastAsia"/>
          <w:sz w:val="24"/>
          <w:szCs w:val="24"/>
        </w:rPr>
        <w:t>联系方式：17539802468</w:t>
      </w:r>
      <w:bookmarkStart w:id="0" w:name="_GoBack"/>
      <w:bookmarkEnd w:id="0"/>
    </w:p>
    <w:p w:rsidR="00717F2C" w:rsidRPr="00717F2C" w:rsidRDefault="00717F2C" w:rsidP="00717F2C">
      <w:pPr>
        <w:spacing w:line="360" w:lineRule="auto"/>
        <w:rPr>
          <w:rFonts w:ascii="宋体" w:hAnsi="宋体"/>
          <w:sz w:val="24"/>
          <w:szCs w:val="24"/>
        </w:rPr>
      </w:pPr>
    </w:p>
    <w:p w:rsidR="00717F2C" w:rsidRPr="00717F2C" w:rsidRDefault="00717F2C" w:rsidP="00717F2C"/>
    <w:p w:rsidR="00717F2C" w:rsidRPr="00717F2C" w:rsidRDefault="00717F2C" w:rsidP="00717F2C">
      <w:pPr>
        <w:spacing w:line="360" w:lineRule="auto"/>
        <w:ind w:firstLineChars="2598" w:firstLine="6235"/>
        <w:rPr>
          <w:rFonts w:ascii="宋体" w:hAnsi="宋体"/>
          <w:sz w:val="24"/>
          <w:szCs w:val="24"/>
        </w:rPr>
      </w:pPr>
      <w:r w:rsidRPr="00717F2C">
        <w:rPr>
          <w:rFonts w:ascii="宋体" w:hAnsi="宋体" w:hint="eastAsia"/>
          <w:sz w:val="24"/>
          <w:szCs w:val="24"/>
        </w:rPr>
        <w:t>义马市公安局</w:t>
      </w:r>
    </w:p>
    <w:p w:rsidR="00717F2C" w:rsidRDefault="00717F2C" w:rsidP="00717F2C">
      <w:pPr>
        <w:spacing w:line="360" w:lineRule="auto"/>
        <w:ind w:firstLineChars="2521" w:firstLine="6050"/>
        <w:rPr>
          <w:rFonts w:ascii="宋体" w:hAnsi="宋体"/>
          <w:sz w:val="24"/>
          <w:szCs w:val="24"/>
        </w:rPr>
      </w:pPr>
      <w:r w:rsidRPr="00717F2C">
        <w:rPr>
          <w:rFonts w:ascii="宋体" w:hAnsi="宋体" w:hint="eastAsia"/>
          <w:sz w:val="24"/>
          <w:szCs w:val="24"/>
        </w:rPr>
        <w:t>2025年</w:t>
      </w:r>
      <w:r w:rsidRPr="00717F2C">
        <w:rPr>
          <w:rFonts w:ascii="宋体" w:hAnsi="宋体"/>
          <w:sz w:val="24"/>
          <w:szCs w:val="24"/>
        </w:rPr>
        <w:t>7</w:t>
      </w:r>
      <w:r w:rsidRPr="00717F2C">
        <w:rPr>
          <w:rFonts w:ascii="宋体" w:hAnsi="宋体" w:hint="eastAsia"/>
          <w:sz w:val="24"/>
          <w:szCs w:val="24"/>
        </w:rPr>
        <w:t>月</w:t>
      </w:r>
      <w:r w:rsidRPr="00717F2C">
        <w:rPr>
          <w:rFonts w:ascii="宋体" w:hAnsi="宋体"/>
          <w:sz w:val="24"/>
          <w:szCs w:val="24"/>
        </w:rPr>
        <w:t>24</w:t>
      </w:r>
      <w:r w:rsidRPr="00717F2C">
        <w:rPr>
          <w:rFonts w:ascii="宋体" w:hAnsi="宋体" w:hint="eastAsia"/>
          <w:sz w:val="24"/>
          <w:szCs w:val="24"/>
        </w:rPr>
        <w:t>日</w:t>
      </w:r>
    </w:p>
    <w:p w:rsidR="0092422E" w:rsidRDefault="0092422E"/>
    <w:sectPr w:rsidR="0092422E" w:rsidSect="00717F2C">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2C"/>
    <w:rsid w:val="00717F2C"/>
    <w:rsid w:val="00734255"/>
    <w:rsid w:val="0092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62155-BFB1-4AEC-8B64-06FD43C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17F2C"/>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717F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7F2C"/>
    <w:rPr>
      <w:rFonts w:cs="Times New Roman"/>
      <w:color w:val="000000"/>
      <w:sz w:val="18"/>
      <w:szCs w:val="18"/>
      <w:u w:val="none"/>
    </w:rPr>
  </w:style>
  <w:style w:type="character" w:customStyle="1" w:styleId="20">
    <w:name w:val="标题 2 字符"/>
    <w:basedOn w:val="a0"/>
    <w:link w:val="2"/>
    <w:uiPriority w:val="9"/>
    <w:semiHidden/>
    <w:rsid w:val="00717F2C"/>
    <w:rPr>
      <w:rFonts w:asciiTheme="majorHAnsi" w:eastAsiaTheme="majorEastAsia" w:hAnsiTheme="majorHAnsi" w:cstheme="majorBidi"/>
      <w:b/>
      <w:bCs/>
      <w:sz w:val="32"/>
      <w:szCs w:val="32"/>
    </w:rPr>
  </w:style>
  <w:style w:type="paragraph" w:styleId="a4">
    <w:name w:val="Balloon Text"/>
    <w:basedOn w:val="a"/>
    <w:link w:val="a5"/>
    <w:uiPriority w:val="99"/>
    <w:semiHidden/>
    <w:unhideWhenUsed/>
    <w:rsid w:val="00717F2C"/>
    <w:rPr>
      <w:sz w:val="18"/>
      <w:szCs w:val="18"/>
    </w:rPr>
  </w:style>
  <w:style w:type="character" w:customStyle="1" w:styleId="a5">
    <w:name w:val="批注框文本 字符"/>
    <w:basedOn w:val="a0"/>
    <w:link w:val="a4"/>
    <w:uiPriority w:val="99"/>
    <w:semiHidden/>
    <w:rsid w:val="00717F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2025-07-23T07:51:00Z</cp:lastPrinted>
  <dcterms:created xsi:type="dcterms:W3CDTF">2025-07-23T07:45:00Z</dcterms:created>
  <dcterms:modified xsi:type="dcterms:W3CDTF">2025-07-24T08:41:00Z</dcterms:modified>
</cp:coreProperties>
</file>