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85" w:rsidRDefault="00E64B85" w:rsidP="00E64B85">
      <w:pPr>
        <w:shd w:val="clear" w:color="auto" w:fill="FFFFFF"/>
        <w:snapToGrid w:val="0"/>
        <w:spacing w:line="360" w:lineRule="auto"/>
        <w:ind w:rightChars="50" w:right="105"/>
        <w:jc w:val="center"/>
        <w:rPr>
          <w:rFonts w:ascii="宋体"/>
          <w:sz w:val="32"/>
          <w:szCs w:val="32"/>
        </w:rPr>
      </w:pPr>
      <w:r w:rsidRPr="00E64B85">
        <w:rPr>
          <w:rFonts w:ascii="宋体" w:hAnsi="宋体" w:cs="宋体" w:hint="eastAsia"/>
          <w:b/>
          <w:bCs/>
          <w:color w:val="000000"/>
          <w:sz w:val="32"/>
          <w:szCs w:val="32"/>
        </w:rPr>
        <w:t>义马市教育体育局东区中心学校 2025 年薄弱环节改善与能力提升项目-设备采购项目</w:t>
      </w:r>
      <w:r>
        <w:rPr>
          <w:rFonts w:ascii="宋体" w:hAnsi="宋体" w:cs="宋体" w:hint="eastAsia"/>
          <w:b/>
          <w:bCs/>
          <w:color w:val="000000"/>
          <w:sz w:val="32"/>
          <w:szCs w:val="32"/>
        </w:rPr>
        <w:t>招标公告</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项目概况</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义马市教育体育局东区中心学校 2025 年薄弱环节改善与能力提升项目-设备采购项目的潜在投标供应商凭CA登录三门峡市公共资源交易中心网（网址：http://gzjy.smx.gov.cn/）获取采购文件，并于2025年8月4日8时30分（北京时间）前递交响应文件。</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一、项目基本情况</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1、采购编号：义马公开采购-2025-38；项目编号：YMGZ[2025]078-ZC050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2、采购项目名称：义马市教育体育局东区中心学校 2025 年薄弱环节改善与能力提升项目-设备采购项目</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3、采购方式：公开招标</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4、预算金额：437000.00元</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   最高限价：437000.00元</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5、采购需求（包括但不限于标的的名称、数量、简要技术需求或服务要求等）</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5.1采购内容及标段划分：本项目为义马市教育体育局东区中心学校 2025 年薄弱环节改善与能力提升项目-设备采购项目，主要内容：学校校园监控设备、教学仪器、设备及图书购置、心理辅导室器材购置等采购（具体详见项目清单及技术参数）。本项目共划分三个标段：</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第一标段：义马市东区中心学校校园监控设备，采购控制价297000.00元；</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第二标段：义马市东区小学教学仪器、设备及图书购置，采购控制价70000.00元；</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第三标段：义马市东区小学心理辅导室器材购置，采购控制价70000.00元。</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5.2资金来源：财政资金，已落实</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5.3交货期限：第一标段：自签订合同后45日历天内完成供货、安装及调试完毕；第二标段：自签订合同20日历天完成供货，并做好后期配合服务；第三标段：自签订合同20日历天完成供货、安装及调试完毕。</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5.4质量要求：符合国家及行业现行标准、规范，并满足采购人需求</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5.5质保期：按国家规定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5.6交货地点：采购人指定地点</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6、合同履行期限：第一标段：自签订合同后45日历天内完成供货、安装及调试完</w:t>
      </w:r>
      <w:r w:rsidRPr="007C29CE">
        <w:rPr>
          <w:rFonts w:ascii="宋体" w:hAnsi="宋体" w:hint="eastAsia"/>
          <w:sz w:val="24"/>
          <w:szCs w:val="24"/>
        </w:rPr>
        <w:lastRenderedPageBreak/>
        <w:t>毕；第二标段：自签订合同20日历天完成供货，并做好后期配合服务；第三标段：自签订合同20日历天完成供货、安装及调试完毕。</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7、本项目是否接受联合体投标：否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8、是否接受进口产品：否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9、是否专门面向中小企业：否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二、申请人资格要求：</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1、满足《中华人民共和国政府采购法》第二十二条规定</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2、落实政府采购政策满足的资格要求：支持中小微（监狱、残疾人福利性单位）企业（事业单位除外）；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3、本项目的特定资格要求</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（1）投标供应商须具有独立承担民事责任能力的法人或其他组织，同时具有有效的营业执照、税务登记证、组织机构代码证或三证合一的营业执照或事业单位法人证书；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（2）单位负责人为同一人或者存在控股、管理关系的不同投标供应商，不得同时参加本项目政府采购活动（投标文件内附加盖投标供应商公章的“国家企业信用信息”中公示的公司信息、股东或投资人信息）；</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（3）投标供应商出具企业及法定代表人无商业贿赂及无不正当竞争行为的承诺书；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（4）投标供应商提供企业、法定代表人无行贿犯罪记录，在中国裁判文书网查询（提供公告后网页查询截图）或供应商自行承诺；</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根据《关于在政府采购活动中查询及使用信用记录有关问题的通知》(财库[2016]125号)和豫财购[2016]15号的规定，对列入失信被执行人、税收违法黑名单或重大税收违法失信主体、政府采购严重违法失信行为记录名单的投标供应商，拒绝参与本项目政府采购活动（查询渠道：“信用中国”网站（www.creditchina.gov.cn），查询内容：失信被执行人、税收违法黑名单或重大税收违法失信主体、政府采购严重违法失信行为记录名单，中国政府采购网（www.ccgp.gov.cn）查询内容：政府采购严重违法失信行为记录名单），投标供应商须提供公告后相关网页查询页截图；</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（6）本项目不接受联合体投标。</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三、获取招标文件：</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1、时间：2025年7月15日8时00分至2025年8月4日8时30分（北京时间，下同）</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2、地点：三门峡市公共资源交易中心网</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3、方式：凡有意参加的投标供应商，须完成市场主体信息库登记并取得CA数字证</w:t>
      </w:r>
      <w:r w:rsidRPr="007C29CE">
        <w:rPr>
          <w:rFonts w:ascii="宋体" w:hAnsi="宋体" w:hint="eastAsia"/>
          <w:sz w:val="24"/>
          <w:szCs w:val="24"/>
        </w:rPr>
        <w:lastRenderedPageBreak/>
        <w:t>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三门峡市公共资源交易平台操作手册：</w:t>
      </w:r>
    </w:p>
    <w:p w:rsidR="007C29CE" w:rsidRPr="007C29CE" w:rsidRDefault="007C29CE" w:rsidP="007C29CE">
      <w:pPr>
        <w:spacing w:line="440" w:lineRule="exact"/>
        <w:ind w:firstLineChars="200" w:firstLine="480"/>
        <w:rPr>
          <w:rFonts w:ascii="宋体" w:hAnsi="宋体"/>
          <w:sz w:val="24"/>
          <w:szCs w:val="24"/>
        </w:rPr>
      </w:pPr>
      <w:r w:rsidRPr="007C29CE">
        <w:rPr>
          <w:rFonts w:ascii="宋体" w:hAnsi="宋体"/>
          <w:sz w:val="24"/>
          <w:szCs w:val="24"/>
        </w:rPr>
        <w:t>http://120.194.249.36/TPBidder/memberLogin</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办理CA证书：</w:t>
      </w:r>
    </w:p>
    <w:p w:rsidR="007C29CE" w:rsidRPr="007C29CE" w:rsidRDefault="007C29CE" w:rsidP="007C29CE">
      <w:pPr>
        <w:spacing w:line="440" w:lineRule="exact"/>
        <w:ind w:firstLineChars="200" w:firstLine="480"/>
        <w:rPr>
          <w:rFonts w:ascii="宋体" w:hAnsi="宋体"/>
          <w:sz w:val="24"/>
          <w:szCs w:val="24"/>
        </w:rPr>
      </w:pPr>
      <w:r w:rsidRPr="007C29CE">
        <w:rPr>
          <w:rFonts w:ascii="宋体" w:hAnsi="宋体"/>
          <w:sz w:val="24"/>
          <w:szCs w:val="24"/>
        </w:rPr>
        <w:t>http://gzjy.smx.gov.cn/bzzx/008001/20211105/57b16af9-ab87-4395-a723-7758c628a3f8.html</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根据《关于进一步加强公共资源交易管理持续优化营商环境的通知》（三公管办[2020]2号）文件的要求，采购文件费用不再收取。</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四、投标截止时间及地点：</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1、时间：2025年8月4日8时30分（北京时间），逾期上传递交投标文件的，采购人不予受理。</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2、地点：在三门峡市公共资源交易中心网中上传加密响应文件。</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五、开标时间及地点：</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1、开标时间：2025年8月4日8时30分（北京时间）</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2、开标地点：义马市公共资源交易中心开标二室</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3、开标方式：本项目为不见面开标项目</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注：本项目为不见面开标项目，开标当日，投标供应商无需到开标现场参加开标会议，投标供应商应当在投标截止时间前，登陆不见面开标大厅选择登陆三门峡市公共资源电子招投标系统进行登陆，网址为：</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http://120.194.249.36:10094/BidOpening/bidopeninghallaction/hall/login,在线准时参加开标活动并进行投标文件解密等。每位投标供应商的解密时间为开标时间起30分钟内完成。因投标供应商原因未能解密、解密失败或解密超时的将被拒绝。</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六、发布公告的媒介及招标公告期限</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本次招标公告在《河南省政府采购网》、《中国招标投标公共服务平台》、《三门峡市公共资源交易中心网》同时发布，招标公告期限为五个工作日。</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七、其他补充事宜</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1、投标供应商应仔细阅读操作手册，在本公告中要求的截止时间前完成网上投标文件的递交等工作。因投标供应商操作不当等问题造成的无法下载采购文件、无法投标等一切后果，由投标供应商自行承担；</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lastRenderedPageBreak/>
        <w:t>2、根据《河南省财政厅关于优化政府采购营商环境有关问题的通知》（豫财购【2019】4号）第6条的规定，投标保证金不再收取。投标供应商需提供投标承诺书。</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3、投标供应商递交的投标文件不论中标与否均不予退还；</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4、开标所发生的一切费用由投标供应商自行承担，并承担相应的风险和责任；</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八、凡对本次招标提出询问，请按照以下方式联系</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1.采购人信息</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名称：义马市东区中心学校</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地址：河南省义马市毛沟村1号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联系人：王先生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 xml:space="preserve">联系方式：13030362823  </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2.采购代理机构信息</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名称：清鸿工程咨询有限公司</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地址：郑州市金水区平安大道197号永和龙子湖广场A座南区1703</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联系人：李女士</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联系方式：18625898173</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3.监督单位信息</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监督单位：义马市财政局政府采购监督管理科</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电话：0398-5832143</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4.项目联系方式：</w:t>
      </w:r>
    </w:p>
    <w:p w:rsidR="007C29CE" w:rsidRPr="007C29CE" w:rsidRDefault="007C29CE" w:rsidP="007C29CE">
      <w:pPr>
        <w:spacing w:line="440" w:lineRule="exact"/>
        <w:ind w:firstLineChars="200" w:firstLine="480"/>
        <w:rPr>
          <w:rFonts w:ascii="宋体" w:hAnsi="宋体" w:hint="eastAsia"/>
          <w:sz w:val="24"/>
          <w:szCs w:val="24"/>
        </w:rPr>
      </w:pPr>
      <w:r w:rsidRPr="007C29CE">
        <w:rPr>
          <w:rFonts w:ascii="宋体" w:hAnsi="宋体" w:hint="eastAsia"/>
          <w:sz w:val="24"/>
          <w:szCs w:val="24"/>
        </w:rPr>
        <w:t>项目联系人：李女士</w:t>
      </w:r>
    </w:p>
    <w:p w:rsidR="00E64B85" w:rsidRDefault="007C29CE" w:rsidP="007C29CE">
      <w:pPr>
        <w:spacing w:line="440" w:lineRule="exact"/>
        <w:ind w:firstLineChars="200" w:firstLine="480"/>
        <w:rPr>
          <w:rFonts w:ascii="宋体" w:hAnsi="宋体"/>
          <w:sz w:val="24"/>
          <w:szCs w:val="24"/>
        </w:rPr>
      </w:pPr>
      <w:r w:rsidRPr="007C29CE">
        <w:rPr>
          <w:rFonts w:ascii="宋体" w:hAnsi="宋体" w:hint="eastAsia"/>
          <w:sz w:val="24"/>
          <w:szCs w:val="24"/>
        </w:rPr>
        <w:t>联系方式：18625898173</w:t>
      </w:r>
      <w:bookmarkStart w:id="0" w:name="_GoBack"/>
      <w:bookmarkEnd w:id="0"/>
    </w:p>
    <w:p w:rsidR="00E64B85" w:rsidRDefault="00E64B85" w:rsidP="00E64B85">
      <w:pPr>
        <w:spacing w:line="360" w:lineRule="auto"/>
        <w:rPr>
          <w:rFonts w:ascii="宋体" w:hAnsi="宋体"/>
          <w:sz w:val="24"/>
          <w:szCs w:val="24"/>
        </w:rPr>
      </w:pPr>
    </w:p>
    <w:p w:rsidR="00E64B85" w:rsidRPr="00E64B85" w:rsidRDefault="00E64B85" w:rsidP="00E64B85">
      <w:pPr>
        <w:spacing w:line="360" w:lineRule="auto"/>
        <w:ind w:firstLineChars="2400" w:firstLine="5760"/>
        <w:rPr>
          <w:rFonts w:ascii="宋体" w:hAnsi="宋体"/>
          <w:sz w:val="24"/>
          <w:szCs w:val="24"/>
        </w:rPr>
      </w:pPr>
      <w:r w:rsidRPr="00E64B85">
        <w:rPr>
          <w:rFonts w:ascii="宋体" w:hAnsi="宋体" w:hint="eastAsia"/>
          <w:sz w:val="24"/>
          <w:szCs w:val="24"/>
        </w:rPr>
        <w:t>义马市东区中心学校</w:t>
      </w:r>
    </w:p>
    <w:p w:rsidR="0092422E" w:rsidRDefault="00E64B85" w:rsidP="00E64B85">
      <w:pPr>
        <w:ind w:firstLineChars="2480" w:firstLine="5952"/>
      </w:pPr>
      <w:r w:rsidRPr="00E64B85">
        <w:rPr>
          <w:rFonts w:ascii="宋体" w:hAnsi="宋体" w:hint="eastAsia"/>
          <w:sz w:val="24"/>
          <w:szCs w:val="24"/>
        </w:rPr>
        <w:t>202</w:t>
      </w:r>
      <w:r w:rsidRPr="00E64B85">
        <w:rPr>
          <w:rFonts w:ascii="宋体" w:hAnsi="宋体"/>
          <w:sz w:val="24"/>
          <w:szCs w:val="24"/>
        </w:rPr>
        <w:t>5</w:t>
      </w:r>
      <w:r w:rsidRPr="00E64B85">
        <w:rPr>
          <w:rFonts w:ascii="宋体" w:hAnsi="宋体" w:hint="eastAsia"/>
          <w:sz w:val="24"/>
          <w:szCs w:val="24"/>
        </w:rPr>
        <w:t>年</w:t>
      </w:r>
      <w:r w:rsidRPr="00E64B85">
        <w:rPr>
          <w:rFonts w:ascii="宋体" w:hAnsi="宋体"/>
          <w:sz w:val="24"/>
          <w:szCs w:val="24"/>
        </w:rPr>
        <w:t>7</w:t>
      </w:r>
      <w:r w:rsidRPr="00E64B85">
        <w:rPr>
          <w:rFonts w:ascii="宋体" w:hAnsi="宋体" w:hint="eastAsia"/>
          <w:sz w:val="24"/>
          <w:szCs w:val="24"/>
        </w:rPr>
        <w:t>月</w:t>
      </w:r>
      <w:r w:rsidRPr="00E64B85">
        <w:rPr>
          <w:rFonts w:ascii="宋体" w:hAnsi="宋体"/>
          <w:sz w:val="24"/>
          <w:szCs w:val="24"/>
        </w:rPr>
        <w:t>14</w:t>
      </w:r>
      <w:r w:rsidRPr="00E64B85">
        <w:rPr>
          <w:rFonts w:ascii="宋体" w:hAnsi="宋体" w:hint="eastAsia"/>
          <w:sz w:val="24"/>
          <w:szCs w:val="24"/>
        </w:rPr>
        <w:t>日</w:t>
      </w:r>
    </w:p>
    <w:sectPr w:rsidR="0092422E" w:rsidSect="00E64B85">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85"/>
    <w:rsid w:val="0063724D"/>
    <w:rsid w:val="007C29CE"/>
    <w:rsid w:val="0092422E"/>
    <w:rsid w:val="00E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4060E-7DC1-47C2-ADBB-4737001B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64B85"/>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E64B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4B85"/>
    <w:rPr>
      <w:rFonts w:cs="Times New Roman"/>
      <w:color w:val="000000"/>
      <w:sz w:val="18"/>
      <w:szCs w:val="18"/>
      <w:u w:val="none"/>
    </w:rPr>
  </w:style>
  <w:style w:type="character" w:customStyle="1" w:styleId="20">
    <w:name w:val="标题 2 字符"/>
    <w:basedOn w:val="a0"/>
    <w:link w:val="2"/>
    <w:uiPriority w:val="9"/>
    <w:semiHidden/>
    <w:rsid w:val="00E64B8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2025-07-11T03:37:00Z</dcterms:created>
  <dcterms:modified xsi:type="dcterms:W3CDTF">2025-07-14T05:17:00Z</dcterms:modified>
</cp:coreProperties>
</file>