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B9754">
      <w:pPr>
        <w:jc w:val="center"/>
        <w:rPr>
          <w:rFonts w:hint="eastAsia"/>
          <w:b/>
          <w:bCs/>
          <w:sz w:val="32"/>
          <w:szCs w:val="32"/>
        </w:rPr>
      </w:pPr>
      <w:bookmarkStart w:id="0" w:name="_Toc144974495"/>
      <w:bookmarkEnd w:id="0"/>
      <w:bookmarkStart w:id="1" w:name="_Toc179632544"/>
      <w:bookmarkEnd w:id="1"/>
      <w:bookmarkStart w:id="2" w:name="_Toc152042303"/>
      <w:bookmarkEnd w:id="2"/>
    </w:p>
    <w:p w14:paraId="15FBE9BB">
      <w:pPr>
        <w:jc w:val="center"/>
        <w:rPr>
          <w:rFonts w:hint="eastAsia"/>
          <w:b/>
          <w:bCs/>
          <w:sz w:val="32"/>
          <w:szCs w:val="32"/>
          <w:lang w:eastAsia="zh-CN"/>
        </w:rPr>
      </w:pPr>
      <w:r>
        <w:rPr>
          <w:rFonts w:hint="eastAsia"/>
          <w:b/>
          <w:bCs/>
          <w:sz w:val="32"/>
          <w:szCs w:val="32"/>
        </w:rPr>
        <w:t>卢氏县住房和城乡建设局卢氏县洛河城区段入河排污口整治项目</w:t>
      </w:r>
    </w:p>
    <w:p w14:paraId="261E237F">
      <w:pPr>
        <w:spacing w:beforeAutospacing="0" w:afterAutospacing="0" w:line="600" w:lineRule="exact"/>
        <w:ind w:firstLine="2640" w:firstLineChars="600"/>
        <w:jc w:val="both"/>
        <w:rPr>
          <w:rFonts w:hint="eastAsia" w:ascii="宋体" w:hAnsi="宋体" w:cs="黑体"/>
          <w:sz w:val="44"/>
          <w:szCs w:val="44"/>
          <w:lang w:val="en-US" w:eastAsia="zh-CN"/>
        </w:rPr>
      </w:pPr>
      <w:r>
        <w:rPr>
          <w:rFonts w:hint="eastAsia" w:ascii="宋体" w:hAnsi="宋体" w:cs="黑体"/>
          <w:sz w:val="44"/>
          <w:szCs w:val="44"/>
          <w:lang w:val="en-US" w:eastAsia="zh-CN"/>
        </w:rPr>
        <w:t xml:space="preserve">  </w:t>
      </w:r>
    </w:p>
    <w:p w14:paraId="1E1EDAA2">
      <w:pPr>
        <w:spacing w:beforeAutospacing="0" w:afterAutospacing="0" w:line="600" w:lineRule="exact"/>
        <w:ind w:firstLine="2640" w:firstLineChars="600"/>
        <w:jc w:val="both"/>
        <w:rPr>
          <w:rFonts w:hint="eastAsia" w:ascii="宋体" w:hAnsi="宋体" w:cs="黑体"/>
          <w:sz w:val="44"/>
          <w:szCs w:val="44"/>
          <w:lang w:val="en-US" w:eastAsia="zh-CN"/>
        </w:rPr>
      </w:pPr>
    </w:p>
    <w:p w14:paraId="79B0B1B4">
      <w:pPr>
        <w:spacing w:beforeAutospacing="0" w:afterAutospacing="0" w:line="600" w:lineRule="exact"/>
        <w:ind w:firstLine="2640" w:firstLineChars="600"/>
        <w:jc w:val="both"/>
        <w:rPr>
          <w:rFonts w:hint="eastAsia" w:ascii="宋体" w:hAnsi="宋体" w:cs="黑体"/>
          <w:sz w:val="44"/>
          <w:szCs w:val="44"/>
          <w:lang w:val="en-US" w:eastAsia="zh-CN"/>
        </w:rPr>
      </w:pPr>
    </w:p>
    <w:p w14:paraId="1E0DDD1E">
      <w:pPr>
        <w:spacing w:beforeAutospacing="0" w:afterAutospacing="0" w:line="360" w:lineRule="auto"/>
        <w:jc w:val="center"/>
        <w:rPr>
          <w:rFonts w:ascii="宋体" w:hAnsi="宋体" w:cs="黑体"/>
          <w:sz w:val="72"/>
          <w:szCs w:val="72"/>
        </w:rPr>
      </w:pPr>
      <w:r>
        <w:rPr>
          <w:rFonts w:hint="eastAsia" w:ascii="宋体" w:hAnsi="宋体" w:cs="黑体"/>
          <w:sz w:val="72"/>
          <w:szCs w:val="72"/>
        </w:rPr>
        <w:t>竞争性磋商文件</w:t>
      </w:r>
    </w:p>
    <w:p w14:paraId="584F8500">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default" w:ascii="宋体" w:hAnsi="宋体" w:eastAsia="宋体"/>
          <w:color w:val="auto"/>
          <w:sz w:val="28"/>
          <w:szCs w:val="28"/>
          <w:lang w:val="en-US" w:eastAsia="zh-CN"/>
        </w:rPr>
      </w:pPr>
      <w:r>
        <w:rPr>
          <w:rFonts w:hint="eastAsia" w:ascii="宋体" w:hAnsi="宋体" w:eastAsia="宋体"/>
          <w:color w:val="auto"/>
          <w:sz w:val="28"/>
          <w:szCs w:val="28"/>
        </w:rPr>
        <w:t>项目编号：三卢竞磋采购-2025-59、LSGZ[2025]131-ZC092</w:t>
      </w:r>
    </w:p>
    <w:p w14:paraId="4420BF48">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cs="宋体"/>
          <w:color w:val="000000"/>
          <w:kern w:val="2"/>
          <w:sz w:val="28"/>
          <w:szCs w:val="28"/>
        </w:rPr>
      </w:pPr>
    </w:p>
    <w:p w14:paraId="6410C722">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both"/>
        <w:rPr>
          <w:rFonts w:hint="eastAsia" w:ascii="宋体" w:hAnsi="宋体" w:eastAsia="宋体" w:cs="宋体"/>
          <w:color w:val="0000FF"/>
          <w:kern w:val="2"/>
          <w:sz w:val="28"/>
          <w:szCs w:val="28"/>
          <w:lang w:val="en-US" w:eastAsia="zh-CN"/>
        </w:rPr>
      </w:pPr>
    </w:p>
    <w:p w14:paraId="7850519C">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2570A80F">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7E709801">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185D658C">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0FAF78F0">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2037C5EA">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5FD2EF2E">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71EE31B2">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1298A940">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75903C84">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31BBD7D8">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3F19935C">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p>
    <w:p w14:paraId="7C627E49">
      <w:pPr>
        <w:widowControl/>
        <w:wordWrap/>
        <w:adjustRightInd/>
        <w:snapToGrid/>
        <w:spacing w:beforeAutospacing="0" w:afterAutospacing="0" w:line="600" w:lineRule="exact"/>
        <w:jc w:val="both"/>
        <w:textAlignment w:val="auto"/>
        <w:rPr>
          <w:rFonts w:hint="eastAsia" w:ascii="宋体" w:hAnsi="宋体"/>
          <w:b w:val="0"/>
          <w:bCs/>
          <w:spacing w:val="-20"/>
          <w:sz w:val="28"/>
          <w:szCs w:val="28"/>
        </w:rPr>
      </w:pPr>
    </w:p>
    <w:p w14:paraId="6703BA30">
      <w:pPr>
        <w:keepNext w:val="0"/>
        <w:keepLines w:val="0"/>
        <w:pageBreakBefore w:val="0"/>
        <w:widowControl/>
        <w:kinsoku/>
        <w:wordWrap/>
        <w:overflowPunct/>
        <w:topLinePunct w:val="0"/>
        <w:autoSpaceDE/>
        <w:autoSpaceDN/>
        <w:bidi w:val="0"/>
        <w:adjustRightInd/>
        <w:snapToGrid/>
        <w:spacing w:line="360" w:lineRule="auto"/>
        <w:ind w:firstLine="1280" w:firstLineChars="400"/>
        <w:jc w:val="left"/>
        <w:textAlignment w:val="auto"/>
        <w:rPr>
          <w:rFonts w:hint="eastAsia" w:ascii="宋体" w:hAnsi="宋体" w:cs="宋体"/>
          <w:sz w:val="32"/>
          <w:szCs w:val="32"/>
          <w:lang w:val="en-US" w:eastAsia="zh-CN"/>
        </w:rPr>
      </w:pPr>
      <w:r>
        <w:rPr>
          <w:rFonts w:hint="eastAsia" w:ascii="宋体" w:hAnsi="宋体" w:cs="宋体"/>
          <w:sz w:val="32"/>
          <w:szCs w:val="32"/>
          <w:lang w:eastAsia="zh-CN"/>
        </w:rPr>
        <w:t>采</w:t>
      </w:r>
      <w:r>
        <w:rPr>
          <w:rFonts w:hint="eastAsia" w:ascii="宋体" w:hAnsi="宋体" w:cs="宋体"/>
          <w:sz w:val="32"/>
          <w:szCs w:val="32"/>
          <w:lang w:val="en-US" w:eastAsia="zh-CN"/>
        </w:rPr>
        <w:t xml:space="preserve"> </w:t>
      </w:r>
      <w:r>
        <w:rPr>
          <w:rFonts w:hint="eastAsia" w:ascii="宋体" w:hAnsi="宋体" w:cs="宋体"/>
          <w:sz w:val="32"/>
          <w:szCs w:val="32"/>
          <w:lang w:eastAsia="zh-CN"/>
        </w:rPr>
        <w:t>购</w:t>
      </w:r>
      <w:r>
        <w:rPr>
          <w:rFonts w:hint="eastAsia" w:ascii="宋体" w:hAnsi="宋体" w:cs="宋体"/>
          <w:sz w:val="32"/>
          <w:szCs w:val="32"/>
          <w:lang w:val="en-US" w:eastAsia="zh-CN"/>
        </w:rPr>
        <w:t xml:space="preserve"> </w:t>
      </w:r>
      <w:r>
        <w:rPr>
          <w:rFonts w:hint="eastAsia" w:ascii="宋体" w:hAnsi="宋体" w:cs="宋体"/>
          <w:sz w:val="32"/>
          <w:szCs w:val="32"/>
          <w:lang w:eastAsia="zh-CN"/>
        </w:rPr>
        <w:t>人：卢氏县住房和城乡建设局</w:t>
      </w:r>
    </w:p>
    <w:p w14:paraId="774F7546">
      <w:pPr>
        <w:keepNext w:val="0"/>
        <w:keepLines w:val="0"/>
        <w:pageBreakBefore w:val="0"/>
        <w:widowControl/>
        <w:kinsoku/>
        <w:wordWrap/>
        <w:overflowPunct/>
        <w:topLinePunct w:val="0"/>
        <w:autoSpaceDE/>
        <w:autoSpaceDN/>
        <w:bidi w:val="0"/>
        <w:adjustRightInd/>
        <w:snapToGrid/>
        <w:spacing w:line="360" w:lineRule="auto"/>
        <w:ind w:firstLine="1280" w:firstLineChars="400"/>
        <w:jc w:val="left"/>
        <w:textAlignment w:val="auto"/>
        <w:rPr>
          <w:rFonts w:hint="eastAsia" w:ascii="宋体" w:hAnsi="宋体" w:cs="宋体"/>
          <w:sz w:val="32"/>
          <w:szCs w:val="32"/>
          <w:lang w:eastAsia="zh-CN"/>
        </w:rPr>
      </w:pPr>
      <w:r>
        <w:rPr>
          <w:rFonts w:hint="eastAsia" w:ascii="宋体" w:hAnsi="宋体" w:cs="宋体"/>
          <w:sz w:val="32"/>
          <w:szCs w:val="32"/>
          <w:lang w:eastAsia="zh-CN"/>
        </w:rPr>
        <w:t xml:space="preserve">代理机构：河南卓昶工程咨询有限公司 </w:t>
      </w:r>
    </w:p>
    <w:p w14:paraId="4DE60427">
      <w:pPr>
        <w:keepNext w:val="0"/>
        <w:keepLines w:val="0"/>
        <w:pageBreakBefore w:val="0"/>
        <w:widowControl/>
        <w:kinsoku/>
        <w:wordWrap/>
        <w:overflowPunct/>
        <w:topLinePunct w:val="0"/>
        <w:autoSpaceDE/>
        <w:autoSpaceDN/>
        <w:bidi w:val="0"/>
        <w:adjustRightInd/>
        <w:snapToGrid/>
        <w:spacing w:line="360" w:lineRule="auto"/>
        <w:ind w:firstLine="1280" w:firstLineChars="400"/>
        <w:jc w:val="left"/>
        <w:textAlignment w:val="auto"/>
        <w:rPr>
          <w:rFonts w:hint="eastAsia" w:ascii="宋体" w:hAnsi="宋体" w:cs="宋体"/>
          <w:sz w:val="32"/>
          <w:szCs w:val="32"/>
          <w:lang w:eastAsia="zh-CN"/>
        </w:rPr>
      </w:pPr>
      <w:r>
        <w:rPr>
          <w:rFonts w:hint="eastAsia" w:ascii="宋体" w:hAnsi="宋体" w:cs="宋体"/>
          <w:sz w:val="32"/>
          <w:szCs w:val="32"/>
          <w:lang w:eastAsia="zh-CN"/>
        </w:rPr>
        <w:t>日</w:t>
      </w:r>
      <w:r>
        <w:rPr>
          <w:rFonts w:hint="eastAsia" w:ascii="宋体" w:hAnsi="宋体" w:cs="宋体"/>
          <w:sz w:val="32"/>
          <w:szCs w:val="32"/>
          <w:lang w:val="en-US" w:eastAsia="zh-CN"/>
        </w:rPr>
        <w:t xml:space="preserve">    </w:t>
      </w:r>
      <w:r>
        <w:rPr>
          <w:rFonts w:hint="eastAsia" w:ascii="宋体" w:hAnsi="宋体" w:cs="宋体"/>
          <w:sz w:val="32"/>
          <w:szCs w:val="32"/>
          <w:lang w:eastAsia="zh-CN"/>
        </w:rPr>
        <w:t>期：二零二</w:t>
      </w:r>
      <w:r>
        <w:rPr>
          <w:rFonts w:hint="eastAsia" w:ascii="宋体" w:hAnsi="宋体" w:cs="宋体"/>
          <w:sz w:val="32"/>
          <w:szCs w:val="32"/>
          <w:lang w:val="en-US" w:eastAsia="zh-CN"/>
        </w:rPr>
        <w:t>五</w:t>
      </w:r>
      <w:r>
        <w:rPr>
          <w:rFonts w:hint="eastAsia" w:ascii="宋体" w:hAnsi="宋体" w:cs="宋体"/>
          <w:sz w:val="32"/>
          <w:szCs w:val="32"/>
          <w:lang w:eastAsia="zh-CN"/>
        </w:rPr>
        <w:t>年</w:t>
      </w:r>
      <w:r>
        <w:rPr>
          <w:rFonts w:hint="eastAsia" w:ascii="宋体" w:hAnsi="宋体" w:cs="宋体"/>
          <w:sz w:val="32"/>
          <w:szCs w:val="32"/>
          <w:lang w:val="en-US" w:eastAsia="zh-CN"/>
        </w:rPr>
        <w:t>六</w:t>
      </w:r>
      <w:r>
        <w:rPr>
          <w:rFonts w:hint="eastAsia" w:ascii="宋体" w:hAnsi="宋体" w:cs="宋体"/>
          <w:sz w:val="32"/>
          <w:szCs w:val="32"/>
          <w:lang w:eastAsia="zh-CN"/>
        </w:rPr>
        <w:t>月</w:t>
      </w:r>
    </w:p>
    <w:p w14:paraId="3E99F12E">
      <w:pPr>
        <w:spacing w:beforeAutospacing="0" w:afterAutospacing="0" w:line="600" w:lineRule="exact"/>
        <w:rPr>
          <w:rFonts w:ascii="宋体" w:hAnsi="宋体"/>
          <w:b/>
          <w:sz w:val="28"/>
          <w:szCs w:val="28"/>
        </w:rPr>
      </w:pPr>
    </w:p>
    <w:p w14:paraId="07696294">
      <w:pPr>
        <w:spacing w:beforeAutospacing="0" w:afterAutospacing="0" w:line="600" w:lineRule="exact"/>
        <w:ind w:left="0" w:leftChars="0" w:right="0" w:firstLine="0" w:firstLineChars="0"/>
        <w:jc w:val="center"/>
        <w:rPr>
          <w:rFonts w:ascii="宋体" w:hAnsi="宋体" w:eastAsia="宋体"/>
          <w:sz w:val="28"/>
          <w:szCs w:val="28"/>
        </w:rPr>
        <w:sectPr>
          <w:headerReference r:id="rId3" w:type="default"/>
          <w:pgSz w:w="11900" w:h="16838"/>
          <w:pgMar w:top="1440" w:right="1440" w:bottom="1440" w:left="1440" w:header="720" w:footer="720" w:gutter="0"/>
          <w:pgNumType w:fmt="decimal" w:start="1"/>
          <w:cols w:space="0" w:num="1"/>
          <w:rtlGutter w:val="0"/>
          <w:docGrid w:type="lines" w:linePitch="367" w:charSpace="0"/>
        </w:sectPr>
      </w:pPr>
    </w:p>
    <w:p w14:paraId="53E62DF8">
      <w:pPr>
        <w:spacing w:beforeAutospacing="0" w:afterAutospacing="0" w:line="600" w:lineRule="exact"/>
        <w:ind w:left="0" w:leftChars="0" w:right="0" w:firstLine="0" w:firstLineChars="0"/>
        <w:jc w:val="center"/>
        <w:rPr>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6C66D018">
      <w:pPr>
        <w:pStyle w:val="41"/>
        <w:tabs>
          <w:tab w:val="right" w:leader="dot" w:pos="9292"/>
        </w:tabs>
        <w:spacing w:beforeAutospacing="0" w:afterAutospacing="0" w:line="600" w:lineRule="exact"/>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38B68904">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第一章  竞争性磋商公告---------------------------------02</w:t>
      </w:r>
    </w:p>
    <w:p w14:paraId="3C0FDD77">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第二章  磋商须知---------------------------------------0</w:t>
      </w:r>
      <w:r>
        <w:rPr>
          <w:rFonts w:hint="eastAsia" w:ascii="宋体" w:hAnsi="宋体" w:cs="宋体"/>
          <w:bCs/>
          <w:sz w:val="28"/>
          <w:szCs w:val="28"/>
          <w:lang w:val="en-US" w:eastAsia="zh-CN"/>
        </w:rPr>
        <w:t>7</w:t>
      </w:r>
    </w:p>
    <w:p w14:paraId="4D8C0EBA">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第三章  评审办法（综合评分法）-------------------------</w:t>
      </w:r>
      <w:r>
        <w:rPr>
          <w:rFonts w:hint="eastAsia" w:ascii="宋体" w:hAnsi="宋体" w:cs="宋体"/>
          <w:bCs/>
          <w:sz w:val="28"/>
          <w:szCs w:val="28"/>
          <w:lang w:val="en-US" w:eastAsia="zh-CN"/>
        </w:rPr>
        <w:t>30</w:t>
      </w:r>
    </w:p>
    <w:p w14:paraId="0AB7013A">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第四章  合同条款---------------------------------------3</w:t>
      </w:r>
      <w:r>
        <w:rPr>
          <w:rFonts w:hint="eastAsia" w:ascii="宋体" w:hAnsi="宋体" w:cs="宋体"/>
          <w:bCs/>
          <w:sz w:val="28"/>
          <w:szCs w:val="28"/>
          <w:lang w:val="en-US" w:eastAsia="zh-CN"/>
        </w:rPr>
        <w:t>9</w:t>
      </w:r>
    </w:p>
    <w:p w14:paraId="470BDF35">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第五章  工程量清单（另附）-----------------------------</w:t>
      </w:r>
      <w:r>
        <w:rPr>
          <w:rFonts w:hint="eastAsia" w:ascii="宋体" w:hAnsi="宋体" w:cs="宋体"/>
          <w:bCs/>
          <w:sz w:val="28"/>
          <w:szCs w:val="28"/>
          <w:lang w:val="en-US" w:eastAsia="zh-CN"/>
        </w:rPr>
        <w:t>45</w:t>
      </w:r>
    </w:p>
    <w:p w14:paraId="75F7E743">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default" w:ascii="宋体" w:hAnsi="宋体" w:eastAsia="宋体" w:cs="宋体"/>
          <w:bCs/>
          <w:sz w:val="28"/>
          <w:szCs w:val="28"/>
          <w:lang w:val="en-US" w:eastAsia="zh-CN"/>
        </w:rPr>
        <w:t>第六章  磋商响应文件格式-------------------------------</w:t>
      </w:r>
      <w:r>
        <w:rPr>
          <w:rFonts w:hint="eastAsia" w:ascii="宋体" w:hAnsi="宋体" w:cs="宋体"/>
          <w:bCs/>
          <w:sz w:val="28"/>
          <w:szCs w:val="28"/>
          <w:lang w:val="en-US" w:eastAsia="zh-CN"/>
        </w:rPr>
        <w:t>46</w:t>
      </w:r>
    </w:p>
    <w:p w14:paraId="583836C9">
      <w:pPr>
        <w:pStyle w:val="17"/>
        <w:tabs>
          <w:tab w:val="right" w:leader="dot" w:pos="9628"/>
        </w:tabs>
        <w:spacing w:beforeAutospacing="0" w:afterAutospacing="0" w:line="600" w:lineRule="exact"/>
        <w:rPr>
          <w:rFonts w:ascii="Calibri" w:hAnsi="Calibri"/>
          <w:sz w:val="28"/>
          <w:szCs w:val="28"/>
        </w:rPr>
      </w:pPr>
      <w:r>
        <w:rPr>
          <w:rFonts w:ascii="Calibri" w:hAnsi="Calibri"/>
          <w:sz w:val="28"/>
          <w:szCs w:val="28"/>
        </w:rPr>
        <w:fldChar w:fldCharType="end"/>
      </w:r>
    </w:p>
    <w:p w14:paraId="6ACA5570">
      <w:pPr>
        <w:spacing w:beforeAutospacing="0" w:afterAutospacing="0" w:line="600" w:lineRule="exact"/>
        <w:ind w:left="220"/>
        <w:rPr>
          <w:rFonts w:ascii="Calibri" w:hAnsi="Calibri"/>
          <w:sz w:val="28"/>
          <w:szCs w:val="28"/>
        </w:rPr>
      </w:pPr>
    </w:p>
    <w:p w14:paraId="1E410B22">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10A74CDE">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657BA9CB">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415374BF">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76DAD147">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3DE76FA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1F51289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6DB8E998">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66D0277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39D9DBC">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31E0873">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051537FE">
      <w:pPr>
        <w:shd w:val="clear" w:color="auto" w:fill="FFFFFF"/>
        <w:spacing w:beforeAutospacing="0" w:afterAutospacing="0" w:line="600" w:lineRule="exact"/>
        <w:ind w:firstLine="420" w:firstLineChars="150"/>
        <w:jc w:val="center"/>
        <w:outlineLvl w:val="9"/>
        <w:rPr>
          <w:rFonts w:hint="eastAsia" w:ascii="黑体" w:cs="宋体"/>
          <w:b w:val="0"/>
          <w:bCs/>
          <w:kern w:val="2"/>
          <w:sz w:val="28"/>
          <w:szCs w:val="28"/>
        </w:rPr>
      </w:pPr>
      <w:r>
        <w:rPr>
          <w:rFonts w:hint="eastAsia" w:ascii="宋体" w:hAnsi="宋体" w:cs="宋体"/>
          <w:sz w:val="28"/>
          <w:szCs w:val="28"/>
          <w:shd w:val="clear" w:color="auto" w:fill="FFFFFF"/>
        </w:rPr>
        <w:t xml:space="preserve"> </w:t>
      </w:r>
      <w:bookmarkStart w:id="3" w:name="_Toc461977412"/>
      <w:bookmarkEnd w:id="3"/>
      <w:bookmarkStart w:id="4" w:name="_Toc461977403"/>
      <w:bookmarkEnd w:id="4"/>
      <w:bookmarkStart w:id="5" w:name="_Toc15562"/>
    </w:p>
    <w:p w14:paraId="295B57A8">
      <w:pPr>
        <w:spacing w:beforeAutospacing="0" w:afterAutospacing="0" w:line="600" w:lineRule="exact"/>
        <w:ind w:firstLine="3080" w:firstLineChars="1100"/>
        <w:jc w:val="both"/>
        <w:rPr>
          <w:rFonts w:hint="eastAsia" w:ascii="黑体" w:cs="宋体"/>
          <w:b w:val="0"/>
          <w:bCs/>
          <w:kern w:val="2"/>
          <w:sz w:val="28"/>
          <w:szCs w:val="28"/>
        </w:rPr>
      </w:pPr>
    </w:p>
    <w:bookmarkEnd w:id="5"/>
    <w:p w14:paraId="4929B24B">
      <w:pPr>
        <w:spacing w:beforeAutospacing="0" w:afterAutospacing="0" w:line="600" w:lineRule="exact"/>
        <w:ind w:firstLine="3092" w:firstLineChars="1100"/>
        <w:jc w:val="both"/>
        <w:rPr>
          <w:rFonts w:hint="eastAsia" w:ascii="宋体" w:hAnsi="宋体" w:eastAsia="宋体"/>
          <w:b/>
          <w:bCs w:val="0"/>
          <w:color w:val="auto"/>
          <w:sz w:val="28"/>
          <w:szCs w:val="28"/>
        </w:rPr>
      </w:pPr>
      <w:bookmarkStart w:id="6" w:name="_Toc5034"/>
      <w:r>
        <w:rPr>
          <w:rFonts w:hint="eastAsia" w:ascii="黑体" w:cs="宋体"/>
          <w:b/>
          <w:bCs w:val="0"/>
          <w:kern w:val="2"/>
          <w:sz w:val="28"/>
          <w:szCs w:val="28"/>
        </w:rPr>
        <w:t>第</w:t>
      </w:r>
      <w:r>
        <w:rPr>
          <w:rFonts w:hint="eastAsia" w:ascii="宋体" w:hAnsi="宋体" w:eastAsia="宋体"/>
          <w:b/>
          <w:bCs w:val="0"/>
          <w:color w:val="auto"/>
          <w:sz w:val="28"/>
          <w:szCs w:val="28"/>
        </w:rPr>
        <w:t>一章    竞争性磋商公告</w:t>
      </w:r>
    </w:p>
    <w:p w14:paraId="7D143B10">
      <w:pPr>
        <w:spacing w:beforeAutospacing="0" w:afterAutospacing="0"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卢氏县住房和城乡建设局卢氏县洛河城区段入河排污口整治项目</w:t>
      </w:r>
    </w:p>
    <w:p w14:paraId="5FE73E1A">
      <w:pPr>
        <w:spacing w:beforeAutospacing="0" w:afterAutospacing="0"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竞争性磋商公告</w:t>
      </w:r>
    </w:p>
    <w:p w14:paraId="3B1834F7">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河南卓昶工程咨询有限公司卢氏县住房和城乡建设局</w:t>
      </w:r>
      <w:r>
        <w:rPr>
          <w:rFonts w:hint="eastAsia" w:ascii="宋体" w:hAnsi="宋体" w:eastAsia="宋体" w:cs="Times New Roman"/>
          <w:color w:val="auto"/>
          <w:sz w:val="24"/>
          <w:szCs w:val="24"/>
          <w:highlight w:val="none"/>
        </w:rPr>
        <w:t>的委托，就卢氏县住房和城乡建设局卢氏县洛河城区段入河排污口整治项目进行竞争性磋商采购，本项目已具备招标条件,欢迎符合资格条件的供应商参加。</w:t>
      </w:r>
    </w:p>
    <w:p w14:paraId="723224A6">
      <w:pPr>
        <w:spacing w:beforeAutospacing="0" w:afterAutospacing="0" w:line="360" w:lineRule="auto"/>
        <w:ind w:firstLine="480" w:firstLineChars="200"/>
        <w:rPr>
          <w:rFonts w:hint="eastAsia" w:ascii="宋体" w:hAnsi="宋体" w:eastAsia="宋体" w:cs="Times New Roman"/>
          <w:color w:val="auto"/>
          <w:sz w:val="24"/>
          <w:szCs w:val="24"/>
          <w:highlight w:val="none"/>
        </w:rPr>
      </w:pPr>
      <w:bookmarkStart w:id="7" w:name="_Toc2448"/>
      <w:r>
        <w:rPr>
          <w:rFonts w:hint="eastAsia" w:ascii="宋体" w:hAnsi="宋体" w:eastAsia="宋体" w:cs="Times New Roman"/>
          <w:color w:val="auto"/>
          <w:sz w:val="24"/>
          <w:szCs w:val="24"/>
          <w:highlight w:val="none"/>
        </w:rPr>
        <w:t>一、项目概况与磋商范围</w:t>
      </w:r>
      <w:bookmarkEnd w:id="7"/>
    </w:p>
    <w:p w14:paraId="53E3B5E1">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1、采购人：</w:t>
      </w:r>
      <w:r>
        <w:rPr>
          <w:rFonts w:hint="eastAsia" w:ascii="宋体" w:hAnsi="宋体" w:eastAsia="宋体" w:cs="Times New Roman"/>
          <w:color w:val="auto"/>
          <w:sz w:val="24"/>
          <w:szCs w:val="24"/>
          <w:highlight w:val="none"/>
          <w:lang w:val="en-US" w:eastAsia="zh-CN"/>
        </w:rPr>
        <w:t>卢氏县住房和城乡建设局</w:t>
      </w:r>
    </w:p>
    <w:p w14:paraId="78547E4C">
      <w:pPr>
        <w:spacing w:beforeAutospacing="0" w:afterAutospacing="0"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2、项目名称：卢氏县住房和城乡建设局卢氏县洛河城区段入河排污口整治项目</w:t>
      </w:r>
    </w:p>
    <w:p w14:paraId="2FB9CB63">
      <w:pPr>
        <w:spacing w:beforeAutospacing="0" w:afterAutospacing="0"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3、项目编号：三卢竞磋采购-2025-59、LSGZ[2025]131-ZC092</w:t>
      </w:r>
    </w:p>
    <w:p w14:paraId="3AE85076">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4、标段划分：一个标段</w:t>
      </w:r>
    </w:p>
    <w:p w14:paraId="142A66DD">
      <w:pPr>
        <w:spacing w:beforeAutospacing="0" w:afterAutospacing="0"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采购需求概况</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本项目为卢氏县洛河城区段入河排污口整治，</w:t>
      </w:r>
      <w:r>
        <w:rPr>
          <w:rFonts w:hint="eastAsia" w:ascii="宋体" w:hAnsi="宋体" w:eastAsia="宋体" w:cs="Times New Roman"/>
          <w:color w:val="auto"/>
          <w:sz w:val="24"/>
          <w:szCs w:val="24"/>
          <w:highlight w:val="none"/>
          <w:lang w:val="en-US" w:eastAsia="zh-CN"/>
        </w:rPr>
        <w:t>主要包括</w:t>
      </w:r>
      <w:r>
        <w:rPr>
          <w:rFonts w:hint="eastAsia" w:ascii="宋体" w:hAnsi="宋体" w:eastAsia="宋体" w:cs="Times New Roman"/>
          <w:color w:val="auto"/>
          <w:sz w:val="24"/>
          <w:szCs w:val="24"/>
          <w:highlight w:val="none"/>
          <w:lang w:eastAsia="zh-CN"/>
        </w:rPr>
        <w:t>入河口路面拆除及修复、人行道铺装拆除及修复、绿化、管道工程及更换雨污水井盖等。</w:t>
      </w:r>
    </w:p>
    <w:p w14:paraId="5BA0E6B7">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、预算资金：2028175.49元</w:t>
      </w:r>
    </w:p>
    <w:p w14:paraId="7B8FE839">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、资金来源：</w:t>
      </w:r>
      <w:r>
        <w:rPr>
          <w:rFonts w:hint="eastAsia" w:ascii="宋体" w:hAnsi="宋体" w:eastAsia="宋体" w:cs="Times New Roman"/>
          <w:color w:val="auto"/>
          <w:sz w:val="24"/>
          <w:szCs w:val="24"/>
          <w:highlight w:val="none"/>
          <w:lang w:val="en-US" w:eastAsia="zh-CN"/>
        </w:rPr>
        <w:t>财政</w:t>
      </w:r>
      <w:r>
        <w:rPr>
          <w:rFonts w:hint="eastAsia" w:ascii="宋体" w:hAnsi="宋体" w:eastAsia="宋体" w:cs="Times New Roman"/>
          <w:color w:val="auto"/>
          <w:sz w:val="24"/>
          <w:szCs w:val="24"/>
          <w:highlight w:val="none"/>
        </w:rPr>
        <w:t>资金，已落实</w:t>
      </w:r>
    </w:p>
    <w:p w14:paraId="183C6609">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bookmarkStart w:id="8" w:name="_Toc32606"/>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质量要求：达到国家现行建设工程施工质量验收规范合格标准</w:t>
      </w:r>
    </w:p>
    <w:p w14:paraId="3592FA26">
      <w:pPr>
        <w:spacing w:beforeAutospacing="0" w:afterAutospacing="0" w:line="360" w:lineRule="auto"/>
        <w:ind w:firstLine="480" w:firstLineChars="200"/>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9、建设地点：三门峡市卢氏县</w:t>
      </w:r>
    </w:p>
    <w:p w14:paraId="4B8BCB4C">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10、计划工期：</w:t>
      </w:r>
      <w:r>
        <w:rPr>
          <w:rFonts w:hint="eastAsia" w:ascii="宋体" w:hAnsi="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val="en-US" w:eastAsia="zh-CN"/>
        </w:rPr>
        <w:t>日历天</w:t>
      </w:r>
    </w:p>
    <w:p w14:paraId="75B51676">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11、磋商范围：竞争性磋商文件、工程量清单所表示的全部内容</w:t>
      </w:r>
    </w:p>
    <w:p w14:paraId="0FC184AD">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12、保修期限：按照国家相关文件规定的质保期执行。</w:t>
      </w:r>
    </w:p>
    <w:p w14:paraId="015A63BF">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二、供应商资格要求</w:t>
      </w:r>
      <w:bookmarkEnd w:id="8"/>
    </w:p>
    <w:p w14:paraId="1DCBAFEA">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（一）落实政府采购政策满足的资格要求：根据《政府采购促进中小企业发展管理办法》（财库〔2020〕46号）规定，本项目专门面向中小企业采购,同时供应商须提供《中小企业声明函》；</w:t>
      </w:r>
    </w:p>
    <w:p w14:paraId="3856AABF">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（二）供应商参加本次政府采购活动必须符合《中华人民共和国政府采购法》第二十二条的规定并同时具备下列条件：</w:t>
      </w:r>
    </w:p>
    <w:p w14:paraId="7D160E89">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1、在中国境内注册具有独立法人资格和具有独立承担民事责任能力，具有有效的营业执照、税务登记证、组织机构代码证(或“三证合一”的营业执照)；</w:t>
      </w:r>
    </w:p>
    <w:p w14:paraId="0C395BF9">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2、供应商须具有市政公用工程施工总承包</w:t>
      </w:r>
      <w:r>
        <w:rPr>
          <w:rFonts w:hint="eastAsia" w:ascii="宋体" w:hAnsi="宋体" w:cs="Times New Roman"/>
          <w:color w:val="auto"/>
          <w:sz w:val="24"/>
          <w:szCs w:val="24"/>
          <w:highlight w:val="none"/>
          <w:lang w:val="en-US" w:eastAsia="zh-CN"/>
        </w:rPr>
        <w:t>贰</w:t>
      </w:r>
      <w:r>
        <w:rPr>
          <w:rFonts w:hint="eastAsia" w:ascii="宋体" w:hAnsi="宋体" w:eastAsia="宋体" w:cs="Times New Roman"/>
          <w:color w:val="auto"/>
          <w:sz w:val="24"/>
          <w:szCs w:val="24"/>
          <w:highlight w:val="none"/>
          <w:lang w:val="en-US" w:eastAsia="zh-CN"/>
        </w:rPr>
        <w:t>级（含</w:t>
      </w:r>
      <w:r>
        <w:rPr>
          <w:rFonts w:hint="eastAsia" w:ascii="宋体" w:hAnsi="宋体" w:cs="Times New Roman"/>
          <w:color w:val="auto"/>
          <w:sz w:val="24"/>
          <w:szCs w:val="24"/>
          <w:highlight w:val="none"/>
          <w:lang w:val="en-US" w:eastAsia="zh-CN"/>
        </w:rPr>
        <w:t>贰</w:t>
      </w:r>
      <w:r>
        <w:rPr>
          <w:rFonts w:hint="eastAsia" w:ascii="宋体" w:hAnsi="宋体" w:eastAsia="宋体" w:cs="Times New Roman"/>
          <w:color w:val="auto"/>
          <w:sz w:val="24"/>
          <w:szCs w:val="24"/>
          <w:highlight w:val="none"/>
          <w:lang w:val="en-US" w:eastAsia="zh-CN"/>
        </w:rPr>
        <w:t>级）及以上资质，且具有有效的安全生产许可证，在人员、设备、资金等方面具有相应的施工能力；</w:t>
      </w:r>
    </w:p>
    <w:p w14:paraId="08D89231">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拟派项目经理须具备市政公用工程专业贰级（含贰级）及以上建造师执业资格和安全生产考核合格证，为本单位员工，提供劳动合同及社保证明材料（2025年以来任意一个月），且未在其他在建工程项目中担任项目经理；</w:t>
      </w:r>
    </w:p>
    <w:p w14:paraId="009396C2">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4、供应商须具有依法缴纳税收和社会保障资金的良好记录（提供2025年以来任意一个月依法缴纳税收和社会保障资金的证明材料）；</w:t>
      </w:r>
    </w:p>
    <w:p w14:paraId="36A7DA32">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5、供应商具有良好的财务状况且没有处于被责令停业</w:t>
      </w:r>
      <w:r>
        <w:rPr>
          <w:rFonts w:hint="eastAsia" w:ascii="宋体" w:hAnsi="宋体" w:cs="Times New Roman"/>
          <w:color w:val="auto"/>
          <w:sz w:val="24"/>
          <w:szCs w:val="24"/>
          <w:highlight w:val="none"/>
          <w:lang w:val="en-US" w:eastAsia="zh-CN"/>
        </w:rPr>
        <w:t>，提供近三年任意一年审计机构出具的财务报告或资信证明材料（新成立的企业从成立之日起计算）</w:t>
      </w:r>
    </w:p>
    <w:p w14:paraId="3D931AB8">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6、参加政府采购活动前3年内无行贿犯罪记录，（开标时提供《中国裁判文书网》查询结果网页截图或企业自行承诺的无行贿犯罪承诺书，查询&lt;承诺&gt;对象为“企业，法定代表人、项目经理”）。</w:t>
      </w:r>
    </w:p>
    <w:p w14:paraId="47AA6AE3">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7A3C28A8">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p w14:paraId="71D4DF36">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25EF9156">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、本项目实行资格后审；</w:t>
      </w:r>
    </w:p>
    <w:p w14:paraId="5A1722FF">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、本项目不接受联合体投标；</w:t>
      </w:r>
    </w:p>
    <w:p w14:paraId="2437FEA1">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注：被列入失信被执行人及重大税收违法失信主体的企业做无效标处理。采购人或采购代理机构有权对供应商信用记录进行甄别和复查。</w:t>
      </w:r>
    </w:p>
    <w:p w14:paraId="559EAB04">
      <w:pPr>
        <w:spacing w:beforeAutospacing="0" w:afterAutospacing="0" w:line="360" w:lineRule="auto"/>
        <w:ind w:firstLine="480" w:firstLineChars="200"/>
        <w:rPr>
          <w:rFonts w:hint="eastAsia" w:ascii="宋体" w:hAnsi="宋体" w:eastAsia="宋体" w:cs="Times New Roman"/>
          <w:color w:val="auto"/>
          <w:sz w:val="24"/>
          <w:szCs w:val="24"/>
          <w:highlight w:val="none"/>
        </w:rPr>
      </w:pPr>
      <w:bookmarkStart w:id="9" w:name="_Toc16513"/>
      <w:r>
        <w:rPr>
          <w:rFonts w:hint="eastAsia" w:ascii="宋体" w:hAnsi="宋体" w:eastAsia="宋体" w:cs="Times New Roman"/>
          <w:color w:val="auto"/>
          <w:sz w:val="24"/>
          <w:szCs w:val="24"/>
          <w:highlight w:val="none"/>
        </w:rPr>
        <w:t>三、磋商文件获取方式</w:t>
      </w:r>
      <w:bookmarkEnd w:id="9"/>
    </w:p>
    <w:p w14:paraId="4FA6361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7D6349C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办理CA证书：http://gzjy.smx.gov.cn/bzzx/008001/20231102/4defc9b5-408e-47f2-9e9f-1f376a06ee1f.html</w:t>
      </w:r>
    </w:p>
    <w:p w14:paraId="3D58E7E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文件下载时间：2025年</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月</w:t>
      </w:r>
      <w:r>
        <w:rPr>
          <w:rFonts w:hint="eastAsia" w:ascii="宋体" w:hAnsi="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val="en-US" w:eastAsia="zh-CN"/>
        </w:rPr>
        <w:t>日08时00分至2025年</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月</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日08时40分；</w:t>
      </w:r>
    </w:p>
    <w:p w14:paraId="032AB1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本项目为不见面开标项目。开标当日，供应商无需到开标现场参加开标会议，供应商应当在开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1F2B51F">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4、本项目为全电子招标，不再收取磋商文件费用。</w:t>
      </w:r>
    </w:p>
    <w:p w14:paraId="6B8FD2DA">
      <w:pPr>
        <w:spacing w:beforeAutospacing="0" w:afterAutospacing="0" w:line="360" w:lineRule="auto"/>
        <w:ind w:firstLine="480" w:firstLineChars="200"/>
        <w:rPr>
          <w:rFonts w:hint="eastAsia" w:ascii="宋体" w:hAnsi="宋体" w:eastAsia="宋体" w:cs="Times New Roman"/>
          <w:color w:val="auto"/>
          <w:sz w:val="24"/>
          <w:szCs w:val="24"/>
          <w:highlight w:val="none"/>
        </w:rPr>
      </w:pPr>
      <w:bookmarkStart w:id="10" w:name="_Toc12451"/>
      <w:r>
        <w:rPr>
          <w:rFonts w:hint="eastAsia" w:ascii="宋体" w:hAnsi="宋体" w:eastAsia="宋体" w:cs="Times New Roman"/>
          <w:color w:val="auto"/>
          <w:sz w:val="24"/>
          <w:szCs w:val="24"/>
          <w:highlight w:val="none"/>
        </w:rPr>
        <w:t>四、磋商保证金</w:t>
      </w:r>
      <w:bookmarkEnd w:id="10"/>
    </w:p>
    <w:p w14:paraId="5AA96333">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按照《河南省财政厅关于优化政府采购营商环境有关问题的通知》（豫财购[2019]4号文）的要求本项目不再收取磋商保证金。</w:t>
      </w:r>
    </w:p>
    <w:p w14:paraId="6F0459FB">
      <w:pPr>
        <w:spacing w:beforeAutospacing="0" w:afterAutospacing="0" w:line="360" w:lineRule="auto"/>
        <w:ind w:firstLine="480" w:firstLineChars="200"/>
        <w:rPr>
          <w:rFonts w:hint="eastAsia" w:ascii="宋体" w:hAnsi="宋体" w:eastAsia="宋体" w:cs="Times New Roman"/>
          <w:color w:val="auto"/>
          <w:sz w:val="24"/>
          <w:szCs w:val="24"/>
          <w:highlight w:val="none"/>
        </w:rPr>
      </w:pPr>
      <w:bookmarkStart w:id="11" w:name="_Toc13329"/>
      <w:r>
        <w:rPr>
          <w:rFonts w:hint="eastAsia" w:ascii="宋体" w:hAnsi="宋体" w:eastAsia="宋体" w:cs="Times New Roman"/>
          <w:color w:val="auto"/>
          <w:sz w:val="24"/>
          <w:szCs w:val="24"/>
          <w:highlight w:val="none"/>
        </w:rPr>
        <w:t>五、供应商资料的提交</w:t>
      </w:r>
      <w:bookmarkEnd w:id="11"/>
    </w:p>
    <w:p w14:paraId="7E4D84FD">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01FA7089">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六、</w:t>
      </w:r>
      <w:r>
        <w:rPr>
          <w:rFonts w:hint="eastAsia" w:ascii="宋体" w:hAnsi="宋体" w:eastAsia="宋体" w:cs="Times New Roman"/>
          <w:color w:val="auto"/>
          <w:sz w:val="24"/>
          <w:szCs w:val="24"/>
          <w:highlight w:val="none"/>
        </w:rPr>
        <w:t>磋商时间及开评标地点</w:t>
      </w:r>
    </w:p>
    <w:p w14:paraId="0A2BFB99">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1、响应文件递交的截止时间（开标时间）为202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年</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月</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日08时40分；</w:t>
      </w:r>
    </w:p>
    <w:p w14:paraId="43705DD1">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2、开标地点</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卢氏县公共资源交易中心四楼第</w:t>
      </w:r>
      <w:r>
        <w:rPr>
          <w:rFonts w:hint="eastAsia" w:ascii="宋体" w:hAnsi="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rPr>
        <w:t>开标室；</w:t>
      </w:r>
    </w:p>
    <w:p w14:paraId="346DA28B">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3、评标地点：卢氏县公共资源交易中心二楼第</w:t>
      </w:r>
      <w:r>
        <w:rPr>
          <w:rFonts w:hint="eastAsia" w:ascii="宋体" w:hAnsi="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rPr>
        <w:t>评标室。</w:t>
      </w:r>
    </w:p>
    <w:p w14:paraId="29BB694F">
      <w:pPr>
        <w:spacing w:beforeAutospacing="0" w:afterAutospacing="0" w:line="360" w:lineRule="auto"/>
        <w:ind w:firstLine="480" w:firstLineChars="200"/>
        <w:rPr>
          <w:rFonts w:hint="eastAsia" w:ascii="宋体" w:hAnsi="宋体" w:eastAsia="宋体" w:cs="Times New Roman"/>
          <w:color w:val="auto"/>
          <w:sz w:val="24"/>
          <w:szCs w:val="24"/>
          <w:highlight w:val="none"/>
        </w:rPr>
      </w:pPr>
      <w:bookmarkStart w:id="12" w:name="_Toc19627"/>
      <w:r>
        <w:rPr>
          <w:rFonts w:hint="eastAsia" w:ascii="宋体" w:hAnsi="宋体" w:eastAsia="宋体" w:cs="Times New Roman"/>
          <w:color w:val="auto"/>
          <w:sz w:val="24"/>
          <w:szCs w:val="24"/>
          <w:highlight w:val="none"/>
        </w:rPr>
        <w:t>七、其他事项</w:t>
      </w:r>
      <w:bookmarkEnd w:id="12"/>
    </w:p>
    <w:p w14:paraId="0B8FBC56">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1、供应商应仔细阅读操作手册，在本公告中要求的截止时间前完成。并充分考虑人为操作等因素，因供应商操作不当等问题造成的无法报名、无法下载磋商文件、无法开标等一切后果，由供应商自行承担；</w:t>
      </w:r>
    </w:p>
    <w:p w14:paraId="4EB4C989">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2、开标所发生一切费用由各供应商自行承担，并承担相应的风险和责任；</w:t>
      </w:r>
    </w:p>
    <w:p w14:paraId="03E97504">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3、供应商递交的响应文件不论中标与否均不予退还。</w:t>
      </w:r>
    </w:p>
    <w:p w14:paraId="58018C20">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4、采购人不组织供应商踏勘现场。</w:t>
      </w:r>
    </w:p>
    <w:p w14:paraId="55A3EDDA">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温馨提示：本项目为电子化、无纸化交易项目，开标时不再接受任何纸质资料，为保证您能开标成功，请需仔细阅读磋商文件和三门峡市公共资源交易中心官网业务办理指南。</w:t>
      </w:r>
    </w:p>
    <w:p w14:paraId="47138113">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八、发布公告的媒介</w:t>
      </w:r>
    </w:p>
    <w:p w14:paraId="294ED728">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本次磋商公告同时在</w:t>
      </w:r>
      <w:r>
        <w:rPr>
          <w:rFonts w:hint="eastAsia" w:ascii="宋体" w:hAnsi="宋体" w:eastAsia="宋体" w:cs="Times New Roman"/>
          <w:color w:val="auto"/>
          <w:sz w:val="24"/>
          <w:szCs w:val="24"/>
          <w:highlight w:val="none"/>
          <w:lang w:val="en-US" w:eastAsia="zh-CN"/>
        </w:rPr>
        <w:t>《中国招标投标公共服务平台》、</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河南省政府采购网</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《三门峡市公共资源交易中心网》</w:t>
      </w:r>
      <w:r>
        <w:rPr>
          <w:rFonts w:hint="eastAsia" w:ascii="宋体" w:hAnsi="宋体" w:eastAsia="宋体" w:cs="Times New Roman"/>
          <w:color w:val="auto"/>
          <w:sz w:val="24"/>
          <w:szCs w:val="24"/>
          <w:highlight w:val="none"/>
        </w:rPr>
        <w:t>上发布。</w:t>
      </w:r>
    </w:p>
    <w:p w14:paraId="33372CF6">
      <w:pPr>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九、联系方式</w:t>
      </w:r>
    </w:p>
    <w:p w14:paraId="6A36772D">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监督单位：卢氏县政府采购办公室</w:t>
      </w:r>
    </w:p>
    <w:p w14:paraId="22C4A567">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电话：0398-7863556</w:t>
      </w:r>
    </w:p>
    <w:p w14:paraId="6049A89A">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地址：卢氏县城关镇解放路中段</w:t>
      </w:r>
    </w:p>
    <w:p w14:paraId="617FCAB7">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监督单位：卢氏县住房和城乡建设局纪检监察室</w:t>
      </w:r>
    </w:p>
    <w:p w14:paraId="143A0725">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联系人：范清泉</w:t>
      </w:r>
    </w:p>
    <w:p w14:paraId="77CF218B">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电话：0398-2250639、15516226665</w:t>
      </w:r>
    </w:p>
    <w:p w14:paraId="36F39241">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地址：卢氏县翰林路中段</w:t>
      </w:r>
    </w:p>
    <w:p w14:paraId="121B1736">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采购人：卢氏县住房和城乡建设局</w:t>
      </w:r>
    </w:p>
    <w:p w14:paraId="70951F2F">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联系人：蒲姣</w:t>
      </w:r>
    </w:p>
    <w:p w14:paraId="66FA8238">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电话</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0398-7188033、15139847778</w:t>
      </w:r>
    </w:p>
    <w:p w14:paraId="1558D7D8">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地址：卢氏县翰林路中段</w:t>
      </w:r>
    </w:p>
    <w:p w14:paraId="223E0A4A">
      <w:pPr>
        <w:spacing w:beforeAutospacing="0" w:afterAutospacing="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招标代理机构：河南卓昶工程咨询有限公司</w:t>
      </w:r>
    </w:p>
    <w:p w14:paraId="6CFA44FD">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联系人：刘国庆  王凡</w:t>
      </w:r>
    </w:p>
    <w:p w14:paraId="36ED4F36">
      <w:pPr>
        <w:spacing w:beforeAutospacing="0" w:afterAutospacing="0"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联系方式：18637132533  15810774135</w:t>
      </w:r>
    </w:p>
    <w:p w14:paraId="06488819">
      <w:pPr>
        <w:spacing w:beforeAutospacing="0" w:afterAutospacing="0"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highlight w:val="none"/>
          <w:lang w:val="en-US" w:eastAsia="zh-CN"/>
        </w:rPr>
        <w:t>地 址：洛阳市洛龙区开元大道以南正大广场西地块7幢703室</w:t>
      </w:r>
    </w:p>
    <w:p w14:paraId="7A01EF43">
      <w:pPr>
        <w:pStyle w:val="42"/>
        <w:ind w:left="0" w:leftChars="0" w:firstLine="562" w:firstLineChars="200"/>
        <w:rPr>
          <w:rFonts w:hint="eastAsia" w:ascii="黑体" w:cs="宋体"/>
          <w:b/>
          <w:kern w:val="2"/>
          <w:sz w:val="28"/>
          <w:szCs w:val="28"/>
        </w:rPr>
        <w:sectPr>
          <w:footerReference r:id="rId4" w:type="default"/>
          <w:pgSz w:w="11900" w:h="16838"/>
          <w:pgMar w:top="1440" w:right="1440" w:bottom="1440" w:left="1440" w:header="850" w:footer="850" w:gutter="0"/>
          <w:pgNumType w:fmt="decimal" w:start="1"/>
          <w:cols w:space="0" w:num="1"/>
          <w:rtlGutter w:val="0"/>
          <w:docGrid w:type="lines" w:linePitch="367" w:charSpace="0"/>
        </w:sectPr>
      </w:pPr>
    </w:p>
    <w:p w14:paraId="6624E764">
      <w:pPr>
        <w:keepNext/>
        <w:widowControl w:val="0"/>
        <w:spacing w:beforeAutospacing="0" w:afterAutospacing="0" w:line="600" w:lineRule="exact"/>
        <w:jc w:val="center"/>
        <w:outlineLvl w:val="0"/>
        <w:rPr>
          <w:rFonts w:hint="eastAsia" w:ascii="宋体" w:hAnsi="宋体" w:cs="宋体"/>
          <w:b/>
          <w:kern w:val="2"/>
          <w:sz w:val="28"/>
          <w:szCs w:val="28"/>
          <w:lang w:eastAsia="zh-CN"/>
        </w:rPr>
      </w:pPr>
      <w:r>
        <w:rPr>
          <w:rFonts w:hint="eastAsia" w:ascii="黑体" w:cs="宋体"/>
          <w:b/>
          <w:kern w:val="2"/>
          <w:sz w:val="28"/>
          <w:szCs w:val="28"/>
        </w:rPr>
        <w:t>第二章</w:t>
      </w:r>
      <w:r>
        <w:rPr>
          <w:rFonts w:hint="eastAsia" w:ascii="黑体" w:cs="黑体"/>
          <w:b/>
          <w:kern w:val="2"/>
          <w:sz w:val="28"/>
          <w:szCs w:val="28"/>
        </w:rPr>
        <w:t xml:space="preserve">    </w:t>
      </w:r>
      <w:r>
        <w:rPr>
          <w:rFonts w:hint="eastAsia" w:ascii="黑体" w:cs="宋体"/>
          <w:b/>
          <w:kern w:val="2"/>
          <w:sz w:val="28"/>
          <w:szCs w:val="28"/>
          <w:lang w:eastAsia="zh-CN"/>
        </w:rPr>
        <w:t>供应商</w:t>
      </w:r>
      <w:r>
        <w:rPr>
          <w:rFonts w:hint="eastAsia" w:ascii="黑体" w:cs="宋体"/>
          <w:b/>
          <w:kern w:val="2"/>
          <w:sz w:val="28"/>
          <w:szCs w:val="28"/>
        </w:rPr>
        <w:t>须知</w:t>
      </w:r>
    </w:p>
    <w:p w14:paraId="1D765416">
      <w:pPr>
        <w:keepNext/>
        <w:keepLines/>
        <w:widowControl w:val="0"/>
        <w:spacing w:beforeAutospacing="0" w:afterAutospacing="0" w:line="600" w:lineRule="exact"/>
        <w:jc w:val="both"/>
        <w:outlineLvl w:val="1"/>
        <w:rPr>
          <w:rFonts w:hint="eastAsia" w:ascii="宋体" w:hAnsi="宋体" w:cs="宋体"/>
          <w:b/>
          <w:kern w:val="2"/>
          <w:sz w:val="28"/>
          <w:szCs w:val="28"/>
        </w:rPr>
      </w:pPr>
      <w:r>
        <w:rPr>
          <w:rFonts w:hint="eastAsia" w:ascii="宋体" w:hAnsi="宋体" w:cs="宋体"/>
          <w:b/>
          <w:kern w:val="2"/>
          <w:sz w:val="28"/>
          <w:szCs w:val="28"/>
          <w:lang w:eastAsia="zh-CN"/>
        </w:rPr>
        <w:t>供应商</w:t>
      </w:r>
      <w:r>
        <w:rPr>
          <w:rFonts w:hint="eastAsia" w:ascii="宋体" w:hAnsi="宋体" w:cs="宋体"/>
          <w:b/>
          <w:kern w:val="2"/>
          <w:sz w:val="28"/>
          <w:szCs w:val="28"/>
        </w:rPr>
        <w:t>须知前附表</w:t>
      </w:r>
    </w:p>
    <w:tbl>
      <w:tblPr>
        <w:tblStyle w:val="24"/>
        <w:tblW w:w="9549" w:type="dxa"/>
        <w:jc w:val="center"/>
        <w:tblLayout w:type="fixed"/>
        <w:tblCellMar>
          <w:top w:w="0" w:type="dxa"/>
          <w:left w:w="108" w:type="dxa"/>
          <w:bottom w:w="0" w:type="dxa"/>
          <w:right w:w="108" w:type="dxa"/>
        </w:tblCellMar>
      </w:tblPr>
      <w:tblGrid>
        <w:gridCol w:w="938"/>
        <w:gridCol w:w="2436"/>
        <w:gridCol w:w="6175"/>
      </w:tblGrid>
      <w:tr w14:paraId="64FEBE1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474D28">
            <w:pPr>
              <w:spacing w:line="360" w:lineRule="exact"/>
              <w:jc w:val="center"/>
              <w:rPr>
                <w:rFonts w:ascii="宋体" w:hAnsi="宋体" w:eastAsia="宋体" w:cs="宋体"/>
                <w:b/>
                <w:bCs/>
                <w:sz w:val="24"/>
              </w:rPr>
            </w:pPr>
            <w:r>
              <w:rPr>
                <w:rFonts w:hint="eastAsia" w:ascii="宋体" w:hAnsi="宋体" w:eastAsia="宋体" w:cs="宋体"/>
                <w:b/>
                <w:bCs/>
                <w:sz w:val="24"/>
              </w:rPr>
              <w:t>条款号</w:t>
            </w:r>
          </w:p>
        </w:tc>
        <w:tc>
          <w:tcPr>
            <w:tcW w:w="2436" w:type="dxa"/>
            <w:tcBorders>
              <w:top w:val="single" w:color="auto" w:sz="4" w:space="0"/>
              <w:left w:val="nil"/>
              <w:bottom w:val="single" w:color="auto" w:sz="4" w:space="0"/>
              <w:right w:val="single" w:color="auto" w:sz="4" w:space="0"/>
            </w:tcBorders>
            <w:noWrap w:val="0"/>
            <w:vAlign w:val="center"/>
          </w:tcPr>
          <w:p w14:paraId="6AA837A7">
            <w:pPr>
              <w:spacing w:line="360" w:lineRule="exact"/>
              <w:jc w:val="center"/>
              <w:rPr>
                <w:rFonts w:ascii="宋体" w:hAnsi="宋体" w:eastAsia="宋体" w:cs="宋体"/>
                <w:b/>
                <w:bCs/>
                <w:sz w:val="24"/>
              </w:rPr>
            </w:pPr>
            <w:r>
              <w:rPr>
                <w:rFonts w:hint="eastAsia" w:ascii="宋体" w:hAnsi="宋体" w:eastAsia="宋体" w:cs="宋体"/>
                <w:b/>
                <w:bCs/>
                <w:sz w:val="24"/>
              </w:rPr>
              <w:t>条款名称</w:t>
            </w:r>
          </w:p>
        </w:tc>
        <w:tc>
          <w:tcPr>
            <w:tcW w:w="6175" w:type="dxa"/>
            <w:tcBorders>
              <w:top w:val="single" w:color="auto" w:sz="4" w:space="0"/>
              <w:left w:val="nil"/>
              <w:bottom w:val="single" w:color="auto" w:sz="4" w:space="0"/>
              <w:right w:val="single" w:color="auto" w:sz="4" w:space="0"/>
            </w:tcBorders>
            <w:noWrap w:val="0"/>
            <w:vAlign w:val="center"/>
          </w:tcPr>
          <w:p w14:paraId="5912BA48">
            <w:pPr>
              <w:spacing w:line="360" w:lineRule="exact"/>
              <w:jc w:val="center"/>
              <w:rPr>
                <w:rFonts w:ascii="宋体" w:hAnsi="宋体" w:eastAsia="宋体" w:cs="宋体"/>
                <w:b/>
                <w:bCs/>
                <w:sz w:val="24"/>
              </w:rPr>
            </w:pPr>
            <w:r>
              <w:rPr>
                <w:rFonts w:hint="eastAsia" w:ascii="宋体" w:hAnsi="宋体" w:eastAsia="宋体" w:cs="宋体"/>
                <w:b/>
                <w:bCs/>
                <w:sz w:val="24"/>
              </w:rPr>
              <w:t>编列内容</w:t>
            </w:r>
          </w:p>
        </w:tc>
      </w:tr>
      <w:tr w14:paraId="2991038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FB2F3">
            <w:pPr>
              <w:spacing w:line="360" w:lineRule="exact"/>
              <w:jc w:val="center"/>
              <w:rPr>
                <w:rFonts w:ascii="宋体" w:hAnsi="宋体" w:eastAsia="宋体" w:cs="宋体"/>
                <w:sz w:val="24"/>
              </w:rPr>
            </w:pPr>
            <w:r>
              <w:rPr>
                <w:rFonts w:hint="eastAsia" w:ascii="宋体" w:hAnsi="宋体" w:eastAsia="宋体" w:cs="宋体"/>
                <w:sz w:val="24"/>
              </w:rPr>
              <w:t>1</w:t>
            </w:r>
          </w:p>
        </w:tc>
        <w:tc>
          <w:tcPr>
            <w:tcW w:w="2436" w:type="dxa"/>
            <w:tcBorders>
              <w:top w:val="single" w:color="auto" w:sz="4" w:space="0"/>
              <w:left w:val="nil"/>
              <w:bottom w:val="single" w:color="auto" w:sz="4" w:space="0"/>
              <w:right w:val="single" w:color="auto" w:sz="4" w:space="0"/>
            </w:tcBorders>
            <w:noWrap w:val="0"/>
            <w:vAlign w:val="center"/>
          </w:tcPr>
          <w:p w14:paraId="1AB39BAE">
            <w:pPr>
              <w:spacing w:line="360" w:lineRule="exact"/>
              <w:jc w:val="center"/>
              <w:rPr>
                <w:rFonts w:ascii="宋体" w:hAnsi="宋体" w:eastAsia="宋体" w:cs="宋体"/>
                <w:sz w:val="24"/>
              </w:rPr>
            </w:pPr>
            <w:r>
              <w:rPr>
                <w:rFonts w:hint="eastAsia" w:ascii="宋体" w:hAnsi="宋体" w:eastAsia="宋体" w:cs="宋体"/>
                <w:sz w:val="24"/>
              </w:rPr>
              <w:t>监督单位和采购人</w:t>
            </w:r>
          </w:p>
        </w:tc>
        <w:tc>
          <w:tcPr>
            <w:tcW w:w="6175" w:type="dxa"/>
            <w:tcBorders>
              <w:top w:val="single" w:color="auto" w:sz="4" w:space="0"/>
              <w:left w:val="nil"/>
              <w:bottom w:val="single" w:color="auto" w:sz="4" w:space="0"/>
              <w:right w:val="single" w:color="auto" w:sz="4" w:space="0"/>
            </w:tcBorders>
            <w:noWrap w:val="0"/>
            <w:vAlign w:val="center"/>
          </w:tcPr>
          <w:p w14:paraId="45A7FC91">
            <w:pPr>
              <w:spacing w:line="360" w:lineRule="exact"/>
              <w:jc w:val="left"/>
              <w:rPr>
                <w:rFonts w:hint="eastAsia" w:ascii="宋体" w:hAnsi="宋体" w:eastAsia="宋体" w:cs="宋体"/>
                <w:sz w:val="24"/>
              </w:rPr>
            </w:pPr>
            <w:r>
              <w:rPr>
                <w:rFonts w:hint="eastAsia" w:ascii="宋体" w:hAnsi="宋体" w:eastAsia="宋体" w:cs="宋体"/>
                <w:sz w:val="24"/>
              </w:rPr>
              <w:t>监督单位：卢氏县政府采购办公室</w:t>
            </w:r>
          </w:p>
          <w:p w14:paraId="779F5F3A">
            <w:pPr>
              <w:spacing w:line="360" w:lineRule="exact"/>
              <w:jc w:val="left"/>
              <w:rPr>
                <w:rFonts w:hint="eastAsia" w:ascii="宋体" w:hAnsi="宋体" w:eastAsia="宋体" w:cs="宋体"/>
                <w:sz w:val="24"/>
              </w:rPr>
            </w:pPr>
            <w:r>
              <w:rPr>
                <w:rFonts w:hint="eastAsia" w:ascii="宋体" w:hAnsi="宋体" w:eastAsia="宋体" w:cs="宋体"/>
                <w:sz w:val="24"/>
              </w:rPr>
              <w:t>电话：0398-7863556</w:t>
            </w:r>
          </w:p>
          <w:p w14:paraId="131B3E58">
            <w:pPr>
              <w:spacing w:line="360" w:lineRule="exact"/>
              <w:jc w:val="left"/>
              <w:rPr>
                <w:rFonts w:hint="eastAsia" w:ascii="宋体" w:hAnsi="宋体" w:eastAsia="宋体" w:cs="宋体"/>
                <w:sz w:val="24"/>
              </w:rPr>
            </w:pPr>
            <w:r>
              <w:rPr>
                <w:rFonts w:hint="eastAsia" w:ascii="宋体" w:hAnsi="宋体" w:eastAsia="宋体" w:cs="宋体"/>
                <w:sz w:val="24"/>
              </w:rPr>
              <w:t>地址：卢氏县城关镇解放路中段</w:t>
            </w:r>
          </w:p>
          <w:p w14:paraId="50AA83E5">
            <w:pPr>
              <w:spacing w:line="360" w:lineRule="exact"/>
              <w:jc w:val="left"/>
              <w:rPr>
                <w:rFonts w:hint="eastAsia" w:ascii="宋体" w:hAnsi="宋体" w:eastAsia="宋体" w:cs="宋体"/>
                <w:sz w:val="24"/>
              </w:rPr>
            </w:pPr>
            <w:r>
              <w:rPr>
                <w:rFonts w:hint="eastAsia" w:ascii="宋体" w:hAnsi="宋体" w:eastAsia="宋体" w:cs="宋体"/>
                <w:sz w:val="24"/>
              </w:rPr>
              <w:t>监督单位：卢氏县住房和城乡建设局纪检监察室</w:t>
            </w:r>
          </w:p>
          <w:p w14:paraId="4CF00DFB">
            <w:pPr>
              <w:spacing w:line="360" w:lineRule="exact"/>
              <w:jc w:val="left"/>
              <w:rPr>
                <w:rFonts w:hint="eastAsia" w:ascii="宋体" w:hAnsi="宋体" w:eastAsia="宋体" w:cs="宋体"/>
                <w:sz w:val="24"/>
              </w:rPr>
            </w:pPr>
            <w:r>
              <w:rPr>
                <w:rFonts w:hint="eastAsia" w:ascii="宋体" w:hAnsi="宋体" w:eastAsia="宋体" w:cs="宋体"/>
                <w:sz w:val="24"/>
              </w:rPr>
              <w:t>联系人：范清泉</w:t>
            </w:r>
          </w:p>
          <w:p w14:paraId="1C79EE86">
            <w:pPr>
              <w:spacing w:line="360" w:lineRule="exact"/>
              <w:jc w:val="left"/>
              <w:rPr>
                <w:rFonts w:hint="eastAsia" w:ascii="宋体" w:hAnsi="宋体" w:eastAsia="宋体" w:cs="宋体"/>
                <w:sz w:val="24"/>
              </w:rPr>
            </w:pPr>
            <w:r>
              <w:rPr>
                <w:rFonts w:hint="eastAsia" w:ascii="宋体" w:hAnsi="宋体" w:eastAsia="宋体" w:cs="宋体"/>
                <w:sz w:val="24"/>
              </w:rPr>
              <w:t>电话：0398-2250639、15516226665</w:t>
            </w:r>
          </w:p>
          <w:p w14:paraId="4E0F75A5">
            <w:pPr>
              <w:spacing w:line="360" w:lineRule="exact"/>
              <w:jc w:val="left"/>
              <w:rPr>
                <w:rFonts w:hint="eastAsia" w:ascii="宋体" w:hAnsi="宋体" w:eastAsia="宋体" w:cs="宋体"/>
                <w:sz w:val="24"/>
              </w:rPr>
            </w:pPr>
            <w:r>
              <w:rPr>
                <w:rFonts w:hint="eastAsia" w:ascii="宋体" w:hAnsi="宋体" w:eastAsia="宋体" w:cs="宋体"/>
                <w:sz w:val="24"/>
              </w:rPr>
              <w:t>地址：卢氏县翰林路中段</w:t>
            </w:r>
          </w:p>
          <w:p w14:paraId="296AB17A">
            <w:pPr>
              <w:spacing w:line="360" w:lineRule="exact"/>
              <w:jc w:val="left"/>
              <w:rPr>
                <w:rFonts w:hint="eastAsia" w:ascii="宋体" w:hAnsi="宋体" w:eastAsia="宋体" w:cs="宋体"/>
                <w:sz w:val="24"/>
                <w:highlight w:val="none"/>
              </w:rPr>
            </w:pPr>
            <w:r>
              <w:rPr>
                <w:rFonts w:hint="eastAsia" w:ascii="宋体" w:hAnsi="宋体" w:eastAsia="宋体" w:cs="宋体"/>
                <w:sz w:val="24"/>
              </w:rPr>
              <w:t>采购人</w:t>
            </w:r>
            <w:r>
              <w:rPr>
                <w:rFonts w:hint="eastAsia" w:ascii="宋体" w:hAnsi="宋体" w:eastAsia="宋体" w:cs="宋体"/>
                <w:sz w:val="24"/>
                <w:highlight w:val="none"/>
              </w:rPr>
              <w:t>：卢氏县住房和城乡建设局</w:t>
            </w:r>
          </w:p>
          <w:p w14:paraId="636DBDAE">
            <w:pPr>
              <w:spacing w:line="360" w:lineRule="exact"/>
              <w:jc w:val="left"/>
              <w:rPr>
                <w:rFonts w:hint="eastAsia" w:ascii="宋体" w:hAnsi="宋体" w:eastAsia="宋体" w:cs="宋体"/>
                <w:sz w:val="24"/>
                <w:highlight w:val="none"/>
              </w:rPr>
            </w:pPr>
            <w:r>
              <w:rPr>
                <w:rFonts w:hint="eastAsia" w:ascii="宋体" w:hAnsi="宋体" w:eastAsia="宋体" w:cs="宋体"/>
                <w:sz w:val="24"/>
                <w:highlight w:val="none"/>
              </w:rPr>
              <w:t>联系人：蒲姣</w:t>
            </w:r>
          </w:p>
          <w:p w14:paraId="5AEFF662">
            <w:pPr>
              <w:spacing w:line="360" w:lineRule="exact"/>
              <w:jc w:val="left"/>
              <w:rPr>
                <w:rFonts w:hint="eastAsia" w:ascii="宋体" w:hAnsi="宋体" w:eastAsia="宋体" w:cs="宋体"/>
                <w:sz w:val="24"/>
                <w:highlight w:val="none"/>
              </w:rPr>
            </w:pPr>
            <w:r>
              <w:rPr>
                <w:rFonts w:hint="eastAsia" w:ascii="宋体" w:hAnsi="宋体" w:eastAsia="宋体" w:cs="宋体"/>
                <w:sz w:val="24"/>
                <w:highlight w:val="none"/>
              </w:rPr>
              <w:t>电话：0398-7188033、15139847778</w:t>
            </w:r>
          </w:p>
          <w:p w14:paraId="6E936312">
            <w:pPr>
              <w:spacing w:line="360" w:lineRule="exact"/>
              <w:jc w:val="left"/>
              <w:rPr>
                <w:rFonts w:ascii="宋体" w:hAnsi="宋体" w:eastAsia="宋体" w:cs="宋体"/>
                <w:sz w:val="24"/>
              </w:rPr>
            </w:pPr>
            <w:r>
              <w:rPr>
                <w:rFonts w:hint="eastAsia" w:ascii="宋体" w:hAnsi="宋体" w:eastAsia="宋体" w:cs="宋体"/>
                <w:sz w:val="24"/>
                <w:highlight w:val="none"/>
              </w:rPr>
              <w:t>地址：卢氏县</w:t>
            </w:r>
            <w:r>
              <w:rPr>
                <w:rFonts w:hint="eastAsia" w:ascii="宋体" w:hAnsi="宋体" w:eastAsia="宋体" w:cs="宋体"/>
                <w:sz w:val="24"/>
              </w:rPr>
              <w:t>翰林路中段</w:t>
            </w:r>
          </w:p>
        </w:tc>
      </w:tr>
      <w:tr w14:paraId="2B8D7334">
        <w:tblPrEx>
          <w:tblCellMar>
            <w:top w:w="0" w:type="dxa"/>
            <w:left w:w="108" w:type="dxa"/>
            <w:bottom w:w="0" w:type="dxa"/>
            <w:right w:w="108" w:type="dxa"/>
          </w:tblCellMar>
        </w:tblPrEx>
        <w:trPr>
          <w:trHeight w:val="180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0BE5038">
            <w:pPr>
              <w:spacing w:line="360" w:lineRule="exact"/>
              <w:jc w:val="center"/>
              <w:rPr>
                <w:rFonts w:ascii="宋体" w:hAnsi="宋体" w:eastAsia="宋体" w:cs="宋体"/>
                <w:sz w:val="24"/>
              </w:rPr>
            </w:pPr>
            <w:r>
              <w:rPr>
                <w:rFonts w:hint="eastAsia" w:ascii="宋体" w:hAnsi="宋体" w:eastAsia="宋体" w:cs="宋体"/>
                <w:sz w:val="24"/>
              </w:rPr>
              <w:t>2</w:t>
            </w:r>
          </w:p>
        </w:tc>
        <w:tc>
          <w:tcPr>
            <w:tcW w:w="2436" w:type="dxa"/>
            <w:tcBorders>
              <w:top w:val="single" w:color="auto" w:sz="4" w:space="0"/>
              <w:left w:val="nil"/>
              <w:bottom w:val="single" w:color="auto" w:sz="4" w:space="0"/>
              <w:right w:val="single" w:color="auto" w:sz="4" w:space="0"/>
            </w:tcBorders>
            <w:noWrap w:val="0"/>
            <w:vAlign w:val="center"/>
          </w:tcPr>
          <w:p w14:paraId="142B4963">
            <w:pPr>
              <w:spacing w:line="360" w:lineRule="exact"/>
              <w:jc w:val="center"/>
              <w:rPr>
                <w:rFonts w:ascii="宋体" w:hAnsi="宋体" w:eastAsia="宋体" w:cs="宋体"/>
                <w:sz w:val="24"/>
              </w:rPr>
            </w:pPr>
            <w:r>
              <w:rPr>
                <w:rFonts w:hint="eastAsia" w:ascii="宋体" w:hAnsi="宋体" w:eastAsia="宋体" w:cs="宋体"/>
                <w:sz w:val="24"/>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6A1DE1BA">
            <w:pPr>
              <w:spacing w:line="360" w:lineRule="exact"/>
              <w:jc w:val="left"/>
              <w:rPr>
                <w:rFonts w:hint="eastAsia" w:ascii="宋体" w:hAnsi="宋体" w:eastAsia="宋体" w:cs="宋体"/>
                <w:sz w:val="24"/>
              </w:rPr>
            </w:pPr>
            <w:r>
              <w:rPr>
                <w:rFonts w:hint="eastAsia" w:ascii="宋体" w:hAnsi="宋体" w:eastAsia="宋体" w:cs="宋体"/>
                <w:sz w:val="24"/>
              </w:rPr>
              <w:t>代理机构：河南卓昶工程咨询有限公司</w:t>
            </w:r>
          </w:p>
          <w:p w14:paraId="75D05124">
            <w:pPr>
              <w:spacing w:line="360" w:lineRule="exact"/>
              <w:jc w:val="left"/>
              <w:rPr>
                <w:rFonts w:hint="eastAsia" w:ascii="宋体" w:hAnsi="宋体" w:eastAsia="宋体" w:cs="宋体"/>
                <w:sz w:val="24"/>
              </w:rPr>
            </w:pPr>
            <w:r>
              <w:rPr>
                <w:rFonts w:hint="eastAsia" w:ascii="宋体" w:hAnsi="宋体" w:eastAsia="宋体" w:cs="宋体"/>
                <w:sz w:val="24"/>
              </w:rPr>
              <w:t>联系人：刘国庆  王凡</w:t>
            </w:r>
          </w:p>
          <w:p w14:paraId="6D29F869">
            <w:pPr>
              <w:spacing w:line="360" w:lineRule="exact"/>
              <w:jc w:val="left"/>
              <w:rPr>
                <w:rFonts w:hint="eastAsia" w:ascii="宋体" w:hAnsi="宋体" w:eastAsia="宋体" w:cs="宋体"/>
                <w:sz w:val="24"/>
              </w:rPr>
            </w:pPr>
            <w:r>
              <w:rPr>
                <w:rFonts w:hint="eastAsia" w:ascii="宋体" w:hAnsi="宋体" w:eastAsia="宋体" w:cs="宋体"/>
                <w:sz w:val="24"/>
              </w:rPr>
              <w:t>联系方式：18637132533  15810774135</w:t>
            </w:r>
          </w:p>
          <w:p w14:paraId="338CBB4A">
            <w:pPr>
              <w:spacing w:line="360" w:lineRule="exact"/>
              <w:jc w:val="left"/>
              <w:rPr>
                <w:rFonts w:ascii="宋体" w:hAnsi="宋体" w:eastAsia="宋体" w:cs="宋体"/>
                <w:sz w:val="24"/>
              </w:rPr>
            </w:pPr>
            <w:r>
              <w:rPr>
                <w:rFonts w:hint="eastAsia" w:ascii="宋体" w:hAnsi="宋体" w:eastAsia="宋体" w:cs="宋体"/>
                <w:sz w:val="24"/>
              </w:rPr>
              <w:t>地 址：洛阳市洛龙区开元大道以南正大广场西地块7幢703室</w:t>
            </w:r>
          </w:p>
        </w:tc>
      </w:tr>
      <w:tr w14:paraId="7CEDF4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B70006C">
            <w:pPr>
              <w:spacing w:line="360" w:lineRule="exact"/>
              <w:jc w:val="center"/>
              <w:rPr>
                <w:rFonts w:ascii="宋体" w:hAnsi="宋体" w:eastAsia="宋体" w:cs="宋体"/>
                <w:sz w:val="24"/>
              </w:rPr>
            </w:pPr>
            <w:r>
              <w:rPr>
                <w:rFonts w:hint="eastAsia" w:ascii="宋体" w:hAnsi="宋体" w:eastAsia="宋体" w:cs="宋体"/>
                <w:sz w:val="24"/>
              </w:rPr>
              <w:t>3</w:t>
            </w:r>
          </w:p>
        </w:tc>
        <w:tc>
          <w:tcPr>
            <w:tcW w:w="2436" w:type="dxa"/>
            <w:tcBorders>
              <w:top w:val="single" w:color="auto" w:sz="4" w:space="0"/>
              <w:left w:val="nil"/>
              <w:bottom w:val="single" w:color="auto" w:sz="4" w:space="0"/>
              <w:right w:val="single" w:color="auto" w:sz="4" w:space="0"/>
            </w:tcBorders>
            <w:noWrap w:val="0"/>
            <w:vAlign w:val="center"/>
          </w:tcPr>
          <w:p w14:paraId="485A93B6">
            <w:pPr>
              <w:spacing w:line="360" w:lineRule="exact"/>
              <w:jc w:val="center"/>
              <w:rPr>
                <w:rFonts w:ascii="宋体" w:hAnsi="宋体" w:eastAsia="宋体" w:cs="宋体"/>
                <w:sz w:val="24"/>
              </w:rPr>
            </w:pPr>
            <w:r>
              <w:rPr>
                <w:rFonts w:hint="eastAsia" w:ascii="宋体" w:hAnsi="宋体" w:eastAsia="宋体" w:cs="宋体"/>
                <w:sz w:val="24"/>
              </w:rPr>
              <w:t>项目名称</w:t>
            </w:r>
          </w:p>
        </w:tc>
        <w:tc>
          <w:tcPr>
            <w:tcW w:w="6175" w:type="dxa"/>
            <w:tcBorders>
              <w:top w:val="single" w:color="auto" w:sz="4" w:space="0"/>
              <w:left w:val="nil"/>
              <w:bottom w:val="single" w:color="auto" w:sz="4" w:space="0"/>
              <w:right w:val="single" w:color="auto" w:sz="4" w:space="0"/>
            </w:tcBorders>
            <w:noWrap w:val="0"/>
            <w:vAlign w:val="center"/>
          </w:tcPr>
          <w:p w14:paraId="72A44957">
            <w:pPr>
              <w:spacing w:line="360" w:lineRule="exact"/>
              <w:jc w:val="left"/>
              <w:rPr>
                <w:rFonts w:hint="default" w:ascii="宋体" w:hAnsi="宋体" w:eastAsia="宋体" w:cs="宋体"/>
                <w:sz w:val="24"/>
                <w:lang w:val="en-US" w:eastAsia="zh-CN"/>
              </w:rPr>
            </w:pPr>
            <w:r>
              <w:rPr>
                <w:rFonts w:hint="default" w:ascii="宋体" w:hAnsi="宋体" w:eastAsia="宋体" w:cs="宋体"/>
                <w:sz w:val="24"/>
                <w:lang w:val="en-US" w:eastAsia="zh-CN"/>
              </w:rPr>
              <w:t>卢氏县住房和城乡建设局卢氏县洛河城区段入河排污口整治项目</w:t>
            </w:r>
          </w:p>
        </w:tc>
      </w:tr>
      <w:tr w14:paraId="44D1C441">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4093CC">
            <w:pPr>
              <w:spacing w:line="360" w:lineRule="exact"/>
              <w:jc w:val="center"/>
              <w:rPr>
                <w:rFonts w:ascii="宋体" w:hAnsi="宋体" w:eastAsia="宋体" w:cs="宋体"/>
                <w:sz w:val="24"/>
              </w:rPr>
            </w:pPr>
            <w:r>
              <w:rPr>
                <w:rFonts w:hint="eastAsia" w:ascii="宋体" w:hAnsi="宋体" w:eastAsia="宋体" w:cs="宋体"/>
                <w:sz w:val="24"/>
              </w:rPr>
              <w:t>4</w:t>
            </w:r>
          </w:p>
        </w:tc>
        <w:tc>
          <w:tcPr>
            <w:tcW w:w="2436" w:type="dxa"/>
            <w:tcBorders>
              <w:top w:val="single" w:color="auto" w:sz="4" w:space="0"/>
              <w:left w:val="nil"/>
              <w:bottom w:val="single" w:color="auto" w:sz="4" w:space="0"/>
              <w:right w:val="single" w:color="auto" w:sz="4" w:space="0"/>
            </w:tcBorders>
            <w:noWrap w:val="0"/>
            <w:vAlign w:val="center"/>
          </w:tcPr>
          <w:p w14:paraId="06A96C41">
            <w:pPr>
              <w:spacing w:line="360" w:lineRule="exact"/>
              <w:jc w:val="center"/>
              <w:rPr>
                <w:rFonts w:ascii="宋体" w:hAnsi="宋体" w:eastAsia="宋体" w:cs="宋体"/>
                <w:sz w:val="24"/>
                <w:highlight w:val="none"/>
              </w:rPr>
            </w:pPr>
            <w:r>
              <w:rPr>
                <w:rFonts w:hint="eastAsia" w:ascii="宋体" w:hAnsi="宋体" w:eastAsia="宋体" w:cs="宋体"/>
                <w:sz w:val="24"/>
                <w:highlight w:val="none"/>
              </w:rPr>
              <w:t>项目编号</w:t>
            </w:r>
          </w:p>
        </w:tc>
        <w:tc>
          <w:tcPr>
            <w:tcW w:w="6175" w:type="dxa"/>
            <w:tcBorders>
              <w:top w:val="single" w:color="auto" w:sz="4" w:space="0"/>
              <w:left w:val="nil"/>
              <w:bottom w:val="single" w:color="auto" w:sz="4" w:space="0"/>
              <w:right w:val="single" w:color="auto" w:sz="4" w:space="0"/>
            </w:tcBorders>
            <w:noWrap w:val="0"/>
            <w:vAlign w:val="center"/>
          </w:tcPr>
          <w:p w14:paraId="3D93807E">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sz w:val="24"/>
                <w:highlight w:val="none"/>
              </w:rPr>
            </w:pPr>
            <w:r>
              <w:rPr>
                <w:rFonts w:hint="eastAsia" w:ascii="宋体" w:hAnsi="宋体" w:eastAsia="宋体" w:cs="宋体"/>
                <w:sz w:val="24"/>
                <w:highlight w:val="none"/>
              </w:rPr>
              <w:t>三卢竞磋采购-2025-59、LSGZ[2025]131-ZC092</w:t>
            </w:r>
          </w:p>
        </w:tc>
      </w:tr>
      <w:tr w14:paraId="0159E4EF">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19DD0A">
            <w:pPr>
              <w:spacing w:line="360" w:lineRule="exact"/>
              <w:jc w:val="center"/>
              <w:rPr>
                <w:rFonts w:ascii="宋体" w:hAnsi="宋体" w:eastAsia="宋体" w:cs="宋体"/>
                <w:sz w:val="24"/>
              </w:rPr>
            </w:pPr>
            <w:r>
              <w:rPr>
                <w:rFonts w:hint="eastAsia" w:ascii="宋体" w:hAnsi="宋体" w:eastAsia="宋体" w:cs="宋体"/>
                <w:sz w:val="24"/>
              </w:rPr>
              <w:t>5</w:t>
            </w:r>
          </w:p>
        </w:tc>
        <w:tc>
          <w:tcPr>
            <w:tcW w:w="2436" w:type="dxa"/>
            <w:tcBorders>
              <w:top w:val="single" w:color="auto" w:sz="4" w:space="0"/>
              <w:left w:val="nil"/>
              <w:bottom w:val="single" w:color="auto" w:sz="4" w:space="0"/>
              <w:right w:val="single" w:color="auto" w:sz="4" w:space="0"/>
            </w:tcBorders>
            <w:noWrap w:val="0"/>
            <w:vAlign w:val="center"/>
          </w:tcPr>
          <w:p w14:paraId="0766EE35">
            <w:pPr>
              <w:spacing w:line="360" w:lineRule="exact"/>
              <w:jc w:val="center"/>
              <w:rPr>
                <w:rFonts w:ascii="宋体" w:hAnsi="宋体" w:eastAsia="宋体" w:cs="宋体"/>
                <w:sz w:val="24"/>
              </w:rPr>
            </w:pPr>
            <w:r>
              <w:rPr>
                <w:rFonts w:hint="eastAsia" w:ascii="宋体" w:hAnsi="宋体" w:eastAsia="宋体" w:cs="宋体"/>
                <w:sz w:val="24"/>
              </w:rPr>
              <w:t>项目地点</w:t>
            </w:r>
          </w:p>
        </w:tc>
        <w:tc>
          <w:tcPr>
            <w:tcW w:w="6175" w:type="dxa"/>
            <w:tcBorders>
              <w:top w:val="single" w:color="auto" w:sz="4" w:space="0"/>
              <w:left w:val="nil"/>
              <w:bottom w:val="single" w:color="auto" w:sz="4" w:space="0"/>
              <w:right w:val="single" w:color="auto" w:sz="4" w:space="0"/>
            </w:tcBorders>
            <w:noWrap w:val="0"/>
            <w:vAlign w:val="center"/>
          </w:tcPr>
          <w:p w14:paraId="4E7B380A">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三门峡市</w:t>
            </w:r>
            <w:r>
              <w:rPr>
                <w:rFonts w:hint="eastAsia" w:ascii="宋体" w:hAnsi="宋体" w:eastAsia="宋体" w:cs="宋体"/>
                <w:sz w:val="24"/>
              </w:rPr>
              <w:t>卢氏县</w:t>
            </w:r>
          </w:p>
        </w:tc>
      </w:tr>
      <w:tr w14:paraId="2780DF04">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7761F6">
            <w:pPr>
              <w:spacing w:line="360" w:lineRule="exact"/>
              <w:jc w:val="center"/>
              <w:rPr>
                <w:rFonts w:ascii="宋体" w:hAnsi="宋体" w:eastAsia="宋体" w:cs="宋体"/>
                <w:sz w:val="24"/>
              </w:rPr>
            </w:pPr>
            <w:r>
              <w:rPr>
                <w:rFonts w:hint="eastAsia" w:ascii="宋体" w:hAnsi="宋体" w:eastAsia="宋体" w:cs="宋体"/>
                <w:sz w:val="24"/>
              </w:rPr>
              <w:t>6</w:t>
            </w:r>
          </w:p>
        </w:tc>
        <w:tc>
          <w:tcPr>
            <w:tcW w:w="2436" w:type="dxa"/>
            <w:tcBorders>
              <w:top w:val="single" w:color="auto" w:sz="4" w:space="0"/>
              <w:left w:val="nil"/>
              <w:bottom w:val="single" w:color="auto" w:sz="4" w:space="0"/>
              <w:right w:val="single" w:color="auto" w:sz="4" w:space="0"/>
            </w:tcBorders>
            <w:noWrap w:val="0"/>
            <w:vAlign w:val="center"/>
          </w:tcPr>
          <w:p w14:paraId="673E5664">
            <w:pPr>
              <w:spacing w:line="360" w:lineRule="exact"/>
              <w:jc w:val="center"/>
              <w:rPr>
                <w:rFonts w:ascii="宋体" w:hAnsi="宋体" w:eastAsia="宋体" w:cs="宋体"/>
                <w:sz w:val="24"/>
              </w:rPr>
            </w:pPr>
            <w:r>
              <w:rPr>
                <w:rFonts w:hint="eastAsia" w:ascii="宋体" w:hAnsi="宋体" w:eastAsia="宋体" w:cs="宋体"/>
                <w:sz w:val="24"/>
              </w:rPr>
              <w:t>工程概况</w:t>
            </w:r>
          </w:p>
        </w:tc>
        <w:tc>
          <w:tcPr>
            <w:tcW w:w="6175" w:type="dxa"/>
            <w:tcBorders>
              <w:top w:val="single" w:color="auto" w:sz="4" w:space="0"/>
              <w:left w:val="nil"/>
              <w:bottom w:val="single" w:color="auto" w:sz="4" w:space="0"/>
              <w:right w:val="single" w:color="auto" w:sz="4" w:space="0"/>
            </w:tcBorders>
            <w:noWrap w:val="0"/>
            <w:vAlign w:val="center"/>
          </w:tcPr>
          <w:p w14:paraId="24806CD3">
            <w:pPr>
              <w:spacing w:line="360" w:lineRule="exact"/>
              <w:jc w:val="left"/>
              <w:rPr>
                <w:rFonts w:ascii="宋体" w:hAnsi="宋体" w:eastAsia="宋体" w:cs="宋体"/>
                <w:sz w:val="24"/>
              </w:rPr>
            </w:pPr>
            <w:r>
              <w:rPr>
                <w:rFonts w:hint="eastAsia" w:ascii="宋体" w:hAnsi="宋体" w:eastAsia="宋体" w:cs="宋体"/>
                <w:sz w:val="24"/>
              </w:rPr>
              <w:t>本项目为卢氏县洛河城区段入河排污口整治，主要包括入河口路面拆除及修复、人行道铺装拆除及修复、绿化、管道工程及更换雨污水井盖等。（具体详见工程量清单）</w:t>
            </w:r>
          </w:p>
        </w:tc>
      </w:tr>
      <w:tr w14:paraId="488F19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92EA276">
            <w:pPr>
              <w:spacing w:line="360" w:lineRule="exact"/>
              <w:jc w:val="center"/>
              <w:rPr>
                <w:rFonts w:ascii="宋体" w:hAnsi="宋体" w:eastAsia="宋体" w:cs="宋体"/>
                <w:sz w:val="24"/>
              </w:rPr>
            </w:pPr>
            <w:r>
              <w:rPr>
                <w:rFonts w:hint="eastAsia" w:ascii="宋体" w:hAnsi="宋体" w:eastAsia="宋体" w:cs="宋体"/>
                <w:sz w:val="24"/>
              </w:rPr>
              <w:t>7</w:t>
            </w:r>
          </w:p>
        </w:tc>
        <w:tc>
          <w:tcPr>
            <w:tcW w:w="2436" w:type="dxa"/>
            <w:tcBorders>
              <w:top w:val="single" w:color="auto" w:sz="4" w:space="0"/>
              <w:left w:val="nil"/>
              <w:bottom w:val="single" w:color="auto" w:sz="4" w:space="0"/>
              <w:right w:val="single" w:color="auto" w:sz="4" w:space="0"/>
            </w:tcBorders>
            <w:noWrap w:val="0"/>
            <w:vAlign w:val="center"/>
          </w:tcPr>
          <w:p w14:paraId="65144752">
            <w:pPr>
              <w:spacing w:line="360" w:lineRule="exact"/>
              <w:jc w:val="center"/>
              <w:rPr>
                <w:rFonts w:ascii="宋体" w:hAnsi="宋体" w:eastAsia="宋体" w:cs="宋体"/>
                <w:sz w:val="24"/>
              </w:rPr>
            </w:pPr>
            <w:r>
              <w:rPr>
                <w:rFonts w:hint="eastAsia" w:ascii="宋体" w:hAnsi="宋体" w:eastAsia="宋体" w:cs="宋体"/>
                <w:sz w:val="24"/>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1DDDAD2C">
            <w:pPr>
              <w:spacing w:line="360" w:lineRule="exact"/>
              <w:jc w:val="left"/>
              <w:rPr>
                <w:rFonts w:ascii="宋体" w:hAnsi="宋体" w:eastAsia="宋体" w:cs="宋体"/>
                <w:sz w:val="24"/>
              </w:rPr>
            </w:pPr>
            <w:r>
              <w:rPr>
                <w:rFonts w:hint="eastAsia" w:ascii="宋体" w:hAnsi="宋体" w:eastAsia="宋体" w:cs="宋体"/>
                <w:sz w:val="24"/>
              </w:rPr>
              <w:t>财政资金，已落实；</w:t>
            </w:r>
          </w:p>
        </w:tc>
      </w:tr>
      <w:tr w14:paraId="79B9A1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143698">
            <w:pPr>
              <w:spacing w:line="360" w:lineRule="exact"/>
              <w:jc w:val="center"/>
              <w:rPr>
                <w:rFonts w:ascii="宋体" w:hAnsi="宋体" w:eastAsia="宋体" w:cs="宋体"/>
                <w:sz w:val="24"/>
              </w:rPr>
            </w:pPr>
            <w:r>
              <w:rPr>
                <w:rFonts w:hint="eastAsia" w:ascii="宋体" w:hAnsi="宋体" w:eastAsia="宋体" w:cs="宋体"/>
                <w:sz w:val="24"/>
              </w:rPr>
              <w:t>8</w:t>
            </w:r>
          </w:p>
        </w:tc>
        <w:tc>
          <w:tcPr>
            <w:tcW w:w="2436" w:type="dxa"/>
            <w:tcBorders>
              <w:top w:val="single" w:color="auto" w:sz="4" w:space="0"/>
              <w:left w:val="nil"/>
              <w:bottom w:val="single" w:color="auto" w:sz="4" w:space="0"/>
              <w:right w:val="single" w:color="auto" w:sz="4" w:space="0"/>
            </w:tcBorders>
            <w:noWrap w:val="0"/>
            <w:vAlign w:val="center"/>
          </w:tcPr>
          <w:p w14:paraId="49E0D067">
            <w:pPr>
              <w:spacing w:line="360" w:lineRule="exact"/>
              <w:jc w:val="center"/>
              <w:rPr>
                <w:rFonts w:ascii="宋体" w:hAnsi="宋体" w:eastAsia="宋体" w:cs="宋体"/>
                <w:sz w:val="24"/>
              </w:rPr>
            </w:pPr>
            <w:r>
              <w:rPr>
                <w:rFonts w:hint="eastAsia" w:ascii="宋体" w:hAnsi="宋体" w:eastAsia="宋体" w:cs="宋体"/>
                <w:sz w:val="24"/>
              </w:rPr>
              <w:t>磋商范围</w:t>
            </w:r>
          </w:p>
        </w:tc>
        <w:tc>
          <w:tcPr>
            <w:tcW w:w="6175" w:type="dxa"/>
            <w:tcBorders>
              <w:top w:val="single" w:color="auto" w:sz="4" w:space="0"/>
              <w:left w:val="nil"/>
              <w:bottom w:val="single" w:color="auto" w:sz="4" w:space="0"/>
              <w:right w:val="single" w:color="auto" w:sz="4" w:space="0"/>
            </w:tcBorders>
            <w:noWrap w:val="0"/>
            <w:vAlign w:val="center"/>
          </w:tcPr>
          <w:p w14:paraId="350314A1">
            <w:pPr>
              <w:spacing w:line="360" w:lineRule="exact"/>
              <w:jc w:val="left"/>
              <w:rPr>
                <w:rFonts w:ascii="宋体" w:hAnsi="宋体" w:eastAsia="宋体" w:cs="宋体"/>
                <w:sz w:val="24"/>
              </w:rPr>
            </w:pPr>
            <w:r>
              <w:rPr>
                <w:rFonts w:hint="eastAsia" w:ascii="宋体" w:hAnsi="宋体" w:eastAsia="宋体" w:cs="宋体"/>
                <w:sz w:val="24"/>
              </w:rPr>
              <w:t>竞争性磋商文件及工程量清单范围内的全部内容；</w:t>
            </w:r>
          </w:p>
        </w:tc>
      </w:tr>
      <w:tr w14:paraId="0CC012A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DFC4351">
            <w:pPr>
              <w:spacing w:line="360" w:lineRule="exact"/>
              <w:jc w:val="center"/>
              <w:rPr>
                <w:rFonts w:ascii="宋体" w:hAnsi="宋体" w:eastAsia="宋体" w:cs="宋体"/>
                <w:sz w:val="24"/>
              </w:rPr>
            </w:pPr>
            <w:r>
              <w:rPr>
                <w:rFonts w:hint="eastAsia" w:ascii="宋体" w:hAnsi="宋体" w:eastAsia="宋体" w:cs="宋体"/>
                <w:sz w:val="24"/>
              </w:rPr>
              <w:t>9</w:t>
            </w:r>
          </w:p>
        </w:tc>
        <w:tc>
          <w:tcPr>
            <w:tcW w:w="2436" w:type="dxa"/>
            <w:tcBorders>
              <w:top w:val="single" w:color="auto" w:sz="4" w:space="0"/>
              <w:left w:val="nil"/>
              <w:bottom w:val="single" w:color="auto" w:sz="4" w:space="0"/>
              <w:right w:val="single" w:color="auto" w:sz="4" w:space="0"/>
            </w:tcBorders>
            <w:noWrap w:val="0"/>
            <w:vAlign w:val="center"/>
          </w:tcPr>
          <w:p w14:paraId="2C4A8350">
            <w:pPr>
              <w:spacing w:line="360" w:lineRule="exact"/>
              <w:jc w:val="center"/>
              <w:rPr>
                <w:rFonts w:ascii="宋体" w:hAnsi="宋体" w:eastAsia="宋体" w:cs="宋体"/>
                <w:sz w:val="24"/>
                <w:highlight w:val="none"/>
              </w:rPr>
            </w:pPr>
            <w:r>
              <w:rPr>
                <w:rFonts w:hint="eastAsia" w:ascii="宋体" w:hAnsi="宋体" w:eastAsia="宋体" w:cs="宋体"/>
                <w:sz w:val="24"/>
                <w:highlight w:val="none"/>
              </w:rPr>
              <w:t>计划工期</w:t>
            </w:r>
          </w:p>
        </w:tc>
        <w:tc>
          <w:tcPr>
            <w:tcW w:w="6175" w:type="dxa"/>
            <w:tcBorders>
              <w:top w:val="single" w:color="auto" w:sz="4" w:space="0"/>
              <w:left w:val="nil"/>
              <w:bottom w:val="single" w:color="auto" w:sz="4" w:space="0"/>
              <w:right w:val="single" w:color="auto" w:sz="4" w:space="0"/>
            </w:tcBorders>
            <w:noWrap w:val="0"/>
            <w:vAlign w:val="center"/>
          </w:tcPr>
          <w:p w14:paraId="6F5D8D21">
            <w:pPr>
              <w:spacing w:line="360" w:lineRule="exact"/>
              <w:jc w:val="left"/>
              <w:rPr>
                <w:rFonts w:ascii="宋体" w:hAnsi="宋体" w:eastAsia="宋体" w:cs="宋体"/>
                <w:sz w:val="24"/>
                <w:highlight w:val="none"/>
              </w:rPr>
            </w:pPr>
            <w:r>
              <w:rPr>
                <w:rFonts w:hint="eastAsia" w:ascii="宋体" w:hAnsi="宋体" w:cs="宋体"/>
                <w:sz w:val="24"/>
                <w:highlight w:val="none"/>
                <w:lang w:val="en-US" w:eastAsia="zh-CN"/>
              </w:rPr>
              <w:t>15</w:t>
            </w:r>
            <w:r>
              <w:rPr>
                <w:rFonts w:hint="eastAsia" w:ascii="宋体" w:hAnsi="宋体" w:eastAsia="宋体" w:cs="宋体"/>
                <w:sz w:val="24"/>
                <w:highlight w:val="none"/>
                <w:lang w:val="en-US" w:eastAsia="zh-CN"/>
              </w:rPr>
              <w:t>日历天</w:t>
            </w:r>
            <w:r>
              <w:rPr>
                <w:rFonts w:hint="eastAsia" w:ascii="宋体" w:hAnsi="宋体" w:eastAsia="宋体" w:cs="宋体"/>
                <w:sz w:val="24"/>
                <w:highlight w:val="none"/>
              </w:rPr>
              <w:t>；</w:t>
            </w:r>
          </w:p>
        </w:tc>
      </w:tr>
      <w:tr w14:paraId="48039A3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2ABF5E">
            <w:pPr>
              <w:spacing w:line="360" w:lineRule="exact"/>
              <w:jc w:val="center"/>
              <w:rPr>
                <w:rFonts w:ascii="宋体" w:hAnsi="宋体" w:eastAsia="宋体" w:cs="宋体"/>
                <w:sz w:val="24"/>
              </w:rPr>
            </w:pPr>
            <w:r>
              <w:rPr>
                <w:rFonts w:hint="eastAsia" w:ascii="宋体" w:hAnsi="宋体" w:eastAsia="宋体" w:cs="宋体"/>
                <w:sz w:val="24"/>
              </w:rPr>
              <w:t>10</w:t>
            </w:r>
          </w:p>
        </w:tc>
        <w:tc>
          <w:tcPr>
            <w:tcW w:w="2436" w:type="dxa"/>
            <w:tcBorders>
              <w:top w:val="single" w:color="auto" w:sz="4" w:space="0"/>
              <w:left w:val="nil"/>
              <w:bottom w:val="single" w:color="auto" w:sz="4" w:space="0"/>
              <w:right w:val="single" w:color="auto" w:sz="4" w:space="0"/>
            </w:tcBorders>
            <w:noWrap w:val="0"/>
            <w:vAlign w:val="center"/>
          </w:tcPr>
          <w:p w14:paraId="2823EAEB">
            <w:pPr>
              <w:spacing w:line="360" w:lineRule="exact"/>
              <w:jc w:val="center"/>
              <w:rPr>
                <w:rFonts w:ascii="宋体" w:hAnsi="宋体" w:eastAsia="宋体" w:cs="宋体"/>
                <w:sz w:val="24"/>
              </w:rPr>
            </w:pPr>
            <w:r>
              <w:rPr>
                <w:rFonts w:hint="eastAsia" w:ascii="宋体" w:hAnsi="宋体" w:eastAsia="宋体" w:cs="宋体"/>
                <w:sz w:val="24"/>
              </w:rPr>
              <w:t>质量要求及保修期限</w:t>
            </w:r>
          </w:p>
        </w:tc>
        <w:tc>
          <w:tcPr>
            <w:tcW w:w="6175" w:type="dxa"/>
            <w:tcBorders>
              <w:top w:val="single" w:color="auto" w:sz="4" w:space="0"/>
              <w:left w:val="nil"/>
              <w:bottom w:val="single" w:color="auto" w:sz="4" w:space="0"/>
              <w:right w:val="single" w:color="auto" w:sz="4" w:space="0"/>
            </w:tcBorders>
            <w:noWrap w:val="0"/>
            <w:vAlign w:val="center"/>
          </w:tcPr>
          <w:p w14:paraId="3DEDE276">
            <w:pPr>
              <w:spacing w:line="360" w:lineRule="exact"/>
              <w:jc w:val="left"/>
              <w:rPr>
                <w:rFonts w:ascii="宋体" w:hAnsi="宋体" w:eastAsia="宋体" w:cs="宋体"/>
                <w:sz w:val="24"/>
              </w:rPr>
            </w:pPr>
            <w:r>
              <w:rPr>
                <w:rFonts w:hint="eastAsia" w:ascii="宋体" w:hAnsi="宋体" w:eastAsia="宋体" w:cs="宋体"/>
                <w:sz w:val="24"/>
              </w:rPr>
              <w:t>质量要求：达到国家现行建设工程施工质量验收规范合格标准；</w:t>
            </w:r>
          </w:p>
          <w:p w14:paraId="39BA3DFD">
            <w:pPr>
              <w:pStyle w:val="22"/>
              <w:spacing w:after="0" w:line="360" w:lineRule="exact"/>
              <w:ind w:firstLine="0" w:firstLineChars="0"/>
              <w:rPr>
                <w:rFonts w:ascii="宋体" w:hAnsi="宋体" w:eastAsia="宋体" w:cs="宋体"/>
                <w:kern w:val="2"/>
                <w:sz w:val="24"/>
                <w:szCs w:val="24"/>
              </w:rPr>
            </w:pPr>
            <w:r>
              <w:rPr>
                <w:rFonts w:hint="eastAsia" w:ascii="宋体" w:hAnsi="宋体" w:eastAsia="宋体" w:cs="宋体"/>
                <w:kern w:val="2"/>
                <w:sz w:val="24"/>
                <w:szCs w:val="24"/>
              </w:rPr>
              <w:t>保修期限：按照国家相关文件规定的质保期执行；</w:t>
            </w:r>
          </w:p>
        </w:tc>
      </w:tr>
      <w:tr w14:paraId="14C341B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5EFAF0">
            <w:pPr>
              <w:spacing w:line="360" w:lineRule="exact"/>
              <w:jc w:val="center"/>
              <w:rPr>
                <w:rFonts w:ascii="宋体" w:hAnsi="宋体" w:eastAsia="宋体" w:cs="宋体"/>
                <w:sz w:val="24"/>
              </w:rPr>
            </w:pPr>
            <w:r>
              <w:rPr>
                <w:rFonts w:hint="eastAsia" w:ascii="宋体" w:hAnsi="宋体" w:eastAsia="宋体" w:cs="宋体"/>
                <w:sz w:val="24"/>
              </w:rPr>
              <w:t>11</w:t>
            </w:r>
          </w:p>
        </w:tc>
        <w:tc>
          <w:tcPr>
            <w:tcW w:w="2436" w:type="dxa"/>
            <w:tcBorders>
              <w:top w:val="single" w:color="auto" w:sz="4" w:space="0"/>
              <w:left w:val="nil"/>
              <w:bottom w:val="single" w:color="auto" w:sz="4" w:space="0"/>
              <w:right w:val="single" w:color="auto" w:sz="4" w:space="0"/>
            </w:tcBorders>
            <w:noWrap w:val="0"/>
            <w:vAlign w:val="center"/>
          </w:tcPr>
          <w:p w14:paraId="3A254622">
            <w:pPr>
              <w:spacing w:line="360" w:lineRule="exact"/>
              <w:jc w:val="center"/>
              <w:rPr>
                <w:rFonts w:ascii="宋体" w:hAnsi="宋体" w:eastAsia="宋体" w:cs="宋体"/>
                <w:sz w:val="24"/>
              </w:rPr>
            </w:pPr>
            <w:r>
              <w:rPr>
                <w:rFonts w:hint="eastAsia" w:ascii="宋体" w:hAnsi="宋体" w:eastAsia="宋体" w:cs="宋体"/>
                <w:sz w:val="24"/>
              </w:rPr>
              <w:t>供应商资质要求</w:t>
            </w:r>
          </w:p>
        </w:tc>
        <w:tc>
          <w:tcPr>
            <w:tcW w:w="6175" w:type="dxa"/>
            <w:tcBorders>
              <w:top w:val="single" w:color="auto" w:sz="4" w:space="0"/>
              <w:left w:val="nil"/>
              <w:bottom w:val="single" w:color="auto" w:sz="4" w:space="0"/>
              <w:right w:val="single" w:color="auto" w:sz="4" w:space="0"/>
            </w:tcBorders>
            <w:noWrap w:val="0"/>
            <w:vAlign w:val="center"/>
          </w:tcPr>
          <w:p w14:paraId="2623DF2D">
            <w:pPr>
              <w:spacing w:line="360" w:lineRule="exact"/>
              <w:rPr>
                <w:rFonts w:hint="eastAsia" w:ascii="宋体" w:hAnsi="宋体" w:eastAsia="宋体" w:cs="宋体"/>
                <w:sz w:val="24"/>
              </w:rPr>
            </w:pPr>
            <w:r>
              <w:rPr>
                <w:rFonts w:hint="eastAsia" w:ascii="宋体" w:hAnsi="宋体" w:eastAsia="宋体" w:cs="宋体"/>
                <w:sz w:val="24"/>
              </w:rPr>
              <w:t>（一）落实政府采购政策满足的资格要求：根据《政府采购促进中小企业发展管理办法》（财库〔2020〕46号）规定，本项目专门面向中小企业采购,同时响应人须提供《中小企业声明函》；</w:t>
            </w:r>
          </w:p>
          <w:p w14:paraId="1C9937CE">
            <w:pPr>
              <w:spacing w:line="360" w:lineRule="exact"/>
              <w:rPr>
                <w:rFonts w:hint="eastAsia" w:ascii="宋体" w:hAnsi="宋体" w:eastAsia="宋体" w:cs="宋体"/>
                <w:sz w:val="24"/>
              </w:rPr>
            </w:pPr>
            <w:r>
              <w:rPr>
                <w:rFonts w:hint="eastAsia" w:ascii="宋体" w:hAnsi="宋体" w:eastAsia="宋体" w:cs="宋体"/>
                <w:sz w:val="24"/>
              </w:rPr>
              <w:t>（二）供应商参加本次政府采购活动必须符合《中华人民共和国政府采购法》第二十二条的规定并同时具备下列条件：</w:t>
            </w:r>
          </w:p>
          <w:p w14:paraId="133EB73C">
            <w:pPr>
              <w:spacing w:line="360" w:lineRule="exact"/>
              <w:rPr>
                <w:rFonts w:hint="eastAsia" w:ascii="宋体" w:hAnsi="宋体" w:eastAsia="宋体" w:cs="宋体"/>
                <w:sz w:val="24"/>
              </w:rPr>
            </w:pPr>
            <w:r>
              <w:rPr>
                <w:rFonts w:hint="eastAsia" w:ascii="宋体" w:hAnsi="宋体" w:eastAsia="宋体" w:cs="宋体"/>
                <w:sz w:val="24"/>
              </w:rPr>
              <w:t>1、在中国境内注册具有独立法人资格和具有独立承担民事责任能力，具有有效的营业执照、税务登记证、组织机构代码证(或“三证合一”的营业执照)；</w:t>
            </w:r>
          </w:p>
          <w:p w14:paraId="32F37E3F">
            <w:pPr>
              <w:spacing w:line="360" w:lineRule="exact"/>
              <w:rPr>
                <w:rFonts w:hint="eastAsia" w:ascii="宋体" w:hAnsi="宋体" w:eastAsia="宋体" w:cs="宋体"/>
                <w:sz w:val="24"/>
              </w:rPr>
            </w:pPr>
            <w:r>
              <w:rPr>
                <w:rFonts w:hint="eastAsia" w:ascii="宋体" w:hAnsi="宋体" w:eastAsia="宋体" w:cs="宋体"/>
                <w:sz w:val="24"/>
              </w:rPr>
              <w:t>2、供应商须具有市政公用工程施工总承包</w:t>
            </w:r>
            <w:r>
              <w:rPr>
                <w:rFonts w:hint="eastAsia" w:ascii="宋体" w:hAnsi="宋体" w:cs="宋体"/>
                <w:sz w:val="24"/>
                <w:lang w:val="en-US" w:eastAsia="zh-CN"/>
              </w:rPr>
              <w:t>贰</w:t>
            </w:r>
            <w:r>
              <w:rPr>
                <w:rFonts w:hint="eastAsia" w:ascii="宋体" w:hAnsi="宋体" w:eastAsia="宋体" w:cs="宋体"/>
                <w:sz w:val="24"/>
              </w:rPr>
              <w:t>级（含</w:t>
            </w:r>
            <w:r>
              <w:rPr>
                <w:rFonts w:hint="eastAsia" w:ascii="宋体" w:hAnsi="宋体" w:cs="宋体"/>
                <w:sz w:val="24"/>
                <w:lang w:val="en-US" w:eastAsia="zh-CN"/>
              </w:rPr>
              <w:t>贰</w:t>
            </w:r>
            <w:r>
              <w:rPr>
                <w:rFonts w:hint="eastAsia" w:ascii="宋体" w:hAnsi="宋体" w:eastAsia="宋体" w:cs="宋体"/>
                <w:sz w:val="24"/>
              </w:rPr>
              <w:t>级）及以上资质，且具有有效的安全生产许可证，在人员、设备、资金等方面具有相应的施工能力；</w:t>
            </w:r>
          </w:p>
          <w:p w14:paraId="08C8E34E">
            <w:pPr>
              <w:spacing w:line="360" w:lineRule="exact"/>
              <w:rPr>
                <w:rFonts w:hint="eastAsia" w:ascii="宋体" w:hAnsi="宋体" w:eastAsia="宋体" w:cs="宋体"/>
                <w:sz w:val="24"/>
              </w:rPr>
            </w:pPr>
            <w:r>
              <w:rPr>
                <w:rFonts w:hint="eastAsia" w:ascii="宋体" w:hAnsi="宋体" w:eastAsia="宋体" w:cs="宋体"/>
                <w:sz w:val="24"/>
              </w:rPr>
              <w:t>3、拟派项目经理须具备市政公用工程专业贰级（含贰级）及以上建造师执业资格和安全生产考核合格证，为本单位员工，提供劳动合同及社保证明材料（2025年以来任意一个月），且未在其他在建工程项目中担任项目经理；</w:t>
            </w:r>
          </w:p>
          <w:p w14:paraId="0797CD59">
            <w:pPr>
              <w:spacing w:line="360" w:lineRule="exact"/>
              <w:rPr>
                <w:rFonts w:hint="eastAsia" w:ascii="宋体" w:hAnsi="宋体" w:eastAsia="宋体" w:cs="宋体"/>
                <w:sz w:val="24"/>
              </w:rPr>
            </w:pPr>
            <w:r>
              <w:rPr>
                <w:rFonts w:hint="eastAsia" w:ascii="宋体" w:hAnsi="宋体" w:eastAsia="宋体" w:cs="宋体"/>
                <w:sz w:val="24"/>
              </w:rPr>
              <w:t>4、供应商须具有依法缴纳税收和社会保障资金的良好记录（提供2025年以来任意一个月依法缴纳税收和社会保障资金的证明材料）；</w:t>
            </w:r>
          </w:p>
          <w:p w14:paraId="032178F9">
            <w:pPr>
              <w:spacing w:line="360" w:lineRule="exact"/>
              <w:rPr>
                <w:rFonts w:hint="eastAsia" w:ascii="宋体" w:hAnsi="宋体" w:eastAsia="宋体" w:cs="宋体"/>
                <w:sz w:val="24"/>
              </w:rPr>
            </w:pPr>
            <w:r>
              <w:rPr>
                <w:rFonts w:hint="eastAsia" w:ascii="宋体" w:hAnsi="宋体" w:eastAsia="宋体" w:cs="宋体"/>
                <w:sz w:val="24"/>
              </w:rPr>
              <w:t>5、供应商具有良好的财务状况且没有处于被责令停业，提供近三年任意一年审计机构出具的财务报告或资信证明材料（新成立的企业从成立之日起计算）</w:t>
            </w:r>
          </w:p>
          <w:p w14:paraId="33E71385">
            <w:pPr>
              <w:spacing w:line="360" w:lineRule="exact"/>
              <w:rPr>
                <w:rFonts w:hint="eastAsia" w:ascii="宋体" w:hAnsi="宋体" w:eastAsia="宋体" w:cs="宋体"/>
                <w:sz w:val="24"/>
              </w:rPr>
            </w:pPr>
            <w:r>
              <w:rPr>
                <w:rFonts w:hint="eastAsia" w:ascii="宋体" w:hAnsi="宋体" w:eastAsia="宋体" w:cs="宋体"/>
                <w:sz w:val="24"/>
              </w:rPr>
              <w:t>6、参加政府采购活动前3年内无行贿犯罪记录，（开标时提供《中国裁判文书网》查询结果网页截图或企业自行承诺的无行贿犯罪承诺书，查询&lt;承诺&gt;对象为“企业，法定代表人、项目经理”）。</w:t>
            </w:r>
          </w:p>
          <w:p w14:paraId="21C29B32">
            <w:pPr>
              <w:spacing w:line="360" w:lineRule="exact"/>
              <w:rPr>
                <w:rFonts w:hint="eastAsia" w:ascii="宋体" w:hAnsi="宋体" w:eastAsia="宋体" w:cs="宋体"/>
                <w:sz w:val="24"/>
              </w:rPr>
            </w:pPr>
            <w:r>
              <w:rPr>
                <w:rFonts w:hint="eastAsia" w:ascii="宋体" w:hAnsi="宋体" w:eastAsia="宋体" w:cs="宋体"/>
                <w:sz w:val="24"/>
              </w:rPr>
              <w:t>7、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15E153D3">
            <w:pPr>
              <w:spacing w:line="360" w:lineRule="exac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p w14:paraId="19A8A8CE">
            <w:pPr>
              <w:spacing w:line="360" w:lineRule="exact"/>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4C4D9474">
            <w:pPr>
              <w:spacing w:line="360" w:lineRule="exact"/>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、本项目实行资格后审；</w:t>
            </w:r>
          </w:p>
          <w:p w14:paraId="3A08314A">
            <w:pPr>
              <w:spacing w:line="36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rPr>
              <w:t>、本项目不接受联合体投标；</w:t>
            </w:r>
          </w:p>
          <w:p w14:paraId="4E7B5DD5">
            <w:pPr>
              <w:spacing w:line="360" w:lineRule="exact"/>
              <w:rPr>
                <w:rFonts w:ascii="宋体" w:hAnsi="宋体" w:eastAsia="宋体" w:cs="宋体"/>
                <w:sz w:val="24"/>
              </w:rPr>
            </w:pPr>
            <w:r>
              <w:rPr>
                <w:rFonts w:hint="eastAsia" w:ascii="宋体" w:hAnsi="宋体" w:eastAsia="宋体" w:cs="宋体"/>
                <w:sz w:val="24"/>
              </w:rPr>
              <w:t>注：被列入失信被执行人及重大税收违法失信主体的企业做无效标处理。采购人或采购代理机构有权对供应商信用记录进行甄别和复查。</w:t>
            </w:r>
          </w:p>
        </w:tc>
      </w:tr>
      <w:tr w14:paraId="7F197E7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E857DC">
            <w:pPr>
              <w:spacing w:line="360" w:lineRule="exact"/>
              <w:jc w:val="center"/>
              <w:rPr>
                <w:rFonts w:ascii="宋体" w:hAnsi="宋体" w:eastAsia="宋体" w:cs="宋体"/>
                <w:sz w:val="24"/>
              </w:rPr>
            </w:pPr>
            <w:r>
              <w:rPr>
                <w:rFonts w:hint="eastAsia" w:ascii="宋体" w:hAnsi="宋体" w:eastAsia="宋体" w:cs="宋体"/>
                <w:sz w:val="24"/>
              </w:rPr>
              <w:t>12</w:t>
            </w:r>
          </w:p>
        </w:tc>
        <w:tc>
          <w:tcPr>
            <w:tcW w:w="2436" w:type="dxa"/>
            <w:tcBorders>
              <w:top w:val="single" w:color="auto" w:sz="4" w:space="0"/>
              <w:left w:val="nil"/>
              <w:bottom w:val="single" w:color="auto" w:sz="4" w:space="0"/>
              <w:right w:val="single" w:color="auto" w:sz="4" w:space="0"/>
            </w:tcBorders>
            <w:noWrap w:val="0"/>
            <w:vAlign w:val="center"/>
          </w:tcPr>
          <w:p w14:paraId="2A917F45">
            <w:pPr>
              <w:spacing w:line="360" w:lineRule="exact"/>
              <w:jc w:val="center"/>
              <w:rPr>
                <w:rFonts w:ascii="宋体" w:hAnsi="宋体" w:eastAsia="宋体" w:cs="宋体"/>
                <w:sz w:val="24"/>
              </w:rPr>
            </w:pPr>
            <w:r>
              <w:rPr>
                <w:rFonts w:hint="eastAsia" w:ascii="宋体" w:hAnsi="宋体" w:eastAsia="宋体" w:cs="宋体"/>
                <w:sz w:val="24"/>
              </w:rPr>
              <w:t>踏勘现场</w:t>
            </w:r>
          </w:p>
        </w:tc>
        <w:tc>
          <w:tcPr>
            <w:tcW w:w="6175" w:type="dxa"/>
            <w:tcBorders>
              <w:top w:val="single" w:color="auto" w:sz="4" w:space="0"/>
              <w:left w:val="nil"/>
              <w:bottom w:val="single" w:color="auto" w:sz="4" w:space="0"/>
              <w:right w:val="single" w:color="auto" w:sz="4" w:space="0"/>
            </w:tcBorders>
            <w:noWrap w:val="0"/>
            <w:vAlign w:val="center"/>
          </w:tcPr>
          <w:p w14:paraId="1AE44E85">
            <w:pPr>
              <w:spacing w:line="360" w:lineRule="exact"/>
              <w:rPr>
                <w:rFonts w:ascii="宋体" w:hAnsi="宋体" w:eastAsia="宋体" w:cs="宋体"/>
                <w:sz w:val="24"/>
              </w:rPr>
            </w:pPr>
            <w:r>
              <w:rPr>
                <w:rFonts w:hint="eastAsia" w:ascii="宋体" w:hAnsi="宋体" w:eastAsia="宋体" w:cs="宋体"/>
                <w:sz w:val="24"/>
              </w:rPr>
              <w:t>■不组织</w:t>
            </w:r>
          </w:p>
        </w:tc>
      </w:tr>
      <w:tr w14:paraId="622FB35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14E979">
            <w:pPr>
              <w:spacing w:line="360" w:lineRule="exact"/>
              <w:jc w:val="center"/>
              <w:rPr>
                <w:rFonts w:ascii="宋体" w:hAnsi="宋体" w:eastAsia="宋体" w:cs="宋体"/>
                <w:sz w:val="24"/>
              </w:rPr>
            </w:pPr>
            <w:r>
              <w:rPr>
                <w:rFonts w:hint="eastAsia" w:ascii="宋体" w:hAnsi="宋体" w:eastAsia="宋体" w:cs="宋体"/>
                <w:sz w:val="24"/>
              </w:rPr>
              <w:t>13</w:t>
            </w:r>
          </w:p>
        </w:tc>
        <w:tc>
          <w:tcPr>
            <w:tcW w:w="2436" w:type="dxa"/>
            <w:tcBorders>
              <w:top w:val="single" w:color="auto" w:sz="4" w:space="0"/>
              <w:left w:val="nil"/>
              <w:bottom w:val="single" w:color="auto" w:sz="4" w:space="0"/>
              <w:right w:val="single" w:color="auto" w:sz="4" w:space="0"/>
            </w:tcBorders>
            <w:noWrap w:val="0"/>
            <w:vAlign w:val="center"/>
          </w:tcPr>
          <w:p w14:paraId="3F6AA48C">
            <w:pPr>
              <w:spacing w:line="360" w:lineRule="exact"/>
              <w:jc w:val="center"/>
              <w:rPr>
                <w:rFonts w:ascii="宋体" w:hAnsi="宋体" w:eastAsia="宋体" w:cs="宋体"/>
                <w:sz w:val="24"/>
              </w:rPr>
            </w:pPr>
            <w:r>
              <w:rPr>
                <w:rFonts w:hint="eastAsia" w:ascii="宋体" w:hAnsi="宋体" w:eastAsia="宋体" w:cs="宋体"/>
                <w:sz w:val="24"/>
              </w:rPr>
              <w:t>供应商提出问题的截止时间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2C6E0A77">
            <w:pPr>
              <w:spacing w:line="360" w:lineRule="exact"/>
              <w:rPr>
                <w:rFonts w:ascii="宋体" w:hAnsi="宋体" w:eastAsia="宋体" w:cs="宋体"/>
                <w:sz w:val="24"/>
              </w:rPr>
            </w:pPr>
            <w:bookmarkStart w:id="13" w:name="OLE_LINK49"/>
            <w:bookmarkStart w:id="14" w:name="OLE_LINK47"/>
            <w:bookmarkStart w:id="15" w:name="OLE_LINK48"/>
            <w:r>
              <w:rPr>
                <w:rFonts w:hint="eastAsia" w:ascii="宋体" w:hAnsi="宋体" w:eastAsia="宋体" w:cs="宋体"/>
                <w:sz w:val="24"/>
              </w:rPr>
              <w:t>在磋商截止时间前5日</w:t>
            </w:r>
            <w:bookmarkEnd w:id="13"/>
            <w:bookmarkEnd w:id="14"/>
            <w:bookmarkEnd w:id="15"/>
          </w:p>
        </w:tc>
      </w:tr>
      <w:tr w14:paraId="501E476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05BE64">
            <w:pPr>
              <w:spacing w:line="360" w:lineRule="exact"/>
              <w:jc w:val="center"/>
              <w:rPr>
                <w:rFonts w:ascii="宋体" w:hAnsi="宋体" w:eastAsia="宋体" w:cs="宋体"/>
                <w:sz w:val="24"/>
              </w:rPr>
            </w:pPr>
            <w:r>
              <w:rPr>
                <w:rFonts w:hint="eastAsia" w:ascii="宋体" w:hAnsi="宋体" w:eastAsia="宋体" w:cs="宋体"/>
                <w:sz w:val="24"/>
              </w:rPr>
              <w:t>14</w:t>
            </w:r>
          </w:p>
        </w:tc>
        <w:tc>
          <w:tcPr>
            <w:tcW w:w="2436" w:type="dxa"/>
            <w:tcBorders>
              <w:top w:val="single" w:color="auto" w:sz="4" w:space="0"/>
              <w:left w:val="nil"/>
              <w:bottom w:val="single" w:color="auto" w:sz="4" w:space="0"/>
              <w:right w:val="single" w:color="auto" w:sz="4" w:space="0"/>
            </w:tcBorders>
            <w:noWrap w:val="0"/>
            <w:vAlign w:val="center"/>
          </w:tcPr>
          <w:p w14:paraId="746630B5">
            <w:pPr>
              <w:spacing w:line="360" w:lineRule="exact"/>
              <w:jc w:val="center"/>
              <w:rPr>
                <w:rFonts w:ascii="宋体" w:hAnsi="宋体" w:eastAsia="宋体" w:cs="宋体"/>
                <w:sz w:val="24"/>
              </w:rPr>
            </w:pPr>
            <w:r>
              <w:rPr>
                <w:rFonts w:hint="eastAsia" w:ascii="宋体" w:hAnsi="宋体" w:eastAsia="宋体" w:cs="宋体"/>
                <w:sz w:val="24"/>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08CE57D">
            <w:pPr>
              <w:spacing w:line="360" w:lineRule="exact"/>
              <w:rPr>
                <w:rFonts w:ascii="宋体" w:hAnsi="宋体" w:eastAsia="宋体" w:cs="宋体"/>
                <w:sz w:val="24"/>
              </w:rPr>
            </w:pPr>
            <w:r>
              <w:rPr>
                <w:rFonts w:hint="eastAsia" w:ascii="宋体" w:hAnsi="宋体" w:eastAsia="宋体" w:cs="宋体"/>
                <w:sz w:val="24"/>
              </w:rPr>
              <w:t>在磋商截止时间前5日</w:t>
            </w:r>
          </w:p>
        </w:tc>
      </w:tr>
      <w:tr w14:paraId="59F1C33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53D7364">
            <w:pPr>
              <w:spacing w:line="360" w:lineRule="exact"/>
              <w:jc w:val="center"/>
              <w:rPr>
                <w:rFonts w:ascii="宋体" w:hAnsi="宋体" w:eastAsia="宋体" w:cs="宋体"/>
                <w:sz w:val="24"/>
              </w:rPr>
            </w:pPr>
            <w:r>
              <w:rPr>
                <w:rFonts w:hint="eastAsia" w:ascii="宋体" w:hAnsi="宋体" w:eastAsia="宋体" w:cs="宋体"/>
                <w:sz w:val="24"/>
              </w:rPr>
              <w:t>15</w:t>
            </w:r>
          </w:p>
        </w:tc>
        <w:tc>
          <w:tcPr>
            <w:tcW w:w="2436" w:type="dxa"/>
            <w:tcBorders>
              <w:top w:val="single" w:color="auto" w:sz="4" w:space="0"/>
              <w:left w:val="nil"/>
              <w:bottom w:val="single" w:color="auto" w:sz="4" w:space="0"/>
              <w:right w:val="single" w:color="auto" w:sz="4" w:space="0"/>
            </w:tcBorders>
            <w:noWrap w:val="0"/>
            <w:vAlign w:val="center"/>
          </w:tcPr>
          <w:p w14:paraId="0CF50941">
            <w:pPr>
              <w:spacing w:line="360" w:lineRule="exact"/>
              <w:jc w:val="center"/>
              <w:rPr>
                <w:rFonts w:ascii="宋体" w:hAnsi="宋体" w:eastAsia="宋体" w:cs="宋体"/>
                <w:sz w:val="24"/>
              </w:rPr>
            </w:pPr>
            <w:r>
              <w:rPr>
                <w:rFonts w:hint="eastAsia" w:ascii="宋体" w:hAnsi="宋体" w:eastAsia="宋体" w:cs="宋体"/>
                <w:sz w:val="24"/>
              </w:rPr>
              <w:t>分包</w:t>
            </w:r>
          </w:p>
        </w:tc>
        <w:tc>
          <w:tcPr>
            <w:tcW w:w="6175" w:type="dxa"/>
            <w:tcBorders>
              <w:top w:val="single" w:color="auto" w:sz="4" w:space="0"/>
              <w:left w:val="nil"/>
              <w:bottom w:val="single" w:color="auto" w:sz="4" w:space="0"/>
              <w:right w:val="single" w:color="auto" w:sz="4" w:space="0"/>
            </w:tcBorders>
            <w:noWrap w:val="0"/>
            <w:vAlign w:val="center"/>
          </w:tcPr>
          <w:p w14:paraId="22546CAB">
            <w:pPr>
              <w:spacing w:line="360" w:lineRule="exact"/>
              <w:rPr>
                <w:rFonts w:ascii="宋体" w:hAnsi="宋体" w:eastAsia="宋体" w:cs="宋体"/>
                <w:sz w:val="24"/>
              </w:rPr>
            </w:pPr>
            <w:r>
              <w:rPr>
                <w:rFonts w:hint="eastAsia" w:ascii="宋体" w:hAnsi="宋体" w:eastAsia="宋体" w:cs="宋体"/>
                <w:sz w:val="24"/>
              </w:rPr>
              <w:t>■不允许</w:t>
            </w:r>
          </w:p>
        </w:tc>
      </w:tr>
      <w:tr w14:paraId="73F02C0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1F463D">
            <w:pPr>
              <w:spacing w:line="360" w:lineRule="exact"/>
              <w:jc w:val="center"/>
              <w:rPr>
                <w:rFonts w:ascii="宋体" w:hAnsi="宋体" w:eastAsia="宋体" w:cs="宋体"/>
                <w:sz w:val="24"/>
              </w:rPr>
            </w:pPr>
            <w:r>
              <w:rPr>
                <w:rFonts w:hint="eastAsia" w:ascii="宋体" w:hAnsi="宋体" w:eastAsia="宋体" w:cs="宋体"/>
                <w:sz w:val="24"/>
              </w:rPr>
              <w:t>16</w:t>
            </w:r>
          </w:p>
        </w:tc>
        <w:tc>
          <w:tcPr>
            <w:tcW w:w="2436" w:type="dxa"/>
            <w:tcBorders>
              <w:top w:val="single" w:color="auto" w:sz="4" w:space="0"/>
              <w:left w:val="nil"/>
              <w:bottom w:val="single" w:color="auto" w:sz="4" w:space="0"/>
              <w:right w:val="single" w:color="auto" w:sz="4" w:space="0"/>
            </w:tcBorders>
            <w:noWrap w:val="0"/>
            <w:vAlign w:val="center"/>
          </w:tcPr>
          <w:p w14:paraId="0F776D1B">
            <w:pPr>
              <w:spacing w:line="360" w:lineRule="exact"/>
              <w:jc w:val="center"/>
              <w:rPr>
                <w:rFonts w:ascii="宋体" w:hAnsi="宋体" w:eastAsia="宋体" w:cs="宋体"/>
                <w:sz w:val="24"/>
              </w:rPr>
            </w:pPr>
            <w:r>
              <w:rPr>
                <w:rFonts w:hint="eastAsia" w:ascii="宋体" w:hAnsi="宋体" w:eastAsia="宋体" w:cs="宋体"/>
                <w:sz w:val="24"/>
              </w:rPr>
              <w:t>偏离</w:t>
            </w:r>
          </w:p>
        </w:tc>
        <w:tc>
          <w:tcPr>
            <w:tcW w:w="6175" w:type="dxa"/>
            <w:tcBorders>
              <w:top w:val="single" w:color="auto" w:sz="4" w:space="0"/>
              <w:left w:val="nil"/>
              <w:bottom w:val="single" w:color="auto" w:sz="4" w:space="0"/>
              <w:right w:val="single" w:color="auto" w:sz="4" w:space="0"/>
            </w:tcBorders>
            <w:noWrap w:val="0"/>
            <w:vAlign w:val="center"/>
          </w:tcPr>
          <w:p w14:paraId="05C96B78">
            <w:pPr>
              <w:spacing w:line="360" w:lineRule="exact"/>
              <w:rPr>
                <w:rFonts w:ascii="宋体" w:hAnsi="宋体" w:eastAsia="宋体" w:cs="宋体"/>
                <w:sz w:val="24"/>
              </w:rPr>
            </w:pPr>
            <w:r>
              <w:rPr>
                <w:rFonts w:hint="eastAsia" w:ascii="宋体" w:hAnsi="宋体" w:eastAsia="宋体" w:cs="宋体"/>
                <w:sz w:val="24"/>
              </w:rPr>
              <w:t>■不允许</w:t>
            </w:r>
          </w:p>
        </w:tc>
      </w:tr>
      <w:tr w14:paraId="2D0ECB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54FF8">
            <w:pPr>
              <w:spacing w:line="360" w:lineRule="exact"/>
              <w:ind w:firstLine="240" w:firstLineChars="100"/>
              <w:rPr>
                <w:rFonts w:ascii="宋体" w:hAnsi="宋体" w:eastAsia="宋体" w:cs="宋体"/>
                <w:sz w:val="24"/>
              </w:rPr>
            </w:pPr>
            <w:r>
              <w:rPr>
                <w:rFonts w:hint="eastAsia" w:ascii="宋体" w:hAnsi="宋体" w:eastAsia="宋体" w:cs="宋体"/>
                <w:sz w:val="24"/>
              </w:rPr>
              <w:t>17</w:t>
            </w:r>
          </w:p>
        </w:tc>
        <w:tc>
          <w:tcPr>
            <w:tcW w:w="2436" w:type="dxa"/>
            <w:tcBorders>
              <w:top w:val="single" w:color="auto" w:sz="4" w:space="0"/>
              <w:left w:val="nil"/>
              <w:bottom w:val="single" w:color="auto" w:sz="4" w:space="0"/>
              <w:right w:val="single" w:color="auto" w:sz="4" w:space="0"/>
            </w:tcBorders>
            <w:noWrap w:val="0"/>
            <w:vAlign w:val="center"/>
          </w:tcPr>
          <w:p w14:paraId="75E9EEB5">
            <w:pPr>
              <w:spacing w:line="360" w:lineRule="exact"/>
              <w:rPr>
                <w:rFonts w:hint="eastAsia" w:ascii="宋体" w:hAnsi="宋体" w:eastAsia="宋体" w:cs="宋体"/>
                <w:sz w:val="24"/>
              </w:rPr>
            </w:pPr>
            <w:r>
              <w:rPr>
                <w:rFonts w:hint="eastAsia" w:ascii="宋体" w:hAnsi="宋体" w:eastAsia="宋体" w:cs="宋体"/>
                <w:sz w:val="24"/>
              </w:rPr>
              <w:t>磋商响应性文件递交截止时间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3E0F78D6">
            <w:pPr>
              <w:spacing w:line="360" w:lineRule="exac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7月4</w:t>
            </w:r>
            <w:r>
              <w:rPr>
                <w:rFonts w:hint="eastAsia" w:ascii="宋体" w:hAnsi="宋体" w:eastAsia="宋体" w:cs="宋体"/>
                <w:sz w:val="24"/>
              </w:rPr>
              <w:t>日08时40分</w:t>
            </w:r>
          </w:p>
        </w:tc>
      </w:tr>
      <w:tr w14:paraId="34E3D4A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A0AC2E">
            <w:pPr>
              <w:spacing w:line="360" w:lineRule="exact"/>
              <w:jc w:val="center"/>
              <w:rPr>
                <w:rFonts w:ascii="宋体" w:hAnsi="宋体" w:eastAsia="宋体" w:cs="宋体"/>
                <w:sz w:val="24"/>
              </w:rPr>
            </w:pPr>
            <w:r>
              <w:rPr>
                <w:rFonts w:hint="eastAsia" w:ascii="宋体" w:hAnsi="宋体" w:eastAsia="宋体" w:cs="宋体"/>
                <w:sz w:val="24"/>
              </w:rPr>
              <w:t>18</w:t>
            </w:r>
          </w:p>
        </w:tc>
        <w:tc>
          <w:tcPr>
            <w:tcW w:w="2436" w:type="dxa"/>
            <w:tcBorders>
              <w:top w:val="single" w:color="auto" w:sz="4" w:space="0"/>
              <w:left w:val="nil"/>
              <w:bottom w:val="single" w:color="auto" w:sz="4" w:space="0"/>
              <w:right w:val="single" w:color="auto" w:sz="4" w:space="0"/>
            </w:tcBorders>
            <w:noWrap w:val="0"/>
            <w:vAlign w:val="center"/>
          </w:tcPr>
          <w:p w14:paraId="356384C2">
            <w:pPr>
              <w:spacing w:line="360" w:lineRule="exact"/>
              <w:jc w:val="center"/>
              <w:rPr>
                <w:rFonts w:ascii="宋体" w:hAnsi="宋体" w:eastAsia="宋体" w:cs="宋体"/>
                <w:sz w:val="24"/>
              </w:rPr>
            </w:pPr>
            <w:r>
              <w:rPr>
                <w:rFonts w:hint="eastAsia" w:ascii="宋体" w:hAnsi="宋体" w:eastAsia="宋体" w:cs="宋体"/>
                <w:sz w:val="24"/>
              </w:rPr>
              <w:t>供应商确认收到磋商文件的澄清时间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5CFEE095">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6E990F62">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F5ECB8">
            <w:pPr>
              <w:spacing w:line="360" w:lineRule="exact"/>
              <w:jc w:val="center"/>
              <w:rPr>
                <w:rFonts w:ascii="宋体" w:hAnsi="宋体" w:eastAsia="宋体" w:cs="宋体"/>
                <w:sz w:val="24"/>
              </w:rPr>
            </w:pPr>
            <w:r>
              <w:rPr>
                <w:rFonts w:hint="eastAsia" w:ascii="宋体" w:hAnsi="宋体" w:eastAsia="宋体" w:cs="宋体"/>
                <w:sz w:val="24"/>
              </w:rPr>
              <w:t>19</w:t>
            </w:r>
          </w:p>
        </w:tc>
        <w:tc>
          <w:tcPr>
            <w:tcW w:w="2436" w:type="dxa"/>
            <w:tcBorders>
              <w:top w:val="single" w:color="auto" w:sz="4" w:space="0"/>
              <w:left w:val="nil"/>
              <w:bottom w:val="single" w:color="auto" w:sz="4" w:space="0"/>
              <w:right w:val="single" w:color="auto" w:sz="4" w:space="0"/>
            </w:tcBorders>
            <w:noWrap w:val="0"/>
            <w:vAlign w:val="center"/>
          </w:tcPr>
          <w:p w14:paraId="071DAE5F">
            <w:pPr>
              <w:spacing w:line="360" w:lineRule="exact"/>
              <w:jc w:val="center"/>
              <w:rPr>
                <w:rFonts w:ascii="宋体" w:hAnsi="宋体" w:eastAsia="宋体" w:cs="宋体"/>
                <w:sz w:val="24"/>
              </w:rPr>
            </w:pPr>
            <w:r>
              <w:rPr>
                <w:rFonts w:hint="eastAsia" w:ascii="宋体" w:hAnsi="宋体" w:eastAsia="宋体" w:cs="宋体"/>
                <w:sz w:val="24"/>
              </w:rPr>
              <w:t>供应商确认收到磋商文件的修改时间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450EBA63">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3832FB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E5CCE7">
            <w:pPr>
              <w:spacing w:line="360" w:lineRule="exact"/>
              <w:jc w:val="center"/>
              <w:rPr>
                <w:rFonts w:ascii="宋体" w:hAnsi="宋体" w:eastAsia="宋体" w:cs="宋体"/>
                <w:sz w:val="24"/>
              </w:rPr>
            </w:pPr>
            <w:r>
              <w:rPr>
                <w:rFonts w:hint="eastAsia" w:ascii="宋体" w:hAnsi="宋体" w:eastAsia="宋体" w:cs="宋体"/>
                <w:sz w:val="24"/>
              </w:rPr>
              <w:t>20</w:t>
            </w:r>
          </w:p>
        </w:tc>
        <w:tc>
          <w:tcPr>
            <w:tcW w:w="2436" w:type="dxa"/>
            <w:tcBorders>
              <w:top w:val="single" w:color="auto" w:sz="4" w:space="0"/>
              <w:left w:val="nil"/>
              <w:bottom w:val="single" w:color="auto" w:sz="4" w:space="0"/>
              <w:right w:val="single" w:color="auto" w:sz="4" w:space="0"/>
            </w:tcBorders>
            <w:noWrap w:val="0"/>
            <w:vAlign w:val="center"/>
          </w:tcPr>
          <w:p w14:paraId="29896C98">
            <w:pPr>
              <w:spacing w:line="360" w:lineRule="exact"/>
              <w:jc w:val="center"/>
              <w:rPr>
                <w:rFonts w:ascii="宋体" w:hAnsi="宋体" w:eastAsia="宋体" w:cs="宋体"/>
                <w:sz w:val="24"/>
              </w:rPr>
            </w:pPr>
            <w:r>
              <w:rPr>
                <w:rFonts w:hint="eastAsia" w:ascii="宋体" w:hAnsi="宋体" w:eastAsia="宋体" w:cs="宋体"/>
                <w:sz w:val="24"/>
              </w:rPr>
              <w:t>磋商有效期</w:t>
            </w:r>
          </w:p>
        </w:tc>
        <w:tc>
          <w:tcPr>
            <w:tcW w:w="6175" w:type="dxa"/>
            <w:tcBorders>
              <w:top w:val="single" w:color="auto" w:sz="4" w:space="0"/>
              <w:left w:val="nil"/>
              <w:bottom w:val="single" w:color="auto" w:sz="4" w:space="0"/>
              <w:right w:val="single" w:color="auto" w:sz="4" w:space="0"/>
            </w:tcBorders>
            <w:noWrap w:val="0"/>
            <w:vAlign w:val="center"/>
          </w:tcPr>
          <w:p w14:paraId="4FBF2A18">
            <w:pPr>
              <w:spacing w:line="360" w:lineRule="exact"/>
              <w:rPr>
                <w:rFonts w:ascii="宋体" w:hAnsi="宋体" w:eastAsia="宋体" w:cs="宋体"/>
                <w:sz w:val="24"/>
              </w:rPr>
            </w:pPr>
            <w:r>
              <w:rPr>
                <w:rFonts w:hint="eastAsia" w:ascii="宋体" w:hAnsi="宋体" w:eastAsia="宋体" w:cs="宋体"/>
                <w:sz w:val="24"/>
              </w:rPr>
              <w:t>60日历天（磋商截止之日起）</w:t>
            </w:r>
          </w:p>
        </w:tc>
      </w:tr>
      <w:tr w14:paraId="40A5C22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2865EF8">
            <w:pPr>
              <w:spacing w:line="360" w:lineRule="exact"/>
              <w:jc w:val="center"/>
              <w:rPr>
                <w:rFonts w:ascii="宋体" w:hAnsi="宋体" w:eastAsia="宋体" w:cs="宋体"/>
                <w:sz w:val="24"/>
              </w:rPr>
            </w:pPr>
            <w:r>
              <w:rPr>
                <w:rFonts w:hint="eastAsia" w:ascii="宋体" w:hAnsi="宋体" w:eastAsia="宋体" w:cs="宋体"/>
                <w:sz w:val="24"/>
              </w:rPr>
              <w:t>21</w:t>
            </w:r>
          </w:p>
        </w:tc>
        <w:tc>
          <w:tcPr>
            <w:tcW w:w="2436" w:type="dxa"/>
            <w:tcBorders>
              <w:top w:val="single" w:color="auto" w:sz="4" w:space="0"/>
              <w:left w:val="nil"/>
              <w:bottom w:val="single" w:color="auto" w:sz="4" w:space="0"/>
              <w:right w:val="single" w:color="auto" w:sz="4" w:space="0"/>
            </w:tcBorders>
            <w:noWrap w:val="0"/>
            <w:vAlign w:val="center"/>
          </w:tcPr>
          <w:p w14:paraId="7C4E6592">
            <w:pPr>
              <w:spacing w:line="360" w:lineRule="exact"/>
              <w:jc w:val="center"/>
              <w:rPr>
                <w:rFonts w:ascii="宋体" w:hAnsi="宋体" w:eastAsia="宋体" w:cs="宋体"/>
                <w:sz w:val="24"/>
              </w:rPr>
            </w:pPr>
            <w:r>
              <w:rPr>
                <w:rFonts w:hint="eastAsia" w:ascii="宋体" w:hAnsi="宋体" w:eastAsia="宋体" w:cs="宋体"/>
                <w:sz w:val="24"/>
              </w:rPr>
              <w:t>磋商文件售价</w:t>
            </w:r>
          </w:p>
        </w:tc>
        <w:tc>
          <w:tcPr>
            <w:tcW w:w="6175" w:type="dxa"/>
            <w:tcBorders>
              <w:top w:val="single" w:color="auto" w:sz="4" w:space="0"/>
              <w:left w:val="nil"/>
              <w:bottom w:val="single" w:color="auto" w:sz="4" w:space="0"/>
              <w:right w:val="single" w:color="auto" w:sz="4" w:space="0"/>
            </w:tcBorders>
            <w:noWrap w:val="0"/>
            <w:vAlign w:val="center"/>
          </w:tcPr>
          <w:p w14:paraId="18A39EF8">
            <w:pPr>
              <w:spacing w:line="360" w:lineRule="exact"/>
              <w:rPr>
                <w:rFonts w:ascii="宋体" w:hAnsi="宋体" w:eastAsia="宋体" w:cs="宋体"/>
                <w:sz w:val="24"/>
              </w:rPr>
            </w:pPr>
            <w:r>
              <w:rPr>
                <w:rFonts w:hint="eastAsia" w:ascii="宋体" w:hAnsi="宋体" w:eastAsia="宋体" w:cs="宋体"/>
                <w:sz w:val="24"/>
              </w:rPr>
              <w:t>本项目为全电子招标，不再收取磋商文件费用。</w:t>
            </w:r>
          </w:p>
        </w:tc>
      </w:tr>
      <w:tr w14:paraId="14CC76D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FAB9E">
            <w:pPr>
              <w:tabs>
                <w:tab w:val="left" w:pos="180"/>
              </w:tabs>
              <w:spacing w:line="360" w:lineRule="exact"/>
              <w:jc w:val="center"/>
              <w:rPr>
                <w:rFonts w:ascii="宋体" w:hAnsi="宋体" w:eastAsia="宋体" w:cs="宋体"/>
                <w:sz w:val="24"/>
              </w:rPr>
            </w:pPr>
            <w:r>
              <w:rPr>
                <w:rFonts w:hint="eastAsia" w:ascii="宋体" w:hAnsi="宋体" w:eastAsia="宋体" w:cs="宋体"/>
                <w:sz w:val="24"/>
              </w:rPr>
              <w:t>22</w:t>
            </w:r>
          </w:p>
        </w:tc>
        <w:tc>
          <w:tcPr>
            <w:tcW w:w="2436" w:type="dxa"/>
            <w:tcBorders>
              <w:top w:val="single" w:color="auto" w:sz="4" w:space="0"/>
              <w:left w:val="nil"/>
              <w:bottom w:val="single" w:color="auto" w:sz="4" w:space="0"/>
              <w:right w:val="single" w:color="auto" w:sz="4" w:space="0"/>
            </w:tcBorders>
            <w:noWrap w:val="0"/>
            <w:vAlign w:val="center"/>
          </w:tcPr>
          <w:p w14:paraId="5D26768F">
            <w:pPr>
              <w:spacing w:line="360" w:lineRule="exact"/>
              <w:jc w:val="center"/>
              <w:rPr>
                <w:rFonts w:ascii="宋体" w:hAnsi="宋体" w:eastAsia="宋体" w:cs="宋体"/>
                <w:sz w:val="24"/>
              </w:rPr>
            </w:pPr>
            <w:r>
              <w:rPr>
                <w:rFonts w:hint="eastAsia" w:ascii="宋体" w:hAnsi="宋体" w:eastAsia="宋体" w:cs="宋体"/>
                <w:sz w:val="24"/>
              </w:rPr>
              <w:t>近年财务状况要求</w:t>
            </w:r>
          </w:p>
        </w:tc>
        <w:tc>
          <w:tcPr>
            <w:tcW w:w="6175" w:type="dxa"/>
            <w:tcBorders>
              <w:top w:val="single" w:color="auto" w:sz="4" w:space="0"/>
              <w:left w:val="nil"/>
              <w:bottom w:val="single" w:color="auto" w:sz="4" w:space="0"/>
              <w:right w:val="single" w:color="auto" w:sz="4" w:space="0"/>
            </w:tcBorders>
            <w:noWrap w:val="0"/>
            <w:vAlign w:val="center"/>
          </w:tcPr>
          <w:p w14:paraId="34CE0F71">
            <w:pPr>
              <w:spacing w:line="360" w:lineRule="exact"/>
              <w:jc w:val="left"/>
              <w:rPr>
                <w:rFonts w:ascii="宋体" w:hAnsi="宋体" w:eastAsia="宋体" w:cs="宋体"/>
                <w:sz w:val="24"/>
              </w:rPr>
            </w:pPr>
            <w:r>
              <w:rPr>
                <w:rFonts w:hint="eastAsia" w:ascii="宋体" w:hAnsi="宋体" w:eastAsia="宋体" w:cs="宋体"/>
                <w:sz w:val="24"/>
              </w:rPr>
              <w:t>具有良好的财务状况且没有处于被责令停业，提供近三年任意一年审计机构出具的财务报告或资信证明材料（新成立的企业从成立之日起计算）</w:t>
            </w:r>
          </w:p>
        </w:tc>
      </w:tr>
      <w:tr w14:paraId="16D0FC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E0F3DB">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23</w:t>
            </w:r>
          </w:p>
        </w:tc>
        <w:tc>
          <w:tcPr>
            <w:tcW w:w="2436" w:type="dxa"/>
            <w:tcBorders>
              <w:top w:val="single" w:color="auto" w:sz="4" w:space="0"/>
              <w:left w:val="nil"/>
              <w:bottom w:val="single" w:color="auto" w:sz="4" w:space="0"/>
              <w:right w:val="single" w:color="auto" w:sz="4" w:space="0"/>
            </w:tcBorders>
            <w:noWrap w:val="0"/>
            <w:vAlign w:val="center"/>
          </w:tcPr>
          <w:p w14:paraId="0436663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ascii="宋体" w:hAnsi="宋体" w:eastAsia="宋体" w:cs="宋体"/>
                <w:b/>
                <w:bCs/>
                <w:sz w:val="24"/>
              </w:rPr>
            </w:pPr>
            <w:r>
              <w:rPr>
                <w:rFonts w:hint="eastAsia" w:ascii="宋体" w:hAnsi="宋体" w:eastAsia="宋体" w:cs="宋体"/>
                <w:spacing w:val="-10"/>
                <w:kern w:val="2"/>
                <w:sz w:val="24"/>
                <w:szCs w:val="24"/>
              </w:rPr>
              <w:t>近年完成的类似项目的业绩年份要求</w:t>
            </w:r>
          </w:p>
        </w:tc>
        <w:tc>
          <w:tcPr>
            <w:tcW w:w="6175" w:type="dxa"/>
            <w:tcBorders>
              <w:top w:val="single" w:color="auto" w:sz="4" w:space="0"/>
              <w:left w:val="nil"/>
              <w:bottom w:val="single" w:color="auto" w:sz="4" w:space="0"/>
              <w:right w:val="single" w:color="auto" w:sz="4" w:space="0"/>
            </w:tcBorders>
            <w:noWrap w:val="0"/>
            <w:vAlign w:val="center"/>
          </w:tcPr>
          <w:p w14:paraId="3374C4A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leftChars="0" w:right="0" w:rightChars="0"/>
              <w:jc w:val="both"/>
              <w:textAlignment w:val="auto"/>
              <w:outlineLvl w:val="9"/>
              <w:rPr>
                <w:rFonts w:ascii="宋体" w:hAnsi="宋体" w:eastAsia="宋体" w:cs="宋体"/>
                <w:b/>
                <w:bCs/>
                <w:sz w:val="24"/>
              </w:rPr>
            </w:pPr>
            <w:r>
              <w:rPr>
                <w:rFonts w:hint="eastAsia" w:ascii="宋体" w:hAnsi="宋体" w:eastAsia="宋体" w:cs="宋体"/>
                <w:spacing w:val="-10"/>
                <w:kern w:val="2"/>
                <w:sz w:val="24"/>
                <w:szCs w:val="24"/>
              </w:rPr>
              <w:t>20</w:t>
            </w:r>
            <w:r>
              <w:rPr>
                <w:rFonts w:hint="eastAsia" w:ascii="宋体" w:hAnsi="宋体" w:cs="宋体"/>
                <w:spacing w:val="-10"/>
                <w:kern w:val="2"/>
                <w:sz w:val="24"/>
                <w:szCs w:val="24"/>
                <w:lang w:val="en-US" w:eastAsia="zh-CN"/>
              </w:rPr>
              <w:t>22</w:t>
            </w:r>
            <w:r>
              <w:rPr>
                <w:rFonts w:hint="eastAsia" w:ascii="宋体" w:hAnsi="宋体" w:eastAsia="宋体" w:cs="宋体"/>
                <w:spacing w:val="-10"/>
                <w:kern w:val="2"/>
                <w:sz w:val="24"/>
                <w:szCs w:val="24"/>
              </w:rPr>
              <w:t>年01月01日以来完成类似项目</w:t>
            </w:r>
            <w:r>
              <w:rPr>
                <w:rFonts w:hint="eastAsia" w:ascii="宋体" w:hAnsi="宋体" w:cs="宋体"/>
                <w:kern w:val="0"/>
                <w:sz w:val="24"/>
                <w:szCs w:val="24"/>
              </w:rPr>
              <w:t>（以合同签订日期为准）</w:t>
            </w:r>
          </w:p>
        </w:tc>
      </w:tr>
      <w:tr w14:paraId="743D6DD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FEB39E">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24</w:t>
            </w:r>
          </w:p>
        </w:tc>
        <w:tc>
          <w:tcPr>
            <w:tcW w:w="2436" w:type="dxa"/>
            <w:tcBorders>
              <w:top w:val="single" w:color="auto" w:sz="4" w:space="0"/>
              <w:left w:val="nil"/>
              <w:bottom w:val="single" w:color="auto" w:sz="4" w:space="0"/>
              <w:right w:val="single" w:color="auto" w:sz="4" w:space="0"/>
            </w:tcBorders>
            <w:noWrap w:val="0"/>
            <w:vAlign w:val="center"/>
          </w:tcPr>
          <w:p w14:paraId="6D5B234D">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4D51CA53">
            <w:pPr>
              <w:adjustRightInd w:val="0"/>
              <w:spacing w:line="360" w:lineRule="exact"/>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rPr>
              <w:t>202</w:t>
            </w:r>
            <w:r>
              <w:rPr>
                <w:rFonts w:hint="eastAsia" w:ascii="宋体" w:hAnsi="宋体" w:cs="宋体"/>
                <w:b w:val="0"/>
                <w:bCs w:val="0"/>
                <w:sz w:val="24"/>
                <w:lang w:val="en-US" w:eastAsia="zh-CN"/>
              </w:rPr>
              <w:t>2</w:t>
            </w:r>
            <w:r>
              <w:rPr>
                <w:rFonts w:hint="eastAsia" w:ascii="宋体" w:hAnsi="宋体" w:eastAsia="宋体" w:cs="宋体"/>
                <w:b w:val="0"/>
                <w:bCs w:val="0"/>
                <w:sz w:val="24"/>
              </w:rPr>
              <w:t>年1月1日</w:t>
            </w:r>
            <w:r>
              <w:rPr>
                <w:rFonts w:hint="eastAsia" w:ascii="宋体" w:hAnsi="宋体" w:eastAsia="宋体" w:cs="宋体"/>
                <w:b w:val="0"/>
                <w:bCs w:val="0"/>
                <w:sz w:val="24"/>
                <w:lang w:val="en-US" w:eastAsia="zh-CN"/>
              </w:rPr>
              <w:t>以来</w:t>
            </w:r>
          </w:p>
        </w:tc>
      </w:tr>
      <w:tr w14:paraId="79747A2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226084">
            <w:pPr>
              <w:spacing w:line="360" w:lineRule="exact"/>
              <w:jc w:val="center"/>
              <w:rPr>
                <w:rFonts w:ascii="宋体" w:hAnsi="宋体" w:eastAsia="宋体" w:cs="宋体"/>
                <w:sz w:val="24"/>
              </w:rPr>
            </w:pPr>
            <w:r>
              <w:rPr>
                <w:rFonts w:hint="eastAsia" w:ascii="宋体" w:hAnsi="宋体" w:eastAsia="宋体" w:cs="宋体"/>
                <w:sz w:val="24"/>
              </w:rPr>
              <w:t>25</w:t>
            </w:r>
          </w:p>
        </w:tc>
        <w:tc>
          <w:tcPr>
            <w:tcW w:w="2436" w:type="dxa"/>
            <w:tcBorders>
              <w:top w:val="single" w:color="auto" w:sz="4" w:space="0"/>
              <w:left w:val="nil"/>
              <w:bottom w:val="single" w:color="auto" w:sz="4" w:space="0"/>
              <w:right w:val="single" w:color="auto" w:sz="4" w:space="0"/>
            </w:tcBorders>
            <w:noWrap w:val="0"/>
            <w:vAlign w:val="center"/>
          </w:tcPr>
          <w:p w14:paraId="696EC79C">
            <w:pPr>
              <w:spacing w:line="360" w:lineRule="exact"/>
              <w:jc w:val="center"/>
              <w:rPr>
                <w:rFonts w:ascii="宋体" w:hAnsi="宋体" w:eastAsia="宋体" w:cs="宋体"/>
                <w:sz w:val="24"/>
              </w:rPr>
            </w:pPr>
            <w:r>
              <w:rPr>
                <w:rFonts w:hint="eastAsia" w:ascii="宋体" w:hAnsi="宋体" w:eastAsia="宋体" w:cs="宋体"/>
                <w:sz w:val="24"/>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5A7A2496">
            <w:pPr>
              <w:spacing w:line="360" w:lineRule="exact"/>
              <w:rPr>
                <w:rFonts w:ascii="宋体" w:hAnsi="宋体" w:eastAsia="宋体" w:cs="宋体"/>
                <w:sz w:val="24"/>
              </w:rPr>
            </w:pPr>
            <w:r>
              <w:rPr>
                <w:rFonts w:hint="eastAsia" w:ascii="宋体" w:hAnsi="宋体" w:eastAsia="宋体" w:cs="宋体"/>
                <w:sz w:val="24"/>
              </w:rPr>
              <w:t>■不允许</w:t>
            </w:r>
          </w:p>
        </w:tc>
      </w:tr>
      <w:tr w14:paraId="0BE2C6E0">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19188D">
            <w:pPr>
              <w:spacing w:line="360" w:lineRule="exact"/>
              <w:jc w:val="center"/>
              <w:rPr>
                <w:rFonts w:ascii="宋体" w:hAnsi="宋体" w:eastAsia="宋体" w:cs="宋体"/>
                <w:sz w:val="24"/>
              </w:rPr>
            </w:pPr>
            <w:r>
              <w:rPr>
                <w:rFonts w:hint="eastAsia" w:ascii="宋体" w:hAnsi="宋体" w:eastAsia="宋体" w:cs="宋体"/>
                <w:sz w:val="24"/>
              </w:rPr>
              <w:t>26</w:t>
            </w:r>
          </w:p>
        </w:tc>
        <w:tc>
          <w:tcPr>
            <w:tcW w:w="2436" w:type="dxa"/>
            <w:tcBorders>
              <w:top w:val="single" w:color="auto" w:sz="4" w:space="0"/>
              <w:left w:val="nil"/>
              <w:bottom w:val="single" w:color="auto" w:sz="4" w:space="0"/>
              <w:right w:val="single" w:color="auto" w:sz="4" w:space="0"/>
            </w:tcBorders>
            <w:noWrap w:val="0"/>
            <w:vAlign w:val="center"/>
          </w:tcPr>
          <w:p w14:paraId="5F03BC02">
            <w:pPr>
              <w:spacing w:line="360" w:lineRule="exact"/>
              <w:rPr>
                <w:rFonts w:ascii="宋体" w:hAnsi="宋体" w:eastAsia="宋体" w:cs="宋体"/>
                <w:sz w:val="24"/>
              </w:rPr>
            </w:pPr>
            <w:r>
              <w:rPr>
                <w:rFonts w:hint="eastAsia" w:ascii="宋体" w:hAnsi="宋体" w:eastAsia="宋体" w:cs="宋体"/>
                <w:sz w:val="24"/>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76C85168">
            <w:pPr>
              <w:spacing w:line="360" w:lineRule="exact"/>
              <w:rPr>
                <w:rFonts w:ascii="宋体" w:hAnsi="宋体" w:eastAsia="宋体" w:cs="宋体"/>
                <w:sz w:val="24"/>
              </w:rPr>
            </w:pPr>
            <w:r>
              <w:rPr>
                <w:rFonts w:hint="eastAsia" w:ascii="宋体" w:hAnsi="宋体" w:eastAsia="宋体" w:cs="宋体"/>
                <w:sz w:val="24"/>
              </w:rPr>
              <w:t>■否</w:t>
            </w:r>
          </w:p>
        </w:tc>
      </w:tr>
      <w:tr w14:paraId="4BA9F7F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61EA1BE">
            <w:pPr>
              <w:spacing w:line="360" w:lineRule="exact"/>
              <w:jc w:val="center"/>
              <w:rPr>
                <w:rFonts w:ascii="宋体" w:hAnsi="宋体" w:eastAsia="宋体" w:cs="宋体"/>
                <w:sz w:val="24"/>
              </w:rPr>
            </w:pPr>
            <w:r>
              <w:rPr>
                <w:rFonts w:hint="eastAsia" w:ascii="宋体" w:hAnsi="宋体" w:eastAsia="宋体" w:cs="宋体"/>
                <w:sz w:val="24"/>
              </w:rPr>
              <w:t>27</w:t>
            </w:r>
          </w:p>
        </w:tc>
        <w:tc>
          <w:tcPr>
            <w:tcW w:w="2436" w:type="dxa"/>
            <w:tcBorders>
              <w:top w:val="single" w:color="auto" w:sz="4" w:space="0"/>
              <w:left w:val="nil"/>
              <w:bottom w:val="single" w:color="auto" w:sz="4" w:space="0"/>
              <w:right w:val="single" w:color="auto" w:sz="4" w:space="0"/>
            </w:tcBorders>
            <w:noWrap w:val="0"/>
            <w:vAlign w:val="center"/>
          </w:tcPr>
          <w:p w14:paraId="52C00608">
            <w:pPr>
              <w:spacing w:line="360" w:lineRule="exact"/>
              <w:rPr>
                <w:rFonts w:ascii="宋体" w:hAnsi="宋体" w:eastAsia="宋体" w:cs="宋体"/>
                <w:sz w:val="24"/>
              </w:rPr>
            </w:pPr>
            <w:r>
              <w:rPr>
                <w:rFonts w:hint="eastAsia" w:ascii="宋体" w:hAnsi="宋体" w:eastAsia="宋体" w:cs="宋体"/>
                <w:sz w:val="24"/>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6232E403">
            <w:pPr>
              <w:spacing w:line="360" w:lineRule="exact"/>
              <w:rPr>
                <w:rFonts w:hint="eastAsia" w:ascii="宋体" w:hAnsi="宋体" w:eastAsia="宋体" w:cs="宋体"/>
                <w:sz w:val="24"/>
              </w:rPr>
            </w:pPr>
            <w:r>
              <w:rPr>
                <w:rFonts w:hint="eastAsia" w:ascii="宋体" w:hAnsi="宋体" w:eastAsia="宋体" w:cs="宋体"/>
                <w:sz w:val="24"/>
              </w:rPr>
              <w:t>磋商时间：202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日08时40分</w:t>
            </w:r>
          </w:p>
          <w:p w14:paraId="0C96BA44">
            <w:pPr>
              <w:spacing w:line="360" w:lineRule="exact"/>
              <w:ind w:left="1200" w:hanging="1200" w:hangingChars="500"/>
              <w:rPr>
                <w:rFonts w:ascii="宋体" w:hAnsi="宋体" w:eastAsia="宋体" w:cs="宋体"/>
                <w:sz w:val="24"/>
              </w:rPr>
            </w:pPr>
            <w:r>
              <w:rPr>
                <w:rFonts w:hint="eastAsia" w:ascii="宋体" w:hAnsi="宋体" w:eastAsia="宋体" w:cs="宋体"/>
                <w:sz w:val="24"/>
              </w:rPr>
              <w:t>磋商地点：卢氏县公共资源交易中心四楼第</w:t>
            </w:r>
            <w:r>
              <w:rPr>
                <w:rFonts w:hint="eastAsia" w:ascii="宋体" w:hAnsi="宋体" w:cs="宋体"/>
                <w:sz w:val="24"/>
                <w:lang w:val="en-US" w:eastAsia="zh-CN"/>
              </w:rPr>
              <w:t>二</w:t>
            </w:r>
            <w:r>
              <w:rPr>
                <w:rFonts w:hint="eastAsia" w:ascii="宋体" w:hAnsi="宋体" w:eastAsia="宋体" w:cs="宋体"/>
                <w:sz w:val="24"/>
              </w:rPr>
              <w:t>开标室、卢氏县公共资源交易中心二楼第</w:t>
            </w:r>
            <w:r>
              <w:rPr>
                <w:rFonts w:hint="eastAsia" w:ascii="宋体" w:hAnsi="宋体" w:cs="宋体"/>
                <w:sz w:val="24"/>
                <w:lang w:val="en-US" w:eastAsia="zh-CN"/>
              </w:rPr>
              <w:t>二</w:t>
            </w:r>
            <w:r>
              <w:rPr>
                <w:rFonts w:hint="eastAsia" w:ascii="宋体" w:hAnsi="宋体" w:eastAsia="宋体" w:cs="宋体"/>
                <w:sz w:val="24"/>
              </w:rPr>
              <w:t>评标室</w:t>
            </w:r>
          </w:p>
        </w:tc>
      </w:tr>
      <w:tr w14:paraId="4092565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9006B3">
            <w:pPr>
              <w:spacing w:line="360" w:lineRule="exact"/>
              <w:jc w:val="center"/>
              <w:rPr>
                <w:rFonts w:ascii="宋体" w:hAnsi="宋体" w:eastAsia="宋体" w:cs="宋体"/>
                <w:sz w:val="24"/>
              </w:rPr>
            </w:pPr>
            <w:r>
              <w:rPr>
                <w:rFonts w:hint="eastAsia" w:ascii="宋体" w:hAnsi="宋体" w:eastAsia="宋体" w:cs="宋体"/>
                <w:sz w:val="24"/>
              </w:rPr>
              <w:t>28</w:t>
            </w:r>
          </w:p>
        </w:tc>
        <w:tc>
          <w:tcPr>
            <w:tcW w:w="2436" w:type="dxa"/>
            <w:tcBorders>
              <w:top w:val="single" w:color="auto" w:sz="4" w:space="0"/>
              <w:left w:val="nil"/>
              <w:bottom w:val="single" w:color="auto" w:sz="4" w:space="0"/>
              <w:right w:val="single" w:color="auto" w:sz="4" w:space="0"/>
            </w:tcBorders>
            <w:noWrap w:val="0"/>
            <w:vAlign w:val="center"/>
          </w:tcPr>
          <w:p w14:paraId="7EE114FC">
            <w:pPr>
              <w:spacing w:line="360" w:lineRule="exact"/>
              <w:jc w:val="center"/>
              <w:rPr>
                <w:rFonts w:ascii="宋体" w:hAnsi="宋体" w:eastAsia="宋体" w:cs="宋体"/>
                <w:sz w:val="24"/>
              </w:rPr>
            </w:pPr>
            <w:r>
              <w:rPr>
                <w:rFonts w:hint="eastAsia" w:ascii="宋体" w:hAnsi="宋体" w:eastAsia="宋体" w:cs="宋体"/>
                <w:sz w:val="24"/>
              </w:rPr>
              <w:t>磋商小组</w:t>
            </w:r>
          </w:p>
        </w:tc>
        <w:tc>
          <w:tcPr>
            <w:tcW w:w="6175" w:type="dxa"/>
            <w:tcBorders>
              <w:top w:val="single" w:color="auto" w:sz="4" w:space="0"/>
              <w:left w:val="nil"/>
              <w:bottom w:val="single" w:color="auto" w:sz="4" w:space="0"/>
              <w:right w:val="single" w:color="auto" w:sz="4" w:space="0"/>
            </w:tcBorders>
            <w:noWrap w:val="0"/>
            <w:vAlign w:val="center"/>
          </w:tcPr>
          <w:p w14:paraId="16E051C6">
            <w:pPr>
              <w:spacing w:line="360" w:lineRule="exact"/>
              <w:rPr>
                <w:rFonts w:ascii="宋体" w:hAnsi="宋体" w:eastAsia="宋体" w:cs="宋体"/>
                <w:sz w:val="24"/>
              </w:rPr>
            </w:pPr>
            <w:r>
              <w:rPr>
                <w:rFonts w:hint="eastAsia" w:ascii="宋体" w:hAnsi="宋体" w:eastAsia="宋体" w:cs="宋体"/>
                <w:sz w:val="24"/>
              </w:rPr>
              <w:t>磋商小组构成：3人，采购人代表1人，其余2名技术、经济等方面的专家从相关专家库中随机抽取。</w:t>
            </w:r>
          </w:p>
        </w:tc>
      </w:tr>
      <w:tr w14:paraId="191971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D6B345">
            <w:pPr>
              <w:spacing w:line="360" w:lineRule="exact"/>
              <w:jc w:val="center"/>
              <w:rPr>
                <w:rFonts w:ascii="宋体" w:hAnsi="宋体" w:eastAsia="宋体" w:cs="宋体"/>
                <w:sz w:val="24"/>
              </w:rPr>
            </w:pPr>
            <w:r>
              <w:rPr>
                <w:rFonts w:hint="eastAsia" w:ascii="宋体" w:hAnsi="宋体" w:eastAsia="宋体" w:cs="宋体"/>
                <w:sz w:val="24"/>
              </w:rPr>
              <w:t>29</w:t>
            </w:r>
          </w:p>
        </w:tc>
        <w:tc>
          <w:tcPr>
            <w:tcW w:w="2436" w:type="dxa"/>
            <w:tcBorders>
              <w:top w:val="single" w:color="auto" w:sz="4" w:space="0"/>
              <w:left w:val="nil"/>
              <w:bottom w:val="single" w:color="auto" w:sz="4" w:space="0"/>
              <w:right w:val="single" w:color="auto" w:sz="4" w:space="0"/>
            </w:tcBorders>
            <w:noWrap w:val="0"/>
            <w:vAlign w:val="center"/>
          </w:tcPr>
          <w:p w14:paraId="0DF7D0FF">
            <w:pPr>
              <w:spacing w:line="360" w:lineRule="exact"/>
              <w:jc w:val="center"/>
              <w:rPr>
                <w:rFonts w:ascii="宋体" w:hAnsi="宋体" w:eastAsia="宋体" w:cs="宋体"/>
                <w:sz w:val="24"/>
              </w:rPr>
            </w:pPr>
            <w:r>
              <w:rPr>
                <w:rFonts w:hint="eastAsia" w:ascii="宋体" w:hAnsi="宋体" w:eastAsia="宋体" w:cs="宋体"/>
                <w:sz w:val="24"/>
              </w:rPr>
              <w:t>是否授权磋商小组确定成交供应商</w:t>
            </w:r>
          </w:p>
        </w:tc>
        <w:tc>
          <w:tcPr>
            <w:tcW w:w="6175" w:type="dxa"/>
            <w:tcBorders>
              <w:top w:val="single" w:color="auto" w:sz="4" w:space="0"/>
              <w:left w:val="nil"/>
              <w:bottom w:val="single" w:color="auto" w:sz="4" w:space="0"/>
              <w:right w:val="single" w:color="auto" w:sz="4" w:space="0"/>
            </w:tcBorders>
            <w:noWrap w:val="0"/>
            <w:vAlign w:val="center"/>
          </w:tcPr>
          <w:p w14:paraId="613164E8">
            <w:pPr>
              <w:spacing w:line="360" w:lineRule="exact"/>
              <w:rPr>
                <w:rFonts w:ascii="宋体" w:hAnsi="宋体" w:eastAsia="宋体" w:cs="宋体"/>
                <w:sz w:val="24"/>
              </w:rPr>
            </w:pPr>
            <w:r>
              <w:rPr>
                <w:rFonts w:hint="eastAsia" w:ascii="宋体" w:hAnsi="宋体" w:eastAsia="宋体" w:cs="宋体"/>
                <w:sz w:val="24"/>
              </w:rPr>
              <w:t>■否，推荐成交候选人数：3名</w:t>
            </w:r>
          </w:p>
        </w:tc>
      </w:tr>
      <w:tr w14:paraId="0055900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DAD057A">
            <w:pPr>
              <w:spacing w:line="360" w:lineRule="exact"/>
              <w:jc w:val="center"/>
              <w:rPr>
                <w:rFonts w:ascii="宋体" w:hAnsi="宋体" w:eastAsia="宋体" w:cs="宋体"/>
                <w:sz w:val="24"/>
              </w:rPr>
            </w:pPr>
            <w:r>
              <w:rPr>
                <w:rFonts w:hint="eastAsia" w:ascii="宋体" w:hAnsi="宋体" w:eastAsia="宋体" w:cs="宋体"/>
                <w:sz w:val="24"/>
              </w:rPr>
              <w:t>30</w:t>
            </w:r>
          </w:p>
        </w:tc>
        <w:tc>
          <w:tcPr>
            <w:tcW w:w="2436" w:type="dxa"/>
            <w:tcBorders>
              <w:top w:val="single" w:color="auto" w:sz="4" w:space="0"/>
              <w:left w:val="nil"/>
              <w:bottom w:val="single" w:color="auto" w:sz="4" w:space="0"/>
              <w:right w:val="single" w:color="auto" w:sz="4" w:space="0"/>
            </w:tcBorders>
            <w:noWrap w:val="0"/>
            <w:vAlign w:val="center"/>
          </w:tcPr>
          <w:p w14:paraId="462A3A0B">
            <w:pPr>
              <w:spacing w:line="360" w:lineRule="exact"/>
              <w:jc w:val="center"/>
              <w:rPr>
                <w:rFonts w:ascii="宋体" w:hAnsi="宋体" w:eastAsia="宋体" w:cs="宋体"/>
                <w:sz w:val="24"/>
              </w:rPr>
            </w:pPr>
            <w:r>
              <w:rPr>
                <w:rFonts w:hint="eastAsia" w:ascii="宋体" w:hAnsi="宋体" w:eastAsia="宋体" w:cs="宋体"/>
                <w:sz w:val="24"/>
              </w:rPr>
              <w:t>履约保证金</w:t>
            </w:r>
          </w:p>
        </w:tc>
        <w:tc>
          <w:tcPr>
            <w:tcW w:w="6175" w:type="dxa"/>
            <w:tcBorders>
              <w:top w:val="single" w:color="auto" w:sz="4" w:space="0"/>
              <w:left w:val="nil"/>
              <w:bottom w:val="single" w:color="auto" w:sz="4" w:space="0"/>
              <w:right w:val="single" w:color="auto" w:sz="4" w:space="0"/>
            </w:tcBorders>
            <w:noWrap w:val="0"/>
            <w:vAlign w:val="center"/>
          </w:tcPr>
          <w:p w14:paraId="46851B52">
            <w:pPr>
              <w:spacing w:line="360" w:lineRule="exact"/>
              <w:rPr>
                <w:rFonts w:ascii="宋体" w:hAnsi="宋体" w:eastAsia="宋体" w:cs="宋体"/>
                <w:sz w:val="24"/>
              </w:rPr>
            </w:pPr>
            <w:r>
              <w:rPr>
                <w:rFonts w:hint="eastAsia" w:ascii="宋体" w:hAnsi="宋体" w:eastAsia="宋体" w:cs="宋体"/>
                <w:sz w:val="24"/>
              </w:rPr>
              <w:t>无</w:t>
            </w:r>
          </w:p>
        </w:tc>
      </w:tr>
      <w:tr w14:paraId="1EA2F7CC">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8AD223">
            <w:pPr>
              <w:spacing w:line="360" w:lineRule="exact"/>
              <w:jc w:val="center"/>
              <w:rPr>
                <w:rFonts w:ascii="宋体" w:hAnsi="宋体" w:eastAsia="宋体" w:cs="宋体"/>
                <w:sz w:val="24"/>
              </w:rPr>
            </w:pPr>
            <w:r>
              <w:rPr>
                <w:rFonts w:hint="eastAsia" w:ascii="宋体" w:hAnsi="宋体" w:eastAsia="宋体" w:cs="宋体"/>
                <w:sz w:val="24"/>
              </w:rPr>
              <w:t>31</w:t>
            </w:r>
          </w:p>
        </w:tc>
        <w:tc>
          <w:tcPr>
            <w:tcW w:w="2436" w:type="dxa"/>
            <w:tcBorders>
              <w:top w:val="single" w:color="auto" w:sz="4" w:space="0"/>
              <w:left w:val="nil"/>
              <w:bottom w:val="single" w:color="auto" w:sz="4" w:space="0"/>
              <w:right w:val="single" w:color="auto" w:sz="4" w:space="0"/>
            </w:tcBorders>
            <w:noWrap w:val="0"/>
            <w:vAlign w:val="center"/>
          </w:tcPr>
          <w:p w14:paraId="10C22A3F">
            <w:pPr>
              <w:spacing w:line="360" w:lineRule="exact"/>
              <w:jc w:val="center"/>
              <w:rPr>
                <w:rFonts w:ascii="宋体" w:hAnsi="宋体" w:eastAsia="宋体" w:cs="宋体"/>
                <w:sz w:val="24"/>
                <w:highlight w:val="none"/>
              </w:rPr>
            </w:pPr>
            <w:r>
              <w:rPr>
                <w:rFonts w:hint="eastAsia" w:ascii="宋体" w:hAnsi="宋体" w:eastAsia="宋体" w:cs="宋体"/>
                <w:sz w:val="24"/>
                <w:highlight w:val="none"/>
              </w:rPr>
              <w:t>招标控制价</w:t>
            </w:r>
          </w:p>
        </w:tc>
        <w:tc>
          <w:tcPr>
            <w:tcW w:w="6175" w:type="dxa"/>
            <w:tcBorders>
              <w:top w:val="single" w:color="auto" w:sz="4" w:space="0"/>
              <w:left w:val="nil"/>
              <w:bottom w:val="single" w:color="auto" w:sz="4" w:space="0"/>
              <w:right w:val="single" w:color="auto" w:sz="4" w:space="0"/>
            </w:tcBorders>
            <w:noWrap w:val="0"/>
            <w:vAlign w:val="center"/>
          </w:tcPr>
          <w:p w14:paraId="36C45162">
            <w:pPr>
              <w:spacing w:line="360" w:lineRule="exact"/>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eastAsia="zh-CN"/>
              </w:rPr>
              <w:t>2028175.49</w:t>
            </w:r>
            <w:r>
              <w:rPr>
                <w:rFonts w:hint="eastAsia" w:ascii="宋体" w:hAnsi="宋体" w:eastAsia="宋体" w:cs="宋体"/>
                <w:sz w:val="24"/>
                <w:highlight w:val="none"/>
              </w:rPr>
              <w:t>元；供应商报价超过招标控制价的，其磋商将被视为无效。</w:t>
            </w:r>
          </w:p>
        </w:tc>
      </w:tr>
      <w:tr w14:paraId="4139983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099756">
            <w:pPr>
              <w:spacing w:line="360" w:lineRule="exact"/>
              <w:jc w:val="center"/>
              <w:rPr>
                <w:rFonts w:ascii="宋体" w:hAnsi="宋体" w:eastAsia="宋体" w:cs="宋体"/>
                <w:sz w:val="24"/>
              </w:rPr>
            </w:pPr>
            <w:r>
              <w:rPr>
                <w:rFonts w:hint="eastAsia" w:ascii="宋体" w:hAnsi="宋体" w:eastAsia="宋体" w:cs="宋体"/>
                <w:sz w:val="24"/>
              </w:rPr>
              <w:t>32</w:t>
            </w:r>
          </w:p>
        </w:tc>
        <w:tc>
          <w:tcPr>
            <w:tcW w:w="2436" w:type="dxa"/>
            <w:tcBorders>
              <w:top w:val="single" w:color="auto" w:sz="4" w:space="0"/>
              <w:left w:val="nil"/>
              <w:bottom w:val="single" w:color="auto" w:sz="4" w:space="0"/>
              <w:right w:val="single" w:color="auto" w:sz="4" w:space="0"/>
            </w:tcBorders>
            <w:noWrap w:val="0"/>
            <w:vAlign w:val="center"/>
          </w:tcPr>
          <w:p w14:paraId="07503C1F">
            <w:pPr>
              <w:adjustRightInd w:val="0"/>
              <w:spacing w:line="400" w:lineRule="exact"/>
              <w:jc w:val="center"/>
              <w:rPr>
                <w:rFonts w:ascii="宋体" w:hAnsi="宋体" w:eastAsia="宋体" w:cs="宋体"/>
                <w:sz w:val="24"/>
              </w:rPr>
            </w:pPr>
            <w:r>
              <w:rPr>
                <w:rFonts w:hint="eastAsia" w:ascii="宋体" w:hAnsi="宋体" w:eastAsia="宋体" w:cs="宋体"/>
                <w:sz w:val="24"/>
              </w:rPr>
              <w:t>竞争性磋商保证金</w:t>
            </w:r>
          </w:p>
        </w:tc>
        <w:tc>
          <w:tcPr>
            <w:tcW w:w="6175" w:type="dxa"/>
            <w:tcBorders>
              <w:top w:val="single" w:color="auto" w:sz="4" w:space="0"/>
              <w:left w:val="nil"/>
              <w:bottom w:val="single" w:color="auto" w:sz="4" w:space="0"/>
              <w:right w:val="single" w:color="auto" w:sz="4" w:space="0"/>
            </w:tcBorders>
            <w:noWrap w:val="0"/>
            <w:vAlign w:val="center"/>
          </w:tcPr>
          <w:p w14:paraId="2DFF32C7">
            <w:pPr>
              <w:widowControl/>
              <w:spacing w:line="400" w:lineRule="exact"/>
              <w:rPr>
                <w:rFonts w:ascii="宋体" w:hAnsi="宋体" w:eastAsia="宋体" w:cs="宋体"/>
                <w:spacing w:val="6"/>
                <w:sz w:val="24"/>
              </w:rPr>
            </w:pPr>
            <w:r>
              <w:rPr>
                <w:rFonts w:hint="eastAsia" w:ascii="宋体" w:hAnsi="宋体" w:eastAsia="宋体" w:cs="宋体"/>
                <w:sz w:val="24"/>
              </w:rPr>
              <w:t>按照《河南省财政厅关于优化政府采购营商环境有关问题的通知》（豫财购[2019]4号文）的要求本项目不再收取磋商保证金</w:t>
            </w:r>
          </w:p>
        </w:tc>
      </w:tr>
      <w:tr w14:paraId="3298138C">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B6B0A2">
            <w:pPr>
              <w:spacing w:line="360" w:lineRule="exact"/>
              <w:jc w:val="center"/>
              <w:rPr>
                <w:rFonts w:ascii="宋体" w:hAnsi="宋体" w:eastAsia="宋体" w:cs="宋体"/>
                <w:sz w:val="24"/>
              </w:rPr>
            </w:pPr>
            <w:r>
              <w:rPr>
                <w:rFonts w:hint="eastAsia" w:ascii="宋体" w:hAnsi="宋体" w:eastAsia="宋体" w:cs="宋体"/>
                <w:sz w:val="24"/>
              </w:rPr>
              <w:t>33</w:t>
            </w:r>
          </w:p>
        </w:tc>
        <w:tc>
          <w:tcPr>
            <w:tcW w:w="2436" w:type="dxa"/>
            <w:tcBorders>
              <w:top w:val="single" w:color="auto" w:sz="4" w:space="0"/>
              <w:left w:val="nil"/>
              <w:bottom w:val="single" w:color="auto" w:sz="4" w:space="0"/>
              <w:right w:val="single" w:color="auto" w:sz="4" w:space="0"/>
            </w:tcBorders>
            <w:noWrap w:val="0"/>
            <w:vAlign w:val="center"/>
          </w:tcPr>
          <w:p w14:paraId="7096381D">
            <w:pPr>
              <w:spacing w:line="400" w:lineRule="exact"/>
              <w:jc w:val="center"/>
              <w:rPr>
                <w:rFonts w:ascii="宋体" w:hAnsi="宋体" w:eastAsia="宋体" w:cs="宋体"/>
                <w:sz w:val="24"/>
              </w:rPr>
            </w:pPr>
            <w:r>
              <w:rPr>
                <w:rFonts w:hint="eastAsia" w:ascii="宋体" w:hAnsi="宋体" w:eastAsia="宋体" w:cs="宋体"/>
                <w:sz w:val="24"/>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21C0D0ED">
            <w:pPr>
              <w:spacing w:line="400" w:lineRule="exact"/>
              <w:rPr>
                <w:rFonts w:ascii="宋体" w:hAnsi="宋体" w:eastAsia="宋体" w:cs="宋体"/>
                <w:sz w:val="24"/>
              </w:rPr>
            </w:pPr>
            <w:r>
              <w:rPr>
                <w:rFonts w:hint="eastAsia" w:ascii="宋体" w:hAnsi="宋体" w:eastAsia="宋体" w:cs="宋体"/>
                <w:sz w:val="24"/>
              </w:rPr>
              <w:t>电子化响应文件的签章：</w:t>
            </w:r>
          </w:p>
          <w:p w14:paraId="5B707E36">
            <w:pPr>
              <w:spacing w:line="400" w:lineRule="exact"/>
              <w:rPr>
                <w:rFonts w:ascii="宋体" w:hAnsi="宋体" w:eastAsia="宋体" w:cs="宋体"/>
                <w:sz w:val="24"/>
              </w:rPr>
            </w:pPr>
            <w:r>
              <w:rPr>
                <w:rFonts w:hint="eastAsia" w:ascii="宋体" w:hAnsi="宋体" w:eastAsia="宋体" w:cs="宋体"/>
                <w:sz w:val="24"/>
              </w:rPr>
              <w:t>1、响应人在生成电子化响应文件后，应对电子化响应文件进行签章，未对电子化响应文件进行签章的视为无效文件。</w:t>
            </w:r>
          </w:p>
          <w:p w14:paraId="0BA4F2B2">
            <w:pPr>
              <w:spacing w:line="400" w:lineRule="exact"/>
              <w:rPr>
                <w:rFonts w:ascii="宋体" w:hAnsi="宋体" w:eastAsia="宋体" w:cs="宋体"/>
                <w:sz w:val="24"/>
              </w:rPr>
            </w:pPr>
            <w:r>
              <w:rPr>
                <w:rFonts w:hint="eastAsia" w:ascii="宋体" w:hAnsi="宋体" w:eastAsia="宋体" w:cs="宋体"/>
                <w:sz w:val="24"/>
              </w:rPr>
              <w:t>2、竞争性磋商文件中要求法定代表人或授权委托人盖章的，响应人在进行电子化响应文件签章时，以签盖法定代表人签章为准。</w:t>
            </w:r>
          </w:p>
          <w:p w14:paraId="44F6ABB7">
            <w:pPr>
              <w:wordWrap w:val="0"/>
              <w:spacing w:line="400" w:lineRule="exact"/>
              <w:jc w:val="left"/>
              <w:rPr>
                <w:rFonts w:ascii="宋体" w:hAnsi="宋体" w:eastAsia="宋体" w:cs="宋体"/>
                <w:sz w:val="24"/>
              </w:rPr>
            </w:pPr>
            <w:r>
              <w:rPr>
                <w:rFonts w:hint="eastAsia" w:ascii="宋体" w:hAnsi="宋体" w:eastAsia="宋体" w:cs="宋体"/>
                <w:sz w:val="24"/>
              </w:rPr>
              <w:t>3、电子化响应文件工具请点击https://download.bqpoint.com/download/downloadlist.html?SoftTypeCode=06进行下载。</w:t>
            </w:r>
          </w:p>
        </w:tc>
      </w:tr>
      <w:tr w14:paraId="7036DD0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A2F1E8">
            <w:pPr>
              <w:spacing w:line="360" w:lineRule="exact"/>
              <w:jc w:val="center"/>
              <w:rPr>
                <w:rFonts w:ascii="宋体" w:hAnsi="宋体" w:eastAsia="宋体" w:cs="宋体"/>
                <w:sz w:val="24"/>
              </w:rPr>
            </w:pPr>
            <w:r>
              <w:rPr>
                <w:rFonts w:hint="eastAsia" w:ascii="宋体" w:hAnsi="宋体" w:eastAsia="宋体" w:cs="宋体"/>
                <w:sz w:val="24"/>
              </w:rPr>
              <w:t>34</w:t>
            </w:r>
          </w:p>
        </w:tc>
        <w:tc>
          <w:tcPr>
            <w:tcW w:w="2436" w:type="dxa"/>
            <w:tcBorders>
              <w:top w:val="single" w:color="auto" w:sz="4" w:space="0"/>
              <w:left w:val="nil"/>
              <w:bottom w:val="single" w:color="auto" w:sz="4" w:space="0"/>
              <w:right w:val="single" w:color="auto" w:sz="4" w:space="0"/>
            </w:tcBorders>
            <w:noWrap w:val="0"/>
            <w:vAlign w:val="center"/>
          </w:tcPr>
          <w:p w14:paraId="01D57ECD">
            <w:pPr>
              <w:adjustRightInd w:val="0"/>
              <w:spacing w:line="400" w:lineRule="exact"/>
              <w:jc w:val="center"/>
              <w:rPr>
                <w:rFonts w:ascii="宋体" w:hAnsi="宋体" w:eastAsia="宋体" w:cs="宋体"/>
                <w:spacing w:val="6"/>
                <w:sz w:val="24"/>
              </w:rPr>
            </w:pPr>
            <w:r>
              <w:rPr>
                <w:rFonts w:hint="eastAsia" w:ascii="宋体" w:hAnsi="宋体" w:eastAsia="宋体" w:cs="宋体"/>
                <w:spacing w:val="6"/>
                <w:sz w:val="24"/>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57FCF1FE">
            <w:pPr>
              <w:spacing w:line="360" w:lineRule="auto"/>
              <w:rPr>
                <w:rFonts w:ascii="宋体" w:hAnsi="宋体" w:eastAsia="宋体" w:cs="宋体"/>
                <w:spacing w:val="6"/>
                <w:sz w:val="24"/>
              </w:rPr>
            </w:pPr>
            <w:r>
              <w:rPr>
                <w:rFonts w:hint="eastAsia" w:ascii="宋体" w:hAnsi="宋体" w:eastAsia="宋体" w:cs="宋体"/>
                <w:spacing w:val="6"/>
                <w:sz w:val="24"/>
              </w:rPr>
              <w:t>用CA在电子平台上传电子响应文件</w:t>
            </w:r>
          </w:p>
        </w:tc>
      </w:tr>
      <w:tr w14:paraId="60298461">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2F178B">
            <w:pPr>
              <w:spacing w:line="360" w:lineRule="exact"/>
              <w:jc w:val="center"/>
              <w:rPr>
                <w:rFonts w:ascii="宋体" w:hAnsi="宋体" w:eastAsia="宋体" w:cs="宋体"/>
                <w:sz w:val="24"/>
              </w:rPr>
            </w:pPr>
            <w:r>
              <w:rPr>
                <w:rFonts w:hint="eastAsia" w:ascii="宋体" w:hAnsi="宋体" w:eastAsia="宋体" w:cs="宋体"/>
                <w:sz w:val="24"/>
              </w:rPr>
              <w:t>35</w:t>
            </w:r>
          </w:p>
        </w:tc>
        <w:tc>
          <w:tcPr>
            <w:tcW w:w="2436" w:type="dxa"/>
            <w:tcBorders>
              <w:top w:val="single" w:color="auto" w:sz="4" w:space="0"/>
              <w:left w:val="nil"/>
              <w:bottom w:val="single" w:color="auto" w:sz="4" w:space="0"/>
              <w:right w:val="single" w:color="auto" w:sz="4" w:space="0"/>
            </w:tcBorders>
            <w:noWrap w:val="0"/>
            <w:vAlign w:val="center"/>
          </w:tcPr>
          <w:p w14:paraId="5AC2B58B">
            <w:pPr>
              <w:spacing w:line="360" w:lineRule="exact"/>
              <w:jc w:val="center"/>
              <w:rPr>
                <w:rFonts w:ascii="宋体" w:hAnsi="宋体" w:eastAsia="宋体" w:cs="宋体"/>
                <w:sz w:val="24"/>
              </w:rPr>
            </w:pPr>
            <w:r>
              <w:rPr>
                <w:rFonts w:hint="eastAsia" w:ascii="宋体" w:hAnsi="宋体" w:eastAsia="宋体" w:cs="宋体"/>
                <w:sz w:val="24"/>
              </w:rPr>
              <w:t>招标代理服务费</w:t>
            </w:r>
          </w:p>
        </w:tc>
        <w:tc>
          <w:tcPr>
            <w:tcW w:w="6175" w:type="dxa"/>
            <w:tcBorders>
              <w:top w:val="single" w:color="auto" w:sz="4" w:space="0"/>
              <w:left w:val="nil"/>
              <w:bottom w:val="single" w:color="auto" w:sz="4" w:space="0"/>
              <w:right w:val="single" w:color="auto" w:sz="4" w:space="0"/>
            </w:tcBorders>
            <w:noWrap w:val="0"/>
            <w:vAlign w:val="center"/>
          </w:tcPr>
          <w:p w14:paraId="010158DD">
            <w:pPr>
              <w:spacing w:line="360" w:lineRule="exact"/>
              <w:rPr>
                <w:rFonts w:ascii="宋体" w:hAnsi="宋体" w:eastAsia="宋体" w:cs="宋体"/>
                <w:sz w:val="24"/>
              </w:rPr>
            </w:pPr>
            <w:r>
              <w:rPr>
                <w:rFonts w:hint="eastAsia" w:ascii="宋体" w:hAnsi="宋体" w:eastAsia="宋体" w:cs="宋体"/>
                <w:sz w:val="24"/>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40F3E69A">
        <w:tblPrEx>
          <w:tblCellMar>
            <w:top w:w="0" w:type="dxa"/>
            <w:left w:w="108" w:type="dxa"/>
            <w:bottom w:w="0" w:type="dxa"/>
            <w:right w:w="108" w:type="dxa"/>
          </w:tblCellMar>
        </w:tblPrEx>
        <w:trPr>
          <w:trHeight w:val="68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B0AA4">
            <w:pPr>
              <w:spacing w:line="360" w:lineRule="exact"/>
              <w:jc w:val="center"/>
              <w:rPr>
                <w:rFonts w:ascii="宋体" w:hAnsi="宋体" w:eastAsia="宋体" w:cs="宋体"/>
                <w:sz w:val="24"/>
              </w:rPr>
            </w:pPr>
            <w:r>
              <w:rPr>
                <w:rFonts w:hint="eastAsia" w:ascii="宋体" w:hAnsi="宋体" w:eastAsia="宋体" w:cs="宋体"/>
                <w:sz w:val="24"/>
              </w:rPr>
              <w:t>36</w:t>
            </w:r>
          </w:p>
        </w:tc>
        <w:tc>
          <w:tcPr>
            <w:tcW w:w="2436" w:type="dxa"/>
            <w:tcBorders>
              <w:top w:val="single" w:color="auto" w:sz="4" w:space="0"/>
              <w:left w:val="nil"/>
              <w:bottom w:val="single" w:color="auto" w:sz="4" w:space="0"/>
              <w:right w:val="single" w:color="auto" w:sz="4" w:space="0"/>
            </w:tcBorders>
            <w:noWrap w:val="0"/>
            <w:vAlign w:val="center"/>
          </w:tcPr>
          <w:p w14:paraId="1DBF5BF5">
            <w:pPr>
              <w:spacing w:line="360" w:lineRule="exact"/>
              <w:jc w:val="center"/>
              <w:rPr>
                <w:rFonts w:ascii="宋体" w:hAnsi="宋体" w:eastAsia="宋体" w:cs="宋体"/>
                <w:sz w:val="24"/>
              </w:rPr>
            </w:pPr>
            <w:r>
              <w:rPr>
                <w:rFonts w:hint="eastAsia" w:ascii="宋体" w:hAnsi="宋体" w:eastAsia="宋体" w:cs="宋体"/>
                <w:sz w:val="24"/>
              </w:rPr>
              <w:t>付款办法</w:t>
            </w:r>
          </w:p>
        </w:tc>
        <w:tc>
          <w:tcPr>
            <w:tcW w:w="6175" w:type="dxa"/>
            <w:tcBorders>
              <w:top w:val="single" w:color="auto" w:sz="4" w:space="0"/>
              <w:left w:val="nil"/>
              <w:bottom w:val="single" w:color="auto" w:sz="4" w:space="0"/>
              <w:right w:val="single" w:color="auto" w:sz="4" w:space="0"/>
            </w:tcBorders>
            <w:noWrap w:val="0"/>
            <w:vAlign w:val="center"/>
          </w:tcPr>
          <w:p w14:paraId="02B51A07">
            <w:pPr>
              <w:spacing w:line="360" w:lineRule="exact"/>
              <w:rPr>
                <w:rFonts w:hint="eastAsia" w:ascii="宋体" w:hAnsi="宋体" w:eastAsia="宋体" w:cs="宋体"/>
                <w:sz w:val="24"/>
              </w:rPr>
            </w:pPr>
            <w:r>
              <w:rPr>
                <w:rFonts w:hint="eastAsia" w:ascii="宋体" w:hAnsi="宋体" w:eastAsia="宋体" w:cs="宋体"/>
                <w:sz w:val="24"/>
              </w:rPr>
              <w:t>合同签订后，工程进场施工</w:t>
            </w:r>
            <w:r>
              <w:rPr>
                <w:rFonts w:hint="eastAsia" w:ascii="宋体" w:hAnsi="宋体" w:cs="宋体"/>
                <w:sz w:val="24"/>
                <w:lang w:val="en-US" w:eastAsia="zh-CN"/>
              </w:rPr>
              <w:t>后</w:t>
            </w:r>
            <w:r>
              <w:rPr>
                <w:rFonts w:hint="eastAsia" w:ascii="宋体" w:hAnsi="宋体" w:eastAsia="宋体" w:cs="宋体"/>
                <w:sz w:val="24"/>
              </w:rPr>
              <w:t>付合同价款的30%</w:t>
            </w:r>
            <w:r>
              <w:rPr>
                <w:rFonts w:hint="eastAsia" w:ascii="宋体" w:hAnsi="宋体" w:cs="宋体"/>
                <w:sz w:val="24"/>
                <w:lang w:eastAsia="zh-CN"/>
              </w:rPr>
              <w:t>；</w:t>
            </w:r>
            <w:r>
              <w:rPr>
                <w:rFonts w:hint="eastAsia" w:ascii="宋体" w:hAnsi="宋体" w:eastAsia="宋体" w:cs="宋体"/>
                <w:sz w:val="24"/>
              </w:rPr>
              <w:t>施工</w:t>
            </w:r>
            <w:r>
              <w:rPr>
                <w:rFonts w:hint="eastAsia" w:ascii="宋体" w:hAnsi="宋体" w:cs="宋体"/>
                <w:sz w:val="24"/>
                <w:lang w:val="en-US" w:eastAsia="zh-CN"/>
              </w:rPr>
              <w:t>完成</w:t>
            </w:r>
            <w:r>
              <w:rPr>
                <w:rFonts w:hint="eastAsia" w:ascii="宋体" w:hAnsi="宋体" w:eastAsia="宋体" w:cs="宋体"/>
                <w:sz w:val="24"/>
              </w:rPr>
              <w:t>，付至合同价款的</w:t>
            </w:r>
            <w:r>
              <w:rPr>
                <w:rFonts w:hint="eastAsia" w:ascii="宋体" w:hAnsi="宋体" w:cs="宋体"/>
                <w:sz w:val="24"/>
                <w:lang w:val="en-US" w:eastAsia="zh-CN"/>
              </w:rPr>
              <w:t>6</w:t>
            </w:r>
            <w:r>
              <w:rPr>
                <w:rFonts w:hint="eastAsia" w:ascii="宋体" w:hAnsi="宋体" w:eastAsia="宋体" w:cs="宋体"/>
                <w:sz w:val="24"/>
              </w:rPr>
              <w:t>0%；竣工验收合格后，付至合同价款的</w:t>
            </w:r>
            <w:r>
              <w:rPr>
                <w:rFonts w:hint="eastAsia" w:ascii="宋体" w:hAnsi="宋体" w:eastAsia="宋体" w:cs="宋体"/>
                <w:sz w:val="24"/>
                <w:lang w:val="en-US" w:eastAsia="zh-CN"/>
              </w:rPr>
              <w:t>8</w:t>
            </w:r>
            <w:r>
              <w:rPr>
                <w:rFonts w:hint="eastAsia" w:ascii="宋体" w:hAnsi="宋体" w:eastAsia="宋体" w:cs="宋体"/>
                <w:sz w:val="24"/>
              </w:rPr>
              <w:t>0%</w:t>
            </w:r>
            <w:r>
              <w:rPr>
                <w:rFonts w:hint="eastAsia" w:ascii="宋体" w:hAnsi="宋体" w:eastAsia="宋体" w:cs="宋体"/>
                <w:sz w:val="24"/>
                <w:lang w:eastAsia="zh-CN"/>
              </w:rPr>
              <w:t>；经审计完成后支付到审计确定的全部工程款的97%。质量保证金为工程造价的3%，工程通过验收，在质保期满无质量问题后支付。质量保证金不计算利息。</w:t>
            </w:r>
          </w:p>
        </w:tc>
      </w:tr>
      <w:tr w14:paraId="2E111AF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0EBAC7">
            <w:pPr>
              <w:spacing w:line="360" w:lineRule="exact"/>
              <w:jc w:val="center"/>
              <w:rPr>
                <w:rFonts w:ascii="宋体" w:hAnsi="宋体" w:eastAsia="宋体" w:cs="宋体"/>
                <w:sz w:val="24"/>
              </w:rPr>
            </w:pPr>
            <w:r>
              <w:rPr>
                <w:rFonts w:hint="eastAsia" w:ascii="宋体" w:hAnsi="宋体" w:eastAsia="宋体" w:cs="宋体"/>
                <w:sz w:val="24"/>
              </w:rPr>
              <w:t>37</w:t>
            </w:r>
          </w:p>
        </w:tc>
        <w:tc>
          <w:tcPr>
            <w:tcW w:w="2436" w:type="dxa"/>
            <w:tcBorders>
              <w:top w:val="single" w:color="auto" w:sz="4" w:space="0"/>
              <w:left w:val="nil"/>
              <w:bottom w:val="single" w:color="auto" w:sz="4" w:space="0"/>
              <w:right w:val="single" w:color="auto" w:sz="4" w:space="0"/>
            </w:tcBorders>
            <w:noWrap w:val="0"/>
            <w:vAlign w:val="center"/>
          </w:tcPr>
          <w:p w14:paraId="59EA6795">
            <w:pPr>
              <w:spacing w:line="360" w:lineRule="exact"/>
              <w:jc w:val="center"/>
              <w:rPr>
                <w:rFonts w:ascii="宋体" w:hAnsi="宋体" w:eastAsia="宋体" w:cs="宋体"/>
                <w:sz w:val="24"/>
              </w:rPr>
            </w:pPr>
            <w:r>
              <w:rPr>
                <w:rFonts w:hint="eastAsia" w:ascii="宋体" w:hAnsi="宋体" w:eastAsia="宋体" w:cs="宋体"/>
                <w:sz w:val="24"/>
              </w:rPr>
              <w:t>合同的签订时间</w:t>
            </w:r>
          </w:p>
        </w:tc>
        <w:tc>
          <w:tcPr>
            <w:tcW w:w="6175" w:type="dxa"/>
            <w:tcBorders>
              <w:top w:val="single" w:color="auto" w:sz="4" w:space="0"/>
              <w:left w:val="nil"/>
              <w:bottom w:val="single" w:color="auto" w:sz="4" w:space="0"/>
              <w:right w:val="single" w:color="auto" w:sz="4" w:space="0"/>
            </w:tcBorders>
            <w:noWrap w:val="0"/>
            <w:vAlign w:val="center"/>
          </w:tcPr>
          <w:p w14:paraId="12F796FE">
            <w:pPr>
              <w:spacing w:line="360" w:lineRule="exact"/>
              <w:rPr>
                <w:rFonts w:hint="eastAsia" w:ascii="宋体" w:hAnsi="宋体" w:eastAsia="宋体" w:cs="宋体"/>
                <w:sz w:val="24"/>
              </w:rPr>
            </w:pPr>
            <w:r>
              <w:rPr>
                <w:rFonts w:hint="eastAsia" w:ascii="宋体" w:hAnsi="宋体" w:eastAsia="宋体" w:cs="宋体"/>
                <w:sz w:val="24"/>
              </w:rPr>
              <w:t xml:space="preserve">供应商和成交人应自成交通知书发出之日起1个工作日内按照成交通知书和供应商响应文件内容及要求签订合同；                                                                                                                                                                                                                                                                                                                                                                                                                                                                                                                                                                               </w:t>
            </w:r>
          </w:p>
        </w:tc>
      </w:tr>
      <w:tr w14:paraId="071DB4BE">
        <w:tblPrEx>
          <w:tblCellMar>
            <w:top w:w="0" w:type="dxa"/>
            <w:left w:w="108" w:type="dxa"/>
            <w:bottom w:w="0" w:type="dxa"/>
            <w:right w:w="108" w:type="dxa"/>
          </w:tblCellMar>
        </w:tblPrEx>
        <w:trPr>
          <w:trHeight w:val="548"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700B87">
            <w:pPr>
              <w:spacing w:line="360" w:lineRule="exact"/>
              <w:jc w:val="center"/>
              <w:rPr>
                <w:rFonts w:ascii="宋体" w:hAnsi="宋体" w:eastAsia="宋体" w:cs="宋体"/>
                <w:sz w:val="24"/>
              </w:rPr>
            </w:pPr>
            <w:r>
              <w:rPr>
                <w:rFonts w:hint="eastAsia" w:ascii="宋体" w:hAnsi="宋体" w:eastAsia="宋体" w:cs="宋体"/>
                <w:sz w:val="24"/>
              </w:rPr>
              <w:t>38</w:t>
            </w:r>
          </w:p>
        </w:tc>
        <w:tc>
          <w:tcPr>
            <w:tcW w:w="2436" w:type="dxa"/>
            <w:tcBorders>
              <w:top w:val="single" w:color="auto" w:sz="4" w:space="0"/>
              <w:left w:val="nil"/>
              <w:bottom w:val="single" w:color="auto" w:sz="4" w:space="0"/>
              <w:right w:val="single" w:color="auto" w:sz="4" w:space="0"/>
            </w:tcBorders>
            <w:noWrap w:val="0"/>
            <w:vAlign w:val="center"/>
          </w:tcPr>
          <w:p w14:paraId="45342CE3">
            <w:pPr>
              <w:spacing w:line="360" w:lineRule="exact"/>
              <w:jc w:val="center"/>
              <w:rPr>
                <w:rFonts w:ascii="宋体" w:hAnsi="宋体" w:eastAsia="宋体" w:cs="宋体"/>
                <w:sz w:val="24"/>
              </w:rPr>
            </w:pPr>
            <w:r>
              <w:rPr>
                <w:rFonts w:hint="eastAsia" w:ascii="宋体" w:hAnsi="宋体" w:eastAsia="宋体" w:cs="宋体"/>
                <w:b/>
                <w:bCs/>
                <w:sz w:val="24"/>
              </w:rPr>
              <w:t>采购标的所属行业</w:t>
            </w:r>
          </w:p>
        </w:tc>
        <w:tc>
          <w:tcPr>
            <w:tcW w:w="6175" w:type="dxa"/>
            <w:tcBorders>
              <w:top w:val="single" w:color="auto" w:sz="4" w:space="0"/>
              <w:left w:val="nil"/>
              <w:bottom w:val="single" w:color="auto" w:sz="4" w:space="0"/>
              <w:right w:val="single" w:color="auto" w:sz="4" w:space="0"/>
            </w:tcBorders>
            <w:noWrap w:val="0"/>
            <w:vAlign w:val="center"/>
          </w:tcPr>
          <w:p w14:paraId="1EFC259D">
            <w:pPr>
              <w:spacing w:line="360" w:lineRule="exact"/>
              <w:jc w:val="left"/>
              <w:rPr>
                <w:rFonts w:ascii="宋体" w:hAnsi="宋体" w:eastAsia="宋体" w:cs="宋体"/>
                <w:b/>
                <w:bCs/>
                <w:sz w:val="24"/>
              </w:rPr>
            </w:pPr>
            <w:r>
              <w:rPr>
                <w:rFonts w:hint="eastAsia" w:ascii="宋体" w:hAnsi="宋体" w:eastAsia="宋体" w:cs="宋体"/>
                <w:b/>
                <w:bCs/>
                <w:sz w:val="24"/>
              </w:rPr>
              <w:t>本项目为工程类采购项目</w:t>
            </w:r>
          </w:p>
          <w:p w14:paraId="551C62DB">
            <w:pPr>
              <w:spacing w:line="360" w:lineRule="exact"/>
              <w:jc w:val="left"/>
              <w:rPr>
                <w:rFonts w:ascii="宋体" w:hAnsi="宋体" w:eastAsia="宋体" w:cs="宋体"/>
                <w:b/>
                <w:bCs/>
                <w:color w:val="auto"/>
                <w:sz w:val="24"/>
              </w:rPr>
            </w:pPr>
            <w:r>
              <w:rPr>
                <w:rFonts w:hint="eastAsia" w:ascii="宋体" w:hAnsi="宋体" w:eastAsia="宋体" w:cs="宋体"/>
                <w:b/>
                <w:bCs/>
                <w:sz w:val="24"/>
              </w:rPr>
              <w:t>采购标的所属行业：</w:t>
            </w:r>
            <w:r>
              <w:rPr>
                <w:rFonts w:hint="eastAsia" w:ascii="宋体" w:hAnsi="宋体" w:eastAsia="宋体" w:cs="宋体"/>
                <w:b/>
                <w:bCs/>
                <w:color w:val="auto"/>
                <w:sz w:val="24"/>
              </w:rPr>
              <w:t>建筑业</w:t>
            </w:r>
          </w:p>
          <w:p w14:paraId="5EED740F">
            <w:pPr>
              <w:spacing w:line="360" w:lineRule="exact"/>
              <w:jc w:val="left"/>
              <w:rPr>
                <w:rFonts w:ascii="宋体" w:hAnsi="宋体" w:eastAsia="宋体" w:cs="宋体"/>
                <w:sz w:val="24"/>
              </w:rPr>
            </w:pPr>
            <w:r>
              <w:rPr>
                <w:rFonts w:hint="eastAsia" w:ascii="宋体" w:hAnsi="宋体" w:eastAsia="宋体" w:cs="宋体"/>
                <w:b/>
                <w:bCs/>
                <w:sz w:val="24"/>
              </w:rPr>
              <w:t>划定标准为：《工业和信息化部、国家统计局、国家发展和改革委员会、财政部关于印发&lt;中小企业划型标准规定的通知&gt;（工信部联企业〔2011〕300号）规定的划分标准为依据。</w:t>
            </w:r>
          </w:p>
        </w:tc>
      </w:tr>
      <w:tr w14:paraId="3E5C65A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C7CC4D">
            <w:pPr>
              <w:spacing w:line="360" w:lineRule="exact"/>
              <w:jc w:val="center"/>
              <w:rPr>
                <w:rFonts w:ascii="宋体" w:hAnsi="宋体" w:eastAsia="宋体" w:cs="宋体"/>
                <w:sz w:val="24"/>
              </w:rPr>
            </w:pPr>
            <w:r>
              <w:rPr>
                <w:rFonts w:hint="eastAsia" w:ascii="宋体" w:hAnsi="宋体" w:eastAsia="宋体" w:cs="宋体"/>
                <w:sz w:val="24"/>
              </w:rPr>
              <w:t>39</w:t>
            </w:r>
          </w:p>
        </w:tc>
        <w:tc>
          <w:tcPr>
            <w:tcW w:w="2436" w:type="dxa"/>
            <w:tcBorders>
              <w:top w:val="single" w:color="auto" w:sz="4" w:space="0"/>
              <w:left w:val="nil"/>
              <w:bottom w:val="single" w:color="auto" w:sz="4" w:space="0"/>
              <w:right w:val="single" w:color="auto" w:sz="4" w:space="0"/>
            </w:tcBorders>
            <w:noWrap w:val="0"/>
            <w:vAlign w:val="center"/>
          </w:tcPr>
          <w:p w14:paraId="2D46B6D4">
            <w:pPr>
              <w:spacing w:line="400" w:lineRule="exact"/>
              <w:jc w:val="center"/>
              <w:rPr>
                <w:rFonts w:ascii="宋体" w:hAnsi="宋体" w:eastAsia="宋体" w:cs="宋体"/>
                <w:spacing w:val="6"/>
                <w:sz w:val="24"/>
              </w:rPr>
            </w:pPr>
            <w:r>
              <w:rPr>
                <w:rFonts w:hint="eastAsia" w:ascii="宋体" w:hAnsi="宋体" w:eastAsia="宋体" w:cs="宋体"/>
                <w:sz w:val="24"/>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3840D0E4">
            <w:pPr>
              <w:spacing w:line="400" w:lineRule="exact"/>
              <w:ind w:right="-146" w:rightChars="-73"/>
              <w:jc w:val="left"/>
              <w:rPr>
                <w:rFonts w:ascii="宋体" w:hAnsi="宋体" w:eastAsia="宋体" w:cs="宋体"/>
                <w:spacing w:val="6"/>
                <w:sz w:val="24"/>
              </w:rPr>
            </w:pPr>
            <w:r>
              <w:rPr>
                <w:rFonts w:hint="eastAsia" w:ascii="宋体" w:hAnsi="宋体" w:eastAsia="宋体" w:cs="宋体"/>
                <w:sz w:val="24"/>
              </w:rPr>
              <w:t>在符合相关法律法规的前题下，竞争性磋商文件的解释权归采购人所有。本竞争性磋商文件中其他部分内容与响应人须知前附表不一致的，以响应人须知前附表为准。</w:t>
            </w:r>
          </w:p>
        </w:tc>
      </w:tr>
      <w:tr w14:paraId="2032A96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403CE9">
            <w:pPr>
              <w:spacing w:line="360" w:lineRule="exact"/>
              <w:jc w:val="center"/>
              <w:rPr>
                <w:rFonts w:ascii="宋体" w:hAnsi="宋体" w:eastAsia="宋体" w:cs="宋体"/>
                <w:sz w:val="24"/>
              </w:rPr>
            </w:pPr>
            <w:r>
              <w:rPr>
                <w:rFonts w:hint="eastAsia" w:ascii="宋体" w:hAnsi="宋体" w:eastAsia="宋体" w:cs="宋体"/>
                <w:sz w:val="24"/>
              </w:rPr>
              <w:t>40</w:t>
            </w:r>
          </w:p>
        </w:tc>
        <w:tc>
          <w:tcPr>
            <w:tcW w:w="2436" w:type="dxa"/>
            <w:tcBorders>
              <w:top w:val="single" w:color="auto" w:sz="4" w:space="0"/>
              <w:left w:val="nil"/>
              <w:bottom w:val="single" w:color="auto" w:sz="4" w:space="0"/>
              <w:right w:val="single" w:color="auto" w:sz="4" w:space="0"/>
            </w:tcBorders>
            <w:noWrap w:val="0"/>
            <w:vAlign w:val="center"/>
          </w:tcPr>
          <w:p w14:paraId="30EB7FC8">
            <w:pPr>
              <w:spacing w:line="400" w:lineRule="exact"/>
              <w:jc w:val="center"/>
              <w:rPr>
                <w:rFonts w:ascii="宋体" w:hAnsi="宋体" w:eastAsia="宋体" w:cs="宋体"/>
                <w:spacing w:val="6"/>
                <w:sz w:val="24"/>
              </w:rPr>
            </w:pPr>
            <w:r>
              <w:rPr>
                <w:rFonts w:hint="eastAsia" w:ascii="宋体" w:hAnsi="宋体" w:eastAsia="宋体" w:cs="宋体"/>
                <w:sz w:val="24"/>
              </w:rPr>
              <w:t>答疑</w:t>
            </w:r>
          </w:p>
        </w:tc>
        <w:tc>
          <w:tcPr>
            <w:tcW w:w="6175" w:type="dxa"/>
            <w:tcBorders>
              <w:top w:val="single" w:color="auto" w:sz="4" w:space="0"/>
              <w:left w:val="nil"/>
              <w:bottom w:val="single" w:color="auto" w:sz="4" w:space="0"/>
              <w:right w:val="single" w:color="auto" w:sz="4" w:space="0"/>
            </w:tcBorders>
            <w:noWrap w:val="0"/>
            <w:vAlign w:val="center"/>
          </w:tcPr>
          <w:p w14:paraId="3E152DE6">
            <w:pPr>
              <w:spacing w:line="400" w:lineRule="exact"/>
              <w:ind w:right="-146" w:rightChars="-73"/>
              <w:jc w:val="left"/>
              <w:rPr>
                <w:rFonts w:ascii="宋体" w:hAnsi="宋体" w:eastAsia="宋体" w:cs="宋体"/>
                <w:spacing w:val="6"/>
                <w:sz w:val="24"/>
              </w:rPr>
            </w:pPr>
            <w:r>
              <w:rPr>
                <w:rFonts w:hint="eastAsia" w:ascii="宋体" w:hAnsi="宋体" w:eastAsia="宋体" w:cs="宋体"/>
                <w:sz w:val="24"/>
              </w:rPr>
              <w:t>需要解答的疑问以书面形式加盖单位公章递交至采购人或代理机构，逾期提交的问题概不做回复。采购人将需要解答的内容以公告形式发至所有潜在响应人。</w:t>
            </w:r>
          </w:p>
        </w:tc>
      </w:tr>
      <w:tr w14:paraId="0408997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4ED81E">
            <w:pPr>
              <w:spacing w:line="360" w:lineRule="exact"/>
              <w:jc w:val="center"/>
              <w:rPr>
                <w:rFonts w:ascii="宋体" w:hAnsi="宋体" w:eastAsia="宋体" w:cs="宋体"/>
                <w:sz w:val="24"/>
              </w:rPr>
            </w:pPr>
            <w:r>
              <w:rPr>
                <w:rFonts w:hint="eastAsia" w:ascii="宋体" w:hAnsi="宋体" w:eastAsia="宋体" w:cs="宋体"/>
                <w:sz w:val="24"/>
              </w:rPr>
              <w:t>41</w:t>
            </w:r>
          </w:p>
        </w:tc>
        <w:tc>
          <w:tcPr>
            <w:tcW w:w="2436" w:type="dxa"/>
            <w:tcBorders>
              <w:top w:val="single" w:color="auto" w:sz="4" w:space="0"/>
              <w:left w:val="nil"/>
              <w:bottom w:val="single" w:color="auto" w:sz="4" w:space="0"/>
              <w:right w:val="single" w:color="auto" w:sz="4" w:space="0"/>
            </w:tcBorders>
            <w:noWrap w:val="0"/>
            <w:vAlign w:val="center"/>
          </w:tcPr>
          <w:p w14:paraId="28EAB44B">
            <w:pPr>
              <w:widowControl/>
              <w:spacing w:line="400" w:lineRule="exact"/>
              <w:jc w:val="center"/>
              <w:rPr>
                <w:rFonts w:ascii="宋体" w:hAnsi="宋体" w:eastAsia="宋体" w:cs="宋体"/>
                <w:spacing w:val="6"/>
                <w:sz w:val="24"/>
              </w:rPr>
            </w:pPr>
            <w:r>
              <w:rPr>
                <w:rFonts w:hint="eastAsia" w:ascii="宋体" w:hAnsi="宋体" w:eastAsia="宋体" w:cs="宋体"/>
                <w:sz w:val="24"/>
              </w:rPr>
              <w:t>结果公告</w:t>
            </w:r>
          </w:p>
        </w:tc>
        <w:tc>
          <w:tcPr>
            <w:tcW w:w="6175" w:type="dxa"/>
            <w:tcBorders>
              <w:top w:val="single" w:color="auto" w:sz="4" w:space="0"/>
              <w:left w:val="nil"/>
              <w:bottom w:val="single" w:color="auto" w:sz="4" w:space="0"/>
              <w:right w:val="single" w:color="auto" w:sz="4" w:space="0"/>
            </w:tcBorders>
            <w:noWrap w:val="0"/>
            <w:vAlign w:val="center"/>
          </w:tcPr>
          <w:p w14:paraId="771B91E9">
            <w:pPr>
              <w:widowControl/>
              <w:spacing w:line="400" w:lineRule="exact"/>
              <w:jc w:val="left"/>
              <w:rPr>
                <w:rFonts w:ascii="宋体" w:hAnsi="宋体" w:eastAsia="宋体" w:cs="宋体"/>
                <w:spacing w:val="6"/>
                <w:sz w:val="24"/>
              </w:rPr>
            </w:pPr>
            <w:r>
              <w:rPr>
                <w:rFonts w:hint="eastAsia" w:ascii="宋体" w:hAnsi="宋体" w:eastAsia="宋体" w:cs="宋体"/>
                <w:sz w:val="24"/>
              </w:rPr>
              <w:t>在</w:t>
            </w:r>
            <w:r>
              <w:rPr>
                <w:rFonts w:hint="eastAsia" w:cs="Times New Roman" w:asciiTheme="minorEastAsia" w:hAnsiTheme="minorEastAsia" w:eastAsiaTheme="minorEastAsia"/>
                <w:sz w:val="24"/>
                <w:szCs w:val="24"/>
                <w:lang w:eastAsia="zh-CN"/>
              </w:rPr>
              <w:t>《中国招标投标公共服务平台》、《三门峡市公共资源交易中心网》、</w:t>
            </w:r>
            <w:r>
              <w:rPr>
                <w:rFonts w:hint="eastAsia" w:cs="Times New Roman" w:asciiTheme="minorEastAsia" w:hAnsiTheme="minorEastAsia" w:eastAsiaTheme="minorEastAsia"/>
                <w:sz w:val="24"/>
                <w:szCs w:val="24"/>
              </w:rPr>
              <w:t>《河南省政府采购网》</w:t>
            </w:r>
            <w:r>
              <w:rPr>
                <w:rFonts w:hint="eastAsia" w:ascii="宋体" w:hAnsi="宋体" w:eastAsia="宋体" w:cs="宋体"/>
                <w:sz w:val="24"/>
              </w:rPr>
              <w:t>同时进行公示</w:t>
            </w:r>
          </w:p>
        </w:tc>
      </w:tr>
      <w:tr w14:paraId="6303349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689ABA">
            <w:pPr>
              <w:spacing w:line="360" w:lineRule="exact"/>
              <w:jc w:val="center"/>
              <w:rPr>
                <w:rFonts w:ascii="宋体" w:hAnsi="宋体" w:eastAsia="宋体" w:cs="宋体"/>
                <w:sz w:val="24"/>
              </w:rPr>
            </w:pPr>
            <w:r>
              <w:rPr>
                <w:rFonts w:hint="eastAsia" w:ascii="宋体" w:hAnsi="宋体" w:eastAsia="宋体" w:cs="宋体"/>
                <w:sz w:val="24"/>
              </w:rPr>
              <w:t>42</w:t>
            </w:r>
          </w:p>
        </w:tc>
        <w:tc>
          <w:tcPr>
            <w:tcW w:w="2436" w:type="dxa"/>
            <w:tcBorders>
              <w:top w:val="single" w:color="auto" w:sz="4" w:space="0"/>
              <w:left w:val="nil"/>
              <w:bottom w:val="single" w:color="auto" w:sz="4" w:space="0"/>
              <w:right w:val="single" w:color="auto" w:sz="4" w:space="0"/>
            </w:tcBorders>
            <w:noWrap w:val="0"/>
            <w:vAlign w:val="center"/>
          </w:tcPr>
          <w:p w14:paraId="6A0792ED">
            <w:pPr>
              <w:widowControl/>
              <w:spacing w:line="400" w:lineRule="exact"/>
              <w:jc w:val="center"/>
              <w:rPr>
                <w:rFonts w:ascii="宋体" w:hAnsi="宋体" w:eastAsia="宋体" w:cs="宋体"/>
                <w:spacing w:val="6"/>
                <w:sz w:val="24"/>
              </w:rPr>
            </w:pPr>
            <w:r>
              <w:rPr>
                <w:rFonts w:hint="eastAsia" w:ascii="宋体" w:hAnsi="宋体" w:eastAsia="宋体" w:cs="宋体"/>
                <w:sz w:val="24"/>
              </w:rPr>
              <w:t>知识产权</w:t>
            </w:r>
          </w:p>
        </w:tc>
        <w:tc>
          <w:tcPr>
            <w:tcW w:w="6175" w:type="dxa"/>
            <w:tcBorders>
              <w:top w:val="single" w:color="auto" w:sz="4" w:space="0"/>
              <w:left w:val="nil"/>
              <w:bottom w:val="single" w:color="auto" w:sz="4" w:space="0"/>
              <w:right w:val="single" w:color="auto" w:sz="4" w:space="0"/>
            </w:tcBorders>
            <w:noWrap w:val="0"/>
            <w:vAlign w:val="center"/>
          </w:tcPr>
          <w:p w14:paraId="1A81E04E">
            <w:pPr>
              <w:widowControl/>
              <w:spacing w:line="400" w:lineRule="exact"/>
              <w:jc w:val="left"/>
              <w:rPr>
                <w:rFonts w:ascii="宋体" w:hAnsi="宋体" w:eastAsia="宋体" w:cs="宋体"/>
                <w:spacing w:val="6"/>
                <w:sz w:val="24"/>
              </w:rPr>
            </w:pPr>
            <w:r>
              <w:rPr>
                <w:rFonts w:hint="eastAsia" w:ascii="宋体" w:hAnsi="宋体" w:eastAsia="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6426DDD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EAD87F">
            <w:pPr>
              <w:spacing w:line="360" w:lineRule="exact"/>
              <w:jc w:val="center"/>
              <w:rPr>
                <w:rFonts w:ascii="宋体" w:hAnsi="宋体" w:eastAsia="宋体" w:cs="宋体"/>
                <w:sz w:val="24"/>
              </w:rPr>
            </w:pPr>
            <w:r>
              <w:rPr>
                <w:rFonts w:hint="eastAsia" w:ascii="宋体" w:hAnsi="宋体" w:eastAsia="宋体" w:cs="宋体"/>
                <w:sz w:val="24"/>
              </w:rPr>
              <w:t>43</w:t>
            </w:r>
          </w:p>
        </w:tc>
        <w:tc>
          <w:tcPr>
            <w:tcW w:w="2436" w:type="dxa"/>
            <w:tcBorders>
              <w:top w:val="single" w:color="auto" w:sz="4" w:space="0"/>
              <w:left w:val="nil"/>
              <w:bottom w:val="single" w:color="auto" w:sz="4" w:space="0"/>
              <w:right w:val="single" w:color="auto" w:sz="4" w:space="0"/>
            </w:tcBorders>
            <w:noWrap w:val="0"/>
            <w:vAlign w:val="center"/>
          </w:tcPr>
          <w:p w14:paraId="752D02F0">
            <w:pPr>
              <w:widowControl/>
              <w:spacing w:line="400" w:lineRule="exact"/>
              <w:jc w:val="center"/>
              <w:rPr>
                <w:rFonts w:ascii="宋体" w:hAnsi="宋体" w:eastAsia="宋体" w:cs="宋体"/>
                <w:spacing w:val="6"/>
                <w:sz w:val="24"/>
              </w:rPr>
            </w:pPr>
            <w:r>
              <w:rPr>
                <w:rFonts w:hint="eastAsia" w:ascii="宋体" w:hAnsi="宋体" w:eastAsia="宋体" w:cs="宋体"/>
                <w:sz w:val="24"/>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358F2CD5">
            <w:pPr>
              <w:widowControl/>
              <w:spacing w:line="400" w:lineRule="exact"/>
              <w:jc w:val="left"/>
              <w:rPr>
                <w:rFonts w:ascii="宋体" w:hAnsi="宋体" w:eastAsia="宋体" w:cs="宋体"/>
                <w:spacing w:val="6"/>
                <w:sz w:val="24"/>
              </w:rPr>
            </w:pPr>
            <w:r>
              <w:rPr>
                <w:rFonts w:hint="eastAsia" w:ascii="宋体" w:hAnsi="宋体" w:eastAsia="宋体" w:cs="宋体"/>
                <w:sz w:val="24"/>
              </w:rPr>
              <w:t>除响应人须知正文规定的情形外，除非已经产生中标候选人，在磋商有效期内同意延长磋商有效期的响应人少于三个的，采购人应当依法重新招标。</w:t>
            </w:r>
          </w:p>
        </w:tc>
      </w:tr>
      <w:tr w14:paraId="3038B982">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909003D">
            <w:pPr>
              <w:spacing w:line="360" w:lineRule="exact"/>
              <w:jc w:val="center"/>
              <w:rPr>
                <w:rFonts w:ascii="宋体" w:hAnsi="宋体" w:eastAsia="宋体" w:cs="宋体"/>
                <w:sz w:val="24"/>
              </w:rPr>
            </w:pPr>
            <w:r>
              <w:rPr>
                <w:rFonts w:hint="eastAsia" w:ascii="宋体" w:hAnsi="宋体" w:eastAsia="宋体" w:cs="宋体"/>
                <w:sz w:val="24"/>
              </w:rPr>
              <w:t>44</w:t>
            </w:r>
          </w:p>
        </w:tc>
        <w:tc>
          <w:tcPr>
            <w:tcW w:w="2436" w:type="dxa"/>
            <w:tcBorders>
              <w:top w:val="single" w:color="auto" w:sz="4" w:space="0"/>
              <w:left w:val="nil"/>
              <w:bottom w:val="single" w:color="auto" w:sz="4" w:space="0"/>
              <w:right w:val="single" w:color="auto" w:sz="4" w:space="0"/>
            </w:tcBorders>
            <w:noWrap w:val="0"/>
            <w:vAlign w:val="center"/>
          </w:tcPr>
          <w:p w14:paraId="267A70B0">
            <w:pPr>
              <w:widowControl/>
              <w:spacing w:line="400" w:lineRule="exact"/>
              <w:jc w:val="center"/>
              <w:rPr>
                <w:rFonts w:ascii="宋体" w:hAnsi="宋体" w:eastAsia="宋体" w:cs="宋体"/>
                <w:spacing w:val="6"/>
                <w:sz w:val="24"/>
              </w:rPr>
            </w:pPr>
            <w:r>
              <w:rPr>
                <w:rFonts w:hint="eastAsia" w:ascii="宋体" w:hAnsi="宋体" w:eastAsia="宋体" w:cs="宋体"/>
                <w:sz w:val="24"/>
              </w:rPr>
              <w:t>同义词语</w:t>
            </w:r>
          </w:p>
        </w:tc>
        <w:tc>
          <w:tcPr>
            <w:tcW w:w="6175" w:type="dxa"/>
            <w:tcBorders>
              <w:top w:val="single" w:color="auto" w:sz="4" w:space="0"/>
              <w:left w:val="nil"/>
              <w:bottom w:val="single" w:color="auto" w:sz="4" w:space="0"/>
              <w:right w:val="single" w:color="auto" w:sz="4" w:space="0"/>
            </w:tcBorders>
            <w:noWrap w:val="0"/>
            <w:vAlign w:val="center"/>
          </w:tcPr>
          <w:p w14:paraId="5421FCE7">
            <w:pPr>
              <w:widowControl/>
              <w:spacing w:line="400" w:lineRule="exact"/>
              <w:jc w:val="left"/>
              <w:rPr>
                <w:rFonts w:ascii="宋体" w:hAnsi="宋体" w:eastAsia="宋体" w:cs="宋体"/>
                <w:spacing w:val="6"/>
                <w:sz w:val="24"/>
              </w:rPr>
            </w:pPr>
            <w:r>
              <w:rPr>
                <w:rFonts w:hint="eastAsia" w:ascii="宋体" w:hAnsi="宋体" w:eastAsia="宋体" w:cs="宋体"/>
                <w:sz w:val="24"/>
              </w:rPr>
              <w:t>构成竞争性磋商文件组成部分的“通用合同条款”、“专用合同条款”、“技术标准和要求”和“工程量清单”等章节中出现的措辞“发包人”和“承包人”，在招标磋商阶段应当分别按“采购人”和“响应人”进行理解。</w:t>
            </w:r>
          </w:p>
        </w:tc>
      </w:tr>
      <w:tr w14:paraId="49C4900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78E5DB">
            <w:pPr>
              <w:spacing w:line="360" w:lineRule="exact"/>
              <w:jc w:val="center"/>
              <w:rPr>
                <w:rFonts w:ascii="宋体" w:hAnsi="宋体" w:eastAsia="宋体" w:cs="宋体"/>
                <w:sz w:val="24"/>
              </w:rPr>
            </w:pPr>
            <w:r>
              <w:rPr>
                <w:rFonts w:hint="eastAsia" w:ascii="宋体" w:hAnsi="宋体" w:eastAsia="宋体" w:cs="宋体"/>
                <w:sz w:val="24"/>
              </w:rPr>
              <w:t>45</w:t>
            </w:r>
          </w:p>
        </w:tc>
        <w:tc>
          <w:tcPr>
            <w:tcW w:w="2436" w:type="dxa"/>
            <w:tcBorders>
              <w:top w:val="single" w:color="auto" w:sz="4" w:space="0"/>
              <w:left w:val="nil"/>
              <w:bottom w:val="single" w:color="auto" w:sz="4" w:space="0"/>
              <w:right w:val="single" w:color="auto" w:sz="4" w:space="0"/>
            </w:tcBorders>
            <w:noWrap w:val="0"/>
            <w:vAlign w:val="center"/>
          </w:tcPr>
          <w:p w14:paraId="21430D6A">
            <w:pPr>
              <w:widowControl/>
              <w:spacing w:line="400" w:lineRule="exact"/>
              <w:jc w:val="center"/>
              <w:rPr>
                <w:rFonts w:ascii="宋体" w:hAnsi="宋体" w:eastAsia="宋体" w:cs="宋体"/>
                <w:spacing w:val="6"/>
                <w:sz w:val="24"/>
              </w:rPr>
            </w:pPr>
            <w:r>
              <w:rPr>
                <w:rFonts w:hint="eastAsia" w:ascii="宋体" w:hAnsi="宋体" w:eastAsia="宋体" w:cs="宋体"/>
                <w:sz w:val="24"/>
              </w:rPr>
              <w:t>监  督</w:t>
            </w:r>
          </w:p>
        </w:tc>
        <w:tc>
          <w:tcPr>
            <w:tcW w:w="6175" w:type="dxa"/>
            <w:tcBorders>
              <w:top w:val="single" w:color="auto" w:sz="4" w:space="0"/>
              <w:left w:val="nil"/>
              <w:bottom w:val="single" w:color="auto" w:sz="4" w:space="0"/>
              <w:right w:val="single" w:color="auto" w:sz="4" w:space="0"/>
            </w:tcBorders>
            <w:noWrap w:val="0"/>
            <w:vAlign w:val="center"/>
          </w:tcPr>
          <w:p w14:paraId="7D12DF62">
            <w:pPr>
              <w:widowControl/>
              <w:spacing w:line="400" w:lineRule="exact"/>
              <w:jc w:val="left"/>
              <w:rPr>
                <w:rFonts w:ascii="宋体" w:hAnsi="宋体" w:eastAsia="宋体" w:cs="宋体"/>
                <w:spacing w:val="6"/>
                <w:sz w:val="24"/>
              </w:rPr>
            </w:pPr>
            <w:r>
              <w:rPr>
                <w:rFonts w:hint="eastAsia" w:ascii="宋体" w:hAnsi="宋体" w:eastAsia="宋体" w:cs="宋体"/>
                <w:sz w:val="24"/>
              </w:rPr>
              <w:t>本项目的招标磋商活动及其相关当事人应当接受有管辖权的招标投标行政监督部门依法实施的监督。</w:t>
            </w:r>
          </w:p>
        </w:tc>
      </w:tr>
      <w:tr w14:paraId="48BC5F7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B72D40">
            <w:pPr>
              <w:spacing w:line="360" w:lineRule="exact"/>
              <w:jc w:val="center"/>
              <w:rPr>
                <w:rFonts w:ascii="宋体" w:hAnsi="宋体" w:eastAsia="宋体" w:cs="宋体"/>
                <w:sz w:val="24"/>
              </w:rPr>
            </w:pPr>
            <w:r>
              <w:rPr>
                <w:rFonts w:hint="eastAsia" w:ascii="宋体" w:hAnsi="宋体" w:eastAsia="宋体" w:cs="宋体"/>
                <w:sz w:val="24"/>
              </w:rPr>
              <w:t>46</w:t>
            </w:r>
          </w:p>
        </w:tc>
        <w:tc>
          <w:tcPr>
            <w:tcW w:w="2436" w:type="dxa"/>
            <w:tcBorders>
              <w:top w:val="single" w:color="auto" w:sz="4" w:space="0"/>
              <w:left w:val="nil"/>
              <w:bottom w:val="single" w:color="auto" w:sz="4" w:space="0"/>
              <w:right w:val="single" w:color="auto" w:sz="4" w:space="0"/>
            </w:tcBorders>
            <w:noWrap w:val="0"/>
            <w:vAlign w:val="center"/>
          </w:tcPr>
          <w:p w14:paraId="29DBB89B">
            <w:pPr>
              <w:spacing w:line="360" w:lineRule="exact"/>
              <w:jc w:val="center"/>
              <w:rPr>
                <w:rFonts w:ascii="宋体" w:hAnsi="宋体" w:eastAsia="宋体" w:cs="宋体"/>
                <w:sz w:val="24"/>
              </w:rPr>
            </w:pPr>
            <w:r>
              <w:rPr>
                <w:rFonts w:hint="eastAsia" w:ascii="宋体" w:hAnsi="宋体" w:eastAsia="宋体" w:cs="宋体"/>
                <w:sz w:val="24"/>
              </w:rPr>
              <w:t>投标须知</w:t>
            </w:r>
          </w:p>
        </w:tc>
        <w:tc>
          <w:tcPr>
            <w:tcW w:w="6175" w:type="dxa"/>
            <w:tcBorders>
              <w:top w:val="single" w:color="auto" w:sz="4" w:space="0"/>
              <w:left w:val="nil"/>
              <w:bottom w:val="single" w:color="auto" w:sz="4" w:space="0"/>
              <w:right w:val="single" w:color="auto" w:sz="4" w:space="0"/>
            </w:tcBorders>
            <w:noWrap w:val="0"/>
            <w:vAlign w:val="center"/>
          </w:tcPr>
          <w:p w14:paraId="49052C04">
            <w:pPr>
              <w:spacing w:line="360" w:lineRule="exact"/>
              <w:jc w:val="left"/>
              <w:rPr>
                <w:rFonts w:hint="eastAsia" w:ascii="宋体" w:hAnsi="宋体" w:eastAsia="宋体" w:cs="宋体"/>
                <w:sz w:val="24"/>
              </w:rPr>
            </w:pPr>
            <w:r>
              <w:rPr>
                <w:rFonts w:hint="eastAsia" w:ascii="宋体" w:hAnsi="宋体" w:eastAsia="宋体" w:cs="宋体"/>
                <w:sz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76B1F43">
            <w:pPr>
              <w:spacing w:line="360" w:lineRule="exact"/>
              <w:jc w:val="left"/>
              <w:rPr>
                <w:rFonts w:hint="eastAsia" w:ascii="宋体" w:hAnsi="宋体" w:eastAsia="宋体" w:cs="宋体"/>
                <w:sz w:val="24"/>
              </w:rPr>
            </w:pPr>
            <w:r>
              <w:rPr>
                <w:rFonts w:hint="eastAsia" w:ascii="宋体" w:hAnsi="宋体" w:eastAsia="宋体" w:cs="宋体"/>
                <w:sz w:val="24"/>
              </w:rPr>
              <w:t>电子化磋商响应文件具体制作教材请供应商通过CA证书登录三门峡市公共资源电子化交易系统在 “交易智库”中下载操作流程</w:t>
            </w:r>
          </w:p>
          <w:p w14:paraId="58BC55E9">
            <w:pPr>
              <w:spacing w:line="360" w:lineRule="exact"/>
              <w:jc w:val="left"/>
              <w:rPr>
                <w:rFonts w:hint="eastAsia" w:ascii="宋体" w:hAnsi="宋体" w:eastAsia="宋体" w:cs="宋体"/>
                <w:sz w:val="24"/>
              </w:rPr>
            </w:pPr>
            <w:r>
              <w:rPr>
                <w:rFonts w:hint="eastAsia" w:ascii="宋体" w:hAnsi="宋体" w:eastAsia="宋体" w:cs="宋体"/>
                <w:sz w:val="24"/>
              </w:rPr>
              <w:t>温馨提示：本项目为电子化、无纸化交易项目，投标时不接受任何纸质资料，为保证您能投标成功，请需仔细阅读以下条款。</w:t>
            </w:r>
          </w:p>
          <w:p w14:paraId="64CEBE56">
            <w:pPr>
              <w:spacing w:line="360" w:lineRule="exact"/>
              <w:jc w:val="left"/>
              <w:rPr>
                <w:rFonts w:hint="eastAsia" w:ascii="宋体" w:hAnsi="宋体" w:eastAsia="宋体" w:cs="宋体"/>
                <w:sz w:val="24"/>
              </w:rPr>
            </w:pPr>
            <w:r>
              <w:rPr>
                <w:rFonts w:hint="eastAsia" w:ascii="宋体" w:hAnsi="宋体" w:eastAsia="宋体" w:cs="宋体"/>
                <w:sz w:val="24"/>
              </w:rPr>
              <w:t>一、电子化投标</w:t>
            </w:r>
          </w:p>
          <w:p w14:paraId="3F453166">
            <w:pPr>
              <w:spacing w:line="360" w:lineRule="exact"/>
              <w:jc w:val="left"/>
              <w:rPr>
                <w:rFonts w:hint="eastAsia" w:ascii="宋体" w:hAnsi="宋体" w:eastAsia="宋体" w:cs="宋体"/>
                <w:sz w:val="24"/>
              </w:rPr>
            </w:pPr>
            <w:r>
              <w:rPr>
                <w:rFonts w:hint="eastAsia" w:ascii="宋体" w:hAnsi="宋体" w:eastAsia="宋体" w:cs="宋体"/>
                <w:sz w:val="24"/>
              </w:rPr>
              <w:t>（一）电子化磋商响应文件的签章</w:t>
            </w:r>
          </w:p>
          <w:p w14:paraId="47B656EC">
            <w:pPr>
              <w:spacing w:line="360" w:lineRule="exact"/>
              <w:jc w:val="left"/>
              <w:rPr>
                <w:rFonts w:hint="eastAsia" w:ascii="宋体" w:hAnsi="宋体" w:eastAsia="宋体" w:cs="宋体"/>
                <w:sz w:val="24"/>
              </w:rPr>
            </w:pPr>
            <w:r>
              <w:rPr>
                <w:rFonts w:hint="eastAsia" w:ascii="宋体" w:hAnsi="宋体" w:eastAsia="宋体" w:cs="宋体"/>
                <w:sz w:val="24"/>
              </w:rPr>
              <w:t>1、供应商在生成电子化磋商响应文件后，应对电子化磋商响应文件进行签章，未进行签章的视为无效投标。</w:t>
            </w:r>
          </w:p>
          <w:p w14:paraId="17898DF8">
            <w:pPr>
              <w:spacing w:line="360" w:lineRule="exact"/>
              <w:jc w:val="left"/>
              <w:rPr>
                <w:rFonts w:hint="eastAsia" w:ascii="宋体" w:hAnsi="宋体" w:eastAsia="宋体" w:cs="宋体"/>
                <w:sz w:val="24"/>
              </w:rPr>
            </w:pPr>
            <w:r>
              <w:rPr>
                <w:rFonts w:hint="eastAsia" w:ascii="宋体" w:hAnsi="宋体" w:eastAsia="宋体" w:cs="宋体"/>
                <w:sz w:val="24"/>
              </w:rPr>
              <w:t>2、磋商响应文件中要求法定代表人或授权委托人签字或盖章的，供应商在进行电子化磋商响应文件签章时，以签盖法定代表人签章为准。电子化磋商响应文件具体制作教材请供应商通过三门峡市公共资源电子化交易系统在“</w:t>
            </w:r>
            <w:r>
              <w:rPr>
                <w:rFonts w:hint="eastAsia" w:ascii="宋体" w:hAnsi="宋体" w:eastAsia="宋体" w:cs="宋体"/>
                <w:sz w:val="24"/>
                <w:lang w:val="en-US" w:eastAsia="zh-CN"/>
              </w:rPr>
              <w:t>帮助中心软件下载</w:t>
            </w:r>
            <w:r>
              <w:rPr>
                <w:rFonts w:hint="eastAsia" w:ascii="宋体" w:hAnsi="宋体" w:eastAsia="宋体" w:cs="宋体"/>
                <w:sz w:val="24"/>
              </w:rPr>
              <w:t>”中查看。电子化磋商响应文件工具请点击http://gzjy.smx.gov.cn/bzzx/008002/moreinfo.html</w:t>
            </w:r>
            <w:r>
              <w:rPr>
                <w:rFonts w:hint="eastAsia" w:ascii="宋体" w:hAnsi="宋体" w:eastAsia="宋体" w:cs="宋体"/>
                <w:sz w:val="24"/>
                <w:lang w:val="en-US" w:eastAsia="zh-CN"/>
              </w:rPr>
              <w:t xml:space="preserve">  </w:t>
            </w:r>
            <w:r>
              <w:rPr>
                <w:rFonts w:hint="eastAsia" w:ascii="宋体" w:hAnsi="宋体" w:eastAsia="宋体" w:cs="宋体"/>
                <w:sz w:val="24"/>
              </w:rPr>
              <w:t>进行下载。</w:t>
            </w:r>
          </w:p>
          <w:p w14:paraId="10155D58">
            <w:pPr>
              <w:spacing w:line="360" w:lineRule="exact"/>
              <w:jc w:val="left"/>
              <w:rPr>
                <w:rFonts w:hint="eastAsia" w:ascii="宋体" w:hAnsi="宋体" w:eastAsia="宋体" w:cs="宋体"/>
                <w:sz w:val="24"/>
              </w:rPr>
            </w:pPr>
            <w:r>
              <w:rPr>
                <w:rFonts w:hint="eastAsia" w:ascii="宋体" w:hAnsi="宋体" w:eastAsia="宋体" w:cs="宋体"/>
                <w:sz w:val="24"/>
              </w:rPr>
              <w:t>（二）电子化磋商响应文件的格式及上传投标</w:t>
            </w:r>
          </w:p>
          <w:p w14:paraId="31ED9419">
            <w:pPr>
              <w:spacing w:line="360" w:lineRule="exact"/>
              <w:jc w:val="left"/>
              <w:rPr>
                <w:rFonts w:hint="eastAsia" w:ascii="宋体" w:hAnsi="宋体" w:eastAsia="宋体" w:cs="宋体"/>
                <w:sz w:val="24"/>
              </w:rPr>
            </w:pPr>
            <w:r>
              <w:rPr>
                <w:rFonts w:hint="eastAsia" w:ascii="宋体" w:hAnsi="宋体" w:eastAsia="宋体" w:cs="宋体"/>
                <w:sz w:val="24"/>
              </w:rPr>
              <w:t>1、供应商所上传的电子化磋商响应文件，应是通过中心磋商响应文件制作系统制作的（磋商响应文件制作工具下载地址：http://gzjy.smx.gov.cn/bzzx/008002/moreinfo.html），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2484D220">
            <w:pPr>
              <w:spacing w:line="360" w:lineRule="exact"/>
              <w:jc w:val="left"/>
              <w:rPr>
                <w:rFonts w:hint="eastAsia" w:ascii="宋体" w:hAnsi="宋体" w:eastAsia="宋体" w:cs="宋体"/>
                <w:sz w:val="24"/>
              </w:rPr>
            </w:pPr>
            <w:r>
              <w:rPr>
                <w:rFonts w:hint="eastAsia" w:ascii="宋体" w:hAnsi="宋体" w:eastAsia="宋体" w:cs="宋体"/>
                <w:sz w:val="24"/>
              </w:rPr>
              <w:t>注：供应商投报多个标段的，需要每个标段单独制作电子磋商响应文件。</w:t>
            </w:r>
          </w:p>
          <w:p w14:paraId="19F2EB35">
            <w:pPr>
              <w:spacing w:line="360" w:lineRule="exact"/>
              <w:jc w:val="left"/>
              <w:rPr>
                <w:rFonts w:hint="eastAsia" w:ascii="宋体" w:hAnsi="宋体" w:eastAsia="宋体" w:cs="宋体"/>
                <w:sz w:val="24"/>
              </w:rPr>
            </w:pPr>
            <w:r>
              <w:rPr>
                <w:rFonts w:hint="eastAsia" w:ascii="宋体" w:hAnsi="宋体" w:eastAsia="宋体" w:cs="宋体"/>
                <w:sz w:val="24"/>
              </w:rPr>
              <w:t>2、电子化磋商响应文件应在投标截止时间前成功上传至三门峡市公共资源电子化交易系统。至投标截止时间止，仍未上传成功的电子化磋商响应文件将不予接收。</w:t>
            </w:r>
          </w:p>
          <w:p w14:paraId="7811D1FB">
            <w:pPr>
              <w:spacing w:line="360" w:lineRule="exact"/>
              <w:jc w:val="left"/>
              <w:rPr>
                <w:rFonts w:hint="eastAsia" w:ascii="宋体" w:hAnsi="宋体" w:eastAsia="宋体" w:cs="宋体"/>
                <w:sz w:val="24"/>
              </w:rPr>
            </w:pPr>
            <w:r>
              <w:rPr>
                <w:rFonts w:hint="eastAsia" w:ascii="宋体" w:hAnsi="宋体" w:eastAsia="宋体" w:cs="宋体"/>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596F2EC">
            <w:pPr>
              <w:spacing w:line="360" w:lineRule="exact"/>
              <w:jc w:val="left"/>
              <w:rPr>
                <w:rFonts w:hint="eastAsia" w:ascii="宋体" w:hAnsi="宋体" w:eastAsia="宋体" w:cs="宋体"/>
                <w:sz w:val="24"/>
              </w:rPr>
            </w:pPr>
            <w:r>
              <w:rPr>
                <w:rFonts w:hint="eastAsia" w:ascii="宋体" w:hAnsi="宋体" w:eastAsia="宋体" w:cs="宋体"/>
                <w:sz w:val="24"/>
              </w:rPr>
              <w:t>技术联系电话：400-998-0000</w:t>
            </w:r>
          </w:p>
          <w:p w14:paraId="349341FE">
            <w:pPr>
              <w:spacing w:line="360" w:lineRule="exact"/>
              <w:jc w:val="left"/>
              <w:rPr>
                <w:rFonts w:hint="eastAsia" w:ascii="宋体" w:hAnsi="宋体" w:eastAsia="宋体" w:cs="宋体"/>
                <w:sz w:val="24"/>
              </w:rPr>
            </w:pPr>
            <w:r>
              <w:rPr>
                <w:rFonts w:hint="eastAsia" w:ascii="宋体" w:hAnsi="宋体" w:eastAsia="宋体" w:cs="宋体"/>
                <w:sz w:val="24"/>
              </w:rPr>
              <w:t>（三）电子化项目开标、解密、唱标、评标</w:t>
            </w:r>
          </w:p>
          <w:p w14:paraId="2DF69EB4">
            <w:pPr>
              <w:spacing w:line="360" w:lineRule="exact"/>
              <w:jc w:val="left"/>
              <w:rPr>
                <w:rFonts w:hint="eastAsia" w:ascii="宋体" w:hAnsi="宋体" w:eastAsia="宋体" w:cs="宋体"/>
                <w:sz w:val="24"/>
              </w:rPr>
            </w:pPr>
            <w:r>
              <w:rPr>
                <w:rFonts w:hint="eastAsia" w:ascii="宋体" w:hAnsi="宋体" w:eastAsia="宋体" w:cs="宋体"/>
                <w:sz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1E5332DE">
            <w:pPr>
              <w:spacing w:line="360" w:lineRule="exact"/>
              <w:jc w:val="left"/>
              <w:rPr>
                <w:rFonts w:hint="eastAsia" w:ascii="宋体" w:hAnsi="宋体" w:eastAsia="宋体" w:cs="宋体"/>
                <w:sz w:val="24"/>
              </w:rPr>
            </w:pPr>
            <w:r>
              <w:rPr>
                <w:rFonts w:hint="eastAsia" w:ascii="宋体" w:hAnsi="宋体" w:eastAsia="宋体" w:cs="宋体"/>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22C3111">
            <w:pPr>
              <w:spacing w:line="360" w:lineRule="exact"/>
              <w:jc w:val="left"/>
              <w:rPr>
                <w:rFonts w:hint="eastAsia" w:ascii="宋体" w:hAnsi="宋体" w:eastAsia="宋体" w:cs="宋体"/>
                <w:sz w:val="24"/>
              </w:rPr>
            </w:pPr>
            <w:r>
              <w:rPr>
                <w:rFonts w:hint="eastAsia" w:ascii="宋体" w:hAnsi="宋体" w:eastAsia="宋体" w:cs="宋体"/>
                <w:sz w:val="24"/>
              </w:rPr>
              <w:t>3、电子化磋商响应文件解密异常的处理</w:t>
            </w:r>
          </w:p>
          <w:p w14:paraId="76B901DD">
            <w:pPr>
              <w:spacing w:line="360" w:lineRule="exact"/>
              <w:jc w:val="left"/>
              <w:rPr>
                <w:rFonts w:hint="eastAsia" w:ascii="宋体" w:hAnsi="宋体" w:eastAsia="宋体" w:cs="宋体"/>
                <w:sz w:val="24"/>
              </w:rPr>
            </w:pPr>
            <w:r>
              <w:rPr>
                <w:rFonts w:hint="eastAsia" w:ascii="宋体" w:hAnsi="宋体" w:eastAsia="宋体" w:cs="宋体"/>
                <w:sz w:val="24"/>
              </w:rPr>
              <w:t>如出现供应商的电子磋商响应文件无法解密等异常情况，供应商应及时致电技术</w:t>
            </w:r>
            <w:r>
              <w:rPr>
                <w:rFonts w:hint="eastAsia" w:ascii="宋体" w:hAnsi="宋体" w:eastAsia="宋体" w:cs="宋体"/>
                <w:sz w:val="24"/>
                <w:lang w:val="en-US" w:eastAsia="zh-CN"/>
              </w:rPr>
              <w:t>人员进行</w:t>
            </w:r>
            <w:r>
              <w:rPr>
                <w:rFonts w:hint="eastAsia" w:ascii="宋体" w:hAnsi="宋体" w:eastAsia="宋体" w:cs="宋体"/>
                <w:sz w:val="24"/>
              </w:rPr>
              <w:t>说明。磋商响应文件异常，按以下步骤进行处理： </w:t>
            </w:r>
          </w:p>
          <w:p w14:paraId="7F86B3B7">
            <w:pPr>
              <w:spacing w:line="360" w:lineRule="exact"/>
              <w:jc w:val="left"/>
              <w:rPr>
                <w:rFonts w:hint="eastAsia" w:ascii="宋体" w:hAnsi="宋体" w:eastAsia="宋体" w:cs="宋体"/>
                <w:sz w:val="24"/>
              </w:rPr>
            </w:pPr>
            <w:r>
              <w:rPr>
                <w:rFonts w:hint="eastAsia" w:ascii="宋体" w:hAnsi="宋体" w:eastAsia="宋体" w:cs="宋体"/>
                <w:sz w:val="24"/>
              </w:rPr>
              <w:t>技术咨询服务窗口：0398-3117871    </w:t>
            </w:r>
          </w:p>
          <w:p w14:paraId="52357347">
            <w:pPr>
              <w:spacing w:line="360" w:lineRule="exact"/>
              <w:jc w:val="left"/>
              <w:rPr>
                <w:rFonts w:hint="eastAsia" w:ascii="宋体" w:hAnsi="宋体" w:eastAsia="宋体" w:cs="宋体"/>
                <w:sz w:val="24"/>
              </w:rPr>
            </w:pPr>
            <w:r>
              <w:rPr>
                <w:rFonts w:hint="eastAsia" w:ascii="宋体" w:hAnsi="宋体" w:eastAsia="宋体" w:cs="宋体"/>
                <w:sz w:val="24"/>
              </w:rPr>
              <w:t>（1）首先由技术人员进行问题排查。</w:t>
            </w:r>
          </w:p>
          <w:p w14:paraId="195BC478">
            <w:pPr>
              <w:spacing w:line="360" w:lineRule="exact"/>
              <w:jc w:val="left"/>
              <w:rPr>
                <w:rFonts w:hint="eastAsia" w:ascii="宋体" w:hAnsi="宋体" w:eastAsia="宋体" w:cs="宋体"/>
                <w:sz w:val="24"/>
              </w:rPr>
            </w:pPr>
            <w:r>
              <w:rPr>
                <w:rFonts w:hint="eastAsia" w:ascii="宋体" w:hAnsi="宋体" w:eastAsia="宋体" w:cs="宋体"/>
                <w:sz w:val="24"/>
              </w:rPr>
              <w:t>（2）经技术人员排查后，是供应商文件自身问题导致磋商响应文件无法解密的，该磋商响应文件将不予接收、解密和唱标。开标会议继续进行。</w:t>
            </w:r>
          </w:p>
          <w:p w14:paraId="2EE2DD46">
            <w:pPr>
              <w:spacing w:line="360" w:lineRule="exact"/>
              <w:jc w:val="left"/>
              <w:rPr>
                <w:rFonts w:hint="eastAsia" w:ascii="宋体" w:hAnsi="宋体" w:eastAsia="宋体" w:cs="宋体"/>
                <w:sz w:val="24"/>
              </w:rPr>
            </w:pPr>
            <w:r>
              <w:rPr>
                <w:rFonts w:hint="eastAsia" w:ascii="宋体" w:hAnsi="宋体" w:eastAsia="宋体" w:cs="宋体"/>
                <w:sz w:val="24"/>
              </w:rPr>
              <w:t>（3）经技术人员排查后，如果是电子化交易系统问题造成</w:t>
            </w:r>
            <w:r>
              <w:rPr>
                <w:rFonts w:hint="eastAsia" w:ascii="宋体" w:hAnsi="宋体" w:eastAsia="宋体" w:cs="宋体"/>
                <w:sz w:val="24"/>
                <w:lang w:val="en-US" w:eastAsia="zh-CN"/>
              </w:rPr>
              <w:t>所有</w:t>
            </w:r>
            <w:r>
              <w:rPr>
                <w:rFonts w:hint="eastAsia" w:ascii="宋体" w:hAnsi="宋体" w:eastAsia="宋体" w:cs="宋体"/>
                <w:sz w:val="24"/>
              </w:rPr>
              <w:t>磋商响应文件无法解密的，将由技术人员对问题进行处理。如短时间内问题无法解决的，将由中介服务机构向监督部门申请，经监督部门同意后，暂停开标会议，待问题解决后继续开标。</w:t>
            </w:r>
          </w:p>
          <w:p w14:paraId="09DFCAF5">
            <w:pPr>
              <w:spacing w:line="360" w:lineRule="exact"/>
              <w:jc w:val="left"/>
              <w:rPr>
                <w:rFonts w:hint="eastAsia" w:ascii="宋体" w:hAnsi="宋体" w:eastAsia="宋体" w:cs="宋体"/>
                <w:sz w:val="24"/>
              </w:rPr>
            </w:pPr>
            <w:r>
              <w:rPr>
                <w:rFonts w:hint="eastAsia" w:ascii="宋体" w:hAnsi="宋体" w:eastAsia="宋体" w:cs="宋体"/>
                <w:sz w:val="24"/>
              </w:rPr>
              <w:t>4、待所有供应商磋商响应文件解密完成后，由中介服务机构操作，对所有已解密磋商响应文件进行唱标。</w:t>
            </w:r>
          </w:p>
          <w:p w14:paraId="75623FC2">
            <w:pPr>
              <w:spacing w:line="360" w:lineRule="exact"/>
              <w:jc w:val="left"/>
              <w:rPr>
                <w:rFonts w:hint="eastAsia" w:ascii="宋体" w:hAnsi="宋体" w:eastAsia="宋体" w:cs="宋体"/>
                <w:sz w:val="24"/>
              </w:rPr>
            </w:pPr>
            <w:r>
              <w:rPr>
                <w:rFonts w:hint="eastAsia" w:ascii="宋体" w:hAnsi="宋体" w:eastAsia="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1B7351B5">
            <w:pPr>
              <w:spacing w:line="360" w:lineRule="exact"/>
              <w:jc w:val="left"/>
              <w:rPr>
                <w:rFonts w:hint="eastAsia" w:ascii="宋体" w:hAnsi="宋体" w:eastAsia="宋体" w:cs="宋体"/>
                <w:sz w:val="24"/>
              </w:rPr>
            </w:pPr>
            <w:r>
              <w:rPr>
                <w:rFonts w:hint="eastAsia" w:ascii="宋体" w:hAnsi="宋体" w:eastAsia="宋体" w:cs="宋体"/>
                <w:sz w:val="24"/>
              </w:rPr>
              <w:t>5、开标时供应商可登录到交易系统中在开标解密栏中点击报价一览表查看自己的投标报价。如对自己的唱标内容有异议的，应在供应商解密成功后10分钟内向中服务机构通过开标大厅对话框提出质疑。中介服务机构应在监督人员的监督下接受</w:t>
            </w:r>
            <w:r>
              <w:rPr>
                <w:rFonts w:hint="eastAsia" w:ascii="宋体" w:hAnsi="宋体" w:eastAsia="宋体" w:cs="宋体"/>
                <w:sz w:val="24"/>
                <w:lang w:val="en-US" w:eastAsia="zh-CN"/>
              </w:rPr>
              <w:t>供应商</w:t>
            </w:r>
            <w:r>
              <w:rPr>
                <w:rFonts w:hint="eastAsia" w:ascii="宋体" w:hAnsi="宋体" w:eastAsia="宋体" w:cs="宋体"/>
                <w:sz w:val="24"/>
              </w:rPr>
              <w:t>的质疑通过开标大厅对话框</w:t>
            </w:r>
            <w:r>
              <w:rPr>
                <w:rFonts w:hint="eastAsia" w:ascii="宋体" w:hAnsi="宋体" w:eastAsia="宋体" w:cs="宋体"/>
                <w:sz w:val="24"/>
                <w:lang w:val="en-US" w:eastAsia="zh-CN"/>
              </w:rPr>
              <w:t>进行答复</w:t>
            </w:r>
            <w:r>
              <w:rPr>
                <w:rFonts w:hint="eastAsia" w:ascii="宋体" w:hAnsi="宋体" w:eastAsia="宋体" w:cs="宋体"/>
                <w:sz w:val="24"/>
              </w:rPr>
              <w:t>并做好书面记录。</w:t>
            </w:r>
            <w:r>
              <w:rPr>
                <w:rFonts w:hint="eastAsia" w:ascii="宋体" w:hAnsi="宋体" w:eastAsia="宋体" w:cs="宋体"/>
                <w:sz w:val="24"/>
                <w:lang w:val="en-US" w:eastAsia="zh-CN"/>
              </w:rPr>
              <w:t>供应商</w:t>
            </w:r>
            <w:r>
              <w:rPr>
                <w:rFonts w:hint="eastAsia" w:ascii="宋体" w:hAnsi="宋体" w:eastAsia="宋体" w:cs="宋体"/>
                <w:sz w:val="24"/>
              </w:rPr>
              <w:t>未在规定时间内提出质疑的，视为认可唱标内容。</w:t>
            </w:r>
          </w:p>
          <w:p w14:paraId="7F7DE250">
            <w:pPr>
              <w:spacing w:line="360" w:lineRule="exact"/>
              <w:jc w:val="left"/>
              <w:rPr>
                <w:rFonts w:hint="eastAsia" w:ascii="宋体" w:hAnsi="宋体" w:eastAsia="宋体" w:cs="宋体"/>
                <w:sz w:val="24"/>
              </w:rPr>
            </w:pPr>
            <w:r>
              <w:rPr>
                <w:rFonts w:hint="eastAsia" w:ascii="宋体" w:hAnsi="宋体" w:eastAsia="宋体" w:cs="宋体"/>
                <w:sz w:val="24"/>
              </w:rPr>
              <w:t>6、评标时，评标委员会对电子化投标文件有质疑的，将通过电子化交易系统</w:t>
            </w:r>
            <w:r>
              <w:rPr>
                <w:rFonts w:hint="eastAsia" w:ascii="宋体" w:hAnsi="宋体" w:eastAsia="宋体" w:cs="宋体"/>
                <w:sz w:val="24"/>
                <w:lang w:val="en-US" w:eastAsia="zh-CN"/>
              </w:rPr>
              <w:t>向供应商</w:t>
            </w:r>
            <w:r>
              <w:rPr>
                <w:rFonts w:hint="eastAsia" w:ascii="宋体" w:hAnsi="宋体" w:eastAsia="宋体" w:cs="宋体"/>
                <w:sz w:val="24"/>
              </w:rPr>
              <w:t>发起质疑。</w:t>
            </w:r>
            <w:r>
              <w:rPr>
                <w:rFonts w:hint="eastAsia" w:ascii="宋体" w:hAnsi="宋体" w:eastAsia="宋体" w:cs="宋体"/>
                <w:sz w:val="24"/>
                <w:lang w:val="en-US" w:eastAsia="zh-CN"/>
              </w:rPr>
              <w:t>供应商</w:t>
            </w:r>
            <w:r>
              <w:rPr>
                <w:rFonts w:hint="eastAsia" w:ascii="宋体" w:hAnsi="宋体" w:eastAsia="宋体" w:cs="宋体"/>
                <w:sz w:val="24"/>
              </w:rPr>
              <w:t>的回复文件必须以经过</w:t>
            </w:r>
            <w:r>
              <w:rPr>
                <w:rFonts w:hint="eastAsia" w:ascii="宋体" w:hAnsi="宋体" w:eastAsia="宋体" w:cs="宋体"/>
                <w:sz w:val="24"/>
                <w:lang w:val="en-US" w:eastAsia="zh-CN"/>
              </w:rPr>
              <w:t>供应商</w:t>
            </w:r>
            <w:r>
              <w:rPr>
                <w:rFonts w:hint="eastAsia" w:ascii="宋体" w:hAnsi="宋体" w:eastAsia="宋体" w:cs="宋体"/>
                <w:sz w:val="24"/>
              </w:rPr>
              <w:t>和其法定代表人签章的PDF式文件为准，并通过电子化交易系统提交至评标委员会。</w:t>
            </w:r>
          </w:p>
          <w:p w14:paraId="1515A9E2">
            <w:pPr>
              <w:spacing w:line="360" w:lineRule="exact"/>
              <w:jc w:val="lef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en-US" w:eastAsia="zh-CN"/>
              </w:rPr>
              <w:t>如</w:t>
            </w:r>
            <w:r>
              <w:rPr>
                <w:rFonts w:hint="eastAsia" w:ascii="宋体" w:hAnsi="宋体" w:eastAsia="宋体" w:cs="宋体"/>
                <w:sz w:val="24"/>
              </w:rPr>
              <w:t>评标委员会对需要回复的</w:t>
            </w:r>
            <w:r>
              <w:rPr>
                <w:rFonts w:hint="eastAsia" w:ascii="宋体" w:hAnsi="宋体" w:eastAsia="宋体" w:cs="宋体"/>
                <w:sz w:val="24"/>
                <w:lang w:val="en-US" w:eastAsia="zh-CN"/>
              </w:rPr>
              <w:t>供应商</w:t>
            </w:r>
            <w:r>
              <w:rPr>
                <w:rFonts w:hint="eastAsia" w:ascii="宋体" w:hAnsi="宋体" w:eastAsia="宋体" w:cs="宋体"/>
                <w:sz w:val="24"/>
              </w:rPr>
              <w:t>在规定时间内</w:t>
            </w:r>
            <w:r>
              <w:rPr>
                <w:rFonts w:hint="eastAsia" w:ascii="宋体" w:hAnsi="宋体" w:eastAsia="宋体" w:cs="宋体"/>
                <w:sz w:val="24"/>
                <w:lang w:eastAsia="zh-CN"/>
              </w:rPr>
              <w:t>（</w:t>
            </w:r>
            <w:r>
              <w:rPr>
                <w:rFonts w:hint="eastAsia" w:ascii="宋体" w:hAnsi="宋体" w:eastAsia="宋体" w:cs="宋体"/>
                <w:sz w:val="24"/>
                <w:lang w:val="en-US" w:eastAsia="zh-CN"/>
              </w:rPr>
              <w:t>30分钟内</w:t>
            </w:r>
            <w:r>
              <w:rPr>
                <w:rFonts w:hint="eastAsia" w:ascii="宋体" w:hAnsi="宋体" w:eastAsia="宋体" w:cs="宋体"/>
                <w:sz w:val="24"/>
                <w:lang w:eastAsia="zh-CN"/>
              </w:rPr>
              <w:t>）</w:t>
            </w:r>
            <w:r>
              <w:rPr>
                <w:rFonts w:hint="eastAsia" w:ascii="宋体" w:hAnsi="宋体" w:eastAsia="宋体" w:cs="宋体"/>
                <w:sz w:val="24"/>
              </w:rPr>
              <w:t>通过电子化交易系统未收到回复的，视为投标人放弃回复，评标委员会将自行对需要回复的内容进行认定。</w:t>
            </w:r>
          </w:p>
          <w:p w14:paraId="1EB89F12">
            <w:pPr>
              <w:spacing w:line="360" w:lineRule="exact"/>
              <w:jc w:val="left"/>
              <w:rPr>
                <w:rFonts w:hint="eastAsia" w:ascii="宋体" w:hAnsi="宋体" w:eastAsia="宋体" w:cs="宋体"/>
                <w:sz w:val="24"/>
              </w:rPr>
            </w:pPr>
            <w:r>
              <w:rPr>
                <w:rFonts w:hint="eastAsia" w:ascii="宋体" w:hAnsi="宋体" w:eastAsia="宋体" w:cs="宋体"/>
                <w:sz w:val="24"/>
              </w:rPr>
              <w:t>二、相关证书原件的提交</w:t>
            </w:r>
          </w:p>
          <w:p w14:paraId="4C83E94E">
            <w:pPr>
              <w:spacing w:line="360" w:lineRule="exact"/>
              <w:jc w:val="left"/>
              <w:rPr>
                <w:rFonts w:hint="eastAsia" w:ascii="宋体" w:hAnsi="宋体" w:eastAsia="宋体" w:cs="宋体"/>
                <w:sz w:val="24"/>
              </w:rPr>
            </w:pPr>
            <w:r>
              <w:rPr>
                <w:rFonts w:hint="eastAsia" w:ascii="宋体" w:hAnsi="宋体" w:eastAsia="宋体" w:cs="宋体"/>
                <w:sz w:val="24"/>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57A6B253">
            <w:pPr>
              <w:spacing w:line="360" w:lineRule="exact"/>
              <w:jc w:val="left"/>
              <w:rPr>
                <w:rFonts w:hint="eastAsia" w:ascii="宋体" w:hAnsi="宋体" w:eastAsia="宋体" w:cs="宋体"/>
                <w:sz w:val="24"/>
              </w:rPr>
            </w:pPr>
            <w:r>
              <w:rPr>
                <w:rFonts w:hint="eastAsia" w:ascii="宋体" w:hAnsi="宋体" w:eastAsia="宋体" w:cs="宋体"/>
                <w:sz w:val="24"/>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750C7AC5">
            <w:pPr>
              <w:spacing w:line="360" w:lineRule="exact"/>
              <w:jc w:val="left"/>
              <w:rPr>
                <w:rFonts w:hint="eastAsia" w:ascii="宋体" w:hAnsi="宋体" w:eastAsia="宋体" w:cs="宋体"/>
                <w:sz w:val="24"/>
              </w:rPr>
            </w:pPr>
            <w:r>
              <w:rPr>
                <w:rFonts w:hint="eastAsia" w:ascii="宋体" w:hAnsi="宋体" w:eastAsia="宋体" w:cs="宋体"/>
                <w:sz w:val="24"/>
              </w:rPr>
              <w:t>(二）响应人需应仔细阅读操作手册，保证上传内容齐全，真实有效，原件扫描件清晰可辨。因响应人上传原因导致应得分项而未得分或资格审查不合格等情况的，由响应人自行承担责任。</w:t>
            </w:r>
          </w:p>
          <w:p w14:paraId="5574404D">
            <w:pPr>
              <w:spacing w:line="360" w:lineRule="exact"/>
              <w:jc w:val="left"/>
              <w:rPr>
                <w:rFonts w:ascii="宋体" w:hAnsi="宋体" w:eastAsia="宋体" w:cs="宋体"/>
                <w:sz w:val="24"/>
              </w:rPr>
            </w:pPr>
            <w:r>
              <w:rPr>
                <w:rFonts w:hint="eastAsia" w:ascii="宋体" w:hAnsi="宋体" w:eastAsia="宋体" w:cs="宋体"/>
                <w:sz w:val="24"/>
              </w:rPr>
              <w:t>提示：本项目为电子化、无纸化交易项目，开标时不再接受任何纸质资料，为保证您能开标成功，请需仔细阅读以上条款。</w:t>
            </w:r>
          </w:p>
        </w:tc>
      </w:tr>
      <w:bookmarkEnd w:id="6"/>
    </w:tbl>
    <w:p w14:paraId="13BBFA4E">
      <w:pPr>
        <w:spacing w:line="600" w:lineRule="exact"/>
        <w:jc w:val="center"/>
        <w:outlineLvl w:val="0"/>
        <w:rPr>
          <w:rFonts w:ascii="宋体" w:hAnsi="宋体" w:eastAsia="宋体" w:cs="宋体"/>
          <w:b/>
          <w:bCs/>
          <w:sz w:val="28"/>
          <w:szCs w:val="28"/>
        </w:rPr>
      </w:pPr>
      <w:bookmarkStart w:id="16" w:name="_Toc3544"/>
      <w:bookmarkStart w:id="17" w:name="_Toc18417"/>
      <w:r>
        <w:rPr>
          <w:rFonts w:hint="eastAsia" w:ascii="宋体" w:hAnsi="宋体" w:eastAsia="宋体" w:cs="宋体"/>
          <w:b/>
          <w:bCs/>
          <w:sz w:val="28"/>
          <w:szCs w:val="28"/>
        </w:rPr>
        <w:t>总  则</w:t>
      </w:r>
      <w:bookmarkEnd w:id="16"/>
      <w:bookmarkEnd w:id="17"/>
    </w:p>
    <w:p w14:paraId="69C855A5">
      <w:pPr>
        <w:spacing w:line="360" w:lineRule="auto"/>
        <w:ind w:firstLine="482" w:firstLineChars="200"/>
        <w:rPr>
          <w:rFonts w:ascii="宋体" w:hAnsi="宋体" w:eastAsia="宋体" w:cs="宋体"/>
          <w:b/>
          <w:bCs/>
          <w:kern w:val="0"/>
          <w:sz w:val="24"/>
        </w:rPr>
      </w:pPr>
      <w:bookmarkStart w:id="18" w:name="_Toc479"/>
      <w:r>
        <w:rPr>
          <w:rFonts w:hint="eastAsia" w:ascii="宋体" w:hAnsi="宋体" w:eastAsia="宋体" w:cs="宋体"/>
          <w:b/>
          <w:bCs/>
          <w:kern w:val="0"/>
          <w:sz w:val="24"/>
        </w:rPr>
        <w:t>1.1项目概况</w:t>
      </w:r>
    </w:p>
    <w:p w14:paraId="4B753F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 根据《中华人民共和国政府采购法》</w:t>
      </w:r>
      <w:r>
        <w:rPr>
          <w:rFonts w:hint="eastAsia" w:ascii="宋体" w:hAnsi="宋体" w:eastAsia="宋体" w:cs="宋体"/>
          <w:sz w:val="24"/>
          <w:lang w:eastAsia="zh-CN"/>
        </w:rPr>
        <w:t>、《政府采购竞争性磋商采购方式管理暂行办法》</w:t>
      </w:r>
      <w:r>
        <w:rPr>
          <w:rFonts w:hint="eastAsia" w:ascii="宋体" w:hAnsi="宋体" w:eastAsia="宋体" w:cs="宋体"/>
          <w:sz w:val="24"/>
        </w:rPr>
        <w:t>等有关法律、法规和规章的规定，本项目已具备磋商条件，现对本项目进行竞争性磋商。</w:t>
      </w:r>
    </w:p>
    <w:p w14:paraId="287535F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 本磋商项目采购人：见响应人须知前附表。</w:t>
      </w:r>
    </w:p>
    <w:p w14:paraId="137C7A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 本磋商项目招标代理机构：见响应人须知前附表。</w:t>
      </w:r>
    </w:p>
    <w:p w14:paraId="76787D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1.1.4 本磋商项目名称：见响应人须知前附表。</w:t>
      </w:r>
    </w:p>
    <w:p w14:paraId="69B19B5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1.1.5 本磋商项目建设地点：见响应人须知前附表。</w:t>
      </w:r>
    </w:p>
    <w:p w14:paraId="3CF82012">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1.2 资金来源</w:t>
      </w:r>
    </w:p>
    <w:p w14:paraId="202B6E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1.2.1 本招标项目的资金来源：见响应人须知前附表。</w:t>
      </w:r>
    </w:p>
    <w:p w14:paraId="38D60441">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1.3 磋商范围、计划工期和质量要求</w:t>
      </w:r>
    </w:p>
    <w:p w14:paraId="15C1BE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1.3.1 本次磋商范围：见响应人须知前附表。</w:t>
      </w:r>
    </w:p>
    <w:p w14:paraId="192DC1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1.3.2 本工程的计划工期：见响应人须知前附表。</w:t>
      </w:r>
    </w:p>
    <w:p w14:paraId="7D4265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1.3.3 本工程的质量要求：见响应人须知前附表。</w:t>
      </w:r>
    </w:p>
    <w:p w14:paraId="383A6F54">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1.4响应人资格要求</w:t>
      </w:r>
    </w:p>
    <w:p w14:paraId="21248F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 响应人应具备承担本工程施工的资质条件、能力和信誉见前附表。</w:t>
      </w:r>
    </w:p>
    <w:p w14:paraId="234D2C9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 响应人不得存在下列情形之一：</w:t>
      </w:r>
    </w:p>
    <w:p w14:paraId="37C819B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(l）为采购人不具有独立法人资格的附属机构（单位）；</w:t>
      </w:r>
    </w:p>
    <w:p w14:paraId="129E1F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(2）为本磋商项目前期准备提供设计或咨询服务，但设计施工总承包的除外；</w:t>
      </w:r>
    </w:p>
    <w:p w14:paraId="3B545EC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(3）为本磋商项目的监理人；</w:t>
      </w:r>
    </w:p>
    <w:p w14:paraId="1C12826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(4）为本磋商项目的代建人；</w:t>
      </w:r>
    </w:p>
    <w:p w14:paraId="43DAB4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(5）为本磋商项目提供采购代理服务的；</w:t>
      </w:r>
    </w:p>
    <w:p w14:paraId="66BD17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(6）与本磋商项目的监理人或代建人或采购代理机构同为一个法定代表人的；</w:t>
      </w:r>
    </w:p>
    <w:p w14:paraId="3E036C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(7）与本磋商项目的监理人或代建人或采购代理机构相互控股或参股的；</w:t>
      </w:r>
    </w:p>
    <w:p w14:paraId="7C5684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(8）与本磋商项目的监理人或代建人或采购代理机构相互任职或工作的；</w:t>
      </w:r>
    </w:p>
    <w:p w14:paraId="1EC42E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(9）被责令停业的；</w:t>
      </w:r>
    </w:p>
    <w:p w14:paraId="53E5D42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(10）被暂停或取消磋商资格的；</w:t>
      </w:r>
    </w:p>
    <w:p w14:paraId="6797E3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(11）财产被接管或冻结的；</w:t>
      </w:r>
    </w:p>
    <w:p w14:paraId="73047B4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(12）在最近三年内有骗取成交或严重违约或重大质量问题的。</w:t>
      </w:r>
    </w:p>
    <w:p w14:paraId="57319081">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1.5 费用承担</w:t>
      </w:r>
    </w:p>
    <w:p w14:paraId="196E6FD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响应人准备和参加磋商活动发生的费用自理。</w:t>
      </w:r>
    </w:p>
    <w:p w14:paraId="79582551">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1.6 保密</w:t>
      </w:r>
    </w:p>
    <w:p w14:paraId="2B0AF8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参与磋商活动的各方应对磋商文件和响应文件中的商业和技术等秘密保密，违者应对由此造成的后果承担法律责任。</w:t>
      </w:r>
    </w:p>
    <w:p w14:paraId="12E905AF">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1.7 语言文字</w:t>
      </w:r>
    </w:p>
    <w:p w14:paraId="579CCE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除专用术语外，与采购磋商有关的语言均使用中文。必要时专用术语应附有中文注释。</w:t>
      </w:r>
    </w:p>
    <w:p w14:paraId="030C47D2">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1.8 计量单位</w:t>
      </w:r>
    </w:p>
    <w:p w14:paraId="1AAC66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所有计量均采用中华人民共和国法定计量单位。</w:t>
      </w:r>
    </w:p>
    <w:p w14:paraId="3048C60C">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1.9 踏勘现场</w:t>
      </w:r>
    </w:p>
    <w:p w14:paraId="50D627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不组织</w:t>
      </w:r>
    </w:p>
    <w:p w14:paraId="7D062226">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1.10 磋商预备会</w:t>
      </w:r>
    </w:p>
    <w:p w14:paraId="43A6B1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不组织</w:t>
      </w:r>
    </w:p>
    <w:p w14:paraId="0EDCED20">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1.11 分包</w:t>
      </w:r>
    </w:p>
    <w:p w14:paraId="53CF42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不允许分包。</w:t>
      </w:r>
    </w:p>
    <w:p w14:paraId="01033B04">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1.12 偏离</w:t>
      </w:r>
    </w:p>
    <w:p w14:paraId="389E716D">
      <w:pPr>
        <w:snapToGrid w:val="0"/>
        <w:spacing w:line="360" w:lineRule="auto"/>
        <w:ind w:firstLine="480" w:firstLineChars="200"/>
        <w:rPr>
          <w:rFonts w:hint="eastAsia" w:ascii="宋体" w:hAnsi="宋体" w:eastAsia="宋体" w:cs="宋体"/>
          <w:sz w:val="24"/>
        </w:rPr>
      </w:pPr>
      <w:bookmarkStart w:id="19" w:name="_Toc184635072"/>
      <w:bookmarkEnd w:id="19"/>
      <w:r>
        <w:rPr>
          <w:rFonts w:hint="eastAsia" w:ascii="宋体" w:hAnsi="宋体" w:eastAsia="宋体" w:cs="宋体"/>
          <w:sz w:val="24"/>
        </w:rPr>
        <w:t>不允许偏离</w:t>
      </w:r>
    </w:p>
    <w:p w14:paraId="4C915C2C">
      <w:pPr>
        <w:spacing w:line="360" w:lineRule="auto"/>
        <w:ind w:firstLine="482" w:firstLineChars="200"/>
        <w:rPr>
          <w:rFonts w:hint="eastAsia" w:ascii="宋体" w:hAnsi="宋体" w:eastAsia="宋体" w:cs="宋体"/>
          <w:b/>
          <w:bCs/>
          <w:sz w:val="24"/>
        </w:rPr>
      </w:pPr>
      <w:bookmarkStart w:id="20" w:name="_Toc466566784"/>
      <w:bookmarkEnd w:id="20"/>
      <w:bookmarkStart w:id="21" w:name="_Toc23678"/>
      <w:bookmarkStart w:id="22" w:name="_Toc466566695"/>
      <w:bookmarkStart w:id="23" w:name="_Toc17517"/>
      <w:bookmarkStart w:id="24" w:name="_Toc20173"/>
      <w:bookmarkStart w:id="25" w:name="_Toc17642"/>
      <w:r>
        <w:rPr>
          <w:rFonts w:hint="eastAsia" w:ascii="宋体" w:hAnsi="宋体" w:eastAsia="宋体" w:cs="宋体"/>
          <w:b/>
          <w:bCs/>
          <w:sz w:val="24"/>
        </w:rPr>
        <w:t>2．1竞争性磋商文件</w:t>
      </w:r>
      <w:bookmarkEnd w:id="21"/>
      <w:bookmarkEnd w:id="22"/>
      <w:bookmarkEnd w:id="23"/>
      <w:bookmarkEnd w:id="24"/>
      <w:bookmarkEnd w:id="25"/>
    </w:p>
    <w:p w14:paraId="5F9C2EC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2.1.1 竞争性磋商文件的组成</w:t>
      </w:r>
    </w:p>
    <w:p w14:paraId="5F7F034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本竞争性磋商文件包括：</w:t>
      </w:r>
    </w:p>
    <w:p w14:paraId="7645BB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（1）竞争性磋商公告；</w:t>
      </w:r>
    </w:p>
    <w:p w14:paraId="6DB6E6B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（2）响应人须知；</w:t>
      </w:r>
    </w:p>
    <w:p w14:paraId="4C561C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（3）磋商办法；</w:t>
      </w:r>
    </w:p>
    <w:p w14:paraId="290BEB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（4）合同条款及格式；</w:t>
      </w:r>
    </w:p>
    <w:p w14:paraId="2022348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（5）工程量清单；</w:t>
      </w:r>
    </w:p>
    <w:p w14:paraId="5283E8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（6）响应文件格式；</w:t>
      </w:r>
    </w:p>
    <w:p w14:paraId="1ECE9B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对竞争性磋商文件所作的澄清、修改，构成竞争性文件的组成部分。</w:t>
      </w:r>
    </w:p>
    <w:p w14:paraId="14552C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 竞争性磋商文件的澄清</w:t>
      </w:r>
    </w:p>
    <w:p w14:paraId="16C837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sz w:val="24"/>
        </w:rPr>
        <w:br w:type="textWrapping"/>
      </w:r>
      <w:r>
        <w:rPr>
          <w:rFonts w:hint="eastAsia" w:ascii="宋体" w:hAnsi="宋体" w:eastAsia="宋体" w:cs="宋体"/>
          <w:sz w:val="24"/>
        </w:rPr>
        <w:t xml:space="preserve">    2.2.2竞争性磋商文件的澄清以澄清回复的方式在三门峡市公共资源交易系统中回复报名完成响应人，但不指明澄清问题的来源。澄清竞争性磋商文件实质性内容且影响响应文件编制的，将相应延长磋商截止时间。 </w:t>
      </w:r>
    </w:p>
    <w:p w14:paraId="321801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2.2.3 响应人应自行查看澄清信息。</w:t>
      </w:r>
    </w:p>
    <w:p w14:paraId="04FE0771">
      <w:pPr>
        <w:spacing w:line="360" w:lineRule="auto"/>
        <w:ind w:firstLine="482" w:firstLineChars="200"/>
        <w:rPr>
          <w:rFonts w:ascii="宋体" w:hAnsi="宋体" w:eastAsia="宋体" w:cs="宋体"/>
          <w:b/>
          <w:bCs/>
          <w:sz w:val="24"/>
        </w:rPr>
      </w:pPr>
      <w:r>
        <w:rPr>
          <w:rFonts w:hint="eastAsia" w:ascii="宋体" w:hAnsi="宋体" w:eastAsia="宋体" w:cs="宋体"/>
          <w:b/>
          <w:bCs/>
          <w:sz w:val="24"/>
        </w:rPr>
        <w:t>2.3 竞争性磋商文件的修改</w:t>
      </w:r>
    </w:p>
    <w:p w14:paraId="7CD86F60">
      <w:pPr>
        <w:snapToGrid w:val="0"/>
        <w:spacing w:line="360" w:lineRule="auto"/>
        <w:ind w:firstLine="480" w:firstLineChars="200"/>
        <w:rPr>
          <w:rFonts w:hint="eastAsia" w:ascii="宋体" w:hAnsi="宋体" w:eastAsia="宋体" w:cs="宋体"/>
          <w:sz w:val="24"/>
        </w:rPr>
      </w:pPr>
      <w:bookmarkStart w:id="26" w:name="_Toc1236"/>
      <w:r>
        <w:rPr>
          <w:rFonts w:hint="eastAsia" w:ascii="宋体" w:hAnsi="宋体" w:eastAsia="宋体" w:cs="宋体"/>
          <w:sz w:val="24"/>
        </w:rPr>
        <w:t>2.3.1 在磋商截止时间5天前，采购人可以修改竞争性磋商文件，并以变更公告形式通知所有已购买竞争性磋商文件的响应人。</w:t>
      </w:r>
    </w:p>
    <w:p w14:paraId="210B906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4E4E55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2.3.3为使响应人在准备响应文件时有合理的时间考虑竞争性磋商文件的修改，招标代理机构可酌情推迟磋商截止时间和磋商时间，但应当至少在磋商截止时间</w:t>
      </w:r>
      <w:r>
        <w:rPr>
          <w:rFonts w:hint="eastAsia" w:ascii="宋体" w:hAnsi="宋体" w:eastAsia="宋体" w:cs="宋体"/>
          <w:sz w:val="24"/>
          <w:lang w:val="en-US" w:eastAsia="zh-CN"/>
        </w:rPr>
        <w:t>5日</w:t>
      </w:r>
      <w:r>
        <w:rPr>
          <w:rFonts w:hint="eastAsia" w:ascii="宋体" w:hAnsi="宋体" w:eastAsia="宋体" w:cs="宋体"/>
          <w:sz w:val="24"/>
        </w:rPr>
        <w:t>前将变更时间以发布变更公告的形式通知所有响应人。该修改内容为竞争性磋商文件的组成部分。在此情况下，采购人和响应人受磋商截止期制约的所有权利和义务均应延长至新的截止日期。</w:t>
      </w:r>
      <w:bookmarkStart w:id="27" w:name="_Toc184635073"/>
      <w:bookmarkEnd w:id="27"/>
    </w:p>
    <w:p w14:paraId="26F156D8">
      <w:pPr>
        <w:spacing w:line="360" w:lineRule="auto"/>
        <w:ind w:firstLine="482" w:firstLineChars="200"/>
        <w:outlineLvl w:val="0"/>
        <w:rPr>
          <w:rFonts w:ascii="宋体" w:hAnsi="宋体" w:eastAsia="宋体" w:cs="宋体"/>
          <w:b/>
          <w:bCs/>
          <w:kern w:val="0"/>
          <w:sz w:val="24"/>
        </w:rPr>
      </w:pPr>
      <w:r>
        <w:rPr>
          <w:rFonts w:hint="eastAsia" w:ascii="宋体" w:hAnsi="宋体" w:eastAsia="宋体" w:cs="宋体"/>
          <w:b/>
          <w:bCs/>
          <w:kern w:val="0"/>
          <w:sz w:val="24"/>
        </w:rPr>
        <w:t>3．响应文件</w:t>
      </w:r>
      <w:bookmarkEnd w:id="26"/>
    </w:p>
    <w:p w14:paraId="123DE24E">
      <w:pPr>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3.1 响应文件的组成</w:t>
      </w:r>
    </w:p>
    <w:p w14:paraId="7D2A92F2">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3.1.1 响应文件应包括下列内容：</w:t>
      </w:r>
    </w:p>
    <w:p w14:paraId="7799FA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（1）磋商函及磋商报价表</w:t>
      </w:r>
    </w:p>
    <w:p w14:paraId="1771B86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（2）法定代表人身份证明</w:t>
      </w:r>
    </w:p>
    <w:p w14:paraId="39D750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（3）授权委托书</w:t>
      </w:r>
    </w:p>
    <w:p w14:paraId="3289DA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（4）磋商承诺函</w:t>
      </w:r>
    </w:p>
    <w:p w14:paraId="72E7A6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（5）已标价工程量清单</w:t>
      </w:r>
    </w:p>
    <w:p w14:paraId="1CE932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（6）施工组织设计</w:t>
      </w:r>
    </w:p>
    <w:p w14:paraId="05ECF15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（7）资格审查资料</w:t>
      </w:r>
    </w:p>
    <w:p w14:paraId="7C577B3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val="en-US" w:eastAsia="zh-CN"/>
        </w:rPr>
        <w:t>综合</w:t>
      </w:r>
      <w:r>
        <w:rPr>
          <w:rFonts w:hint="eastAsia" w:ascii="宋体" w:hAnsi="宋体" w:eastAsia="宋体" w:cs="宋体"/>
          <w:sz w:val="24"/>
        </w:rPr>
        <w:t>标</w:t>
      </w:r>
    </w:p>
    <w:p w14:paraId="53F6C9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（9）其它材料</w:t>
      </w:r>
    </w:p>
    <w:p w14:paraId="2B8194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3.1.2在竞争性磋商文件中要求投标人按照响应文件格式进行响应文件编制，在文件编制时，应明确将投标单位企业基本情况、资质情况</w:t>
      </w:r>
      <w:r>
        <w:rPr>
          <w:rFonts w:hint="eastAsia" w:ascii="宋体" w:hAnsi="宋体" w:eastAsia="宋体" w:cs="宋体"/>
          <w:sz w:val="24"/>
          <w:lang w:eastAsia="zh-CN"/>
        </w:rPr>
        <w:t>、</w:t>
      </w:r>
      <w:r>
        <w:rPr>
          <w:rFonts w:hint="eastAsia" w:ascii="宋体" w:hAnsi="宋体" w:eastAsia="宋体" w:cs="宋体"/>
          <w:sz w:val="24"/>
        </w:rPr>
        <w:t>业绩情况编入响应文件，便于进行资格审查及评标打分。</w:t>
      </w:r>
    </w:p>
    <w:p w14:paraId="77CDAD3E">
      <w:pPr>
        <w:autoSpaceDE w:val="0"/>
        <w:autoSpaceDN w:val="0"/>
        <w:adjustRightInd w:val="0"/>
        <w:spacing w:line="360" w:lineRule="auto"/>
        <w:ind w:firstLine="542" w:firstLineChars="225"/>
        <w:jc w:val="left"/>
        <w:rPr>
          <w:rFonts w:ascii="宋体" w:hAnsi="宋体" w:eastAsia="宋体" w:cs="宋体"/>
          <w:b/>
          <w:bCs/>
          <w:kern w:val="0"/>
          <w:sz w:val="24"/>
        </w:rPr>
      </w:pPr>
      <w:r>
        <w:rPr>
          <w:rFonts w:hint="eastAsia" w:ascii="宋体" w:hAnsi="宋体" w:eastAsia="宋体" w:cs="宋体"/>
          <w:b/>
          <w:bCs/>
          <w:kern w:val="0"/>
          <w:sz w:val="24"/>
        </w:rPr>
        <w:t>3.2 磋商报价</w:t>
      </w:r>
    </w:p>
    <w:p w14:paraId="578246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3.2.1响应人的报价应含有所投项目、税费、交付后约定期限内免费后续工程等所发生的一切应有费用。</w:t>
      </w:r>
    </w:p>
    <w:p w14:paraId="69ECD7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812F70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70873C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70D55D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0D0146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4760B2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3.2.5 全部报价均应以人民币为计量币种，并以人民币进行结算。</w:t>
      </w:r>
    </w:p>
    <w:p w14:paraId="039730D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290D0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3.2.7施工期间由于工程条件发生变化或响应人原因造成技术方案的更改，所增加的措施费用及服务周期一概不予调整，相应的费用响应人应在磋商报价中充分考虑，采购人不另支付。</w:t>
      </w:r>
    </w:p>
    <w:p w14:paraId="01CDAF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3.2.8增值税属不可竞争费用，如违背国家税收规定的，对未按规定计取增值税的响应人，其磋商报价按低于成本价处理。</w:t>
      </w:r>
    </w:p>
    <w:p w14:paraId="35AB1950">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3.3 磋商有效期</w:t>
      </w:r>
    </w:p>
    <w:p w14:paraId="185FB5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3.3.1 在响应人须知前附表规定的磋商有效期内，响应人不得要求撤销或修改其响应文件。</w:t>
      </w:r>
    </w:p>
    <w:p w14:paraId="1A8AB7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3.3.2 出现特殊情况需要延长磋商有效期的，采购人以书面形式通知所有响应人延长磋商有效期。响应人同意延长的，不得要求或被允许修改或撤销其响应文件；响应人拒绝延长的，其磋商失效。</w:t>
      </w:r>
    </w:p>
    <w:p w14:paraId="1929239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3.4 磋商保证金：</w:t>
      </w:r>
    </w:p>
    <w:p w14:paraId="7E5BF4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按照《河南省财政厅关于优化政府采购营商环境有关问题的通知》（豫财购[2019]4号文）的要求本项目不再收取磋商保证金。</w:t>
      </w:r>
    </w:p>
    <w:p w14:paraId="5FBA19DA">
      <w:pPr>
        <w:spacing w:line="360" w:lineRule="auto"/>
        <w:ind w:firstLine="482" w:firstLineChars="200"/>
        <w:rPr>
          <w:rFonts w:ascii="宋体" w:hAnsi="宋体" w:eastAsia="宋体" w:cs="宋体"/>
          <w:b/>
          <w:bCs/>
          <w:sz w:val="24"/>
        </w:rPr>
      </w:pPr>
      <w:r>
        <w:rPr>
          <w:rFonts w:hint="eastAsia" w:ascii="宋体" w:hAnsi="宋体" w:eastAsia="宋体" w:cs="宋体"/>
          <w:b/>
          <w:bCs/>
          <w:sz w:val="24"/>
        </w:rPr>
        <w:t>3.5 资格审查资料</w:t>
      </w:r>
    </w:p>
    <w:p w14:paraId="77E29AC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详见供应商前附表第10条</w:t>
      </w:r>
    </w:p>
    <w:p w14:paraId="7CAFC3D6">
      <w:pPr>
        <w:keepNext/>
        <w:keepLines/>
        <w:spacing w:line="360" w:lineRule="auto"/>
        <w:ind w:firstLine="482" w:firstLineChars="200"/>
        <w:outlineLvl w:val="3"/>
        <w:rPr>
          <w:rFonts w:ascii="宋体" w:hAnsi="宋体" w:eastAsia="宋体" w:cs="宋体"/>
          <w:b/>
          <w:bCs/>
          <w:sz w:val="24"/>
        </w:rPr>
      </w:pPr>
      <w:r>
        <w:rPr>
          <w:rFonts w:hint="eastAsia" w:ascii="宋体" w:hAnsi="宋体" w:eastAsia="宋体" w:cs="宋体"/>
          <w:b/>
          <w:bCs/>
          <w:sz w:val="24"/>
        </w:rPr>
        <w:t>3.6 响应文件的编制</w:t>
      </w:r>
    </w:p>
    <w:p w14:paraId="625A9B2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660255B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3.6.2 响应文件应当对磋商文件有关计划工期、磋商有效期、质量要求、磋商范围等实质性内容作出响应。</w:t>
      </w:r>
    </w:p>
    <w:p w14:paraId="42A16CD1">
      <w:pPr>
        <w:spacing w:line="360" w:lineRule="auto"/>
        <w:ind w:firstLine="482" w:firstLineChars="200"/>
        <w:rPr>
          <w:rFonts w:ascii="宋体" w:hAnsi="宋体" w:eastAsia="宋体" w:cs="宋体"/>
          <w:b/>
          <w:bCs/>
          <w:sz w:val="24"/>
        </w:rPr>
      </w:pPr>
      <w:r>
        <w:rPr>
          <w:rFonts w:hint="eastAsia" w:ascii="宋体" w:hAnsi="宋体" w:eastAsia="宋体" w:cs="宋体"/>
          <w:b/>
          <w:bCs/>
          <w:sz w:val="24"/>
        </w:rPr>
        <w:t>3.7 响应文件的签署</w:t>
      </w:r>
    </w:p>
    <w:p w14:paraId="1FE2C1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3.7.1电子响应文件必须</w:t>
      </w:r>
      <w:r>
        <w:rPr>
          <w:rFonts w:hint="eastAsia" w:ascii="宋体" w:hAnsi="宋体" w:eastAsia="宋体" w:cs="宋体"/>
          <w:sz w:val="24"/>
          <w:lang w:val="en-US" w:eastAsia="zh-CN"/>
        </w:rPr>
        <w:t>在投标截止时间前上传至三门峡市公共资源交易中心平台</w:t>
      </w:r>
      <w:r>
        <w:rPr>
          <w:rFonts w:hint="eastAsia" w:ascii="宋体" w:hAnsi="宋体" w:eastAsia="宋体" w:cs="宋体"/>
          <w:sz w:val="24"/>
        </w:rPr>
        <w:t>。</w:t>
      </w:r>
    </w:p>
    <w:p w14:paraId="0649D0E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3.7.2电子响应文件由响应人的法定代表人签字或盖章。</w:t>
      </w:r>
      <w:bookmarkStart w:id="28" w:name="_Toc184635074"/>
      <w:bookmarkEnd w:id="28"/>
    </w:p>
    <w:p w14:paraId="7AB90FA2">
      <w:pPr>
        <w:numPr>
          <w:ilvl w:val="0"/>
          <w:numId w:val="1"/>
        </w:numPr>
        <w:spacing w:line="360" w:lineRule="auto"/>
        <w:ind w:firstLine="482" w:firstLineChars="200"/>
        <w:outlineLvl w:val="0"/>
        <w:rPr>
          <w:rFonts w:ascii="宋体" w:hAnsi="宋体" w:eastAsia="宋体" w:cs="宋体"/>
          <w:b/>
          <w:bCs/>
          <w:kern w:val="28"/>
          <w:sz w:val="24"/>
        </w:rPr>
      </w:pPr>
      <w:bookmarkStart w:id="29" w:name="_Toc27283"/>
      <w:bookmarkStart w:id="30" w:name="_Toc27329"/>
      <w:bookmarkStart w:id="31" w:name="_Toc5339"/>
      <w:bookmarkStart w:id="32" w:name="_Toc26837"/>
      <w:r>
        <w:rPr>
          <w:rFonts w:hint="eastAsia" w:ascii="宋体" w:hAnsi="宋体" w:eastAsia="宋体" w:cs="宋体"/>
          <w:b/>
          <w:bCs/>
          <w:kern w:val="28"/>
          <w:sz w:val="24"/>
        </w:rPr>
        <w:t>磋商</w:t>
      </w:r>
      <w:bookmarkEnd w:id="29"/>
      <w:bookmarkEnd w:id="30"/>
      <w:bookmarkEnd w:id="31"/>
      <w:bookmarkEnd w:id="32"/>
    </w:p>
    <w:p w14:paraId="1D27E35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4.1电子响应文件的递交</w:t>
      </w:r>
    </w:p>
    <w:p w14:paraId="3139BD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4.1.1响应人应在规定的磋商截止时间前递交响应文件。</w:t>
      </w:r>
    </w:p>
    <w:p w14:paraId="4DFAAFF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4.1.2响应人递交响应文件的地点：见响应人须知前附表。</w:t>
      </w:r>
      <w:bookmarkStart w:id="33" w:name="_Toc466566696"/>
      <w:bookmarkEnd w:id="33"/>
      <w:bookmarkStart w:id="34" w:name="_Toc466566785"/>
      <w:bookmarkEnd w:id="34"/>
      <w:bookmarkStart w:id="35" w:name="_Toc184635075"/>
    </w:p>
    <w:p w14:paraId="2C7D2B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4.1.3 逾期送达或者未送达指定地点的响应文件，采购人不予受理。</w:t>
      </w:r>
      <w:bookmarkEnd w:id="35"/>
    </w:p>
    <w:p w14:paraId="0C3E0E64">
      <w:pPr>
        <w:spacing w:line="360" w:lineRule="auto"/>
        <w:ind w:firstLine="482" w:firstLineChars="200"/>
        <w:outlineLvl w:val="0"/>
        <w:rPr>
          <w:rFonts w:ascii="宋体" w:hAnsi="宋体" w:eastAsia="宋体" w:cs="宋体"/>
          <w:b/>
          <w:bCs/>
          <w:sz w:val="24"/>
        </w:rPr>
      </w:pPr>
      <w:bookmarkStart w:id="36" w:name="_Toc23682"/>
      <w:bookmarkStart w:id="37" w:name="_Toc22689"/>
      <w:bookmarkStart w:id="38" w:name="_Toc27427"/>
      <w:bookmarkStart w:id="39" w:name="_Toc2978"/>
      <w:r>
        <w:rPr>
          <w:rFonts w:hint="eastAsia" w:ascii="宋体" w:hAnsi="宋体" w:eastAsia="宋体" w:cs="宋体"/>
          <w:b/>
          <w:bCs/>
          <w:sz w:val="24"/>
        </w:rPr>
        <w:t>5．磋商</w:t>
      </w:r>
      <w:bookmarkEnd w:id="36"/>
      <w:bookmarkEnd w:id="37"/>
      <w:bookmarkEnd w:id="38"/>
      <w:bookmarkEnd w:id="39"/>
    </w:p>
    <w:p w14:paraId="6AB8A3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5.1 磋商时间和地点</w:t>
      </w:r>
    </w:p>
    <w:p w14:paraId="7EEC17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采购人在本磋商文件规定的响应文件递交截止时间（磋商时间）和地点竞争性磋商。</w:t>
      </w:r>
    </w:p>
    <w:p w14:paraId="31E6442D">
      <w:pPr>
        <w:spacing w:line="360" w:lineRule="auto"/>
        <w:ind w:firstLine="482" w:firstLineChars="200"/>
        <w:rPr>
          <w:rFonts w:ascii="宋体" w:hAnsi="宋体" w:eastAsia="宋体" w:cs="宋体"/>
          <w:sz w:val="24"/>
        </w:rPr>
      </w:pPr>
      <w:r>
        <w:rPr>
          <w:rFonts w:hint="eastAsia" w:ascii="宋体" w:hAnsi="宋体" w:eastAsia="宋体" w:cs="宋体"/>
          <w:b/>
          <w:bCs/>
          <w:sz w:val="24"/>
        </w:rPr>
        <w:t>5.2  磋商程序</w:t>
      </w:r>
    </w:p>
    <w:p w14:paraId="6377FBB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5.2.1采购人按须知前附表规定的时间和地点磋商；</w:t>
      </w:r>
    </w:p>
    <w:p w14:paraId="2CECCC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5.2.2本项目采用电子化、无纸化进行磋商；</w:t>
      </w:r>
    </w:p>
    <w:p w14:paraId="64E8547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5.2.3响应文件有下列情况之一的,采购人将不予接收：</w:t>
      </w:r>
    </w:p>
    <w:p w14:paraId="271FA90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5.2.3.1响应文件递交截止时间后上传的；</w:t>
      </w:r>
    </w:p>
    <w:p w14:paraId="2FD780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5.2.4按照响应文件上传顺序进行解密；</w:t>
      </w:r>
    </w:p>
    <w:p w14:paraId="5A9B187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5.2.5经确认无误后，按照报送时间顺序确定磋商顺序；</w:t>
      </w:r>
    </w:p>
    <w:p w14:paraId="6CFCED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5.2.6磋商时响应人可登录到交易系统中在磋商解密栏中点击磋商一览表查看自己的磋商报价。如对磋商过程有异议的，应在响应人解密成功后</w:t>
      </w:r>
      <w:r>
        <w:rPr>
          <w:rFonts w:hint="eastAsia" w:ascii="宋体" w:hAnsi="宋体" w:eastAsia="宋体" w:cs="宋体"/>
          <w:sz w:val="24"/>
          <w:lang w:val="en-US" w:eastAsia="zh-CN"/>
        </w:rPr>
        <w:t>10</w:t>
      </w:r>
      <w:r>
        <w:rPr>
          <w:rFonts w:hint="eastAsia" w:ascii="宋体" w:hAnsi="宋体" w:eastAsia="宋体" w:cs="宋体"/>
          <w:sz w:val="24"/>
        </w:rPr>
        <w:t>分钟内通过开标大厅对话框向中介服务机构</w:t>
      </w:r>
      <w:r>
        <w:rPr>
          <w:rFonts w:hint="eastAsia" w:ascii="宋体" w:hAnsi="宋体" w:eastAsia="宋体" w:cs="宋体"/>
          <w:sz w:val="24"/>
          <w:lang w:val="en-US" w:eastAsia="zh-CN"/>
        </w:rPr>
        <w:t>提出</w:t>
      </w:r>
      <w:r>
        <w:rPr>
          <w:rFonts w:hint="eastAsia" w:ascii="宋体" w:hAnsi="宋体" w:eastAsia="宋体" w:cs="宋体"/>
          <w:sz w:val="24"/>
        </w:rPr>
        <w:t>质疑。</w:t>
      </w:r>
    </w:p>
    <w:p w14:paraId="54509618">
      <w:pPr>
        <w:spacing w:line="360" w:lineRule="auto"/>
        <w:ind w:firstLine="482" w:firstLineChars="200"/>
        <w:outlineLvl w:val="0"/>
        <w:rPr>
          <w:rFonts w:ascii="宋体" w:hAnsi="宋体" w:eastAsia="宋体" w:cs="宋体"/>
          <w:b/>
          <w:bCs/>
          <w:kern w:val="28"/>
          <w:sz w:val="24"/>
        </w:rPr>
      </w:pPr>
      <w:bookmarkStart w:id="40" w:name="_Toc21298"/>
      <w:bookmarkStart w:id="41" w:name="_Toc15884"/>
      <w:bookmarkStart w:id="42" w:name="_Toc7091"/>
      <w:bookmarkStart w:id="43" w:name="_Toc23857"/>
      <w:r>
        <w:rPr>
          <w:rFonts w:hint="eastAsia" w:ascii="宋体" w:hAnsi="宋体" w:eastAsia="宋体" w:cs="宋体"/>
          <w:b/>
          <w:bCs/>
          <w:kern w:val="28"/>
          <w:sz w:val="24"/>
        </w:rPr>
        <w:t>6. 磋商细则</w:t>
      </w:r>
      <w:bookmarkEnd w:id="40"/>
      <w:bookmarkEnd w:id="41"/>
      <w:bookmarkEnd w:id="42"/>
      <w:bookmarkEnd w:id="43"/>
    </w:p>
    <w:p w14:paraId="1D3F2825">
      <w:pPr>
        <w:snapToGrid w:val="0"/>
        <w:spacing w:line="360" w:lineRule="auto"/>
        <w:ind w:firstLine="480" w:firstLineChars="200"/>
        <w:rPr>
          <w:rFonts w:hint="eastAsia" w:ascii="宋体" w:hAnsi="宋体" w:eastAsia="宋体" w:cs="宋体"/>
          <w:sz w:val="24"/>
        </w:rPr>
      </w:pPr>
      <w:bookmarkStart w:id="44" w:name="_Toc10240"/>
      <w:bookmarkStart w:id="45" w:name="_Toc21922"/>
      <w:bookmarkStart w:id="46" w:name="_Toc26867"/>
      <w:bookmarkStart w:id="47" w:name="_Toc28036"/>
      <w:r>
        <w:rPr>
          <w:rFonts w:hint="eastAsia" w:ascii="宋体" w:hAnsi="宋体" w:eastAsia="宋体" w:cs="宋体"/>
          <w:sz w:val="24"/>
        </w:rPr>
        <w:t>6.</w:t>
      </w:r>
      <w:r>
        <w:rPr>
          <w:rFonts w:hint="eastAsia" w:ascii="宋体" w:hAnsi="宋体" w:eastAsia="宋体" w:cs="宋体"/>
          <w:sz w:val="24"/>
          <w:lang w:val="en-US" w:eastAsia="zh-CN"/>
        </w:rPr>
        <w:t>1</w:t>
      </w:r>
      <w:r>
        <w:rPr>
          <w:rFonts w:hint="eastAsia" w:ascii="宋体" w:hAnsi="宋体" w:eastAsia="宋体" w:cs="宋体"/>
          <w:sz w:val="24"/>
        </w:rPr>
        <w:t>本次磋商中，响应文件中的磋商报价为第一次报价。</w:t>
      </w:r>
    </w:p>
    <w:p w14:paraId="6D8CAA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2</w:t>
      </w:r>
      <w:r>
        <w:rPr>
          <w:rFonts w:hint="eastAsia" w:ascii="宋体" w:hAnsi="宋体" w:eastAsia="宋体" w:cs="宋体"/>
          <w:sz w:val="24"/>
        </w:rPr>
        <w:t>响应人可以在磋商小组规定的时间内进行第二次报价，通过交易中心系统以电子形式递交，第二次报价为最终报价</w:t>
      </w:r>
      <w:r>
        <w:rPr>
          <w:rFonts w:hint="eastAsia" w:ascii="宋体" w:hAnsi="宋体" w:eastAsia="宋体" w:cs="宋体"/>
          <w:sz w:val="24"/>
          <w:lang w:eastAsia="zh-CN"/>
        </w:rPr>
        <w:t>，</w:t>
      </w:r>
      <w:r>
        <w:rPr>
          <w:rFonts w:hint="eastAsia" w:ascii="宋体" w:hAnsi="宋体" w:eastAsia="宋体" w:cs="宋体"/>
          <w:sz w:val="24"/>
          <w:lang w:val="en-US" w:eastAsia="zh-CN"/>
        </w:rPr>
        <w:t>各供应商自行关注磋商小组发起的二次报价，并在30分钟内提交二次报价，未提交的以一次报价为准</w:t>
      </w:r>
      <w:r>
        <w:rPr>
          <w:rFonts w:hint="eastAsia" w:ascii="宋体" w:hAnsi="宋体" w:eastAsia="宋体" w:cs="宋体"/>
          <w:sz w:val="24"/>
        </w:rPr>
        <w:t>。</w:t>
      </w:r>
    </w:p>
    <w:p w14:paraId="03C0DF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3</w:t>
      </w:r>
      <w:r>
        <w:rPr>
          <w:rFonts w:hint="eastAsia" w:ascii="宋体" w:hAnsi="宋体" w:eastAsia="宋体" w:cs="宋体"/>
          <w:sz w:val="24"/>
        </w:rPr>
        <w:t>本项目采用综合评分法，磋商小组成员综合评审各响应人提交的响应文件，按总得分由高到低的顺序推荐3名成交候选人，并编写评审报告。</w:t>
      </w:r>
    </w:p>
    <w:p w14:paraId="6B98DDA3">
      <w:pPr>
        <w:spacing w:line="360" w:lineRule="auto"/>
        <w:ind w:firstLine="482" w:firstLineChars="200"/>
        <w:outlineLvl w:val="0"/>
        <w:rPr>
          <w:rFonts w:ascii="宋体" w:hAnsi="宋体" w:eastAsia="宋体" w:cs="宋体"/>
          <w:b/>
          <w:bCs/>
          <w:sz w:val="24"/>
        </w:rPr>
      </w:pPr>
      <w:r>
        <w:rPr>
          <w:rFonts w:hint="eastAsia" w:ascii="宋体" w:hAnsi="宋体" w:eastAsia="宋体" w:cs="宋体"/>
          <w:b/>
          <w:bCs/>
          <w:sz w:val="24"/>
        </w:rPr>
        <w:t>7、磋商</w:t>
      </w:r>
      <w:bookmarkEnd w:id="44"/>
      <w:bookmarkEnd w:id="45"/>
      <w:bookmarkEnd w:id="46"/>
      <w:bookmarkEnd w:id="47"/>
    </w:p>
    <w:p w14:paraId="05BAFBE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7.1磋商小组由采购人依法组建，负责磋商。根据《政府采购竞争性磋商采购方式管理办法》的规定，磋商小组应当履行以下义务：</w:t>
      </w:r>
    </w:p>
    <w:p w14:paraId="21C95E1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（一）遵纪守法，客观、公正、廉洁地履行职责；</w:t>
      </w:r>
    </w:p>
    <w:p w14:paraId="3540E67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（二）根据竞争性磋商文件的规定独立进行评审，对个人的评审意见承担法律责任；</w:t>
      </w:r>
    </w:p>
    <w:p w14:paraId="4E7550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（三）参与磋商报告的起草；</w:t>
      </w:r>
    </w:p>
    <w:p w14:paraId="5E59CB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（四）配合采购人、采购代理机构答复响应标人提出的质疑；</w:t>
      </w:r>
    </w:p>
    <w:p w14:paraId="6A8691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（五）配合财政部门的投诉处理和监督检查工作。</w:t>
      </w:r>
    </w:p>
    <w:p w14:paraId="2D2EB5F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7.2磋商小组由有关技术、经济方面的专家组成。磋商小组人数及技术、经济专家的确定方式见响应标人须知前附表。</w:t>
      </w:r>
    </w:p>
    <w:p w14:paraId="1C112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7.3 磋商原则</w:t>
      </w:r>
    </w:p>
    <w:p w14:paraId="1BB3C6B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7.3.1严格按照竞争性磋商文件中的所有相关规定；按照“公平、公正、科学”的原则进行磋商。</w:t>
      </w:r>
    </w:p>
    <w:p w14:paraId="3DEFC9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7.3.2反对不正当竞争。</w:t>
      </w:r>
    </w:p>
    <w:p w14:paraId="0E08D339">
      <w:pPr>
        <w:spacing w:line="360" w:lineRule="auto"/>
        <w:ind w:firstLine="482" w:firstLineChars="200"/>
        <w:outlineLvl w:val="0"/>
        <w:rPr>
          <w:rFonts w:ascii="宋体" w:hAnsi="宋体" w:eastAsia="宋体" w:cs="宋体"/>
          <w:b/>
          <w:bCs/>
          <w:sz w:val="24"/>
        </w:rPr>
      </w:pPr>
      <w:bookmarkStart w:id="48" w:name="_Toc11627"/>
      <w:bookmarkStart w:id="49" w:name="_Toc2977"/>
      <w:bookmarkStart w:id="50" w:name="_Toc12301"/>
      <w:bookmarkStart w:id="51" w:name="_Toc18474"/>
      <w:r>
        <w:rPr>
          <w:rFonts w:hint="eastAsia" w:ascii="宋体" w:hAnsi="宋体" w:eastAsia="宋体" w:cs="宋体"/>
          <w:b/>
          <w:bCs/>
          <w:sz w:val="24"/>
        </w:rPr>
        <w:t>8、磋商过程的保密</w:t>
      </w:r>
      <w:bookmarkEnd w:id="48"/>
      <w:bookmarkEnd w:id="49"/>
      <w:bookmarkEnd w:id="50"/>
      <w:bookmarkEnd w:id="51"/>
    </w:p>
    <w:p w14:paraId="699AC9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8.1响应文件的审查、澄清、评价和比较的有关资料以及成交候选人的推荐情况，与磋商有关的其他任何情况均应严格保密。</w:t>
      </w:r>
    </w:p>
    <w:p w14:paraId="3D7061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8.2在响应文件的评审和比较、成交候选人推荐以及授予合同的过程中，响应人向采购人和磋商小组施加影响的任何行为，都将会导致其磋商被拒绝。</w:t>
      </w:r>
    </w:p>
    <w:p w14:paraId="34D05A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8.3采购人不对未成交人就磋商过程以及未能成交原因作出任何解释。未成交人不得向磋商小组成员和其他有关人员索问磋商过程的情况和资料。</w:t>
      </w:r>
    </w:p>
    <w:p w14:paraId="49229936">
      <w:pPr>
        <w:spacing w:line="360" w:lineRule="auto"/>
        <w:ind w:firstLine="482" w:firstLineChars="200"/>
        <w:outlineLvl w:val="0"/>
        <w:rPr>
          <w:rFonts w:ascii="宋体" w:hAnsi="宋体" w:eastAsia="宋体" w:cs="宋体"/>
          <w:b/>
          <w:bCs/>
          <w:sz w:val="24"/>
        </w:rPr>
      </w:pPr>
      <w:bookmarkStart w:id="52" w:name="_Toc10668"/>
      <w:bookmarkStart w:id="53" w:name="_Toc24402"/>
      <w:bookmarkStart w:id="54" w:name="_Toc10832"/>
      <w:bookmarkStart w:id="55" w:name="_Toc31314"/>
      <w:r>
        <w:rPr>
          <w:rFonts w:hint="eastAsia" w:ascii="宋体" w:hAnsi="宋体" w:eastAsia="宋体" w:cs="宋体"/>
          <w:b/>
          <w:bCs/>
          <w:sz w:val="24"/>
        </w:rPr>
        <w:t>9、响应文件的澄清</w:t>
      </w:r>
      <w:bookmarkEnd w:id="52"/>
      <w:bookmarkEnd w:id="53"/>
      <w:bookmarkEnd w:id="54"/>
      <w:bookmarkEnd w:id="55"/>
    </w:p>
    <w:p w14:paraId="2A3E3B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57B14BE7">
      <w:pPr>
        <w:spacing w:line="360" w:lineRule="auto"/>
        <w:ind w:firstLine="482" w:firstLineChars="200"/>
        <w:outlineLvl w:val="0"/>
        <w:rPr>
          <w:rFonts w:ascii="宋体" w:hAnsi="宋体" w:eastAsia="宋体" w:cs="宋体"/>
          <w:b/>
          <w:bCs/>
          <w:sz w:val="24"/>
        </w:rPr>
      </w:pPr>
      <w:bookmarkStart w:id="56" w:name="_Toc10092"/>
      <w:bookmarkStart w:id="57" w:name="_Toc7780"/>
      <w:bookmarkStart w:id="58" w:name="_Toc26096"/>
      <w:bookmarkStart w:id="59" w:name="_Toc572"/>
      <w:r>
        <w:rPr>
          <w:rFonts w:hint="eastAsia" w:ascii="宋体" w:hAnsi="宋体" w:eastAsia="宋体" w:cs="宋体"/>
          <w:b/>
          <w:bCs/>
          <w:sz w:val="24"/>
        </w:rPr>
        <w:t>10、响应文件的初步评审</w:t>
      </w:r>
      <w:bookmarkEnd w:id="56"/>
      <w:bookmarkEnd w:id="57"/>
      <w:bookmarkEnd w:id="58"/>
      <w:bookmarkEnd w:id="59"/>
    </w:p>
    <w:p w14:paraId="0D1C33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10.1根据初步评审要求经审查有效的响应文件，才能提交磋商小组进行评审。</w:t>
      </w:r>
    </w:p>
    <w:p w14:paraId="3D9017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23B4FB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10.3如果响应文件实质上不响应竞争性磋商文件的要求，采购人将予以拒绝，并且不允许响应人通过修改或撤消其不符合要求的差异或保留，使之成为具有响应性的磋商。</w:t>
      </w:r>
    </w:p>
    <w:p w14:paraId="39D45F0B">
      <w:pPr>
        <w:spacing w:line="360" w:lineRule="auto"/>
        <w:ind w:firstLine="482" w:firstLineChars="200"/>
        <w:outlineLvl w:val="0"/>
        <w:rPr>
          <w:rFonts w:ascii="宋体" w:hAnsi="宋体" w:eastAsia="宋体" w:cs="宋体"/>
          <w:b/>
          <w:bCs/>
          <w:sz w:val="24"/>
        </w:rPr>
      </w:pPr>
      <w:bookmarkStart w:id="60" w:name="_Toc23151"/>
      <w:bookmarkStart w:id="61" w:name="_Toc8522"/>
      <w:bookmarkStart w:id="62" w:name="_Toc10938"/>
      <w:bookmarkStart w:id="63" w:name="_Toc4879"/>
      <w:r>
        <w:rPr>
          <w:rFonts w:hint="eastAsia" w:ascii="宋体" w:hAnsi="宋体" w:eastAsia="宋体" w:cs="宋体"/>
          <w:b/>
          <w:bCs/>
          <w:sz w:val="24"/>
        </w:rPr>
        <w:t>11.响应文件计算错误的修正</w:t>
      </w:r>
      <w:bookmarkEnd w:id="60"/>
      <w:bookmarkEnd w:id="61"/>
      <w:bookmarkEnd w:id="62"/>
      <w:bookmarkEnd w:id="63"/>
    </w:p>
    <w:p w14:paraId="55DF00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11.1磋商小组将对确定为实质上响应竞争性磋商文件要求的响应文件进行校核，看其是否有计算或表达上的错误，修正错误的原则如下：</w:t>
      </w:r>
    </w:p>
    <w:p w14:paraId="050794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11.1.1如果数字表示的金额和用文字表示的金额不一致时，应以文字表示的金额为准；</w:t>
      </w:r>
    </w:p>
    <w:p w14:paraId="49FDD4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11.1.2当单价与数量的乘积与合价不一致时，以单价为准，除非磋商小组认为单价有明显的小数点错误，此时应以标出的合价为准，并修改单价。</w:t>
      </w:r>
    </w:p>
    <w:p w14:paraId="5F1B4A9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11.2按上述修正错误的原则及方法调整或修正响应文件的磋商报价，响应人同意后，调整后的磋商报价对响应人起约束作用。如果响应人不接受修正后的报价，则磋商小组对其不再进行评审。</w:t>
      </w:r>
    </w:p>
    <w:p w14:paraId="2FACC9D3">
      <w:pPr>
        <w:spacing w:line="360" w:lineRule="auto"/>
        <w:ind w:firstLine="482" w:firstLineChars="200"/>
        <w:outlineLvl w:val="0"/>
        <w:rPr>
          <w:rFonts w:ascii="宋体" w:hAnsi="宋体" w:eastAsia="宋体" w:cs="宋体"/>
          <w:b/>
          <w:bCs/>
          <w:sz w:val="24"/>
        </w:rPr>
      </w:pPr>
      <w:bookmarkStart w:id="64" w:name="_Toc7158"/>
      <w:bookmarkStart w:id="65" w:name="_Toc25476"/>
      <w:bookmarkStart w:id="66" w:name="_Toc21245"/>
      <w:bookmarkStart w:id="67" w:name="_Toc22441"/>
      <w:r>
        <w:rPr>
          <w:rFonts w:hint="eastAsia" w:ascii="宋体" w:hAnsi="宋体" w:eastAsia="宋体" w:cs="宋体"/>
          <w:b/>
          <w:bCs/>
          <w:sz w:val="24"/>
        </w:rPr>
        <w:t>12. 响应文件的评审、比较和否决</w:t>
      </w:r>
      <w:bookmarkEnd w:id="64"/>
      <w:bookmarkEnd w:id="65"/>
      <w:bookmarkEnd w:id="66"/>
      <w:bookmarkEnd w:id="67"/>
    </w:p>
    <w:p w14:paraId="5357CA7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12.1磋商小组仅对在实质上响应竞争性磋商文件要求的响应文件进行评估和比较。</w:t>
      </w:r>
    </w:p>
    <w:p w14:paraId="7F98744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09F2326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12.3在首轮磋商的基础上，磋商小组讨论、分析、综合各种因素后，决定是否与各方再次进行磋商。 </w:t>
      </w:r>
    </w:p>
    <w:p w14:paraId="737C9D7D">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13、成交候选人</w:t>
      </w:r>
    </w:p>
    <w:p w14:paraId="4972D9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590F74A9">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14、合同授予</w:t>
      </w:r>
    </w:p>
    <w:p w14:paraId="33688D3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 成交供应商在收到成交通知书后</w:t>
      </w:r>
      <w:r>
        <w:rPr>
          <w:rFonts w:hint="eastAsia" w:ascii="宋体" w:hAnsi="宋体" w:cs="宋体"/>
          <w:sz w:val="24"/>
          <w:lang w:val="en-US" w:eastAsia="zh-CN"/>
        </w:rPr>
        <w:t>2</w:t>
      </w:r>
      <w:r>
        <w:rPr>
          <w:rFonts w:hint="eastAsia" w:ascii="宋体" w:hAnsi="宋体" w:eastAsia="宋体" w:cs="宋体"/>
          <w:sz w:val="24"/>
        </w:rPr>
        <w:t>个工作日内应与采购人签订承包合同。</w:t>
      </w:r>
    </w:p>
    <w:p w14:paraId="43C020A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竞争性磋商文件成交单位的响应性文件及其相关澄清、补遗文件等，均为签订合同的依据。</w:t>
      </w:r>
    </w:p>
    <w:p w14:paraId="1136CC7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14.2成交单位如未能按竞争性磋商文件要求，在规定限期内与采购人签订合同，无论何种原因招标方将取消其成交资格、撤销其成交通知书。在此情况下，采购人可将合同授予排名次高的供应商。</w:t>
      </w:r>
    </w:p>
    <w:p w14:paraId="058929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14.3在签订合同过程中，如发现成交供应商以他人名义磋商或者以其他方式弄虚作假，骗取成交的，采购人有权取消其成交资格。</w:t>
      </w:r>
    </w:p>
    <w:p w14:paraId="6FE8913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14.4采购人应在采购合同签订之日起</w:t>
      </w:r>
      <w:r>
        <w:rPr>
          <w:rFonts w:hint="eastAsia" w:ascii="宋体" w:hAnsi="宋体" w:cs="宋体"/>
          <w:sz w:val="24"/>
          <w:lang w:val="en-US" w:eastAsia="zh-CN"/>
        </w:rPr>
        <w:t>1</w:t>
      </w:r>
      <w:r>
        <w:rPr>
          <w:rFonts w:hint="eastAsia" w:ascii="宋体" w:hAnsi="宋体" w:eastAsia="宋体" w:cs="宋体"/>
          <w:sz w:val="24"/>
        </w:rPr>
        <w:t>个工作日内将政府采购合同在河南省政府采购网发布公告信息及将采购合同报同级财政部门备案。</w:t>
      </w:r>
      <w:bookmarkEnd w:id="18"/>
    </w:p>
    <w:p w14:paraId="019742DE">
      <w:pPr>
        <w:keepNext/>
        <w:tabs>
          <w:tab w:val="left" w:pos="1233"/>
        </w:tabs>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15、重新招标</w:t>
      </w:r>
    </w:p>
    <w:p w14:paraId="638948A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15.1出现下列情形之一的，将终止竞争性磋商采购活动，发布项目终止公告并说明原因，重新开展采购活动：</w:t>
      </w:r>
    </w:p>
    <w:p w14:paraId="616FC78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15.1.1不符合法律、法规和竞争性磋商文件中规定的其他实质性要求的；</w:t>
      </w:r>
    </w:p>
    <w:p w14:paraId="2B0A7CD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15.1.2、其他法律、法规及本竞争性磋商文件规定的属响应无效的情形。终止竞争性磋商采购活动的条款；</w:t>
      </w:r>
    </w:p>
    <w:p w14:paraId="78300C8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15.1.3、因情况变化，不再符合规定的竞争性磋商采购方式适用情形的；出现影响采购公正的违法、违规行为的；</w:t>
      </w:r>
    </w:p>
    <w:p w14:paraId="5AB6398E">
      <w:pPr>
        <w:snapToGrid w:val="0"/>
        <w:spacing w:line="360" w:lineRule="auto"/>
        <w:ind w:firstLine="480" w:firstLineChars="200"/>
        <w:rPr>
          <w:rFonts w:ascii="宋体" w:hAnsi="宋体" w:eastAsia="宋体" w:cs="宋体"/>
          <w:sz w:val="24"/>
          <w:highlight w:val="yellow"/>
        </w:rPr>
      </w:pPr>
      <w:r>
        <w:rPr>
          <w:rFonts w:hint="eastAsia" w:ascii="宋体" w:hAnsi="宋体" w:eastAsia="宋体" w:cs="宋体"/>
          <w:sz w:val="24"/>
        </w:rPr>
        <w:t>15.2.</w:t>
      </w:r>
      <w:r>
        <w:rPr>
          <w:rFonts w:hint="eastAsia" w:ascii="宋体" w:hAnsi="宋体" w:eastAsia="宋体" w:cs="宋体"/>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sz w:val="24"/>
        </w:rPr>
        <w:t>应重新组织采购。</w:t>
      </w:r>
    </w:p>
    <w:p w14:paraId="02696E24">
      <w:pPr>
        <w:widowControl/>
        <w:shd w:val="clear" w:color="auto" w:fill="FFFFFF"/>
        <w:spacing w:line="360" w:lineRule="auto"/>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16、</w:t>
      </w:r>
      <w:r>
        <w:rPr>
          <w:rFonts w:ascii="宋体" w:hAnsi="宋体" w:eastAsia="宋体" w:cs="sans-serif"/>
          <w:b/>
          <w:kern w:val="0"/>
          <w:sz w:val="24"/>
          <w:shd w:val="clear" w:color="auto" w:fill="FFFFFF"/>
        </w:rPr>
        <w:t>投诉</w:t>
      </w:r>
    </w:p>
    <w:p w14:paraId="19378DD9">
      <w:pPr>
        <w:snapToGrid w:val="0"/>
        <w:spacing w:line="360" w:lineRule="auto"/>
        <w:ind w:firstLine="480" w:firstLineChars="200"/>
        <w:rPr>
          <w:rFonts w:ascii="宋体" w:hAnsi="宋体" w:eastAsia="宋体" w:cs="宋体"/>
          <w:sz w:val="24"/>
        </w:rPr>
      </w:pPr>
      <w:r>
        <w:rPr>
          <w:rFonts w:ascii="宋体" w:hAnsi="宋体" w:eastAsia="宋体" w:cs="宋体"/>
          <w:sz w:val="24"/>
        </w:rPr>
        <w:t>供应商和其他利害关系人认为本次竞争性磋商违反法律、法规和规章规定的，有权向有关行政监督部门投诉。</w:t>
      </w:r>
    </w:p>
    <w:p w14:paraId="0834E8C4">
      <w:pPr>
        <w:widowControl/>
        <w:shd w:val="clear" w:color="auto" w:fill="FFFFFF"/>
        <w:spacing w:line="360" w:lineRule="auto"/>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17</w:t>
      </w:r>
      <w:r>
        <w:rPr>
          <w:rFonts w:ascii="宋体" w:hAnsi="宋体" w:eastAsia="宋体" w:cs="sans-serif"/>
          <w:b/>
          <w:kern w:val="0"/>
          <w:sz w:val="24"/>
          <w:shd w:val="clear" w:color="auto" w:fill="FFFFFF"/>
        </w:rPr>
        <w:t>质疑程序及处理</w:t>
      </w:r>
    </w:p>
    <w:p w14:paraId="0389FA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w:t>
      </w:r>
      <w:r>
        <w:rPr>
          <w:rFonts w:ascii="宋体" w:hAnsi="宋体" w:eastAsia="宋体" w:cs="宋体"/>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5565E5D">
      <w:pPr>
        <w:snapToGrid w:val="0"/>
        <w:spacing w:line="360" w:lineRule="auto"/>
        <w:ind w:firstLine="482" w:firstLineChars="200"/>
        <w:rPr>
          <w:rFonts w:ascii="宋体" w:hAnsi="宋体" w:eastAsia="宋体" w:cs="宋体"/>
          <w:b/>
          <w:bCs/>
          <w:sz w:val="24"/>
        </w:rPr>
      </w:pPr>
      <w:r>
        <w:rPr>
          <w:rFonts w:ascii="宋体" w:hAnsi="宋体" w:eastAsia="宋体" w:cs="宋体"/>
          <w:b/>
          <w:bCs/>
          <w:sz w:val="24"/>
        </w:rPr>
        <w:t>（一）对可以质疑的磋商文件提出质疑的，为收到磋商文件之日或者磋商文件公告期限届满之日；</w:t>
      </w:r>
    </w:p>
    <w:p w14:paraId="4AF080D0">
      <w:pPr>
        <w:snapToGrid w:val="0"/>
        <w:spacing w:line="360" w:lineRule="auto"/>
        <w:ind w:firstLine="480" w:firstLineChars="200"/>
        <w:rPr>
          <w:rFonts w:ascii="宋体" w:hAnsi="宋体" w:eastAsia="宋体" w:cs="宋体"/>
          <w:sz w:val="24"/>
        </w:rPr>
      </w:pPr>
      <w:r>
        <w:rPr>
          <w:rFonts w:ascii="宋体" w:hAnsi="宋体" w:eastAsia="宋体" w:cs="宋体"/>
          <w:sz w:val="24"/>
        </w:rPr>
        <w:t>（二）对采购过程提出质疑的，为各采购程序环节结束之日；</w:t>
      </w:r>
    </w:p>
    <w:p w14:paraId="05875881">
      <w:pPr>
        <w:snapToGrid w:val="0"/>
        <w:spacing w:line="360" w:lineRule="auto"/>
        <w:ind w:firstLine="480" w:firstLineChars="200"/>
        <w:rPr>
          <w:rFonts w:ascii="宋体" w:hAnsi="宋体" w:eastAsia="宋体" w:cs="宋体"/>
          <w:sz w:val="24"/>
        </w:rPr>
      </w:pPr>
      <w:r>
        <w:rPr>
          <w:rFonts w:ascii="宋体" w:hAnsi="宋体" w:eastAsia="宋体" w:cs="宋体"/>
          <w:sz w:val="24"/>
        </w:rPr>
        <w:t>（三）对成交结果提出质疑的，为成交结果公告期限届满之日。</w:t>
      </w:r>
    </w:p>
    <w:p w14:paraId="61B916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w:t>
      </w:r>
      <w:r>
        <w:rPr>
          <w:rFonts w:ascii="宋体" w:hAnsi="宋体" w:eastAsia="宋体" w:cs="宋体"/>
          <w:sz w:val="24"/>
        </w:rPr>
        <w:t>质疑书应当包括下列主要内容，并按照“谁主张、谁举证”的原则，附上相关证明材料。否则，采购人不予受理：</w:t>
      </w:r>
    </w:p>
    <w:p w14:paraId="6FBAE9F2">
      <w:pPr>
        <w:snapToGrid w:val="0"/>
        <w:spacing w:line="360" w:lineRule="auto"/>
        <w:ind w:firstLine="480" w:firstLineChars="200"/>
        <w:rPr>
          <w:rFonts w:ascii="宋体" w:hAnsi="宋体" w:eastAsia="宋体" w:cs="宋体"/>
          <w:sz w:val="24"/>
        </w:rPr>
      </w:pPr>
      <w:r>
        <w:rPr>
          <w:rFonts w:ascii="宋体" w:hAnsi="宋体" w:eastAsia="宋体" w:cs="宋体"/>
          <w:sz w:val="24"/>
        </w:rPr>
        <w:t>（四）提起质疑的日期</w:t>
      </w:r>
    </w:p>
    <w:p w14:paraId="3B460AD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17.3</w:t>
      </w:r>
      <w:r>
        <w:rPr>
          <w:rFonts w:ascii="宋体" w:hAnsi="宋体" w:eastAsia="宋体" w:cs="宋体"/>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B18282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.4供应商委托代理人办理质疑事宜，应当提交授权委托书，并载明委托代理的具体权限和事项。授权委托书应当由委托人签字并加盖单位公章。</w:t>
      </w:r>
    </w:p>
    <w:p w14:paraId="435EDF8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5FD42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5BCE2DF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17.7</w:t>
      </w:r>
      <w:r>
        <w:rPr>
          <w:rFonts w:ascii="宋体" w:hAnsi="宋体" w:eastAsia="宋体" w:cs="宋体"/>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5BAA07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17.8</w:t>
      </w:r>
      <w:r>
        <w:rPr>
          <w:rFonts w:ascii="宋体" w:hAnsi="宋体" w:eastAsia="宋体" w:cs="宋体"/>
          <w:sz w:val="24"/>
        </w:rPr>
        <w:t>质疑供应商对采购人的答复不满意以及采购人未在规定的时间内做出答复的，可以在答复期满后15个工作日内向财政部门投诉。</w:t>
      </w:r>
    </w:p>
    <w:p w14:paraId="721BADBF">
      <w:pPr>
        <w:snapToGrid w:val="0"/>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18.招标代理服务收费参照豫招协[2023]002号河南省招标投标协会关于印发《河南省招标代理服务收费指导意见》规定的收费标准收取中标服务费。</w:t>
      </w:r>
    </w:p>
    <w:p w14:paraId="4702D1B3">
      <w:pPr>
        <w:snapToGrid w:val="0"/>
        <w:spacing w:line="360" w:lineRule="auto"/>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4A53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D21EE2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9D745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7ABCC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8B4FE2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1476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59F2B4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C07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8AEAA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F75AF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6DF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51ED0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0E8B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96F86F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1F6D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719A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D00A0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B21FA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63DB60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B6C57A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2501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F41129">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95AA8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5779D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5E116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3923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8BC3B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C045B1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77EA16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1DBA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6E1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1AEBB8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B634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C511E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D90EC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81E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3DCE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DD024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1F0718D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28B21F1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0230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49892A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3BA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159412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DF971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E10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6B3500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1C3F9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CB97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2A6D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41FE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47710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E965C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0736B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810887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78DD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09ABB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5F12A83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0F13D01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3BE3D0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5CD719B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B42965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0BECE77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F8AEA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1D5552A1">
      <w:pPr>
        <w:widowControl/>
        <w:jc w:val="left"/>
        <w:rPr>
          <w:rFonts w:hint="eastAsia" w:ascii="宋体" w:hAnsi="宋体" w:eastAsia="宋体" w:cs="宋体"/>
          <w:color w:val="auto"/>
          <w:sz w:val="24"/>
          <w:szCs w:val="24"/>
          <w:highlight w:val="none"/>
          <w:lang w:eastAsia="zh-CN"/>
        </w:rPr>
      </w:pPr>
      <w:r>
        <w:rPr>
          <w:rFonts w:ascii="宋体" w:hAnsi="宋体"/>
          <w:sz w:val="24"/>
          <w:szCs w:val="24"/>
        </w:rPr>
        <w:br w:type="page"/>
      </w:r>
      <w:bookmarkStart w:id="68" w:name="_Toc464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End w:id="68"/>
    </w:p>
    <w:p w14:paraId="26C872AB">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69" w:name="_Toc19399"/>
      <w:bookmarkStart w:id="70" w:name="_Toc7567"/>
    </w:p>
    <w:p w14:paraId="705B2A73">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71" w:name="_Toc32579"/>
      <w:bookmarkStart w:id="72" w:name="_Toc16735"/>
      <w:r>
        <w:rPr>
          <w:rFonts w:hint="eastAsia" w:ascii="宋体" w:hAnsi="宋体" w:eastAsia="宋体" w:cs="宋体"/>
          <w:b/>
          <w:bCs/>
          <w:color w:val="auto"/>
          <w:sz w:val="24"/>
          <w:szCs w:val="24"/>
          <w:highlight w:val="none"/>
        </w:rPr>
        <w:t>河南省政府采购合同融资政策告知函</w:t>
      </w:r>
      <w:bookmarkEnd w:id="69"/>
      <w:bookmarkEnd w:id="70"/>
      <w:bookmarkEnd w:id="71"/>
      <w:bookmarkEnd w:id="72"/>
    </w:p>
    <w:p w14:paraId="140DA4AA">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29F1DEB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073E975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41B2848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0B6B21D">
      <w:pPr>
        <w:pStyle w:val="39"/>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4"/>
          <w:szCs w:val="24"/>
        </w:rPr>
      </w:pPr>
      <w:bookmarkStart w:id="73"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73"/>
    </w:p>
    <w:p w14:paraId="38E3CFAF">
      <w:pPr>
        <w:rPr>
          <w:rFonts w:ascii="宋体" w:hAnsi="宋体" w:cs="宋体"/>
          <w:sz w:val="24"/>
          <w:szCs w:val="24"/>
        </w:rPr>
      </w:pPr>
    </w:p>
    <w:p w14:paraId="624AC8B7">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5B792B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53049AE1">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423D96C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353A42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7926E7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1EDA00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r>
        <w:rPr>
          <w:rFonts w:hint="eastAsia" w:ascii="宋体" w:hAnsi="宋体" w:cs="宋体"/>
          <w:b w:val="0"/>
          <w:bCs w:val="0"/>
          <w:color w:val="auto"/>
          <w:sz w:val="24"/>
          <w:szCs w:val="24"/>
          <w:highlight w:val="none"/>
          <w:lang w:val="en-US" w:eastAsia="zh-CN"/>
        </w:rPr>
        <w:t>。</w:t>
      </w:r>
    </w:p>
    <w:p w14:paraId="37A2C40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5D0EB7F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E018EE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3065"/>
        <w:gridCol w:w="3066"/>
      </w:tblGrid>
      <w:tr w14:paraId="20BA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22DB02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6488E17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37112D52">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098E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20B53B2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3C942BD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1FBD491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670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D069B5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0B51EF4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5719170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48C5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31EB896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773FF3EE">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563C3E6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78076C10">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2829EE01">
      <w:pPr>
        <w:widowControl w:val="0"/>
        <w:autoSpaceDE w:val="0"/>
        <w:autoSpaceDN w:val="0"/>
        <w:adjustRightInd w:val="0"/>
        <w:spacing w:beforeAutospacing="0" w:afterAutospacing="0" w:line="600" w:lineRule="exact"/>
        <w:ind w:right="-58"/>
        <w:jc w:val="both"/>
        <w:rPr>
          <w:rFonts w:hint="eastAsia"/>
          <w:sz w:val="28"/>
          <w:szCs w:val="28"/>
        </w:rPr>
      </w:pPr>
    </w:p>
    <w:p w14:paraId="5F5A2489">
      <w:pPr>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附件</w:t>
      </w:r>
      <w:r>
        <w:rPr>
          <w:rFonts w:hint="eastAsia" w:ascii="宋体" w:hAnsi="宋体" w:cs="宋体"/>
          <w:b w:val="0"/>
          <w:bCs w:val="0"/>
          <w:color w:val="auto"/>
          <w:sz w:val="24"/>
          <w:szCs w:val="24"/>
          <w:highlight w:val="none"/>
          <w:lang w:val="en-US" w:eastAsia="zh-CN"/>
        </w:rPr>
        <w:t>3：</w:t>
      </w:r>
    </w:p>
    <w:p w14:paraId="52FFF8F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2A12377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389299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w:t>
      </w:r>
    </w:p>
    <w:p w14:paraId="6C94C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0CDC9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p>
    <w:p w14:paraId="3C3009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196961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6DEABD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65F2C06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47D902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BAFC70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质疑项目的编号： 包号：</w:t>
      </w:r>
    </w:p>
    <w:p w14:paraId="176FDE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780C61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 xml:space="preserve">获取日期: </w:t>
      </w:r>
    </w:p>
    <w:p w14:paraId="76E8BBA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三、质疑事项具体内容</w:t>
      </w:r>
    </w:p>
    <w:p w14:paraId="44B84A5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p>
    <w:p w14:paraId="537B33A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p>
    <w:p w14:paraId="3DE519E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p>
    <w:p w14:paraId="016A7A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D1469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78FC16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四、与质疑事项相关的质疑请求</w:t>
      </w:r>
    </w:p>
    <w:p w14:paraId="59D9A1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7B0B1F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92C4EB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2136DA1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质疑函制作说明：</w:t>
      </w:r>
    </w:p>
    <w:p w14:paraId="394A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531CCB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7D4B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11AC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D1AC0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6B70383">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w:t>
      </w:r>
      <w:r>
        <w:rPr>
          <w:rFonts w:hint="eastAsia" w:ascii="宋体" w:hAnsi="宋体" w:eastAsia="宋体" w:cs="宋体"/>
          <w:color w:val="auto"/>
          <w:sz w:val="24"/>
          <w:szCs w:val="24"/>
          <w:highlight w:val="none"/>
          <w:lang w:eastAsia="zh-CN"/>
        </w:rPr>
        <w:t>章。</w:t>
      </w:r>
    </w:p>
    <w:p w14:paraId="0EC9FA4C">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57D66189">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57EDFF1D">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582C06C9">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7A31E818">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252F8383">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2990BE76">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26370D27">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138F61E7">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0F81F1FF">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183062FC">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48E1943E">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367B48CD">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7E4EA5F4">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7FA66821">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6D7AFF61">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74DF72FA">
      <w:pPr>
        <w:widowControl w:val="0"/>
        <w:autoSpaceDE w:val="0"/>
        <w:autoSpaceDN w:val="0"/>
        <w:adjustRightInd w:val="0"/>
        <w:spacing w:beforeAutospacing="0" w:afterAutospacing="0" w:line="360" w:lineRule="auto"/>
        <w:ind w:right="-58" w:firstLine="480" w:firstLineChars="200"/>
        <w:jc w:val="both"/>
        <w:rPr>
          <w:rFonts w:hint="eastAsia" w:ascii="宋体" w:hAnsi="宋体" w:eastAsia="宋体" w:cs="宋体"/>
          <w:color w:val="auto"/>
          <w:sz w:val="24"/>
          <w:szCs w:val="24"/>
          <w:highlight w:val="none"/>
          <w:lang w:eastAsia="zh-CN"/>
        </w:rPr>
      </w:pPr>
    </w:p>
    <w:p w14:paraId="43DE91D2">
      <w:pPr>
        <w:widowControl w:val="0"/>
        <w:autoSpaceDE w:val="0"/>
        <w:autoSpaceDN w:val="0"/>
        <w:adjustRightInd w:val="0"/>
        <w:spacing w:beforeAutospacing="0" w:afterAutospacing="0" w:line="360" w:lineRule="auto"/>
        <w:ind w:right="-58"/>
        <w:jc w:val="center"/>
        <w:rPr>
          <w:rFonts w:hint="eastAsia" w:ascii="宋体" w:hAnsi="宋体" w:eastAsia="宋体" w:cs="宋体"/>
          <w:color w:val="auto"/>
          <w:sz w:val="24"/>
          <w:szCs w:val="24"/>
          <w:highlight w:val="none"/>
          <w:lang w:eastAsia="zh-CN"/>
        </w:rPr>
      </w:pPr>
      <w:r>
        <w:rPr>
          <w:rFonts w:hint="eastAsia" w:ascii="宋体" w:hAnsi="宋体" w:eastAsia="宋体"/>
          <w:sz w:val="30"/>
          <w:szCs w:val="30"/>
        </w:rPr>
        <w:t>第三章 评审办法</w:t>
      </w:r>
    </w:p>
    <w:p w14:paraId="73F47107">
      <w:pPr>
        <w:spacing w:line="600" w:lineRule="exact"/>
        <w:jc w:val="both"/>
        <w:outlineLvl w:val="0"/>
        <w:rPr>
          <w:rFonts w:ascii="宋体" w:hAnsi="宋体" w:eastAsia="宋体"/>
          <w:b/>
          <w:bCs/>
          <w:sz w:val="24"/>
        </w:rPr>
      </w:pPr>
      <w:bookmarkStart w:id="74" w:name="_Toc18435"/>
      <w:r>
        <w:rPr>
          <w:rFonts w:hint="eastAsia" w:ascii="宋体" w:hAnsi="宋体" w:eastAsia="宋体"/>
          <w:b/>
          <w:bCs/>
          <w:sz w:val="24"/>
        </w:rPr>
        <w:t>评标办法前附表</w:t>
      </w:r>
      <w:bookmarkEnd w:id="74"/>
    </w:p>
    <w:tbl>
      <w:tblPr>
        <w:tblStyle w:val="2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270"/>
        <w:gridCol w:w="920"/>
        <w:gridCol w:w="6111"/>
      </w:tblGrid>
      <w:tr w14:paraId="123A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noWrap w:val="0"/>
            <w:vAlign w:val="center"/>
          </w:tcPr>
          <w:p w14:paraId="372C4C33">
            <w:pPr>
              <w:spacing w:line="240" w:lineRule="auto"/>
              <w:jc w:val="center"/>
              <w:rPr>
                <w:rFonts w:ascii="宋体" w:hAnsi="宋体" w:eastAsia="宋体"/>
                <w:sz w:val="24"/>
                <w:szCs w:val="24"/>
              </w:rPr>
            </w:pPr>
            <w:r>
              <w:rPr>
                <w:rFonts w:hint="eastAsia" w:ascii="宋体" w:hAnsi="宋体" w:eastAsia="宋体" w:cs="宋体"/>
                <w:sz w:val="24"/>
                <w:szCs w:val="24"/>
              </w:rPr>
              <w:t>条款</w:t>
            </w:r>
          </w:p>
        </w:tc>
        <w:tc>
          <w:tcPr>
            <w:tcW w:w="2190" w:type="dxa"/>
            <w:gridSpan w:val="2"/>
            <w:tcBorders>
              <w:top w:val="single" w:color="auto" w:sz="4" w:space="0"/>
              <w:left w:val="nil"/>
              <w:bottom w:val="single" w:color="auto" w:sz="4" w:space="0"/>
              <w:right w:val="single" w:color="auto" w:sz="4" w:space="0"/>
            </w:tcBorders>
            <w:noWrap w:val="0"/>
            <w:vAlign w:val="center"/>
          </w:tcPr>
          <w:p w14:paraId="54B8B782">
            <w:pPr>
              <w:spacing w:line="240" w:lineRule="auto"/>
              <w:jc w:val="center"/>
              <w:rPr>
                <w:rFonts w:ascii="宋体" w:hAnsi="宋体" w:eastAsia="宋体"/>
                <w:sz w:val="24"/>
                <w:szCs w:val="24"/>
              </w:rPr>
            </w:pPr>
            <w:r>
              <w:rPr>
                <w:rFonts w:hint="eastAsia" w:ascii="宋体" w:hAnsi="宋体" w:eastAsia="宋体" w:cs="宋体"/>
                <w:sz w:val="24"/>
                <w:szCs w:val="24"/>
              </w:rPr>
              <w:t>评审因素</w:t>
            </w:r>
          </w:p>
        </w:tc>
        <w:tc>
          <w:tcPr>
            <w:tcW w:w="6111" w:type="dxa"/>
            <w:tcBorders>
              <w:top w:val="single" w:color="auto" w:sz="4" w:space="0"/>
              <w:left w:val="nil"/>
              <w:bottom w:val="single" w:color="auto" w:sz="4" w:space="0"/>
              <w:right w:val="single" w:color="auto" w:sz="4" w:space="0"/>
            </w:tcBorders>
            <w:noWrap w:val="0"/>
            <w:vAlign w:val="center"/>
          </w:tcPr>
          <w:p w14:paraId="65036C7E">
            <w:pPr>
              <w:spacing w:line="240" w:lineRule="auto"/>
              <w:jc w:val="center"/>
              <w:rPr>
                <w:rFonts w:ascii="宋体" w:hAnsi="宋体" w:eastAsia="宋体"/>
                <w:sz w:val="24"/>
                <w:szCs w:val="24"/>
              </w:rPr>
            </w:pPr>
            <w:r>
              <w:rPr>
                <w:rFonts w:hint="eastAsia" w:ascii="宋体" w:hAnsi="宋体" w:eastAsia="宋体" w:cs="宋体"/>
                <w:sz w:val="24"/>
                <w:szCs w:val="24"/>
              </w:rPr>
              <w:t>评审标准</w:t>
            </w:r>
          </w:p>
        </w:tc>
      </w:tr>
      <w:tr w14:paraId="302F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718E425A">
            <w:pPr>
              <w:spacing w:line="240" w:lineRule="auto"/>
              <w:jc w:val="center"/>
              <w:rPr>
                <w:rFonts w:ascii="宋体" w:hAnsi="宋体" w:eastAsia="宋体"/>
                <w:sz w:val="24"/>
                <w:szCs w:val="24"/>
              </w:rPr>
            </w:pPr>
            <w:r>
              <w:rPr>
                <w:rFonts w:hint="eastAsia" w:ascii="宋体" w:hAnsi="宋体" w:eastAsia="宋体" w:cs="宋体"/>
                <w:sz w:val="24"/>
                <w:szCs w:val="24"/>
              </w:rPr>
              <w:t>1</w:t>
            </w:r>
          </w:p>
        </w:tc>
        <w:tc>
          <w:tcPr>
            <w:tcW w:w="605" w:type="dxa"/>
            <w:gridSpan w:val="2"/>
            <w:vMerge w:val="restart"/>
            <w:tcBorders>
              <w:top w:val="nil"/>
              <w:left w:val="nil"/>
              <w:bottom w:val="single" w:color="auto" w:sz="4" w:space="0"/>
              <w:right w:val="single" w:color="auto" w:sz="4" w:space="0"/>
            </w:tcBorders>
            <w:noWrap w:val="0"/>
            <w:vAlign w:val="center"/>
          </w:tcPr>
          <w:p w14:paraId="7FAD6360">
            <w:pPr>
              <w:spacing w:line="240" w:lineRule="auto"/>
              <w:jc w:val="center"/>
              <w:rPr>
                <w:rFonts w:ascii="宋体" w:hAnsi="宋体" w:eastAsia="宋体"/>
                <w:sz w:val="24"/>
                <w:szCs w:val="24"/>
              </w:rPr>
            </w:pPr>
            <w:r>
              <w:rPr>
                <w:rFonts w:hint="eastAsia" w:ascii="宋体" w:hAnsi="宋体" w:eastAsia="宋体" w:cs="宋体"/>
                <w:sz w:val="24"/>
                <w:szCs w:val="24"/>
              </w:rPr>
              <w:t>形式评审</w:t>
            </w:r>
          </w:p>
        </w:tc>
        <w:tc>
          <w:tcPr>
            <w:tcW w:w="2190" w:type="dxa"/>
            <w:gridSpan w:val="2"/>
            <w:tcBorders>
              <w:top w:val="single" w:color="auto" w:sz="4" w:space="0"/>
              <w:left w:val="nil"/>
              <w:bottom w:val="single" w:color="auto" w:sz="4" w:space="0"/>
              <w:right w:val="single" w:color="auto" w:sz="4" w:space="0"/>
            </w:tcBorders>
            <w:noWrap w:val="0"/>
            <w:vAlign w:val="center"/>
          </w:tcPr>
          <w:p w14:paraId="48542B04">
            <w:pPr>
              <w:spacing w:line="240" w:lineRule="auto"/>
              <w:jc w:val="center"/>
              <w:rPr>
                <w:rFonts w:ascii="宋体" w:hAnsi="宋体" w:eastAsia="宋体"/>
                <w:sz w:val="24"/>
                <w:szCs w:val="24"/>
              </w:rPr>
            </w:pPr>
            <w:r>
              <w:rPr>
                <w:rFonts w:hint="eastAsia" w:ascii="宋体" w:hAnsi="宋体" w:eastAsia="宋体" w:cs="宋体"/>
                <w:sz w:val="24"/>
                <w:szCs w:val="24"/>
              </w:rPr>
              <w:t>供应商名称</w:t>
            </w:r>
          </w:p>
        </w:tc>
        <w:tc>
          <w:tcPr>
            <w:tcW w:w="6111" w:type="dxa"/>
            <w:tcBorders>
              <w:top w:val="single" w:color="auto" w:sz="4" w:space="0"/>
              <w:left w:val="nil"/>
              <w:bottom w:val="single" w:color="auto" w:sz="4" w:space="0"/>
              <w:right w:val="single" w:color="auto" w:sz="4" w:space="0"/>
            </w:tcBorders>
            <w:noWrap w:val="0"/>
            <w:vAlign w:val="center"/>
          </w:tcPr>
          <w:p w14:paraId="57AB534E">
            <w:pPr>
              <w:spacing w:line="240" w:lineRule="auto"/>
              <w:jc w:val="left"/>
              <w:rPr>
                <w:rFonts w:ascii="宋体" w:hAnsi="宋体" w:eastAsia="宋体" w:cs="宋体"/>
                <w:sz w:val="24"/>
                <w:szCs w:val="24"/>
              </w:rPr>
            </w:pPr>
            <w:r>
              <w:rPr>
                <w:rFonts w:hint="eastAsia" w:ascii="宋体" w:hAnsi="宋体" w:eastAsia="宋体" w:cs="宋体"/>
                <w:sz w:val="24"/>
                <w:szCs w:val="24"/>
              </w:rPr>
              <w:t>与营业执照、资质证书等名称一致</w:t>
            </w:r>
          </w:p>
        </w:tc>
      </w:tr>
      <w:tr w14:paraId="0099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193E32DF">
            <w:pPr>
              <w:spacing w:line="240" w:lineRule="auto"/>
              <w:rPr>
                <w:rFonts w:ascii="宋体" w:hAnsi="宋体" w:eastAsia="宋体"/>
                <w:sz w:val="24"/>
                <w:szCs w:val="24"/>
              </w:rPr>
            </w:pPr>
          </w:p>
        </w:tc>
        <w:tc>
          <w:tcPr>
            <w:tcW w:w="605" w:type="dxa"/>
            <w:gridSpan w:val="2"/>
            <w:vMerge w:val="continue"/>
            <w:tcBorders>
              <w:top w:val="nil"/>
              <w:left w:val="nil"/>
              <w:bottom w:val="single" w:color="auto" w:sz="4" w:space="0"/>
              <w:right w:val="single" w:color="auto" w:sz="4" w:space="0"/>
            </w:tcBorders>
            <w:noWrap w:val="0"/>
            <w:vAlign w:val="center"/>
          </w:tcPr>
          <w:p w14:paraId="66254C49">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285BE0B5">
            <w:pPr>
              <w:spacing w:line="240" w:lineRule="auto"/>
              <w:jc w:val="center"/>
              <w:rPr>
                <w:rFonts w:ascii="宋体" w:hAnsi="宋体" w:eastAsia="宋体"/>
                <w:sz w:val="24"/>
                <w:szCs w:val="24"/>
              </w:rPr>
            </w:pPr>
            <w:r>
              <w:rPr>
                <w:rFonts w:hint="eastAsia" w:ascii="宋体" w:hAnsi="宋体" w:eastAsia="宋体" w:cs="宋体"/>
                <w:sz w:val="24"/>
                <w:szCs w:val="24"/>
              </w:rPr>
              <w:t>签字盖章</w:t>
            </w:r>
          </w:p>
        </w:tc>
        <w:tc>
          <w:tcPr>
            <w:tcW w:w="6111" w:type="dxa"/>
            <w:tcBorders>
              <w:top w:val="single" w:color="auto" w:sz="4" w:space="0"/>
              <w:left w:val="nil"/>
              <w:bottom w:val="single" w:color="auto" w:sz="4" w:space="0"/>
              <w:right w:val="single" w:color="auto" w:sz="4" w:space="0"/>
            </w:tcBorders>
            <w:noWrap w:val="0"/>
            <w:vAlign w:val="center"/>
          </w:tcPr>
          <w:p w14:paraId="028B469B">
            <w:pPr>
              <w:spacing w:line="240" w:lineRule="auto"/>
              <w:jc w:val="left"/>
              <w:rPr>
                <w:rFonts w:ascii="宋体" w:hAnsi="宋体" w:eastAsia="宋体" w:cs="宋体"/>
                <w:sz w:val="24"/>
                <w:szCs w:val="24"/>
              </w:rPr>
            </w:pPr>
            <w:r>
              <w:rPr>
                <w:rFonts w:hint="eastAsia" w:ascii="宋体" w:hAnsi="宋体" w:eastAsia="宋体" w:cs="宋体"/>
                <w:sz w:val="24"/>
                <w:szCs w:val="24"/>
              </w:rPr>
              <w:t>符合第二章“供应商须知前附表”</w:t>
            </w:r>
          </w:p>
        </w:tc>
      </w:tr>
      <w:tr w14:paraId="3C49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3ADEB9A">
            <w:pPr>
              <w:spacing w:line="240" w:lineRule="auto"/>
              <w:rPr>
                <w:rFonts w:ascii="宋体" w:hAnsi="宋体" w:eastAsia="宋体"/>
                <w:sz w:val="24"/>
                <w:szCs w:val="24"/>
              </w:rPr>
            </w:pPr>
          </w:p>
        </w:tc>
        <w:tc>
          <w:tcPr>
            <w:tcW w:w="605" w:type="dxa"/>
            <w:gridSpan w:val="2"/>
            <w:vMerge w:val="continue"/>
            <w:tcBorders>
              <w:top w:val="nil"/>
              <w:left w:val="nil"/>
              <w:bottom w:val="single" w:color="auto" w:sz="4" w:space="0"/>
              <w:right w:val="single" w:color="auto" w:sz="4" w:space="0"/>
            </w:tcBorders>
            <w:noWrap w:val="0"/>
            <w:vAlign w:val="center"/>
          </w:tcPr>
          <w:p w14:paraId="17D9FD19">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0CAF0A5">
            <w:pPr>
              <w:spacing w:line="240" w:lineRule="auto"/>
              <w:jc w:val="center"/>
              <w:rPr>
                <w:rFonts w:ascii="宋体" w:hAnsi="宋体" w:eastAsia="宋体"/>
                <w:sz w:val="24"/>
                <w:szCs w:val="24"/>
              </w:rPr>
            </w:pPr>
            <w:r>
              <w:rPr>
                <w:rFonts w:hint="eastAsia" w:ascii="宋体" w:hAnsi="宋体" w:eastAsia="宋体" w:cs="宋体"/>
                <w:sz w:val="24"/>
                <w:szCs w:val="24"/>
              </w:rPr>
              <w:t>磋商响应性文件格式</w:t>
            </w:r>
          </w:p>
        </w:tc>
        <w:tc>
          <w:tcPr>
            <w:tcW w:w="6111" w:type="dxa"/>
            <w:tcBorders>
              <w:top w:val="single" w:color="auto" w:sz="4" w:space="0"/>
              <w:left w:val="nil"/>
              <w:bottom w:val="single" w:color="auto" w:sz="4" w:space="0"/>
              <w:right w:val="single" w:color="auto" w:sz="4" w:space="0"/>
            </w:tcBorders>
            <w:noWrap w:val="0"/>
            <w:vAlign w:val="center"/>
          </w:tcPr>
          <w:p w14:paraId="313A6CA5">
            <w:pPr>
              <w:spacing w:line="240" w:lineRule="auto"/>
              <w:jc w:val="left"/>
              <w:rPr>
                <w:rFonts w:ascii="宋体" w:hAnsi="宋体" w:eastAsia="宋体" w:cs="宋体"/>
                <w:sz w:val="24"/>
                <w:szCs w:val="24"/>
              </w:rPr>
            </w:pPr>
            <w:r>
              <w:rPr>
                <w:rFonts w:hint="eastAsia" w:ascii="宋体" w:hAnsi="宋体" w:eastAsia="宋体" w:cs="宋体"/>
                <w:sz w:val="24"/>
                <w:szCs w:val="24"/>
              </w:rPr>
              <w:t>符合磋商文件格式要求</w:t>
            </w:r>
          </w:p>
        </w:tc>
      </w:tr>
      <w:tr w14:paraId="2175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64E938A">
            <w:pPr>
              <w:spacing w:line="240" w:lineRule="auto"/>
              <w:rPr>
                <w:rFonts w:ascii="宋体" w:hAnsi="宋体" w:eastAsia="宋体"/>
                <w:sz w:val="24"/>
                <w:szCs w:val="24"/>
              </w:rPr>
            </w:pPr>
          </w:p>
        </w:tc>
        <w:tc>
          <w:tcPr>
            <w:tcW w:w="605" w:type="dxa"/>
            <w:gridSpan w:val="2"/>
            <w:vMerge w:val="continue"/>
            <w:tcBorders>
              <w:top w:val="nil"/>
              <w:left w:val="nil"/>
              <w:bottom w:val="single" w:color="auto" w:sz="4" w:space="0"/>
              <w:right w:val="single" w:color="auto" w:sz="4" w:space="0"/>
            </w:tcBorders>
            <w:noWrap w:val="0"/>
            <w:vAlign w:val="center"/>
          </w:tcPr>
          <w:p w14:paraId="685AF63C">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7211B9BC">
            <w:pPr>
              <w:spacing w:line="240" w:lineRule="auto"/>
              <w:jc w:val="center"/>
              <w:rPr>
                <w:rFonts w:ascii="宋体" w:hAnsi="宋体" w:eastAsia="宋体" w:cs="宋体"/>
                <w:sz w:val="24"/>
                <w:szCs w:val="24"/>
              </w:rPr>
            </w:pPr>
            <w:r>
              <w:rPr>
                <w:rFonts w:hint="eastAsia" w:ascii="宋体" w:hAnsi="宋体" w:eastAsia="宋体" w:cs="宋体"/>
                <w:sz w:val="24"/>
                <w:szCs w:val="24"/>
              </w:rPr>
              <w:t>报价唯一</w:t>
            </w:r>
          </w:p>
        </w:tc>
        <w:tc>
          <w:tcPr>
            <w:tcW w:w="6111" w:type="dxa"/>
            <w:tcBorders>
              <w:top w:val="single" w:color="auto" w:sz="4" w:space="0"/>
              <w:left w:val="nil"/>
              <w:bottom w:val="single" w:color="auto" w:sz="4" w:space="0"/>
              <w:right w:val="single" w:color="auto" w:sz="4" w:space="0"/>
            </w:tcBorders>
            <w:noWrap w:val="0"/>
            <w:vAlign w:val="center"/>
          </w:tcPr>
          <w:p w14:paraId="123A4922">
            <w:pPr>
              <w:spacing w:line="240" w:lineRule="auto"/>
              <w:jc w:val="left"/>
              <w:rPr>
                <w:rFonts w:ascii="宋体" w:hAnsi="宋体" w:eastAsia="宋体" w:cs="宋体"/>
                <w:sz w:val="24"/>
                <w:szCs w:val="24"/>
              </w:rPr>
            </w:pPr>
            <w:r>
              <w:rPr>
                <w:rFonts w:hint="eastAsia" w:ascii="宋体" w:hAnsi="宋体" w:eastAsia="宋体" w:cs="宋体"/>
                <w:sz w:val="24"/>
                <w:szCs w:val="24"/>
              </w:rPr>
              <w:t>只能有一个有效报价</w:t>
            </w:r>
          </w:p>
        </w:tc>
      </w:tr>
      <w:tr w14:paraId="2278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09FF3DEE">
            <w:pPr>
              <w:spacing w:line="240" w:lineRule="auto"/>
              <w:rPr>
                <w:rFonts w:ascii="宋体" w:hAnsi="宋体" w:eastAsia="宋体"/>
                <w:sz w:val="24"/>
                <w:szCs w:val="24"/>
              </w:rPr>
            </w:pPr>
            <w:r>
              <w:rPr>
                <w:rFonts w:hint="eastAsia" w:ascii="宋体" w:hAnsi="宋体" w:eastAsia="宋体"/>
                <w:sz w:val="24"/>
                <w:szCs w:val="24"/>
              </w:rPr>
              <w:t>2</w:t>
            </w:r>
          </w:p>
        </w:tc>
        <w:tc>
          <w:tcPr>
            <w:tcW w:w="605" w:type="dxa"/>
            <w:gridSpan w:val="2"/>
            <w:vMerge w:val="restart"/>
            <w:tcBorders>
              <w:top w:val="nil"/>
              <w:left w:val="nil"/>
              <w:right w:val="single" w:color="auto" w:sz="4" w:space="0"/>
            </w:tcBorders>
            <w:noWrap w:val="0"/>
            <w:vAlign w:val="center"/>
          </w:tcPr>
          <w:p w14:paraId="4681AE9A">
            <w:pPr>
              <w:spacing w:line="240" w:lineRule="auto"/>
              <w:rPr>
                <w:rFonts w:ascii="宋体" w:hAnsi="宋体" w:eastAsia="宋体"/>
                <w:sz w:val="24"/>
                <w:szCs w:val="24"/>
              </w:rPr>
            </w:pPr>
            <w:r>
              <w:rPr>
                <w:rFonts w:hint="eastAsia" w:ascii="宋体" w:hAnsi="宋体" w:eastAsia="宋体"/>
                <w:sz w:val="24"/>
                <w:szCs w:val="24"/>
              </w:rPr>
              <w:t>资格评审</w:t>
            </w:r>
          </w:p>
        </w:tc>
        <w:tc>
          <w:tcPr>
            <w:tcW w:w="2190" w:type="dxa"/>
            <w:gridSpan w:val="2"/>
            <w:tcBorders>
              <w:top w:val="single" w:color="auto" w:sz="4" w:space="0"/>
              <w:left w:val="nil"/>
              <w:bottom w:val="single" w:color="auto" w:sz="4" w:space="0"/>
              <w:right w:val="single" w:color="auto" w:sz="4" w:space="0"/>
            </w:tcBorders>
            <w:noWrap w:val="0"/>
            <w:vAlign w:val="center"/>
          </w:tcPr>
          <w:p w14:paraId="596517C7">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中小企业声明函</w:t>
            </w:r>
          </w:p>
        </w:tc>
        <w:tc>
          <w:tcPr>
            <w:tcW w:w="6111" w:type="dxa"/>
            <w:tcBorders>
              <w:top w:val="single" w:color="auto" w:sz="4" w:space="0"/>
              <w:left w:val="nil"/>
              <w:bottom w:val="single" w:color="auto" w:sz="4" w:space="0"/>
              <w:right w:val="single" w:color="auto" w:sz="4" w:space="0"/>
            </w:tcBorders>
            <w:noWrap w:val="0"/>
            <w:vAlign w:val="center"/>
          </w:tcPr>
          <w:p w14:paraId="4FAF7A5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ascii="宋体" w:hAnsi="宋体" w:eastAsia="宋体" w:cs="宋体"/>
                <w:sz w:val="24"/>
                <w:szCs w:val="24"/>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落实政府采购政策满足的资格要求：根据《政府采购促进中小企业发展管理办法》（财库〔2020〕46号）规定，本项目专门面向中小企业采购,同时响应人须提供《中小企业声明函》；</w:t>
            </w:r>
          </w:p>
        </w:tc>
      </w:tr>
      <w:tr w14:paraId="0030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3CEB3189">
            <w:pPr>
              <w:spacing w:line="240" w:lineRule="auto"/>
              <w:rPr>
                <w:rFonts w:hint="eastAsia"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6CC58D42">
            <w:pPr>
              <w:spacing w:line="240" w:lineRule="auto"/>
              <w:rPr>
                <w:rFonts w:hint="eastAsia"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360FC72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6111" w:type="dxa"/>
            <w:tcBorders>
              <w:top w:val="single" w:color="auto" w:sz="4" w:space="0"/>
              <w:left w:val="nil"/>
              <w:bottom w:val="single" w:color="auto" w:sz="4" w:space="0"/>
              <w:right w:val="single" w:color="auto" w:sz="4" w:space="0"/>
            </w:tcBorders>
            <w:noWrap w:val="0"/>
            <w:vAlign w:val="center"/>
          </w:tcPr>
          <w:p w14:paraId="5F205E22">
            <w:pPr>
              <w:spacing w:line="240" w:lineRule="auto"/>
              <w:jc w:val="left"/>
              <w:rPr>
                <w:rFonts w:hint="eastAsia" w:ascii="宋体" w:hAnsi="宋体" w:eastAsia="宋体" w:cs="宋体"/>
                <w:sz w:val="24"/>
                <w:szCs w:val="24"/>
              </w:rPr>
            </w:pPr>
            <w:r>
              <w:rPr>
                <w:rFonts w:hint="eastAsia" w:ascii="宋体" w:hAnsi="宋体" w:eastAsia="宋体" w:cs="宋体"/>
                <w:sz w:val="24"/>
                <w:szCs w:val="24"/>
              </w:rPr>
              <w:t>在中国境内注册具有独立法人资格和具有独立承担民事责任能力，具有有效的营业执照、税务登记证、组织机构代码证(或“三证合一”的营业执照)；</w:t>
            </w:r>
          </w:p>
        </w:tc>
      </w:tr>
      <w:tr w14:paraId="42DB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261AC1E">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6AB1C447">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78C5ADD">
            <w:pPr>
              <w:spacing w:line="240" w:lineRule="auto"/>
              <w:jc w:val="center"/>
              <w:rPr>
                <w:rFonts w:ascii="宋体" w:hAnsi="宋体" w:eastAsia="宋体" w:cs="宋体"/>
                <w:sz w:val="24"/>
                <w:szCs w:val="24"/>
              </w:rPr>
            </w:pPr>
            <w:r>
              <w:rPr>
                <w:rFonts w:hint="eastAsia" w:ascii="宋体" w:hAnsi="宋体" w:eastAsia="宋体" w:cs="宋体"/>
                <w:sz w:val="24"/>
                <w:szCs w:val="24"/>
              </w:rPr>
              <w:t>企业资质</w:t>
            </w:r>
          </w:p>
        </w:tc>
        <w:tc>
          <w:tcPr>
            <w:tcW w:w="6111" w:type="dxa"/>
            <w:tcBorders>
              <w:top w:val="single" w:color="auto" w:sz="4" w:space="0"/>
              <w:left w:val="nil"/>
              <w:bottom w:val="single" w:color="auto" w:sz="4" w:space="0"/>
              <w:right w:val="single" w:color="auto" w:sz="4" w:space="0"/>
            </w:tcBorders>
            <w:noWrap w:val="0"/>
            <w:vAlign w:val="center"/>
          </w:tcPr>
          <w:p w14:paraId="42671CCE">
            <w:pPr>
              <w:spacing w:line="240" w:lineRule="auto"/>
              <w:jc w:val="left"/>
              <w:rPr>
                <w:rFonts w:ascii="宋体" w:hAnsi="宋体" w:eastAsia="宋体" w:cs="宋体"/>
                <w:sz w:val="24"/>
                <w:szCs w:val="24"/>
              </w:rPr>
            </w:pPr>
            <w:r>
              <w:rPr>
                <w:rFonts w:hint="eastAsia" w:ascii="宋体" w:hAnsi="宋体" w:eastAsia="宋体" w:cs="宋体"/>
                <w:sz w:val="24"/>
                <w:szCs w:val="24"/>
              </w:rPr>
              <w:t>供应商须具有市政公用工程施工总承包</w:t>
            </w:r>
            <w:r>
              <w:rPr>
                <w:rFonts w:hint="eastAsia" w:ascii="宋体" w:hAnsi="宋体" w:cs="宋体"/>
                <w:sz w:val="24"/>
                <w:szCs w:val="24"/>
                <w:lang w:val="en-US" w:eastAsia="zh-CN"/>
              </w:rPr>
              <w:t>贰</w:t>
            </w:r>
            <w:r>
              <w:rPr>
                <w:rFonts w:hint="eastAsia" w:ascii="宋体" w:hAnsi="宋体" w:eastAsia="宋体" w:cs="宋体"/>
                <w:sz w:val="24"/>
                <w:szCs w:val="24"/>
              </w:rPr>
              <w:t>级（含</w:t>
            </w:r>
            <w:r>
              <w:rPr>
                <w:rFonts w:hint="eastAsia" w:ascii="宋体" w:hAnsi="宋体" w:cs="宋体"/>
                <w:sz w:val="24"/>
                <w:szCs w:val="24"/>
                <w:lang w:val="en-US" w:eastAsia="zh-CN"/>
              </w:rPr>
              <w:t>贰</w:t>
            </w:r>
            <w:r>
              <w:rPr>
                <w:rFonts w:hint="eastAsia" w:ascii="宋体" w:hAnsi="宋体" w:eastAsia="宋体" w:cs="宋体"/>
                <w:sz w:val="24"/>
                <w:szCs w:val="24"/>
              </w:rPr>
              <w:t>级）及以上资质，且具有有效的安全生产许可证，在人员、设备、资金等方面具有相应的施工能力；</w:t>
            </w:r>
          </w:p>
        </w:tc>
      </w:tr>
      <w:tr w14:paraId="1FCC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3B6BE914">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335D0F91">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76FCD5FC">
            <w:pPr>
              <w:spacing w:line="240" w:lineRule="auto"/>
              <w:jc w:val="center"/>
              <w:rPr>
                <w:rFonts w:ascii="宋体" w:hAnsi="宋体" w:eastAsia="宋体" w:cs="宋体"/>
                <w:sz w:val="24"/>
                <w:szCs w:val="24"/>
              </w:rPr>
            </w:pPr>
            <w:r>
              <w:rPr>
                <w:rFonts w:hint="eastAsia" w:ascii="宋体" w:hAnsi="宋体" w:eastAsia="宋体" w:cs="宋体"/>
                <w:sz w:val="24"/>
                <w:szCs w:val="24"/>
              </w:rPr>
              <w:t>项目经理</w:t>
            </w:r>
          </w:p>
        </w:tc>
        <w:tc>
          <w:tcPr>
            <w:tcW w:w="6111" w:type="dxa"/>
            <w:tcBorders>
              <w:top w:val="single" w:color="auto" w:sz="4" w:space="0"/>
              <w:left w:val="nil"/>
              <w:bottom w:val="single" w:color="auto" w:sz="4" w:space="0"/>
              <w:right w:val="single" w:color="auto" w:sz="4" w:space="0"/>
            </w:tcBorders>
            <w:noWrap w:val="0"/>
            <w:vAlign w:val="center"/>
          </w:tcPr>
          <w:p w14:paraId="653678CB">
            <w:pPr>
              <w:spacing w:line="240" w:lineRule="auto"/>
              <w:jc w:val="left"/>
              <w:rPr>
                <w:rFonts w:ascii="宋体" w:hAnsi="宋体" w:eastAsia="宋体" w:cs="宋体"/>
                <w:sz w:val="24"/>
                <w:szCs w:val="24"/>
              </w:rPr>
            </w:pPr>
            <w:r>
              <w:rPr>
                <w:rFonts w:hint="eastAsia" w:ascii="宋体" w:hAnsi="宋体" w:eastAsia="宋体" w:cs="宋体"/>
                <w:sz w:val="24"/>
                <w:szCs w:val="24"/>
              </w:rPr>
              <w:t>拟派项目经理须具备市政公用工程专业贰级（含贰级）及以上建造师执业资格和安全生产考核合格证，为本单位员工，提供劳动合同及社保证明材料（2025年以来任意一个月），且未在其他在建工程项目中担任项目经理；</w:t>
            </w:r>
          </w:p>
        </w:tc>
      </w:tr>
      <w:tr w14:paraId="2EF4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64E4F30C">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0B14D027">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14:paraId="59B0F9A0">
            <w:pPr>
              <w:spacing w:line="24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依法缴纳税收和社会保障资金的良好记录</w:t>
            </w:r>
          </w:p>
        </w:tc>
        <w:tc>
          <w:tcPr>
            <w:tcW w:w="6111" w:type="dxa"/>
            <w:tcBorders>
              <w:top w:val="single" w:color="auto" w:sz="4" w:space="0"/>
              <w:left w:val="nil"/>
              <w:bottom w:val="single" w:color="auto" w:sz="4" w:space="0"/>
              <w:right w:val="single" w:color="auto" w:sz="4" w:space="0"/>
            </w:tcBorders>
            <w:shd w:val="clear" w:color="auto" w:fill="auto"/>
            <w:noWrap w:val="0"/>
            <w:vAlign w:val="center"/>
          </w:tcPr>
          <w:p w14:paraId="22667996">
            <w:pPr>
              <w:spacing w:line="240" w:lineRule="auto"/>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供应商须具有依法缴纳税收和社会保障资金的良好记录（提供2025年以来任意一个月依法缴纳税收和社会保障资金的证明材料）；</w:t>
            </w:r>
          </w:p>
        </w:tc>
      </w:tr>
      <w:tr w14:paraId="599D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91B5701">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1655E15C">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14:paraId="7CAF6C4D">
            <w:pPr>
              <w:spacing w:line="24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财务状况</w:t>
            </w:r>
          </w:p>
        </w:tc>
        <w:tc>
          <w:tcPr>
            <w:tcW w:w="6111" w:type="dxa"/>
            <w:tcBorders>
              <w:top w:val="single" w:color="auto" w:sz="4" w:space="0"/>
              <w:left w:val="nil"/>
              <w:bottom w:val="single" w:color="auto" w:sz="4" w:space="0"/>
              <w:right w:val="single" w:color="auto" w:sz="4" w:space="0"/>
            </w:tcBorders>
            <w:shd w:val="clear" w:color="auto" w:fill="auto"/>
            <w:noWrap w:val="0"/>
            <w:vAlign w:val="center"/>
          </w:tcPr>
          <w:p w14:paraId="2CAE266E">
            <w:pPr>
              <w:spacing w:line="240" w:lineRule="auto"/>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具有良好的财务状况且没有处于被责令停业，提供近三年任意一年审计机构出具的财务报告或资信证明材料（新成立的企业从成立之日起计算）</w:t>
            </w:r>
          </w:p>
        </w:tc>
      </w:tr>
      <w:tr w14:paraId="46A4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6EEC6401">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6673AAC2">
            <w:pPr>
              <w:spacing w:line="240" w:lineRule="auto"/>
              <w:rPr>
                <w:rFonts w:ascii="宋体" w:hAnsi="宋体" w:eastAsia="宋体"/>
                <w:sz w:val="24"/>
                <w:szCs w:val="24"/>
              </w:rPr>
            </w:pPr>
          </w:p>
        </w:tc>
        <w:tc>
          <w:tcPr>
            <w:tcW w:w="2190" w:type="dxa"/>
            <w:gridSpan w:val="2"/>
            <w:tcBorders>
              <w:top w:val="single" w:color="auto" w:sz="4" w:space="0"/>
              <w:left w:val="nil"/>
              <w:right w:val="single" w:color="auto" w:sz="4" w:space="0"/>
            </w:tcBorders>
            <w:noWrap w:val="0"/>
            <w:vAlign w:val="center"/>
          </w:tcPr>
          <w:p w14:paraId="5FCB3B86">
            <w:pPr>
              <w:spacing w:line="240" w:lineRule="auto"/>
              <w:jc w:val="center"/>
              <w:rPr>
                <w:rFonts w:ascii="宋体" w:hAnsi="宋体" w:eastAsia="宋体" w:cs="宋体"/>
                <w:sz w:val="24"/>
                <w:szCs w:val="24"/>
              </w:rPr>
            </w:pPr>
            <w:r>
              <w:rPr>
                <w:rFonts w:hint="eastAsia" w:ascii="宋体" w:hAnsi="宋体" w:eastAsia="宋体" w:cs="宋体"/>
                <w:sz w:val="24"/>
                <w:szCs w:val="24"/>
              </w:rPr>
              <w:t>参加政府采购活动前3年内无行贿犯罪记录</w:t>
            </w:r>
          </w:p>
        </w:tc>
        <w:tc>
          <w:tcPr>
            <w:tcW w:w="6111" w:type="dxa"/>
            <w:tcBorders>
              <w:top w:val="single" w:color="auto" w:sz="4" w:space="0"/>
              <w:left w:val="nil"/>
              <w:right w:val="single" w:color="auto" w:sz="4" w:space="0"/>
            </w:tcBorders>
            <w:noWrap w:val="0"/>
            <w:vAlign w:val="center"/>
          </w:tcPr>
          <w:p w14:paraId="1093560C">
            <w:pPr>
              <w:spacing w:line="240" w:lineRule="auto"/>
              <w:jc w:val="left"/>
              <w:rPr>
                <w:rFonts w:ascii="宋体" w:hAnsi="宋体" w:eastAsia="宋体" w:cs="宋体"/>
                <w:sz w:val="24"/>
                <w:szCs w:val="24"/>
              </w:rPr>
            </w:pPr>
            <w:r>
              <w:rPr>
                <w:rFonts w:hint="eastAsia" w:ascii="宋体" w:hAnsi="宋体" w:eastAsia="宋体" w:cs="宋体"/>
                <w:sz w:val="24"/>
                <w:szCs w:val="24"/>
              </w:rPr>
              <w:t>参加政府采购活动前3年内无行贿犯罪记录，（开标时提供《中国裁判文书网》查询结果网页截图或企业自行承诺的无行贿犯罪承诺书，查询&lt;承诺&gt;对象为“企业，法定代表人、项目经理”）。</w:t>
            </w:r>
          </w:p>
        </w:tc>
      </w:tr>
      <w:tr w14:paraId="685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79976BC6">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23DB7707">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5F8A87A2">
            <w:pPr>
              <w:spacing w:line="240" w:lineRule="auto"/>
              <w:jc w:val="center"/>
              <w:rPr>
                <w:rFonts w:ascii="宋体" w:hAnsi="宋体" w:eastAsia="宋体" w:cs="宋体"/>
                <w:sz w:val="24"/>
                <w:szCs w:val="24"/>
              </w:rPr>
            </w:pPr>
            <w:r>
              <w:rPr>
                <w:rFonts w:hint="eastAsia" w:ascii="宋体" w:hAnsi="宋体" w:eastAsia="宋体" w:cs="宋体"/>
                <w:sz w:val="24"/>
                <w:szCs w:val="24"/>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noWrap w:val="0"/>
            <w:vAlign w:val="center"/>
          </w:tcPr>
          <w:p w14:paraId="436ED201">
            <w:pPr>
              <w:spacing w:line="240" w:lineRule="auto"/>
              <w:jc w:val="left"/>
              <w:rPr>
                <w:rFonts w:ascii="宋体" w:hAnsi="宋体" w:eastAsia="宋体" w:cs="宋体"/>
                <w:sz w:val="24"/>
                <w:szCs w:val="24"/>
              </w:rPr>
            </w:pPr>
            <w:r>
              <w:rPr>
                <w:rFonts w:hint="eastAsia" w:ascii="宋体" w:hAnsi="宋体" w:eastAsia="宋体" w:cs="宋体"/>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4410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33B9B3BC">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74FA3394">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3847919B">
            <w:pPr>
              <w:spacing w:line="240" w:lineRule="auto"/>
              <w:jc w:val="center"/>
              <w:rPr>
                <w:rFonts w:ascii="宋体" w:hAnsi="宋体" w:eastAsia="宋体" w:cs="宋体"/>
                <w:sz w:val="24"/>
                <w:szCs w:val="24"/>
              </w:rPr>
            </w:pPr>
            <w:r>
              <w:rPr>
                <w:rFonts w:hint="eastAsia" w:ascii="宋体" w:hAnsi="宋体" w:eastAsia="宋体" w:cs="宋体"/>
                <w:sz w:val="24"/>
                <w:szCs w:val="24"/>
              </w:rPr>
              <w:t>信用中国、中国政府采购网查询</w:t>
            </w:r>
          </w:p>
        </w:tc>
        <w:tc>
          <w:tcPr>
            <w:tcW w:w="6111" w:type="dxa"/>
            <w:tcBorders>
              <w:top w:val="single" w:color="auto" w:sz="4" w:space="0"/>
              <w:left w:val="nil"/>
              <w:bottom w:val="single" w:color="auto" w:sz="4" w:space="0"/>
              <w:right w:val="single" w:color="auto" w:sz="4" w:space="0"/>
            </w:tcBorders>
            <w:noWrap w:val="0"/>
            <w:vAlign w:val="center"/>
          </w:tcPr>
          <w:p w14:paraId="1B38BB1C">
            <w:pPr>
              <w:spacing w:line="240" w:lineRule="auto"/>
              <w:jc w:val="left"/>
              <w:rPr>
                <w:rFonts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tc>
      </w:tr>
      <w:tr w14:paraId="40B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145F8769">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7822017A">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40745513">
            <w:pPr>
              <w:spacing w:line="240" w:lineRule="auto"/>
              <w:jc w:val="center"/>
              <w:rPr>
                <w:rFonts w:ascii="宋体" w:hAnsi="宋体" w:eastAsia="宋体" w:cs="宋体"/>
                <w:sz w:val="24"/>
                <w:szCs w:val="24"/>
              </w:rPr>
            </w:pPr>
            <w:r>
              <w:rPr>
                <w:rFonts w:hint="eastAsia" w:ascii="宋体" w:hAnsi="宋体" w:eastAsia="宋体" w:cs="宋体"/>
                <w:sz w:val="24"/>
                <w:szCs w:val="24"/>
              </w:rPr>
              <w:t>其它</w:t>
            </w:r>
          </w:p>
        </w:tc>
        <w:tc>
          <w:tcPr>
            <w:tcW w:w="6111" w:type="dxa"/>
            <w:tcBorders>
              <w:top w:val="single" w:color="auto" w:sz="4" w:space="0"/>
              <w:left w:val="nil"/>
              <w:bottom w:val="single" w:color="auto" w:sz="4" w:space="0"/>
              <w:right w:val="single" w:color="auto" w:sz="4" w:space="0"/>
            </w:tcBorders>
            <w:noWrap w:val="0"/>
            <w:vAlign w:val="center"/>
          </w:tcPr>
          <w:p w14:paraId="751E580E">
            <w:pPr>
              <w:spacing w:line="240" w:lineRule="auto"/>
              <w:rPr>
                <w:rFonts w:ascii="宋体" w:hAnsi="宋体" w:eastAsia="宋体"/>
                <w:sz w:val="24"/>
                <w:szCs w:val="24"/>
              </w:rPr>
            </w:pPr>
            <w:r>
              <w:rPr>
                <w:rFonts w:hint="eastAsia" w:ascii="宋体" w:hAnsi="宋体" w:eastAsia="宋体"/>
                <w:sz w:val="24"/>
                <w:szCs w:val="24"/>
              </w:rPr>
              <w:t>本次磋商不接受联合体投标；</w:t>
            </w:r>
          </w:p>
        </w:tc>
      </w:tr>
      <w:tr w14:paraId="4116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23378E43">
            <w:pPr>
              <w:spacing w:line="240" w:lineRule="auto"/>
              <w:jc w:val="center"/>
              <w:rPr>
                <w:rFonts w:ascii="宋体" w:hAnsi="宋体" w:eastAsia="宋体"/>
                <w:sz w:val="24"/>
                <w:szCs w:val="24"/>
              </w:rPr>
            </w:pPr>
            <w:r>
              <w:rPr>
                <w:rFonts w:hint="eastAsia" w:ascii="宋体" w:hAnsi="宋体" w:eastAsia="宋体" w:cs="宋体"/>
                <w:sz w:val="24"/>
                <w:szCs w:val="24"/>
              </w:rPr>
              <w:t>2</w:t>
            </w:r>
          </w:p>
        </w:tc>
        <w:tc>
          <w:tcPr>
            <w:tcW w:w="605" w:type="dxa"/>
            <w:gridSpan w:val="2"/>
            <w:vMerge w:val="restart"/>
            <w:tcBorders>
              <w:top w:val="nil"/>
              <w:left w:val="nil"/>
              <w:right w:val="single" w:color="auto" w:sz="4" w:space="0"/>
            </w:tcBorders>
            <w:noWrap w:val="0"/>
            <w:vAlign w:val="center"/>
          </w:tcPr>
          <w:p w14:paraId="71D4993F">
            <w:pPr>
              <w:spacing w:line="240" w:lineRule="auto"/>
              <w:jc w:val="center"/>
              <w:rPr>
                <w:rFonts w:ascii="宋体" w:hAnsi="宋体" w:eastAsia="宋体"/>
                <w:sz w:val="24"/>
                <w:szCs w:val="24"/>
              </w:rPr>
            </w:pPr>
            <w:r>
              <w:rPr>
                <w:rFonts w:hint="eastAsia" w:ascii="宋体" w:hAnsi="宋体" w:eastAsia="宋体" w:cs="宋体"/>
                <w:sz w:val="24"/>
                <w:szCs w:val="24"/>
              </w:rPr>
              <w:t>响应性评审</w:t>
            </w:r>
          </w:p>
        </w:tc>
        <w:tc>
          <w:tcPr>
            <w:tcW w:w="2190" w:type="dxa"/>
            <w:gridSpan w:val="2"/>
            <w:tcBorders>
              <w:top w:val="single" w:color="auto" w:sz="4" w:space="0"/>
              <w:left w:val="nil"/>
              <w:bottom w:val="single" w:color="auto" w:sz="4" w:space="0"/>
              <w:right w:val="single" w:color="auto" w:sz="4" w:space="0"/>
            </w:tcBorders>
            <w:noWrap w:val="0"/>
            <w:vAlign w:val="center"/>
          </w:tcPr>
          <w:p w14:paraId="491EB411">
            <w:pPr>
              <w:spacing w:line="240" w:lineRule="auto"/>
              <w:jc w:val="center"/>
              <w:rPr>
                <w:rFonts w:ascii="宋体" w:hAnsi="宋体" w:eastAsia="宋体" w:cs="宋体"/>
                <w:sz w:val="24"/>
                <w:szCs w:val="24"/>
              </w:rPr>
            </w:pPr>
            <w:r>
              <w:rPr>
                <w:rFonts w:hint="eastAsia" w:ascii="宋体" w:hAnsi="宋体" w:eastAsia="宋体" w:cs="宋体"/>
                <w:sz w:val="24"/>
                <w:szCs w:val="24"/>
              </w:rPr>
              <w:t>投标质量</w:t>
            </w:r>
          </w:p>
        </w:tc>
        <w:tc>
          <w:tcPr>
            <w:tcW w:w="6111" w:type="dxa"/>
            <w:tcBorders>
              <w:top w:val="single" w:color="auto" w:sz="4" w:space="0"/>
              <w:left w:val="nil"/>
              <w:bottom w:val="single" w:color="auto" w:sz="4" w:space="0"/>
              <w:right w:val="single" w:color="auto" w:sz="4" w:space="0"/>
            </w:tcBorders>
            <w:noWrap w:val="0"/>
            <w:vAlign w:val="center"/>
          </w:tcPr>
          <w:p w14:paraId="5F7AE6C2">
            <w:pPr>
              <w:spacing w:line="240" w:lineRule="auto"/>
              <w:jc w:val="left"/>
              <w:rPr>
                <w:rFonts w:ascii="宋体" w:hAnsi="宋体" w:eastAsia="宋体" w:cs="宋体"/>
                <w:sz w:val="24"/>
                <w:szCs w:val="24"/>
              </w:rPr>
            </w:pPr>
            <w:r>
              <w:rPr>
                <w:rFonts w:hint="eastAsia" w:ascii="宋体" w:hAnsi="宋体" w:eastAsia="宋体" w:cs="宋体"/>
                <w:sz w:val="24"/>
                <w:szCs w:val="24"/>
              </w:rPr>
              <w:t>符合供应商须知前附表内容；</w:t>
            </w:r>
          </w:p>
        </w:tc>
      </w:tr>
      <w:tr w14:paraId="3866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4118B7AF">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53874D5D">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8F5A602">
            <w:pPr>
              <w:spacing w:line="240" w:lineRule="auto"/>
              <w:jc w:val="center"/>
              <w:rPr>
                <w:rFonts w:ascii="宋体" w:hAnsi="宋体" w:eastAsia="宋体" w:cs="宋体"/>
                <w:sz w:val="24"/>
                <w:szCs w:val="24"/>
              </w:rPr>
            </w:pPr>
            <w:r>
              <w:rPr>
                <w:rFonts w:hint="eastAsia" w:ascii="宋体" w:hAnsi="宋体" w:eastAsia="宋体" w:cs="宋体"/>
                <w:sz w:val="24"/>
                <w:szCs w:val="24"/>
              </w:rPr>
              <w:t>投标工期</w:t>
            </w:r>
          </w:p>
        </w:tc>
        <w:tc>
          <w:tcPr>
            <w:tcW w:w="6111" w:type="dxa"/>
            <w:tcBorders>
              <w:top w:val="single" w:color="auto" w:sz="4" w:space="0"/>
              <w:left w:val="nil"/>
              <w:bottom w:val="single" w:color="auto" w:sz="4" w:space="0"/>
              <w:right w:val="single" w:color="auto" w:sz="4" w:space="0"/>
            </w:tcBorders>
            <w:noWrap w:val="0"/>
            <w:vAlign w:val="center"/>
          </w:tcPr>
          <w:p w14:paraId="42D3D0CF">
            <w:pPr>
              <w:spacing w:line="240" w:lineRule="auto"/>
              <w:jc w:val="left"/>
              <w:rPr>
                <w:rFonts w:ascii="宋体" w:hAnsi="宋体" w:eastAsia="宋体" w:cs="宋体"/>
                <w:sz w:val="24"/>
                <w:szCs w:val="24"/>
              </w:rPr>
            </w:pPr>
            <w:r>
              <w:rPr>
                <w:rFonts w:hint="eastAsia" w:ascii="宋体" w:hAnsi="宋体" w:eastAsia="宋体" w:cs="宋体"/>
                <w:sz w:val="24"/>
                <w:szCs w:val="24"/>
              </w:rPr>
              <w:t>符合供应商须知前附表内容；</w:t>
            </w:r>
          </w:p>
        </w:tc>
      </w:tr>
      <w:tr w14:paraId="1B92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3D6EA037">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7BE39759">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9FB4804">
            <w:pPr>
              <w:spacing w:line="240" w:lineRule="auto"/>
              <w:jc w:val="center"/>
              <w:rPr>
                <w:rFonts w:ascii="宋体" w:hAnsi="宋体" w:eastAsia="宋体" w:cs="宋体"/>
                <w:sz w:val="24"/>
                <w:szCs w:val="24"/>
              </w:rPr>
            </w:pPr>
            <w:r>
              <w:rPr>
                <w:rFonts w:hint="eastAsia" w:ascii="宋体" w:hAnsi="宋体" w:eastAsia="宋体" w:cs="宋体"/>
                <w:sz w:val="24"/>
                <w:szCs w:val="24"/>
              </w:rPr>
              <w:t>磋商有效期</w:t>
            </w:r>
          </w:p>
        </w:tc>
        <w:tc>
          <w:tcPr>
            <w:tcW w:w="6111" w:type="dxa"/>
            <w:tcBorders>
              <w:top w:val="single" w:color="auto" w:sz="4" w:space="0"/>
              <w:left w:val="nil"/>
              <w:bottom w:val="single" w:color="auto" w:sz="4" w:space="0"/>
              <w:right w:val="single" w:color="auto" w:sz="4" w:space="0"/>
            </w:tcBorders>
            <w:noWrap w:val="0"/>
            <w:vAlign w:val="center"/>
          </w:tcPr>
          <w:p w14:paraId="69A6927F">
            <w:pPr>
              <w:spacing w:line="240" w:lineRule="auto"/>
              <w:jc w:val="left"/>
              <w:rPr>
                <w:rFonts w:ascii="宋体" w:hAnsi="宋体" w:eastAsia="宋体" w:cs="宋体"/>
                <w:sz w:val="24"/>
                <w:szCs w:val="24"/>
              </w:rPr>
            </w:pPr>
            <w:r>
              <w:rPr>
                <w:rFonts w:hint="eastAsia" w:ascii="宋体" w:hAnsi="宋体" w:eastAsia="宋体" w:cs="宋体"/>
                <w:sz w:val="24"/>
                <w:szCs w:val="24"/>
              </w:rPr>
              <w:t>符合供应商须知前附表内容；</w:t>
            </w:r>
          </w:p>
        </w:tc>
      </w:tr>
      <w:tr w14:paraId="7069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5E6C99D9">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0F3E8E4A">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83D8480">
            <w:pPr>
              <w:spacing w:line="240" w:lineRule="auto"/>
              <w:jc w:val="center"/>
              <w:rPr>
                <w:rFonts w:ascii="宋体" w:hAnsi="宋体" w:eastAsia="宋体" w:cs="宋体"/>
                <w:sz w:val="24"/>
                <w:szCs w:val="24"/>
              </w:rPr>
            </w:pPr>
            <w:r>
              <w:rPr>
                <w:rFonts w:hint="eastAsia" w:ascii="宋体" w:hAnsi="宋体" w:eastAsia="宋体" w:cs="宋体"/>
                <w:sz w:val="24"/>
                <w:szCs w:val="24"/>
              </w:rPr>
              <w:t>磋商内容</w:t>
            </w:r>
          </w:p>
        </w:tc>
        <w:tc>
          <w:tcPr>
            <w:tcW w:w="6111" w:type="dxa"/>
            <w:tcBorders>
              <w:top w:val="single" w:color="auto" w:sz="4" w:space="0"/>
              <w:left w:val="nil"/>
              <w:bottom w:val="single" w:color="auto" w:sz="4" w:space="0"/>
              <w:right w:val="single" w:color="auto" w:sz="4" w:space="0"/>
            </w:tcBorders>
            <w:noWrap w:val="0"/>
            <w:vAlign w:val="center"/>
          </w:tcPr>
          <w:p w14:paraId="1027F40D">
            <w:pPr>
              <w:spacing w:line="240" w:lineRule="auto"/>
              <w:jc w:val="left"/>
              <w:rPr>
                <w:rFonts w:ascii="宋体" w:hAnsi="宋体" w:eastAsia="宋体" w:cs="宋体"/>
                <w:sz w:val="24"/>
                <w:szCs w:val="24"/>
              </w:rPr>
            </w:pPr>
            <w:r>
              <w:rPr>
                <w:rFonts w:hint="eastAsia" w:ascii="宋体" w:hAnsi="宋体" w:eastAsia="宋体" w:cs="宋体"/>
                <w:sz w:val="24"/>
                <w:szCs w:val="24"/>
              </w:rPr>
              <w:t>符合第二章“供应商须知”规定；</w:t>
            </w:r>
          </w:p>
        </w:tc>
      </w:tr>
      <w:tr w14:paraId="3E17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6D29D777">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2FE6F9FC">
            <w:pPr>
              <w:spacing w:line="240" w:lineRule="auto"/>
              <w:rPr>
                <w:rFonts w:ascii="宋体" w:hAnsi="宋体" w:eastAsia="宋体"/>
                <w:sz w:val="24"/>
                <w:szCs w:val="24"/>
              </w:rPr>
            </w:pPr>
          </w:p>
        </w:tc>
        <w:tc>
          <w:tcPr>
            <w:tcW w:w="2190" w:type="dxa"/>
            <w:gridSpan w:val="2"/>
            <w:tcBorders>
              <w:top w:val="single" w:color="auto" w:sz="4" w:space="0"/>
              <w:left w:val="nil"/>
              <w:right w:val="single" w:color="auto" w:sz="4" w:space="0"/>
            </w:tcBorders>
            <w:noWrap w:val="0"/>
            <w:vAlign w:val="center"/>
          </w:tcPr>
          <w:p w14:paraId="6003FCBE">
            <w:pPr>
              <w:spacing w:line="240" w:lineRule="auto"/>
              <w:jc w:val="center"/>
              <w:rPr>
                <w:rFonts w:ascii="宋体" w:hAnsi="宋体" w:eastAsia="宋体" w:cs="宋体"/>
                <w:sz w:val="24"/>
                <w:szCs w:val="24"/>
              </w:rPr>
            </w:pPr>
            <w:r>
              <w:rPr>
                <w:rFonts w:hint="eastAsia" w:ascii="宋体" w:hAnsi="宋体" w:eastAsia="宋体" w:cs="宋体"/>
                <w:sz w:val="24"/>
                <w:szCs w:val="24"/>
              </w:rPr>
              <w:t>保修期限</w:t>
            </w:r>
          </w:p>
        </w:tc>
        <w:tc>
          <w:tcPr>
            <w:tcW w:w="6111" w:type="dxa"/>
            <w:tcBorders>
              <w:top w:val="single" w:color="auto" w:sz="4" w:space="0"/>
              <w:left w:val="nil"/>
              <w:right w:val="single" w:color="auto" w:sz="4" w:space="0"/>
            </w:tcBorders>
            <w:noWrap w:val="0"/>
            <w:vAlign w:val="center"/>
          </w:tcPr>
          <w:p w14:paraId="5658DFD2">
            <w:pPr>
              <w:spacing w:line="240" w:lineRule="auto"/>
              <w:jc w:val="left"/>
              <w:rPr>
                <w:rFonts w:ascii="宋体" w:hAnsi="宋体" w:eastAsia="宋体" w:cs="宋体"/>
                <w:sz w:val="24"/>
                <w:szCs w:val="24"/>
              </w:rPr>
            </w:pPr>
            <w:r>
              <w:rPr>
                <w:rFonts w:hint="eastAsia" w:ascii="宋体" w:hAnsi="宋体" w:eastAsia="宋体" w:cs="宋体"/>
                <w:sz w:val="24"/>
                <w:szCs w:val="24"/>
              </w:rPr>
              <w:t>符合第二章“供应商须知”规定；</w:t>
            </w:r>
          </w:p>
        </w:tc>
      </w:tr>
      <w:tr w14:paraId="00F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015870B4">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259B1F46">
            <w:pPr>
              <w:spacing w:line="240" w:lineRule="auto"/>
              <w:rPr>
                <w:rFonts w:ascii="宋体" w:hAnsi="宋体" w:eastAsia="宋体"/>
                <w:sz w:val="24"/>
                <w:szCs w:val="24"/>
              </w:rPr>
            </w:pPr>
          </w:p>
        </w:tc>
        <w:tc>
          <w:tcPr>
            <w:tcW w:w="2190" w:type="dxa"/>
            <w:gridSpan w:val="2"/>
            <w:tcBorders>
              <w:top w:val="single" w:color="auto" w:sz="4" w:space="0"/>
              <w:left w:val="nil"/>
              <w:right w:val="single" w:color="auto" w:sz="4" w:space="0"/>
            </w:tcBorders>
            <w:noWrap w:val="0"/>
            <w:vAlign w:val="center"/>
          </w:tcPr>
          <w:p w14:paraId="10C749F2">
            <w:pPr>
              <w:spacing w:line="240" w:lineRule="auto"/>
              <w:jc w:val="center"/>
              <w:rPr>
                <w:rFonts w:ascii="宋体" w:hAnsi="宋体" w:eastAsia="宋体" w:cs="宋体"/>
                <w:sz w:val="24"/>
                <w:szCs w:val="24"/>
              </w:rPr>
            </w:pPr>
            <w:r>
              <w:rPr>
                <w:rFonts w:hint="eastAsia" w:ascii="宋体" w:hAnsi="宋体" w:eastAsia="宋体" w:cs="宋体"/>
                <w:sz w:val="24"/>
                <w:szCs w:val="24"/>
              </w:rPr>
              <w:t>已标价工程量清单</w:t>
            </w:r>
          </w:p>
        </w:tc>
        <w:tc>
          <w:tcPr>
            <w:tcW w:w="6111" w:type="dxa"/>
            <w:tcBorders>
              <w:top w:val="single" w:color="auto" w:sz="4" w:space="0"/>
              <w:left w:val="nil"/>
              <w:right w:val="single" w:color="auto" w:sz="4" w:space="0"/>
            </w:tcBorders>
            <w:noWrap w:val="0"/>
            <w:vAlign w:val="center"/>
          </w:tcPr>
          <w:p w14:paraId="670392AD">
            <w:pPr>
              <w:spacing w:line="240" w:lineRule="auto"/>
              <w:rPr>
                <w:rFonts w:ascii="宋体" w:hAnsi="宋体" w:eastAsia="宋体" w:cs="宋体"/>
                <w:sz w:val="24"/>
                <w:szCs w:val="24"/>
              </w:rPr>
            </w:pPr>
            <w:r>
              <w:rPr>
                <w:rFonts w:hint="eastAsia" w:ascii="宋体" w:hAnsi="宋体" w:eastAsia="宋体" w:cs="宋体"/>
                <w:sz w:val="24"/>
                <w:szCs w:val="24"/>
              </w:rPr>
              <w:t>符合“工程量清单”给出的范围及数量，投标人不得擅自修改工程量清单的工程项目和数量，否则将否决其投标。</w:t>
            </w:r>
          </w:p>
        </w:tc>
      </w:tr>
      <w:tr w14:paraId="40A0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2367FFCA">
            <w:pPr>
              <w:spacing w:line="240" w:lineRule="auto"/>
              <w:rPr>
                <w:rFonts w:ascii="宋体" w:hAnsi="宋体" w:eastAsia="宋体"/>
                <w:sz w:val="24"/>
                <w:szCs w:val="24"/>
              </w:rPr>
            </w:pPr>
          </w:p>
        </w:tc>
        <w:tc>
          <w:tcPr>
            <w:tcW w:w="605" w:type="dxa"/>
            <w:gridSpan w:val="2"/>
            <w:vMerge w:val="continue"/>
            <w:tcBorders>
              <w:left w:val="nil"/>
              <w:right w:val="single" w:color="auto" w:sz="4" w:space="0"/>
            </w:tcBorders>
            <w:noWrap w:val="0"/>
            <w:vAlign w:val="center"/>
          </w:tcPr>
          <w:p w14:paraId="54AB09E3">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7C2BB73">
            <w:pPr>
              <w:spacing w:line="240" w:lineRule="auto"/>
              <w:jc w:val="center"/>
              <w:rPr>
                <w:rFonts w:ascii="宋体" w:hAnsi="宋体" w:eastAsia="宋体" w:cs="宋体"/>
                <w:sz w:val="24"/>
                <w:szCs w:val="24"/>
              </w:rPr>
            </w:pPr>
            <w:r>
              <w:rPr>
                <w:rFonts w:hint="eastAsia" w:ascii="宋体" w:hAnsi="宋体" w:eastAsia="宋体" w:cs="宋体"/>
                <w:sz w:val="24"/>
                <w:szCs w:val="24"/>
              </w:rPr>
              <w:t>无效投标情形</w:t>
            </w:r>
          </w:p>
        </w:tc>
        <w:tc>
          <w:tcPr>
            <w:tcW w:w="6111" w:type="dxa"/>
            <w:tcBorders>
              <w:top w:val="single" w:color="auto" w:sz="4" w:space="0"/>
              <w:left w:val="nil"/>
              <w:bottom w:val="single" w:color="auto" w:sz="4" w:space="0"/>
              <w:right w:val="single" w:color="auto" w:sz="4" w:space="0"/>
            </w:tcBorders>
            <w:noWrap w:val="0"/>
            <w:vAlign w:val="center"/>
          </w:tcPr>
          <w:p w14:paraId="0B6120E2">
            <w:pPr>
              <w:spacing w:line="240" w:lineRule="auto"/>
              <w:jc w:val="left"/>
              <w:rPr>
                <w:rFonts w:ascii="宋体" w:hAnsi="宋体" w:eastAsia="宋体" w:cs="宋体"/>
                <w:sz w:val="24"/>
                <w:szCs w:val="24"/>
              </w:rPr>
            </w:pPr>
            <w:r>
              <w:rPr>
                <w:rFonts w:hint="eastAsia" w:ascii="宋体" w:hAnsi="宋体" w:eastAsia="宋体" w:cs="宋体"/>
                <w:sz w:val="24"/>
                <w:szCs w:val="24"/>
              </w:rPr>
              <w:t>不存在无效投标中的其它情形；</w:t>
            </w:r>
          </w:p>
        </w:tc>
      </w:tr>
      <w:tr w14:paraId="7BCE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72ADF9AE">
            <w:pPr>
              <w:spacing w:line="240" w:lineRule="auto"/>
              <w:rPr>
                <w:rFonts w:ascii="宋体" w:hAnsi="宋体" w:eastAsia="宋体"/>
                <w:sz w:val="24"/>
                <w:szCs w:val="24"/>
              </w:rPr>
            </w:pPr>
          </w:p>
        </w:tc>
        <w:tc>
          <w:tcPr>
            <w:tcW w:w="605" w:type="dxa"/>
            <w:gridSpan w:val="2"/>
            <w:vMerge w:val="continue"/>
            <w:tcBorders>
              <w:left w:val="nil"/>
              <w:bottom w:val="single" w:color="auto" w:sz="4" w:space="0"/>
              <w:right w:val="single" w:color="auto" w:sz="4" w:space="0"/>
            </w:tcBorders>
            <w:noWrap w:val="0"/>
            <w:vAlign w:val="center"/>
          </w:tcPr>
          <w:p w14:paraId="179C9770">
            <w:pPr>
              <w:spacing w:line="240" w:lineRule="auto"/>
              <w:rPr>
                <w:rFonts w:ascii="宋体" w:hAnsi="宋体" w:eastAsia="宋体"/>
                <w:sz w:val="24"/>
                <w:szCs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71C1BFA">
            <w:pPr>
              <w:spacing w:line="240" w:lineRule="auto"/>
              <w:jc w:val="center"/>
              <w:rPr>
                <w:rFonts w:ascii="宋体" w:hAnsi="宋体" w:eastAsia="宋体" w:cs="宋体"/>
                <w:sz w:val="24"/>
                <w:szCs w:val="24"/>
              </w:rPr>
            </w:pPr>
            <w:r>
              <w:rPr>
                <w:rFonts w:hint="eastAsia" w:ascii="宋体" w:hAnsi="宋体" w:eastAsia="宋体" w:cs="宋体"/>
                <w:sz w:val="24"/>
                <w:szCs w:val="24"/>
              </w:rPr>
              <w:t>磋商报价</w:t>
            </w:r>
          </w:p>
        </w:tc>
        <w:tc>
          <w:tcPr>
            <w:tcW w:w="6111" w:type="dxa"/>
            <w:tcBorders>
              <w:top w:val="single" w:color="auto" w:sz="4" w:space="0"/>
              <w:left w:val="nil"/>
              <w:bottom w:val="single" w:color="auto" w:sz="4" w:space="0"/>
              <w:right w:val="single" w:color="auto" w:sz="4" w:space="0"/>
            </w:tcBorders>
            <w:noWrap w:val="0"/>
            <w:vAlign w:val="center"/>
          </w:tcPr>
          <w:p w14:paraId="6C281E38">
            <w:pPr>
              <w:autoSpaceDE w:val="0"/>
              <w:autoSpaceDN w:val="0"/>
              <w:adjustRightInd w:val="0"/>
              <w:spacing w:line="240" w:lineRule="auto"/>
              <w:jc w:val="left"/>
              <w:rPr>
                <w:rFonts w:ascii="宋体" w:hAnsi="宋体" w:eastAsia="宋体" w:cs="宋体"/>
                <w:sz w:val="24"/>
                <w:szCs w:val="24"/>
                <w:highlight w:val="none"/>
              </w:rPr>
            </w:pPr>
            <w:r>
              <w:rPr>
                <w:rFonts w:hint="eastAsia" w:ascii="宋体" w:hAnsi="宋体" w:eastAsia="宋体"/>
                <w:kern w:val="0"/>
                <w:sz w:val="24"/>
                <w:szCs w:val="24"/>
                <w:highlight w:val="none"/>
              </w:rPr>
              <w:t>不超过招标控</w:t>
            </w:r>
            <w:r>
              <w:rPr>
                <w:rFonts w:hint="eastAsia" w:ascii="宋体" w:hAnsi="宋体" w:eastAsia="宋体" w:cs="宋体"/>
                <w:sz w:val="24"/>
                <w:szCs w:val="24"/>
                <w:highlight w:val="none"/>
              </w:rPr>
              <w:t>制价：2028175.49元</w:t>
            </w:r>
          </w:p>
          <w:p w14:paraId="37A03360">
            <w:pPr>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供应商磋商总报价不得高于采购人公布的招标控制价，否则其投标将予否决。</w:t>
            </w:r>
          </w:p>
          <w:p w14:paraId="6F7EA2FB">
            <w:pPr>
              <w:autoSpaceDE w:val="0"/>
              <w:autoSpaceDN w:val="0"/>
              <w:adjustRightInd w:val="0"/>
              <w:spacing w:line="240" w:lineRule="auto"/>
              <w:jc w:val="left"/>
              <w:rPr>
                <w:rFonts w:ascii="宋体" w:hAnsi="宋体" w:eastAsia="宋体"/>
                <w:kern w:val="0"/>
                <w:sz w:val="24"/>
                <w:szCs w:val="24"/>
              </w:rPr>
            </w:pPr>
            <w:r>
              <w:rPr>
                <w:rFonts w:hint="eastAsia" w:ascii="宋体" w:hAnsi="宋体" w:eastAsia="宋体"/>
                <w:sz w:val="24"/>
                <w:szCs w:val="24"/>
              </w:rPr>
              <w:t>注：磋商小组认为响应人的报价</w:t>
            </w:r>
            <w:r>
              <w:rPr>
                <w:rFonts w:hint="eastAsia" w:ascii="宋体" w:hAnsi="宋体" w:eastAsia="宋体"/>
                <w:kern w:val="0"/>
                <w:sz w:val="24"/>
                <w:szCs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EAE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6"/>
            <w:noWrap w:val="0"/>
            <w:vAlign w:val="center"/>
          </w:tcPr>
          <w:p w14:paraId="4F50F7AE">
            <w:pPr>
              <w:autoSpaceDE w:val="0"/>
              <w:autoSpaceDN w:val="0"/>
              <w:adjustRightInd w:val="0"/>
              <w:spacing w:line="240" w:lineRule="auto"/>
              <w:jc w:val="left"/>
              <w:rPr>
                <w:rFonts w:ascii="宋体" w:hAnsi="宋体" w:eastAsia="宋体"/>
                <w:b/>
                <w:kern w:val="0"/>
                <w:sz w:val="24"/>
                <w:szCs w:val="24"/>
              </w:rPr>
            </w:pPr>
            <w:r>
              <w:rPr>
                <w:rFonts w:hint="eastAsia" w:ascii="宋体" w:hAnsi="宋体" w:eastAsia="宋体"/>
                <w:b/>
                <w:kern w:val="0"/>
                <w:sz w:val="24"/>
                <w:szCs w:val="24"/>
              </w:rPr>
              <w:t>对以上形式评审、资格评审、响应性评审中的各项要求如有一项不合格将按无效投标处理。</w:t>
            </w:r>
          </w:p>
        </w:tc>
      </w:tr>
      <w:tr w14:paraId="59A8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4"/>
            <w:tcBorders>
              <w:top w:val="single" w:color="auto" w:sz="4" w:space="0"/>
              <w:left w:val="single" w:color="auto" w:sz="4" w:space="0"/>
              <w:bottom w:val="single" w:color="auto" w:sz="4" w:space="0"/>
              <w:right w:val="single" w:color="auto" w:sz="4" w:space="0"/>
            </w:tcBorders>
            <w:noWrap w:val="0"/>
            <w:vAlign w:val="center"/>
          </w:tcPr>
          <w:p w14:paraId="06FA2B8D">
            <w:pPr>
              <w:widowControl/>
              <w:autoSpaceDE w:val="0"/>
              <w:autoSpaceDN w:val="0"/>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条款内容</w:t>
            </w:r>
          </w:p>
        </w:tc>
        <w:tc>
          <w:tcPr>
            <w:tcW w:w="7031" w:type="dxa"/>
            <w:gridSpan w:val="2"/>
            <w:tcBorders>
              <w:top w:val="single" w:color="auto" w:sz="4" w:space="0"/>
              <w:left w:val="nil"/>
              <w:bottom w:val="single" w:color="auto" w:sz="4" w:space="0"/>
              <w:right w:val="single" w:color="auto" w:sz="4" w:space="0"/>
            </w:tcBorders>
            <w:noWrap w:val="0"/>
            <w:vAlign w:val="center"/>
          </w:tcPr>
          <w:p w14:paraId="6AAF8DC9">
            <w:pPr>
              <w:widowControl/>
              <w:autoSpaceDE w:val="0"/>
              <w:autoSpaceDN w:val="0"/>
              <w:spacing w:line="240" w:lineRule="auto"/>
              <w:jc w:val="center"/>
              <w:rPr>
                <w:rFonts w:ascii="宋体" w:hAnsi="宋体" w:eastAsia="宋体" w:cs="宋体"/>
                <w:kern w:val="0"/>
                <w:sz w:val="24"/>
                <w:szCs w:val="24"/>
              </w:rPr>
            </w:pPr>
            <w:r>
              <w:rPr>
                <w:rFonts w:hint="eastAsia" w:ascii="宋体" w:hAnsi="宋体" w:eastAsia="宋体" w:cs="宋体"/>
                <w:sz w:val="24"/>
                <w:szCs w:val="24"/>
              </w:rPr>
              <w:t>编列内容</w:t>
            </w:r>
          </w:p>
        </w:tc>
      </w:tr>
      <w:tr w14:paraId="48AE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noWrap w:val="0"/>
            <w:vAlign w:val="center"/>
          </w:tcPr>
          <w:p w14:paraId="06006A8D">
            <w:pPr>
              <w:widowControl/>
              <w:spacing w:line="240" w:lineRule="auto"/>
              <w:jc w:val="center"/>
              <w:rPr>
                <w:rFonts w:ascii="宋体" w:hAnsi="宋体" w:eastAsia="宋体" w:cs="宋体"/>
                <w:sz w:val="24"/>
                <w:szCs w:val="24"/>
              </w:rPr>
            </w:pPr>
            <w:r>
              <w:rPr>
                <w:rFonts w:hint="eastAsia" w:ascii="宋体" w:hAnsi="宋体" w:eastAsia="宋体" w:cs="宋体"/>
                <w:sz w:val="24"/>
                <w:szCs w:val="24"/>
              </w:rPr>
              <w:t>分值构成（100分）</w:t>
            </w:r>
          </w:p>
        </w:tc>
        <w:tc>
          <w:tcPr>
            <w:tcW w:w="7031" w:type="dxa"/>
            <w:gridSpan w:val="2"/>
            <w:tcBorders>
              <w:top w:val="single" w:color="auto" w:sz="4" w:space="0"/>
              <w:left w:val="nil"/>
              <w:bottom w:val="single" w:color="auto" w:sz="4" w:space="0"/>
              <w:right w:val="single" w:color="auto" w:sz="4" w:space="0"/>
            </w:tcBorders>
            <w:noWrap w:val="0"/>
            <w:vAlign w:val="center"/>
          </w:tcPr>
          <w:p w14:paraId="70E486AC">
            <w:pPr>
              <w:widowControl/>
              <w:adjustRightInd w:val="0"/>
              <w:snapToGrid w:val="0"/>
              <w:spacing w:line="240" w:lineRule="auto"/>
              <w:jc w:val="left"/>
              <w:rPr>
                <w:rFonts w:ascii="宋体" w:hAnsi="宋体" w:eastAsia="宋体" w:cs="宋体"/>
                <w:sz w:val="24"/>
                <w:szCs w:val="24"/>
              </w:rPr>
            </w:pPr>
            <w:r>
              <w:rPr>
                <w:rFonts w:hint="eastAsia" w:ascii="宋体" w:hAnsi="宋体" w:eastAsia="宋体" w:cs="宋体"/>
                <w:sz w:val="24"/>
                <w:szCs w:val="24"/>
              </w:rPr>
              <w:t>商务部分：30分</w:t>
            </w:r>
          </w:p>
          <w:p w14:paraId="1934CE3C">
            <w:pPr>
              <w:widowControl/>
              <w:adjustRightInd w:val="0"/>
              <w:snapToGrid w:val="0"/>
              <w:spacing w:line="240" w:lineRule="auto"/>
              <w:jc w:val="left"/>
              <w:rPr>
                <w:rFonts w:ascii="宋体" w:hAnsi="宋体" w:eastAsia="宋体" w:cs="宋体"/>
                <w:sz w:val="24"/>
                <w:szCs w:val="24"/>
              </w:rPr>
            </w:pPr>
            <w:r>
              <w:rPr>
                <w:rFonts w:hint="eastAsia" w:ascii="宋体" w:hAnsi="宋体" w:eastAsia="宋体" w:cs="宋体"/>
                <w:sz w:val="24"/>
                <w:szCs w:val="24"/>
              </w:rPr>
              <w:t>技术部分：50分</w:t>
            </w:r>
          </w:p>
          <w:p w14:paraId="372069FD">
            <w:pPr>
              <w:widowControl/>
              <w:adjustRightInd w:val="0"/>
              <w:snapToGrid w:val="0"/>
              <w:spacing w:line="240" w:lineRule="auto"/>
              <w:jc w:val="left"/>
              <w:rPr>
                <w:rFonts w:ascii="宋体" w:hAnsi="宋体" w:eastAsia="宋体" w:cs="宋体"/>
                <w:sz w:val="24"/>
                <w:szCs w:val="24"/>
              </w:rPr>
            </w:pPr>
            <w:r>
              <w:rPr>
                <w:rFonts w:hint="eastAsia" w:ascii="宋体" w:hAnsi="宋体" w:eastAsia="宋体" w:cs="宋体"/>
                <w:sz w:val="24"/>
                <w:szCs w:val="24"/>
              </w:rPr>
              <w:t>综合部分：20分</w:t>
            </w:r>
          </w:p>
        </w:tc>
      </w:tr>
      <w:tr w14:paraId="4EDB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noWrap w:val="0"/>
            <w:vAlign w:val="center"/>
          </w:tcPr>
          <w:p w14:paraId="65B4FCA9">
            <w:pPr>
              <w:widowControl/>
              <w:spacing w:line="240" w:lineRule="auto"/>
              <w:jc w:val="center"/>
              <w:textAlignment w:val="baseline"/>
              <w:rPr>
                <w:rFonts w:ascii="宋体" w:hAnsi="宋体" w:eastAsia="宋体" w:cs="宋体"/>
                <w:sz w:val="24"/>
                <w:szCs w:val="24"/>
              </w:rPr>
            </w:pPr>
            <w:r>
              <w:rPr>
                <w:rFonts w:hint="eastAsia" w:ascii="宋体" w:hAnsi="宋体" w:eastAsia="宋体" w:cs="宋体"/>
                <w:sz w:val="24"/>
                <w:szCs w:val="24"/>
              </w:rPr>
              <w:t>招标采购预算</w:t>
            </w:r>
          </w:p>
        </w:tc>
        <w:tc>
          <w:tcPr>
            <w:tcW w:w="7031" w:type="dxa"/>
            <w:gridSpan w:val="2"/>
            <w:tcBorders>
              <w:top w:val="single" w:color="auto" w:sz="4" w:space="0"/>
              <w:left w:val="nil"/>
              <w:bottom w:val="single" w:color="auto" w:sz="4" w:space="0"/>
              <w:right w:val="single" w:color="auto" w:sz="4" w:space="0"/>
            </w:tcBorders>
            <w:noWrap w:val="0"/>
            <w:vAlign w:val="center"/>
          </w:tcPr>
          <w:p w14:paraId="0C4006C4">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本项目设招标采购预算，响应人的总报价超出采购预算的</w:t>
            </w:r>
            <w:r>
              <w:rPr>
                <w:rFonts w:hint="eastAsia" w:ascii="宋体" w:hAnsi="宋体" w:eastAsia="宋体" w:cs="宋体"/>
                <w:bCs/>
                <w:sz w:val="24"/>
                <w:szCs w:val="24"/>
              </w:rPr>
              <w:t>采购人不予接受且</w:t>
            </w:r>
            <w:r>
              <w:rPr>
                <w:rFonts w:hint="eastAsia" w:ascii="宋体" w:hAnsi="宋体" w:eastAsia="宋体" w:cs="宋体"/>
                <w:sz w:val="24"/>
                <w:szCs w:val="24"/>
              </w:rPr>
              <w:t>按无效标处理。</w:t>
            </w:r>
          </w:p>
        </w:tc>
      </w:tr>
      <w:tr w14:paraId="68F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noWrap w:val="0"/>
            <w:vAlign w:val="center"/>
          </w:tcPr>
          <w:p w14:paraId="06E1F6CD">
            <w:pPr>
              <w:widowControl/>
              <w:spacing w:line="240" w:lineRule="auto"/>
              <w:jc w:val="center"/>
              <w:textAlignment w:val="baseline"/>
              <w:rPr>
                <w:rFonts w:ascii="宋体" w:hAnsi="宋体" w:eastAsia="宋体" w:cs="宋体"/>
                <w:sz w:val="24"/>
                <w:szCs w:val="24"/>
              </w:rPr>
            </w:pPr>
            <w:r>
              <w:rPr>
                <w:rFonts w:hint="eastAsia" w:ascii="宋体" w:hAnsi="宋体" w:eastAsia="宋体" w:cs="宋体"/>
                <w:sz w:val="24"/>
                <w:szCs w:val="24"/>
              </w:rPr>
              <w:t>评标基准值计算</w:t>
            </w:r>
          </w:p>
          <w:p w14:paraId="67ABF202">
            <w:pPr>
              <w:widowControl/>
              <w:spacing w:line="240" w:lineRule="auto"/>
              <w:jc w:val="center"/>
              <w:textAlignment w:val="baseline"/>
              <w:rPr>
                <w:rFonts w:ascii="宋体" w:hAnsi="宋体" w:eastAsia="宋体" w:cs="宋体"/>
                <w:sz w:val="24"/>
                <w:szCs w:val="24"/>
              </w:rPr>
            </w:pPr>
            <w:r>
              <w:rPr>
                <w:rFonts w:hint="eastAsia" w:ascii="宋体" w:hAnsi="宋体" w:eastAsia="宋体" w:cs="宋体"/>
                <w:sz w:val="24"/>
                <w:szCs w:val="24"/>
              </w:rPr>
              <w:t>方法</w:t>
            </w:r>
          </w:p>
        </w:tc>
        <w:tc>
          <w:tcPr>
            <w:tcW w:w="7031" w:type="dxa"/>
            <w:gridSpan w:val="2"/>
            <w:tcBorders>
              <w:top w:val="single" w:color="auto" w:sz="4" w:space="0"/>
              <w:left w:val="nil"/>
              <w:bottom w:val="single" w:color="auto" w:sz="4" w:space="0"/>
              <w:right w:val="single" w:color="auto" w:sz="4" w:space="0"/>
            </w:tcBorders>
            <w:noWrap w:val="0"/>
            <w:vAlign w:val="center"/>
          </w:tcPr>
          <w:p w14:paraId="43814537">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1、低于采购预算且通过初步评审的有效响应人报价为有效报价。</w:t>
            </w:r>
          </w:p>
          <w:p w14:paraId="26794FAF">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2、评标基准价=满足</w:t>
            </w:r>
            <w:r>
              <w:rPr>
                <w:rFonts w:hint="eastAsia" w:ascii="宋体" w:hAnsi="宋体" w:cs="宋体"/>
                <w:sz w:val="24"/>
                <w:szCs w:val="24"/>
                <w:lang w:val="en-US" w:eastAsia="zh-CN"/>
              </w:rPr>
              <w:t>磋商</w:t>
            </w:r>
            <w:r>
              <w:rPr>
                <w:rFonts w:hint="eastAsia" w:ascii="宋体" w:hAnsi="宋体" w:eastAsia="宋体" w:cs="宋体"/>
                <w:sz w:val="24"/>
                <w:szCs w:val="24"/>
              </w:rPr>
              <w:t>文件要求的最低有效报价为基准价</w:t>
            </w:r>
          </w:p>
        </w:tc>
      </w:tr>
      <w:tr w14:paraId="0AB8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74B2DFA8">
            <w:pPr>
              <w:widowControl/>
              <w:autoSpaceDE w:val="0"/>
              <w:autoSpaceDN w:val="0"/>
              <w:spacing w:line="240" w:lineRule="auto"/>
              <w:jc w:val="center"/>
              <w:rPr>
                <w:rFonts w:ascii="宋体" w:hAnsi="宋体" w:eastAsia="宋体" w:cs="宋体"/>
                <w:kern w:val="0"/>
                <w:sz w:val="24"/>
                <w:szCs w:val="24"/>
              </w:rPr>
            </w:pPr>
            <w:r>
              <w:rPr>
                <w:rFonts w:hint="eastAsia" w:ascii="宋体" w:hAnsi="宋体" w:eastAsia="宋体" w:cs="宋体"/>
                <w:sz w:val="24"/>
                <w:szCs w:val="24"/>
              </w:rPr>
              <w:t>评审项</w:t>
            </w:r>
          </w:p>
        </w:tc>
        <w:tc>
          <w:tcPr>
            <w:tcW w:w="1348" w:type="dxa"/>
            <w:gridSpan w:val="2"/>
            <w:tcBorders>
              <w:top w:val="single" w:color="auto" w:sz="4" w:space="0"/>
              <w:left w:val="nil"/>
              <w:bottom w:val="single" w:color="auto" w:sz="4" w:space="0"/>
              <w:right w:val="single" w:color="auto" w:sz="4" w:space="0"/>
            </w:tcBorders>
            <w:noWrap w:val="0"/>
            <w:vAlign w:val="center"/>
          </w:tcPr>
          <w:p w14:paraId="34282D1B">
            <w:pPr>
              <w:widowControl/>
              <w:autoSpaceDE w:val="0"/>
              <w:autoSpaceDN w:val="0"/>
              <w:spacing w:line="240" w:lineRule="auto"/>
              <w:jc w:val="center"/>
              <w:rPr>
                <w:rFonts w:ascii="宋体" w:hAnsi="宋体" w:eastAsia="宋体" w:cs="宋体"/>
                <w:kern w:val="0"/>
                <w:sz w:val="24"/>
                <w:szCs w:val="24"/>
              </w:rPr>
            </w:pPr>
            <w:r>
              <w:rPr>
                <w:rFonts w:hint="eastAsia" w:ascii="宋体" w:hAnsi="宋体" w:eastAsia="宋体" w:cs="宋体"/>
                <w:sz w:val="24"/>
                <w:szCs w:val="24"/>
              </w:rPr>
              <w:t>编列内容</w:t>
            </w:r>
          </w:p>
        </w:tc>
        <w:tc>
          <w:tcPr>
            <w:tcW w:w="7031" w:type="dxa"/>
            <w:gridSpan w:val="2"/>
            <w:tcBorders>
              <w:top w:val="single" w:color="auto" w:sz="4" w:space="0"/>
              <w:left w:val="nil"/>
              <w:bottom w:val="single" w:color="auto" w:sz="4" w:space="0"/>
              <w:right w:val="single" w:color="auto" w:sz="4" w:space="0"/>
            </w:tcBorders>
            <w:noWrap w:val="0"/>
            <w:vAlign w:val="center"/>
          </w:tcPr>
          <w:p w14:paraId="45C4849C">
            <w:pPr>
              <w:widowControl/>
              <w:autoSpaceDE w:val="0"/>
              <w:autoSpaceDN w:val="0"/>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评审方法</w:t>
            </w:r>
          </w:p>
        </w:tc>
      </w:tr>
      <w:tr w14:paraId="200C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251A2873">
            <w:pPr>
              <w:widowControl/>
              <w:spacing w:line="240" w:lineRule="auto"/>
              <w:jc w:val="center"/>
              <w:rPr>
                <w:rFonts w:ascii="宋体" w:hAnsi="宋体" w:eastAsia="宋体" w:cs="宋体"/>
                <w:sz w:val="24"/>
                <w:szCs w:val="24"/>
              </w:rPr>
            </w:pPr>
            <w:r>
              <w:rPr>
                <w:rFonts w:hint="eastAsia" w:ascii="宋体" w:hAnsi="宋体" w:eastAsia="宋体" w:cs="宋体"/>
                <w:sz w:val="24"/>
                <w:szCs w:val="24"/>
              </w:rPr>
              <w:t>商务部分（30分）</w:t>
            </w:r>
          </w:p>
        </w:tc>
        <w:tc>
          <w:tcPr>
            <w:tcW w:w="1348" w:type="dxa"/>
            <w:gridSpan w:val="2"/>
            <w:tcBorders>
              <w:top w:val="single" w:color="auto" w:sz="4" w:space="0"/>
              <w:left w:val="nil"/>
              <w:bottom w:val="single" w:color="auto" w:sz="4" w:space="0"/>
              <w:right w:val="single" w:color="auto" w:sz="4" w:space="0"/>
            </w:tcBorders>
            <w:noWrap w:val="0"/>
            <w:vAlign w:val="center"/>
          </w:tcPr>
          <w:p w14:paraId="68E1A1F1">
            <w:pPr>
              <w:widowControl/>
              <w:spacing w:line="240" w:lineRule="auto"/>
              <w:jc w:val="center"/>
              <w:rPr>
                <w:rFonts w:ascii="宋体" w:hAnsi="宋体" w:eastAsia="宋体" w:cs="宋体"/>
                <w:sz w:val="24"/>
                <w:szCs w:val="24"/>
              </w:rPr>
            </w:pPr>
            <w:r>
              <w:rPr>
                <w:rFonts w:hint="eastAsia" w:ascii="宋体" w:hAnsi="宋体" w:cs="宋体"/>
                <w:sz w:val="24"/>
                <w:szCs w:val="24"/>
                <w:lang w:eastAsia="zh-CN"/>
              </w:rPr>
              <w:t>磋商</w:t>
            </w:r>
            <w:r>
              <w:rPr>
                <w:rFonts w:hint="eastAsia" w:ascii="宋体" w:hAnsi="宋体" w:eastAsia="宋体" w:cs="宋体"/>
                <w:sz w:val="24"/>
                <w:szCs w:val="24"/>
              </w:rPr>
              <w:t>报价</w:t>
            </w:r>
          </w:p>
        </w:tc>
        <w:tc>
          <w:tcPr>
            <w:tcW w:w="7031" w:type="dxa"/>
            <w:gridSpan w:val="2"/>
            <w:tcBorders>
              <w:top w:val="single" w:color="auto" w:sz="4" w:space="0"/>
              <w:left w:val="nil"/>
              <w:bottom w:val="single" w:color="auto" w:sz="4" w:space="0"/>
              <w:right w:val="single" w:color="auto" w:sz="4" w:space="0"/>
            </w:tcBorders>
            <w:noWrap w:val="0"/>
            <w:vAlign w:val="center"/>
          </w:tcPr>
          <w:p w14:paraId="23404D04">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1、价格分采用低价优先法计算，即满足磋商文件通过资格性和符合性审查且价格最低的投标报价为评标基准价，其价格得分为满分30分。</w:t>
            </w:r>
            <w:bookmarkStart w:id="157" w:name="_GoBack"/>
            <w:bookmarkEnd w:id="157"/>
          </w:p>
          <w:p w14:paraId="4EA65CD9">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2、其他响应人的价格分统一按照下列公式计算：</w:t>
            </w:r>
          </w:p>
          <w:p w14:paraId="6C0D7419">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投标报价得分=(评标基准价／投标报价)×30%*100</w:t>
            </w:r>
          </w:p>
          <w:p w14:paraId="26D644A6">
            <w:pPr>
              <w:widowControl/>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3、超出采购人预算价的响应报价为无效报价。</w:t>
            </w:r>
          </w:p>
          <w:p w14:paraId="559FB3E2">
            <w:pPr>
              <w:widowControl/>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注：价格分计算保留小数点后二位。在评标过程中，磋商小组发现投标人的报价明显低于成本价时或明显低于其他通过初步审查投标人的报价，有可能影响产品质量或者不能诚信履约的，磋商小组可向该投标人提出询问，要求该投标人作出书面说明并提供相关证明材料。投标人不能合理说明及不能提供相关证明材料的，磋商小组认定该投标人以低于成本价恶意竞标，其投标作废标处理。</w:t>
            </w:r>
          </w:p>
        </w:tc>
      </w:tr>
      <w:tr w14:paraId="0561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gridSpan w:val="2"/>
            <w:vMerge w:val="restart"/>
            <w:tcBorders>
              <w:top w:val="single" w:color="auto" w:sz="4" w:space="0"/>
              <w:left w:val="single" w:color="auto" w:sz="4" w:space="0"/>
              <w:right w:val="single" w:color="auto" w:sz="4" w:space="0"/>
            </w:tcBorders>
            <w:noWrap w:val="0"/>
            <w:vAlign w:val="center"/>
          </w:tcPr>
          <w:p w14:paraId="7E4A6C0F">
            <w:pPr>
              <w:widowControl/>
              <w:spacing w:line="240" w:lineRule="auto"/>
              <w:jc w:val="center"/>
              <w:rPr>
                <w:rFonts w:ascii="宋体" w:hAnsi="宋体" w:eastAsia="宋体" w:cs="宋体"/>
                <w:sz w:val="24"/>
                <w:szCs w:val="24"/>
              </w:rPr>
            </w:pPr>
          </w:p>
          <w:p w14:paraId="1D7F2E79">
            <w:pPr>
              <w:widowControl/>
              <w:wordWrap w:val="0"/>
              <w:spacing w:line="240" w:lineRule="auto"/>
              <w:jc w:val="center"/>
              <w:rPr>
                <w:rFonts w:ascii="宋体" w:hAnsi="宋体" w:eastAsia="宋体" w:cs="宋体"/>
                <w:sz w:val="24"/>
                <w:szCs w:val="24"/>
              </w:rPr>
            </w:pPr>
          </w:p>
          <w:p w14:paraId="376C234A">
            <w:pPr>
              <w:widowControl/>
              <w:spacing w:line="240" w:lineRule="auto"/>
              <w:jc w:val="center"/>
              <w:textAlignment w:val="baseline"/>
              <w:rPr>
                <w:rFonts w:ascii="宋体" w:hAnsi="宋体" w:eastAsia="宋体" w:cs="宋体"/>
                <w:sz w:val="24"/>
                <w:szCs w:val="24"/>
              </w:rPr>
            </w:pPr>
            <w:r>
              <w:rPr>
                <w:rFonts w:hint="eastAsia" w:ascii="宋体" w:hAnsi="宋体" w:eastAsia="宋体" w:cs="宋体"/>
                <w:sz w:val="24"/>
                <w:szCs w:val="24"/>
              </w:rPr>
              <w:t>技术部分（50分）</w:t>
            </w:r>
          </w:p>
          <w:p w14:paraId="10412EBA">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right w:val="single" w:color="auto" w:sz="4" w:space="0"/>
            </w:tcBorders>
            <w:noWrap w:val="0"/>
            <w:vAlign w:val="center"/>
          </w:tcPr>
          <w:p w14:paraId="1A09CE2B">
            <w:pPr>
              <w:widowControl/>
              <w:spacing w:line="240" w:lineRule="auto"/>
              <w:jc w:val="left"/>
              <w:textAlignment w:val="baseline"/>
              <w:rPr>
                <w:rFonts w:ascii="宋体" w:hAnsi="宋体" w:eastAsia="宋体" w:cs="宋体"/>
                <w:sz w:val="24"/>
                <w:szCs w:val="24"/>
              </w:rPr>
            </w:pPr>
            <w:r>
              <w:rPr>
                <w:rFonts w:hint="eastAsia" w:ascii="宋体" w:hAnsi="宋体" w:eastAsia="宋体" w:cs="宋体"/>
                <w:sz w:val="24"/>
                <w:szCs w:val="24"/>
              </w:rPr>
              <w:t>内容完整性（0-4分）</w:t>
            </w:r>
          </w:p>
        </w:tc>
        <w:tc>
          <w:tcPr>
            <w:tcW w:w="7031" w:type="dxa"/>
            <w:gridSpan w:val="2"/>
            <w:tcBorders>
              <w:top w:val="single" w:color="auto" w:sz="4" w:space="0"/>
              <w:left w:val="nil"/>
              <w:right w:val="single" w:color="auto" w:sz="4" w:space="0"/>
            </w:tcBorders>
            <w:noWrap w:val="0"/>
            <w:vAlign w:val="center"/>
          </w:tcPr>
          <w:p w14:paraId="46B179D0">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响应文件编制的主要内容完整、科学、对各专业工程叙述切实可行的得4分；</w:t>
            </w:r>
          </w:p>
          <w:p w14:paraId="5A3A2149">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响应文件主要内容大致完整，满足磋商文件要求得3分；</w:t>
            </w:r>
          </w:p>
          <w:p w14:paraId="7F934A13">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响应文件基本满足磋商文件要求的得2分；</w:t>
            </w:r>
          </w:p>
          <w:p w14:paraId="6AF3E63A">
            <w:pPr>
              <w:widowControl/>
              <w:spacing w:line="240" w:lineRule="auto"/>
              <w:textAlignment w:val="baseline"/>
              <w:rPr>
                <w:rFonts w:ascii="宋体" w:hAnsi="宋体" w:eastAsia="宋体" w:cs="宋体"/>
                <w:sz w:val="24"/>
                <w:szCs w:val="24"/>
              </w:rPr>
            </w:pPr>
            <w:r>
              <w:rPr>
                <w:rFonts w:hint="eastAsia" w:ascii="宋体" w:hAnsi="宋体" w:eastAsia="宋体" w:cs="宋体"/>
                <w:sz w:val="24"/>
                <w:szCs w:val="24"/>
              </w:rPr>
              <w:t>不符合磋商文件要求不得分。</w:t>
            </w:r>
          </w:p>
        </w:tc>
      </w:tr>
      <w:tr w14:paraId="39D8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noWrap w:val="0"/>
            <w:vAlign w:val="center"/>
          </w:tcPr>
          <w:p w14:paraId="6192DC09">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right w:val="single" w:color="auto" w:sz="4" w:space="0"/>
            </w:tcBorders>
            <w:noWrap w:val="0"/>
            <w:vAlign w:val="center"/>
          </w:tcPr>
          <w:p w14:paraId="6C105501">
            <w:pPr>
              <w:widowControl/>
              <w:spacing w:line="240" w:lineRule="auto"/>
              <w:jc w:val="center"/>
              <w:rPr>
                <w:rFonts w:ascii="宋体" w:hAnsi="宋体" w:eastAsia="宋体" w:cs="宋体"/>
                <w:sz w:val="24"/>
                <w:szCs w:val="24"/>
              </w:rPr>
            </w:pPr>
            <w:r>
              <w:rPr>
                <w:rFonts w:hint="eastAsia" w:ascii="宋体" w:hAnsi="宋体" w:eastAsia="宋体" w:cs="宋体"/>
                <w:sz w:val="24"/>
                <w:szCs w:val="24"/>
              </w:rPr>
              <w:t>施工方案与技术措施（0-8分）</w:t>
            </w:r>
          </w:p>
        </w:tc>
        <w:tc>
          <w:tcPr>
            <w:tcW w:w="7031" w:type="dxa"/>
            <w:gridSpan w:val="2"/>
            <w:tcBorders>
              <w:top w:val="single" w:color="auto" w:sz="4" w:space="0"/>
              <w:left w:val="nil"/>
              <w:right w:val="single" w:color="auto" w:sz="4" w:space="0"/>
            </w:tcBorders>
            <w:noWrap w:val="0"/>
            <w:vAlign w:val="center"/>
          </w:tcPr>
          <w:p w14:paraId="49F423A0">
            <w:pPr>
              <w:widowControl/>
              <w:spacing w:line="240" w:lineRule="auto"/>
              <w:rPr>
                <w:rFonts w:ascii="宋体" w:hAnsi="宋体" w:eastAsia="宋体" w:cs="宋体"/>
                <w:sz w:val="24"/>
                <w:szCs w:val="24"/>
              </w:rPr>
            </w:pPr>
            <w:r>
              <w:rPr>
                <w:rFonts w:hint="eastAsia" w:ascii="宋体" w:hAnsi="宋体" w:eastAsia="宋体" w:cs="宋体"/>
                <w:sz w:val="24"/>
                <w:szCs w:val="24"/>
              </w:rPr>
              <w:t>施工方案(含工程特点、施工重点与难点、科学运用先进、合理的施工工艺、施工机械，流水段的划分、各项交叉作业切合实际）总体安排完整合理、技术措施详细全面、可行，完全满足项目需求的得8分；</w:t>
            </w:r>
          </w:p>
          <w:p w14:paraId="0AF9149E">
            <w:pPr>
              <w:widowControl/>
              <w:spacing w:line="240" w:lineRule="auto"/>
              <w:rPr>
                <w:rFonts w:ascii="宋体" w:hAnsi="宋体" w:eastAsia="宋体" w:cs="宋体"/>
                <w:sz w:val="24"/>
                <w:szCs w:val="24"/>
              </w:rPr>
            </w:pPr>
            <w:r>
              <w:rPr>
                <w:rFonts w:hint="eastAsia" w:ascii="宋体" w:hAnsi="宋体" w:eastAsia="宋体" w:cs="宋体"/>
                <w:sz w:val="24"/>
                <w:szCs w:val="24"/>
              </w:rPr>
              <w:t>施工方案安排大体上符合项目特点、施工工艺及机械符合施工要求得5分；</w:t>
            </w:r>
          </w:p>
          <w:p w14:paraId="4A849092">
            <w:pPr>
              <w:widowControl/>
              <w:spacing w:line="240" w:lineRule="auto"/>
              <w:rPr>
                <w:rFonts w:ascii="宋体" w:hAnsi="宋体" w:eastAsia="宋体" w:cs="宋体"/>
                <w:sz w:val="24"/>
                <w:szCs w:val="24"/>
              </w:rPr>
            </w:pPr>
            <w:r>
              <w:rPr>
                <w:rFonts w:hint="eastAsia" w:ascii="宋体" w:hAnsi="宋体" w:eastAsia="宋体" w:cs="宋体"/>
                <w:sz w:val="24"/>
                <w:szCs w:val="24"/>
              </w:rPr>
              <w:t>施工方案总体安排简略、欠完善的得2分；</w:t>
            </w:r>
          </w:p>
          <w:p w14:paraId="6B9A9678">
            <w:pPr>
              <w:widowControl/>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缺项不能满足项目需求不得分</w:t>
            </w:r>
            <w:r>
              <w:rPr>
                <w:rFonts w:hint="eastAsia" w:ascii="宋体" w:hAnsi="宋体" w:cs="宋体"/>
                <w:sz w:val="24"/>
                <w:szCs w:val="24"/>
                <w:lang w:eastAsia="zh-CN"/>
              </w:rPr>
              <w:t>。</w:t>
            </w:r>
          </w:p>
        </w:tc>
      </w:tr>
      <w:tr w14:paraId="3995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5291DB6B">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right w:val="single" w:color="auto" w:sz="4" w:space="0"/>
            </w:tcBorders>
            <w:noWrap w:val="0"/>
            <w:vAlign w:val="center"/>
          </w:tcPr>
          <w:p w14:paraId="78FDB561">
            <w:pPr>
              <w:widowControl/>
              <w:spacing w:line="240" w:lineRule="auto"/>
              <w:jc w:val="center"/>
              <w:rPr>
                <w:rFonts w:ascii="宋体" w:hAnsi="宋体" w:eastAsia="宋体" w:cs="宋体"/>
                <w:sz w:val="24"/>
                <w:szCs w:val="24"/>
              </w:rPr>
            </w:pPr>
            <w:r>
              <w:rPr>
                <w:rFonts w:hint="eastAsia" w:ascii="宋体" w:hAnsi="宋体" w:eastAsia="宋体" w:cs="宋体"/>
                <w:sz w:val="24"/>
                <w:szCs w:val="24"/>
              </w:rPr>
              <w:t>质量管理体系与措施（0-8分）</w:t>
            </w:r>
          </w:p>
        </w:tc>
        <w:tc>
          <w:tcPr>
            <w:tcW w:w="7031" w:type="dxa"/>
            <w:gridSpan w:val="2"/>
            <w:tcBorders>
              <w:top w:val="single" w:color="auto" w:sz="4" w:space="0"/>
              <w:left w:val="nil"/>
              <w:right w:val="single" w:color="auto" w:sz="4" w:space="0"/>
            </w:tcBorders>
            <w:noWrap w:val="0"/>
            <w:vAlign w:val="center"/>
          </w:tcPr>
          <w:p w14:paraId="007CE95A">
            <w:pPr>
              <w:widowControl/>
              <w:spacing w:line="240" w:lineRule="auto"/>
              <w:rPr>
                <w:rFonts w:ascii="宋体" w:hAnsi="宋体" w:eastAsia="宋体" w:cs="宋体"/>
                <w:sz w:val="24"/>
                <w:szCs w:val="24"/>
              </w:rPr>
            </w:pPr>
            <w:r>
              <w:rPr>
                <w:rFonts w:hint="eastAsia" w:ascii="宋体" w:hAnsi="宋体" w:eastAsia="宋体" w:cs="宋体"/>
                <w:sz w:val="24"/>
                <w:szCs w:val="24"/>
              </w:rPr>
              <w:t>质量管理体系健全，质量管理组织机构形式合理，质量保证措施完整得力、经济、安全、切实可行的得8分；</w:t>
            </w:r>
          </w:p>
          <w:p w14:paraId="481D378B">
            <w:pPr>
              <w:widowControl/>
              <w:spacing w:line="240" w:lineRule="auto"/>
              <w:rPr>
                <w:rFonts w:ascii="宋体" w:hAnsi="宋体" w:eastAsia="宋体" w:cs="宋体"/>
                <w:sz w:val="24"/>
                <w:szCs w:val="24"/>
              </w:rPr>
            </w:pPr>
            <w:r>
              <w:rPr>
                <w:rFonts w:hint="eastAsia" w:ascii="宋体" w:hAnsi="宋体" w:eastAsia="宋体" w:cs="宋体"/>
                <w:sz w:val="24"/>
                <w:szCs w:val="24"/>
              </w:rPr>
              <w:t>质量管理组织机构形式大体上合理，质量保证措施大致完整的得5分；</w:t>
            </w:r>
          </w:p>
          <w:p w14:paraId="13F569DF">
            <w:pPr>
              <w:widowControl/>
              <w:spacing w:line="240" w:lineRule="auto"/>
              <w:rPr>
                <w:rFonts w:ascii="宋体" w:hAnsi="宋体" w:eastAsia="宋体" w:cs="宋体"/>
                <w:sz w:val="24"/>
                <w:szCs w:val="24"/>
              </w:rPr>
            </w:pPr>
            <w:r>
              <w:rPr>
                <w:rFonts w:hint="eastAsia" w:ascii="宋体" w:hAnsi="宋体" w:eastAsia="宋体" w:cs="宋体"/>
                <w:sz w:val="24"/>
                <w:szCs w:val="24"/>
              </w:rPr>
              <w:t>质量管理组织机构形式不太明确，措施简略、欠完善的得2分；</w:t>
            </w:r>
          </w:p>
          <w:p w14:paraId="11818515">
            <w:pPr>
              <w:widowControl/>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有质量管理漏洞、不能满足采购需求的不得分</w:t>
            </w:r>
            <w:r>
              <w:rPr>
                <w:rFonts w:hint="eastAsia" w:ascii="宋体" w:hAnsi="宋体" w:cs="宋体"/>
                <w:sz w:val="24"/>
                <w:szCs w:val="24"/>
                <w:lang w:eastAsia="zh-CN"/>
              </w:rPr>
              <w:t>。</w:t>
            </w:r>
          </w:p>
        </w:tc>
      </w:tr>
      <w:tr w14:paraId="1A3B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2A5835B6">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right w:val="single" w:color="auto" w:sz="4" w:space="0"/>
            </w:tcBorders>
            <w:noWrap w:val="0"/>
            <w:vAlign w:val="center"/>
          </w:tcPr>
          <w:p w14:paraId="626DDF0C">
            <w:pPr>
              <w:widowControl/>
              <w:spacing w:line="240" w:lineRule="auto"/>
              <w:jc w:val="center"/>
              <w:rPr>
                <w:rFonts w:ascii="宋体" w:hAnsi="宋体" w:eastAsia="宋体" w:cs="宋体"/>
                <w:sz w:val="24"/>
                <w:szCs w:val="24"/>
              </w:rPr>
            </w:pPr>
            <w:r>
              <w:rPr>
                <w:rFonts w:hint="eastAsia" w:ascii="宋体" w:hAnsi="宋体" w:eastAsia="宋体" w:cs="宋体"/>
                <w:sz w:val="24"/>
                <w:szCs w:val="24"/>
              </w:rPr>
              <w:t>安全管理体系与措施（0-6分）</w:t>
            </w:r>
          </w:p>
        </w:tc>
        <w:tc>
          <w:tcPr>
            <w:tcW w:w="7031" w:type="dxa"/>
            <w:gridSpan w:val="2"/>
            <w:tcBorders>
              <w:top w:val="single" w:color="auto" w:sz="4" w:space="0"/>
              <w:left w:val="nil"/>
              <w:right w:val="single" w:color="auto" w:sz="4" w:space="0"/>
            </w:tcBorders>
            <w:noWrap w:val="0"/>
            <w:vAlign w:val="center"/>
          </w:tcPr>
          <w:p w14:paraId="384E6D8E">
            <w:pPr>
              <w:widowControl/>
              <w:spacing w:line="240" w:lineRule="auto"/>
              <w:rPr>
                <w:rFonts w:ascii="宋体" w:hAnsi="宋体" w:eastAsia="宋体" w:cs="宋体"/>
                <w:sz w:val="24"/>
                <w:szCs w:val="24"/>
              </w:rPr>
            </w:pPr>
            <w:r>
              <w:rPr>
                <w:rFonts w:hint="eastAsia" w:ascii="宋体" w:hAnsi="宋体" w:eastAsia="宋体" w:cs="宋体"/>
                <w:sz w:val="24"/>
                <w:szCs w:val="24"/>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14:paraId="0DC02F3A">
            <w:pPr>
              <w:widowControl/>
              <w:spacing w:line="240" w:lineRule="auto"/>
              <w:rPr>
                <w:rFonts w:ascii="宋体" w:hAnsi="宋体" w:eastAsia="宋体" w:cs="宋体"/>
                <w:sz w:val="24"/>
                <w:szCs w:val="24"/>
              </w:rPr>
            </w:pPr>
            <w:r>
              <w:rPr>
                <w:rFonts w:hint="eastAsia" w:ascii="宋体" w:hAnsi="宋体" w:eastAsia="宋体" w:cs="宋体"/>
                <w:sz w:val="24"/>
                <w:szCs w:val="24"/>
              </w:rPr>
              <w:t>安全管理体系和安全保证措施大致合理、安全管理制度较为可行的得4分；</w:t>
            </w:r>
          </w:p>
          <w:p w14:paraId="5FC31AD6">
            <w:pPr>
              <w:widowControl/>
              <w:spacing w:line="240" w:lineRule="auto"/>
              <w:rPr>
                <w:rFonts w:ascii="宋体" w:hAnsi="宋体" w:eastAsia="宋体" w:cs="宋体"/>
                <w:sz w:val="24"/>
                <w:szCs w:val="24"/>
              </w:rPr>
            </w:pPr>
            <w:r>
              <w:rPr>
                <w:rFonts w:hint="eastAsia" w:ascii="宋体" w:hAnsi="宋体" w:eastAsia="宋体" w:cs="宋体"/>
                <w:sz w:val="24"/>
                <w:szCs w:val="24"/>
              </w:rPr>
              <w:t>安全管理体系和措施简略、欠完善的得2分；</w:t>
            </w:r>
          </w:p>
          <w:p w14:paraId="7C324C40">
            <w:pPr>
              <w:widowControl/>
              <w:spacing w:line="240" w:lineRule="auto"/>
              <w:rPr>
                <w:rFonts w:hint="eastAsia" w:ascii="宋体" w:hAnsi="宋体" w:eastAsia="宋体" w:cs="宋体"/>
                <w:sz w:val="24"/>
                <w:szCs w:val="24"/>
                <w:lang w:eastAsia="zh-CN"/>
              </w:rPr>
            </w:pPr>
            <w:r>
              <w:rPr>
                <w:rFonts w:hint="eastAsia" w:ascii="宋体" w:hAnsi="宋体" w:eastAsia="宋体" w:cs="宋体"/>
                <w:sz w:val="24"/>
                <w:szCs w:val="24"/>
              </w:rPr>
              <w:t>安全防护管理措施有漏洞的，不合理的不得分</w:t>
            </w:r>
            <w:r>
              <w:rPr>
                <w:rFonts w:hint="eastAsia" w:ascii="宋体" w:hAnsi="宋体" w:cs="宋体"/>
                <w:sz w:val="24"/>
                <w:szCs w:val="24"/>
                <w:lang w:eastAsia="zh-CN"/>
              </w:rPr>
              <w:t>。</w:t>
            </w:r>
          </w:p>
        </w:tc>
      </w:tr>
      <w:tr w14:paraId="48F4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noWrap w:val="0"/>
            <w:vAlign w:val="center"/>
          </w:tcPr>
          <w:p w14:paraId="0CDCA8D4">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14:paraId="7500F7BE">
            <w:pPr>
              <w:widowControl/>
              <w:spacing w:line="240" w:lineRule="auto"/>
              <w:jc w:val="left"/>
              <w:rPr>
                <w:rFonts w:ascii="宋体" w:hAnsi="宋体" w:eastAsia="宋体" w:cs="宋体"/>
                <w:sz w:val="24"/>
                <w:szCs w:val="24"/>
              </w:rPr>
            </w:pPr>
            <w:r>
              <w:rPr>
                <w:rFonts w:hint="eastAsia" w:ascii="宋体" w:hAnsi="宋体" w:eastAsia="宋体" w:cs="宋体"/>
                <w:sz w:val="24"/>
                <w:szCs w:val="24"/>
              </w:rPr>
              <w:t>工程进度计划与措施（0-5分）</w:t>
            </w:r>
          </w:p>
        </w:tc>
        <w:tc>
          <w:tcPr>
            <w:tcW w:w="7031" w:type="dxa"/>
            <w:gridSpan w:val="2"/>
            <w:tcBorders>
              <w:top w:val="single" w:color="auto" w:sz="4" w:space="0"/>
              <w:left w:val="nil"/>
              <w:bottom w:val="single" w:color="auto" w:sz="4" w:space="0"/>
              <w:right w:val="single" w:color="auto" w:sz="4" w:space="0"/>
            </w:tcBorders>
            <w:noWrap w:val="0"/>
            <w:vAlign w:val="center"/>
          </w:tcPr>
          <w:p w14:paraId="0D9CE0D5">
            <w:pPr>
              <w:widowControl/>
              <w:spacing w:line="240" w:lineRule="auto"/>
              <w:rPr>
                <w:rFonts w:ascii="宋体" w:hAnsi="宋体" w:eastAsia="宋体" w:cs="宋体"/>
                <w:sz w:val="24"/>
                <w:szCs w:val="24"/>
              </w:rPr>
            </w:pPr>
            <w:r>
              <w:rPr>
                <w:rFonts w:hint="eastAsia" w:ascii="宋体" w:hAnsi="宋体" w:eastAsia="宋体" w:cs="宋体"/>
                <w:sz w:val="24"/>
                <w:szCs w:val="24"/>
              </w:rPr>
              <w:t>工期承诺优于磋商文件要求，工期保证措施科学、合理且有针对性的得5分；</w:t>
            </w:r>
          </w:p>
          <w:p w14:paraId="2FA65E11">
            <w:pPr>
              <w:widowControl/>
              <w:spacing w:line="240" w:lineRule="auto"/>
              <w:rPr>
                <w:rFonts w:ascii="宋体" w:hAnsi="宋体" w:eastAsia="宋体" w:cs="宋体"/>
                <w:sz w:val="24"/>
                <w:szCs w:val="24"/>
              </w:rPr>
            </w:pPr>
            <w:r>
              <w:rPr>
                <w:rFonts w:hint="eastAsia" w:ascii="宋体" w:hAnsi="宋体" w:eastAsia="宋体" w:cs="宋体"/>
                <w:sz w:val="24"/>
                <w:szCs w:val="24"/>
              </w:rPr>
              <w:t>工期承诺满足磋商文件要求，工期保证措施大致科学、合理、有针对性的得3分；</w:t>
            </w:r>
          </w:p>
          <w:p w14:paraId="17254054">
            <w:pPr>
              <w:widowControl/>
              <w:spacing w:line="240" w:lineRule="auto"/>
              <w:rPr>
                <w:rFonts w:ascii="宋体" w:hAnsi="宋体" w:eastAsia="宋体" w:cs="宋体"/>
                <w:sz w:val="24"/>
                <w:szCs w:val="24"/>
              </w:rPr>
            </w:pPr>
            <w:r>
              <w:rPr>
                <w:rFonts w:hint="eastAsia" w:ascii="宋体" w:hAnsi="宋体" w:eastAsia="宋体" w:cs="宋体"/>
                <w:sz w:val="24"/>
                <w:szCs w:val="24"/>
              </w:rPr>
              <w:t>工程进度计划简略、欠完善的得1分；</w:t>
            </w:r>
          </w:p>
          <w:p w14:paraId="233BA74D">
            <w:pPr>
              <w:widowControl/>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缺项不得分</w:t>
            </w:r>
            <w:r>
              <w:rPr>
                <w:rFonts w:hint="eastAsia" w:ascii="宋体" w:hAnsi="宋体" w:cs="宋体"/>
                <w:sz w:val="24"/>
                <w:szCs w:val="24"/>
                <w:lang w:eastAsia="zh-CN"/>
              </w:rPr>
              <w:t>。</w:t>
            </w:r>
          </w:p>
        </w:tc>
      </w:tr>
      <w:tr w14:paraId="76D3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noWrap w:val="0"/>
            <w:vAlign w:val="center"/>
          </w:tcPr>
          <w:p w14:paraId="513ECA34">
            <w:pPr>
              <w:widowControl/>
              <w:spacing w:line="240" w:lineRule="auto"/>
              <w:textAlignment w:val="baseline"/>
              <w:rPr>
                <w:rFonts w:ascii="宋体" w:hAnsi="宋体" w:eastAsia="宋体" w:cs="宋体"/>
                <w:sz w:val="24"/>
                <w:szCs w:val="24"/>
              </w:rPr>
            </w:pP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14:paraId="24314507">
            <w:pPr>
              <w:widowControl/>
              <w:spacing w:line="240" w:lineRule="auto"/>
              <w:jc w:val="left"/>
              <w:rPr>
                <w:rFonts w:ascii="宋体" w:hAnsi="宋体" w:eastAsia="宋体" w:cs="宋体"/>
                <w:sz w:val="24"/>
                <w:szCs w:val="24"/>
              </w:rPr>
            </w:pPr>
            <w:r>
              <w:rPr>
                <w:rFonts w:hint="eastAsia" w:ascii="宋体" w:hAnsi="宋体" w:eastAsia="宋体" w:cs="宋体"/>
                <w:sz w:val="24"/>
                <w:szCs w:val="24"/>
              </w:rPr>
              <w:t>资源配备计划（0-6分）</w:t>
            </w:r>
          </w:p>
        </w:tc>
        <w:tc>
          <w:tcPr>
            <w:tcW w:w="7031" w:type="dxa"/>
            <w:gridSpan w:val="2"/>
            <w:tcBorders>
              <w:top w:val="single" w:color="auto" w:sz="4" w:space="0"/>
              <w:left w:val="nil"/>
              <w:bottom w:val="single" w:color="auto" w:sz="4" w:space="0"/>
              <w:right w:val="single" w:color="auto" w:sz="4" w:space="0"/>
            </w:tcBorders>
            <w:noWrap w:val="0"/>
            <w:vAlign w:val="center"/>
          </w:tcPr>
          <w:p w14:paraId="1682E342">
            <w:pPr>
              <w:widowControl/>
              <w:spacing w:line="240" w:lineRule="auto"/>
              <w:rPr>
                <w:rFonts w:ascii="宋体" w:hAnsi="宋体" w:eastAsia="宋体" w:cs="宋体"/>
                <w:sz w:val="24"/>
                <w:szCs w:val="24"/>
              </w:rPr>
            </w:pPr>
            <w:r>
              <w:rPr>
                <w:rFonts w:hint="eastAsia" w:ascii="宋体" w:hAnsi="宋体" w:eastAsia="宋体" w:cs="宋体"/>
                <w:sz w:val="24"/>
                <w:szCs w:val="24"/>
              </w:rPr>
              <w:t>拟投入资源配备，根据机械设备配备计划、主要材料配备及进场计划表达、劳动力配备及进场计划表达完整齐全情况得6分；</w:t>
            </w:r>
          </w:p>
          <w:p w14:paraId="73B49F14">
            <w:pPr>
              <w:widowControl/>
              <w:spacing w:line="240" w:lineRule="auto"/>
              <w:rPr>
                <w:rFonts w:ascii="宋体" w:hAnsi="宋体" w:eastAsia="宋体" w:cs="宋体"/>
                <w:sz w:val="24"/>
                <w:szCs w:val="24"/>
              </w:rPr>
            </w:pPr>
            <w:r>
              <w:rPr>
                <w:rFonts w:hint="eastAsia" w:ascii="宋体" w:hAnsi="宋体" w:eastAsia="宋体" w:cs="宋体"/>
                <w:sz w:val="24"/>
                <w:szCs w:val="24"/>
              </w:rPr>
              <w:t>根据机械设备配备计划、主要材料配备及进场计划表达、劳动力配备及进场计划基本满足项目要求的得4分；</w:t>
            </w:r>
          </w:p>
          <w:p w14:paraId="39A860C0">
            <w:pPr>
              <w:widowControl/>
              <w:spacing w:line="240" w:lineRule="auto"/>
              <w:rPr>
                <w:rFonts w:ascii="宋体" w:hAnsi="宋体" w:eastAsia="宋体" w:cs="宋体"/>
                <w:sz w:val="24"/>
                <w:szCs w:val="24"/>
              </w:rPr>
            </w:pPr>
            <w:r>
              <w:rPr>
                <w:rFonts w:hint="eastAsia" w:ascii="宋体" w:hAnsi="宋体" w:eastAsia="宋体" w:cs="宋体"/>
                <w:sz w:val="24"/>
                <w:szCs w:val="24"/>
              </w:rPr>
              <w:t>根据机械设备配备计划、主要材料配备及进场计划表达、劳动力配备及进场计划简略、欠完善的得2分；</w:t>
            </w:r>
          </w:p>
          <w:p w14:paraId="11F063D5">
            <w:pPr>
              <w:widowControl/>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缺项不得分</w:t>
            </w:r>
            <w:r>
              <w:rPr>
                <w:rFonts w:hint="eastAsia" w:ascii="宋体" w:hAnsi="宋体" w:cs="宋体"/>
                <w:sz w:val="24"/>
                <w:szCs w:val="24"/>
                <w:lang w:eastAsia="zh-CN"/>
              </w:rPr>
              <w:t>。</w:t>
            </w:r>
          </w:p>
        </w:tc>
      </w:tr>
      <w:tr w14:paraId="41D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noWrap w:val="0"/>
            <w:vAlign w:val="top"/>
          </w:tcPr>
          <w:p w14:paraId="3A494EA7">
            <w:pPr>
              <w:widowControl/>
              <w:spacing w:line="240" w:lineRule="auto"/>
              <w:textAlignment w:val="baseline"/>
              <w:rPr>
                <w:rFonts w:ascii="宋体" w:hAnsi="宋体" w:eastAsia="宋体" w:cs="宋体"/>
                <w:sz w:val="24"/>
                <w:szCs w:val="24"/>
              </w:rPr>
            </w:pPr>
          </w:p>
        </w:tc>
        <w:tc>
          <w:tcPr>
            <w:tcW w:w="1348" w:type="dxa"/>
            <w:gridSpan w:val="2"/>
            <w:tcBorders>
              <w:bottom w:val="single" w:color="auto" w:sz="4" w:space="0"/>
            </w:tcBorders>
            <w:noWrap w:val="0"/>
            <w:vAlign w:val="top"/>
          </w:tcPr>
          <w:p w14:paraId="6769520E">
            <w:pPr>
              <w:widowControl/>
              <w:wordWrap w:val="0"/>
              <w:spacing w:line="240" w:lineRule="auto"/>
              <w:jc w:val="left"/>
              <w:rPr>
                <w:rFonts w:ascii="宋体" w:hAnsi="宋体" w:eastAsia="宋体" w:cs="宋体"/>
                <w:sz w:val="24"/>
                <w:szCs w:val="24"/>
              </w:rPr>
            </w:pPr>
            <w:r>
              <w:rPr>
                <w:rFonts w:hint="eastAsia" w:ascii="宋体" w:hAnsi="宋体" w:eastAsia="宋体" w:cs="宋体"/>
                <w:sz w:val="24"/>
                <w:szCs w:val="24"/>
              </w:rPr>
              <w:t>文明施工、环境保护措施（0-5分）</w:t>
            </w:r>
          </w:p>
        </w:tc>
        <w:tc>
          <w:tcPr>
            <w:tcW w:w="7031" w:type="dxa"/>
            <w:gridSpan w:val="2"/>
            <w:tcBorders>
              <w:bottom w:val="single" w:color="auto" w:sz="4" w:space="0"/>
            </w:tcBorders>
            <w:noWrap w:val="0"/>
            <w:vAlign w:val="center"/>
          </w:tcPr>
          <w:p w14:paraId="3CF8BB2F">
            <w:pPr>
              <w:widowControl/>
              <w:spacing w:line="240" w:lineRule="auto"/>
              <w:rPr>
                <w:rFonts w:ascii="宋体" w:hAnsi="宋体" w:eastAsia="宋体" w:cs="宋体"/>
                <w:sz w:val="24"/>
                <w:szCs w:val="24"/>
              </w:rPr>
            </w:pPr>
            <w:r>
              <w:rPr>
                <w:rFonts w:hint="eastAsia" w:ascii="宋体" w:hAnsi="宋体" w:eastAsia="宋体" w:cs="宋体"/>
                <w:sz w:val="24"/>
                <w:szCs w:val="24"/>
              </w:rPr>
              <w:t>文明施工、环境保护管理体系及施工现场扬尘治理措施科学、合理、符合相关标准、规范、规程有具体的安全文明措施费用投入使用计划的，满足要求的得5分；</w:t>
            </w:r>
          </w:p>
          <w:p w14:paraId="78B9D77D">
            <w:pPr>
              <w:widowControl/>
              <w:spacing w:line="240" w:lineRule="auto"/>
              <w:rPr>
                <w:rFonts w:ascii="宋体" w:hAnsi="宋体" w:eastAsia="宋体" w:cs="宋体"/>
                <w:sz w:val="24"/>
                <w:szCs w:val="24"/>
              </w:rPr>
            </w:pPr>
            <w:r>
              <w:rPr>
                <w:rFonts w:hint="eastAsia" w:ascii="宋体" w:hAnsi="宋体" w:eastAsia="宋体" w:cs="宋体"/>
                <w:sz w:val="24"/>
                <w:szCs w:val="24"/>
              </w:rPr>
              <w:t>措施大致科学、合理、基本满足要求的得3分；</w:t>
            </w:r>
          </w:p>
          <w:p w14:paraId="7B4807C2">
            <w:pPr>
              <w:widowControl/>
              <w:spacing w:line="240" w:lineRule="auto"/>
              <w:rPr>
                <w:rFonts w:ascii="宋体" w:hAnsi="宋体" w:eastAsia="宋体" w:cs="宋体"/>
                <w:sz w:val="24"/>
                <w:szCs w:val="24"/>
              </w:rPr>
            </w:pPr>
            <w:r>
              <w:rPr>
                <w:rFonts w:hint="eastAsia" w:ascii="宋体" w:hAnsi="宋体" w:eastAsia="宋体" w:cs="宋体"/>
                <w:sz w:val="24"/>
                <w:szCs w:val="24"/>
              </w:rPr>
              <w:t>措施简略、欠完善的得1分；</w:t>
            </w:r>
          </w:p>
          <w:p w14:paraId="084797FE">
            <w:pPr>
              <w:widowControl/>
              <w:tabs>
                <w:tab w:val="left" w:pos="9720"/>
              </w:tabs>
              <w:autoSpaceDE w:val="0"/>
              <w:autoSpaceDN w:val="0"/>
              <w:adjustRightInd w:val="0"/>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不提供不得分</w:t>
            </w:r>
            <w:r>
              <w:rPr>
                <w:rFonts w:hint="eastAsia" w:ascii="宋体" w:hAnsi="宋体" w:cs="宋体"/>
                <w:sz w:val="24"/>
                <w:szCs w:val="24"/>
                <w:lang w:eastAsia="zh-CN"/>
              </w:rPr>
              <w:t>。</w:t>
            </w:r>
          </w:p>
        </w:tc>
      </w:tr>
      <w:tr w14:paraId="4AC4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2" w:type="dxa"/>
            <w:gridSpan w:val="2"/>
            <w:vMerge w:val="continue"/>
            <w:tcBorders>
              <w:left w:val="single" w:color="auto" w:sz="4" w:space="0"/>
              <w:right w:val="single" w:color="auto" w:sz="4" w:space="0"/>
            </w:tcBorders>
            <w:noWrap w:val="0"/>
            <w:vAlign w:val="top"/>
          </w:tcPr>
          <w:p w14:paraId="21F507E9">
            <w:pPr>
              <w:widowControl/>
              <w:spacing w:line="240" w:lineRule="auto"/>
              <w:textAlignment w:val="baseline"/>
              <w:rPr>
                <w:rFonts w:ascii="宋体" w:hAnsi="宋体" w:eastAsia="宋体" w:cs="宋体"/>
                <w:sz w:val="24"/>
                <w:szCs w:val="24"/>
              </w:rPr>
            </w:pPr>
          </w:p>
        </w:tc>
        <w:tc>
          <w:tcPr>
            <w:tcW w:w="1348" w:type="dxa"/>
            <w:gridSpan w:val="2"/>
            <w:vMerge w:val="restart"/>
            <w:noWrap w:val="0"/>
            <w:vAlign w:val="top"/>
          </w:tcPr>
          <w:p w14:paraId="40996242">
            <w:pPr>
              <w:widowControl/>
              <w:wordWrap w:val="0"/>
              <w:spacing w:line="240" w:lineRule="auto"/>
              <w:jc w:val="left"/>
              <w:rPr>
                <w:rFonts w:ascii="宋体" w:hAnsi="宋体" w:eastAsia="宋体" w:cs="宋体"/>
                <w:sz w:val="24"/>
                <w:szCs w:val="24"/>
              </w:rPr>
            </w:pPr>
            <w:r>
              <w:rPr>
                <w:rFonts w:hint="eastAsia" w:ascii="宋体" w:hAnsi="宋体" w:eastAsia="宋体" w:cs="宋体"/>
                <w:sz w:val="24"/>
                <w:szCs w:val="24"/>
              </w:rPr>
              <w:t xml:space="preserve">提高工效措施（0-2分） </w:t>
            </w:r>
          </w:p>
        </w:tc>
        <w:tc>
          <w:tcPr>
            <w:tcW w:w="7031" w:type="dxa"/>
            <w:gridSpan w:val="2"/>
            <w:tcBorders>
              <w:bottom w:val="single" w:color="auto" w:sz="4" w:space="0"/>
            </w:tcBorders>
            <w:noWrap w:val="0"/>
            <w:vAlign w:val="center"/>
          </w:tcPr>
          <w:p w14:paraId="32DE24E6">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 xml:space="preserve">在节能减排、绿色施工、工艺创新等方面针对本工程有具体措施或企业自有创新技术的得1分，不提供不得分；            </w:t>
            </w:r>
          </w:p>
        </w:tc>
      </w:tr>
      <w:tr w14:paraId="4D3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2" w:type="dxa"/>
            <w:gridSpan w:val="2"/>
            <w:vMerge w:val="continue"/>
            <w:tcBorders>
              <w:left w:val="single" w:color="auto" w:sz="4" w:space="0"/>
              <w:right w:val="single" w:color="auto" w:sz="4" w:space="0"/>
            </w:tcBorders>
            <w:noWrap w:val="0"/>
            <w:vAlign w:val="top"/>
          </w:tcPr>
          <w:p w14:paraId="6AA382E8">
            <w:pPr>
              <w:widowControl/>
              <w:spacing w:line="240" w:lineRule="auto"/>
              <w:textAlignment w:val="baseline"/>
              <w:rPr>
                <w:rFonts w:ascii="宋体" w:hAnsi="宋体" w:eastAsia="宋体" w:cs="宋体"/>
                <w:sz w:val="24"/>
                <w:szCs w:val="24"/>
              </w:rPr>
            </w:pPr>
          </w:p>
        </w:tc>
        <w:tc>
          <w:tcPr>
            <w:tcW w:w="1348" w:type="dxa"/>
            <w:gridSpan w:val="2"/>
            <w:vMerge w:val="continue"/>
            <w:tcBorders>
              <w:bottom w:val="single" w:color="auto" w:sz="4" w:space="0"/>
            </w:tcBorders>
            <w:noWrap w:val="0"/>
            <w:vAlign w:val="top"/>
          </w:tcPr>
          <w:p w14:paraId="70D26828">
            <w:pPr>
              <w:widowControl/>
              <w:wordWrap w:val="0"/>
              <w:spacing w:line="240" w:lineRule="auto"/>
              <w:jc w:val="left"/>
              <w:rPr>
                <w:rFonts w:ascii="宋体" w:hAnsi="宋体" w:eastAsia="宋体" w:cs="宋体"/>
                <w:sz w:val="24"/>
                <w:szCs w:val="24"/>
              </w:rPr>
            </w:pPr>
          </w:p>
        </w:tc>
        <w:tc>
          <w:tcPr>
            <w:tcW w:w="7031" w:type="dxa"/>
            <w:gridSpan w:val="2"/>
            <w:tcBorders>
              <w:bottom w:val="single" w:color="auto" w:sz="4" w:space="0"/>
            </w:tcBorders>
            <w:noWrap w:val="0"/>
            <w:vAlign w:val="center"/>
          </w:tcPr>
          <w:p w14:paraId="5D6F7EFA">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确保质量降低成本、缩短工期、减轻劳动强度、提高工效等方面措施科学、合理、可行性强满足要求的得1分，</w:t>
            </w:r>
            <w:bookmarkStart w:id="75" w:name="OLE_LINK6"/>
            <w:r>
              <w:rPr>
                <w:rFonts w:hint="eastAsia" w:ascii="宋体" w:hAnsi="宋体" w:eastAsia="宋体" w:cs="宋体"/>
                <w:sz w:val="24"/>
                <w:szCs w:val="24"/>
              </w:rPr>
              <w:t>不提供不得分</w:t>
            </w:r>
            <w:r>
              <w:rPr>
                <w:rFonts w:hint="eastAsia" w:ascii="宋体" w:hAnsi="宋体" w:cs="宋体"/>
                <w:sz w:val="24"/>
                <w:szCs w:val="24"/>
                <w:lang w:eastAsia="zh-CN"/>
              </w:rPr>
              <w:t>。</w:t>
            </w:r>
            <w:r>
              <w:rPr>
                <w:rFonts w:hint="eastAsia" w:ascii="宋体" w:hAnsi="宋体" w:eastAsia="宋体" w:cs="宋体"/>
                <w:sz w:val="24"/>
                <w:szCs w:val="24"/>
              </w:rPr>
              <w:t xml:space="preserve"> </w:t>
            </w:r>
            <w:bookmarkEnd w:id="75"/>
          </w:p>
        </w:tc>
      </w:tr>
      <w:tr w14:paraId="5CB8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noWrap w:val="0"/>
            <w:vAlign w:val="top"/>
          </w:tcPr>
          <w:p w14:paraId="455FE1E0">
            <w:pPr>
              <w:widowControl/>
              <w:spacing w:line="240" w:lineRule="auto"/>
              <w:textAlignment w:val="baseline"/>
              <w:rPr>
                <w:rFonts w:ascii="宋体" w:hAnsi="宋体" w:eastAsia="宋体" w:cs="宋体"/>
                <w:sz w:val="24"/>
                <w:szCs w:val="24"/>
              </w:rPr>
            </w:pPr>
          </w:p>
        </w:tc>
        <w:tc>
          <w:tcPr>
            <w:tcW w:w="1348" w:type="dxa"/>
            <w:gridSpan w:val="2"/>
            <w:noWrap w:val="0"/>
            <w:vAlign w:val="center"/>
          </w:tcPr>
          <w:p w14:paraId="281B23BB">
            <w:pPr>
              <w:widowControl/>
              <w:wordWrap w:val="0"/>
              <w:spacing w:line="240" w:lineRule="auto"/>
              <w:jc w:val="left"/>
              <w:rPr>
                <w:rFonts w:ascii="宋体" w:hAnsi="宋体" w:eastAsia="宋体" w:cs="宋体"/>
                <w:sz w:val="24"/>
                <w:szCs w:val="24"/>
              </w:rPr>
            </w:pPr>
            <w:r>
              <w:rPr>
                <w:rFonts w:hint="eastAsia" w:ascii="宋体" w:hAnsi="宋体" w:eastAsia="宋体" w:cs="宋体"/>
                <w:sz w:val="24"/>
                <w:szCs w:val="24"/>
              </w:rPr>
              <w:t>信息化管理（0-2分）</w:t>
            </w:r>
          </w:p>
        </w:tc>
        <w:tc>
          <w:tcPr>
            <w:tcW w:w="7031" w:type="dxa"/>
            <w:gridSpan w:val="2"/>
            <w:noWrap w:val="0"/>
            <w:vAlign w:val="center"/>
          </w:tcPr>
          <w:p w14:paraId="7CF235A9">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企业具备信息化管理平台，能够使工程管理者对现场实施监控和数据处理的得2分，不提供不得分</w:t>
            </w:r>
            <w:r>
              <w:rPr>
                <w:rFonts w:hint="eastAsia" w:ascii="宋体" w:hAnsi="宋体" w:cs="宋体"/>
                <w:sz w:val="24"/>
                <w:szCs w:val="24"/>
                <w:lang w:eastAsia="zh-CN"/>
              </w:rPr>
              <w:t>。</w:t>
            </w:r>
            <w:r>
              <w:rPr>
                <w:rFonts w:hint="eastAsia" w:ascii="宋体" w:hAnsi="宋体" w:eastAsia="宋体" w:cs="宋体"/>
                <w:sz w:val="24"/>
                <w:szCs w:val="24"/>
              </w:rPr>
              <w:t xml:space="preserve">                                 </w:t>
            </w:r>
          </w:p>
        </w:tc>
      </w:tr>
      <w:tr w14:paraId="46C3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noWrap w:val="0"/>
            <w:vAlign w:val="top"/>
          </w:tcPr>
          <w:p w14:paraId="68260298">
            <w:pPr>
              <w:widowControl/>
              <w:spacing w:line="240" w:lineRule="auto"/>
              <w:textAlignment w:val="baseline"/>
              <w:rPr>
                <w:rFonts w:ascii="宋体" w:hAnsi="宋体" w:eastAsia="宋体" w:cs="宋体"/>
                <w:sz w:val="24"/>
                <w:szCs w:val="24"/>
              </w:rPr>
            </w:pPr>
          </w:p>
        </w:tc>
        <w:tc>
          <w:tcPr>
            <w:tcW w:w="1348" w:type="dxa"/>
            <w:gridSpan w:val="2"/>
            <w:noWrap w:val="0"/>
            <w:vAlign w:val="center"/>
          </w:tcPr>
          <w:p w14:paraId="5D500D81">
            <w:pPr>
              <w:widowControl/>
              <w:wordWrap w:val="0"/>
              <w:spacing w:line="240" w:lineRule="auto"/>
              <w:jc w:val="left"/>
              <w:rPr>
                <w:rFonts w:ascii="宋体" w:hAnsi="宋体" w:eastAsia="宋体" w:cs="宋体"/>
                <w:sz w:val="24"/>
                <w:szCs w:val="24"/>
              </w:rPr>
            </w:pPr>
            <w:r>
              <w:rPr>
                <w:rFonts w:hint="eastAsia" w:ascii="宋体" w:hAnsi="宋体" w:eastAsia="宋体" w:cs="宋体"/>
                <w:sz w:val="24"/>
                <w:szCs w:val="24"/>
              </w:rPr>
              <w:t>风险管理措施（0-4分）</w:t>
            </w:r>
          </w:p>
        </w:tc>
        <w:tc>
          <w:tcPr>
            <w:tcW w:w="7031" w:type="dxa"/>
            <w:gridSpan w:val="2"/>
            <w:noWrap w:val="0"/>
            <w:vAlign w:val="center"/>
          </w:tcPr>
          <w:p w14:paraId="0ECC78B5">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风险防控管理措施齐全、考虑周密、针对性强，风险控制要点定位准确的，得</w:t>
            </w:r>
            <w:r>
              <w:rPr>
                <w:rFonts w:hint="eastAsia" w:ascii="宋体" w:hAnsi="宋体" w:cs="宋体"/>
                <w:sz w:val="24"/>
                <w:szCs w:val="24"/>
                <w:lang w:val="en-US" w:eastAsia="zh-CN"/>
              </w:rPr>
              <w:t>4</w:t>
            </w:r>
            <w:r>
              <w:rPr>
                <w:rFonts w:hint="eastAsia" w:ascii="宋体" w:hAnsi="宋体" w:eastAsia="宋体" w:cs="宋体"/>
                <w:sz w:val="24"/>
                <w:szCs w:val="24"/>
              </w:rPr>
              <w:t>分；大致合理、基本满足要求的得</w:t>
            </w:r>
            <w:r>
              <w:rPr>
                <w:rFonts w:hint="eastAsia" w:ascii="宋体" w:hAnsi="宋体" w:cs="宋体"/>
                <w:sz w:val="24"/>
                <w:szCs w:val="24"/>
                <w:lang w:val="en-US" w:eastAsia="zh-CN"/>
              </w:rPr>
              <w:t>2</w:t>
            </w:r>
            <w:r>
              <w:rPr>
                <w:rFonts w:hint="eastAsia" w:ascii="宋体" w:hAnsi="宋体" w:eastAsia="宋体" w:cs="宋体"/>
                <w:sz w:val="24"/>
                <w:szCs w:val="24"/>
              </w:rPr>
              <w:t>分；措施简略、欠完善的得1分；不提供不得分</w:t>
            </w:r>
            <w:r>
              <w:rPr>
                <w:rFonts w:hint="eastAsia" w:ascii="宋体" w:hAnsi="宋体" w:cs="宋体"/>
                <w:sz w:val="24"/>
                <w:szCs w:val="24"/>
                <w:lang w:eastAsia="zh-CN"/>
              </w:rPr>
              <w:t>。</w:t>
            </w:r>
            <w:r>
              <w:rPr>
                <w:rFonts w:hint="eastAsia" w:ascii="宋体" w:hAnsi="宋体" w:eastAsia="宋体" w:cs="宋体"/>
                <w:sz w:val="24"/>
                <w:szCs w:val="24"/>
              </w:rPr>
              <w:t xml:space="preserve">                                </w:t>
            </w:r>
          </w:p>
        </w:tc>
      </w:tr>
      <w:tr w14:paraId="1F55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gridSpan w:val="2"/>
            <w:vMerge w:val="restart"/>
            <w:noWrap w:val="0"/>
            <w:vAlign w:val="top"/>
          </w:tcPr>
          <w:p w14:paraId="5EA72FE3">
            <w:pPr>
              <w:widowControl/>
              <w:spacing w:line="240" w:lineRule="auto"/>
              <w:textAlignment w:val="baseline"/>
              <w:rPr>
                <w:rFonts w:ascii="宋体" w:hAnsi="宋体" w:eastAsia="宋体" w:cs="宋体"/>
                <w:sz w:val="24"/>
                <w:szCs w:val="24"/>
              </w:rPr>
            </w:pPr>
          </w:p>
          <w:p w14:paraId="13595C0E">
            <w:pPr>
              <w:widowControl/>
              <w:spacing w:line="240" w:lineRule="auto"/>
              <w:textAlignment w:val="baseline"/>
              <w:rPr>
                <w:rFonts w:ascii="宋体" w:hAnsi="宋体" w:eastAsia="宋体" w:cs="宋体"/>
                <w:sz w:val="24"/>
                <w:szCs w:val="24"/>
              </w:rPr>
            </w:pPr>
          </w:p>
          <w:p w14:paraId="2482B427">
            <w:pPr>
              <w:widowControl/>
              <w:spacing w:line="240" w:lineRule="auto"/>
              <w:jc w:val="center"/>
              <w:textAlignment w:val="baseline"/>
              <w:rPr>
                <w:rFonts w:ascii="宋体" w:hAnsi="宋体" w:eastAsia="宋体" w:cs="宋体"/>
                <w:sz w:val="24"/>
                <w:szCs w:val="24"/>
              </w:rPr>
            </w:pPr>
          </w:p>
          <w:p w14:paraId="04CB92AD">
            <w:pPr>
              <w:widowControl/>
              <w:spacing w:line="240" w:lineRule="auto"/>
              <w:jc w:val="center"/>
              <w:textAlignment w:val="baseline"/>
              <w:rPr>
                <w:rFonts w:ascii="宋体" w:hAnsi="宋体" w:eastAsia="宋体" w:cs="宋体"/>
                <w:sz w:val="24"/>
                <w:szCs w:val="24"/>
              </w:rPr>
            </w:pPr>
            <w:r>
              <w:rPr>
                <w:rFonts w:hint="eastAsia" w:ascii="宋体" w:hAnsi="宋体" w:eastAsia="宋体" w:cs="宋体"/>
                <w:sz w:val="24"/>
                <w:szCs w:val="24"/>
              </w:rPr>
              <w:t>综合部分（20分）</w:t>
            </w:r>
          </w:p>
        </w:tc>
        <w:tc>
          <w:tcPr>
            <w:tcW w:w="1348" w:type="dxa"/>
            <w:gridSpan w:val="2"/>
            <w:noWrap w:val="0"/>
            <w:vAlign w:val="center"/>
          </w:tcPr>
          <w:p w14:paraId="1221E957">
            <w:pPr>
              <w:widowControl/>
              <w:tabs>
                <w:tab w:val="left" w:pos="9720"/>
              </w:tabs>
              <w:autoSpaceDE w:val="0"/>
              <w:autoSpaceDN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企业业绩</w:t>
            </w:r>
          </w:p>
          <w:p w14:paraId="5579F862">
            <w:pPr>
              <w:widowControl/>
              <w:tabs>
                <w:tab w:val="left" w:pos="9720"/>
              </w:tabs>
              <w:autoSpaceDE w:val="0"/>
              <w:autoSpaceDN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7031" w:type="dxa"/>
            <w:gridSpan w:val="2"/>
            <w:noWrap w:val="0"/>
            <w:vAlign w:val="center"/>
          </w:tcPr>
          <w:p w14:paraId="1EC7630F">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年1月1日以来企业承担过的类似工程业绩（提供合同协议书和中标通知书原件扫描件，时间以合同协议书签订时间为准，）每提供一项得</w:t>
            </w:r>
            <w:r>
              <w:rPr>
                <w:rFonts w:hint="eastAsia" w:ascii="宋体" w:hAnsi="宋体" w:cs="宋体"/>
                <w:sz w:val="24"/>
                <w:szCs w:val="24"/>
                <w:lang w:val="en-US" w:eastAsia="zh-CN"/>
              </w:rPr>
              <w:t>2</w:t>
            </w:r>
            <w:r>
              <w:rPr>
                <w:rFonts w:hint="eastAsia" w:ascii="宋体" w:hAnsi="宋体" w:eastAsia="宋体" w:cs="宋体"/>
                <w:sz w:val="24"/>
                <w:szCs w:val="24"/>
              </w:rPr>
              <w:t>分，最多得</w:t>
            </w:r>
            <w:r>
              <w:rPr>
                <w:rFonts w:hint="eastAsia" w:ascii="宋体" w:hAnsi="宋体" w:cs="宋体"/>
                <w:sz w:val="24"/>
                <w:szCs w:val="24"/>
                <w:lang w:val="en-US" w:eastAsia="zh-CN"/>
              </w:rPr>
              <w:t>4</w:t>
            </w:r>
            <w:r>
              <w:rPr>
                <w:rFonts w:hint="eastAsia" w:ascii="宋体" w:hAnsi="宋体" w:eastAsia="宋体" w:cs="宋体"/>
                <w:sz w:val="24"/>
                <w:szCs w:val="24"/>
              </w:rPr>
              <w:t>分，不提供不得分；</w:t>
            </w:r>
          </w:p>
        </w:tc>
      </w:tr>
      <w:tr w14:paraId="124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noWrap w:val="0"/>
            <w:vAlign w:val="top"/>
          </w:tcPr>
          <w:p w14:paraId="118E3BF0">
            <w:pPr>
              <w:widowControl/>
              <w:spacing w:line="240" w:lineRule="auto"/>
              <w:textAlignment w:val="baseline"/>
              <w:rPr>
                <w:rFonts w:ascii="宋体" w:hAnsi="宋体" w:eastAsia="宋体" w:cs="宋体"/>
                <w:sz w:val="24"/>
                <w:szCs w:val="24"/>
              </w:rPr>
            </w:pPr>
          </w:p>
        </w:tc>
        <w:tc>
          <w:tcPr>
            <w:tcW w:w="1348" w:type="dxa"/>
            <w:gridSpan w:val="2"/>
            <w:noWrap w:val="0"/>
            <w:vAlign w:val="center"/>
          </w:tcPr>
          <w:p w14:paraId="539EA445">
            <w:pPr>
              <w:widowControl/>
              <w:tabs>
                <w:tab w:val="left" w:pos="9720"/>
              </w:tabs>
              <w:autoSpaceDE w:val="0"/>
              <w:autoSpaceDN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拟配备人员（0-5分）</w:t>
            </w:r>
          </w:p>
        </w:tc>
        <w:tc>
          <w:tcPr>
            <w:tcW w:w="7031" w:type="dxa"/>
            <w:gridSpan w:val="2"/>
            <w:noWrap w:val="0"/>
            <w:vAlign w:val="center"/>
          </w:tcPr>
          <w:p w14:paraId="43F53B90">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项目组织机构人员齐全得5分,缺一项扣一分，扣完为止。（响应文件中附相应证件扫描件，且在有效期内）</w:t>
            </w:r>
          </w:p>
        </w:tc>
      </w:tr>
      <w:tr w14:paraId="0FAD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132" w:type="dxa"/>
            <w:gridSpan w:val="2"/>
            <w:vMerge w:val="continue"/>
            <w:noWrap w:val="0"/>
            <w:vAlign w:val="top"/>
          </w:tcPr>
          <w:p w14:paraId="5615C2AE">
            <w:pPr>
              <w:widowControl/>
              <w:spacing w:line="240" w:lineRule="auto"/>
              <w:textAlignment w:val="baseline"/>
              <w:rPr>
                <w:rFonts w:ascii="宋体" w:hAnsi="宋体" w:eastAsia="宋体" w:cs="宋体"/>
                <w:sz w:val="24"/>
                <w:szCs w:val="24"/>
              </w:rPr>
            </w:pPr>
          </w:p>
        </w:tc>
        <w:tc>
          <w:tcPr>
            <w:tcW w:w="1348" w:type="dxa"/>
            <w:gridSpan w:val="2"/>
            <w:noWrap w:val="0"/>
            <w:vAlign w:val="center"/>
          </w:tcPr>
          <w:p w14:paraId="341B6CC3">
            <w:pPr>
              <w:widowControl/>
              <w:tabs>
                <w:tab w:val="left" w:pos="9720"/>
              </w:tabs>
              <w:autoSpaceDE w:val="0"/>
              <w:autoSpaceDN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履职尽责承诺（0-5分）</w:t>
            </w:r>
          </w:p>
        </w:tc>
        <w:tc>
          <w:tcPr>
            <w:tcW w:w="7031" w:type="dxa"/>
            <w:gridSpan w:val="2"/>
            <w:noWrap w:val="0"/>
            <w:vAlign w:val="center"/>
          </w:tcPr>
          <w:p w14:paraId="49649DC8">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 xml:space="preserve">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符合项目实际需求的，得5分。技术保证措施及承诺不全面、不科学、不合理的，得3分。不提供则该项得 0分。 </w:t>
            </w:r>
          </w:p>
        </w:tc>
      </w:tr>
      <w:tr w14:paraId="56CD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noWrap w:val="0"/>
            <w:vAlign w:val="top"/>
          </w:tcPr>
          <w:p w14:paraId="491BF0CA">
            <w:pPr>
              <w:widowControl/>
              <w:spacing w:line="240" w:lineRule="auto"/>
              <w:textAlignment w:val="baseline"/>
              <w:rPr>
                <w:rFonts w:ascii="宋体" w:hAnsi="宋体" w:eastAsia="宋体" w:cs="宋体"/>
                <w:sz w:val="24"/>
                <w:szCs w:val="24"/>
              </w:rPr>
            </w:pPr>
          </w:p>
        </w:tc>
        <w:tc>
          <w:tcPr>
            <w:tcW w:w="1348" w:type="dxa"/>
            <w:gridSpan w:val="2"/>
            <w:noWrap w:val="0"/>
            <w:vAlign w:val="top"/>
          </w:tcPr>
          <w:p w14:paraId="60149541">
            <w:pPr>
              <w:widowControl/>
              <w:tabs>
                <w:tab w:val="left" w:pos="9720"/>
              </w:tabs>
              <w:autoSpaceDE w:val="0"/>
              <w:autoSpaceDN w:val="0"/>
              <w:adjustRightInd w:val="0"/>
              <w:spacing w:line="240" w:lineRule="auto"/>
              <w:jc w:val="center"/>
              <w:rPr>
                <w:rFonts w:ascii="宋体" w:hAnsi="宋体" w:eastAsia="宋体" w:cs="宋体"/>
                <w:sz w:val="24"/>
                <w:szCs w:val="24"/>
              </w:rPr>
            </w:pPr>
          </w:p>
          <w:p w14:paraId="0543EBE4">
            <w:pPr>
              <w:widowControl/>
              <w:tabs>
                <w:tab w:val="left" w:pos="9720"/>
              </w:tabs>
              <w:autoSpaceDE w:val="0"/>
              <w:autoSpaceDN w:val="0"/>
              <w:adjustRightInd w:val="0"/>
              <w:spacing w:line="240" w:lineRule="auto"/>
              <w:jc w:val="center"/>
              <w:rPr>
                <w:rFonts w:ascii="宋体" w:hAnsi="宋体" w:eastAsia="宋体" w:cs="宋体"/>
                <w:sz w:val="24"/>
                <w:szCs w:val="24"/>
              </w:rPr>
            </w:pPr>
          </w:p>
          <w:p w14:paraId="5C6935E2">
            <w:pPr>
              <w:widowControl/>
              <w:tabs>
                <w:tab w:val="left" w:pos="9720"/>
              </w:tabs>
              <w:autoSpaceDE w:val="0"/>
              <w:autoSpaceDN w:val="0"/>
              <w:adjustRightInd w:val="0"/>
              <w:spacing w:line="240" w:lineRule="auto"/>
              <w:jc w:val="center"/>
              <w:rPr>
                <w:rFonts w:ascii="宋体" w:hAnsi="宋体" w:eastAsia="宋体" w:cs="宋体"/>
                <w:sz w:val="24"/>
                <w:szCs w:val="24"/>
              </w:rPr>
            </w:pPr>
          </w:p>
          <w:p w14:paraId="6300B1BB">
            <w:pPr>
              <w:widowControl/>
              <w:tabs>
                <w:tab w:val="left" w:pos="9720"/>
              </w:tabs>
              <w:autoSpaceDE w:val="0"/>
              <w:autoSpaceDN w:val="0"/>
              <w:adjustRightInd w:val="0"/>
              <w:spacing w:line="240" w:lineRule="auto"/>
              <w:jc w:val="center"/>
              <w:rPr>
                <w:rFonts w:ascii="宋体" w:hAnsi="宋体" w:eastAsia="宋体" w:cs="宋体"/>
                <w:sz w:val="24"/>
                <w:szCs w:val="24"/>
              </w:rPr>
            </w:pPr>
          </w:p>
          <w:p w14:paraId="68970817">
            <w:pPr>
              <w:widowControl/>
              <w:tabs>
                <w:tab w:val="left" w:pos="9720"/>
              </w:tabs>
              <w:autoSpaceDE w:val="0"/>
              <w:autoSpaceDN w:val="0"/>
              <w:adjustRightInd w:val="0"/>
              <w:spacing w:line="240" w:lineRule="auto"/>
              <w:jc w:val="center"/>
              <w:rPr>
                <w:rFonts w:ascii="宋体" w:hAnsi="宋体" w:eastAsia="宋体" w:cs="宋体"/>
                <w:sz w:val="24"/>
                <w:szCs w:val="24"/>
              </w:rPr>
            </w:pPr>
            <w:r>
              <w:rPr>
                <w:rFonts w:hint="eastAsia" w:ascii="宋体" w:hAnsi="宋体" w:eastAsia="宋体" w:cs="宋体"/>
                <w:sz w:val="24"/>
                <w:szCs w:val="24"/>
              </w:rPr>
              <w:t>优惠条件的承诺（0-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7031" w:type="dxa"/>
            <w:gridSpan w:val="2"/>
            <w:noWrap w:val="0"/>
            <w:vAlign w:val="center"/>
          </w:tcPr>
          <w:p w14:paraId="405EFD0A">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1、承诺严格按照相关规范等要求进行施工、替招标人排忧解难、协调周边关系，且有具体措施，替甲方排忧解难，协调周边关系承诺全面详细，且措施合理可行的，得</w:t>
            </w:r>
            <w:r>
              <w:rPr>
                <w:rFonts w:hint="eastAsia" w:ascii="宋体" w:hAnsi="宋体" w:cs="宋体"/>
                <w:sz w:val="24"/>
                <w:szCs w:val="24"/>
                <w:lang w:val="en-US" w:eastAsia="zh-CN"/>
              </w:rPr>
              <w:t>3</w:t>
            </w:r>
            <w:r>
              <w:rPr>
                <w:rFonts w:hint="eastAsia" w:ascii="宋体" w:hAnsi="宋体" w:eastAsia="宋体" w:cs="宋体"/>
                <w:sz w:val="24"/>
                <w:szCs w:val="24"/>
              </w:rPr>
              <w:t>分;替甲方排忧解难，协调周边关系承诺不全面，且措施不合理、可行性有缺陷的，得1分，不提供则该项得0分;</w:t>
            </w:r>
          </w:p>
          <w:p w14:paraId="65DD3684">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2、保修期内、外服务措施能满足业主要求，服务方便, 服务制度良好、应急维修措施等方面进行综合比较。服务措施能满足业主要求，服务方便，服务制度良好，应急维修措施全面、详实的，为优，得</w:t>
            </w:r>
            <w:r>
              <w:rPr>
                <w:rFonts w:hint="eastAsia" w:ascii="宋体" w:hAnsi="宋体" w:cs="宋体"/>
                <w:sz w:val="24"/>
                <w:szCs w:val="24"/>
                <w:lang w:val="en-US" w:eastAsia="zh-CN"/>
              </w:rPr>
              <w:t>3</w:t>
            </w:r>
            <w:r>
              <w:rPr>
                <w:rFonts w:hint="eastAsia" w:ascii="宋体" w:hAnsi="宋体" w:eastAsia="宋体" w:cs="宋体"/>
                <w:sz w:val="24"/>
                <w:szCs w:val="24"/>
              </w:rPr>
              <w:t>分；服务措施不能满足业主要求，服务不方便、不详实，为一般，得1分；缺项得0分；</w:t>
            </w:r>
          </w:p>
        </w:tc>
      </w:tr>
      <w:tr w14:paraId="703A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6"/>
            <w:noWrap w:val="0"/>
            <w:vAlign w:val="top"/>
          </w:tcPr>
          <w:p w14:paraId="34AA0096">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响应人综合得分=商务标得分＋技术标得分＋综合标得分。</w:t>
            </w:r>
          </w:p>
          <w:p w14:paraId="0FC3D859">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磋商小组完成对技术标、商务标和综合标的汇总后取平均值作为该响应人的最终得分。</w:t>
            </w:r>
          </w:p>
          <w:p w14:paraId="63729777">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本办法计算过程中分值按四舍五入保留三位小数，结果按四舍五入保留两位小数。 响应人的报价应包含响应人所承诺的应达到的工程质量标准及其他承诺应达到的标准所包含的所有费用。</w:t>
            </w:r>
          </w:p>
          <w:p w14:paraId="7278B395">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注：1、评标过程中涉及到资格审查、企业业绩等计分部分时，以响应人自行上传到响应文件中的相应内容为准。</w:t>
            </w:r>
          </w:p>
          <w:p w14:paraId="5ECA7CBF">
            <w:pPr>
              <w:widowControl/>
              <w:tabs>
                <w:tab w:val="left" w:pos="9720"/>
              </w:tabs>
              <w:autoSpaceDE w:val="0"/>
              <w:autoSpaceDN w:val="0"/>
              <w:adjustRightInd w:val="0"/>
              <w:spacing w:line="240" w:lineRule="auto"/>
              <w:jc w:val="left"/>
              <w:rPr>
                <w:rFonts w:ascii="宋体" w:hAnsi="宋体" w:eastAsia="宋体" w:cs="宋体"/>
                <w:sz w:val="24"/>
                <w:szCs w:val="24"/>
              </w:rPr>
            </w:pPr>
            <w:r>
              <w:rPr>
                <w:rFonts w:hint="eastAsia" w:ascii="宋体" w:hAnsi="宋体" w:eastAsia="宋体" w:cs="宋体"/>
                <w:sz w:val="24"/>
                <w:szCs w:val="24"/>
              </w:rPr>
              <w:t>2、评标开始后，不再接受任何补充材料。</w:t>
            </w:r>
          </w:p>
        </w:tc>
      </w:tr>
    </w:tbl>
    <w:p w14:paraId="2A8BCC5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76" w:name="_Toc461977421"/>
      <w:bookmarkEnd w:id="76"/>
      <w:r>
        <w:rPr>
          <w:rFonts w:hint="eastAsia"/>
          <w:sz w:val="24"/>
          <w:szCs w:val="24"/>
        </w:rPr>
        <w:t>1.评标方法</w:t>
      </w:r>
    </w:p>
    <w:p w14:paraId="58F6D1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本次评标先进行资格审查。通过资格审查的</w:t>
      </w:r>
      <w:r>
        <w:rPr>
          <w:rFonts w:hint="eastAsia"/>
          <w:sz w:val="24"/>
          <w:szCs w:val="24"/>
          <w:lang w:val="en-US" w:eastAsia="zh-CN"/>
        </w:rPr>
        <w:t>供应商</w:t>
      </w:r>
      <w:r>
        <w:rPr>
          <w:rFonts w:hint="eastAsia"/>
          <w:sz w:val="24"/>
          <w:szCs w:val="24"/>
        </w:rPr>
        <w:t>进行下一步的综合得分评审。形式评审、资格评审、响应性评审未合格的按无效标处理。</w:t>
      </w:r>
    </w:p>
    <w:p w14:paraId="113C02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65B466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 评审标准</w:t>
      </w:r>
    </w:p>
    <w:p w14:paraId="121CE41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2.1 初步评审标准 </w:t>
      </w:r>
    </w:p>
    <w:p w14:paraId="29646B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2.1.1 形式评审标准：见评标办法前附表。 </w:t>
      </w:r>
    </w:p>
    <w:p w14:paraId="6AB0DA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2.1.2 资格评审标准：见评标办法前附表。 </w:t>
      </w:r>
    </w:p>
    <w:p w14:paraId="60F4F1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2.1.3 响应性评审标准：见评标办法前附表。 </w:t>
      </w:r>
    </w:p>
    <w:p w14:paraId="6CD26F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2.2 分值构成与评分标准 </w:t>
      </w:r>
    </w:p>
    <w:p w14:paraId="73AEFA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2.2.1 分值构成</w:t>
      </w:r>
    </w:p>
    <w:p w14:paraId="209690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商务</w:t>
      </w:r>
      <w:r>
        <w:rPr>
          <w:rFonts w:hint="eastAsia"/>
          <w:sz w:val="24"/>
          <w:szCs w:val="24"/>
        </w:rPr>
        <w:t>部分：见评标办法前附表；</w:t>
      </w:r>
    </w:p>
    <w:p w14:paraId="30FAE9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（2）综合部分：见评标办法前附表；</w:t>
      </w:r>
    </w:p>
    <w:p w14:paraId="78D26B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（3）技术部分：见评标办法前附表；</w:t>
      </w:r>
    </w:p>
    <w:p w14:paraId="39C3C3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2.2.4评分标准</w:t>
      </w:r>
    </w:p>
    <w:p w14:paraId="7B8DA2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商务</w:t>
      </w:r>
      <w:r>
        <w:rPr>
          <w:rFonts w:hint="eastAsia"/>
          <w:sz w:val="24"/>
          <w:szCs w:val="24"/>
        </w:rPr>
        <w:t>部分：见评标办法前附表；</w:t>
      </w:r>
    </w:p>
    <w:p w14:paraId="0A6EE9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（2）综合部分：见评标办法前附表；</w:t>
      </w:r>
    </w:p>
    <w:p w14:paraId="1E58EE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（3）技术部分：见评标办法前附表；</w:t>
      </w:r>
    </w:p>
    <w:p w14:paraId="079E830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3.评标程序</w:t>
      </w:r>
    </w:p>
    <w:p w14:paraId="641EF0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3.1 初步评审 </w:t>
      </w:r>
    </w:p>
    <w:p w14:paraId="6701C3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3.1.1竞争性磋商小组依据本章规定的评审标准对响应文件进行初步评审。有一项不符合评审标准的，作废标处理。</w:t>
      </w:r>
    </w:p>
    <w:p w14:paraId="2BC5761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3.1.2 响应人有以下情形之一的，其投标作废标处理：</w:t>
      </w:r>
    </w:p>
    <w:p w14:paraId="116E7C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（1）串通投标或弄虚作假或有其他违法行为的；</w:t>
      </w:r>
    </w:p>
    <w:p w14:paraId="5D6A660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（2）不按竞争性磋商小组要求澄清、说明或补正的。</w:t>
      </w:r>
    </w:p>
    <w:p w14:paraId="09F0FA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287A07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(1）响应文件中的大写金额与小写金额不一致的，以大写金额为准；</w:t>
      </w:r>
    </w:p>
    <w:p w14:paraId="37BBF5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(2）总价金额与依据单价计算出的结果不一致的，以单价金额为准修正总价，但单价金额小数点有明显错误的除外。</w:t>
      </w:r>
    </w:p>
    <w:p w14:paraId="5E4DDF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3.2 详细评审 </w:t>
      </w:r>
    </w:p>
    <w:p w14:paraId="363E07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3.2.1 竞争性磋商小组按本章规定的量化因素和分值进行打分，并计算出综合评估得分。每个响应人最终得分为各评委打分的算术平均值。</w:t>
      </w:r>
    </w:p>
    <w:p w14:paraId="054B00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(1）按本章详细评审标准规定的评审因素和分值对报价部分计算出得分A；</w:t>
      </w:r>
    </w:p>
    <w:p w14:paraId="6FCFCB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(2）按本章详细评审标准规定的评审因素和分值对综合部分计算出得分B；</w:t>
      </w:r>
    </w:p>
    <w:p w14:paraId="14029E9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(3）按本章详细评审标准规定的评审因素和分值对技术部分计算出得分C；</w:t>
      </w:r>
    </w:p>
    <w:p w14:paraId="2C9698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3.2.2 评分分值计算保留小数点后两位，小数点后第三位“四舍五入”。</w:t>
      </w:r>
    </w:p>
    <w:p w14:paraId="5190EF9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3.2.3 响应人得分=A 十B 十C 。</w:t>
      </w:r>
    </w:p>
    <w:p w14:paraId="0B3593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303F6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3.3 响应文件的澄清和补正 </w:t>
      </w:r>
    </w:p>
    <w:p w14:paraId="63A8F3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419677C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3.3.2澄清、说明和补正不得改变响应文件的实质性内容（算术性错误修正的除外）。响应人的书面澄清、说明和补正属于响应文件的组成部分。 </w:t>
      </w:r>
    </w:p>
    <w:p w14:paraId="6B12F4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3.3.3 竞争性磋商小组对响应人提交的澄清、说明或补正有疑问的，可以要求响应人进一步澄清、说明或补正，直至满足竞争性磋商小组的要求。</w:t>
      </w:r>
    </w:p>
    <w:p w14:paraId="720EEA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3.4定标办法</w:t>
      </w:r>
    </w:p>
    <w:p w14:paraId="59A09D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3.4.1 竞争性磋商小组按照上述办法打分，最后按照各响应人最终得分从高到低排序。</w:t>
      </w:r>
    </w:p>
    <w:p w14:paraId="3526AC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170426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0314180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3.4.4 成交人确定后，面向社会公示，公示期为1个工作日，采购人向成交响应人签发成交通知书，采购人与成交响应人应自成交通知书签发之日起1个工作日内签定合同。</w:t>
      </w:r>
    </w:p>
    <w:p w14:paraId="0A6DD72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 评标注意事项</w:t>
      </w:r>
    </w:p>
    <w:p w14:paraId="61A2B2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竞争性磋商小组应按下列原则进行评分汇总统计：</w:t>
      </w:r>
    </w:p>
    <w:p w14:paraId="3128C0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1、分数计算过程中，保留两位小数，小数点后第三位四舍五入。</w:t>
      </w:r>
    </w:p>
    <w:p w14:paraId="6EAE32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2、分数汇总时，将所有评委打分取算术平均值作为该响应人的最终得分。</w:t>
      </w:r>
    </w:p>
    <w:p w14:paraId="76BFFA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5.评标报告</w:t>
      </w:r>
    </w:p>
    <w:p w14:paraId="6793AF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竞争性磋商小组根据响应人须知前附表的规定向采购人提交评标报告。评标报告应当由全体竞争性磋商小组成员签字，并于评标结束后抄送有关行政监督部门。</w:t>
      </w:r>
    </w:p>
    <w:p w14:paraId="255156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5A11FADE">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0A4E9C75">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41980163">
      <w:pPr>
        <w:pStyle w:val="7"/>
        <w:spacing w:beforeAutospacing="0" w:after="0" w:afterLines="0" w:afterAutospacing="0" w:line="600" w:lineRule="exact"/>
        <w:rPr>
          <w:rFonts w:hint="eastAsia" w:ascii="黑体" w:cs="宋体"/>
          <w:b w:val="0"/>
          <w:bCs/>
          <w:kern w:val="2"/>
          <w:sz w:val="28"/>
          <w:szCs w:val="28"/>
          <w:lang w:val="en-US" w:eastAsia="zh-CN"/>
        </w:rPr>
      </w:pPr>
    </w:p>
    <w:p w14:paraId="2374C898">
      <w:pPr>
        <w:pStyle w:val="7"/>
        <w:spacing w:beforeAutospacing="0" w:after="0" w:afterLines="0" w:afterAutospacing="0" w:line="600" w:lineRule="exact"/>
        <w:rPr>
          <w:rFonts w:hint="eastAsia" w:ascii="黑体" w:cs="宋体"/>
          <w:b w:val="0"/>
          <w:bCs/>
          <w:kern w:val="2"/>
          <w:sz w:val="28"/>
          <w:szCs w:val="28"/>
          <w:lang w:val="en-US" w:eastAsia="zh-CN"/>
        </w:rPr>
      </w:pPr>
    </w:p>
    <w:p w14:paraId="74CC0989">
      <w:pPr>
        <w:pStyle w:val="7"/>
        <w:spacing w:beforeAutospacing="0" w:after="0" w:afterLines="0" w:afterAutospacing="0" w:line="600" w:lineRule="exact"/>
        <w:rPr>
          <w:rFonts w:hint="eastAsia" w:ascii="黑体" w:cs="宋体"/>
          <w:b w:val="0"/>
          <w:bCs/>
          <w:kern w:val="2"/>
          <w:sz w:val="28"/>
          <w:szCs w:val="28"/>
          <w:lang w:val="en-US" w:eastAsia="zh-CN"/>
        </w:rPr>
      </w:pPr>
    </w:p>
    <w:p w14:paraId="03F587F7">
      <w:pPr>
        <w:pStyle w:val="7"/>
        <w:spacing w:beforeAutospacing="0" w:after="0" w:afterLines="0" w:afterAutospacing="0" w:line="600" w:lineRule="exact"/>
        <w:rPr>
          <w:rFonts w:hint="eastAsia" w:ascii="黑体" w:cs="宋体"/>
          <w:b w:val="0"/>
          <w:bCs/>
          <w:kern w:val="2"/>
          <w:sz w:val="28"/>
          <w:szCs w:val="28"/>
          <w:lang w:val="en-US" w:eastAsia="zh-CN"/>
        </w:rPr>
      </w:pPr>
    </w:p>
    <w:p w14:paraId="6D2FE61D">
      <w:pPr>
        <w:pStyle w:val="7"/>
        <w:spacing w:beforeAutospacing="0" w:after="0" w:afterLines="0" w:afterAutospacing="0" w:line="600" w:lineRule="exact"/>
        <w:rPr>
          <w:rFonts w:hint="eastAsia" w:ascii="黑体" w:cs="宋体"/>
          <w:b w:val="0"/>
          <w:bCs/>
          <w:kern w:val="2"/>
          <w:sz w:val="28"/>
          <w:szCs w:val="28"/>
          <w:lang w:val="en-US" w:eastAsia="zh-CN"/>
        </w:rPr>
      </w:pPr>
    </w:p>
    <w:p w14:paraId="1F4942D9">
      <w:pPr>
        <w:pStyle w:val="7"/>
        <w:spacing w:beforeAutospacing="0" w:after="0" w:afterLines="0" w:afterAutospacing="0" w:line="600" w:lineRule="exact"/>
        <w:rPr>
          <w:rFonts w:hint="eastAsia" w:ascii="黑体" w:cs="宋体"/>
          <w:b w:val="0"/>
          <w:bCs/>
          <w:kern w:val="2"/>
          <w:sz w:val="28"/>
          <w:szCs w:val="28"/>
          <w:lang w:val="en-US" w:eastAsia="zh-CN"/>
        </w:rPr>
      </w:pPr>
    </w:p>
    <w:p w14:paraId="5352426F">
      <w:pPr>
        <w:pStyle w:val="7"/>
        <w:spacing w:beforeAutospacing="0" w:after="0" w:afterLines="0" w:afterAutospacing="0" w:line="600" w:lineRule="exact"/>
        <w:rPr>
          <w:rFonts w:hint="eastAsia" w:ascii="黑体" w:cs="宋体"/>
          <w:b w:val="0"/>
          <w:bCs/>
          <w:kern w:val="2"/>
          <w:sz w:val="28"/>
          <w:szCs w:val="28"/>
          <w:lang w:val="en-US" w:eastAsia="zh-CN"/>
        </w:rPr>
      </w:pPr>
    </w:p>
    <w:p w14:paraId="51CA250B">
      <w:pPr>
        <w:pStyle w:val="7"/>
        <w:spacing w:beforeAutospacing="0" w:after="0" w:afterLines="0" w:afterAutospacing="0" w:line="600" w:lineRule="exact"/>
        <w:rPr>
          <w:rFonts w:hint="eastAsia" w:ascii="黑体" w:cs="宋体"/>
          <w:b w:val="0"/>
          <w:bCs/>
          <w:kern w:val="2"/>
          <w:sz w:val="28"/>
          <w:szCs w:val="28"/>
          <w:lang w:val="en-US" w:eastAsia="zh-CN"/>
        </w:rPr>
      </w:pPr>
    </w:p>
    <w:p w14:paraId="103EBD33">
      <w:pPr>
        <w:pStyle w:val="7"/>
        <w:spacing w:beforeAutospacing="0" w:after="0" w:afterLines="0" w:afterAutospacing="0" w:line="600" w:lineRule="exact"/>
        <w:rPr>
          <w:rFonts w:hint="eastAsia" w:ascii="黑体" w:cs="宋体"/>
          <w:b w:val="0"/>
          <w:bCs/>
          <w:kern w:val="2"/>
          <w:sz w:val="28"/>
          <w:szCs w:val="28"/>
          <w:lang w:val="en-US" w:eastAsia="zh-CN"/>
        </w:rPr>
      </w:pPr>
    </w:p>
    <w:p w14:paraId="735B7F70">
      <w:pPr>
        <w:pStyle w:val="7"/>
        <w:spacing w:beforeAutospacing="0" w:after="0" w:afterLines="0" w:afterAutospacing="0" w:line="600" w:lineRule="exact"/>
        <w:rPr>
          <w:rFonts w:hint="eastAsia" w:ascii="黑体" w:cs="宋体"/>
          <w:b w:val="0"/>
          <w:bCs/>
          <w:kern w:val="2"/>
          <w:sz w:val="28"/>
          <w:szCs w:val="28"/>
          <w:lang w:val="en-US" w:eastAsia="zh-CN"/>
        </w:rPr>
      </w:pPr>
    </w:p>
    <w:p w14:paraId="48A93876">
      <w:pPr>
        <w:pStyle w:val="7"/>
        <w:spacing w:beforeAutospacing="0" w:after="0" w:afterLines="0" w:afterAutospacing="0" w:line="600" w:lineRule="exact"/>
        <w:rPr>
          <w:rFonts w:hint="eastAsia" w:ascii="黑体" w:cs="宋体"/>
          <w:b w:val="0"/>
          <w:bCs/>
          <w:kern w:val="2"/>
          <w:sz w:val="28"/>
          <w:szCs w:val="28"/>
          <w:lang w:val="en-US" w:eastAsia="zh-CN"/>
        </w:rPr>
      </w:pPr>
    </w:p>
    <w:p w14:paraId="04F7AFA7">
      <w:pPr>
        <w:pStyle w:val="7"/>
        <w:spacing w:beforeAutospacing="0" w:after="0" w:afterLines="0" w:afterAutospacing="0" w:line="600" w:lineRule="exact"/>
        <w:rPr>
          <w:rFonts w:hint="eastAsia" w:ascii="黑体" w:cs="宋体"/>
          <w:b w:val="0"/>
          <w:bCs/>
          <w:kern w:val="2"/>
          <w:sz w:val="28"/>
          <w:szCs w:val="28"/>
          <w:lang w:val="en-US" w:eastAsia="zh-CN"/>
        </w:rPr>
      </w:pPr>
    </w:p>
    <w:p w14:paraId="675AFA97">
      <w:pPr>
        <w:pStyle w:val="8"/>
        <w:rPr>
          <w:rFonts w:hint="eastAsia" w:ascii="黑体" w:cs="宋体"/>
          <w:b w:val="0"/>
          <w:bCs/>
          <w:kern w:val="2"/>
          <w:sz w:val="28"/>
          <w:szCs w:val="28"/>
          <w:lang w:val="en-US" w:eastAsia="zh-CN"/>
        </w:rPr>
      </w:pPr>
    </w:p>
    <w:p w14:paraId="4B935243">
      <w:pPr>
        <w:pStyle w:val="9"/>
        <w:rPr>
          <w:rFonts w:hint="eastAsia" w:ascii="黑体" w:cs="宋体"/>
          <w:b w:val="0"/>
          <w:bCs/>
          <w:kern w:val="2"/>
          <w:sz w:val="28"/>
          <w:szCs w:val="28"/>
          <w:lang w:val="en-US" w:eastAsia="zh-CN"/>
        </w:rPr>
      </w:pPr>
    </w:p>
    <w:p w14:paraId="47255EA3">
      <w:pPr>
        <w:pStyle w:val="9"/>
        <w:rPr>
          <w:rFonts w:hint="eastAsia" w:ascii="黑体" w:cs="宋体"/>
          <w:b w:val="0"/>
          <w:bCs/>
          <w:kern w:val="2"/>
          <w:sz w:val="28"/>
          <w:szCs w:val="28"/>
          <w:lang w:val="en-US" w:eastAsia="zh-CN"/>
        </w:rPr>
      </w:pPr>
    </w:p>
    <w:p w14:paraId="018813CB">
      <w:pPr>
        <w:spacing w:beforeAutospacing="0" w:afterAutospacing="0" w:line="600" w:lineRule="exact"/>
        <w:rPr>
          <w:rFonts w:hint="eastAsia" w:ascii="黑体" w:cs="宋体"/>
          <w:b w:val="0"/>
          <w:bCs/>
          <w:kern w:val="2"/>
          <w:sz w:val="28"/>
          <w:szCs w:val="28"/>
          <w:lang w:val="en-US" w:eastAsia="zh-CN"/>
        </w:rPr>
      </w:pPr>
    </w:p>
    <w:p w14:paraId="6A6B7734">
      <w:pPr>
        <w:keepNext/>
        <w:widowControl w:val="0"/>
        <w:numPr>
          <w:ilvl w:val="0"/>
          <w:numId w:val="0"/>
        </w:numPr>
        <w:spacing w:beforeAutospacing="0" w:afterAutospacing="0" w:line="600" w:lineRule="exact"/>
        <w:ind w:firstLine="2530" w:firstLineChars="900"/>
        <w:jc w:val="both"/>
        <w:outlineLvl w:val="0"/>
        <w:rPr>
          <w:rFonts w:ascii="黑体" w:cs="宋体"/>
          <w:b/>
          <w:kern w:val="2"/>
          <w:sz w:val="28"/>
          <w:szCs w:val="28"/>
        </w:rPr>
      </w:pPr>
      <w:bookmarkStart w:id="77" w:name="_Toc7143"/>
      <w:r>
        <w:rPr>
          <w:rFonts w:hint="eastAsia" w:ascii="黑体" w:hAnsi="Times New Roman" w:eastAsia="宋体" w:cs="宋体"/>
          <w:b/>
          <w:kern w:val="2"/>
          <w:sz w:val="28"/>
          <w:szCs w:val="28"/>
          <w:lang w:val="en-US" w:eastAsia="zh-CN" w:bidi="ar-SA"/>
        </w:rPr>
        <w:t>第四章</w:t>
      </w:r>
      <w:r>
        <w:rPr>
          <w:rFonts w:hint="eastAsia" w:ascii="黑体" w:cs="宋体"/>
          <w:b/>
          <w:kern w:val="2"/>
          <w:sz w:val="28"/>
          <w:szCs w:val="28"/>
          <w:lang w:val="en-US" w:eastAsia="zh-CN"/>
        </w:rPr>
        <w:t xml:space="preserve"> </w:t>
      </w:r>
      <w:r>
        <w:rPr>
          <w:rFonts w:hint="eastAsia" w:ascii="黑体" w:cs="宋体"/>
          <w:b/>
          <w:kern w:val="2"/>
          <w:sz w:val="28"/>
          <w:szCs w:val="28"/>
        </w:rPr>
        <w:t>合同条款及合同文件格式</w:t>
      </w:r>
      <w:bookmarkEnd w:id="77"/>
    </w:p>
    <w:p w14:paraId="3CE70110">
      <w:pPr>
        <w:keepNext/>
        <w:widowControl w:val="0"/>
        <w:spacing w:beforeAutospacing="0" w:afterAutospacing="0" w:line="600" w:lineRule="exact"/>
        <w:ind w:left="720" w:hanging="720"/>
        <w:jc w:val="center"/>
        <w:outlineLvl w:val="0"/>
        <w:rPr>
          <w:rFonts w:ascii="黑体"/>
          <w:b/>
          <w:kern w:val="2"/>
          <w:sz w:val="28"/>
          <w:szCs w:val="28"/>
        </w:rPr>
      </w:pPr>
      <w:bookmarkStart w:id="78" w:name="_Toc27433"/>
      <w:r>
        <w:rPr>
          <w:rFonts w:hint="eastAsia" w:ascii="黑体" w:cs="宋体"/>
          <w:b/>
          <w:kern w:val="2"/>
          <w:sz w:val="28"/>
          <w:szCs w:val="28"/>
        </w:rPr>
        <w:t>（以</w:t>
      </w:r>
      <w:r>
        <w:rPr>
          <w:rFonts w:hint="eastAsia" w:ascii="黑体" w:cs="宋体"/>
          <w:b/>
          <w:kern w:val="2"/>
          <w:sz w:val="28"/>
          <w:szCs w:val="28"/>
          <w:lang w:eastAsia="zh-CN"/>
        </w:rPr>
        <w:t>实际</w:t>
      </w:r>
      <w:r>
        <w:rPr>
          <w:rFonts w:hint="eastAsia" w:ascii="黑体" w:cs="宋体"/>
          <w:b/>
          <w:kern w:val="2"/>
          <w:sz w:val="28"/>
          <w:szCs w:val="28"/>
        </w:rPr>
        <w:t>签订</w:t>
      </w:r>
      <w:r>
        <w:rPr>
          <w:rFonts w:hint="eastAsia" w:ascii="黑体" w:cs="宋体"/>
          <w:b/>
          <w:kern w:val="2"/>
          <w:sz w:val="28"/>
          <w:szCs w:val="28"/>
          <w:lang w:eastAsia="zh-CN"/>
        </w:rPr>
        <w:t>合同</w:t>
      </w:r>
      <w:r>
        <w:rPr>
          <w:rFonts w:hint="eastAsia" w:ascii="黑体" w:cs="宋体"/>
          <w:b/>
          <w:kern w:val="2"/>
          <w:sz w:val="28"/>
          <w:szCs w:val="28"/>
        </w:rPr>
        <w:t>为准）</w:t>
      </w:r>
      <w:bookmarkEnd w:id="78"/>
    </w:p>
    <w:p w14:paraId="2BAA45AF">
      <w:pPr>
        <w:keepNext/>
        <w:widowControl w:val="0"/>
        <w:spacing w:beforeAutospacing="0" w:afterAutospacing="0" w:line="600" w:lineRule="exact"/>
        <w:ind w:left="720" w:hanging="720"/>
        <w:jc w:val="center"/>
        <w:outlineLvl w:val="0"/>
        <w:rPr>
          <w:rFonts w:hint="eastAsia" w:ascii="黑体" w:hAnsi="Times New Roman" w:eastAsia="宋体" w:cs="宋体"/>
          <w:b/>
          <w:kern w:val="2"/>
          <w:sz w:val="28"/>
          <w:szCs w:val="28"/>
        </w:rPr>
      </w:pPr>
      <w:bookmarkStart w:id="79" w:name="_Toc461977428"/>
      <w:bookmarkEnd w:id="79"/>
      <w:bookmarkStart w:id="80" w:name="_Toc21009"/>
      <w:r>
        <w:rPr>
          <w:rFonts w:hint="eastAsia" w:ascii="黑体" w:hAnsi="Times New Roman" w:eastAsia="宋体" w:cs="宋体"/>
          <w:b/>
          <w:kern w:val="2"/>
          <w:sz w:val="28"/>
          <w:szCs w:val="28"/>
        </w:rPr>
        <w:t>(仅供参考)</w:t>
      </w:r>
    </w:p>
    <w:bookmarkEnd w:id="80"/>
    <w:p w14:paraId="38A014E2">
      <w:pPr>
        <w:spacing w:line="360" w:lineRule="auto"/>
        <w:jc w:val="both"/>
        <w:rPr>
          <w:rFonts w:ascii="宋体" w:hAnsi="宋体"/>
          <w:bCs/>
          <w:sz w:val="32"/>
          <w:szCs w:val="32"/>
          <w:highlight w:val="none"/>
        </w:rPr>
      </w:pPr>
      <w:r>
        <w:rPr>
          <w:rFonts w:hint="eastAsia" w:ascii="宋体" w:hAnsi="宋体"/>
          <w:bCs/>
          <w:sz w:val="32"/>
          <w:szCs w:val="32"/>
          <w:highlight w:val="none"/>
        </w:rPr>
        <w:t>（GF—2017—0216）</w:t>
      </w:r>
    </w:p>
    <w:p w14:paraId="20AA6C7F">
      <w:pPr>
        <w:spacing w:line="360" w:lineRule="auto"/>
        <w:jc w:val="center"/>
        <w:rPr>
          <w:rFonts w:hint="eastAsia" w:ascii="宋体" w:hAnsi="宋体" w:eastAsia="宋体"/>
          <w:b/>
          <w:sz w:val="72"/>
          <w:szCs w:val="52"/>
          <w:highlight w:val="none"/>
          <w:lang w:eastAsia="zh-CN"/>
        </w:rPr>
      </w:pPr>
      <w:r>
        <w:rPr>
          <w:rFonts w:ascii="宋体" w:hAnsi="宋体"/>
          <w:b/>
          <w:sz w:val="72"/>
          <w:szCs w:val="52"/>
          <w:highlight w:val="none"/>
        </w:rPr>
        <w:t>建设工程施工合同</w:t>
      </w:r>
    </w:p>
    <w:p w14:paraId="24A90C63">
      <w:pPr>
        <w:spacing w:line="360" w:lineRule="auto"/>
        <w:jc w:val="center"/>
        <w:rPr>
          <w:rFonts w:ascii="宋体" w:hAnsi="宋体"/>
          <w:b/>
          <w:sz w:val="52"/>
          <w:szCs w:val="52"/>
          <w:highlight w:val="none"/>
        </w:rPr>
      </w:pPr>
      <w:r>
        <w:rPr>
          <w:rFonts w:ascii="宋体" w:hAnsi="宋体"/>
          <w:b/>
          <w:sz w:val="52"/>
          <w:szCs w:val="52"/>
          <w:highlight w:val="none"/>
        </w:rPr>
        <w:t>（示范文本）</w:t>
      </w:r>
    </w:p>
    <w:p w14:paraId="3465DE7B">
      <w:pPr>
        <w:spacing w:line="360" w:lineRule="auto"/>
        <w:rPr>
          <w:rFonts w:ascii="宋体" w:hAnsi="宋体"/>
          <w:b/>
          <w:sz w:val="28"/>
          <w:szCs w:val="28"/>
          <w:highlight w:val="none"/>
        </w:rPr>
      </w:pPr>
    </w:p>
    <w:p w14:paraId="153A8209">
      <w:pPr>
        <w:spacing w:line="360" w:lineRule="auto"/>
        <w:rPr>
          <w:rFonts w:ascii="宋体" w:hAnsi="宋体"/>
          <w:b/>
          <w:sz w:val="28"/>
          <w:szCs w:val="28"/>
          <w:highlight w:val="none"/>
        </w:rPr>
      </w:pPr>
    </w:p>
    <w:p w14:paraId="7A89F9FB">
      <w:pPr>
        <w:spacing w:line="360" w:lineRule="auto"/>
        <w:ind w:right="2590" w:rightChars="1295" w:firstLine="4189" w:firstLineChars="1304"/>
        <w:jc w:val="distribute"/>
        <w:rPr>
          <w:rFonts w:ascii="宋体" w:hAnsi="宋体"/>
          <w:b/>
          <w:sz w:val="32"/>
          <w:szCs w:val="28"/>
          <w:highlight w:val="none"/>
        </w:rPr>
      </w:pPr>
    </w:p>
    <w:p w14:paraId="3A01820D">
      <w:pPr>
        <w:spacing w:line="360" w:lineRule="auto"/>
        <w:ind w:right="2590" w:rightChars="1295" w:firstLine="4189" w:firstLineChars="1304"/>
        <w:jc w:val="distribute"/>
        <w:rPr>
          <w:rFonts w:ascii="宋体" w:hAnsi="宋体"/>
          <w:b/>
          <w:sz w:val="32"/>
          <w:szCs w:val="28"/>
          <w:highlight w:val="none"/>
        </w:rPr>
      </w:pPr>
    </w:p>
    <w:p w14:paraId="35404035">
      <w:pPr>
        <w:spacing w:line="360" w:lineRule="auto"/>
        <w:ind w:right="2590" w:rightChars="1295" w:firstLine="4189" w:firstLineChars="1304"/>
        <w:jc w:val="distribute"/>
        <w:rPr>
          <w:rFonts w:ascii="宋体" w:hAnsi="宋体"/>
          <w:b/>
          <w:sz w:val="32"/>
          <w:szCs w:val="28"/>
          <w:highlight w:val="none"/>
        </w:rPr>
      </w:pPr>
    </w:p>
    <w:p w14:paraId="08FDA247">
      <w:pPr>
        <w:spacing w:line="360" w:lineRule="auto"/>
        <w:ind w:right="2590" w:rightChars="1295" w:firstLine="4189" w:firstLineChars="1304"/>
        <w:jc w:val="distribute"/>
        <w:rPr>
          <w:rFonts w:ascii="宋体" w:hAnsi="宋体"/>
          <w:b/>
          <w:sz w:val="32"/>
          <w:szCs w:val="28"/>
          <w:highlight w:val="none"/>
        </w:rPr>
      </w:pPr>
    </w:p>
    <w:p w14:paraId="7EC47D51">
      <w:pPr>
        <w:spacing w:line="360" w:lineRule="auto"/>
        <w:ind w:right="2590" w:rightChars="1295" w:firstLine="4189" w:firstLineChars="1304"/>
        <w:jc w:val="distribute"/>
        <w:rPr>
          <w:rFonts w:ascii="宋体" w:hAnsi="宋体"/>
          <w:b/>
          <w:sz w:val="32"/>
          <w:szCs w:val="28"/>
          <w:highlight w:val="none"/>
        </w:rPr>
      </w:pPr>
    </w:p>
    <w:p w14:paraId="085341AF">
      <w:pPr>
        <w:spacing w:line="360" w:lineRule="auto"/>
        <w:ind w:right="2590" w:rightChars="1295" w:firstLine="2738" w:firstLineChars="1304"/>
        <w:jc w:val="distribute"/>
        <w:rPr>
          <w:rFonts w:ascii="宋体" w:hAnsi="宋体"/>
          <w:b/>
          <w:sz w:val="32"/>
          <w:szCs w:val="28"/>
          <w:highlight w:val="none"/>
        </w:rPr>
      </w:pPr>
      <w:r>
        <w:rPr>
          <w:rFonts w:ascii="宋体" w:hAnsi="宋体" w:eastAsia="宋体" w:cs="Times New Roman"/>
          <w:kern w:val="2"/>
          <w:sz w:val="21"/>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4351020</wp:posOffset>
                </wp:positionH>
                <wp:positionV relativeFrom="paragraph">
                  <wp:posOffset>207645</wp:posOffset>
                </wp:positionV>
                <wp:extent cx="723900" cy="457200"/>
                <wp:effectExtent l="4445" t="4445" r="18415" b="10795"/>
                <wp:wrapNone/>
                <wp:docPr id="1" name="矩形 1"/>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AAAA885">
                            <w:pPr>
                              <w:rPr>
                                <w:rFonts w:hint="eastAsia"/>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42.6pt;margin-top:16.35pt;height:36pt;width:57pt;z-index:251659264;mso-width-relative:page;mso-height-relative:page;" filled="f" stroked="t" coordsize="21600,21600" o:gfxdata="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cWUn2gAAAAoBAAAPAAAAAAAAAAEAIAAAACIAAABkcnMvZG93bnJl&#10;di54bWxQSwECFAAUAAAACACHTuJAb2pIvfsBAAD/AwAADgAAAAAAAAABACAAAAApAQAAZHJzL2Uy&#10;b0RvYy54bWxQSwUGAAAAAAYABgBZAQAAlgUAAAAA&#10;">
                <v:fill on="f" focussize="0,0"/>
                <v:stroke color="#FFFFFF" joinstyle="miter"/>
                <v:imagedata o:title=""/>
                <o:lock v:ext="edit" aspectratio="f"/>
                <v:textbox>
                  <w:txbxContent>
                    <w:p w14:paraId="5AAAA885">
                      <w:pPr>
                        <w:rPr>
                          <w:rFonts w:hint="eastAsia"/>
                          <w:b/>
                          <w:bCs/>
                          <w:sz w:val="32"/>
                        </w:rPr>
                      </w:pPr>
                      <w:r>
                        <w:rPr>
                          <w:rFonts w:hint="eastAsia"/>
                          <w:b/>
                          <w:bCs/>
                          <w:sz w:val="32"/>
                        </w:rPr>
                        <w:t>制定</w:t>
                      </w:r>
                    </w:p>
                  </w:txbxContent>
                </v:textbox>
              </v:rect>
            </w:pict>
          </mc:Fallback>
        </mc:AlternateContent>
      </w:r>
      <w:r>
        <w:rPr>
          <w:rFonts w:ascii="宋体" w:hAnsi="宋体"/>
          <w:b/>
          <w:sz w:val="32"/>
          <w:szCs w:val="28"/>
          <w:highlight w:val="none"/>
        </w:rPr>
        <w:t>住房和城乡建设部</w:t>
      </w:r>
    </w:p>
    <w:p w14:paraId="209887C1">
      <w:pPr>
        <w:spacing w:line="360" w:lineRule="auto"/>
        <w:ind w:right="2590" w:rightChars="1295" w:firstLine="2750" w:firstLineChars="856"/>
        <w:jc w:val="distribute"/>
        <w:rPr>
          <w:rFonts w:ascii="宋体" w:hAnsi="宋体"/>
          <w:b/>
          <w:sz w:val="32"/>
          <w:szCs w:val="28"/>
          <w:highlight w:val="none"/>
        </w:rPr>
      </w:pPr>
      <w:r>
        <w:rPr>
          <w:rFonts w:ascii="宋体" w:hAnsi="宋体"/>
          <w:b/>
          <w:sz w:val="32"/>
          <w:szCs w:val="28"/>
          <w:highlight w:val="none"/>
        </w:rPr>
        <w:t>国家工商行政管理总局</w:t>
      </w:r>
    </w:p>
    <w:p w14:paraId="6D04632B">
      <w:pPr>
        <w:pStyle w:val="2"/>
        <w:numPr>
          <w:ilvl w:val="0"/>
          <w:numId w:val="0"/>
        </w:numPr>
        <w:tabs>
          <w:tab w:val="left" w:pos="420"/>
        </w:tabs>
        <w:jc w:val="center"/>
        <w:rPr>
          <w:rFonts w:hint="eastAsia" w:ascii="宋体" w:hAnsi="宋体"/>
          <w:color w:val="auto"/>
          <w:sz w:val="30"/>
          <w:szCs w:val="30"/>
          <w:highlight w:val="none"/>
          <w:lang w:eastAsia="zh-CN"/>
        </w:rPr>
      </w:pPr>
    </w:p>
    <w:p w14:paraId="040D933F">
      <w:pPr>
        <w:rPr>
          <w:rFonts w:hint="eastAsia" w:ascii="宋体" w:hAnsi="宋体"/>
          <w:color w:val="auto"/>
          <w:sz w:val="30"/>
          <w:szCs w:val="30"/>
          <w:highlight w:val="none"/>
          <w:lang w:eastAsia="zh-CN"/>
        </w:rPr>
      </w:pPr>
    </w:p>
    <w:p w14:paraId="5A1A48FD">
      <w:pPr>
        <w:rPr>
          <w:rFonts w:hint="eastAsia" w:ascii="宋体" w:hAnsi="宋体"/>
          <w:color w:val="auto"/>
          <w:sz w:val="30"/>
          <w:szCs w:val="30"/>
          <w:highlight w:val="none"/>
          <w:lang w:eastAsia="zh-CN"/>
        </w:rPr>
      </w:pPr>
    </w:p>
    <w:p w14:paraId="541B51F7">
      <w:pPr>
        <w:pStyle w:val="4"/>
        <w:jc w:val="center"/>
        <w:rPr>
          <w:rFonts w:hint="eastAsia" w:ascii="宋体" w:hAnsi="宋体" w:eastAsia="宋体" w:cs="宋体"/>
          <w:b w:val="0"/>
          <w:color w:val="000000"/>
          <w:sz w:val="28"/>
          <w:szCs w:val="28"/>
        </w:rPr>
      </w:pPr>
      <w:r>
        <w:rPr>
          <w:rFonts w:hint="eastAsia" w:ascii="宋体" w:hAnsi="宋体" w:eastAsia="宋体" w:cs="宋体"/>
          <w:sz w:val="28"/>
          <w:szCs w:val="28"/>
        </w:rPr>
        <w:t>第一部分 合同协议书</w:t>
      </w:r>
    </w:p>
    <w:p w14:paraId="616869AB">
      <w:pPr>
        <w:pageBreakBefore w:val="0"/>
        <w:widowControl w:val="0"/>
        <w:kinsoku/>
        <w:wordWrap/>
        <w:overflowPunct/>
        <w:topLinePunct w:val="0"/>
        <w:bidi w:val="0"/>
        <w:snapToGrid/>
        <w:spacing w:line="360" w:lineRule="auto"/>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14:paraId="5C1D0D22">
      <w:pPr>
        <w:pageBreakBefore w:val="0"/>
        <w:widowControl w:val="0"/>
        <w:kinsoku/>
        <w:wordWrap/>
        <w:overflowPunct/>
        <w:topLinePunct w:val="0"/>
        <w:bidi w:val="0"/>
        <w:snapToGrid/>
        <w:spacing w:line="360" w:lineRule="auto"/>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14:paraId="49D10E52">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工程施工及有关事项协商一致，共同达成如下协议：</w:t>
      </w:r>
    </w:p>
    <w:p w14:paraId="5DFB7AAC">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81" w:name="_Toc351203481"/>
      <w:r>
        <w:rPr>
          <w:rFonts w:hint="eastAsia" w:ascii="宋体" w:hAnsi="宋体" w:eastAsia="宋体" w:cs="宋体"/>
          <w:b w:val="0"/>
          <w:color w:val="000000"/>
          <w:sz w:val="24"/>
          <w:szCs w:val="24"/>
        </w:rPr>
        <w:t>一、工程概况</w:t>
      </w:r>
      <w:bookmarkEnd w:id="81"/>
    </w:p>
    <w:p w14:paraId="60EF004D">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3815DD9">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B179CAE">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54AF0707">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19E06F1C">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331FE333">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36D18F6C">
      <w:pPr>
        <w:pageBreakBefore w:val="0"/>
        <w:widowControl w:val="0"/>
        <w:kinsoku/>
        <w:wordWrap/>
        <w:overflowPunct/>
        <w:topLinePunct w:val="0"/>
        <w:bidi w:val="0"/>
        <w:snapToGrid/>
        <w:spacing w:line="360" w:lineRule="auto"/>
        <w:ind w:firstLine="470" w:firstLineChars="196"/>
        <w:jc w:val="lef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B75CAE6">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 w:val="0"/>
          <w:color w:val="000000"/>
          <w:sz w:val="24"/>
          <w:szCs w:val="24"/>
        </w:rPr>
      </w:pPr>
      <w:bookmarkStart w:id="82" w:name="_Toc351203482"/>
      <w:r>
        <w:rPr>
          <w:rFonts w:hint="eastAsia" w:ascii="宋体" w:hAnsi="宋体" w:eastAsia="宋体" w:cs="宋体"/>
          <w:b w:val="0"/>
          <w:color w:val="000000"/>
          <w:sz w:val="24"/>
          <w:szCs w:val="24"/>
        </w:rPr>
        <w:t>二、合同工期</w:t>
      </w:r>
      <w:bookmarkEnd w:id="82"/>
    </w:p>
    <w:p w14:paraId="68BF3B6E">
      <w:pPr>
        <w:pageBreakBefore w:val="0"/>
        <w:widowControl w:val="0"/>
        <w:kinsoku/>
        <w:wordWrap/>
        <w:overflowPunct/>
        <w:topLinePunct w:val="0"/>
        <w:bidi w:val="0"/>
        <w:snapToGrid/>
        <w:spacing w:line="360" w:lineRule="auto"/>
        <w:ind w:firstLine="45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2B378EE4">
      <w:pPr>
        <w:pageBreakBefore w:val="0"/>
        <w:widowControl w:val="0"/>
        <w:kinsoku/>
        <w:wordWrap/>
        <w:overflowPunct/>
        <w:topLinePunct w:val="0"/>
        <w:bidi w:val="0"/>
        <w:snapToGrid/>
        <w:spacing w:line="360" w:lineRule="auto"/>
        <w:ind w:firstLine="45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10F552D">
      <w:pPr>
        <w:pageBreakBefore w:val="0"/>
        <w:widowControl w:val="0"/>
        <w:kinsoku/>
        <w:wordWrap/>
        <w:overflowPunct/>
        <w:topLinePunct w:val="0"/>
        <w:bidi w:val="0"/>
        <w:snapToGrid/>
        <w:spacing w:line="360" w:lineRule="auto"/>
        <w:ind w:firstLine="45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082FCD50">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83" w:name="_Toc351203483"/>
      <w:r>
        <w:rPr>
          <w:rFonts w:hint="eastAsia" w:ascii="宋体" w:hAnsi="宋体" w:eastAsia="宋体" w:cs="宋体"/>
          <w:b w:val="0"/>
          <w:color w:val="000000"/>
          <w:sz w:val="24"/>
          <w:szCs w:val="24"/>
        </w:rPr>
        <w:t>三、质量标准</w:t>
      </w:r>
      <w:bookmarkEnd w:id="83"/>
    </w:p>
    <w:p w14:paraId="14AB8663">
      <w:pPr>
        <w:pageBreakBefore w:val="0"/>
        <w:widowControl w:val="0"/>
        <w:kinsoku/>
        <w:wordWrap/>
        <w:overflowPunct/>
        <w:topLinePunct w:val="0"/>
        <w:bidi w:val="0"/>
        <w:snapToGrid/>
        <w:spacing w:line="360" w:lineRule="auto"/>
        <w:ind w:firstLine="459"/>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3524C210">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84" w:name="_Toc351203484"/>
      <w:r>
        <w:rPr>
          <w:rFonts w:hint="eastAsia" w:ascii="宋体" w:hAnsi="宋体" w:eastAsia="宋体" w:cs="宋体"/>
          <w:b w:val="0"/>
          <w:color w:val="000000"/>
          <w:sz w:val="24"/>
          <w:szCs w:val="24"/>
        </w:rPr>
        <w:t>四、签约合同价与合同价格形式</w:t>
      </w:r>
      <w:bookmarkEnd w:id="84"/>
    </w:p>
    <w:p w14:paraId="5F5AFEAB">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73E6B8C8">
      <w:pPr>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027530E">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04BA85D2">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6AA24F45">
      <w:pPr>
        <w:pageBreakBefore w:val="0"/>
        <w:widowControl w:val="0"/>
        <w:kinsoku/>
        <w:wordWrap/>
        <w:overflowPunct/>
        <w:topLinePunct w:val="0"/>
        <w:bidi w:val="0"/>
        <w:snapToGrid/>
        <w:spacing w:line="360" w:lineRule="auto"/>
        <w:ind w:firstLine="1080" w:firstLineChars="4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7AB3B9C">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1BDC5934">
      <w:pPr>
        <w:pageBreakBefore w:val="0"/>
        <w:widowControl w:val="0"/>
        <w:kinsoku/>
        <w:wordWrap/>
        <w:overflowPunct/>
        <w:topLinePunct w:val="0"/>
        <w:bidi w:val="0"/>
        <w:snapToGrid/>
        <w:spacing w:line="360" w:lineRule="auto"/>
        <w:ind w:firstLine="1080" w:firstLineChars="4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115551A">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20ABA3DA">
      <w:pPr>
        <w:pageBreakBefore w:val="0"/>
        <w:widowControl w:val="0"/>
        <w:kinsoku/>
        <w:wordWrap/>
        <w:overflowPunct/>
        <w:topLinePunct w:val="0"/>
        <w:bidi w:val="0"/>
        <w:snapToGrid/>
        <w:spacing w:line="360" w:lineRule="auto"/>
        <w:ind w:firstLine="1080" w:firstLineChars="4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E460F67">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09AF0FCC">
      <w:pPr>
        <w:pageBreakBefore w:val="0"/>
        <w:widowControl w:val="0"/>
        <w:kinsoku/>
        <w:wordWrap/>
        <w:overflowPunct/>
        <w:topLinePunct w:val="0"/>
        <w:bidi w:val="0"/>
        <w:snapToGrid/>
        <w:spacing w:line="360" w:lineRule="auto"/>
        <w:ind w:firstLine="1080" w:firstLineChars="4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C993E3A">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8437042">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 w:val="0"/>
          <w:color w:val="000000"/>
          <w:sz w:val="24"/>
          <w:szCs w:val="24"/>
        </w:rPr>
      </w:pPr>
      <w:bookmarkStart w:id="85" w:name="_Toc351203485"/>
      <w:r>
        <w:rPr>
          <w:rFonts w:hint="eastAsia" w:ascii="宋体" w:hAnsi="宋体" w:eastAsia="宋体" w:cs="宋体"/>
          <w:b w:val="0"/>
          <w:color w:val="000000"/>
          <w:sz w:val="24"/>
          <w:szCs w:val="24"/>
        </w:rPr>
        <w:t>五、</w:t>
      </w:r>
      <w:bookmarkEnd w:id="85"/>
      <w:r>
        <w:rPr>
          <w:rFonts w:hint="eastAsia" w:ascii="宋体" w:hAnsi="宋体" w:eastAsia="宋体" w:cs="宋体"/>
          <w:b w:val="0"/>
          <w:color w:val="000000"/>
          <w:sz w:val="24"/>
          <w:szCs w:val="24"/>
        </w:rPr>
        <w:t>项目经理</w:t>
      </w:r>
    </w:p>
    <w:p w14:paraId="4F98ECB3">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07C35E5">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86" w:name="_Toc351203486"/>
      <w:r>
        <w:rPr>
          <w:rFonts w:hint="eastAsia" w:ascii="宋体" w:hAnsi="宋体" w:eastAsia="宋体" w:cs="宋体"/>
          <w:b w:val="0"/>
          <w:color w:val="000000"/>
          <w:sz w:val="24"/>
          <w:szCs w:val="24"/>
        </w:rPr>
        <w:t>六、合同文件构成</w:t>
      </w:r>
      <w:bookmarkEnd w:id="86"/>
    </w:p>
    <w:p w14:paraId="0E46682E">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D21D40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2555871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（2）投标函及其附录（如果有）；</w:t>
      </w:r>
    </w:p>
    <w:p w14:paraId="50A1E80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4CF6C9C8">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282E40C7">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34A40E8">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272BD5B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0682DD09">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5AFB6FF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949C66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697321A0">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 w:val="0"/>
          <w:bCs w:val="0"/>
          <w:color w:val="000000"/>
          <w:sz w:val="24"/>
          <w:szCs w:val="24"/>
        </w:rPr>
      </w:pPr>
      <w:bookmarkStart w:id="87" w:name="_Toc351203487"/>
      <w:r>
        <w:rPr>
          <w:rFonts w:hint="eastAsia" w:ascii="宋体" w:hAnsi="宋体" w:eastAsia="宋体" w:cs="宋体"/>
          <w:b w:val="0"/>
          <w:color w:val="000000"/>
          <w:sz w:val="24"/>
          <w:szCs w:val="24"/>
        </w:rPr>
        <w:t>七、承诺</w:t>
      </w:r>
      <w:bookmarkEnd w:id="87"/>
    </w:p>
    <w:p w14:paraId="2A34C288">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4C1D2828">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8A6E774">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033792B1">
      <w:pPr>
        <w:pageBreakBefore w:val="0"/>
        <w:widowControl w:val="0"/>
        <w:kinsoku/>
        <w:wordWrap/>
        <w:overflowPunct/>
        <w:topLinePunct w:val="0"/>
        <w:bidi w:val="0"/>
        <w:snapToGrid/>
        <w:spacing w:line="360" w:lineRule="auto"/>
        <w:jc w:val="left"/>
        <w:textAlignment w:val="auto"/>
        <w:rPr>
          <w:rFonts w:hint="eastAsia" w:ascii="宋体" w:hAnsi="宋体" w:eastAsia="宋体" w:cs="宋体"/>
          <w:bCs/>
          <w:color w:val="000000"/>
          <w:sz w:val="24"/>
          <w:szCs w:val="24"/>
        </w:rPr>
      </w:pPr>
      <w:bookmarkStart w:id="88" w:name="_Toc351203488"/>
      <w:r>
        <w:rPr>
          <w:rFonts w:hint="eastAsia" w:ascii="宋体" w:hAnsi="宋体" w:eastAsia="宋体" w:cs="宋体"/>
          <w:b/>
          <w:color w:val="000000"/>
          <w:sz w:val="24"/>
          <w:szCs w:val="24"/>
        </w:rPr>
        <w:t>八、词语含义</w:t>
      </w:r>
      <w:bookmarkEnd w:id="88"/>
    </w:p>
    <w:p w14:paraId="1DE3B862">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3C00387F">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89" w:name="_Toc351203489"/>
      <w:r>
        <w:rPr>
          <w:rFonts w:hint="eastAsia" w:ascii="宋体" w:hAnsi="宋体" w:eastAsia="宋体" w:cs="宋体"/>
          <w:b w:val="0"/>
          <w:color w:val="000000"/>
          <w:sz w:val="24"/>
          <w:szCs w:val="24"/>
        </w:rPr>
        <w:t>九、签订时间</w:t>
      </w:r>
      <w:bookmarkEnd w:id="89"/>
    </w:p>
    <w:p w14:paraId="271A4A9D">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5BCE6A0A">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90" w:name="_Toc351203490"/>
      <w:r>
        <w:rPr>
          <w:rFonts w:hint="eastAsia" w:ascii="宋体" w:hAnsi="宋体" w:eastAsia="宋体" w:cs="宋体"/>
          <w:b w:val="0"/>
          <w:color w:val="000000"/>
          <w:sz w:val="24"/>
          <w:szCs w:val="24"/>
        </w:rPr>
        <w:t>十、签订地点</w:t>
      </w:r>
      <w:bookmarkEnd w:id="90"/>
    </w:p>
    <w:p w14:paraId="00A76DC0">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431BCB16">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91" w:name="_Toc351203491"/>
      <w:r>
        <w:rPr>
          <w:rFonts w:hint="eastAsia" w:ascii="宋体" w:hAnsi="宋体" w:eastAsia="宋体" w:cs="宋体"/>
          <w:b w:val="0"/>
          <w:color w:val="000000"/>
          <w:sz w:val="24"/>
          <w:szCs w:val="24"/>
        </w:rPr>
        <w:t>十一、补充协议</w:t>
      </w:r>
      <w:bookmarkEnd w:id="91"/>
    </w:p>
    <w:p w14:paraId="6000F625">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29350117">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92" w:name="_Toc351203492"/>
      <w:r>
        <w:rPr>
          <w:rFonts w:hint="eastAsia" w:ascii="宋体" w:hAnsi="宋体" w:eastAsia="宋体" w:cs="宋体"/>
          <w:b w:val="0"/>
          <w:color w:val="000000"/>
          <w:sz w:val="24"/>
          <w:szCs w:val="24"/>
        </w:rPr>
        <w:t>十二、合同生效</w:t>
      </w:r>
      <w:bookmarkEnd w:id="92"/>
    </w:p>
    <w:p w14:paraId="496767CC">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937B2E4">
      <w:pPr>
        <w:pStyle w:val="5"/>
        <w:pageBreakBefore w:val="0"/>
        <w:widowControl w:val="0"/>
        <w:kinsoku/>
        <w:wordWrap/>
        <w:overflowPunct/>
        <w:topLinePunct w:val="0"/>
        <w:bidi w:val="0"/>
        <w:snapToGrid/>
        <w:spacing w:before="120" w:after="120" w:line="360" w:lineRule="auto"/>
        <w:jc w:val="left"/>
        <w:textAlignment w:val="auto"/>
        <w:rPr>
          <w:rFonts w:hint="eastAsia" w:ascii="宋体" w:hAnsi="宋体" w:eastAsia="宋体" w:cs="宋体"/>
          <w:bCs w:val="0"/>
          <w:color w:val="000000"/>
          <w:sz w:val="24"/>
          <w:szCs w:val="24"/>
        </w:rPr>
      </w:pPr>
      <w:bookmarkStart w:id="93" w:name="_Toc351203493"/>
      <w:r>
        <w:rPr>
          <w:rFonts w:hint="eastAsia" w:ascii="宋体" w:hAnsi="宋体" w:eastAsia="宋体" w:cs="宋体"/>
          <w:b w:val="0"/>
          <w:color w:val="000000"/>
          <w:sz w:val="24"/>
          <w:szCs w:val="24"/>
        </w:rPr>
        <w:t>十三、合同份数</w:t>
      </w:r>
      <w:bookmarkEnd w:id="93"/>
    </w:p>
    <w:p w14:paraId="4D1E9B69">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6683879">
      <w:pPr>
        <w:pageBreakBefore w:val="0"/>
        <w:widowControl w:val="0"/>
        <w:kinsoku/>
        <w:wordWrap/>
        <w:overflowPunct/>
        <w:topLinePunct w:val="0"/>
        <w:bidi w:val="0"/>
        <w:snapToGrid/>
        <w:spacing w:line="360" w:lineRule="auto"/>
        <w:jc w:val="left"/>
        <w:textAlignment w:val="auto"/>
        <w:rPr>
          <w:rFonts w:hint="eastAsia" w:ascii="宋体" w:hAnsi="宋体" w:eastAsia="宋体" w:cs="宋体"/>
          <w:bCs/>
          <w:color w:val="000000"/>
          <w:sz w:val="24"/>
          <w:szCs w:val="24"/>
        </w:rPr>
      </w:pPr>
    </w:p>
    <w:p w14:paraId="7325CC1C">
      <w:pPr>
        <w:pageBreakBefore w:val="0"/>
        <w:widowControl w:val="0"/>
        <w:kinsoku/>
        <w:wordWrap/>
        <w:overflowPunct/>
        <w:topLinePunct w:val="0"/>
        <w:bidi w:val="0"/>
        <w:snapToGrid/>
        <w:spacing w:line="360" w:lineRule="auto"/>
        <w:jc w:val="left"/>
        <w:textAlignment w:val="auto"/>
        <w:rPr>
          <w:rFonts w:hint="eastAsia" w:ascii="宋体" w:hAnsi="宋体" w:eastAsia="宋体" w:cs="宋体"/>
          <w:bCs/>
          <w:color w:val="000000"/>
          <w:sz w:val="24"/>
          <w:szCs w:val="24"/>
        </w:rPr>
      </w:pPr>
    </w:p>
    <w:p w14:paraId="6A3C051A">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1E958BE7">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487D009E">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55D4037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3B1E61E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u w:val="single"/>
        </w:rPr>
      </w:pPr>
    </w:p>
    <w:p w14:paraId="43735512">
      <w:pPr>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1C450175">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1A7FD80A">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3DFF91FC">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14:paraId="72AD14E4">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4FF916D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0452C39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693676F9">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463BA12D">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4F50672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4EDD5261">
      <w:pPr>
        <w:spacing w:line="360" w:lineRule="auto"/>
        <w:rPr>
          <w:rFonts w:hint="eastAsia" w:ascii="宋体" w:hAnsi="宋体" w:eastAsia="宋体" w:cs="宋体"/>
          <w:sz w:val="24"/>
          <w:szCs w:val="24"/>
          <w:highlight w:val="none"/>
        </w:rPr>
      </w:pPr>
    </w:p>
    <w:p w14:paraId="160E0532">
      <w:pPr>
        <w:pStyle w:val="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94" w:name="_Toc351203494"/>
      <w:r>
        <w:rPr>
          <w:rFonts w:hint="eastAsia" w:ascii="宋体" w:hAnsi="宋体" w:eastAsia="宋体" w:cs="宋体"/>
          <w:sz w:val="24"/>
          <w:szCs w:val="24"/>
          <w:highlight w:val="none"/>
        </w:rPr>
        <w:t>第二部分 通用合同条款</w:t>
      </w:r>
      <w:bookmarkEnd w:id="94"/>
      <w:bookmarkStart w:id="95" w:name="_Toc337558727"/>
    </w:p>
    <w:bookmarkEnd w:id="95"/>
    <w:p w14:paraId="594E6D0A">
      <w:pPr>
        <w:spacing w:line="360" w:lineRule="auto"/>
        <w:ind w:firstLine="484" w:firstLineChars="202"/>
        <w:rPr>
          <w:rFonts w:hint="eastAsia" w:ascii="宋体" w:hAnsi="宋体" w:eastAsia="宋体" w:cs="宋体"/>
          <w:sz w:val="24"/>
          <w:szCs w:val="24"/>
          <w:highlight w:val="none"/>
        </w:rPr>
      </w:pPr>
      <w:bookmarkStart w:id="96" w:name="_Toc337558728"/>
      <w:bookmarkStart w:id="97" w:name="_Toc296346529"/>
      <w:bookmarkStart w:id="98" w:name="_Toc296503028"/>
      <w:bookmarkStart w:id="99" w:name="_Toc351203496"/>
      <w:r>
        <w:rPr>
          <w:rFonts w:hint="eastAsia" w:ascii="宋体" w:hAnsi="宋体" w:eastAsia="宋体" w:cs="宋体"/>
          <w:sz w:val="24"/>
          <w:szCs w:val="24"/>
          <w:highlight w:val="none"/>
        </w:rPr>
        <w:t>本合同通用条款全部采用中华人民共和国住房和城乡建设部、国家工商行政管理局制定的《建设工程施工合同（示范文本）》（（GF—2017—0201））第二部分《通用</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条款》。</w:t>
      </w:r>
    </w:p>
    <w:bookmarkEnd w:id="96"/>
    <w:bookmarkEnd w:id="97"/>
    <w:bookmarkEnd w:id="98"/>
    <w:bookmarkEnd w:id="99"/>
    <w:p w14:paraId="3CE72AB8">
      <w:pPr>
        <w:pStyle w:val="4"/>
        <w:jc w:val="center"/>
        <w:rPr>
          <w:rFonts w:hint="eastAsia" w:ascii="宋体" w:hAnsi="宋体" w:eastAsia="宋体" w:cs="宋体"/>
          <w:sz w:val="24"/>
          <w:szCs w:val="24"/>
          <w:highlight w:val="none"/>
        </w:rPr>
      </w:pPr>
      <w:bookmarkStart w:id="100" w:name="_Toc351203632"/>
      <w:r>
        <w:rPr>
          <w:rFonts w:hint="eastAsia" w:ascii="宋体" w:hAnsi="宋体" w:eastAsia="宋体" w:cs="宋体"/>
          <w:sz w:val="24"/>
          <w:szCs w:val="24"/>
          <w:highlight w:val="none"/>
        </w:rPr>
        <w:t>第三部分 专用合同条款</w:t>
      </w:r>
      <w:bookmarkEnd w:id="100"/>
    </w:p>
    <w:p w14:paraId="74643D0B">
      <w:pPr>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专业</w:t>
      </w:r>
      <w:r>
        <w:rPr>
          <w:rFonts w:hint="eastAsia" w:ascii="宋体" w:hAnsi="宋体" w:eastAsia="宋体" w:cs="宋体"/>
          <w:sz w:val="24"/>
          <w:szCs w:val="24"/>
          <w:highlight w:val="none"/>
        </w:rPr>
        <w:t>条款全部采用中华人民共和国住房和城乡建设部、国家工商行政管理局制定的《建设工程施工合同（示范文本）》（（GF—2017—0201））第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val="en-US" w:eastAsia="zh-CN"/>
        </w:rPr>
        <w:t>专业合同</w:t>
      </w:r>
      <w:r>
        <w:rPr>
          <w:rFonts w:hint="eastAsia" w:ascii="宋体" w:hAnsi="宋体" w:eastAsia="宋体" w:cs="宋体"/>
          <w:sz w:val="24"/>
          <w:szCs w:val="24"/>
          <w:highlight w:val="none"/>
        </w:rPr>
        <w:t>条款》。</w:t>
      </w:r>
    </w:p>
    <w:p w14:paraId="00B53F63">
      <w:pPr>
        <w:widowControl w:val="0"/>
        <w:spacing w:beforeAutospacing="0" w:afterAutospacing="0" w:line="600" w:lineRule="exact"/>
        <w:jc w:val="center"/>
        <w:outlineLvl w:val="1"/>
        <w:rPr>
          <w:rFonts w:hint="eastAsia" w:ascii="宋体" w:hAnsi="宋体" w:cs="宋体"/>
          <w:b/>
          <w:kern w:val="2"/>
          <w:sz w:val="28"/>
          <w:szCs w:val="28"/>
        </w:rPr>
      </w:pPr>
      <w:bookmarkStart w:id="101" w:name="_Toc17665"/>
    </w:p>
    <w:p w14:paraId="6FF45076">
      <w:pPr>
        <w:widowControl w:val="0"/>
        <w:spacing w:beforeAutospacing="0" w:afterAutospacing="0" w:line="600" w:lineRule="exact"/>
        <w:jc w:val="center"/>
        <w:outlineLvl w:val="1"/>
        <w:rPr>
          <w:rFonts w:hint="eastAsia" w:ascii="宋体" w:hAnsi="宋体" w:cs="宋体"/>
          <w:b/>
          <w:kern w:val="2"/>
          <w:sz w:val="28"/>
          <w:szCs w:val="28"/>
        </w:rPr>
      </w:pPr>
    </w:p>
    <w:p w14:paraId="454704C0">
      <w:pPr>
        <w:widowControl w:val="0"/>
        <w:spacing w:beforeAutospacing="0" w:afterAutospacing="0" w:line="600" w:lineRule="exact"/>
        <w:jc w:val="center"/>
        <w:outlineLvl w:val="1"/>
        <w:rPr>
          <w:rFonts w:hint="eastAsia" w:ascii="宋体" w:hAnsi="宋体" w:cs="宋体"/>
          <w:b/>
          <w:kern w:val="2"/>
          <w:sz w:val="28"/>
          <w:szCs w:val="28"/>
        </w:rPr>
      </w:pPr>
    </w:p>
    <w:p w14:paraId="6CEAFCC3">
      <w:pPr>
        <w:widowControl w:val="0"/>
        <w:spacing w:beforeAutospacing="0" w:afterAutospacing="0" w:line="600" w:lineRule="exact"/>
        <w:jc w:val="center"/>
        <w:outlineLvl w:val="1"/>
        <w:rPr>
          <w:rFonts w:hint="eastAsia" w:ascii="宋体" w:hAnsi="宋体" w:cs="宋体"/>
          <w:b/>
          <w:kern w:val="2"/>
          <w:sz w:val="28"/>
          <w:szCs w:val="28"/>
        </w:rPr>
      </w:pPr>
    </w:p>
    <w:p w14:paraId="558AAC80">
      <w:pPr>
        <w:widowControl w:val="0"/>
        <w:spacing w:beforeAutospacing="0" w:afterAutospacing="0" w:line="600" w:lineRule="exact"/>
        <w:jc w:val="center"/>
        <w:outlineLvl w:val="1"/>
        <w:rPr>
          <w:rFonts w:hint="eastAsia" w:ascii="宋体" w:hAnsi="宋体" w:cs="宋体"/>
          <w:b/>
          <w:kern w:val="2"/>
          <w:sz w:val="28"/>
          <w:szCs w:val="28"/>
        </w:rPr>
      </w:pPr>
    </w:p>
    <w:p w14:paraId="565F5B07">
      <w:pPr>
        <w:widowControl w:val="0"/>
        <w:spacing w:beforeAutospacing="0" w:afterAutospacing="0" w:line="600" w:lineRule="exact"/>
        <w:jc w:val="center"/>
        <w:outlineLvl w:val="1"/>
        <w:rPr>
          <w:rFonts w:hint="eastAsia" w:ascii="宋体" w:hAnsi="宋体" w:cs="宋体"/>
          <w:b/>
          <w:kern w:val="2"/>
          <w:sz w:val="28"/>
          <w:szCs w:val="28"/>
        </w:rPr>
      </w:pPr>
    </w:p>
    <w:p w14:paraId="0862C6A7">
      <w:pPr>
        <w:widowControl w:val="0"/>
        <w:spacing w:beforeAutospacing="0" w:afterAutospacing="0" w:line="600" w:lineRule="exact"/>
        <w:jc w:val="center"/>
        <w:outlineLvl w:val="1"/>
        <w:rPr>
          <w:rFonts w:hint="eastAsia" w:ascii="宋体" w:hAnsi="宋体" w:cs="宋体"/>
          <w:b/>
          <w:kern w:val="2"/>
          <w:sz w:val="28"/>
          <w:szCs w:val="28"/>
        </w:rPr>
      </w:pPr>
    </w:p>
    <w:p w14:paraId="614F9C03">
      <w:pPr>
        <w:widowControl w:val="0"/>
        <w:spacing w:beforeAutospacing="0" w:afterAutospacing="0" w:line="600" w:lineRule="exact"/>
        <w:jc w:val="center"/>
        <w:outlineLvl w:val="1"/>
        <w:rPr>
          <w:rFonts w:hint="eastAsia" w:ascii="宋体" w:hAnsi="宋体" w:cs="宋体"/>
          <w:b/>
          <w:kern w:val="2"/>
          <w:sz w:val="28"/>
          <w:szCs w:val="28"/>
        </w:rPr>
      </w:pPr>
    </w:p>
    <w:p w14:paraId="4D5F6FF2">
      <w:pPr>
        <w:widowControl w:val="0"/>
        <w:spacing w:beforeAutospacing="0" w:afterAutospacing="0" w:line="600" w:lineRule="exact"/>
        <w:jc w:val="center"/>
        <w:outlineLvl w:val="1"/>
        <w:rPr>
          <w:rFonts w:hint="eastAsia" w:ascii="宋体" w:hAnsi="宋体" w:cs="宋体"/>
          <w:b/>
          <w:kern w:val="2"/>
          <w:sz w:val="28"/>
          <w:szCs w:val="28"/>
        </w:rPr>
      </w:pPr>
    </w:p>
    <w:p w14:paraId="06132C13">
      <w:pPr>
        <w:widowControl w:val="0"/>
        <w:spacing w:beforeAutospacing="0" w:afterAutospacing="0" w:line="600" w:lineRule="exact"/>
        <w:jc w:val="center"/>
        <w:outlineLvl w:val="1"/>
        <w:rPr>
          <w:rFonts w:hint="eastAsia" w:ascii="宋体" w:hAnsi="宋体" w:cs="宋体"/>
          <w:b/>
          <w:kern w:val="2"/>
          <w:sz w:val="28"/>
          <w:szCs w:val="28"/>
        </w:rPr>
      </w:pPr>
    </w:p>
    <w:bookmarkEnd w:id="101"/>
    <w:p w14:paraId="31EAF53F">
      <w:pPr>
        <w:pStyle w:val="9"/>
        <w:rPr>
          <w:rFonts w:ascii="黑体" w:cs="宋体"/>
          <w:b/>
          <w:kern w:val="2"/>
          <w:sz w:val="28"/>
          <w:szCs w:val="28"/>
        </w:rPr>
      </w:pPr>
    </w:p>
    <w:p w14:paraId="4E2A543B">
      <w:pPr>
        <w:pStyle w:val="9"/>
        <w:rPr>
          <w:rFonts w:ascii="黑体" w:cs="宋体"/>
          <w:b/>
          <w:kern w:val="2"/>
          <w:sz w:val="28"/>
          <w:szCs w:val="28"/>
        </w:rPr>
      </w:pPr>
    </w:p>
    <w:p w14:paraId="2953126D">
      <w:pPr>
        <w:pStyle w:val="9"/>
        <w:rPr>
          <w:rFonts w:ascii="黑体" w:cs="宋体"/>
          <w:b/>
          <w:kern w:val="2"/>
          <w:sz w:val="28"/>
          <w:szCs w:val="28"/>
        </w:rPr>
      </w:pPr>
    </w:p>
    <w:p w14:paraId="3CD0FD72">
      <w:pPr>
        <w:pStyle w:val="9"/>
        <w:rPr>
          <w:rFonts w:ascii="黑体" w:cs="宋体"/>
          <w:b/>
          <w:kern w:val="2"/>
          <w:sz w:val="28"/>
          <w:szCs w:val="28"/>
        </w:rPr>
      </w:pPr>
    </w:p>
    <w:p w14:paraId="4895FDDD">
      <w:pPr>
        <w:pStyle w:val="9"/>
        <w:rPr>
          <w:rFonts w:ascii="黑体" w:cs="宋体"/>
          <w:b/>
          <w:kern w:val="2"/>
          <w:sz w:val="28"/>
          <w:szCs w:val="28"/>
        </w:rPr>
      </w:pPr>
    </w:p>
    <w:p w14:paraId="7122A40A">
      <w:pPr>
        <w:pStyle w:val="9"/>
        <w:rPr>
          <w:rFonts w:ascii="黑体" w:cs="宋体"/>
          <w:b/>
          <w:kern w:val="2"/>
          <w:sz w:val="28"/>
          <w:szCs w:val="28"/>
        </w:rPr>
      </w:pPr>
    </w:p>
    <w:p w14:paraId="67614765">
      <w:pPr>
        <w:keepNext/>
        <w:widowControl w:val="0"/>
        <w:spacing w:beforeAutospacing="0" w:afterAutospacing="0" w:line="600" w:lineRule="exact"/>
        <w:ind w:firstLine="3092" w:firstLineChars="1100"/>
        <w:jc w:val="both"/>
        <w:outlineLvl w:val="0"/>
        <w:rPr>
          <w:rFonts w:hint="default" w:ascii="黑体" w:cs="宋体"/>
          <w:b/>
          <w:kern w:val="2"/>
          <w:sz w:val="28"/>
          <w:szCs w:val="28"/>
          <w:lang w:val="en-US"/>
        </w:rPr>
      </w:pPr>
      <w:r>
        <w:rPr>
          <w:rFonts w:hint="eastAsia" w:ascii="黑体" w:cs="宋体"/>
          <w:b/>
          <w:kern w:val="2"/>
          <w:sz w:val="28"/>
          <w:szCs w:val="28"/>
          <w:lang w:val="en-US" w:eastAsia="zh-CN"/>
        </w:rPr>
        <w:t xml:space="preserve">第五章   </w:t>
      </w:r>
      <w:r>
        <w:rPr>
          <w:rFonts w:hint="default" w:ascii="黑体" w:cs="宋体"/>
          <w:b/>
          <w:kern w:val="2"/>
          <w:sz w:val="28"/>
          <w:szCs w:val="28"/>
          <w:lang w:val="en-US"/>
        </w:rPr>
        <w:t>工程量清单</w:t>
      </w:r>
    </w:p>
    <w:p w14:paraId="4AFED4AE">
      <w:pPr>
        <w:widowControl w:val="0"/>
        <w:autoSpaceDE w:val="0"/>
        <w:autoSpaceDN w:val="0"/>
        <w:adjustRightInd w:val="0"/>
        <w:spacing w:beforeAutospacing="0" w:afterAutospacing="0" w:line="600" w:lineRule="exact"/>
        <w:ind w:right="-58"/>
        <w:jc w:val="center"/>
        <w:rPr>
          <w:rFonts w:hint="default" w:ascii="宋体" w:hAnsi="宋体" w:eastAsia="宋体" w:cs="宋体"/>
          <w:color w:val="auto"/>
          <w:spacing w:val="-4"/>
          <w:sz w:val="28"/>
          <w:szCs w:val="28"/>
          <w:lang w:val="en-US" w:eastAsia="zh-CN"/>
        </w:rPr>
      </w:pPr>
      <w:r>
        <w:rPr>
          <w:rFonts w:hint="eastAsia" w:ascii="宋体" w:hAnsi="宋体" w:cs="宋体"/>
          <w:color w:val="auto"/>
          <w:spacing w:val="-4"/>
          <w:sz w:val="28"/>
          <w:szCs w:val="28"/>
          <w:lang w:val="en-US" w:eastAsia="zh-CN"/>
        </w:rPr>
        <w:t>工程量清单（另附，三门峡公共资源交易中心自行下载）</w:t>
      </w:r>
    </w:p>
    <w:p w14:paraId="309000C1">
      <w:pPr>
        <w:rPr>
          <w:rFonts w:hint="eastAsia"/>
        </w:rPr>
      </w:pPr>
    </w:p>
    <w:p w14:paraId="4B07AE96">
      <w:pPr>
        <w:rPr>
          <w:rFonts w:hint="eastAsia"/>
        </w:rPr>
      </w:pPr>
    </w:p>
    <w:p w14:paraId="4773042F">
      <w:pPr>
        <w:rPr>
          <w:rFonts w:hint="eastAsia"/>
        </w:rPr>
      </w:pPr>
    </w:p>
    <w:p w14:paraId="7215D302">
      <w:pPr>
        <w:rPr>
          <w:rFonts w:hint="eastAsia"/>
        </w:rPr>
      </w:pPr>
    </w:p>
    <w:p w14:paraId="42003B2C">
      <w:pPr>
        <w:rPr>
          <w:rFonts w:hint="eastAsia"/>
        </w:rPr>
      </w:pPr>
    </w:p>
    <w:p w14:paraId="4C1E8684">
      <w:pPr>
        <w:rPr>
          <w:rFonts w:hint="eastAsia"/>
        </w:rPr>
      </w:pPr>
    </w:p>
    <w:p w14:paraId="50507A4E">
      <w:pPr>
        <w:rPr>
          <w:rFonts w:hint="eastAsia"/>
        </w:rPr>
      </w:pPr>
    </w:p>
    <w:p w14:paraId="424A3185">
      <w:pPr>
        <w:rPr>
          <w:rFonts w:hint="eastAsia"/>
        </w:rPr>
      </w:pPr>
    </w:p>
    <w:p w14:paraId="6282B1DC">
      <w:pPr>
        <w:rPr>
          <w:rFonts w:hint="eastAsia"/>
        </w:rPr>
      </w:pPr>
    </w:p>
    <w:p w14:paraId="27030A6F">
      <w:pPr>
        <w:rPr>
          <w:rFonts w:hint="eastAsia"/>
        </w:rPr>
      </w:pPr>
    </w:p>
    <w:p w14:paraId="088A27F6">
      <w:pPr>
        <w:rPr>
          <w:rFonts w:hint="eastAsia"/>
        </w:rPr>
      </w:pPr>
    </w:p>
    <w:p w14:paraId="56013220">
      <w:pPr>
        <w:rPr>
          <w:rFonts w:hint="eastAsia"/>
        </w:rPr>
      </w:pPr>
    </w:p>
    <w:p w14:paraId="77103893">
      <w:pPr>
        <w:rPr>
          <w:rFonts w:hint="eastAsia"/>
        </w:rPr>
      </w:pPr>
    </w:p>
    <w:p w14:paraId="7E4A7C46">
      <w:pPr>
        <w:rPr>
          <w:rFonts w:hint="eastAsia"/>
        </w:rPr>
      </w:pPr>
    </w:p>
    <w:p w14:paraId="3F17AA16">
      <w:pPr>
        <w:rPr>
          <w:rFonts w:hint="eastAsia"/>
        </w:rPr>
      </w:pPr>
    </w:p>
    <w:p w14:paraId="3B680475">
      <w:pPr>
        <w:rPr>
          <w:rFonts w:hint="eastAsia"/>
        </w:rPr>
      </w:pPr>
    </w:p>
    <w:p w14:paraId="3F88A53A">
      <w:pPr>
        <w:rPr>
          <w:rFonts w:hint="eastAsia"/>
        </w:rPr>
      </w:pPr>
    </w:p>
    <w:p w14:paraId="3204DE07">
      <w:pPr>
        <w:rPr>
          <w:rFonts w:hint="eastAsia"/>
        </w:rPr>
      </w:pPr>
    </w:p>
    <w:p w14:paraId="5C2F3777">
      <w:pPr>
        <w:rPr>
          <w:rFonts w:hint="eastAsia"/>
        </w:rPr>
      </w:pPr>
    </w:p>
    <w:p w14:paraId="300388AB">
      <w:pPr>
        <w:rPr>
          <w:rFonts w:hint="eastAsia"/>
        </w:rPr>
      </w:pPr>
    </w:p>
    <w:p w14:paraId="330D2E6A">
      <w:pPr>
        <w:rPr>
          <w:rFonts w:hint="eastAsia"/>
        </w:rPr>
      </w:pPr>
    </w:p>
    <w:p w14:paraId="448FEB0D">
      <w:pPr>
        <w:rPr>
          <w:rFonts w:hint="eastAsia"/>
        </w:rPr>
      </w:pPr>
    </w:p>
    <w:p w14:paraId="2B342D33">
      <w:pPr>
        <w:rPr>
          <w:rFonts w:hint="eastAsia"/>
        </w:rPr>
      </w:pPr>
    </w:p>
    <w:p w14:paraId="095A7A90">
      <w:pPr>
        <w:rPr>
          <w:rFonts w:hint="eastAsia"/>
        </w:rPr>
      </w:pPr>
    </w:p>
    <w:p w14:paraId="2C4C5A0C">
      <w:pPr>
        <w:rPr>
          <w:rFonts w:hint="eastAsia"/>
        </w:rPr>
      </w:pPr>
    </w:p>
    <w:p w14:paraId="2AD361A3">
      <w:pPr>
        <w:rPr>
          <w:rFonts w:hint="eastAsia"/>
        </w:rPr>
      </w:pPr>
    </w:p>
    <w:p w14:paraId="6D727D45">
      <w:pPr>
        <w:rPr>
          <w:rFonts w:hint="eastAsia"/>
        </w:rPr>
      </w:pPr>
    </w:p>
    <w:p w14:paraId="17F3789C">
      <w:pPr>
        <w:rPr>
          <w:rFonts w:hint="eastAsia"/>
        </w:rPr>
      </w:pPr>
    </w:p>
    <w:p w14:paraId="1EAD563F">
      <w:pPr>
        <w:rPr>
          <w:rFonts w:hint="eastAsia"/>
        </w:rPr>
      </w:pPr>
    </w:p>
    <w:p w14:paraId="0A90D621">
      <w:pPr>
        <w:rPr>
          <w:rFonts w:hint="eastAsia"/>
        </w:rPr>
      </w:pPr>
    </w:p>
    <w:p w14:paraId="49E45745">
      <w:pPr>
        <w:rPr>
          <w:rFonts w:hint="eastAsia"/>
        </w:rPr>
      </w:pPr>
    </w:p>
    <w:p w14:paraId="481C7ACE">
      <w:pPr>
        <w:rPr>
          <w:rFonts w:hint="eastAsia"/>
        </w:rPr>
      </w:pPr>
    </w:p>
    <w:p w14:paraId="55E71CAA">
      <w:pPr>
        <w:rPr>
          <w:rFonts w:hint="eastAsia"/>
        </w:rPr>
      </w:pPr>
    </w:p>
    <w:p w14:paraId="7A151A58">
      <w:pPr>
        <w:keepNext/>
        <w:widowControl w:val="0"/>
        <w:spacing w:beforeAutospacing="0" w:afterAutospacing="0" w:line="600" w:lineRule="exact"/>
        <w:jc w:val="center"/>
        <w:outlineLvl w:val="0"/>
        <w:rPr>
          <w:rFonts w:ascii="宋体" w:hAnsi="宋体" w:cs="黑体"/>
          <w:b/>
          <w:sz w:val="28"/>
          <w:szCs w:val="28"/>
        </w:rPr>
      </w:pPr>
      <w:r>
        <w:rPr>
          <w:rFonts w:hint="eastAsia" w:ascii="宋体" w:hAnsi="宋体" w:cs="宋体"/>
          <w:b/>
          <w:kern w:val="2"/>
          <w:sz w:val="28"/>
          <w:szCs w:val="28"/>
        </w:rPr>
        <w:t>第六章</w:t>
      </w:r>
      <w:r>
        <w:rPr>
          <w:rFonts w:hint="eastAsia" w:ascii="宋体" w:hAnsi="宋体" w:cs="宋体"/>
          <w:b/>
          <w:kern w:val="2"/>
          <w:sz w:val="28"/>
          <w:szCs w:val="28"/>
          <w:lang w:val="en-US" w:eastAsia="zh-CN"/>
        </w:rPr>
        <w:t xml:space="preserve">  </w:t>
      </w:r>
      <w:r>
        <w:rPr>
          <w:rFonts w:hint="eastAsia" w:ascii="宋体" w:hAnsi="宋体" w:cs="宋体"/>
          <w:b/>
          <w:kern w:val="2"/>
          <w:sz w:val="28"/>
          <w:szCs w:val="28"/>
          <w:lang w:eastAsia="zh-CN"/>
        </w:rPr>
        <w:t>响应</w:t>
      </w:r>
      <w:r>
        <w:rPr>
          <w:rFonts w:hint="eastAsia" w:ascii="宋体" w:hAnsi="宋体" w:cs="宋体"/>
          <w:b/>
          <w:kern w:val="2"/>
          <w:sz w:val="28"/>
          <w:szCs w:val="28"/>
        </w:rPr>
        <w:t>文件格式</w:t>
      </w:r>
    </w:p>
    <w:p w14:paraId="4DFEAFAF">
      <w:pPr>
        <w:jc w:val="both"/>
        <w:rPr>
          <w:rFonts w:ascii="宋体" w:hAnsi="宋体" w:eastAsia="宋体"/>
          <w:b/>
          <w:bCs/>
          <w:kern w:val="0"/>
          <w:sz w:val="28"/>
          <w:szCs w:val="28"/>
        </w:rPr>
      </w:pPr>
      <w:r>
        <w:rPr>
          <w:rFonts w:hint="eastAsia" w:ascii="宋体" w:hAnsi="宋体" w:eastAsia="宋体"/>
          <w:b/>
          <w:bCs/>
          <w:kern w:val="0"/>
          <w:sz w:val="28"/>
          <w:szCs w:val="28"/>
        </w:rPr>
        <w:t xml:space="preserve">                                                             </w:t>
      </w:r>
    </w:p>
    <w:p w14:paraId="0C088EDE">
      <w:pPr>
        <w:spacing w:line="0" w:lineRule="atLeast"/>
        <w:jc w:val="center"/>
        <w:rPr>
          <w:rFonts w:ascii="宋体" w:hAnsi="宋体" w:eastAsia="宋体" w:cs="宋体"/>
          <w:b/>
          <w:bCs/>
          <w:sz w:val="28"/>
          <w:szCs w:val="28"/>
        </w:rPr>
      </w:pPr>
    </w:p>
    <w:p w14:paraId="0B470803">
      <w:pPr>
        <w:pStyle w:val="3"/>
      </w:pPr>
    </w:p>
    <w:p w14:paraId="298F4DCB">
      <w:pPr>
        <w:jc w:val="center"/>
        <w:outlineLvl w:val="0"/>
        <w:rPr>
          <w:rFonts w:ascii="宋体" w:hAnsi="宋体" w:eastAsia="宋体"/>
          <w:sz w:val="20"/>
          <w:szCs w:val="20"/>
        </w:rPr>
      </w:pPr>
      <w:bookmarkStart w:id="102" w:name="_Toc12350"/>
      <w:bookmarkStart w:id="103" w:name="_Toc24480"/>
      <w:r>
        <w:rPr>
          <w:rFonts w:ascii="宋体" w:hAnsi="宋体" w:eastAsia="宋体"/>
          <w:sz w:val="28"/>
          <w:szCs w:val="28"/>
        </w:rPr>
        <w:t>（项目名称）</w:t>
      </w:r>
      <w:bookmarkEnd w:id="102"/>
      <w:bookmarkEnd w:id="103"/>
    </w:p>
    <w:p w14:paraId="00D21735">
      <w:pPr>
        <w:rPr>
          <w:rFonts w:ascii="宋体" w:hAnsi="宋体" w:eastAsia="宋体"/>
          <w:sz w:val="20"/>
          <w:szCs w:val="20"/>
        </w:rPr>
      </w:pPr>
    </w:p>
    <w:p w14:paraId="1AB8FF54">
      <w:pPr>
        <w:pStyle w:val="3"/>
      </w:pPr>
    </w:p>
    <w:p w14:paraId="4E46D6FA">
      <w:pPr>
        <w:jc w:val="center"/>
        <w:rPr>
          <w:sz w:val="84"/>
          <w:szCs w:val="84"/>
        </w:rPr>
      </w:pPr>
      <w:r>
        <w:rPr>
          <w:rFonts w:hint="eastAsia" w:ascii="宋体" w:hAnsi="宋体" w:eastAsia="宋体"/>
          <w:sz w:val="84"/>
          <w:szCs w:val="84"/>
        </w:rPr>
        <w:t>响应</w:t>
      </w:r>
      <w:r>
        <w:rPr>
          <w:rFonts w:ascii="宋体" w:hAnsi="宋体" w:eastAsia="宋体"/>
          <w:sz w:val="84"/>
          <w:szCs w:val="84"/>
        </w:rPr>
        <w:t>文件</w:t>
      </w:r>
    </w:p>
    <w:p w14:paraId="29FC9642">
      <w:pPr>
        <w:jc w:val="center"/>
        <w:outlineLvl w:val="0"/>
        <w:rPr>
          <w:rFonts w:ascii="宋体" w:hAnsi="宋体" w:eastAsia="宋体"/>
          <w:sz w:val="28"/>
          <w:szCs w:val="28"/>
        </w:rPr>
      </w:pPr>
      <w:bookmarkStart w:id="104" w:name="_Toc1199"/>
      <w:bookmarkStart w:id="105" w:name="_Toc31559"/>
      <w:r>
        <w:rPr>
          <w:rFonts w:hint="eastAsia" w:ascii="宋体" w:hAnsi="宋体" w:eastAsia="宋体"/>
          <w:sz w:val="28"/>
          <w:szCs w:val="28"/>
        </w:rPr>
        <w:t>项目编号：</w:t>
      </w:r>
      <w:bookmarkEnd w:id="104"/>
      <w:bookmarkEnd w:id="105"/>
    </w:p>
    <w:p w14:paraId="0F1532A9">
      <w:pPr>
        <w:rPr>
          <w:rFonts w:ascii="宋体" w:hAnsi="宋体" w:eastAsia="宋体"/>
          <w:sz w:val="28"/>
          <w:szCs w:val="28"/>
        </w:rPr>
      </w:pPr>
    </w:p>
    <w:p w14:paraId="67EC8A9C">
      <w:pPr>
        <w:rPr>
          <w:rFonts w:ascii="宋体" w:hAnsi="宋体" w:eastAsia="宋体"/>
          <w:sz w:val="28"/>
          <w:szCs w:val="28"/>
        </w:rPr>
      </w:pPr>
    </w:p>
    <w:p w14:paraId="09A074F2">
      <w:pPr>
        <w:rPr>
          <w:rFonts w:ascii="宋体" w:hAnsi="宋体" w:eastAsia="宋体"/>
          <w:sz w:val="28"/>
          <w:szCs w:val="28"/>
        </w:rPr>
      </w:pPr>
    </w:p>
    <w:p w14:paraId="26126800">
      <w:pPr>
        <w:rPr>
          <w:rFonts w:ascii="宋体" w:hAnsi="宋体" w:eastAsia="宋体"/>
          <w:sz w:val="28"/>
          <w:szCs w:val="28"/>
        </w:rPr>
      </w:pPr>
    </w:p>
    <w:p w14:paraId="28479BEA">
      <w:pPr>
        <w:pStyle w:val="22"/>
        <w:ind w:firstLine="280"/>
        <w:rPr>
          <w:rFonts w:ascii="宋体" w:hAnsi="宋体" w:eastAsia="宋体"/>
        </w:rPr>
      </w:pPr>
    </w:p>
    <w:p w14:paraId="73DFBCB9">
      <w:pPr>
        <w:pStyle w:val="23"/>
        <w:ind w:left="420" w:firstLine="600"/>
        <w:rPr>
          <w:rFonts w:ascii="宋体" w:hAnsi="宋体" w:eastAsia="宋体"/>
        </w:rPr>
      </w:pPr>
    </w:p>
    <w:p w14:paraId="4D0DBC10">
      <w:pPr>
        <w:pStyle w:val="23"/>
        <w:ind w:left="420" w:firstLine="600"/>
        <w:rPr>
          <w:rFonts w:ascii="宋体" w:hAnsi="宋体" w:eastAsia="宋体"/>
        </w:rPr>
      </w:pPr>
    </w:p>
    <w:p w14:paraId="3A138AFD">
      <w:pPr>
        <w:rPr>
          <w:rFonts w:ascii="宋体" w:hAnsi="宋体" w:eastAsia="宋体"/>
          <w:sz w:val="28"/>
          <w:szCs w:val="28"/>
        </w:rPr>
      </w:pPr>
    </w:p>
    <w:p w14:paraId="7F2AEB80">
      <w:pPr>
        <w:jc w:val="center"/>
        <w:outlineLvl w:val="0"/>
        <w:rPr>
          <w:rFonts w:ascii="宋体" w:hAnsi="宋体" w:eastAsia="宋体"/>
          <w:sz w:val="28"/>
          <w:szCs w:val="28"/>
          <w:u w:val="single"/>
        </w:rPr>
      </w:pPr>
      <w:bookmarkStart w:id="106" w:name="_Toc927"/>
      <w:bookmarkStart w:id="107" w:name="_Toc25405"/>
      <w:r>
        <w:rPr>
          <w:rFonts w:hint="eastAsia" w:ascii="宋体" w:hAnsi="宋体" w:eastAsia="宋体"/>
          <w:sz w:val="28"/>
          <w:szCs w:val="28"/>
        </w:rPr>
        <w:t>供应商</w:t>
      </w:r>
      <w:r>
        <w:rPr>
          <w:rFonts w:ascii="宋体" w:hAnsi="宋体" w:eastAsia="宋体"/>
          <w:sz w:val="28"/>
          <w:szCs w:val="28"/>
        </w:rPr>
        <w:t>：（</w:t>
      </w:r>
      <w:r>
        <w:rPr>
          <w:rFonts w:hint="eastAsia" w:ascii="宋体" w:hAnsi="宋体" w:eastAsia="宋体"/>
          <w:sz w:val="28"/>
          <w:szCs w:val="28"/>
        </w:rPr>
        <w:t>企业电子签章</w:t>
      </w:r>
      <w:r>
        <w:rPr>
          <w:rFonts w:ascii="宋体" w:hAnsi="宋体" w:eastAsia="宋体"/>
          <w:sz w:val="28"/>
          <w:szCs w:val="28"/>
        </w:rPr>
        <w:t>）</w:t>
      </w:r>
      <w:bookmarkEnd w:id="106"/>
      <w:bookmarkEnd w:id="107"/>
    </w:p>
    <w:p w14:paraId="5E5BC460">
      <w:pPr>
        <w:jc w:val="center"/>
        <w:outlineLvl w:val="0"/>
        <w:rPr>
          <w:rFonts w:ascii="宋体" w:hAnsi="宋体" w:eastAsia="宋体"/>
          <w:sz w:val="28"/>
          <w:szCs w:val="28"/>
        </w:rPr>
      </w:pPr>
      <w:bookmarkStart w:id="108" w:name="_Toc28327"/>
      <w:bookmarkStart w:id="109" w:name="_Toc5331"/>
      <w:r>
        <w:rPr>
          <w:rFonts w:ascii="宋体" w:hAnsi="宋体" w:eastAsia="宋体"/>
          <w:sz w:val="28"/>
          <w:szCs w:val="28"/>
        </w:rPr>
        <w:t>法定代表人：（</w:t>
      </w:r>
      <w:r>
        <w:rPr>
          <w:rFonts w:hint="eastAsia" w:ascii="宋体" w:hAnsi="宋体" w:eastAsia="宋体"/>
          <w:sz w:val="28"/>
          <w:szCs w:val="28"/>
        </w:rPr>
        <w:t>法人电子签章</w:t>
      </w:r>
      <w:r>
        <w:rPr>
          <w:rFonts w:ascii="宋体" w:hAnsi="宋体" w:eastAsia="宋体"/>
          <w:sz w:val="28"/>
          <w:szCs w:val="28"/>
        </w:rPr>
        <w:t>）</w:t>
      </w:r>
      <w:bookmarkEnd w:id="108"/>
      <w:bookmarkEnd w:id="109"/>
    </w:p>
    <w:p w14:paraId="4D848F86">
      <w:pPr>
        <w:jc w:val="center"/>
        <w:outlineLvl w:val="0"/>
        <w:rPr>
          <w:rFonts w:ascii="宋体" w:hAnsi="宋体" w:eastAsia="宋体"/>
          <w:sz w:val="28"/>
          <w:szCs w:val="28"/>
          <w:u w:val="single"/>
        </w:rPr>
      </w:pPr>
      <w:bookmarkStart w:id="110" w:name="_Toc8208"/>
      <w:bookmarkStart w:id="111" w:name="_Toc13569"/>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月</w:t>
      </w:r>
      <w:r>
        <w:rPr>
          <w:rFonts w:hint="eastAsia" w:ascii="宋体" w:hAnsi="宋体" w:eastAsia="宋体"/>
          <w:sz w:val="28"/>
          <w:szCs w:val="28"/>
        </w:rPr>
        <w:t xml:space="preserve">   日</w:t>
      </w:r>
      <w:bookmarkEnd w:id="110"/>
      <w:bookmarkEnd w:id="111"/>
    </w:p>
    <w:p w14:paraId="26D5A7CE">
      <w:pPr>
        <w:spacing w:line="440" w:lineRule="exact"/>
        <w:jc w:val="center"/>
        <w:rPr>
          <w:rFonts w:ascii="宋体" w:hAnsi="宋体" w:eastAsia="宋体"/>
          <w:b/>
          <w:sz w:val="32"/>
          <w:szCs w:val="32"/>
        </w:rPr>
      </w:pPr>
      <w:r>
        <w:rPr>
          <w:rFonts w:hint="eastAsia" w:ascii="宋体" w:hAnsi="宋体" w:eastAsia="宋体"/>
          <w:b/>
          <w:sz w:val="32"/>
          <w:szCs w:val="32"/>
        </w:rPr>
        <w:br w:type="page"/>
      </w:r>
    </w:p>
    <w:p w14:paraId="5C9B3AE2">
      <w:pPr>
        <w:spacing w:line="480" w:lineRule="exact"/>
        <w:ind w:firstLine="883" w:firstLineChars="200"/>
        <w:jc w:val="center"/>
        <w:outlineLvl w:val="0"/>
        <w:rPr>
          <w:rFonts w:ascii="宋体" w:hAnsi="宋体" w:eastAsia="宋体"/>
          <w:b/>
          <w:sz w:val="44"/>
          <w:szCs w:val="44"/>
        </w:rPr>
      </w:pPr>
      <w:bookmarkStart w:id="112" w:name="_Toc8083"/>
      <w:bookmarkStart w:id="113" w:name="_Toc30789"/>
      <w:r>
        <w:rPr>
          <w:rFonts w:hint="eastAsia" w:ascii="宋体" w:hAnsi="宋体" w:eastAsia="宋体"/>
          <w:b/>
          <w:sz w:val="44"/>
          <w:szCs w:val="44"/>
        </w:rPr>
        <w:t>目    录</w:t>
      </w:r>
      <w:bookmarkEnd w:id="112"/>
      <w:bookmarkEnd w:id="113"/>
    </w:p>
    <w:p w14:paraId="658EA198">
      <w:pPr>
        <w:spacing w:line="500" w:lineRule="exact"/>
        <w:ind w:firstLine="480" w:firstLineChars="200"/>
        <w:rPr>
          <w:rFonts w:ascii="宋体" w:hAnsi="宋体" w:eastAsia="宋体" w:cs="宋体"/>
          <w:sz w:val="24"/>
        </w:rPr>
      </w:pPr>
      <w:r>
        <w:rPr>
          <w:rFonts w:hint="eastAsia" w:ascii="宋体" w:hAnsi="宋体" w:eastAsia="宋体" w:cs="宋体"/>
          <w:sz w:val="24"/>
        </w:rPr>
        <w:t>一、磋商函及磋商报价表</w:t>
      </w:r>
    </w:p>
    <w:p w14:paraId="1087C7CA">
      <w:pPr>
        <w:spacing w:line="500" w:lineRule="exact"/>
        <w:ind w:firstLine="480" w:firstLineChars="200"/>
        <w:rPr>
          <w:rFonts w:ascii="宋体" w:hAnsi="宋体" w:eastAsia="宋体" w:cs="宋体"/>
          <w:sz w:val="24"/>
        </w:rPr>
      </w:pPr>
      <w:r>
        <w:rPr>
          <w:rFonts w:hint="eastAsia" w:ascii="宋体" w:hAnsi="宋体" w:eastAsia="宋体" w:cs="宋体"/>
          <w:sz w:val="24"/>
        </w:rPr>
        <w:t>二、法定代表人身份证明</w:t>
      </w:r>
    </w:p>
    <w:p w14:paraId="3FD0CE86">
      <w:pPr>
        <w:spacing w:line="500" w:lineRule="exact"/>
        <w:ind w:firstLine="480" w:firstLineChars="200"/>
        <w:rPr>
          <w:rFonts w:ascii="宋体" w:hAnsi="宋体" w:eastAsia="宋体" w:cs="宋体"/>
          <w:sz w:val="24"/>
        </w:rPr>
      </w:pPr>
      <w:r>
        <w:rPr>
          <w:rFonts w:hint="eastAsia" w:ascii="宋体" w:hAnsi="宋体" w:eastAsia="宋体" w:cs="宋体"/>
          <w:sz w:val="24"/>
        </w:rPr>
        <w:t>三、授权委托书</w:t>
      </w:r>
    </w:p>
    <w:p w14:paraId="62C19C3C">
      <w:pPr>
        <w:spacing w:line="500" w:lineRule="exact"/>
        <w:ind w:firstLine="480" w:firstLineChars="200"/>
        <w:rPr>
          <w:rFonts w:ascii="宋体" w:hAnsi="宋体" w:eastAsia="宋体" w:cs="宋体"/>
          <w:sz w:val="24"/>
        </w:rPr>
      </w:pPr>
      <w:r>
        <w:rPr>
          <w:rFonts w:hint="eastAsia" w:ascii="宋体" w:hAnsi="宋体" w:eastAsia="宋体" w:cs="宋体"/>
          <w:sz w:val="24"/>
        </w:rPr>
        <w:t>四、磋商承诺函</w:t>
      </w:r>
    </w:p>
    <w:p w14:paraId="2755297B">
      <w:pPr>
        <w:spacing w:line="500" w:lineRule="exact"/>
        <w:ind w:firstLine="480" w:firstLineChars="200"/>
        <w:rPr>
          <w:rFonts w:ascii="宋体" w:hAnsi="宋体" w:eastAsia="宋体" w:cs="宋体"/>
          <w:sz w:val="24"/>
        </w:rPr>
      </w:pPr>
      <w:r>
        <w:rPr>
          <w:rFonts w:hint="eastAsia" w:ascii="宋体" w:hAnsi="宋体" w:eastAsia="宋体" w:cs="宋体"/>
          <w:sz w:val="24"/>
        </w:rPr>
        <w:t>五、已标价的工程量清单</w:t>
      </w:r>
    </w:p>
    <w:p w14:paraId="7F26F355">
      <w:pPr>
        <w:spacing w:line="500" w:lineRule="exact"/>
        <w:ind w:firstLine="480" w:firstLineChars="200"/>
        <w:rPr>
          <w:rFonts w:ascii="宋体" w:hAnsi="宋体" w:eastAsia="宋体" w:cs="宋体"/>
          <w:sz w:val="24"/>
        </w:rPr>
      </w:pPr>
      <w:r>
        <w:rPr>
          <w:rFonts w:hint="eastAsia" w:ascii="宋体" w:hAnsi="宋体" w:eastAsia="宋体" w:cs="宋体"/>
          <w:sz w:val="24"/>
        </w:rPr>
        <w:t>六、施工组织设计</w:t>
      </w:r>
    </w:p>
    <w:p w14:paraId="40540E24">
      <w:pPr>
        <w:spacing w:line="500" w:lineRule="exact"/>
        <w:ind w:firstLine="480" w:firstLineChars="200"/>
        <w:rPr>
          <w:rFonts w:ascii="宋体" w:hAnsi="宋体" w:eastAsia="宋体" w:cs="宋体"/>
          <w:sz w:val="24"/>
        </w:rPr>
      </w:pPr>
      <w:r>
        <w:rPr>
          <w:rFonts w:hint="eastAsia" w:ascii="宋体" w:hAnsi="宋体" w:eastAsia="宋体" w:cs="宋体"/>
          <w:sz w:val="24"/>
        </w:rPr>
        <w:t>七、资格审查资料</w:t>
      </w:r>
    </w:p>
    <w:p w14:paraId="2F598C7F">
      <w:pPr>
        <w:spacing w:line="500" w:lineRule="exact"/>
        <w:ind w:firstLine="480" w:firstLineChars="200"/>
        <w:rPr>
          <w:rFonts w:ascii="宋体" w:hAnsi="宋体" w:eastAsia="宋体" w:cs="宋体"/>
          <w:sz w:val="24"/>
        </w:rPr>
      </w:pPr>
      <w:r>
        <w:rPr>
          <w:rFonts w:hint="eastAsia" w:ascii="宋体" w:hAnsi="宋体" w:eastAsia="宋体" w:cs="宋体"/>
          <w:sz w:val="24"/>
        </w:rPr>
        <w:t>八、</w:t>
      </w:r>
      <w:r>
        <w:rPr>
          <w:rFonts w:hint="eastAsia" w:ascii="宋体" w:hAnsi="宋体" w:cs="宋体"/>
          <w:sz w:val="24"/>
          <w:lang w:val="en-US" w:eastAsia="zh-CN"/>
        </w:rPr>
        <w:t>综合</w:t>
      </w:r>
      <w:r>
        <w:rPr>
          <w:rFonts w:hint="eastAsia" w:ascii="宋体" w:hAnsi="宋体" w:eastAsia="宋体" w:cs="宋体"/>
          <w:sz w:val="24"/>
        </w:rPr>
        <w:t>标</w:t>
      </w:r>
    </w:p>
    <w:p w14:paraId="73D86ADE">
      <w:pPr>
        <w:spacing w:line="500" w:lineRule="exact"/>
        <w:ind w:firstLine="480" w:firstLineChars="200"/>
        <w:rPr>
          <w:rFonts w:ascii="宋体" w:hAnsi="宋体" w:eastAsia="宋体" w:cs="宋体"/>
          <w:sz w:val="24"/>
        </w:rPr>
      </w:pPr>
      <w:r>
        <w:rPr>
          <w:rFonts w:hint="eastAsia" w:ascii="宋体" w:hAnsi="宋体" w:eastAsia="宋体" w:cs="宋体"/>
          <w:sz w:val="24"/>
        </w:rPr>
        <w:t>九、其他资料</w:t>
      </w:r>
    </w:p>
    <w:p w14:paraId="4AD35B4C">
      <w:pPr>
        <w:spacing w:line="500" w:lineRule="exact"/>
        <w:ind w:firstLine="480" w:firstLineChars="200"/>
        <w:jc w:val="left"/>
        <w:outlineLvl w:val="9"/>
        <w:rPr>
          <w:rFonts w:ascii="宋体" w:hAnsi="宋体" w:eastAsia="宋体"/>
          <w:bCs/>
          <w:sz w:val="24"/>
        </w:rPr>
      </w:pPr>
    </w:p>
    <w:p w14:paraId="2F691831">
      <w:pPr>
        <w:pStyle w:val="22"/>
        <w:ind w:firstLine="240"/>
        <w:rPr>
          <w:rFonts w:ascii="宋体" w:hAnsi="宋体" w:eastAsia="宋体"/>
          <w:sz w:val="24"/>
          <w:szCs w:val="24"/>
        </w:rPr>
      </w:pPr>
    </w:p>
    <w:p w14:paraId="3B6EE9A8">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14" w:name="_Toc17286"/>
      <w:bookmarkStart w:id="115" w:name="_Toc7817"/>
      <w:r>
        <w:rPr>
          <w:rFonts w:hint="eastAsia" w:ascii="宋体" w:hAnsi="宋体" w:eastAsia="宋体" w:cs="宋体"/>
          <w:b/>
          <w:sz w:val="24"/>
        </w:rPr>
        <w:t>一、磋商函及磋商报价表</w:t>
      </w:r>
      <w:bookmarkEnd w:id="114"/>
      <w:bookmarkEnd w:id="115"/>
    </w:p>
    <w:p w14:paraId="036C651B">
      <w:pPr>
        <w:spacing w:line="480" w:lineRule="exact"/>
        <w:jc w:val="center"/>
        <w:outlineLvl w:val="0"/>
        <w:rPr>
          <w:rFonts w:ascii="宋体" w:hAnsi="宋体" w:eastAsia="宋体" w:cs="宋体"/>
          <w:b/>
          <w:sz w:val="24"/>
        </w:rPr>
      </w:pPr>
      <w:bookmarkStart w:id="116" w:name="_Toc647"/>
      <w:r>
        <w:rPr>
          <w:rFonts w:hint="eastAsia" w:ascii="宋体" w:hAnsi="宋体" w:eastAsia="宋体" w:cs="宋体"/>
          <w:b/>
          <w:sz w:val="24"/>
        </w:rPr>
        <w:t>（一）磋商函</w:t>
      </w:r>
      <w:bookmarkEnd w:id="116"/>
    </w:p>
    <w:p w14:paraId="6874A628">
      <w:pPr>
        <w:spacing w:line="480" w:lineRule="exact"/>
        <w:ind w:firstLine="480" w:firstLineChars="200"/>
        <w:rPr>
          <w:rFonts w:ascii="宋体" w:hAnsi="宋体" w:eastAsia="宋体"/>
          <w:sz w:val="24"/>
          <w:u w:val="single"/>
        </w:rPr>
      </w:pPr>
      <w:r>
        <w:rPr>
          <w:rFonts w:ascii="宋体" w:hAnsi="宋体" w:eastAsia="宋体"/>
          <w:sz w:val="24"/>
          <w:u w:val="single"/>
        </w:rPr>
        <w:t>（</w:t>
      </w:r>
      <w:r>
        <w:rPr>
          <w:rFonts w:hint="eastAsia" w:ascii="宋体" w:hAnsi="宋体" w:eastAsia="宋体"/>
          <w:sz w:val="24"/>
          <w:u w:val="single"/>
        </w:rPr>
        <w:t>采购</w:t>
      </w:r>
      <w:r>
        <w:rPr>
          <w:rFonts w:ascii="宋体" w:hAnsi="宋体" w:eastAsia="宋体"/>
          <w:sz w:val="24"/>
          <w:u w:val="single"/>
        </w:rPr>
        <w:t>人名称）：</w:t>
      </w:r>
    </w:p>
    <w:p w14:paraId="38154C68">
      <w:pPr>
        <w:spacing w:line="480" w:lineRule="exact"/>
        <w:ind w:firstLine="480" w:firstLineChars="200"/>
        <w:rPr>
          <w:rFonts w:ascii="宋体" w:hAnsi="宋体" w:eastAsia="宋体"/>
          <w:sz w:val="24"/>
        </w:rPr>
      </w:pPr>
      <w:r>
        <w:rPr>
          <w:rFonts w:ascii="宋体" w:hAnsi="宋体" w:eastAsia="宋体"/>
          <w:sz w:val="24"/>
        </w:rPr>
        <w:t>1．我方已仔细研究了</w:t>
      </w:r>
      <w:r>
        <w:rPr>
          <w:rFonts w:ascii="宋体" w:hAnsi="宋体" w:eastAsia="宋体"/>
          <w:sz w:val="24"/>
          <w:u w:val="single"/>
        </w:rPr>
        <w:t>      </w:t>
      </w:r>
      <w:r>
        <w:rPr>
          <w:rFonts w:ascii="宋体" w:hAnsi="宋体" w:eastAsia="宋体"/>
          <w:sz w:val="24"/>
        </w:rPr>
        <w:t>（项目名称）</w:t>
      </w:r>
      <w:r>
        <w:rPr>
          <w:rFonts w:ascii="宋体" w:hAnsi="宋体" w:eastAsia="宋体"/>
          <w:sz w:val="24"/>
          <w:u w:val="single"/>
        </w:rPr>
        <w:t>    </w:t>
      </w:r>
      <w:r>
        <w:rPr>
          <w:rFonts w:hint="eastAsia" w:ascii="宋体" w:hAnsi="宋体" w:eastAsia="宋体"/>
          <w:sz w:val="24"/>
        </w:rPr>
        <w:t>（项目编号）竞争性磋商文件</w:t>
      </w:r>
      <w:r>
        <w:rPr>
          <w:rFonts w:ascii="宋体" w:hAnsi="宋体" w:eastAsia="宋体"/>
          <w:sz w:val="24"/>
        </w:rPr>
        <w:t>的全部内容，愿意以人民币（大写）</w:t>
      </w:r>
      <w:r>
        <w:rPr>
          <w:rFonts w:ascii="宋体" w:hAnsi="宋体" w:eastAsia="宋体"/>
          <w:sz w:val="24"/>
          <w:u w:val="single"/>
        </w:rPr>
        <w:t>      </w:t>
      </w:r>
      <w:r>
        <w:rPr>
          <w:rFonts w:ascii="宋体" w:hAnsi="宋体" w:eastAsia="宋体"/>
          <w:sz w:val="24"/>
        </w:rPr>
        <w:t>元（¥</w:t>
      </w:r>
      <w:r>
        <w:rPr>
          <w:rFonts w:ascii="宋体" w:hAnsi="宋体" w:eastAsia="宋体"/>
          <w:sz w:val="24"/>
          <w:u w:val="single"/>
        </w:rPr>
        <w:t>      </w:t>
      </w:r>
      <w:r>
        <w:rPr>
          <w:rFonts w:ascii="宋体" w:hAnsi="宋体" w:eastAsia="宋体"/>
          <w:sz w:val="24"/>
        </w:rPr>
        <w:t>）的</w:t>
      </w:r>
      <w:r>
        <w:rPr>
          <w:rFonts w:hint="eastAsia" w:ascii="宋体" w:hAnsi="宋体" w:eastAsia="宋体"/>
          <w:sz w:val="24"/>
        </w:rPr>
        <w:t>磋商</w:t>
      </w:r>
      <w:r>
        <w:rPr>
          <w:rFonts w:ascii="宋体" w:hAnsi="宋体" w:eastAsia="宋体"/>
          <w:sz w:val="24"/>
        </w:rPr>
        <w:t>总报价</w:t>
      </w:r>
      <w:r>
        <w:rPr>
          <w:rFonts w:hint="eastAsia" w:ascii="宋体" w:hAnsi="宋体" w:eastAsia="宋体"/>
          <w:sz w:val="24"/>
        </w:rPr>
        <w:t>承接本工程，严格按照合同约定施工、竣工和交付本工程并维修其中的任何缺陷。</w:t>
      </w:r>
    </w:p>
    <w:p w14:paraId="58517311">
      <w:pPr>
        <w:spacing w:line="480" w:lineRule="exact"/>
        <w:ind w:firstLine="480" w:firstLineChars="200"/>
        <w:jc w:val="left"/>
        <w:rPr>
          <w:rFonts w:ascii="宋体" w:hAnsi="宋体" w:eastAsia="宋体"/>
          <w:sz w:val="24"/>
        </w:rPr>
      </w:pPr>
      <w:r>
        <w:rPr>
          <w:rFonts w:hint="eastAsia" w:ascii="宋体" w:hAnsi="宋体" w:eastAsia="宋体"/>
          <w:sz w:val="24"/>
        </w:rPr>
        <w:t>2．如果我方中标，我方保证按照合同约定的开工日期开始本工程的施工，投标工期</w:t>
      </w:r>
      <w:r>
        <w:rPr>
          <w:rFonts w:ascii="宋体" w:hAnsi="宋体" w:eastAsia="宋体"/>
          <w:sz w:val="24"/>
          <w:u w:val="single"/>
        </w:rPr>
        <w:t>      </w:t>
      </w:r>
      <w:r>
        <w:rPr>
          <w:rFonts w:hint="eastAsia" w:ascii="宋体" w:hAnsi="宋体" w:eastAsia="宋体"/>
          <w:sz w:val="24"/>
        </w:rPr>
        <w:t>，</w:t>
      </w:r>
      <w:r>
        <w:rPr>
          <w:rFonts w:ascii="宋体" w:hAnsi="宋体" w:eastAsia="宋体"/>
          <w:sz w:val="24"/>
        </w:rPr>
        <w:t>工程质量达到</w:t>
      </w:r>
      <w:r>
        <w:rPr>
          <w:rFonts w:ascii="宋体" w:hAnsi="宋体" w:eastAsia="宋体"/>
          <w:sz w:val="24"/>
          <w:u w:val="single"/>
        </w:rPr>
        <w:t>      </w:t>
      </w:r>
      <w:r>
        <w:rPr>
          <w:rFonts w:hint="eastAsia" w:ascii="宋体" w:hAnsi="宋体" w:eastAsia="宋体"/>
          <w:sz w:val="24"/>
        </w:rPr>
        <w:t>，保修期限</w:t>
      </w:r>
      <w:r>
        <w:rPr>
          <w:rFonts w:ascii="宋体" w:hAnsi="宋体" w:eastAsia="宋体"/>
          <w:sz w:val="24"/>
          <w:u w:val="single"/>
        </w:rPr>
        <w:t>   </w:t>
      </w:r>
      <w:r>
        <w:rPr>
          <w:rFonts w:hint="eastAsia" w:ascii="宋体" w:hAnsi="宋体" w:eastAsia="宋体"/>
          <w:sz w:val="24"/>
        </w:rPr>
        <w:t>。</w:t>
      </w:r>
    </w:p>
    <w:p w14:paraId="28EEB2A2">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w:t>
      </w:r>
      <w:r>
        <w:rPr>
          <w:rFonts w:hint="eastAsia" w:ascii="宋体" w:hAnsi="宋体"/>
          <w:sz w:val="24"/>
          <w:lang w:val="en-US" w:eastAsia="zh-CN"/>
        </w:rPr>
        <w:t>经理</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r>
        <w:rPr>
          <w:rFonts w:hint="eastAsia" w:ascii="宋体" w:hAnsi="宋体"/>
          <w:sz w:val="24"/>
          <w:lang w:val="en-US" w:eastAsia="zh-CN"/>
        </w:rPr>
        <w:t>证书名称及编号</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p>
    <w:p w14:paraId="4E4C04D1">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．我方承诺在</w:t>
      </w:r>
      <w:r>
        <w:rPr>
          <w:rFonts w:hint="eastAsia" w:ascii="宋体" w:hAnsi="宋体" w:eastAsia="宋体"/>
          <w:sz w:val="24"/>
        </w:rPr>
        <w:t>磋商</w:t>
      </w:r>
      <w:r>
        <w:rPr>
          <w:rFonts w:ascii="宋体" w:hAnsi="宋体" w:eastAsia="宋体"/>
          <w:sz w:val="24"/>
        </w:rPr>
        <w:t>有效期内不修改、撤销</w:t>
      </w:r>
      <w:r>
        <w:rPr>
          <w:rFonts w:hint="eastAsia" w:ascii="宋体" w:hAnsi="宋体" w:eastAsia="宋体"/>
          <w:sz w:val="24"/>
        </w:rPr>
        <w:t>响应文件</w:t>
      </w:r>
      <w:r>
        <w:rPr>
          <w:rFonts w:ascii="宋体" w:hAnsi="宋体" w:eastAsia="宋体"/>
          <w:sz w:val="24"/>
        </w:rPr>
        <w:t>。</w:t>
      </w:r>
    </w:p>
    <w:p w14:paraId="39F1EB45">
      <w:pPr>
        <w:spacing w:line="480" w:lineRule="exact"/>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我方在此声明，所递交的响应文件及有关资料内容完整、真实和准确。</w:t>
      </w:r>
    </w:p>
    <w:p w14:paraId="0879F498">
      <w:pPr>
        <w:spacing w:line="480" w:lineRule="exact"/>
        <w:ind w:firstLine="480" w:firstLineChars="200"/>
        <w:rPr>
          <w:rFonts w:ascii="宋体" w:hAnsi="宋体" w:eastAsia="宋体"/>
          <w:sz w:val="24"/>
        </w:rPr>
      </w:pPr>
      <w:r>
        <w:rPr>
          <w:rFonts w:hint="eastAsia" w:ascii="宋体" w:hAnsi="宋体" w:eastAsia="宋体"/>
          <w:sz w:val="24"/>
        </w:rPr>
        <w:t>6.如我方中标：</w:t>
      </w:r>
    </w:p>
    <w:p w14:paraId="37AF9345">
      <w:pPr>
        <w:spacing w:line="480" w:lineRule="exact"/>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我方承诺在收到中标通知书后，在中标通知书规定的期限内与你方签订合同。</w:t>
      </w:r>
    </w:p>
    <w:p w14:paraId="1C943FE5">
      <w:pPr>
        <w:spacing w:line="480" w:lineRule="exact"/>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随同本投标函递交的投标函附录属于合同文件的组成部分。</w:t>
      </w:r>
    </w:p>
    <w:p w14:paraId="20F46A2A">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我方承诺在合同约定的期限内完成并移交全部合同工程。</w:t>
      </w:r>
    </w:p>
    <w:p w14:paraId="5512B9CF">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w:t>
      </w:r>
      <w:r>
        <w:rPr>
          <w:rFonts w:hint="eastAsia" w:ascii="宋体" w:hAnsi="宋体" w:eastAsia="宋体"/>
          <w:sz w:val="24"/>
        </w:rPr>
        <w:t>投标总报价为完成本项目正常交付使用的所有费用。</w:t>
      </w:r>
    </w:p>
    <w:p w14:paraId="7A324EE9">
      <w:pPr>
        <w:spacing w:line="480" w:lineRule="exact"/>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其他</w:t>
      </w:r>
      <w:r>
        <w:rPr>
          <w:rFonts w:ascii="宋体" w:hAnsi="宋体" w:eastAsia="宋体"/>
          <w:sz w:val="24"/>
        </w:rPr>
        <w:t>补充说明）。</w:t>
      </w:r>
    </w:p>
    <w:p w14:paraId="1D47CC29">
      <w:pPr>
        <w:spacing w:line="480" w:lineRule="exact"/>
        <w:ind w:firstLine="480" w:firstLineChars="200"/>
        <w:rPr>
          <w:rFonts w:ascii="宋体" w:hAnsi="宋体" w:eastAsia="宋体"/>
          <w:sz w:val="24"/>
        </w:rPr>
      </w:pPr>
    </w:p>
    <w:p w14:paraId="527D8B3C">
      <w:pPr>
        <w:spacing w:line="600" w:lineRule="auto"/>
        <w:ind w:firstLine="3400" w:firstLineChars="1417"/>
        <w:jc w:val="left"/>
        <w:rPr>
          <w:rFonts w:ascii="宋体" w:hAnsi="宋体" w:eastAsia="宋体"/>
          <w:sz w:val="24"/>
        </w:rPr>
      </w:pPr>
      <w:r>
        <w:rPr>
          <w:rFonts w:hint="eastAsia" w:ascii="宋体" w:hAnsi="宋体" w:eastAsia="宋体"/>
          <w:sz w:val="24"/>
        </w:rPr>
        <w:t>供应商</w:t>
      </w:r>
      <w:r>
        <w:rPr>
          <w:rFonts w:ascii="宋体" w:hAnsi="宋体" w:eastAsia="宋体"/>
          <w:sz w:val="24"/>
        </w:rPr>
        <w:t>：（</w:t>
      </w:r>
      <w:r>
        <w:rPr>
          <w:rFonts w:hint="eastAsia" w:ascii="宋体" w:hAnsi="宋体" w:eastAsia="宋体"/>
          <w:sz w:val="24"/>
        </w:rPr>
        <w:t>企业电子签章</w:t>
      </w:r>
      <w:r>
        <w:rPr>
          <w:rFonts w:ascii="宋体" w:hAnsi="宋体" w:eastAsia="宋体"/>
          <w:sz w:val="24"/>
        </w:rPr>
        <w:t>）</w:t>
      </w:r>
    </w:p>
    <w:p w14:paraId="0D5AF60C">
      <w:pPr>
        <w:spacing w:line="600" w:lineRule="auto"/>
        <w:ind w:firstLine="3400" w:firstLineChars="1417"/>
        <w:jc w:val="left"/>
        <w:rPr>
          <w:rFonts w:ascii="宋体" w:hAnsi="宋体" w:eastAsia="宋体"/>
          <w:sz w:val="24"/>
        </w:rPr>
      </w:pPr>
      <w:r>
        <w:rPr>
          <w:rFonts w:ascii="宋体" w:hAnsi="宋体" w:eastAsia="宋体"/>
          <w:sz w:val="24"/>
        </w:rPr>
        <w:t>法定代表人：（</w:t>
      </w:r>
      <w:r>
        <w:rPr>
          <w:rFonts w:hint="eastAsia" w:ascii="宋体" w:hAnsi="宋体" w:eastAsia="宋体"/>
          <w:sz w:val="24"/>
        </w:rPr>
        <w:t>法人电子签章</w:t>
      </w:r>
      <w:r>
        <w:rPr>
          <w:rFonts w:ascii="宋体" w:hAnsi="宋体" w:eastAsia="宋体"/>
          <w:sz w:val="24"/>
        </w:rPr>
        <w:t>）</w:t>
      </w:r>
    </w:p>
    <w:p w14:paraId="1BF3123D">
      <w:pPr>
        <w:spacing w:line="600" w:lineRule="auto"/>
        <w:ind w:right="420" w:firstLine="3400" w:firstLineChars="1417"/>
        <w:jc w:val="left"/>
        <w:rPr>
          <w:rFonts w:ascii="宋体" w:hAnsi="宋体" w:eastAsia="宋体"/>
          <w:sz w:val="24"/>
        </w:rPr>
      </w:pPr>
      <w:r>
        <w:rPr>
          <w:rFonts w:hint="eastAsia" w:ascii="宋体" w:hAnsi="宋体" w:eastAsia="宋体"/>
          <w:sz w:val="24"/>
        </w:rPr>
        <w:t xml:space="preserve">时间：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26E06E19">
      <w:pPr>
        <w:spacing w:line="480" w:lineRule="exact"/>
        <w:jc w:val="center"/>
        <w:outlineLvl w:val="0"/>
        <w:rPr>
          <w:rFonts w:ascii="宋体" w:hAnsi="宋体" w:eastAsia="宋体"/>
          <w:b/>
          <w:sz w:val="24"/>
        </w:rPr>
      </w:pPr>
      <w:r>
        <w:rPr>
          <w:rFonts w:hint="eastAsia" w:ascii="宋体" w:hAnsi="宋体" w:eastAsia="宋体"/>
          <w:b/>
          <w:bCs/>
          <w:sz w:val="24"/>
        </w:rPr>
        <w:br w:type="page"/>
      </w:r>
      <w:bookmarkStart w:id="117" w:name="_Toc26592"/>
      <w:r>
        <w:rPr>
          <w:rFonts w:hint="eastAsia" w:ascii="宋体" w:hAnsi="宋体" w:eastAsia="宋体" w:cs="宋体"/>
          <w:b/>
          <w:sz w:val="24"/>
        </w:rPr>
        <w:t>（二）</w:t>
      </w:r>
      <w:bookmarkStart w:id="118" w:name="_Toc361651110"/>
      <w:r>
        <w:rPr>
          <w:rFonts w:hint="eastAsia" w:ascii="宋体" w:hAnsi="宋体" w:eastAsia="宋体" w:cs="宋体"/>
          <w:b/>
          <w:sz w:val="24"/>
        </w:rPr>
        <w:t>磋商报价表（一次报价）</w:t>
      </w:r>
      <w:bookmarkEnd w:id="117"/>
      <w:bookmarkEnd w:id="118"/>
    </w:p>
    <w:p w14:paraId="423FDD42">
      <w:pPr>
        <w:spacing w:line="480" w:lineRule="exact"/>
        <w:ind w:firstLine="482" w:firstLineChars="200"/>
        <w:jc w:val="center"/>
        <w:rPr>
          <w:rFonts w:ascii="宋体" w:hAnsi="宋体" w:eastAsia="宋体"/>
          <w:b/>
          <w:bCs/>
          <w:sz w:val="24"/>
        </w:rPr>
      </w:pPr>
    </w:p>
    <w:tbl>
      <w:tblPr>
        <w:tblStyle w:val="24"/>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667"/>
        <w:gridCol w:w="1948"/>
        <w:gridCol w:w="2965"/>
      </w:tblGrid>
      <w:tr w14:paraId="4E9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60AEA462">
            <w:pPr>
              <w:spacing w:line="340" w:lineRule="exact"/>
              <w:jc w:val="center"/>
              <w:rPr>
                <w:rFonts w:ascii="宋体" w:hAnsi="宋体" w:eastAsia="宋体"/>
                <w:sz w:val="24"/>
              </w:rPr>
            </w:pPr>
            <w:r>
              <w:rPr>
                <w:rFonts w:hint="eastAsia" w:ascii="宋体" w:hAnsi="宋体" w:eastAsia="宋体"/>
                <w:sz w:val="24"/>
              </w:rPr>
              <w:t>项目名称</w:t>
            </w:r>
          </w:p>
        </w:tc>
        <w:tc>
          <w:tcPr>
            <w:tcW w:w="7580" w:type="dxa"/>
            <w:gridSpan w:val="3"/>
            <w:noWrap w:val="0"/>
            <w:vAlign w:val="center"/>
          </w:tcPr>
          <w:p w14:paraId="390E4149">
            <w:pPr>
              <w:spacing w:line="340" w:lineRule="exact"/>
              <w:rPr>
                <w:rFonts w:ascii="宋体" w:hAnsi="宋体" w:eastAsia="宋体"/>
                <w:sz w:val="24"/>
              </w:rPr>
            </w:pPr>
          </w:p>
        </w:tc>
      </w:tr>
      <w:tr w14:paraId="785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86E1C0B">
            <w:pPr>
              <w:spacing w:line="340" w:lineRule="exact"/>
              <w:jc w:val="center"/>
              <w:rPr>
                <w:rFonts w:ascii="宋体" w:hAnsi="宋体" w:eastAsia="宋体"/>
                <w:sz w:val="24"/>
              </w:rPr>
            </w:pPr>
            <w:r>
              <w:rPr>
                <w:rFonts w:hint="eastAsia" w:ascii="宋体" w:hAnsi="宋体" w:eastAsia="宋体"/>
                <w:sz w:val="24"/>
              </w:rPr>
              <w:t>供应商</w:t>
            </w:r>
          </w:p>
        </w:tc>
        <w:tc>
          <w:tcPr>
            <w:tcW w:w="7580" w:type="dxa"/>
            <w:gridSpan w:val="3"/>
            <w:noWrap w:val="0"/>
            <w:vAlign w:val="center"/>
          </w:tcPr>
          <w:p w14:paraId="72128DAA">
            <w:pPr>
              <w:spacing w:line="340" w:lineRule="exact"/>
              <w:rPr>
                <w:rFonts w:ascii="宋体" w:hAnsi="宋体" w:eastAsia="宋体"/>
                <w:sz w:val="24"/>
              </w:rPr>
            </w:pPr>
          </w:p>
        </w:tc>
      </w:tr>
      <w:tr w14:paraId="5342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6D7A01DF">
            <w:pPr>
              <w:spacing w:line="340" w:lineRule="exact"/>
              <w:jc w:val="center"/>
              <w:rPr>
                <w:rFonts w:ascii="宋体" w:hAnsi="宋体" w:eastAsia="宋体"/>
                <w:sz w:val="24"/>
              </w:rPr>
            </w:pPr>
            <w:r>
              <w:rPr>
                <w:rFonts w:hint="eastAsia" w:ascii="宋体" w:hAnsi="宋体" w:eastAsia="宋体"/>
                <w:sz w:val="24"/>
              </w:rPr>
              <w:t>企业资质等级</w:t>
            </w:r>
          </w:p>
        </w:tc>
        <w:tc>
          <w:tcPr>
            <w:tcW w:w="2667" w:type="dxa"/>
            <w:noWrap w:val="0"/>
            <w:vAlign w:val="center"/>
          </w:tcPr>
          <w:p w14:paraId="5434545E">
            <w:pPr>
              <w:spacing w:line="340" w:lineRule="exact"/>
              <w:rPr>
                <w:rFonts w:ascii="宋体" w:hAnsi="宋体" w:eastAsia="宋体"/>
                <w:sz w:val="24"/>
              </w:rPr>
            </w:pPr>
          </w:p>
        </w:tc>
        <w:tc>
          <w:tcPr>
            <w:tcW w:w="1948" w:type="dxa"/>
            <w:noWrap w:val="0"/>
            <w:vAlign w:val="center"/>
          </w:tcPr>
          <w:p w14:paraId="5BD08F69">
            <w:pPr>
              <w:spacing w:line="340" w:lineRule="exact"/>
              <w:jc w:val="center"/>
              <w:rPr>
                <w:rFonts w:ascii="宋体" w:hAnsi="宋体" w:eastAsia="宋体"/>
                <w:sz w:val="24"/>
              </w:rPr>
            </w:pPr>
            <w:r>
              <w:rPr>
                <w:rFonts w:hint="eastAsia" w:ascii="宋体" w:hAnsi="宋体" w:eastAsia="宋体"/>
                <w:sz w:val="24"/>
              </w:rPr>
              <w:t>项目联系人及手机号码</w:t>
            </w:r>
          </w:p>
        </w:tc>
        <w:tc>
          <w:tcPr>
            <w:tcW w:w="2965" w:type="dxa"/>
            <w:noWrap w:val="0"/>
            <w:vAlign w:val="center"/>
          </w:tcPr>
          <w:p w14:paraId="14BFB5C4">
            <w:pPr>
              <w:spacing w:line="340" w:lineRule="exact"/>
              <w:rPr>
                <w:rFonts w:ascii="宋体" w:hAnsi="宋体" w:eastAsia="宋体"/>
                <w:sz w:val="24"/>
              </w:rPr>
            </w:pPr>
          </w:p>
        </w:tc>
      </w:tr>
      <w:tr w14:paraId="7FF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608C3C4F">
            <w:pPr>
              <w:spacing w:line="340" w:lineRule="exact"/>
              <w:jc w:val="center"/>
              <w:rPr>
                <w:rFonts w:hint="eastAsia" w:ascii="宋体" w:hAnsi="宋体" w:eastAsia="宋体"/>
                <w:sz w:val="24"/>
                <w:lang w:eastAsia="zh-CN"/>
              </w:rPr>
            </w:pPr>
            <w:r>
              <w:rPr>
                <w:rFonts w:hint="eastAsia" w:ascii="宋体" w:hAnsi="宋体" w:eastAsia="宋体"/>
                <w:sz w:val="24"/>
              </w:rPr>
              <w:t>项目</w:t>
            </w:r>
            <w:r>
              <w:rPr>
                <w:rFonts w:hint="eastAsia" w:ascii="宋体" w:hAnsi="宋体"/>
                <w:sz w:val="24"/>
                <w:lang w:val="en-US" w:eastAsia="zh-CN"/>
              </w:rPr>
              <w:t>经理</w:t>
            </w:r>
          </w:p>
        </w:tc>
        <w:tc>
          <w:tcPr>
            <w:tcW w:w="2667" w:type="dxa"/>
            <w:noWrap w:val="0"/>
            <w:vAlign w:val="center"/>
          </w:tcPr>
          <w:p w14:paraId="09B79193">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c>
          <w:tcPr>
            <w:tcW w:w="1948" w:type="dxa"/>
            <w:noWrap w:val="0"/>
            <w:vAlign w:val="center"/>
          </w:tcPr>
          <w:p w14:paraId="594E2CDA">
            <w:pPr>
              <w:spacing w:line="340" w:lineRule="exact"/>
              <w:jc w:val="center"/>
              <w:rPr>
                <w:rFonts w:hint="default" w:ascii="宋体" w:hAnsi="宋体" w:eastAsia="宋体"/>
                <w:sz w:val="24"/>
                <w:lang w:val="en-US" w:eastAsia="zh-CN"/>
              </w:rPr>
            </w:pPr>
            <w:r>
              <w:rPr>
                <w:rFonts w:hint="eastAsia" w:ascii="宋体" w:hAnsi="宋体"/>
                <w:sz w:val="24"/>
                <w:lang w:val="en-US" w:eastAsia="zh-CN"/>
              </w:rPr>
              <w:t>证书名称及编号</w:t>
            </w:r>
          </w:p>
        </w:tc>
        <w:tc>
          <w:tcPr>
            <w:tcW w:w="2965" w:type="dxa"/>
            <w:noWrap w:val="0"/>
            <w:vAlign w:val="center"/>
          </w:tcPr>
          <w:p w14:paraId="3A9465AB">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r>
      <w:tr w14:paraId="671F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68108139">
            <w:pPr>
              <w:spacing w:line="340" w:lineRule="exact"/>
              <w:jc w:val="center"/>
              <w:rPr>
                <w:rFonts w:ascii="宋体" w:hAnsi="宋体" w:eastAsia="宋体"/>
                <w:sz w:val="24"/>
              </w:rPr>
            </w:pPr>
            <w:r>
              <w:rPr>
                <w:rFonts w:hint="eastAsia" w:ascii="宋体" w:hAnsi="宋体" w:eastAsia="宋体"/>
                <w:sz w:val="24"/>
              </w:rPr>
              <w:t>磋商报价（元）</w:t>
            </w:r>
          </w:p>
        </w:tc>
        <w:tc>
          <w:tcPr>
            <w:tcW w:w="7580" w:type="dxa"/>
            <w:gridSpan w:val="3"/>
            <w:noWrap w:val="0"/>
            <w:vAlign w:val="center"/>
          </w:tcPr>
          <w:p w14:paraId="3F7D8999">
            <w:pPr>
              <w:spacing w:line="340" w:lineRule="exact"/>
              <w:ind w:right="480"/>
              <w:rPr>
                <w:rFonts w:ascii="宋体" w:hAnsi="宋体" w:eastAsia="宋体"/>
                <w:sz w:val="24"/>
              </w:rPr>
            </w:pPr>
            <w:r>
              <w:rPr>
                <w:rFonts w:hint="eastAsia" w:ascii="宋体" w:hAnsi="宋体" w:eastAsia="宋体"/>
                <w:sz w:val="24"/>
              </w:rPr>
              <w:t>（大写）</w:t>
            </w:r>
          </w:p>
          <w:p w14:paraId="0C3DE133">
            <w:pPr>
              <w:spacing w:line="340" w:lineRule="exact"/>
              <w:ind w:right="480"/>
              <w:rPr>
                <w:rFonts w:ascii="宋体" w:hAnsi="宋体" w:eastAsia="宋体"/>
                <w:sz w:val="24"/>
              </w:rPr>
            </w:pPr>
            <w:r>
              <w:rPr>
                <w:rFonts w:hint="eastAsia" w:ascii="宋体" w:hAnsi="宋体" w:eastAsia="宋体"/>
                <w:sz w:val="24"/>
              </w:rPr>
              <w:t>（小写）</w:t>
            </w:r>
          </w:p>
        </w:tc>
      </w:tr>
      <w:tr w14:paraId="150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68B5AB3">
            <w:pPr>
              <w:spacing w:line="340" w:lineRule="exact"/>
              <w:jc w:val="center"/>
              <w:rPr>
                <w:rFonts w:ascii="宋体" w:hAnsi="宋体" w:eastAsia="宋体"/>
                <w:sz w:val="24"/>
              </w:rPr>
            </w:pPr>
            <w:r>
              <w:rPr>
                <w:rFonts w:hint="eastAsia" w:ascii="宋体" w:hAnsi="宋体" w:eastAsia="宋体"/>
                <w:sz w:val="24"/>
              </w:rPr>
              <w:t>磋商内容</w:t>
            </w:r>
          </w:p>
        </w:tc>
        <w:tc>
          <w:tcPr>
            <w:tcW w:w="7580" w:type="dxa"/>
            <w:gridSpan w:val="3"/>
            <w:noWrap w:val="0"/>
            <w:vAlign w:val="center"/>
          </w:tcPr>
          <w:p w14:paraId="6B22C45B">
            <w:pPr>
              <w:spacing w:line="340" w:lineRule="exact"/>
              <w:jc w:val="center"/>
              <w:rPr>
                <w:rFonts w:ascii="宋体" w:hAnsi="宋体" w:eastAsia="宋体"/>
                <w:sz w:val="24"/>
              </w:rPr>
            </w:pPr>
          </w:p>
        </w:tc>
      </w:tr>
      <w:tr w14:paraId="663C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76CECE6">
            <w:pPr>
              <w:spacing w:line="340" w:lineRule="exact"/>
              <w:jc w:val="center"/>
              <w:rPr>
                <w:rFonts w:ascii="宋体" w:hAnsi="宋体" w:eastAsia="宋体"/>
                <w:sz w:val="24"/>
              </w:rPr>
            </w:pPr>
            <w:r>
              <w:rPr>
                <w:rFonts w:hint="eastAsia" w:ascii="宋体" w:hAnsi="宋体" w:eastAsia="宋体" w:cs="宋体"/>
                <w:kern w:val="0"/>
                <w:sz w:val="24"/>
                <w:szCs w:val="24"/>
              </w:rPr>
              <w:t>计划</w:t>
            </w:r>
            <w:r>
              <w:rPr>
                <w:rFonts w:hint="eastAsia" w:ascii="宋体" w:hAnsi="宋体" w:eastAsia="宋体"/>
                <w:sz w:val="24"/>
              </w:rPr>
              <w:t>工期</w:t>
            </w:r>
          </w:p>
        </w:tc>
        <w:tc>
          <w:tcPr>
            <w:tcW w:w="7580" w:type="dxa"/>
            <w:gridSpan w:val="3"/>
            <w:noWrap w:val="0"/>
            <w:vAlign w:val="center"/>
          </w:tcPr>
          <w:p w14:paraId="5AB957A1">
            <w:pPr>
              <w:spacing w:line="340" w:lineRule="exact"/>
              <w:jc w:val="center"/>
              <w:rPr>
                <w:rFonts w:ascii="宋体" w:hAnsi="宋体" w:eastAsia="宋体"/>
                <w:sz w:val="24"/>
              </w:rPr>
            </w:pPr>
          </w:p>
        </w:tc>
      </w:tr>
      <w:tr w14:paraId="4AAD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5478B8E">
            <w:pPr>
              <w:spacing w:line="340" w:lineRule="exact"/>
              <w:jc w:val="center"/>
              <w:rPr>
                <w:rFonts w:hint="eastAsia" w:ascii="宋体" w:hAnsi="宋体" w:eastAsia="宋体"/>
                <w:sz w:val="24"/>
                <w:lang w:val="en-US" w:eastAsia="zh-CN"/>
              </w:rPr>
            </w:pPr>
            <w:r>
              <w:rPr>
                <w:rFonts w:hint="eastAsia" w:ascii="宋体" w:hAnsi="宋体" w:eastAsia="宋体"/>
                <w:sz w:val="24"/>
              </w:rPr>
              <w:t>质量</w:t>
            </w:r>
            <w:r>
              <w:rPr>
                <w:rFonts w:hint="eastAsia" w:ascii="宋体" w:hAnsi="宋体"/>
                <w:sz w:val="24"/>
                <w:lang w:eastAsia="zh-CN"/>
              </w:rPr>
              <w:t>要求</w:t>
            </w:r>
          </w:p>
        </w:tc>
        <w:tc>
          <w:tcPr>
            <w:tcW w:w="7580" w:type="dxa"/>
            <w:gridSpan w:val="3"/>
            <w:noWrap w:val="0"/>
            <w:vAlign w:val="center"/>
          </w:tcPr>
          <w:p w14:paraId="077C9181">
            <w:pPr>
              <w:spacing w:line="340" w:lineRule="exact"/>
              <w:jc w:val="center"/>
              <w:rPr>
                <w:rFonts w:ascii="宋体" w:hAnsi="宋体" w:eastAsia="宋体"/>
                <w:sz w:val="24"/>
              </w:rPr>
            </w:pPr>
          </w:p>
        </w:tc>
      </w:tr>
      <w:tr w14:paraId="65AF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7569C1D">
            <w:pPr>
              <w:spacing w:line="340" w:lineRule="exact"/>
              <w:jc w:val="center"/>
              <w:rPr>
                <w:rFonts w:ascii="宋体" w:hAnsi="宋体" w:eastAsia="宋体"/>
                <w:sz w:val="24"/>
              </w:rPr>
            </w:pPr>
            <w:r>
              <w:rPr>
                <w:rFonts w:hint="eastAsia" w:ascii="宋体" w:hAnsi="宋体" w:eastAsia="宋体"/>
                <w:sz w:val="24"/>
              </w:rPr>
              <w:t>保修期限</w:t>
            </w:r>
          </w:p>
        </w:tc>
        <w:tc>
          <w:tcPr>
            <w:tcW w:w="7580" w:type="dxa"/>
            <w:gridSpan w:val="3"/>
            <w:noWrap w:val="0"/>
            <w:vAlign w:val="center"/>
          </w:tcPr>
          <w:p w14:paraId="2AC9F6C6">
            <w:pPr>
              <w:spacing w:line="340" w:lineRule="exact"/>
              <w:jc w:val="center"/>
              <w:rPr>
                <w:rFonts w:ascii="宋体" w:hAnsi="宋体" w:eastAsia="宋体"/>
                <w:sz w:val="24"/>
              </w:rPr>
            </w:pPr>
          </w:p>
        </w:tc>
      </w:tr>
      <w:tr w14:paraId="704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0D88F5E">
            <w:pPr>
              <w:spacing w:line="340" w:lineRule="exact"/>
              <w:jc w:val="center"/>
              <w:rPr>
                <w:rFonts w:ascii="宋体" w:hAnsi="宋体" w:eastAsia="宋体"/>
                <w:sz w:val="24"/>
              </w:rPr>
            </w:pPr>
            <w:r>
              <w:rPr>
                <w:rFonts w:hint="eastAsia" w:ascii="宋体" w:hAnsi="宋体" w:eastAsia="宋体"/>
                <w:sz w:val="24"/>
              </w:rPr>
              <w:t>磋商有效期</w:t>
            </w:r>
          </w:p>
        </w:tc>
        <w:tc>
          <w:tcPr>
            <w:tcW w:w="7580" w:type="dxa"/>
            <w:gridSpan w:val="3"/>
            <w:noWrap w:val="0"/>
            <w:vAlign w:val="center"/>
          </w:tcPr>
          <w:p w14:paraId="20266577">
            <w:pPr>
              <w:spacing w:line="340" w:lineRule="exact"/>
              <w:jc w:val="center"/>
              <w:rPr>
                <w:rFonts w:ascii="宋体" w:hAnsi="宋体" w:eastAsia="宋体"/>
                <w:sz w:val="24"/>
              </w:rPr>
            </w:pPr>
          </w:p>
        </w:tc>
      </w:tr>
      <w:tr w14:paraId="45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4"/>
            <w:noWrap w:val="0"/>
            <w:vAlign w:val="center"/>
          </w:tcPr>
          <w:p w14:paraId="7FEDC8CF">
            <w:pPr>
              <w:spacing w:line="340" w:lineRule="exact"/>
              <w:rPr>
                <w:rFonts w:ascii="宋体" w:hAnsi="宋体" w:eastAsia="宋体"/>
                <w:sz w:val="24"/>
              </w:rPr>
            </w:pPr>
            <w:r>
              <w:rPr>
                <w:rFonts w:hint="eastAsia" w:ascii="宋体" w:hAnsi="宋体" w:eastAsia="宋体"/>
                <w:sz w:val="24"/>
              </w:rPr>
              <w:t>优惠与服务承诺：</w:t>
            </w:r>
          </w:p>
        </w:tc>
      </w:tr>
    </w:tbl>
    <w:p w14:paraId="05B5A573">
      <w:pPr>
        <w:ind w:firstLine="3400" w:firstLineChars="1417"/>
        <w:jc w:val="left"/>
        <w:rPr>
          <w:rFonts w:ascii="宋体" w:hAnsi="宋体" w:eastAsia="宋体"/>
          <w:sz w:val="24"/>
        </w:rPr>
      </w:pPr>
      <w:r>
        <w:rPr>
          <w:rFonts w:hint="eastAsia" w:ascii="宋体" w:hAnsi="宋体" w:eastAsia="宋体"/>
          <w:sz w:val="24"/>
        </w:rPr>
        <w:t>供应商：（企业电子签章）</w:t>
      </w:r>
    </w:p>
    <w:p w14:paraId="6803081E">
      <w:pPr>
        <w:ind w:firstLine="3400" w:firstLineChars="1417"/>
        <w:jc w:val="left"/>
        <w:rPr>
          <w:rFonts w:ascii="宋体" w:hAnsi="宋体" w:eastAsia="宋体"/>
          <w:sz w:val="24"/>
        </w:rPr>
      </w:pPr>
      <w:r>
        <w:rPr>
          <w:rFonts w:hint="eastAsia" w:ascii="宋体" w:hAnsi="宋体" w:eastAsia="宋体"/>
          <w:sz w:val="24"/>
        </w:rPr>
        <w:t>法定代表人</w:t>
      </w:r>
      <w:r>
        <w:rPr>
          <w:rFonts w:ascii="宋体" w:hAnsi="宋体" w:eastAsia="宋体"/>
          <w:sz w:val="24"/>
        </w:rPr>
        <w:t>：（</w:t>
      </w:r>
      <w:r>
        <w:rPr>
          <w:rFonts w:hint="eastAsia" w:ascii="宋体" w:hAnsi="宋体" w:eastAsia="宋体"/>
          <w:sz w:val="24"/>
        </w:rPr>
        <w:t>法人电子签章</w:t>
      </w:r>
      <w:r>
        <w:rPr>
          <w:rFonts w:ascii="宋体" w:hAnsi="宋体" w:eastAsia="宋体"/>
          <w:sz w:val="24"/>
        </w:rPr>
        <w:t>）</w:t>
      </w:r>
    </w:p>
    <w:p w14:paraId="4279421C">
      <w:pPr>
        <w:ind w:firstLine="3400" w:firstLineChars="1417"/>
        <w:jc w:val="left"/>
        <w:rPr>
          <w:rFonts w:ascii="宋体" w:hAnsi="宋体" w:eastAsia="宋体"/>
          <w:sz w:val="24"/>
        </w:rPr>
      </w:pPr>
      <w:r>
        <w:rPr>
          <w:rFonts w:hint="eastAsia" w:ascii="宋体" w:hAnsi="宋体" w:eastAsia="宋体"/>
          <w:sz w:val="24"/>
        </w:rPr>
        <w:t>日期：    年   月   日</w:t>
      </w:r>
    </w:p>
    <w:p w14:paraId="26F82899">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19" w:name="_Toc20257"/>
      <w:bookmarkStart w:id="120" w:name="_Toc715"/>
      <w:r>
        <w:rPr>
          <w:rFonts w:hint="eastAsia" w:ascii="宋体" w:hAnsi="宋体" w:eastAsia="宋体" w:cs="宋体"/>
          <w:b/>
          <w:sz w:val="24"/>
        </w:rPr>
        <w:t>二、法定代表人身份证明</w:t>
      </w:r>
      <w:bookmarkEnd w:id="119"/>
      <w:bookmarkEnd w:id="120"/>
    </w:p>
    <w:p w14:paraId="1087EACF">
      <w:pPr>
        <w:spacing w:line="480" w:lineRule="exact"/>
        <w:ind w:firstLine="480" w:firstLineChars="200"/>
        <w:rPr>
          <w:rFonts w:ascii="宋体" w:hAnsi="宋体" w:eastAsia="宋体"/>
          <w:sz w:val="24"/>
        </w:rPr>
      </w:pPr>
      <w:r>
        <w:rPr>
          <w:rFonts w:hint="eastAsia" w:ascii="宋体" w:hAnsi="宋体" w:eastAsia="宋体"/>
          <w:sz w:val="24"/>
        </w:rPr>
        <w:t>供应商</w:t>
      </w:r>
      <w:r>
        <w:rPr>
          <w:rFonts w:ascii="宋体" w:hAnsi="宋体" w:eastAsia="宋体"/>
          <w:sz w:val="24"/>
        </w:rPr>
        <w:t>名称：</w:t>
      </w:r>
    </w:p>
    <w:p w14:paraId="74550746">
      <w:pPr>
        <w:spacing w:line="480" w:lineRule="exact"/>
        <w:ind w:firstLine="480" w:firstLineChars="200"/>
        <w:rPr>
          <w:rFonts w:ascii="宋体" w:hAnsi="宋体" w:eastAsia="宋体"/>
          <w:sz w:val="24"/>
        </w:rPr>
      </w:pPr>
      <w:r>
        <w:rPr>
          <w:rFonts w:ascii="宋体" w:hAnsi="宋体" w:eastAsia="宋体"/>
          <w:sz w:val="24"/>
        </w:rPr>
        <w:t>单位性质：</w:t>
      </w:r>
    </w:p>
    <w:p w14:paraId="54DB3ADF">
      <w:pPr>
        <w:spacing w:line="480" w:lineRule="exact"/>
        <w:ind w:firstLine="480" w:firstLineChars="200"/>
        <w:rPr>
          <w:rFonts w:ascii="宋体" w:hAnsi="宋体" w:eastAsia="宋体"/>
          <w:sz w:val="24"/>
        </w:rPr>
      </w:pPr>
      <w:r>
        <w:rPr>
          <w:rFonts w:ascii="宋体" w:hAnsi="宋体" w:eastAsia="宋体"/>
          <w:sz w:val="24"/>
        </w:rPr>
        <w:t>地址：</w:t>
      </w:r>
    </w:p>
    <w:p w14:paraId="56B2A61B">
      <w:pPr>
        <w:spacing w:line="480" w:lineRule="exact"/>
        <w:ind w:firstLine="480" w:firstLineChars="200"/>
        <w:rPr>
          <w:rFonts w:ascii="宋体" w:hAnsi="宋体" w:eastAsia="宋体"/>
          <w:sz w:val="24"/>
        </w:rPr>
      </w:pPr>
      <w:r>
        <w:rPr>
          <w:rFonts w:ascii="宋体" w:hAnsi="宋体" w:eastAsia="宋体"/>
          <w:sz w:val="24"/>
        </w:rPr>
        <w:t>成立时间： 年 月 日</w:t>
      </w:r>
    </w:p>
    <w:p w14:paraId="37D0DF93">
      <w:pPr>
        <w:spacing w:line="480" w:lineRule="exact"/>
        <w:ind w:firstLine="480" w:firstLineChars="200"/>
        <w:rPr>
          <w:rFonts w:ascii="宋体" w:hAnsi="宋体" w:eastAsia="宋体"/>
          <w:sz w:val="24"/>
        </w:rPr>
      </w:pPr>
      <w:r>
        <w:rPr>
          <w:rFonts w:ascii="宋体" w:hAnsi="宋体" w:eastAsia="宋体"/>
          <w:sz w:val="24"/>
        </w:rPr>
        <w:t>经营期限：</w:t>
      </w:r>
    </w:p>
    <w:p w14:paraId="37E908F6">
      <w:pPr>
        <w:spacing w:line="480" w:lineRule="exact"/>
        <w:ind w:firstLine="480" w:firstLineChars="200"/>
        <w:rPr>
          <w:rFonts w:ascii="宋体" w:hAnsi="宋体" w:eastAsia="宋体"/>
          <w:sz w:val="24"/>
        </w:rPr>
      </w:pPr>
      <w:r>
        <w:rPr>
          <w:rFonts w:ascii="宋体" w:hAnsi="宋体" w:eastAsia="宋体"/>
          <w:sz w:val="24"/>
        </w:rPr>
        <w:t>姓名： 性别： 年龄：职务：</w:t>
      </w:r>
    </w:p>
    <w:p w14:paraId="7930D6D2">
      <w:pPr>
        <w:spacing w:line="480" w:lineRule="exact"/>
        <w:ind w:firstLine="480" w:firstLineChars="200"/>
        <w:rPr>
          <w:rFonts w:ascii="宋体" w:hAnsi="宋体" w:eastAsia="宋体"/>
          <w:sz w:val="24"/>
        </w:rPr>
      </w:pPr>
      <w:r>
        <w:rPr>
          <w:rFonts w:ascii="宋体" w:hAnsi="宋体" w:eastAsia="宋体"/>
          <w:sz w:val="24"/>
        </w:rPr>
        <w:t>系</w:t>
      </w:r>
      <w:r>
        <w:rPr>
          <w:rFonts w:hint="eastAsia" w:ascii="宋体" w:hAnsi="宋体" w:eastAsia="宋体"/>
          <w:sz w:val="24"/>
        </w:rPr>
        <w:t>（供应商</w:t>
      </w:r>
      <w:r>
        <w:rPr>
          <w:rFonts w:ascii="宋体" w:hAnsi="宋体" w:eastAsia="宋体"/>
          <w:sz w:val="24"/>
        </w:rPr>
        <w:t>名称</w:t>
      </w:r>
      <w:r>
        <w:rPr>
          <w:rFonts w:hint="eastAsia" w:ascii="宋体" w:hAnsi="宋体" w:eastAsia="宋体"/>
          <w:sz w:val="24"/>
        </w:rPr>
        <w:t>）</w:t>
      </w:r>
      <w:r>
        <w:rPr>
          <w:rFonts w:ascii="宋体" w:hAnsi="宋体" w:eastAsia="宋体"/>
          <w:sz w:val="24"/>
        </w:rPr>
        <w:t>的法定代表人。</w:t>
      </w:r>
    </w:p>
    <w:p w14:paraId="06BF4987">
      <w:pPr>
        <w:spacing w:line="480" w:lineRule="exact"/>
        <w:ind w:firstLine="480" w:firstLineChars="200"/>
        <w:rPr>
          <w:rFonts w:ascii="宋体" w:hAnsi="宋体" w:eastAsia="宋体"/>
          <w:sz w:val="24"/>
        </w:rPr>
      </w:pPr>
      <w:r>
        <w:rPr>
          <w:rFonts w:ascii="宋体" w:hAnsi="宋体" w:eastAsia="宋体"/>
          <w:sz w:val="24"/>
        </w:rPr>
        <w:t>特此证明。</w:t>
      </w:r>
    </w:p>
    <w:p w14:paraId="1806B965">
      <w:pPr>
        <w:spacing w:line="480" w:lineRule="auto"/>
        <w:ind w:firstLine="2916" w:firstLineChars="1215"/>
        <w:rPr>
          <w:rFonts w:ascii="宋体" w:hAnsi="宋体" w:eastAsia="宋体"/>
          <w:sz w:val="24"/>
        </w:rPr>
      </w:pPr>
    </w:p>
    <w:p w14:paraId="69FA776B">
      <w:pPr>
        <w:spacing w:line="480" w:lineRule="exact"/>
        <w:ind w:firstLine="480" w:firstLineChars="200"/>
        <w:jc w:val="center"/>
        <w:rPr>
          <w:rFonts w:ascii="宋体" w:hAnsi="宋体" w:eastAsia="宋体"/>
          <w:sz w:val="24"/>
        </w:rPr>
      </w:pPr>
    </w:p>
    <w:p w14:paraId="67A1BC28">
      <w:pPr>
        <w:spacing w:line="600" w:lineRule="auto"/>
        <w:ind w:firstLine="3400" w:firstLineChars="1417"/>
        <w:jc w:val="left"/>
        <w:rPr>
          <w:rFonts w:ascii="宋体" w:hAnsi="宋体" w:eastAsia="宋体"/>
          <w:sz w:val="24"/>
        </w:rPr>
      </w:pPr>
      <w:r>
        <w:rPr>
          <w:rFonts w:hint="eastAsia" w:ascii="宋体" w:hAnsi="宋体" w:eastAsia="宋体"/>
          <w:sz w:val="24"/>
        </w:rPr>
        <w:t>供应商：(企业电子签章)</w:t>
      </w:r>
    </w:p>
    <w:p w14:paraId="6FC787F4">
      <w:pPr>
        <w:spacing w:line="600" w:lineRule="auto"/>
        <w:ind w:firstLine="3400" w:firstLineChars="1417"/>
        <w:jc w:val="left"/>
        <w:rPr>
          <w:rFonts w:ascii="宋体" w:hAnsi="宋体" w:eastAsia="宋体"/>
          <w:sz w:val="24"/>
        </w:rPr>
      </w:pPr>
      <w:r>
        <w:rPr>
          <w:rFonts w:hint="eastAsia" w:ascii="宋体" w:hAnsi="宋体" w:eastAsia="宋体"/>
          <w:sz w:val="24"/>
        </w:rPr>
        <w:t>日期：    年   月   日</w:t>
      </w:r>
    </w:p>
    <w:p w14:paraId="26A1833D">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21" w:name="_Toc5205"/>
      <w:bookmarkStart w:id="122" w:name="_Toc5964"/>
      <w:r>
        <w:rPr>
          <w:rFonts w:hint="eastAsia" w:ascii="宋体" w:hAnsi="宋体" w:eastAsia="宋体" w:cs="宋体"/>
          <w:b/>
          <w:sz w:val="24"/>
        </w:rPr>
        <w:t>三、授权委托书</w:t>
      </w:r>
      <w:bookmarkEnd w:id="121"/>
      <w:bookmarkEnd w:id="122"/>
    </w:p>
    <w:p w14:paraId="6F2540A1">
      <w:pPr>
        <w:topLinePunct/>
        <w:spacing w:line="480" w:lineRule="exact"/>
        <w:ind w:firstLine="480" w:firstLineChars="200"/>
        <w:rPr>
          <w:rFonts w:ascii="宋体" w:hAnsi="宋体" w:eastAsia="宋体"/>
          <w:sz w:val="24"/>
        </w:rPr>
      </w:pPr>
      <w:r>
        <w:rPr>
          <w:rFonts w:ascii="宋体" w:hAnsi="宋体" w:eastAsia="宋体"/>
          <w:sz w:val="24"/>
        </w:rPr>
        <w:t>本人</w:t>
      </w:r>
      <w:r>
        <w:rPr>
          <w:rFonts w:ascii="宋体" w:hAnsi="宋体" w:eastAsia="宋体"/>
          <w:sz w:val="24"/>
          <w:u w:val="single"/>
        </w:rPr>
        <w:t>（姓名）</w:t>
      </w:r>
      <w:r>
        <w:rPr>
          <w:rFonts w:ascii="宋体" w:hAnsi="宋体" w:eastAsia="宋体"/>
          <w:sz w:val="24"/>
        </w:rPr>
        <w:t>系</w:t>
      </w:r>
      <w:r>
        <w:rPr>
          <w:rFonts w:ascii="宋体" w:hAnsi="宋体" w:eastAsia="宋体"/>
          <w:sz w:val="24"/>
          <w:u w:val="single"/>
        </w:rPr>
        <w:t>（</w:t>
      </w:r>
      <w:r>
        <w:rPr>
          <w:rFonts w:hint="eastAsia" w:ascii="宋体" w:hAnsi="宋体" w:eastAsia="宋体"/>
          <w:sz w:val="24"/>
          <w:u w:val="single"/>
        </w:rPr>
        <w:t>供应商</w:t>
      </w:r>
      <w:r>
        <w:rPr>
          <w:rFonts w:ascii="宋体" w:hAnsi="宋体" w:eastAsia="宋体"/>
          <w:sz w:val="24"/>
          <w:u w:val="single"/>
        </w:rPr>
        <w:t>名称）</w:t>
      </w:r>
      <w:r>
        <w:rPr>
          <w:rFonts w:ascii="宋体" w:hAnsi="宋体" w:eastAsia="宋体"/>
          <w:sz w:val="24"/>
        </w:rPr>
        <w:t>的法定代表人，现委托</w:t>
      </w:r>
      <w:r>
        <w:rPr>
          <w:rFonts w:ascii="宋体" w:hAnsi="宋体" w:eastAsia="宋体"/>
          <w:sz w:val="24"/>
          <w:u w:val="single"/>
        </w:rPr>
        <w:t>（姓名）</w:t>
      </w:r>
      <w:r>
        <w:rPr>
          <w:rFonts w:ascii="宋体" w:hAnsi="宋体" w:eastAsia="宋体"/>
          <w:sz w:val="24"/>
        </w:rPr>
        <w:t>为我方代理人。代理人根据授权，以我方名义签署、澄清</w:t>
      </w:r>
      <w:r>
        <w:rPr>
          <w:rFonts w:hint="eastAsia" w:ascii="宋体" w:hAnsi="宋体" w:eastAsia="宋体"/>
          <w:sz w:val="24"/>
        </w:rPr>
        <w:t>、说明、补正</w:t>
      </w:r>
      <w:r>
        <w:rPr>
          <w:rFonts w:ascii="宋体" w:hAnsi="宋体" w:eastAsia="宋体"/>
          <w:sz w:val="24"/>
        </w:rPr>
        <w:t>、递交、撤回、修改</w:t>
      </w:r>
      <w:r>
        <w:rPr>
          <w:rFonts w:ascii="宋体" w:hAnsi="宋体" w:eastAsia="宋体"/>
          <w:sz w:val="24"/>
          <w:u w:val="single"/>
        </w:rPr>
        <w:t>（项目名称）</w:t>
      </w:r>
      <w:r>
        <w:rPr>
          <w:rFonts w:hint="eastAsia" w:ascii="宋体" w:hAnsi="宋体" w:eastAsia="宋体"/>
          <w:sz w:val="24"/>
        </w:rPr>
        <w:t>磋商响应文件</w:t>
      </w:r>
      <w:r>
        <w:rPr>
          <w:rFonts w:ascii="宋体" w:hAnsi="宋体" w:eastAsia="宋体"/>
          <w:sz w:val="24"/>
        </w:rPr>
        <w:t>、签订合同和处理有关事宜，其法律后果由我方承担。</w:t>
      </w:r>
    </w:p>
    <w:p w14:paraId="7E1B622E">
      <w:pPr>
        <w:spacing w:line="480" w:lineRule="exact"/>
        <w:ind w:firstLine="480" w:firstLineChars="200"/>
        <w:rPr>
          <w:rFonts w:ascii="宋体" w:hAnsi="宋体" w:eastAsia="宋体"/>
          <w:sz w:val="24"/>
        </w:rPr>
      </w:pPr>
      <w:r>
        <w:rPr>
          <w:rFonts w:ascii="宋体" w:hAnsi="宋体" w:eastAsia="宋体"/>
          <w:sz w:val="24"/>
        </w:rPr>
        <w:t>委托期限：</w:t>
      </w:r>
      <w:r>
        <w:rPr>
          <w:rFonts w:hint="eastAsia" w:ascii="宋体" w:hAnsi="宋体" w:eastAsia="宋体"/>
          <w:sz w:val="24"/>
          <w:u w:val="single"/>
        </w:rPr>
        <w:t xml:space="preserve">         </w:t>
      </w:r>
      <w:r>
        <w:rPr>
          <w:rFonts w:hint="eastAsia" w:ascii="宋体" w:hAnsi="宋体" w:eastAsia="宋体"/>
          <w:sz w:val="24"/>
        </w:rPr>
        <w:t>。</w:t>
      </w:r>
    </w:p>
    <w:p w14:paraId="61054C77">
      <w:pPr>
        <w:spacing w:line="480" w:lineRule="exact"/>
        <w:ind w:firstLine="480" w:firstLineChars="200"/>
        <w:rPr>
          <w:rFonts w:ascii="宋体" w:hAnsi="宋体" w:eastAsia="宋体"/>
          <w:sz w:val="24"/>
        </w:rPr>
      </w:pPr>
      <w:r>
        <w:rPr>
          <w:rFonts w:ascii="宋体" w:hAnsi="宋体" w:eastAsia="宋体"/>
          <w:sz w:val="24"/>
        </w:rPr>
        <w:t>代理人无转委托权。</w:t>
      </w:r>
    </w:p>
    <w:p w14:paraId="77182BEB">
      <w:pPr>
        <w:jc w:val="left"/>
        <w:rPr>
          <w:rFonts w:ascii="宋体" w:hAnsi="宋体" w:eastAsia="宋体"/>
          <w:sz w:val="24"/>
        </w:rPr>
      </w:pPr>
    </w:p>
    <w:p w14:paraId="116D9619">
      <w:pPr>
        <w:spacing w:line="480" w:lineRule="exact"/>
        <w:ind w:firstLine="3036" w:firstLineChars="1265"/>
        <w:rPr>
          <w:rFonts w:ascii="宋体" w:hAnsi="宋体" w:eastAsia="宋体"/>
          <w:bCs/>
          <w:sz w:val="24"/>
        </w:rPr>
      </w:pPr>
      <w:r>
        <w:rPr>
          <w:rFonts w:hint="eastAsia" w:ascii="宋体" w:hAnsi="宋体" w:eastAsia="宋体"/>
          <w:bCs/>
          <w:sz w:val="24"/>
        </w:rPr>
        <w:t xml:space="preserve">供应商：（企业电子签章） </w:t>
      </w:r>
    </w:p>
    <w:p w14:paraId="378E43D6">
      <w:pPr>
        <w:spacing w:line="480" w:lineRule="exact"/>
        <w:ind w:firstLine="3036" w:firstLineChars="1265"/>
        <w:rPr>
          <w:rFonts w:ascii="宋体" w:hAnsi="宋体" w:eastAsia="宋体"/>
          <w:bCs/>
          <w:sz w:val="24"/>
        </w:rPr>
      </w:pPr>
    </w:p>
    <w:p w14:paraId="5C3690D8">
      <w:pPr>
        <w:spacing w:line="480" w:lineRule="exact"/>
        <w:ind w:firstLine="3036" w:firstLineChars="1265"/>
        <w:rPr>
          <w:rFonts w:ascii="宋体" w:hAnsi="宋体" w:eastAsia="宋体"/>
          <w:bCs/>
          <w:sz w:val="24"/>
          <w:u w:val="single"/>
        </w:rPr>
      </w:pPr>
      <w:r>
        <w:rPr>
          <w:rFonts w:hint="eastAsia" w:ascii="宋体" w:hAnsi="宋体" w:eastAsia="宋体"/>
          <w:bCs/>
          <w:sz w:val="24"/>
        </w:rPr>
        <w:t>法定代表人：（法人电子签章）</w:t>
      </w:r>
    </w:p>
    <w:p w14:paraId="5E5109A8">
      <w:pPr>
        <w:spacing w:line="480" w:lineRule="exact"/>
        <w:ind w:firstLine="3036" w:firstLineChars="1265"/>
        <w:rPr>
          <w:rFonts w:ascii="宋体" w:hAnsi="宋体" w:eastAsia="宋体"/>
          <w:bCs/>
          <w:sz w:val="24"/>
        </w:rPr>
      </w:pPr>
    </w:p>
    <w:p w14:paraId="03D4DD56">
      <w:pPr>
        <w:spacing w:line="480" w:lineRule="exact"/>
        <w:ind w:firstLine="3036" w:firstLineChars="1265"/>
        <w:rPr>
          <w:rFonts w:ascii="宋体" w:hAnsi="宋体" w:eastAsia="宋体"/>
          <w:bCs/>
          <w:sz w:val="24"/>
        </w:rPr>
      </w:pPr>
      <w:r>
        <w:rPr>
          <w:rFonts w:hint="eastAsia" w:ascii="宋体" w:hAnsi="宋体" w:eastAsia="宋体"/>
          <w:bCs/>
          <w:sz w:val="24"/>
        </w:rPr>
        <w:t>委托代理人姓名：</w:t>
      </w:r>
    </w:p>
    <w:p w14:paraId="47BFA354">
      <w:pPr>
        <w:spacing w:line="480" w:lineRule="exact"/>
        <w:ind w:firstLine="3036" w:firstLineChars="1265"/>
        <w:rPr>
          <w:rFonts w:ascii="宋体" w:hAnsi="宋体" w:eastAsia="宋体"/>
          <w:bCs/>
          <w:sz w:val="24"/>
        </w:rPr>
      </w:pPr>
    </w:p>
    <w:p w14:paraId="07E8095F">
      <w:pPr>
        <w:spacing w:line="480" w:lineRule="exact"/>
        <w:ind w:firstLine="3036" w:firstLineChars="1265"/>
        <w:rPr>
          <w:rFonts w:ascii="宋体" w:hAnsi="宋体" w:eastAsia="宋体"/>
          <w:bCs/>
          <w:sz w:val="24"/>
          <w:u w:val="single"/>
        </w:rPr>
      </w:pPr>
      <w:r>
        <w:rPr>
          <w:rFonts w:hint="eastAsia" w:ascii="宋体" w:hAnsi="宋体" w:eastAsia="宋体"/>
          <w:bCs/>
          <w:sz w:val="24"/>
        </w:rPr>
        <w:t>委托代理人身份证号：</w:t>
      </w:r>
    </w:p>
    <w:p w14:paraId="62EB5D14">
      <w:pPr>
        <w:spacing w:line="480" w:lineRule="exact"/>
        <w:ind w:firstLine="3036" w:firstLineChars="1265"/>
        <w:rPr>
          <w:rFonts w:ascii="宋体" w:hAnsi="宋体" w:eastAsia="宋体"/>
          <w:bCs/>
          <w:sz w:val="24"/>
        </w:rPr>
      </w:pPr>
    </w:p>
    <w:p w14:paraId="168DEFAB">
      <w:pPr>
        <w:spacing w:line="480" w:lineRule="exact"/>
        <w:ind w:firstLine="3036" w:firstLineChars="1265"/>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5A553E6B">
      <w:pPr>
        <w:spacing w:line="480" w:lineRule="exact"/>
        <w:ind w:firstLine="480" w:firstLineChars="200"/>
        <w:rPr>
          <w:rFonts w:ascii="宋体" w:hAnsi="宋体" w:eastAsia="宋体"/>
          <w:bCs/>
          <w:sz w:val="24"/>
        </w:rPr>
      </w:pPr>
    </w:p>
    <w:p w14:paraId="12A5144F">
      <w:pPr>
        <w:spacing w:line="480" w:lineRule="exact"/>
        <w:ind w:firstLine="480" w:firstLineChars="200"/>
        <w:rPr>
          <w:rFonts w:ascii="宋体" w:hAnsi="宋体" w:eastAsia="宋体"/>
          <w:sz w:val="24"/>
        </w:rPr>
      </w:pPr>
    </w:p>
    <w:p w14:paraId="2ACBC77C">
      <w:pPr>
        <w:spacing w:line="480" w:lineRule="exact"/>
        <w:jc w:val="left"/>
        <w:rPr>
          <w:rFonts w:ascii="宋体" w:hAnsi="宋体" w:eastAsia="宋体"/>
          <w:sz w:val="24"/>
        </w:rPr>
      </w:pPr>
      <w:r>
        <w:rPr>
          <w:rFonts w:hint="eastAsia" w:ascii="宋体" w:hAnsi="宋体" w:eastAsia="宋体"/>
          <w:sz w:val="24"/>
        </w:rPr>
        <w:t>附法定代表人及委托代理人的身份证正反面原件扫描件加盖</w:t>
      </w:r>
      <w:r>
        <w:rPr>
          <w:rFonts w:hint="eastAsia" w:ascii="宋体" w:hAnsi="宋体" w:eastAsia="宋体"/>
          <w:bCs/>
          <w:sz w:val="24"/>
        </w:rPr>
        <w:t>企业电子签章</w:t>
      </w:r>
      <w:r>
        <w:rPr>
          <w:rFonts w:hint="eastAsia" w:ascii="宋体" w:hAnsi="宋体" w:eastAsia="宋体"/>
          <w:sz w:val="24"/>
        </w:rPr>
        <w:t>；</w:t>
      </w:r>
    </w:p>
    <w:p w14:paraId="00A11812">
      <w:pPr>
        <w:spacing w:line="480" w:lineRule="exact"/>
        <w:ind w:firstLine="480" w:firstLineChars="200"/>
        <w:rPr>
          <w:rFonts w:ascii="宋体" w:hAnsi="宋体" w:eastAsia="宋体"/>
          <w:sz w:val="24"/>
        </w:rPr>
      </w:pPr>
    </w:p>
    <w:p w14:paraId="2913BCE0">
      <w:pPr>
        <w:spacing w:line="480" w:lineRule="exact"/>
        <w:ind w:firstLine="480" w:firstLineChars="200"/>
        <w:jc w:val="center"/>
        <w:rPr>
          <w:rFonts w:ascii="宋体" w:hAnsi="宋体" w:eastAsia="宋体"/>
          <w:sz w:val="24"/>
        </w:rPr>
      </w:pPr>
    </w:p>
    <w:p w14:paraId="7536139A">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23" w:name="_Toc7425"/>
      <w:bookmarkStart w:id="124" w:name="_Toc12103"/>
      <w:r>
        <w:rPr>
          <w:rFonts w:hint="eastAsia" w:ascii="宋体" w:hAnsi="宋体" w:eastAsia="宋体" w:cs="宋体"/>
          <w:b/>
          <w:sz w:val="24"/>
        </w:rPr>
        <w:t>四、磋商承诺函</w:t>
      </w:r>
      <w:bookmarkEnd w:id="123"/>
      <w:bookmarkEnd w:id="124"/>
    </w:p>
    <w:p w14:paraId="5C62F394">
      <w:pPr>
        <w:spacing w:line="600" w:lineRule="exact"/>
        <w:jc w:val="left"/>
        <w:rPr>
          <w:rFonts w:ascii="宋体" w:hAnsi="宋体" w:eastAsia="宋体"/>
          <w:bCs/>
          <w:sz w:val="24"/>
          <w:u w:val="single"/>
        </w:rPr>
      </w:pPr>
      <w:r>
        <w:rPr>
          <w:rFonts w:hint="eastAsia" w:ascii="宋体" w:hAnsi="宋体" w:eastAsia="宋体"/>
          <w:sz w:val="24"/>
        </w:rPr>
        <w:t>致：</w:t>
      </w:r>
      <w:r>
        <w:rPr>
          <w:rFonts w:hint="eastAsia" w:ascii="宋体" w:hAnsi="宋体" w:eastAsia="宋体"/>
          <w:bCs/>
          <w:sz w:val="24"/>
          <w:u w:val="single"/>
        </w:rPr>
        <w:t xml:space="preserve">  （采购人）      </w:t>
      </w:r>
    </w:p>
    <w:p w14:paraId="1F320F03">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我方已充分了解了</w:t>
      </w:r>
      <w:r>
        <w:rPr>
          <w:rFonts w:hint="eastAsia" w:ascii="宋体" w:hAnsi="宋体" w:eastAsia="宋体" w:cs="Times New Roman"/>
          <w:sz w:val="24"/>
          <w:u w:val="single"/>
        </w:rPr>
        <w:t>（项目名称）（项目编号）</w:t>
      </w:r>
      <w:r>
        <w:rPr>
          <w:rFonts w:hint="eastAsia" w:ascii="宋体" w:hAnsi="宋体" w:eastAsia="宋体" w:cs="Times New Roman"/>
          <w:sz w:val="24"/>
        </w:rPr>
        <w:t>的竞争性磋商文件，愿意遵照本项目《竞争性磋商文件》、《中华人民共和国政府采购法》等有关规定参与竞标，并承诺如下：</w:t>
      </w:r>
    </w:p>
    <w:p w14:paraId="683561D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1、我方承诺将严格按照“公开、公平、公正和诚实信用原则”参与本项目竞标活动。</w:t>
      </w:r>
    </w:p>
    <w:p w14:paraId="4700220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2、我方承诺在投标有效期内不撤销响应性文件；</w:t>
      </w:r>
    </w:p>
    <w:p w14:paraId="6157A6A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3、我方承诺在响应性文件及对三门峡市公共资源交易供应商诚信库中提供的材料真实有效；</w:t>
      </w:r>
    </w:p>
    <w:p w14:paraId="7AD3524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4、我方承诺绝不与采购人、其他投标供应商或者代理机构恶意串通的投标；</w:t>
      </w:r>
    </w:p>
    <w:p w14:paraId="63AB04B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5、我方承诺绝不以他人的名义投标、串通投标、以行贿手段谋取中标或者以其他弄虚作假方式投标；</w:t>
      </w:r>
    </w:p>
    <w:p w14:paraId="65186F2D">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6、我方承诺绝不采取不正当手段谋取中标；</w:t>
      </w:r>
    </w:p>
    <w:p w14:paraId="5CBE4E5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F2F9B5B">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8、如我方违反此约定，愿意承担对本项目造成的一切经济损失，并同时依法承担相应法律责任。</w:t>
      </w:r>
    </w:p>
    <w:p w14:paraId="1066F8F6">
      <w:pPr>
        <w:spacing w:line="600" w:lineRule="exact"/>
        <w:ind w:firstLine="3280" w:firstLineChars="1367"/>
        <w:jc w:val="left"/>
        <w:rPr>
          <w:rFonts w:ascii="宋体" w:hAnsi="宋体" w:eastAsia="宋体"/>
          <w:sz w:val="24"/>
        </w:rPr>
      </w:pPr>
      <w:r>
        <w:rPr>
          <w:rFonts w:hint="eastAsia" w:ascii="宋体" w:hAnsi="宋体" w:eastAsia="宋体"/>
          <w:sz w:val="24"/>
        </w:rPr>
        <w:t>供应商：（企业电子签章）</w:t>
      </w:r>
    </w:p>
    <w:p w14:paraId="6F506773">
      <w:pPr>
        <w:spacing w:line="600" w:lineRule="exact"/>
        <w:ind w:firstLine="3280" w:firstLineChars="1367"/>
        <w:jc w:val="left"/>
        <w:rPr>
          <w:rFonts w:ascii="宋体" w:hAnsi="宋体" w:eastAsia="宋体"/>
          <w:sz w:val="24"/>
        </w:rPr>
      </w:pPr>
      <w:r>
        <w:rPr>
          <w:rFonts w:hint="eastAsia" w:ascii="宋体" w:hAnsi="宋体" w:eastAsia="宋体"/>
          <w:sz w:val="24"/>
        </w:rPr>
        <w:t>法定代表人：（法人电子签章）</w:t>
      </w:r>
    </w:p>
    <w:p w14:paraId="11D5FCFF">
      <w:pPr>
        <w:spacing w:line="600" w:lineRule="exact"/>
        <w:ind w:firstLine="3280" w:firstLineChars="1367"/>
        <w:jc w:val="left"/>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4202E7C1">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25" w:name="_Toc21425"/>
      <w:bookmarkStart w:id="126" w:name="_Toc19571"/>
      <w:r>
        <w:rPr>
          <w:rFonts w:hint="eastAsia" w:ascii="宋体" w:hAnsi="宋体" w:eastAsia="宋体" w:cs="宋体"/>
          <w:b/>
          <w:sz w:val="24"/>
        </w:rPr>
        <w:t>五、已标价的工程量清单</w:t>
      </w:r>
      <w:bookmarkEnd w:id="125"/>
      <w:bookmarkEnd w:id="126"/>
    </w:p>
    <w:p w14:paraId="52AA54A8">
      <w:pPr>
        <w:rPr>
          <w:rFonts w:ascii="宋体" w:hAnsi="宋体" w:eastAsia="宋体"/>
          <w:sz w:val="24"/>
        </w:rPr>
      </w:pPr>
    </w:p>
    <w:p w14:paraId="753EA17C">
      <w:pPr>
        <w:rPr>
          <w:rFonts w:ascii="宋体" w:hAnsi="宋体" w:eastAsia="宋体"/>
          <w:sz w:val="24"/>
        </w:rPr>
      </w:pPr>
    </w:p>
    <w:p w14:paraId="47DBFE84">
      <w:pPr>
        <w:spacing w:line="480" w:lineRule="exact"/>
        <w:jc w:val="center"/>
        <w:outlineLvl w:val="0"/>
        <w:rPr>
          <w:rFonts w:ascii="宋体" w:hAnsi="宋体" w:eastAsia="宋体"/>
          <w:b/>
          <w:bCs/>
          <w:sz w:val="24"/>
        </w:rPr>
      </w:pPr>
      <w:bookmarkStart w:id="127" w:name="_Toc144974864"/>
      <w:bookmarkStart w:id="128" w:name="_Toc152042585"/>
      <w:bookmarkStart w:id="129" w:name="_Toc152045796"/>
      <w:bookmarkStart w:id="130" w:name="_Toc179632816"/>
      <w:r>
        <w:rPr>
          <w:rFonts w:hint="eastAsia" w:ascii="宋体" w:hAnsi="宋体" w:eastAsia="宋体"/>
          <w:b/>
          <w:bCs/>
          <w:sz w:val="24"/>
        </w:rPr>
        <w:br w:type="page"/>
      </w:r>
      <w:bookmarkStart w:id="131" w:name="_Toc28903"/>
      <w:bookmarkStart w:id="132" w:name="_Toc21720"/>
      <w:r>
        <w:rPr>
          <w:rFonts w:hint="eastAsia" w:ascii="宋体" w:hAnsi="宋体" w:eastAsia="宋体" w:cs="宋体"/>
          <w:b/>
          <w:sz w:val="24"/>
        </w:rPr>
        <w:t>六、</w:t>
      </w:r>
      <w:bookmarkEnd w:id="127"/>
      <w:bookmarkEnd w:id="128"/>
      <w:bookmarkEnd w:id="129"/>
      <w:bookmarkEnd w:id="130"/>
      <w:bookmarkEnd w:id="131"/>
      <w:bookmarkStart w:id="133" w:name="_Toc144974871"/>
      <w:bookmarkStart w:id="134" w:name="_Toc152042592"/>
      <w:bookmarkStart w:id="135" w:name="_Toc179632823"/>
      <w:bookmarkStart w:id="136" w:name="_Toc152045803"/>
      <w:r>
        <w:rPr>
          <w:rFonts w:hint="eastAsia" w:ascii="宋体" w:hAnsi="宋体" w:eastAsia="宋体" w:cs="宋体"/>
          <w:b/>
          <w:sz w:val="24"/>
        </w:rPr>
        <w:t>施工组织设计</w:t>
      </w:r>
      <w:bookmarkEnd w:id="132"/>
    </w:p>
    <w:p w14:paraId="6459FFB5">
      <w:pPr>
        <w:spacing w:line="520" w:lineRule="exact"/>
        <w:ind w:left="65"/>
        <w:jc w:val="center"/>
        <w:rPr>
          <w:rFonts w:ascii="宋体" w:hAnsi="宋体" w:eastAsia="宋体"/>
          <w:b/>
          <w:bCs/>
          <w:sz w:val="24"/>
        </w:rPr>
      </w:pPr>
    </w:p>
    <w:p w14:paraId="676DC790">
      <w:pPr>
        <w:spacing w:line="6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sz w:val="24"/>
        </w:rPr>
        <w:t>响应人应根据竞争性磋商文件和对现场的勘察情况，采用文字并结合图表形式，参考本竞争性磋商文件评分标准编制本工程的施工组织设计；</w:t>
      </w:r>
    </w:p>
    <w:p w14:paraId="47E0887F">
      <w:pPr>
        <w:spacing w:line="600" w:lineRule="exact"/>
        <w:ind w:firstLine="480" w:firstLineChars="200"/>
        <w:rPr>
          <w:rFonts w:ascii="宋体" w:hAnsi="宋体" w:eastAsia="宋体"/>
          <w:sz w:val="24"/>
        </w:rPr>
      </w:pPr>
      <w:r>
        <w:rPr>
          <w:rFonts w:hint="eastAsia" w:ascii="宋体" w:hAnsi="宋体" w:eastAsia="宋体"/>
          <w:sz w:val="24"/>
        </w:rPr>
        <w:t>2．施工组织设计除采用文字表述外可附下列图表，图表及格式要求附后</w:t>
      </w:r>
    </w:p>
    <w:p w14:paraId="58F078CE">
      <w:pPr>
        <w:spacing w:line="600" w:lineRule="exact"/>
        <w:ind w:firstLine="480" w:firstLineChars="200"/>
        <w:rPr>
          <w:rFonts w:ascii="宋体" w:hAnsi="宋体" w:eastAsia="宋体"/>
          <w:sz w:val="24"/>
        </w:rPr>
      </w:pPr>
      <w:r>
        <w:rPr>
          <w:rFonts w:hint="eastAsia" w:ascii="宋体" w:hAnsi="宋体" w:eastAsia="宋体"/>
          <w:sz w:val="24"/>
        </w:rPr>
        <w:t>附表一  拟投入本工程的主要施工设备表</w:t>
      </w:r>
    </w:p>
    <w:p w14:paraId="21150420">
      <w:pPr>
        <w:spacing w:line="600" w:lineRule="exact"/>
        <w:ind w:firstLine="480" w:firstLineChars="200"/>
        <w:rPr>
          <w:rFonts w:ascii="宋体" w:hAnsi="宋体" w:eastAsia="宋体"/>
          <w:sz w:val="24"/>
        </w:rPr>
      </w:pPr>
      <w:r>
        <w:rPr>
          <w:rFonts w:hint="eastAsia" w:ascii="宋体" w:hAnsi="宋体" w:eastAsia="宋体"/>
          <w:sz w:val="24"/>
        </w:rPr>
        <w:t>附表二  拟配备本工程的试验和检测仪器设备表</w:t>
      </w:r>
    </w:p>
    <w:p w14:paraId="30853C13">
      <w:pPr>
        <w:spacing w:line="600" w:lineRule="exact"/>
        <w:ind w:firstLine="480" w:firstLineChars="200"/>
        <w:rPr>
          <w:rFonts w:ascii="宋体" w:hAnsi="宋体" w:eastAsia="宋体"/>
          <w:sz w:val="24"/>
        </w:rPr>
      </w:pPr>
      <w:r>
        <w:rPr>
          <w:rFonts w:hint="eastAsia" w:ascii="宋体" w:hAnsi="宋体" w:eastAsia="宋体"/>
          <w:sz w:val="24"/>
        </w:rPr>
        <w:t>附表三  劳动力计划表</w:t>
      </w:r>
    </w:p>
    <w:p w14:paraId="280198FB">
      <w:pPr>
        <w:spacing w:line="600" w:lineRule="exact"/>
        <w:ind w:firstLine="480" w:firstLineChars="200"/>
        <w:rPr>
          <w:rFonts w:ascii="宋体" w:hAnsi="宋体" w:eastAsia="宋体"/>
          <w:sz w:val="24"/>
        </w:rPr>
      </w:pPr>
      <w:r>
        <w:rPr>
          <w:rFonts w:hint="eastAsia" w:ascii="宋体" w:hAnsi="宋体" w:eastAsia="宋体"/>
          <w:sz w:val="24"/>
        </w:rPr>
        <w:t>附表四  计划开、竣工日期和施工进度网络图</w:t>
      </w:r>
    </w:p>
    <w:p w14:paraId="25827C6E">
      <w:pPr>
        <w:spacing w:line="600" w:lineRule="exact"/>
        <w:ind w:firstLine="480" w:firstLineChars="200"/>
        <w:rPr>
          <w:rFonts w:hint="eastAsia" w:ascii="宋体" w:hAnsi="宋体" w:eastAsia="宋体" w:cs="Times New Roman"/>
          <w:sz w:val="24"/>
        </w:rPr>
      </w:pPr>
      <w:r>
        <w:rPr>
          <w:rFonts w:hint="eastAsia" w:ascii="宋体" w:hAnsi="宋体" w:eastAsia="宋体" w:cs="Times New Roman"/>
          <w:sz w:val="24"/>
        </w:rPr>
        <w:t>附表五  施工总平面图</w:t>
      </w:r>
    </w:p>
    <w:p w14:paraId="37FEE605">
      <w:pPr>
        <w:spacing w:line="600" w:lineRule="exact"/>
        <w:ind w:firstLine="480" w:firstLineChars="200"/>
        <w:rPr>
          <w:rFonts w:hint="eastAsia" w:ascii="宋体" w:hAnsi="宋体" w:eastAsia="宋体" w:cs="Times New Roman"/>
          <w:sz w:val="24"/>
        </w:rPr>
      </w:pPr>
      <w:r>
        <w:rPr>
          <w:rFonts w:hint="eastAsia" w:ascii="宋体" w:hAnsi="宋体" w:eastAsia="宋体" w:cs="Times New Roman"/>
          <w:sz w:val="24"/>
        </w:rPr>
        <w:t>附表六  临时用地表</w:t>
      </w:r>
    </w:p>
    <w:p w14:paraId="467B7636">
      <w:pPr>
        <w:widowControl/>
        <w:jc w:val="left"/>
        <w:rPr>
          <w:rFonts w:ascii="宋体" w:hAnsi="宋体" w:eastAsia="宋体"/>
          <w:kern w:val="0"/>
          <w:sz w:val="24"/>
        </w:rPr>
      </w:pPr>
      <w:r>
        <w:rPr>
          <w:rFonts w:ascii="宋体" w:hAnsi="宋体" w:eastAsia="宋体"/>
          <w:kern w:val="0"/>
          <w:sz w:val="24"/>
        </w:rPr>
        <w:br w:type="page"/>
      </w:r>
    </w:p>
    <w:p w14:paraId="47A63842">
      <w:pPr>
        <w:spacing w:before="120" w:after="100" w:afterAutospacing="1"/>
        <w:rPr>
          <w:rFonts w:ascii="宋体" w:hAnsi="宋体" w:eastAsia="宋体" w:cs="Arial"/>
          <w:sz w:val="24"/>
        </w:rPr>
      </w:pPr>
      <w:r>
        <w:rPr>
          <w:rFonts w:hint="eastAsia" w:ascii="宋体" w:hAnsi="宋体" w:eastAsia="宋体" w:cs="Arial"/>
          <w:sz w:val="24"/>
        </w:rPr>
        <w:t>附表一：拟投入本标段的主要施工设备表</w:t>
      </w:r>
    </w:p>
    <w:tbl>
      <w:tblPr>
        <w:tblStyle w:val="2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F9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365BC833">
            <w:pPr>
              <w:rPr>
                <w:rFonts w:ascii="宋体" w:hAnsi="宋体" w:eastAsia="宋体" w:cs="宋体"/>
                <w:sz w:val="24"/>
              </w:rPr>
            </w:pPr>
            <w:r>
              <w:rPr>
                <w:rFonts w:hint="eastAsia" w:ascii="宋体" w:hAnsi="宋体" w:eastAsia="宋体"/>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4723D68C">
            <w:pPr>
              <w:jc w:val="center"/>
              <w:rPr>
                <w:rFonts w:ascii="宋体" w:hAnsi="宋体" w:eastAsia="宋体" w:cs="宋体"/>
                <w:sz w:val="24"/>
              </w:rPr>
            </w:pPr>
            <w:r>
              <w:rPr>
                <w:rFonts w:hint="eastAsia" w:ascii="宋体" w:hAnsi="宋体" w:eastAsia="宋体"/>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20D49A06">
            <w:pPr>
              <w:jc w:val="center"/>
              <w:rPr>
                <w:rFonts w:ascii="宋体" w:hAnsi="宋体" w:eastAsia="宋体" w:cs="宋体"/>
                <w:sz w:val="24"/>
              </w:rPr>
            </w:pPr>
            <w:r>
              <w:rPr>
                <w:rFonts w:hint="eastAsia" w:ascii="宋体" w:hAnsi="宋体" w:eastAsia="宋体"/>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237E6788">
            <w:pPr>
              <w:jc w:val="center"/>
              <w:rPr>
                <w:rFonts w:ascii="宋体" w:hAnsi="宋体" w:eastAsia="宋体" w:cs="宋体"/>
                <w:sz w:val="24"/>
              </w:rPr>
            </w:pPr>
            <w:r>
              <w:rPr>
                <w:rFonts w:hint="eastAsia" w:ascii="宋体" w:hAnsi="宋体" w:eastAsia="宋体"/>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4CE41F09">
            <w:pPr>
              <w:jc w:val="center"/>
              <w:rPr>
                <w:rFonts w:ascii="宋体" w:hAnsi="宋体" w:eastAsia="宋体" w:cs="宋体"/>
                <w:sz w:val="24"/>
              </w:rPr>
            </w:pPr>
            <w:r>
              <w:rPr>
                <w:rFonts w:hint="eastAsia" w:ascii="宋体" w:hAnsi="宋体" w:eastAsia="宋体"/>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4870709">
            <w:pPr>
              <w:jc w:val="center"/>
              <w:rPr>
                <w:rFonts w:ascii="宋体" w:hAnsi="宋体" w:eastAsia="宋体" w:cs="宋体"/>
                <w:sz w:val="24"/>
              </w:rPr>
            </w:pPr>
            <w:r>
              <w:rPr>
                <w:rFonts w:hint="eastAsia" w:ascii="宋体" w:hAnsi="宋体" w:eastAsia="宋体"/>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67DFD24D">
            <w:pPr>
              <w:jc w:val="center"/>
              <w:rPr>
                <w:rFonts w:ascii="宋体" w:hAnsi="宋体" w:eastAsia="宋体" w:cs="宋体"/>
                <w:sz w:val="24"/>
              </w:rPr>
            </w:pPr>
            <w:r>
              <w:rPr>
                <w:rFonts w:hint="eastAsia" w:ascii="宋体" w:hAnsi="宋体" w:eastAsia="宋体"/>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21E94A8E">
            <w:pPr>
              <w:jc w:val="center"/>
              <w:rPr>
                <w:rFonts w:ascii="宋体" w:hAnsi="宋体" w:eastAsia="宋体" w:cs="宋体"/>
                <w:sz w:val="24"/>
              </w:rPr>
            </w:pPr>
            <w:r>
              <w:rPr>
                <w:rFonts w:hint="eastAsia" w:ascii="宋体" w:hAnsi="宋体" w:eastAsia="宋体"/>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003E6AA4">
            <w:pPr>
              <w:jc w:val="center"/>
              <w:rPr>
                <w:rFonts w:ascii="宋体" w:hAnsi="宋体" w:eastAsia="宋体" w:cs="宋体"/>
                <w:sz w:val="24"/>
              </w:rPr>
            </w:pPr>
            <w:r>
              <w:rPr>
                <w:rFonts w:hint="eastAsia" w:ascii="宋体" w:hAnsi="宋体" w:eastAsia="宋体"/>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525011AA">
            <w:pPr>
              <w:jc w:val="center"/>
              <w:rPr>
                <w:rFonts w:ascii="宋体" w:hAnsi="宋体" w:eastAsia="宋体" w:cs="宋体"/>
                <w:sz w:val="24"/>
              </w:rPr>
            </w:pPr>
            <w:r>
              <w:rPr>
                <w:rFonts w:hint="eastAsia" w:ascii="宋体" w:hAnsi="宋体" w:eastAsia="宋体"/>
                <w:sz w:val="24"/>
              </w:rPr>
              <w:t>备注</w:t>
            </w:r>
          </w:p>
        </w:tc>
      </w:tr>
      <w:tr w14:paraId="3056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9F34B5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1E9DA917">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5A44D7E">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732434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889C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2FCFEC2">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7C76A2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107FB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380AD0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E85419D">
            <w:pPr>
              <w:jc w:val="center"/>
              <w:rPr>
                <w:rFonts w:ascii="宋体" w:hAnsi="宋体" w:eastAsia="宋体" w:cs="宋体"/>
                <w:sz w:val="24"/>
              </w:rPr>
            </w:pPr>
          </w:p>
        </w:tc>
      </w:tr>
      <w:tr w14:paraId="500A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3E4DD7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B5F84D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468EA0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6999BE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D7D945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912243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29CF8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38A6695">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8488F1B">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8F913B3">
            <w:pPr>
              <w:jc w:val="center"/>
              <w:rPr>
                <w:rFonts w:ascii="宋体" w:hAnsi="宋体" w:eastAsia="宋体" w:cs="宋体"/>
                <w:sz w:val="24"/>
              </w:rPr>
            </w:pPr>
          </w:p>
        </w:tc>
      </w:tr>
      <w:tr w14:paraId="241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C22C94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C77784D">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1BA8FE0">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908A0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1CFC9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F1CCFD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17B6DD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AF3BAD4">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A31D5F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04D4659">
            <w:pPr>
              <w:jc w:val="center"/>
              <w:rPr>
                <w:rFonts w:ascii="宋体" w:hAnsi="宋体" w:eastAsia="宋体" w:cs="宋体"/>
                <w:sz w:val="24"/>
              </w:rPr>
            </w:pPr>
          </w:p>
        </w:tc>
      </w:tr>
      <w:tr w14:paraId="318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297F0E7">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4A942E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52CD9EB">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0FBE5D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3A2734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0FA416E">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07EB11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B5474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3128A52">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FB2CCFF">
            <w:pPr>
              <w:jc w:val="center"/>
              <w:rPr>
                <w:rFonts w:ascii="宋体" w:hAnsi="宋体" w:eastAsia="宋体" w:cs="宋体"/>
                <w:sz w:val="24"/>
              </w:rPr>
            </w:pPr>
          </w:p>
        </w:tc>
      </w:tr>
      <w:tr w14:paraId="08B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3222CF1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DE95E1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097E44F7">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047E2E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41E09E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48C7ED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2F43A4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57F5A02">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DE6BE3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E9FF0D8">
            <w:pPr>
              <w:jc w:val="center"/>
              <w:rPr>
                <w:rFonts w:ascii="宋体" w:hAnsi="宋体" w:eastAsia="宋体" w:cs="宋体"/>
                <w:sz w:val="24"/>
              </w:rPr>
            </w:pPr>
          </w:p>
        </w:tc>
      </w:tr>
      <w:tr w14:paraId="547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6841A53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A50C2D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C65C95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84F1EB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62723F3">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D821C8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7EA1B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37BF61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6DF061C">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04A8E3E">
            <w:pPr>
              <w:jc w:val="center"/>
              <w:rPr>
                <w:rFonts w:ascii="宋体" w:hAnsi="宋体" w:eastAsia="宋体" w:cs="宋体"/>
                <w:sz w:val="24"/>
              </w:rPr>
            </w:pPr>
          </w:p>
        </w:tc>
      </w:tr>
      <w:tr w14:paraId="421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7BB3581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8AEAE2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D1F7B79">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2EC19E3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59115C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2A0D0EC">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452675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A90BB4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27DAED19">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12CA772">
            <w:pPr>
              <w:jc w:val="center"/>
              <w:rPr>
                <w:rFonts w:ascii="宋体" w:hAnsi="宋体" w:eastAsia="宋体" w:cs="宋体"/>
                <w:sz w:val="24"/>
              </w:rPr>
            </w:pPr>
          </w:p>
        </w:tc>
      </w:tr>
      <w:tr w14:paraId="01A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7242EDE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94398EE">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3C59B13D">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1F81D3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D7C7F2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A59A55A">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EEBD47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4E626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EFE3A76">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2E94059">
            <w:pPr>
              <w:jc w:val="center"/>
              <w:rPr>
                <w:rFonts w:ascii="宋体" w:hAnsi="宋体" w:eastAsia="宋体" w:cs="宋体"/>
                <w:sz w:val="24"/>
              </w:rPr>
            </w:pPr>
          </w:p>
        </w:tc>
      </w:tr>
      <w:tr w14:paraId="00F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474CE49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E4556C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581073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431DE3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35E586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A754211">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38BDB63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F7DE91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FF9FF08">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C4F7BA5">
            <w:pPr>
              <w:jc w:val="center"/>
              <w:rPr>
                <w:rFonts w:ascii="宋体" w:hAnsi="宋体" w:eastAsia="宋体" w:cs="宋体"/>
                <w:sz w:val="24"/>
              </w:rPr>
            </w:pPr>
          </w:p>
        </w:tc>
      </w:tr>
      <w:tr w14:paraId="40F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AC442C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1D00A0A">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27E63D4">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904D23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18AE8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EBF193F">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CFCD892">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12843AB">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0A3CA62D">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2036FA1">
            <w:pPr>
              <w:jc w:val="center"/>
              <w:rPr>
                <w:rFonts w:ascii="宋体" w:hAnsi="宋体" w:eastAsia="宋体" w:cs="宋体"/>
                <w:sz w:val="24"/>
              </w:rPr>
            </w:pPr>
          </w:p>
        </w:tc>
      </w:tr>
      <w:tr w14:paraId="6DDC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44F70D9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07A60DF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8112438">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949BF3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88523F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DA9F3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1CEAB4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498F0B6">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787D825">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401B72">
            <w:pPr>
              <w:jc w:val="center"/>
              <w:rPr>
                <w:rFonts w:ascii="宋体" w:hAnsi="宋体" w:eastAsia="宋体" w:cs="宋体"/>
                <w:sz w:val="24"/>
              </w:rPr>
            </w:pPr>
          </w:p>
        </w:tc>
      </w:tr>
      <w:tr w14:paraId="51E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CFE25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BF0950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EB4B56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9C9D4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0BB949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2EEB700">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6600809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DF13E90">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4C736923">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28A60A90">
            <w:pPr>
              <w:jc w:val="center"/>
              <w:rPr>
                <w:rFonts w:ascii="宋体" w:hAnsi="宋体" w:eastAsia="宋体" w:cs="宋体"/>
                <w:sz w:val="24"/>
              </w:rPr>
            </w:pPr>
          </w:p>
        </w:tc>
      </w:tr>
      <w:tr w14:paraId="11E5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57CEF9AC">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3773585">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2314244C">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A91F2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4EFDB87">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59E26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6177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243555A">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23BA16F">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7D203B">
            <w:pPr>
              <w:jc w:val="center"/>
              <w:rPr>
                <w:rFonts w:ascii="宋体" w:hAnsi="宋体" w:eastAsia="宋体" w:cs="宋体"/>
                <w:sz w:val="24"/>
              </w:rPr>
            </w:pPr>
          </w:p>
        </w:tc>
      </w:tr>
    </w:tbl>
    <w:p w14:paraId="7DF4D523">
      <w:pPr>
        <w:outlineLvl w:val="2"/>
        <w:rPr>
          <w:rFonts w:ascii="宋体" w:hAnsi="宋体" w:eastAsia="宋体"/>
          <w:bCs/>
          <w:sz w:val="24"/>
        </w:rPr>
      </w:pPr>
      <w:r>
        <w:rPr>
          <w:rFonts w:hint="eastAsia" w:ascii="宋体" w:hAnsi="宋体" w:eastAsia="宋体"/>
          <w:b/>
          <w:bCs/>
          <w:sz w:val="24"/>
        </w:rPr>
        <w:br w:type="page"/>
      </w:r>
      <w:r>
        <w:rPr>
          <w:rFonts w:hint="eastAsia" w:ascii="宋体" w:hAnsi="宋体" w:eastAsia="宋体"/>
          <w:bCs/>
          <w:sz w:val="24"/>
        </w:rPr>
        <w:t>附表二：拟配备本标段的试验和检测仪器设备表</w:t>
      </w:r>
    </w:p>
    <w:tbl>
      <w:tblPr>
        <w:tblStyle w:val="2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58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04E15C2">
            <w:pPr>
              <w:jc w:val="center"/>
              <w:rPr>
                <w:rFonts w:ascii="宋体" w:hAnsi="宋体" w:eastAsia="宋体"/>
                <w:sz w:val="24"/>
              </w:rPr>
            </w:pPr>
            <w:r>
              <w:rPr>
                <w:rFonts w:hint="eastAsia" w:ascii="宋体" w:hAnsi="宋体" w:eastAsia="宋体"/>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123D63EB">
            <w:pPr>
              <w:jc w:val="center"/>
              <w:rPr>
                <w:rFonts w:ascii="宋体" w:hAnsi="宋体" w:eastAsia="宋体"/>
                <w:sz w:val="24"/>
              </w:rPr>
            </w:pPr>
            <w:r>
              <w:rPr>
                <w:rFonts w:hint="eastAsia" w:ascii="宋体" w:hAnsi="宋体" w:eastAsia="宋体"/>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274D408F">
            <w:pPr>
              <w:jc w:val="center"/>
              <w:rPr>
                <w:rFonts w:ascii="宋体" w:hAnsi="宋体" w:eastAsia="宋体"/>
                <w:sz w:val="24"/>
              </w:rPr>
            </w:pPr>
            <w:r>
              <w:rPr>
                <w:rFonts w:hint="eastAsia" w:ascii="宋体" w:hAnsi="宋体" w:eastAsia="宋体"/>
                <w:sz w:val="24"/>
              </w:rPr>
              <w:t>型号</w:t>
            </w:r>
          </w:p>
          <w:p w14:paraId="7461E625">
            <w:pPr>
              <w:jc w:val="center"/>
              <w:rPr>
                <w:rFonts w:ascii="宋体" w:hAnsi="宋体" w:eastAsia="宋体"/>
                <w:sz w:val="24"/>
              </w:rPr>
            </w:pPr>
            <w:r>
              <w:rPr>
                <w:rFonts w:hint="eastAsia" w:ascii="宋体" w:hAnsi="宋体" w:eastAsia="宋体"/>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51FC79CC">
            <w:pPr>
              <w:jc w:val="center"/>
              <w:rPr>
                <w:rFonts w:ascii="宋体" w:hAnsi="宋体" w:eastAsia="宋体"/>
                <w:sz w:val="24"/>
              </w:rPr>
            </w:pPr>
            <w:r>
              <w:rPr>
                <w:rFonts w:hint="eastAsia" w:ascii="宋体" w:hAnsi="宋体" w:eastAsia="宋体"/>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3854DEEA">
            <w:pPr>
              <w:jc w:val="center"/>
              <w:rPr>
                <w:rFonts w:ascii="宋体" w:hAnsi="宋体" w:eastAsia="宋体"/>
                <w:sz w:val="24"/>
              </w:rPr>
            </w:pPr>
            <w:r>
              <w:rPr>
                <w:rFonts w:hint="eastAsia" w:ascii="宋体" w:hAnsi="宋体" w:eastAsia="宋体"/>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686C2869">
            <w:pPr>
              <w:jc w:val="center"/>
              <w:rPr>
                <w:rFonts w:ascii="宋体" w:hAnsi="宋体" w:eastAsia="宋体"/>
                <w:sz w:val="24"/>
              </w:rPr>
            </w:pPr>
            <w:r>
              <w:rPr>
                <w:rFonts w:hint="eastAsia" w:ascii="宋体" w:hAnsi="宋体" w:eastAsia="宋体"/>
                <w:sz w:val="24"/>
              </w:rPr>
              <w:t>制造</w:t>
            </w:r>
          </w:p>
          <w:p w14:paraId="150551CD">
            <w:pPr>
              <w:jc w:val="center"/>
              <w:rPr>
                <w:rFonts w:ascii="宋体" w:hAnsi="宋体" w:eastAsia="宋体"/>
                <w:sz w:val="24"/>
              </w:rPr>
            </w:pPr>
            <w:r>
              <w:rPr>
                <w:rFonts w:hint="eastAsia" w:ascii="宋体" w:hAnsi="宋体" w:eastAsia="宋体"/>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16B8882C">
            <w:pPr>
              <w:jc w:val="center"/>
              <w:rPr>
                <w:rFonts w:ascii="宋体" w:hAnsi="宋体" w:eastAsia="宋体"/>
                <w:sz w:val="24"/>
              </w:rPr>
            </w:pPr>
            <w:r>
              <w:rPr>
                <w:rFonts w:hint="eastAsia" w:ascii="宋体" w:hAnsi="宋体" w:eastAsia="宋体"/>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6CF27F5D">
            <w:pPr>
              <w:jc w:val="center"/>
              <w:rPr>
                <w:rFonts w:ascii="宋体" w:hAnsi="宋体" w:eastAsia="宋体"/>
                <w:sz w:val="24"/>
              </w:rPr>
            </w:pPr>
            <w:r>
              <w:rPr>
                <w:rFonts w:hint="eastAsia" w:ascii="宋体" w:hAnsi="宋体" w:eastAsia="宋体"/>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0878CD42">
            <w:pPr>
              <w:jc w:val="center"/>
              <w:rPr>
                <w:rFonts w:ascii="宋体" w:hAnsi="宋体" w:eastAsia="宋体"/>
                <w:sz w:val="24"/>
              </w:rPr>
            </w:pPr>
            <w:r>
              <w:rPr>
                <w:rFonts w:hint="eastAsia" w:ascii="宋体" w:hAnsi="宋体" w:eastAsia="宋体"/>
                <w:sz w:val="24"/>
              </w:rPr>
              <w:t>备注</w:t>
            </w:r>
          </w:p>
        </w:tc>
      </w:tr>
      <w:tr w14:paraId="2AAE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B13A78E">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7DDB72">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0AEEC6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3A68A433">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BB9A26C">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E0F0F">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D9C9BC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76D2068E">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2C26729">
            <w:pPr>
              <w:rPr>
                <w:rFonts w:ascii="宋体" w:hAnsi="宋体" w:eastAsia="宋体"/>
                <w:sz w:val="24"/>
              </w:rPr>
            </w:pPr>
          </w:p>
        </w:tc>
      </w:tr>
      <w:tr w14:paraId="6F97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461D2A37">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3878086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0BB6F8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62C7C6D">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EFF98D5">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7D7063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4BCD042">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E625EF8">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CB433FC">
            <w:pPr>
              <w:rPr>
                <w:rFonts w:ascii="宋体" w:hAnsi="宋体" w:eastAsia="宋体"/>
                <w:sz w:val="24"/>
              </w:rPr>
            </w:pPr>
          </w:p>
        </w:tc>
      </w:tr>
      <w:tr w14:paraId="1AD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1A313BB">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2F9B46">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E9DA4A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FFE437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FFB0D44">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C90D74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7D49FB1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1D4BE130">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3003A015">
            <w:pPr>
              <w:rPr>
                <w:rFonts w:ascii="宋体" w:hAnsi="宋体" w:eastAsia="宋体"/>
                <w:sz w:val="24"/>
              </w:rPr>
            </w:pPr>
          </w:p>
        </w:tc>
      </w:tr>
      <w:tr w14:paraId="0108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31AAC99">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0CA5270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C1EAEF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1BC49552">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1F75A927">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D3A35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486A49">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2E6377A4">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7EBAE41E">
            <w:pPr>
              <w:rPr>
                <w:rFonts w:ascii="宋体" w:hAnsi="宋体" w:eastAsia="宋体"/>
                <w:sz w:val="24"/>
              </w:rPr>
            </w:pPr>
          </w:p>
        </w:tc>
      </w:tr>
      <w:tr w14:paraId="2DF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41FB928">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15C9A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110F3F0C">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7F8C6E3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C17965E">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6DE100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ECADCEE">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7F43D91">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22923BD3">
            <w:pPr>
              <w:rPr>
                <w:rFonts w:ascii="宋体" w:hAnsi="宋体" w:eastAsia="宋体"/>
                <w:sz w:val="24"/>
              </w:rPr>
            </w:pPr>
          </w:p>
        </w:tc>
      </w:tr>
      <w:tr w14:paraId="3360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517610E">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A7B3D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304C31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3255F4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61C03BC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7B844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75CE8C2">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5AB68DD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C5898B7">
            <w:pPr>
              <w:jc w:val="center"/>
              <w:rPr>
                <w:rFonts w:ascii="宋体" w:hAnsi="宋体" w:eastAsia="宋体" w:cs="宋体"/>
                <w:sz w:val="24"/>
              </w:rPr>
            </w:pPr>
          </w:p>
        </w:tc>
      </w:tr>
      <w:tr w14:paraId="3EF5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705E8C8">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BEDCE2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82665D">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510EEA53">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A5EE33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F4EB1F1">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84303C5">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1FC87A7">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285E17C">
            <w:pPr>
              <w:jc w:val="center"/>
              <w:rPr>
                <w:rFonts w:ascii="宋体" w:hAnsi="宋体" w:eastAsia="宋体" w:cs="宋体"/>
                <w:sz w:val="24"/>
              </w:rPr>
            </w:pPr>
          </w:p>
        </w:tc>
      </w:tr>
      <w:tr w14:paraId="44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7E93C6B">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FEF1CC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216D2EE">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01E660B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24FFAC8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8B228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724792A">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234BD17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B3C9956">
            <w:pPr>
              <w:jc w:val="center"/>
              <w:rPr>
                <w:rFonts w:ascii="宋体" w:hAnsi="宋体" w:eastAsia="宋体" w:cs="宋体"/>
                <w:sz w:val="24"/>
              </w:rPr>
            </w:pPr>
          </w:p>
        </w:tc>
      </w:tr>
      <w:tr w14:paraId="74B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9C5C420">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4CC07EA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BA42DB6">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D97C516">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F42C736">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E3751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523D21E">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6D638222">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6B8D6E3">
            <w:pPr>
              <w:jc w:val="center"/>
              <w:rPr>
                <w:rFonts w:ascii="宋体" w:hAnsi="宋体" w:eastAsia="宋体" w:cs="宋体"/>
                <w:sz w:val="24"/>
              </w:rPr>
            </w:pPr>
          </w:p>
        </w:tc>
      </w:tr>
      <w:tr w14:paraId="0ED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8D843CC">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65D30CA9">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22A297B">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04336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5DCAB8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EE1274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0BDE404">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3262DE4">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04AF0ED9">
            <w:pPr>
              <w:jc w:val="center"/>
              <w:rPr>
                <w:rFonts w:ascii="宋体" w:hAnsi="宋体" w:eastAsia="宋体" w:cs="宋体"/>
                <w:sz w:val="24"/>
              </w:rPr>
            </w:pPr>
          </w:p>
        </w:tc>
      </w:tr>
      <w:tr w14:paraId="24A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D5CD9F6">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8F6094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F02259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E44BC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25354F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48FC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D1B8691">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0F2EBB80">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092233E">
            <w:pPr>
              <w:jc w:val="center"/>
              <w:rPr>
                <w:rFonts w:ascii="宋体" w:hAnsi="宋体" w:eastAsia="宋体" w:cs="宋体"/>
                <w:sz w:val="24"/>
              </w:rPr>
            </w:pPr>
          </w:p>
        </w:tc>
      </w:tr>
      <w:tr w14:paraId="10F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D1CBECF">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5F7693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70FF542">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6A577A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3B7E755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F795D8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1E1C459">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26A1E3C">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3F416D2">
            <w:pPr>
              <w:jc w:val="center"/>
              <w:rPr>
                <w:rFonts w:ascii="宋体" w:hAnsi="宋体" w:eastAsia="宋体" w:cs="宋体"/>
                <w:sz w:val="24"/>
              </w:rPr>
            </w:pPr>
          </w:p>
        </w:tc>
      </w:tr>
    </w:tbl>
    <w:p w14:paraId="3304DDD7">
      <w:pPr>
        <w:outlineLvl w:val="2"/>
        <w:rPr>
          <w:rFonts w:ascii="宋体" w:hAnsi="宋体" w:eastAsia="宋体"/>
          <w:b/>
          <w:bCs/>
          <w:sz w:val="24"/>
        </w:rPr>
      </w:pPr>
      <w:r>
        <w:rPr>
          <w:rFonts w:hint="eastAsia" w:ascii="宋体" w:hAnsi="宋体" w:eastAsia="宋体"/>
          <w:b/>
          <w:bCs/>
          <w:sz w:val="24"/>
        </w:rPr>
        <w:br w:type="page"/>
      </w:r>
      <w:r>
        <w:rPr>
          <w:rFonts w:hint="eastAsia" w:ascii="宋体" w:hAnsi="宋体" w:eastAsia="宋体"/>
          <w:bCs/>
          <w:sz w:val="24"/>
        </w:rPr>
        <w:t>附表三：劳动力计划表</w:t>
      </w:r>
    </w:p>
    <w:p w14:paraId="436E1505">
      <w:pPr>
        <w:ind w:right="560"/>
        <w:jc w:val="center"/>
        <w:rPr>
          <w:rFonts w:ascii="宋体" w:hAnsi="宋体" w:eastAsia="宋体"/>
          <w:sz w:val="24"/>
        </w:rPr>
      </w:pPr>
      <w:r>
        <w:rPr>
          <w:rFonts w:hint="eastAsia" w:ascii="宋体" w:hAnsi="宋体" w:eastAsia="宋体"/>
          <w:sz w:val="24"/>
        </w:rPr>
        <w:t xml:space="preserve">                                       单位：人</w:t>
      </w:r>
    </w:p>
    <w:tbl>
      <w:tblPr>
        <w:tblStyle w:val="2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C27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05647C77">
            <w:pPr>
              <w:rPr>
                <w:rFonts w:ascii="宋体" w:hAnsi="宋体" w:eastAsia="宋体"/>
                <w:sz w:val="24"/>
              </w:rPr>
            </w:pPr>
            <w:r>
              <w:rPr>
                <w:rFonts w:hint="eastAsia" w:ascii="宋体" w:hAnsi="宋体" w:eastAsia="宋体"/>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40CB4751">
            <w:pPr>
              <w:jc w:val="center"/>
              <w:rPr>
                <w:rFonts w:ascii="宋体" w:hAnsi="宋体" w:eastAsia="宋体"/>
                <w:sz w:val="24"/>
              </w:rPr>
            </w:pPr>
            <w:r>
              <w:rPr>
                <w:rFonts w:hint="eastAsia" w:ascii="宋体" w:hAnsi="宋体" w:eastAsia="宋体"/>
                <w:sz w:val="24"/>
              </w:rPr>
              <w:t>按工程施工阶段投入劳动力情况</w:t>
            </w:r>
          </w:p>
        </w:tc>
      </w:tr>
      <w:tr w14:paraId="33A4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5FC6FD45">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869977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E08A3AC">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E489E0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619CA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A395A92">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334AD3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69A0660">
            <w:pPr>
              <w:rPr>
                <w:rFonts w:ascii="宋体" w:hAnsi="宋体" w:eastAsia="宋体" w:cs="宋体"/>
                <w:sz w:val="24"/>
              </w:rPr>
            </w:pPr>
          </w:p>
        </w:tc>
      </w:tr>
      <w:tr w14:paraId="7379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44354F23">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99B8787">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23842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AE542E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1B026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0E759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52F411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D6A9B5B">
            <w:pPr>
              <w:rPr>
                <w:rFonts w:ascii="宋体" w:hAnsi="宋体" w:eastAsia="宋体" w:cs="宋体"/>
                <w:sz w:val="24"/>
              </w:rPr>
            </w:pPr>
          </w:p>
        </w:tc>
      </w:tr>
      <w:tr w14:paraId="66D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474FE34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890892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CC795D2">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141CADE">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4BCAB2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2466EF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5CF5B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94B30C7">
            <w:pPr>
              <w:rPr>
                <w:rFonts w:ascii="宋体" w:hAnsi="宋体" w:eastAsia="宋体" w:cs="宋体"/>
                <w:sz w:val="24"/>
              </w:rPr>
            </w:pPr>
          </w:p>
        </w:tc>
      </w:tr>
      <w:tr w14:paraId="550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37C36FD4">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AAB310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143005F">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331D1D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675157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6F735A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AB84D50">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E6E998">
            <w:pPr>
              <w:rPr>
                <w:rFonts w:ascii="宋体" w:hAnsi="宋体" w:eastAsia="宋体" w:cs="宋体"/>
                <w:sz w:val="24"/>
              </w:rPr>
            </w:pPr>
          </w:p>
        </w:tc>
      </w:tr>
      <w:tr w14:paraId="653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6A97C2C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3164F7A">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EFE0C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7360F7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E6B422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35D36F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EECE19D">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B4E7550">
            <w:pPr>
              <w:rPr>
                <w:rFonts w:ascii="宋体" w:hAnsi="宋体" w:eastAsia="宋体" w:cs="宋体"/>
                <w:sz w:val="24"/>
              </w:rPr>
            </w:pPr>
          </w:p>
        </w:tc>
      </w:tr>
      <w:tr w14:paraId="076E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0BFF19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8191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88490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1C460B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E7773C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A53BA5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C0649B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9392D7A">
            <w:pPr>
              <w:rPr>
                <w:rFonts w:ascii="宋体" w:hAnsi="宋体" w:eastAsia="宋体" w:cs="宋体"/>
                <w:sz w:val="24"/>
              </w:rPr>
            </w:pPr>
          </w:p>
        </w:tc>
      </w:tr>
      <w:tr w14:paraId="314E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6C71117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10FD33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39C63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0BF08E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34DDA8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13ECC34">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04BF6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F58F7D0">
            <w:pPr>
              <w:rPr>
                <w:rFonts w:ascii="宋体" w:hAnsi="宋体" w:eastAsia="宋体" w:cs="宋体"/>
                <w:sz w:val="24"/>
              </w:rPr>
            </w:pPr>
          </w:p>
        </w:tc>
      </w:tr>
      <w:tr w14:paraId="387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25692FB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3DE6C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102F9D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0BB0C8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C9838C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54DF7D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C9FE6F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F117F2">
            <w:pPr>
              <w:rPr>
                <w:rFonts w:ascii="宋体" w:hAnsi="宋体" w:eastAsia="宋体" w:cs="宋体"/>
                <w:sz w:val="24"/>
              </w:rPr>
            </w:pPr>
          </w:p>
        </w:tc>
      </w:tr>
      <w:tr w14:paraId="5C2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7466E76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3E7A85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DA877D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845D5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148F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6F98B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0EBD1B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2B27EA1">
            <w:pPr>
              <w:rPr>
                <w:rFonts w:ascii="宋体" w:hAnsi="宋体" w:eastAsia="宋体" w:cs="宋体"/>
                <w:sz w:val="24"/>
              </w:rPr>
            </w:pPr>
          </w:p>
        </w:tc>
      </w:tr>
      <w:tr w14:paraId="469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75A60D7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8C01C3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9662B4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C4FE7C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B5BA4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1CD5B8E">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39D455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BF9248">
            <w:pPr>
              <w:rPr>
                <w:rFonts w:ascii="宋体" w:hAnsi="宋体" w:eastAsia="宋体" w:cs="宋体"/>
                <w:sz w:val="24"/>
              </w:rPr>
            </w:pPr>
          </w:p>
        </w:tc>
      </w:tr>
      <w:tr w14:paraId="05E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11C71A5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CE9B52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E42E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C2C49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D502B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7B6458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F3FC34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2272D42">
            <w:pPr>
              <w:rPr>
                <w:rFonts w:ascii="宋体" w:hAnsi="宋体" w:eastAsia="宋体" w:cs="宋体"/>
                <w:sz w:val="24"/>
              </w:rPr>
            </w:pPr>
          </w:p>
        </w:tc>
      </w:tr>
      <w:tr w14:paraId="12CF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207731E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41B7D8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5035E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0A77F9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450059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9ECB6C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96F529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CC39695">
            <w:pPr>
              <w:rPr>
                <w:rFonts w:ascii="宋体" w:hAnsi="宋体" w:eastAsia="宋体" w:cs="宋体"/>
                <w:sz w:val="24"/>
              </w:rPr>
            </w:pPr>
          </w:p>
        </w:tc>
      </w:tr>
      <w:tr w14:paraId="070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top"/>
          </w:tcPr>
          <w:p w14:paraId="265A1F6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637C4C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69A099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0F01E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B5A41A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0DB05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040208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9A02950">
            <w:pPr>
              <w:rPr>
                <w:rFonts w:ascii="宋体" w:hAnsi="宋体" w:eastAsia="宋体" w:cs="宋体"/>
                <w:sz w:val="24"/>
              </w:rPr>
            </w:pPr>
          </w:p>
        </w:tc>
      </w:tr>
    </w:tbl>
    <w:p w14:paraId="3F27C129">
      <w:pPr>
        <w:rPr>
          <w:rFonts w:ascii="宋体" w:hAnsi="宋体" w:eastAsia="宋体"/>
          <w:sz w:val="24"/>
        </w:rPr>
      </w:pPr>
    </w:p>
    <w:p w14:paraId="2CA47E26">
      <w:pPr>
        <w:spacing w:line="360" w:lineRule="auto"/>
        <w:ind w:left="60"/>
        <w:jc w:val="center"/>
        <w:rPr>
          <w:rFonts w:ascii="宋体" w:hAnsi="宋体" w:eastAsia="宋体"/>
          <w:b/>
          <w:bCs/>
          <w:sz w:val="24"/>
        </w:rPr>
      </w:pPr>
    </w:p>
    <w:p w14:paraId="2A5DDF29">
      <w:pPr>
        <w:widowControl/>
        <w:spacing w:line="600" w:lineRule="exact"/>
        <w:jc w:val="left"/>
        <w:rPr>
          <w:rFonts w:ascii="宋体" w:hAnsi="宋体" w:eastAsia="宋体"/>
          <w:b/>
          <w:bCs/>
          <w:sz w:val="24"/>
        </w:rPr>
      </w:pPr>
      <w:r>
        <w:rPr>
          <w:rFonts w:ascii="宋体" w:hAnsi="宋体" w:eastAsia="宋体"/>
          <w:b/>
          <w:bCs/>
          <w:sz w:val="24"/>
        </w:rPr>
        <w:br w:type="page"/>
      </w:r>
    </w:p>
    <w:p w14:paraId="355BB9C1">
      <w:pPr>
        <w:spacing w:line="600" w:lineRule="exact"/>
        <w:outlineLvl w:val="2"/>
        <w:rPr>
          <w:rFonts w:ascii="宋体" w:hAnsi="宋体" w:eastAsia="宋体"/>
          <w:bCs/>
          <w:sz w:val="24"/>
        </w:rPr>
      </w:pPr>
      <w:r>
        <w:rPr>
          <w:rFonts w:hint="eastAsia" w:ascii="宋体" w:hAnsi="宋体" w:eastAsia="宋体"/>
          <w:bCs/>
          <w:sz w:val="24"/>
        </w:rPr>
        <w:t>附表四：计划开、竣工日期和施工进度网络图</w:t>
      </w:r>
    </w:p>
    <w:p w14:paraId="6BF5B36F">
      <w:pPr>
        <w:spacing w:line="600" w:lineRule="exact"/>
        <w:ind w:firstLine="480" w:firstLineChars="200"/>
        <w:rPr>
          <w:rFonts w:ascii="宋体" w:hAnsi="宋体" w:eastAsia="宋体"/>
          <w:sz w:val="24"/>
        </w:rPr>
      </w:pPr>
      <w:r>
        <w:rPr>
          <w:rFonts w:hint="eastAsia" w:ascii="宋体" w:hAnsi="宋体" w:eastAsia="宋体"/>
          <w:sz w:val="24"/>
        </w:rPr>
        <w:t>1.供应商应递交施工进度网络图或施工进度表，说明按磋商文件要求的计划工期进行施工的各个关键日期。</w:t>
      </w:r>
    </w:p>
    <w:p w14:paraId="79A607A2">
      <w:pPr>
        <w:spacing w:line="600" w:lineRule="exact"/>
        <w:ind w:firstLine="480" w:firstLineChars="200"/>
        <w:rPr>
          <w:rFonts w:ascii="宋体" w:hAnsi="宋体" w:eastAsia="宋体"/>
          <w:sz w:val="24"/>
        </w:rPr>
      </w:pPr>
      <w:r>
        <w:rPr>
          <w:rFonts w:hint="eastAsia" w:ascii="宋体" w:hAnsi="宋体" w:eastAsia="宋体"/>
          <w:sz w:val="24"/>
        </w:rPr>
        <w:t>2.施工进度表可采用网络图（或横道图）表示。</w:t>
      </w:r>
    </w:p>
    <w:p w14:paraId="4283450E">
      <w:pPr>
        <w:rPr>
          <w:rFonts w:ascii="宋体" w:hAnsi="宋体" w:eastAsia="宋体"/>
          <w:sz w:val="24"/>
        </w:rPr>
      </w:pPr>
    </w:p>
    <w:p w14:paraId="0300A83A">
      <w:pPr>
        <w:rPr>
          <w:rFonts w:ascii="宋体" w:hAnsi="宋体" w:eastAsia="宋体"/>
          <w:sz w:val="24"/>
        </w:rPr>
      </w:pPr>
    </w:p>
    <w:p w14:paraId="2C147B09">
      <w:pPr>
        <w:rPr>
          <w:rFonts w:ascii="宋体" w:hAnsi="宋体" w:eastAsia="宋体"/>
          <w:sz w:val="24"/>
        </w:rPr>
      </w:pPr>
    </w:p>
    <w:p w14:paraId="5C387FD6">
      <w:pPr>
        <w:rPr>
          <w:rFonts w:ascii="宋体" w:hAnsi="宋体" w:eastAsia="宋体"/>
          <w:sz w:val="24"/>
        </w:rPr>
      </w:pPr>
    </w:p>
    <w:p w14:paraId="7512AD8E">
      <w:pPr>
        <w:spacing w:line="360" w:lineRule="auto"/>
        <w:outlineLvl w:val="2"/>
        <w:rPr>
          <w:rFonts w:ascii="宋体" w:hAnsi="宋体" w:eastAsia="宋体"/>
          <w:bCs/>
          <w:sz w:val="24"/>
        </w:rPr>
      </w:pPr>
      <w:r>
        <w:rPr>
          <w:rFonts w:hint="eastAsia" w:ascii="宋体" w:hAnsi="宋体" w:eastAsia="宋体"/>
          <w:sz w:val="24"/>
        </w:rPr>
        <w:br w:type="page"/>
      </w:r>
      <w:r>
        <w:rPr>
          <w:rFonts w:hint="eastAsia" w:ascii="宋体" w:hAnsi="宋体" w:eastAsia="宋体"/>
          <w:bCs/>
          <w:sz w:val="24"/>
        </w:rPr>
        <w:t>附表五：施工总平面图</w:t>
      </w:r>
    </w:p>
    <w:p w14:paraId="5070C2B1">
      <w:pPr>
        <w:spacing w:line="360" w:lineRule="auto"/>
        <w:ind w:firstLine="480" w:firstLineChars="200"/>
        <w:rPr>
          <w:rFonts w:ascii="宋体" w:hAnsi="宋体" w:eastAsia="宋体"/>
          <w:sz w:val="24"/>
        </w:rPr>
      </w:pPr>
      <w:r>
        <w:rPr>
          <w:rFonts w:hint="eastAsia" w:ascii="宋体" w:hAnsi="宋体" w:eastAsia="宋体"/>
          <w:sz w:val="24"/>
        </w:rPr>
        <w:t>供应商应递交一份施工总平面图，绘出现场临时设施布置图表并附文字说明，说明临时设施、现场办公、设备及仓储、供电、供水、卫生、生活、道路、消防等设施的情况和布置。</w:t>
      </w:r>
    </w:p>
    <w:p w14:paraId="2E5C82B1">
      <w:pPr>
        <w:pStyle w:val="39"/>
        <w:spacing w:line="500" w:lineRule="exact"/>
        <w:ind w:firstLine="561" w:firstLineChars="233"/>
        <w:outlineLvl w:val="9"/>
        <w:rPr>
          <w:rFonts w:ascii="宋体" w:hAnsi="宋体" w:eastAsia="宋体" w:cs="Times New Roman"/>
          <w:color w:val="auto"/>
          <w:kern w:val="2"/>
        </w:rPr>
      </w:pPr>
    </w:p>
    <w:p w14:paraId="5EFB1D65">
      <w:pPr>
        <w:pStyle w:val="39"/>
        <w:spacing w:line="500" w:lineRule="exact"/>
        <w:ind w:firstLine="561" w:firstLineChars="233"/>
        <w:outlineLvl w:val="9"/>
        <w:rPr>
          <w:rFonts w:ascii="宋体" w:hAnsi="宋体" w:eastAsia="宋体" w:cs="Times New Roman"/>
          <w:color w:val="auto"/>
          <w:kern w:val="2"/>
        </w:rPr>
      </w:pPr>
    </w:p>
    <w:p w14:paraId="5879AD1B">
      <w:pPr>
        <w:pStyle w:val="39"/>
        <w:spacing w:line="500" w:lineRule="exact"/>
        <w:ind w:firstLine="561" w:firstLineChars="233"/>
        <w:outlineLvl w:val="9"/>
        <w:rPr>
          <w:rFonts w:ascii="宋体" w:hAnsi="宋体" w:eastAsia="宋体" w:cs="Times New Roman"/>
          <w:color w:val="auto"/>
          <w:kern w:val="2"/>
        </w:rPr>
      </w:pPr>
    </w:p>
    <w:p w14:paraId="32619D5C">
      <w:pPr>
        <w:pStyle w:val="39"/>
        <w:spacing w:line="500" w:lineRule="exact"/>
        <w:ind w:firstLine="561" w:firstLineChars="233"/>
        <w:outlineLvl w:val="9"/>
        <w:rPr>
          <w:rFonts w:ascii="宋体" w:hAnsi="宋体" w:eastAsia="宋体" w:cs="Times New Roman"/>
          <w:color w:val="auto"/>
          <w:kern w:val="2"/>
        </w:rPr>
      </w:pPr>
    </w:p>
    <w:p w14:paraId="6A809C80">
      <w:pPr>
        <w:pStyle w:val="39"/>
        <w:spacing w:line="500" w:lineRule="exact"/>
        <w:ind w:firstLine="561" w:firstLineChars="233"/>
        <w:outlineLvl w:val="9"/>
        <w:rPr>
          <w:rFonts w:ascii="宋体" w:hAnsi="宋体" w:eastAsia="宋体" w:cs="Times New Roman"/>
          <w:color w:val="auto"/>
          <w:kern w:val="2"/>
        </w:rPr>
      </w:pPr>
    </w:p>
    <w:p w14:paraId="442D6080">
      <w:pPr>
        <w:pStyle w:val="39"/>
        <w:spacing w:line="500" w:lineRule="exact"/>
        <w:ind w:firstLine="561" w:firstLineChars="233"/>
        <w:outlineLvl w:val="9"/>
        <w:rPr>
          <w:rFonts w:ascii="宋体" w:hAnsi="宋体" w:eastAsia="宋体" w:cs="Times New Roman"/>
          <w:color w:val="auto"/>
          <w:kern w:val="2"/>
        </w:rPr>
      </w:pPr>
    </w:p>
    <w:p w14:paraId="7521D651">
      <w:pPr>
        <w:pStyle w:val="39"/>
        <w:spacing w:line="500" w:lineRule="exact"/>
        <w:ind w:firstLine="561" w:firstLineChars="233"/>
        <w:outlineLvl w:val="9"/>
        <w:rPr>
          <w:rFonts w:ascii="宋体" w:hAnsi="宋体" w:eastAsia="宋体" w:cs="Times New Roman"/>
          <w:color w:val="auto"/>
          <w:kern w:val="2"/>
        </w:rPr>
      </w:pPr>
    </w:p>
    <w:p w14:paraId="3ED8FB97">
      <w:pPr>
        <w:pStyle w:val="39"/>
        <w:spacing w:line="500" w:lineRule="exact"/>
        <w:ind w:firstLine="561" w:firstLineChars="233"/>
        <w:outlineLvl w:val="9"/>
        <w:rPr>
          <w:rFonts w:ascii="宋体" w:hAnsi="宋体" w:eastAsia="宋体" w:cs="Times New Roman"/>
          <w:color w:val="auto"/>
          <w:kern w:val="2"/>
        </w:rPr>
      </w:pPr>
    </w:p>
    <w:p w14:paraId="65763B21">
      <w:pPr>
        <w:pStyle w:val="39"/>
        <w:spacing w:line="500" w:lineRule="exact"/>
        <w:ind w:firstLine="561" w:firstLineChars="233"/>
        <w:outlineLvl w:val="9"/>
        <w:rPr>
          <w:rFonts w:ascii="宋体" w:hAnsi="宋体" w:eastAsia="宋体" w:cs="Times New Roman"/>
          <w:color w:val="auto"/>
          <w:kern w:val="2"/>
        </w:rPr>
      </w:pPr>
    </w:p>
    <w:p w14:paraId="28242702">
      <w:pPr>
        <w:pStyle w:val="39"/>
        <w:spacing w:line="500" w:lineRule="exact"/>
        <w:ind w:firstLine="561" w:firstLineChars="233"/>
        <w:outlineLvl w:val="9"/>
        <w:rPr>
          <w:rFonts w:ascii="宋体" w:hAnsi="宋体" w:eastAsia="宋体" w:cs="Times New Roman"/>
          <w:color w:val="auto"/>
          <w:kern w:val="2"/>
        </w:rPr>
      </w:pPr>
    </w:p>
    <w:p w14:paraId="6EB86091">
      <w:pPr>
        <w:pStyle w:val="39"/>
        <w:spacing w:line="500" w:lineRule="exact"/>
        <w:ind w:firstLine="561" w:firstLineChars="233"/>
        <w:outlineLvl w:val="9"/>
        <w:rPr>
          <w:rFonts w:ascii="宋体" w:hAnsi="宋体" w:eastAsia="宋体" w:cs="Times New Roman"/>
          <w:color w:val="auto"/>
          <w:kern w:val="2"/>
        </w:rPr>
      </w:pPr>
    </w:p>
    <w:p w14:paraId="49436B6B">
      <w:pPr>
        <w:pStyle w:val="39"/>
        <w:spacing w:line="500" w:lineRule="exact"/>
        <w:ind w:firstLine="561" w:firstLineChars="233"/>
        <w:outlineLvl w:val="9"/>
        <w:rPr>
          <w:rFonts w:ascii="宋体" w:hAnsi="宋体" w:eastAsia="宋体" w:cs="Times New Roman"/>
          <w:color w:val="auto"/>
          <w:kern w:val="2"/>
        </w:rPr>
      </w:pPr>
    </w:p>
    <w:p w14:paraId="5A45D740">
      <w:pPr>
        <w:pStyle w:val="39"/>
        <w:spacing w:line="500" w:lineRule="exact"/>
        <w:ind w:firstLine="561" w:firstLineChars="233"/>
        <w:outlineLvl w:val="9"/>
        <w:rPr>
          <w:rFonts w:ascii="宋体" w:hAnsi="宋体" w:eastAsia="宋体" w:cs="Times New Roman"/>
          <w:color w:val="auto"/>
          <w:kern w:val="2"/>
        </w:rPr>
      </w:pPr>
    </w:p>
    <w:p w14:paraId="5C85407A">
      <w:pPr>
        <w:pStyle w:val="39"/>
        <w:spacing w:line="500" w:lineRule="exact"/>
        <w:ind w:firstLine="561" w:firstLineChars="233"/>
        <w:outlineLvl w:val="9"/>
        <w:rPr>
          <w:rFonts w:ascii="宋体" w:hAnsi="宋体" w:eastAsia="宋体" w:cs="Times New Roman"/>
          <w:color w:val="auto"/>
          <w:kern w:val="2"/>
        </w:rPr>
      </w:pPr>
    </w:p>
    <w:p w14:paraId="5324F678">
      <w:pPr>
        <w:pStyle w:val="39"/>
        <w:spacing w:line="500" w:lineRule="exact"/>
        <w:ind w:firstLine="561" w:firstLineChars="233"/>
        <w:outlineLvl w:val="9"/>
        <w:rPr>
          <w:rFonts w:ascii="宋体" w:hAnsi="宋体" w:eastAsia="宋体" w:cs="Times New Roman"/>
          <w:color w:val="auto"/>
          <w:kern w:val="2"/>
        </w:rPr>
      </w:pPr>
    </w:p>
    <w:p w14:paraId="340A17F5">
      <w:pPr>
        <w:spacing w:line="480" w:lineRule="exact"/>
        <w:jc w:val="center"/>
        <w:outlineLvl w:val="9"/>
        <w:rPr>
          <w:rFonts w:ascii="宋体" w:hAnsi="宋体" w:eastAsia="宋体"/>
          <w:sz w:val="24"/>
        </w:rPr>
      </w:pPr>
    </w:p>
    <w:p w14:paraId="1B11C7E9">
      <w:pPr>
        <w:spacing w:before="156" w:beforeLines="50" w:after="312" w:afterLines="100" w:line="480" w:lineRule="exact"/>
        <w:jc w:val="left"/>
        <w:textAlignment w:val="center"/>
        <w:rPr>
          <w:rFonts w:ascii="宋体" w:hAnsi="宋体" w:eastAsia="宋体" w:cs="宋体"/>
          <w:sz w:val="24"/>
        </w:rPr>
      </w:pPr>
      <w:r>
        <w:rPr>
          <w:rFonts w:hint="eastAsia" w:ascii="宋体" w:hAnsi="宋体" w:eastAsia="宋体" w:cs="宋体"/>
          <w:sz w:val="24"/>
        </w:rPr>
        <w:t>附表六：临时用地表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91D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BDF7BD4">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用  途</w:t>
            </w:r>
          </w:p>
        </w:tc>
        <w:tc>
          <w:tcPr>
            <w:tcW w:w="2079" w:type="dxa"/>
            <w:tcBorders>
              <w:top w:val="single" w:color="auto" w:sz="4" w:space="0"/>
              <w:left w:val="nil"/>
              <w:bottom w:val="single" w:color="auto" w:sz="4" w:space="0"/>
              <w:right w:val="single" w:color="auto" w:sz="4" w:space="0"/>
            </w:tcBorders>
            <w:noWrap w:val="0"/>
            <w:vAlign w:val="center"/>
          </w:tcPr>
          <w:p w14:paraId="587486B9">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7EB50442">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位  置</w:t>
            </w:r>
          </w:p>
        </w:tc>
        <w:tc>
          <w:tcPr>
            <w:tcW w:w="2079" w:type="dxa"/>
            <w:tcBorders>
              <w:top w:val="single" w:color="auto" w:sz="4" w:space="0"/>
              <w:left w:val="nil"/>
              <w:bottom w:val="single" w:color="auto" w:sz="4" w:space="0"/>
              <w:right w:val="single" w:color="auto" w:sz="4" w:space="0"/>
            </w:tcBorders>
            <w:noWrap w:val="0"/>
            <w:vAlign w:val="center"/>
          </w:tcPr>
          <w:p w14:paraId="62FD373F">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需用时间</w:t>
            </w:r>
          </w:p>
        </w:tc>
      </w:tr>
      <w:tr w14:paraId="51C4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68E8EDAB">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D1A768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246500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4F36631">
            <w:pPr>
              <w:widowControl/>
              <w:spacing w:line="480" w:lineRule="exact"/>
              <w:textAlignment w:val="center"/>
              <w:rPr>
                <w:rFonts w:ascii="宋体" w:hAnsi="宋体" w:eastAsia="宋体" w:cs="宋体"/>
                <w:sz w:val="24"/>
              </w:rPr>
            </w:pPr>
          </w:p>
        </w:tc>
      </w:tr>
      <w:tr w14:paraId="3E0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1A80BCD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5026D8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534926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D0D771F">
            <w:pPr>
              <w:widowControl/>
              <w:spacing w:line="480" w:lineRule="exact"/>
              <w:textAlignment w:val="center"/>
              <w:rPr>
                <w:rFonts w:ascii="宋体" w:hAnsi="宋体" w:eastAsia="宋体" w:cs="宋体"/>
                <w:sz w:val="24"/>
              </w:rPr>
            </w:pPr>
          </w:p>
        </w:tc>
      </w:tr>
      <w:tr w14:paraId="30E0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44B261E1">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50FAAB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0D2797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F601266">
            <w:pPr>
              <w:widowControl/>
              <w:spacing w:line="480" w:lineRule="exact"/>
              <w:textAlignment w:val="center"/>
              <w:rPr>
                <w:rFonts w:ascii="宋体" w:hAnsi="宋体" w:eastAsia="宋体" w:cs="宋体"/>
                <w:sz w:val="24"/>
              </w:rPr>
            </w:pPr>
          </w:p>
        </w:tc>
      </w:tr>
      <w:tr w14:paraId="4C5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441653D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7F0A91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6D5B86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73C45C9">
            <w:pPr>
              <w:widowControl/>
              <w:spacing w:line="480" w:lineRule="exact"/>
              <w:textAlignment w:val="center"/>
              <w:rPr>
                <w:rFonts w:ascii="宋体" w:hAnsi="宋体" w:eastAsia="宋体" w:cs="宋体"/>
                <w:sz w:val="24"/>
              </w:rPr>
            </w:pPr>
          </w:p>
        </w:tc>
      </w:tr>
      <w:tr w14:paraId="64FE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39C8AFB1">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C6487E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FFFFEB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24CF432">
            <w:pPr>
              <w:widowControl/>
              <w:spacing w:line="480" w:lineRule="exact"/>
              <w:textAlignment w:val="center"/>
              <w:rPr>
                <w:rFonts w:ascii="宋体" w:hAnsi="宋体" w:eastAsia="宋体" w:cs="宋体"/>
                <w:sz w:val="24"/>
              </w:rPr>
            </w:pPr>
          </w:p>
        </w:tc>
      </w:tr>
      <w:tr w14:paraId="6A9E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0E16BD70">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1DA079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5AE6ED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FFEE155">
            <w:pPr>
              <w:widowControl/>
              <w:spacing w:line="480" w:lineRule="exact"/>
              <w:textAlignment w:val="center"/>
              <w:rPr>
                <w:rFonts w:ascii="宋体" w:hAnsi="宋体" w:eastAsia="宋体" w:cs="宋体"/>
                <w:sz w:val="24"/>
              </w:rPr>
            </w:pPr>
          </w:p>
        </w:tc>
      </w:tr>
      <w:tr w14:paraId="67A9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1C837C5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891B4C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EAD11F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6624953">
            <w:pPr>
              <w:widowControl/>
              <w:spacing w:line="480" w:lineRule="exact"/>
              <w:textAlignment w:val="center"/>
              <w:rPr>
                <w:rFonts w:ascii="宋体" w:hAnsi="宋体" w:eastAsia="宋体" w:cs="宋体"/>
                <w:sz w:val="24"/>
              </w:rPr>
            </w:pPr>
          </w:p>
        </w:tc>
      </w:tr>
      <w:tr w14:paraId="6040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5502285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229816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D3AC0CB">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D883AAB">
            <w:pPr>
              <w:widowControl/>
              <w:spacing w:line="480" w:lineRule="exact"/>
              <w:textAlignment w:val="center"/>
              <w:rPr>
                <w:rFonts w:ascii="宋体" w:hAnsi="宋体" w:eastAsia="宋体" w:cs="宋体"/>
                <w:sz w:val="24"/>
              </w:rPr>
            </w:pPr>
          </w:p>
        </w:tc>
      </w:tr>
      <w:tr w14:paraId="016A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735FE31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5B7EB9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F121C5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BC9E807">
            <w:pPr>
              <w:widowControl/>
              <w:spacing w:line="480" w:lineRule="exact"/>
              <w:textAlignment w:val="center"/>
              <w:rPr>
                <w:rFonts w:ascii="宋体" w:hAnsi="宋体" w:eastAsia="宋体" w:cs="宋体"/>
                <w:sz w:val="24"/>
              </w:rPr>
            </w:pPr>
          </w:p>
        </w:tc>
      </w:tr>
      <w:tr w14:paraId="43E9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60C1794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70A2C3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78E29E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4EF5916">
            <w:pPr>
              <w:widowControl/>
              <w:spacing w:line="480" w:lineRule="exact"/>
              <w:textAlignment w:val="center"/>
              <w:rPr>
                <w:rFonts w:ascii="宋体" w:hAnsi="宋体" w:eastAsia="宋体" w:cs="宋体"/>
                <w:sz w:val="24"/>
              </w:rPr>
            </w:pPr>
          </w:p>
        </w:tc>
      </w:tr>
      <w:tr w14:paraId="30F0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70F3A8C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6144E6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5FB3D9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1E6A102">
            <w:pPr>
              <w:widowControl/>
              <w:spacing w:line="480" w:lineRule="exact"/>
              <w:textAlignment w:val="center"/>
              <w:rPr>
                <w:rFonts w:ascii="宋体" w:hAnsi="宋体" w:eastAsia="宋体" w:cs="宋体"/>
                <w:sz w:val="24"/>
              </w:rPr>
            </w:pPr>
          </w:p>
        </w:tc>
      </w:tr>
      <w:tr w14:paraId="5AE7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67A8AC21">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54EB9D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E35C4D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EF89745">
            <w:pPr>
              <w:widowControl/>
              <w:spacing w:line="480" w:lineRule="exact"/>
              <w:textAlignment w:val="center"/>
              <w:rPr>
                <w:rFonts w:ascii="宋体" w:hAnsi="宋体" w:eastAsia="宋体" w:cs="宋体"/>
                <w:sz w:val="24"/>
              </w:rPr>
            </w:pPr>
          </w:p>
        </w:tc>
      </w:tr>
      <w:tr w14:paraId="7782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12FAF8A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AC6BD2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06CFC6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37EAD71">
            <w:pPr>
              <w:widowControl/>
              <w:spacing w:line="480" w:lineRule="exact"/>
              <w:textAlignment w:val="center"/>
              <w:rPr>
                <w:rFonts w:ascii="宋体" w:hAnsi="宋体" w:eastAsia="宋体" w:cs="宋体"/>
                <w:sz w:val="24"/>
              </w:rPr>
            </w:pPr>
          </w:p>
        </w:tc>
      </w:tr>
      <w:tr w14:paraId="0488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104F924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9E915A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651589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9C6EE0F">
            <w:pPr>
              <w:widowControl/>
              <w:spacing w:line="480" w:lineRule="exact"/>
              <w:textAlignment w:val="center"/>
              <w:rPr>
                <w:rFonts w:ascii="宋体" w:hAnsi="宋体" w:eastAsia="宋体" w:cs="宋体"/>
                <w:sz w:val="24"/>
              </w:rPr>
            </w:pPr>
          </w:p>
        </w:tc>
      </w:tr>
      <w:tr w14:paraId="0392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58BBE74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0E32DE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92EC38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D707280">
            <w:pPr>
              <w:widowControl/>
              <w:spacing w:line="480" w:lineRule="exact"/>
              <w:textAlignment w:val="center"/>
              <w:rPr>
                <w:rFonts w:ascii="宋体" w:hAnsi="宋体" w:eastAsia="宋体" w:cs="宋体"/>
                <w:sz w:val="24"/>
              </w:rPr>
            </w:pPr>
          </w:p>
        </w:tc>
      </w:tr>
      <w:tr w14:paraId="400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5EC73DB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AD8316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D4E8CB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987E98C">
            <w:pPr>
              <w:widowControl/>
              <w:spacing w:line="480" w:lineRule="exact"/>
              <w:textAlignment w:val="center"/>
              <w:rPr>
                <w:rFonts w:ascii="宋体" w:hAnsi="宋体" w:eastAsia="宋体" w:cs="宋体"/>
                <w:sz w:val="24"/>
              </w:rPr>
            </w:pPr>
          </w:p>
        </w:tc>
      </w:tr>
      <w:tr w14:paraId="155D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1AD1EF7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DED146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0CFB6A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128C85E">
            <w:pPr>
              <w:widowControl/>
              <w:spacing w:line="480" w:lineRule="exact"/>
              <w:textAlignment w:val="center"/>
              <w:rPr>
                <w:rFonts w:ascii="宋体" w:hAnsi="宋体" w:eastAsia="宋体" w:cs="宋体"/>
                <w:sz w:val="24"/>
              </w:rPr>
            </w:pPr>
          </w:p>
        </w:tc>
      </w:tr>
      <w:tr w14:paraId="58AB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6F6F3FA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485F49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80AB56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1542185">
            <w:pPr>
              <w:widowControl/>
              <w:spacing w:line="480" w:lineRule="exact"/>
              <w:textAlignment w:val="center"/>
              <w:rPr>
                <w:rFonts w:ascii="宋体" w:hAnsi="宋体" w:eastAsia="宋体" w:cs="宋体"/>
                <w:sz w:val="24"/>
              </w:rPr>
            </w:pPr>
          </w:p>
        </w:tc>
      </w:tr>
      <w:tr w14:paraId="2E61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3E458B6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03B779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AA986A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196E552">
            <w:pPr>
              <w:widowControl/>
              <w:spacing w:line="480" w:lineRule="exact"/>
              <w:textAlignment w:val="center"/>
              <w:rPr>
                <w:rFonts w:ascii="宋体" w:hAnsi="宋体" w:eastAsia="宋体" w:cs="宋体"/>
                <w:sz w:val="24"/>
              </w:rPr>
            </w:pPr>
          </w:p>
        </w:tc>
      </w:tr>
      <w:tr w14:paraId="52F9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42902B2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47E5C8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8468F6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D3843A5">
            <w:pPr>
              <w:widowControl/>
              <w:spacing w:line="480" w:lineRule="exact"/>
              <w:textAlignment w:val="center"/>
              <w:rPr>
                <w:rFonts w:ascii="宋体" w:hAnsi="宋体" w:eastAsia="宋体" w:cs="宋体"/>
                <w:sz w:val="24"/>
              </w:rPr>
            </w:pPr>
          </w:p>
        </w:tc>
      </w:tr>
      <w:tr w14:paraId="2980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76AF402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0E1824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D406D4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0F7A396">
            <w:pPr>
              <w:widowControl/>
              <w:spacing w:line="480" w:lineRule="exact"/>
              <w:textAlignment w:val="center"/>
              <w:rPr>
                <w:rFonts w:ascii="宋体" w:hAnsi="宋体" w:eastAsia="宋体" w:cs="宋体"/>
                <w:sz w:val="24"/>
              </w:rPr>
            </w:pPr>
          </w:p>
        </w:tc>
      </w:tr>
      <w:tr w14:paraId="12E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top"/>
          </w:tcPr>
          <w:p w14:paraId="676ECD6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6CE931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0291BD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1493CC0">
            <w:pPr>
              <w:widowControl/>
              <w:spacing w:line="480" w:lineRule="exact"/>
              <w:textAlignment w:val="center"/>
              <w:rPr>
                <w:rFonts w:ascii="宋体" w:hAnsi="宋体" w:eastAsia="宋体" w:cs="宋体"/>
                <w:sz w:val="24"/>
              </w:rPr>
            </w:pPr>
          </w:p>
        </w:tc>
      </w:tr>
    </w:tbl>
    <w:p w14:paraId="0495013E">
      <w:pPr>
        <w:spacing w:before="156" w:beforeLines="50" w:after="312" w:afterLines="100" w:line="480" w:lineRule="exact"/>
        <w:jc w:val="center"/>
        <w:textAlignment w:val="center"/>
        <w:rPr>
          <w:rFonts w:ascii="宋体" w:hAnsi="宋体" w:eastAsia="宋体" w:cs="宋体"/>
          <w:b/>
          <w:bCs/>
          <w:sz w:val="24"/>
        </w:rPr>
      </w:pPr>
    </w:p>
    <w:p w14:paraId="6B0A8B67">
      <w:pPr>
        <w:spacing w:before="156" w:beforeLines="50" w:after="312" w:afterLines="100" w:line="480" w:lineRule="exact"/>
        <w:jc w:val="center"/>
        <w:textAlignment w:val="center"/>
        <w:rPr>
          <w:rFonts w:ascii="宋体" w:hAnsi="宋体" w:eastAsia="宋体" w:cs="宋体"/>
          <w:b/>
          <w:bCs/>
          <w:sz w:val="24"/>
        </w:rPr>
      </w:pPr>
    </w:p>
    <w:bookmarkEnd w:id="133"/>
    <w:bookmarkEnd w:id="134"/>
    <w:bookmarkEnd w:id="135"/>
    <w:bookmarkEnd w:id="136"/>
    <w:p w14:paraId="21F04D47">
      <w:pPr>
        <w:spacing w:line="480" w:lineRule="exact"/>
        <w:jc w:val="center"/>
        <w:outlineLvl w:val="0"/>
        <w:rPr>
          <w:rFonts w:ascii="宋体" w:hAnsi="宋体" w:eastAsia="宋体" w:cs="宋体"/>
          <w:b/>
          <w:sz w:val="24"/>
        </w:rPr>
      </w:pPr>
      <w:bookmarkStart w:id="137" w:name="_Toc24088"/>
      <w:bookmarkStart w:id="138" w:name="_Toc943"/>
      <w:r>
        <w:rPr>
          <w:rFonts w:hint="eastAsia" w:ascii="宋体" w:hAnsi="宋体" w:eastAsia="宋体" w:cs="宋体"/>
          <w:b/>
          <w:sz w:val="24"/>
        </w:rPr>
        <w:t>七、资格审查资料</w:t>
      </w:r>
      <w:bookmarkEnd w:id="137"/>
      <w:bookmarkEnd w:id="138"/>
    </w:p>
    <w:p w14:paraId="0D6481B2">
      <w:pPr>
        <w:jc w:val="center"/>
        <w:outlineLvl w:val="2"/>
        <w:rPr>
          <w:rFonts w:ascii="宋体" w:hAnsi="宋体" w:eastAsia="宋体" w:cs="宋体"/>
          <w:b/>
          <w:sz w:val="24"/>
        </w:rPr>
      </w:pPr>
      <w:bookmarkStart w:id="139" w:name="_Toc5999"/>
      <w:bookmarkStart w:id="140" w:name="_Toc463691057"/>
      <w:bookmarkStart w:id="141" w:name="_Toc6691"/>
      <w:bookmarkStart w:id="142" w:name="_Toc489602205"/>
      <w:bookmarkStart w:id="143" w:name="_Toc21649"/>
      <w:bookmarkStart w:id="144" w:name="_Toc3147"/>
      <w:bookmarkStart w:id="145" w:name="_Toc1155"/>
      <w:r>
        <w:rPr>
          <w:rFonts w:hint="eastAsia" w:ascii="宋体" w:hAnsi="宋体" w:eastAsia="宋体" w:cs="宋体"/>
          <w:b/>
          <w:sz w:val="24"/>
        </w:rPr>
        <w:t>（一）投标供应商基本情况表</w:t>
      </w:r>
      <w:bookmarkEnd w:id="139"/>
      <w:bookmarkEnd w:id="140"/>
      <w:bookmarkEnd w:id="141"/>
      <w:bookmarkEnd w:id="142"/>
      <w:bookmarkEnd w:id="143"/>
      <w:bookmarkEnd w:id="144"/>
      <w:bookmarkEnd w:id="145"/>
    </w:p>
    <w:tbl>
      <w:tblPr>
        <w:tblStyle w:val="24"/>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0515F1AA">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7C9994">
            <w:pPr>
              <w:spacing w:line="500" w:lineRule="exact"/>
              <w:jc w:val="center"/>
              <w:rPr>
                <w:rFonts w:ascii="宋体" w:hAnsi="宋体" w:eastAsia="宋体"/>
                <w:sz w:val="24"/>
              </w:rPr>
            </w:pPr>
            <w:r>
              <w:rPr>
                <w:rFonts w:hint="eastAsia" w:ascii="宋体" w:hAnsi="宋体" w:eastAsia="宋体"/>
                <w:spacing w:val="-1"/>
                <w:sz w:val="24"/>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C7A199">
            <w:pPr>
              <w:spacing w:line="500" w:lineRule="exact"/>
              <w:jc w:val="center"/>
              <w:rPr>
                <w:rFonts w:ascii="宋体" w:hAnsi="宋体" w:eastAsia="宋体"/>
                <w:sz w:val="24"/>
              </w:rPr>
            </w:pPr>
          </w:p>
        </w:tc>
      </w:tr>
      <w:tr w14:paraId="0440C18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13B2218">
            <w:pPr>
              <w:spacing w:line="500" w:lineRule="exact"/>
              <w:jc w:val="center"/>
              <w:rPr>
                <w:rFonts w:ascii="宋体" w:hAnsi="宋体" w:eastAsia="宋体"/>
                <w:sz w:val="24"/>
              </w:rPr>
            </w:pPr>
            <w:r>
              <w:rPr>
                <w:rFonts w:hint="eastAsia" w:ascii="宋体" w:hAnsi="宋体" w:eastAsia="宋体"/>
                <w:spacing w:val="-1"/>
                <w:sz w:val="24"/>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3D4C31">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D0DA05">
            <w:pPr>
              <w:spacing w:line="500" w:lineRule="exact"/>
              <w:jc w:val="center"/>
              <w:rPr>
                <w:rFonts w:ascii="宋体" w:hAnsi="宋体" w:eastAsia="宋体"/>
                <w:sz w:val="24"/>
              </w:rPr>
            </w:pPr>
            <w:r>
              <w:rPr>
                <w:rFonts w:hint="eastAsia" w:ascii="宋体" w:hAnsi="宋体" w:eastAsia="宋体"/>
                <w:spacing w:val="-1"/>
                <w:sz w:val="24"/>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5AE5BB4">
            <w:pPr>
              <w:spacing w:line="500" w:lineRule="exact"/>
              <w:jc w:val="center"/>
              <w:rPr>
                <w:rFonts w:ascii="宋体" w:hAnsi="宋体" w:eastAsia="宋体"/>
                <w:sz w:val="24"/>
              </w:rPr>
            </w:pPr>
          </w:p>
        </w:tc>
      </w:tr>
      <w:tr w14:paraId="64D57E26">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F03C104">
            <w:pPr>
              <w:spacing w:line="500" w:lineRule="exact"/>
              <w:jc w:val="center"/>
              <w:rPr>
                <w:rFonts w:ascii="宋体" w:hAnsi="宋体" w:eastAsia="宋体"/>
                <w:sz w:val="24"/>
              </w:rPr>
            </w:pPr>
            <w:r>
              <w:rPr>
                <w:rFonts w:hint="eastAsia" w:ascii="宋体" w:hAnsi="宋体" w:eastAsia="宋体"/>
                <w:spacing w:val="-1"/>
                <w:sz w:val="24"/>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30E76C2">
            <w:pPr>
              <w:spacing w:line="500" w:lineRule="exact"/>
              <w:jc w:val="center"/>
              <w:rPr>
                <w:rFonts w:ascii="宋体" w:hAnsi="宋体" w:eastAsia="宋体"/>
                <w:sz w:val="24"/>
              </w:rPr>
            </w:pPr>
            <w:r>
              <w:rPr>
                <w:rFonts w:hint="eastAsia" w:ascii="宋体" w:hAnsi="宋体" w:eastAsia="宋体"/>
                <w:spacing w:val="-1"/>
                <w:sz w:val="24"/>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7B8073">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15056B5">
            <w:pPr>
              <w:spacing w:line="500" w:lineRule="exact"/>
              <w:jc w:val="center"/>
              <w:rPr>
                <w:rFonts w:ascii="宋体" w:hAnsi="宋体" w:eastAsia="宋体"/>
                <w:sz w:val="24"/>
              </w:rPr>
            </w:pPr>
            <w:r>
              <w:rPr>
                <w:rFonts w:hint="eastAsia" w:ascii="宋体" w:hAnsi="宋体" w:eastAsia="宋体"/>
                <w:spacing w:val="-1"/>
                <w:sz w:val="24"/>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AD3502B">
            <w:pPr>
              <w:spacing w:line="500" w:lineRule="exact"/>
              <w:jc w:val="center"/>
              <w:rPr>
                <w:rFonts w:ascii="宋体" w:hAnsi="宋体" w:eastAsia="宋体"/>
                <w:sz w:val="24"/>
              </w:rPr>
            </w:pPr>
          </w:p>
        </w:tc>
      </w:tr>
      <w:tr w14:paraId="63411208">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51EA42D8">
            <w:pPr>
              <w:widowControl/>
              <w:spacing w:line="500" w:lineRule="exact"/>
              <w:jc w:val="left"/>
              <w:rPr>
                <w:rFonts w:ascii="宋体" w:hAnsi="宋体" w:eastAsia="宋体"/>
                <w:sz w:val="24"/>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EBBDBDC">
            <w:pPr>
              <w:spacing w:line="500" w:lineRule="exact"/>
              <w:jc w:val="center"/>
              <w:rPr>
                <w:rFonts w:ascii="宋体" w:hAnsi="宋体" w:eastAsia="宋体"/>
                <w:sz w:val="24"/>
              </w:rPr>
            </w:pPr>
            <w:r>
              <w:rPr>
                <w:rFonts w:hint="eastAsia" w:ascii="宋体" w:hAnsi="宋体" w:eastAsia="宋体"/>
                <w:spacing w:val="-1"/>
                <w:sz w:val="24"/>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317679">
            <w:pPr>
              <w:spacing w:line="500" w:lineRule="exact"/>
              <w:jc w:val="center"/>
              <w:rPr>
                <w:rFonts w:ascii="宋体" w:hAnsi="宋体" w:eastAsia="宋体"/>
                <w:sz w:val="24"/>
              </w:rPr>
            </w:pPr>
          </w:p>
        </w:tc>
      </w:tr>
      <w:tr w14:paraId="0B1261D2">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2835F7">
            <w:pPr>
              <w:spacing w:line="500" w:lineRule="exact"/>
              <w:jc w:val="center"/>
              <w:rPr>
                <w:rFonts w:ascii="宋体" w:hAnsi="宋体" w:eastAsia="宋体"/>
                <w:sz w:val="24"/>
              </w:rPr>
            </w:pPr>
            <w:r>
              <w:rPr>
                <w:rFonts w:hint="eastAsia" w:ascii="宋体" w:hAnsi="宋体" w:eastAsia="宋体"/>
                <w:spacing w:val="-1"/>
                <w:sz w:val="24"/>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B3E20F">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ACFDAE">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9788A2">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0A41CA">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CE56E4">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5C6790E">
            <w:pPr>
              <w:spacing w:line="500" w:lineRule="exact"/>
              <w:jc w:val="center"/>
              <w:rPr>
                <w:rFonts w:ascii="宋体" w:hAnsi="宋体" w:eastAsia="宋体"/>
                <w:sz w:val="24"/>
              </w:rPr>
            </w:pPr>
          </w:p>
        </w:tc>
      </w:tr>
      <w:tr w14:paraId="0077987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0BD1C2C">
            <w:pPr>
              <w:spacing w:line="500" w:lineRule="exact"/>
              <w:jc w:val="center"/>
              <w:rPr>
                <w:rFonts w:ascii="宋体" w:hAnsi="宋体" w:eastAsia="宋体"/>
                <w:sz w:val="24"/>
              </w:rPr>
            </w:pPr>
            <w:r>
              <w:rPr>
                <w:rFonts w:hint="eastAsia" w:ascii="宋体" w:hAnsi="宋体" w:eastAsia="宋体"/>
                <w:spacing w:val="-1"/>
                <w:sz w:val="24"/>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430C9A">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6941EC">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33F5F1">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7F8A13">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87FCC3">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1C5926">
            <w:pPr>
              <w:spacing w:line="500" w:lineRule="exact"/>
              <w:jc w:val="center"/>
              <w:rPr>
                <w:rFonts w:ascii="宋体" w:hAnsi="宋体" w:eastAsia="宋体"/>
                <w:sz w:val="24"/>
              </w:rPr>
            </w:pPr>
          </w:p>
        </w:tc>
      </w:tr>
      <w:tr w14:paraId="734EBB4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7A6207">
            <w:pPr>
              <w:spacing w:line="500" w:lineRule="exact"/>
              <w:jc w:val="center"/>
              <w:rPr>
                <w:rFonts w:ascii="宋体" w:hAnsi="宋体" w:eastAsia="宋体"/>
                <w:sz w:val="24"/>
              </w:rPr>
            </w:pPr>
            <w:r>
              <w:rPr>
                <w:rFonts w:hint="eastAsia" w:ascii="宋体" w:hAnsi="宋体" w:eastAsia="宋体"/>
                <w:spacing w:val="-1"/>
                <w:sz w:val="24"/>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179A8">
            <w:pPr>
              <w:spacing w:line="500" w:lineRule="exact"/>
              <w:jc w:val="center"/>
              <w:rPr>
                <w:rFonts w:ascii="宋体" w:hAnsi="宋体" w:eastAsia="宋体"/>
                <w:sz w:val="24"/>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1A292E0">
            <w:pPr>
              <w:spacing w:line="500" w:lineRule="exact"/>
              <w:jc w:val="left"/>
              <w:rPr>
                <w:rFonts w:ascii="宋体" w:hAnsi="宋体" w:eastAsia="宋体"/>
                <w:sz w:val="24"/>
              </w:rPr>
            </w:pPr>
            <w:r>
              <w:rPr>
                <w:rFonts w:hint="eastAsia" w:ascii="宋体" w:hAnsi="宋体" w:eastAsia="宋体"/>
                <w:spacing w:val="-1"/>
                <w:sz w:val="24"/>
              </w:rPr>
              <w:t>员工总人数：</w:t>
            </w:r>
          </w:p>
        </w:tc>
      </w:tr>
      <w:tr w14:paraId="56916FA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BDD0DD9">
            <w:pPr>
              <w:spacing w:line="500" w:lineRule="exact"/>
              <w:jc w:val="center"/>
              <w:rPr>
                <w:rFonts w:ascii="宋体" w:hAnsi="宋体" w:eastAsia="宋体"/>
                <w:sz w:val="24"/>
              </w:rPr>
            </w:pPr>
            <w:r>
              <w:rPr>
                <w:rFonts w:hint="eastAsia" w:ascii="宋体" w:hAnsi="宋体" w:eastAsia="宋体"/>
                <w:spacing w:val="-1"/>
                <w:sz w:val="24"/>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CB4655E">
            <w:pPr>
              <w:spacing w:line="500" w:lineRule="exact"/>
              <w:jc w:val="center"/>
              <w:rPr>
                <w:rFonts w:ascii="宋体" w:hAnsi="宋体" w:eastAsia="宋体"/>
                <w:sz w:val="24"/>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FE920C">
            <w:pPr>
              <w:spacing w:line="500" w:lineRule="exact"/>
              <w:jc w:val="center"/>
              <w:rPr>
                <w:rFonts w:ascii="宋体" w:hAnsi="宋体" w:eastAsia="宋体"/>
                <w:sz w:val="24"/>
              </w:rPr>
            </w:pPr>
            <w:r>
              <w:rPr>
                <w:rFonts w:hint="eastAsia" w:ascii="宋体" w:hAnsi="宋体" w:eastAsia="宋体"/>
                <w:spacing w:val="-1"/>
                <w:sz w:val="24"/>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86ED762">
            <w:pPr>
              <w:spacing w:line="500" w:lineRule="exact"/>
              <w:jc w:val="center"/>
              <w:rPr>
                <w:rFonts w:hint="eastAsia" w:ascii="宋体" w:hAnsi="宋体" w:eastAsia="宋体"/>
                <w:sz w:val="24"/>
                <w:lang w:eastAsia="zh-CN"/>
              </w:rPr>
            </w:pPr>
            <w:r>
              <w:rPr>
                <w:rFonts w:hint="eastAsia" w:ascii="宋体" w:hAnsi="宋体" w:eastAsia="宋体"/>
                <w:spacing w:val="-1"/>
                <w:sz w:val="24"/>
              </w:rPr>
              <w:t>项目</w:t>
            </w:r>
            <w:r>
              <w:rPr>
                <w:rFonts w:hint="eastAsia" w:ascii="宋体" w:hAnsi="宋体"/>
                <w:spacing w:val="-1"/>
                <w:sz w:val="24"/>
                <w:lang w:val="en-US" w:eastAsia="zh-CN"/>
              </w:rPr>
              <w:t>负责人</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5C8DE">
            <w:pPr>
              <w:spacing w:line="500" w:lineRule="exact"/>
              <w:jc w:val="center"/>
              <w:rPr>
                <w:rFonts w:ascii="宋体" w:hAnsi="宋体" w:eastAsia="宋体"/>
                <w:sz w:val="24"/>
              </w:rPr>
            </w:pPr>
          </w:p>
        </w:tc>
      </w:tr>
      <w:tr w14:paraId="391AA62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7E222C">
            <w:pPr>
              <w:spacing w:line="500" w:lineRule="exact"/>
              <w:jc w:val="center"/>
              <w:rPr>
                <w:rFonts w:ascii="宋体" w:hAnsi="宋体" w:eastAsia="宋体"/>
                <w:sz w:val="24"/>
              </w:rPr>
            </w:pPr>
            <w:r>
              <w:rPr>
                <w:rFonts w:hint="eastAsia" w:ascii="宋体" w:hAnsi="宋体" w:eastAsia="宋体"/>
                <w:spacing w:val="-1"/>
                <w:sz w:val="24"/>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125DF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B0AF5BA">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9E620AC">
            <w:pPr>
              <w:spacing w:line="500" w:lineRule="exact"/>
              <w:jc w:val="center"/>
              <w:rPr>
                <w:rFonts w:ascii="宋体" w:hAnsi="宋体" w:eastAsia="宋体"/>
                <w:sz w:val="24"/>
              </w:rPr>
            </w:pPr>
            <w:r>
              <w:rPr>
                <w:rFonts w:hint="eastAsia" w:ascii="宋体" w:hAnsi="宋体" w:eastAsia="宋体"/>
                <w:spacing w:val="-1"/>
                <w:sz w:val="24"/>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A30EF19">
            <w:pPr>
              <w:spacing w:line="500" w:lineRule="exact"/>
              <w:jc w:val="center"/>
              <w:rPr>
                <w:rFonts w:ascii="宋体" w:hAnsi="宋体" w:eastAsia="宋体"/>
                <w:sz w:val="24"/>
              </w:rPr>
            </w:pPr>
          </w:p>
        </w:tc>
      </w:tr>
      <w:tr w14:paraId="3A61B75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85B632B">
            <w:pPr>
              <w:spacing w:line="500" w:lineRule="exact"/>
              <w:jc w:val="center"/>
              <w:rPr>
                <w:rFonts w:ascii="宋体" w:hAnsi="宋体" w:eastAsia="宋体"/>
                <w:sz w:val="24"/>
              </w:rPr>
            </w:pPr>
            <w:r>
              <w:rPr>
                <w:rFonts w:hint="eastAsia" w:ascii="宋体" w:hAnsi="宋体" w:eastAsia="宋体"/>
                <w:spacing w:val="-1"/>
                <w:sz w:val="24"/>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F8962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672B3D2">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FB32709">
            <w:pPr>
              <w:spacing w:line="500" w:lineRule="exact"/>
              <w:jc w:val="center"/>
              <w:rPr>
                <w:rFonts w:ascii="宋体" w:hAnsi="宋体" w:eastAsia="宋体"/>
                <w:sz w:val="24"/>
              </w:rPr>
            </w:pPr>
            <w:r>
              <w:rPr>
                <w:rFonts w:hint="eastAsia" w:ascii="宋体" w:hAnsi="宋体" w:eastAsia="宋体"/>
                <w:spacing w:val="-1"/>
                <w:sz w:val="24"/>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C26A40B">
            <w:pPr>
              <w:spacing w:line="500" w:lineRule="exact"/>
              <w:jc w:val="center"/>
              <w:rPr>
                <w:rFonts w:ascii="宋体" w:hAnsi="宋体" w:eastAsia="宋体"/>
                <w:sz w:val="24"/>
              </w:rPr>
            </w:pPr>
          </w:p>
        </w:tc>
      </w:tr>
      <w:tr w14:paraId="4088F1CB">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604006">
            <w:pPr>
              <w:spacing w:line="500" w:lineRule="exact"/>
              <w:jc w:val="center"/>
              <w:rPr>
                <w:rFonts w:ascii="宋体" w:hAnsi="宋体" w:eastAsia="宋体"/>
                <w:sz w:val="24"/>
              </w:rPr>
            </w:pPr>
            <w:r>
              <w:rPr>
                <w:rFonts w:hint="eastAsia" w:ascii="宋体" w:hAnsi="宋体" w:eastAsia="宋体"/>
                <w:spacing w:val="-1"/>
                <w:sz w:val="24"/>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2E20A3E">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63B4C8">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841ED4">
            <w:pPr>
              <w:spacing w:line="500" w:lineRule="exact"/>
              <w:jc w:val="center"/>
              <w:rPr>
                <w:rFonts w:ascii="宋体" w:hAnsi="宋体" w:eastAsia="宋体"/>
                <w:sz w:val="24"/>
              </w:rPr>
            </w:pPr>
            <w:r>
              <w:rPr>
                <w:rFonts w:hint="eastAsia" w:ascii="宋体" w:hAnsi="宋体" w:eastAsia="宋体"/>
                <w:spacing w:val="-1"/>
                <w:sz w:val="24"/>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20A708">
            <w:pPr>
              <w:spacing w:line="500" w:lineRule="exact"/>
              <w:jc w:val="center"/>
              <w:rPr>
                <w:rFonts w:ascii="宋体" w:hAnsi="宋体" w:eastAsia="宋体"/>
                <w:sz w:val="24"/>
              </w:rPr>
            </w:pPr>
          </w:p>
        </w:tc>
      </w:tr>
      <w:tr w14:paraId="4F124FD9">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2F0BE49">
            <w:pPr>
              <w:spacing w:line="500" w:lineRule="exact"/>
              <w:jc w:val="center"/>
              <w:rPr>
                <w:rFonts w:ascii="宋体" w:hAnsi="宋体" w:eastAsia="宋体"/>
                <w:sz w:val="24"/>
              </w:rPr>
            </w:pPr>
            <w:r>
              <w:rPr>
                <w:rFonts w:hint="eastAsia" w:ascii="宋体" w:hAnsi="宋体" w:eastAsia="宋体"/>
                <w:spacing w:val="-1"/>
                <w:sz w:val="24"/>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90BA1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4D96651">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064A64E">
            <w:pPr>
              <w:spacing w:line="500" w:lineRule="exact"/>
              <w:jc w:val="center"/>
              <w:rPr>
                <w:rFonts w:ascii="宋体" w:hAnsi="宋体" w:eastAsia="宋体"/>
                <w:sz w:val="24"/>
              </w:rPr>
            </w:pPr>
            <w:r>
              <w:rPr>
                <w:rFonts w:hint="eastAsia" w:ascii="宋体" w:hAnsi="宋体" w:eastAsia="宋体"/>
                <w:spacing w:val="-1"/>
                <w:sz w:val="24"/>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8B0FFA">
            <w:pPr>
              <w:spacing w:line="500" w:lineRule="exact"/>
              <w:jc w:val="center"/>
              <w:rPr>
                <w:rFonts w:ascii="宋体" w:hAnsi="宋体" w:eastAsia="宋体"/>
                <w:sz w:val="24"/>
              </w:rPr>
            </w:pPr>
          </w:p>
        </w:tc>
      </w:tr>
      <w:tr w14:paraId="61C6FC3B">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ACD2A9C">
            <w:pPr>
              <w:spacing w:line="500" w:lineRule="exact"/>
              <w:jc w:val="center"/>
              <w:rPr>
                <w:rFonts w:ascii="宋体" w:hAnsi="宋体" w:eastAsia="宋体"/>
                <w:sz w:val="24"/>
              </w:rPr>
            </w:pPr>
            <w:r>
              <w:rPr>
                <w:rFonts w:hint="eastAsia" w:ascii="宋体" w:hAnsi="宋体" w:eastAsia="宋体"/>
                <w:spacing w:val="-1"/>
                <w:sz w:val="24"/>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353449">
            <w:pPr>
              <w:spacing w:line="500" w:lineRule="exact"/>
              <w:jc w:val="center"/>
              <w:rPr>
                <w:rFonts w:ascii="宋体" w:hAnsi="宋体" w:eastAsia="宋体"/>
                <w:sz w:val="24"/>
              </w:rPr>
            </w:pPr>
          </w:p>
        </w:tc>
      </w:tr>
      <w:tr w14:paraId="18BEB763">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1D9858D">
            <w:pPr>
              <w:spacing w:line="500" w:lineRule="exact"/>
              <w:jc w:val="center"/>
              <w:rPr>
                <w:rFonts w:ascii="宋体" w:hAnsi="宋体" w:eastAsia="宋体"/>
                <w:sz w:val="24"/>
              </w:rPr>
            </w:pPr>
            <w:r>
              <w:rPr>
                <w:rFonts w:hint="eastAsia" w:ascii="宋体" w:hAnsi="宋体" w:eastAsia="宋体"/>
                <w:spacing w:val="-1"/>
                <w:sz w:val="24"/>
              </w:rPr>
              <w:t>备</w:t>
            </w:r>
            <w:r>
              <w:rPr>
                <w:rFonts w:hint="eastAsia" w:ascii="宋体" w:hAnsi="宋体" w:eastAsia="宋体"/>
                <w:spacing w:val="4"/>
                <w:sz w:val="24"/>
              </w:rPr>
              <w:t> </w:t>
            </w:r>
            <w:r>
              <w:rPr>
                <w:rFonts w:hint="eastAsia" w:ascii="宋体" w:hAnsi="宋体" w:eastAsia="宋体"/>
                <w:spacing w:val="-1"/>
                <w:sz w:val="24"/>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E1BE0B">
            <w:pPr>
              <w:spacing w:line="500" w:lineRule="exact"/>
              <w:jc w:val="center"/>
              <w:rPr>
                <w:rFonts w:ascii="宋体" w:hAnsi="宋体" w:eastAsia="宋体"/>
                <w:sz w:val="24"/>
              </w:rPr>
            </w:pPr>
          </w:p>
        </w:tc>
      </w:tr>
    </w:tbl>
    <w:p w14:paraId="4425EEED">
      <w:pPr>
        <w:rPr>
          <w:rFonts w:ascii="宋体" w:hAnsi="宋体" w:eastAsia="宋体" w:cs="宋体"/>
          <w:b/>
          <w:sz w:val="24"/>
        </w:rPr>
      </w:pPr>
    </w:p>
    <w:p w14:paraId="40512A26">
      <w:pPr>
        <w:widowControl/>
        <w:jc w:val="left"/>
        <w:rPr>
          <w:rFonts w:ascii="宋体" w:hAnsi="宋体" w:eastAsia="宋体"/>
          <w:sz w:val="24"/>
        </w:rPr>
      </w:pPr>
      <w:r>
        <w:rPr>
          <w:rFonts w:ascii="宋体" w:hAnsi="宋体" w:eastAsia="宋体"/>
          <w:sz w:val="24"/>
        </w:rPr>
        <w:br w:type="page"/>
      </w:r>
    </w:p>
    <w:p w14:paraId="7F33BE44">
      <w:pPr>
        <w:spacing w:line="360" w:lineRule="auto"/>
        <w:jc w:val="center"/>
        <w:rPr>
          <w:rFonts w:ascii="宋体" w:hAnsi="宋体" w:eastAsia="宋体"/>
          <w:b/>
          <w:bCs/>
          <w:sz w:val="24"/>
        </w:rPr>
      </w:pPr>
      <w:r>
        <w:rPr>
          <w:rFonts w:hint="eastAsia" w:ascii="宋体" w:hAnsi="宋体" w:eastAsia="宋体"/>
          <w:b/>
          <w:bCs/>
          <w:sz w:val="24"/>
        </w:rPr>
        <w:t>（二）拟委任的项目</w:t>
      </w:r>
      <w:r>
        <w:rPr>
          <w:rFonts w:hint="eastAsia" w:ascii="宋体" w:hAnsi="宋体"/>
          <w:b/>
          <w:bCs/>
          <w:sz w:val="24"/>
          <w:lang w:val="en-US" w:eastAsia="zh-CN"/>
        </w:rPr>
        <w:t>经理</w:t>
      </w:r>
      <w:r>
        <w:rPr>
          <w:rFonts w:hint="eastAsia" w:ascii="宋体" w:hAnsi="宋体" w:eastAsia="宋体"/>
          <w:b/>
          <w:bCs/>
          <w:sz w:val="24"/>
        </w:rPr>
        <w:t>资历表</w:t>
      </w:r>
    </w:p>
    <w:tbl>
      <w:tblPr>
        <w:tblStyle w:val="24"/>
        <w:tblW w:w="8735" w:type="dxa"/>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122CFAC7">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D8D4EE3">
            <w:pPr>
              <w:spacing w:line="500" w:lineRule="exact"/>
              <w:jc w:val="center"/>
              <w:rPr>
                <w:rFonts w:ascii="宋体" w:hAnsi="宋体" w:eastAsia="宋体"/>
                <w:spacing w:val="-1"/>
                <w:sz w:val="24"/>
              </w:rPr>
            </w:pPr>
            <w:r>
              <w:rPr>
                <w:rFonts w:hint="eastAsia" w:ascii="宋体" w:hAnsi="宋体" w:eastAsia="宋体"/>
                <w:spacing w:val="-1"/>
                <w:sz w:val="24"/>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BACB0A">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CA169C">
            <w:pPr>
              <w:spacing w:line="500" w:lineRule="exact"/>
              <w:jc w:val="center"/>
              <w:rPr>
                <w:rFonts w:ascii="宋体" w:hAnsi="宋体" w:eastAsia="宋体"/>
                <w:spacing w:val="-1"/>
                <w:sz w:val="24"/>
              </w:rPr>
            </w:pPr>
            <w:r>
              <w:rPr>
                <w:rFonts w:hint="eastAsia" w:ascii="宋体" w:hAnsi="宋体" w:eastAsia="宋体"/>
                <w:spacing w:val="-1"/>
                <w:sz w:val="24"/>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FF9691">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849D132">
            <w:pPr>
              <w:spacing w:line="500" w:lineRule="exact"/>
              <w:jc w:val="center"/>
              <w:rPr>
                <w:rFonts w:ascii="宋体" w:hAnsi="宋体" w:eastAsia="宋体"/>
                <w:spacing w:val="-1"/>
                <w:sz w:val="24"/>
              </w:rPr>
            </w:pPr>
            <w:r>
              <w:rPr>
                <w:rFonts w:hint="eastAsia" w:ascii="宋体" w:hAnsi="宋体" w:eastAsia="宋体"/>
                <w:spacing w:val="-1"/>
                <w:sz w:val="24"/>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D6987C">
            <w:pPr>
              <w:spacing w:before="100" w:beforeAutospacing="1" w:after="200" w:line="271" w:lineRule="auto"/>
              <w:jc w:val="center"/>
              <w:rPr>
                <w:rFonts w:ascii="宋体" w:hAnsi="宋体" w:eastAsia="宋体"/>
                <w:sz w:val="24"/>
              </w:rPr>
            </w:pPr>
          </w:p>
        </w:tc>
      </w:tr>
      <w:tr w14:paraId="269A1695">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FDC533">
            <w:pPr>
              <w:spacing w:line="500" w:lineRule="exact"/>
              <w:jc w:val="center"/>
              <w:rPr>
                <w:rFonts w:ascii="宋体" w:hAnsi="宋体" w:eastAsia="宋体"/>
                <w:spacing w:val="-1"/>
                <w:sz w:val="24"/>
              </w:rPr>
            </w:pPr>
            <w:r>
              <w:rPr>
                <w:rFonts w:hint="eastAsia" w:ascii="宋体" w:hAnsi="宋体" w:eastAsia="宋体"/>
                <w:spacing w:val="-1"/>
                <w:sz w:val="24"/>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BA79C98">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FCE111">
            <w:pPr>
              <w:spacing w:line="500" w:lineRule="exact"/>
              <w:jc w:val="center"/>
              <w:rPr>
                <w:rFonts w:ascii="宋体" w:hAnsi="宋体" w:eastAsia="宋体"/>
                <w:spacing w:val="-1"/>
                <w:sz w:val="24"/>
              </w:rPr>
            </w:pPr>
            <w:r>
              <w:rPr>
                <w:rFonts w:hint="eastAsia" w:ascii="宋体" w:hAnsi="宋体" w:eastAsia="宋体"/>
                <w:spacing w:val="-1"/>
                <w:sz w:val="24"/>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0FF7A5E">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1F5DFF">
            <w:pPr>
              <w:spacing w:line="500" w:lineRule="exact"/>
              <w:jc w:val="center"/>
              <w:rPr>
                <w:rFonts w:ascii="宋体" w:hAnsi="宋体" w:eastAsia="宋体"/>
                <w:spacing w:val="-1"/>
                <w:sz w:val="24"/>
              </w:rPr>
            </w:pPr>
            <w:r>
              <w:rPr>
                <w:rFonts w:hint="eastAsia" w:ascii="宋体" w:hAnsi="宋体" w:eastAsia="宋体"/>
                <w:spacing w:val="-1"/>
                <w:sz w:val="24"/>
              </w:rPr>
              <w:t>拟在本标段</w:t>
            </w:r>
          </w:p>
          <w:p w14:paraId="31F6C61D">
            <w:pPr>
              <w:spacing w:line="500" w:lineRule="exact"/>
              <w:jc w:val="center"/>
              <w:rPr>
                <w:rFonts w:ascii="宋体" w:hAnsi="宋体" w:eastAsia="宋体"/>
                <w:spacing w:val="-1"/>
                <w:sz w:val="24"/>
              </w:rPr>
            </w:pPr>
            <w:r>
              <w:rPr>
                <w:rFonts w:hint="eastAsia" w:ascii="宋体" w:hAnsi="宋体" w:eastAsia="宋体"/>
                <w:spacing w:val="-1"/>
                <w:sz w:val="24"/>
              </w:rPr>
              <w:t>工程担任职务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42B1A4">
            <w:pPr>
              <w:spacing w:before="100" w:beforeAutospacing="1" w:after="200" w:line="271" w:lineRule="auto"/>
              <w:jc w:val="center"/>
              <w:rPr>
                <w:rFonts w:ascii="宋体" w:hAnsi="宋体" w:eastAsia="宋体"/>
                <w:sz w:val="24"/>
              </w:rPr>
            </w:pPr>
          </w:p>
        </w:tc>
      </w:tr>
      <w:tr w14:paraId="2E2EA877">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B00DC6">
            <w:pPr>
              <w:spacing w:line="500" w:lineRule="exact"/>
              <w:jc w:val="center"/>
              <w:rPr>
                <w:rFonts w:ascii="宋体" w:hAnsi="宋体" w:eastAsia="宋体"/>
                <w:spacing w:val="-1"/>
                <w:sz w:val="24"/>
              </w:rPr>
            </w:pPr>
            <w:r>
              <w:rPr>
                <w:rFonts w:hint="eastAsia" w:ascii="宋体" w:hAnsi="宋体" w:eastAsia="宋体"/>
                <w:spacing w:val="-1"/>
                <w:sz w:val="24"/>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428BA08">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D7844E">
            <w:pPr>
              <w:spacing w:line="500" w:lineRule="exact"/>
              <w:jc w:val="center"/>
              <w:rPr>
                <w:rFonts w:ascii="宋体" w:hAnsi="宋体" w:eastAsia="宋体"/>
                <w:spacing w:val="-1"/>
                <w:sz w:val="24"/>
              </w:rPr>
            </w:pPr>
            <w:r>
              <w:rPr>
                <w:rFonts w:hint="eastAsia" w:ascii="宋体" w:hAnsi="宋体" w:eastAsia="宋体"/>
                <w:spacing w:val="-1"/>
                <w:sz w:val="24"/>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3DF7AD">
            <w:pPr>
              <w:spacing w:before="100" w:beforeAutospacing="1" w:after="200" w:line="271" w:lineRule="auto"/>
              <w:jc w:val="center"/>
              <w:rPr>
                <w:rFonts w:ascii="宋体" w:hAnsi="宋体" w:eastAsia="宋体"/>
                <w:sz w:val="24"/>
              </w:rPr>
            </w:pPr>
          </w:p>
        </w:tc>
      </w:tr>
      <w:tr w14:paraId="6057D25A">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CCD6B67">
            <w:pPr>
              <w:spacing w:line="500" w:lineRule="exact"/>
              <w:jc w:val="center"/>
              <w:rPr>
                <w:rFonts w:ascii="宋体" w:hAnsi="宋体" w:eastAsia="宋体"/>
                <w:spacing w:val="-1"/>
                <w:sz w:val="24"/>
              </w:rPr>
            </w:pPr>
            <w:r>
              <w:rPr>
                <w:rFonts w:hint="eastAsia" w:ascii="宋体" w:hAnsi="宋体" w:eastAsia="宋体"/>
                <w:spacing w:val="-1"/>
                <w:sz w:val="24"/>
              </w:rPr>
              <w:t>毕业学校</w:t>
            </w:r>
          </w:p>
        </w:tc>
        <w:tc>
          <w:tcPr>
            <w:tcW w:w="7381" w:type="dxa"/>
            <w:gridSpan w:val="8"/>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0D077C">
            <w:pPr>
              <w:spacing w:line="500" w:lineRule="exact"/>
              <w:rPr>
                <w:rFonts w:ascii="宋体" w:hAnsi="宋体" w:eastAsia="宋体"/>
                <w:spacing w:val="-1"/>
                <w:sz w:val="24"/>
              </w:rPr>
            </w:pPr>
            <w:r>
              <w:rPr>
                <w:rFonts w:hint="eastAsia" w:ascii="宋体" w:hAnsi="宋体" w:eastAsia="宋体"/>
                <w:spacing w:val="-1"/>
                <w:sz w:val="24"/>
              </w:rPr>
              <w:t xml:space="preserve"> 年 月毕业于 学校 专业，学制 年</w:t>
            </w:r>
          </w:p>
        </w:tc>
      </w:tr>
      <w:tr w14:paraId="2131F7B3">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E664058">
            <w:pPr>
              <w:spacing w:line="500" w:lineRule="exact"/>
              <w:jc w:val="center"/>
              <w:rPr>
                <w:rFonts w:ascii="宋体" w:hAnsi="宋体" w:eastAsia="宋体"/>
                <w:spacing w:val="-1"/>
                <w:sz w:val="24"/>
              </w:rPr>
            </w:pPr>
            <w:r>
              <w:rPr>
                <w:rFonts w:hint="eastAsia" w:ascii="宋体" w:hAnsi="宋体" w:eastAsia="宋体"/>
                <w:spacing w:val="-1"/>
                <w:sz w:val="24"/>
              </w:rPr>
              <w:t>经          历</w:t>
            </w:r>
          </w:p>
        </w:tc>
      </w:tr>
      <w:tr w14:paraId="21166350">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7DD918">
            <w:pPr>
              <w:spacing w:line="500" w:lineRule="exact"/>
              <w:jc w:val="center"/>
              <w:rPr>
                <w:rFonts w:ascii="宋体" w:hAnsi="宋体" w:eastAsia="宋体"/>
                <w:spacing w:val="-1"/>
                <w:sz w:val="24"/>
              </w:rPr>
            </w:pPr>
            <w:r>
              <w:rPr>
                <w:rFonts w:hint="eastAsia" w:ascii="宋体" w:hAnsi="宋体" w:eastAsia="宋体"/>
                <w:spacing w:val="-1"/>
                <w:sz w:val="24"/>
              </w:rPr>
              <w:t>年～年</w:t>
            </w: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3CB77F8">
            <w:pPr>
              <w:spacing w:line="500" w:lineRule="exact"/>
              <w:jc w:val="center"/>
              <w:rPr>
                <w:rFonts w:ascii="宋体" w:hAnsi="宋体" w:eastAsia="宋体"/>
                <w:spacing w:val="-1"/>
                <w:sz w:val="24"/>
              </w:rPr>
            </w:pPr>
            <w:r>
              <w:rPr>
                <w:rFonts w:hint="eastAsia" w:ascii="宋体" w:hAnsi="宋体" w:eastAsia="宋体"/>
                <w:spacing w:val="-1"/>
                <w:sz w:val="24"/>
              </w:rPr>
              <w:t>参加过的工程项目名称</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E1A58">
            <w:pPr>
              <w:spacing w:line="500" w:lineRule="exact"/>
              <w:jc w:val="center"/>
              <w:rPr>
                <w:rFonts w:ascii="宋体" w:hAnsi="宋体" w:eastAsia="宋体"/>
                <w:spacing w:val="-1"/>
                <w:sz w:val="24"/>
              </w:rPr>
            </w:pPr>
            <w:r>
              <w:rPr>
                <w:rFonts w:hint="eastAsia" w:ascii="宋体" w:hAnsi="宋体" w:eastAsia="宋体"/>
                <w:spacing w:val="-1"/>
                <w:sz w:val="24"/>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088DBA">
            <w:pPr>
              <w:jc w:val="center"/>
              <w:rPr>
                <w:rFonts w:ascii="宋体" w:hAnsi="宋体" w:eastAsia="宋体"/>
                <w:sz w:val="24"/>
              </w:rPr>
            </w:pPr>
            <w:r>
              <w:rPr>
                <w:rFonts w:hint="eastAsia" w:ascii="宋体" w:hAnsi="宋体" w:eastAsia="宋体"/>
                <w:sz w:val="24"/>
              </w:rPr>
              <w:t>发包人及</w:t>
            </w:r>
          </w:p>
          <w:p w14:paraId="02E42E33">
            <w:pPr>
              <w:spacing w:before="100" w:beforeAutospacing="1" w:line="271" w:lineRule="auto"/>
              <w:jc w:val="center"/>
              <w:rPr>
                <w:rFonts w:ascii="宋体" w:hAnsi="宋体" w:eastAsia="宋体"/>
                <w:sz w:val="24"/>
              </w:rPr>
            </w:pPr>
            <w:r>
              <w:rPr>
                <w:rFonts w:hint="eastAsia" w:ascii="宋体" w:hAnsi="宋体" w:eastAsia="宋体"/>
                <w:sz w:val="24"/>
              </w:rPr>
              <w:t>联系电话</w:t>
            </w:r>
          </w:p>
        </w:tc>
      </w:tr>
      <w:tr w14:paraId="75CCF31A">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95ECFE3">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7D6B7F1">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2EA5A9">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EDAD18">
            <w:pPr>
              <w:spacing w:before="100" w:beforeAutospacing="1" w:after="200" w:line="271" w:lineRule="auto"/>
              <w:jc w:val="center"/>
              <w:rPr>
                <w:rFonts w:ascii="宋体" w:hAnsi="宋体" w:eastAsia="宋体"/>
                <w:sz w:val="24"/>
              </w:rPr>
            </w:pPr>
          </w:p>
        </w:tc>
      </w:tr>
      <w:tr w14:paraId="3693355D">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CDEDF2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0047EB">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861B38">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926F77E">
            <w:pPr>
              <w:spacing w:before="100" w:beforeAutospacing="1" w:after="200" w:line="271" w:lineRule="auto"/>
              <w:jc w:val="center"/>
              <w:rPr>
                <w:rFonts w:ascii="宋体" w:hAnsi="宋体" w:eastAsia="宋体"/>
                <w:sz w:val="24"/>
              </w:rPr>
            </w:pPr>
          </w:p>
        </w:tc>
      </w:tr>
      <w:tr w14:paraId="190FFDCE">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809AB9">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1F69D6">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64BA2A">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323E11">
            <w:pPr>
              <w:spacing w:before="100" w:beforeAutospacing="1" w:after="200" w:line="271" w:lineRule="auto"/>
              <w:jc w:val="center"/>
              <w:rPr>
                <w:rFonts w:ascii="宋体" w:hAnsi="宋体" w:eastAsia="宋体"/>
                <w:sz w:val="24"/>
              </w:rPr>
            </w:pPr>
          </w:p>
        </w:tc>
      </w:tr>
      <w:tr w14:paraId="3ABD6CC3">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8FEB3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B4E8E7">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D646216">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C013D6">
            <w:pPr>
              <w:spacing w:before="100" w:beforeAutospacing="1" w:after="200" w:line="271" w:lineRule="auto"/>
              <w:jc w:val="center"/>
              <w:rPr>
                <w:rFonts w:ascii="宋体" w:hAnsi="宋体" w:eastAsia="宋体"/>
                <w:sz w:val="24"/>
              </w:rPr>
            </w:pPr>
          </w:p>
        </w:tc>
      </w:tr>
      <w:tr w14:paraId="53922059">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9C11708">
            <w:pPr>
              <w:spacing w:line="500" w:lineRule="exact"/>
              <w:jc w:val="center"/>
              <w:rPr>
                <w:rFonts w:ascii="宋体" w:hAnsi="宋体" w:eastAsia="宋体"/>
                <w:spacing w:val="-1"/>
                <w:sz w:val="24"/>
              </w:rPr>
            </w:pPr>
            <w:r>
              <w:rPr>
                <w:rFonts w:hint="eastAsia" w:ascii="宋体" w:hAnsi="宋体" w:eastAsia="宋体"/>
                <w:spacing w:val="-1"/>
                <w:sz w:val="24"/>
              </w:rPr>
              <w:t>获奖情况</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C225EA6">
            <w:pPr>
              <w:spacing w:after="200"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7BAEA5">
            <w:pPr>
              <w:spacing w:before="100" w:beforeAutospacing="1" w:after="200" w:line="271" w:lineRule="auto"/>
              <w:jc w:val="center"/>
              <w:rPr>
                <w:rFonts w:ascii="宋体" w:hAnsi="宋体" w:eastAsia="宋体"/>
                <w:sz w:val="24"/>
              </w:rPr>
            </w:pPr>
          </w:p>
        </w:tc>
      </w:tr>
      <w:tr w14:paraId="3D269F6A">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2AFE36">
            <w:pPr>
              <w:spacing w:line="500" w:lineRule="exact"/>
              <w:jc w:val="center"/>
              <w:rPr>
                <w:rFonts w:ascii="宋体" w:hAnsi="宋体" w:eastAsia="宋体"/>
                <w:spacing w:val="-1"/>
                <w:sz w:val="24"/>
              </w:rPr>
            </w:pPr>
            <w:r>
              <w:rPr>
                <w:rFonts w:hint="eastAsia" w:ascii="宋体" w:hAnsi="宋体" w:eastAsia="宋体"/>
                <w:spacing w:val="-1"/>
                <w:sz w:val="24"/>
              </w:rPr>
              <w:t>说明在岗情况</w:t>
            </w:r>
          </w:p>
        </w:tc>
        <w:tc>
          <w:tcPr>
            <w:tcW w:w="5276" w:type="dxa"/>
            <w:gridSpan w:val="6"/>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03F43">
            <w:pPr>
              <w:spacing w:line="500" w:lineRule="exact"/>
              <w:jc w:val="center"/>
              <w:rPr>
                <w:rFonts w:ascii="宋体" w:hAnsi="宋体" w:eastAsia="宋体"/>
                <w:spacing w:val="-1"/>
                <w:sz w:val="24"/>
              </w:rPr>
            </w:pPr>
            <w:r>
              <w:rPr>
                <w:rFonts w:hint="eastAsia" w:ascii="宋体" w:hAnsi="宋体" w:eastAsia="宋体"/>
                <w:spacing w:val="-1"/>
                <w:sz w:val="24"/>
              </w:rPr>
              <w:t>目前未在其他项目上任职，现从事工作为：</w:t>
            </w:r>
          </w:p>
        </w:tc>
      </w:tr>
      <w:tr w14:paraId="33AC0B77">
        <w:tblPrEx>
          <w:tblCellMar>
            <w:top w:w="0" w:type="dxa"/>
            <w:left w:w="108" w:type="dxa"/>
            <w:bottom w:w="0" w:type="dxa"/>
            <w:right w:w="108" w:type="dxa"/>
          </w:tblCellMar>
        </w:tblPrEx>
        <w:trPr>
          <w:trHeight w:val="2369" w:hRule="atLeast"/>
        </w:trPr>
        <w:tc>
          <w:tcPr>
            <w:tcW w:w="8735"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E7061C1">
            <w:pPr>
              <w:spacing w:after="200" w:line="500" w:lineRule="exact"/>
              <w:jc w:val="center"/>
              <w:rPr>
                <w:rFonts w:ascii="宋体" w:hAnsi="宋体" w:eastAsia="宋体"/>
                <w:spacing w:val="-1"/>
                <w:sz w:val="24"/>
              </w:rPr>
            </w:pPr>
            <w:r>
              <w:rPr>
                <w:rFonts w:hint="eastAsia" w:ascii="宋体" w:hAnsi="宋体" w:eastAsia="宋体"/>
                <w:spacing w:val="-1"/>
                <w:sz w:val="24"/>
              </w:rPr>
              <w:t>备注</w:t>
            </w:r>
          </w:p>
        </w:tc>
      </w:tr>
    </w:tbl>
    <w:p w14:paraId="7C55C2D6">
      <w:pPr>
        <w:widowControl/>
        <w:jc w:val="left"/>
        <w:rPr>
          <w:rFonts w:ascii="宋体" w:hAnsi="宋体" w:eastAsia="宋体" w:cs="宋体"/>
          <w:b/>
          <w:sz w:val="24"/>
        </w:rPr>
      </w:pPr>
    </w:p>
    <w:p w14:paraId="717598F1">
      <w:pPr>
        <w:widowControl/>
        <w:jc w:val="left"/>
        <w:rPr>
          <w:rFonts w:ascii="宋体" w:hAnsi="宋体" w:eastAsia="宋体" w:cs="宋体"/>
          <w:b/>
          <w:sz w:val="24"/>
        </w:rPr>
      </w:pPr>
      <w:r>
        <w:rPr>
          <w:rFonts w:ascii="宋体" w:hAnsi="宋体" w:eastAsia="宋体" w:cs="宋体"/>
          <w:b/>
          <w:sz w:val="24"/>
        </w:rPr>
        <w:br w:type="page"/>
      </w:r>
    </w:p>
    <w:p w14:paraId="729F23FC">
      <w:pPr>
        <w:keepNext/>
        <w:widowControl/>
        <w:spacing w:line="420" w:lineRule="exact"/>
        <w:jc w:val="center"/>
        <w:outlineLvl w:val="3"/>
        <w:rPr>
          <w:rFonts w:ascii="宋体" w:hAnsi="宋体" w:eastAsia="宋体"/>
          <w:b/>
          <w:bCs/>
          <w:sz w:val="24"/>
        </w:rPr>
      </w:pPr>
      <w:r>
        <w:rPr>
          <w:rFonts w:hint="eastAsia" w:ascii="宋体" w:hAnsi="宋体" w:eastAsia="宋体"/>
          <w:b/>
          <w:bCs/>
          <w:sz w:val="24"/>
        </w:rPr>
        <w:t>（三）项目</w:t>
      </w:r>
      <w:r>
        <w:rPr>
          <w:rFonts w:hint="eastAsia" w:ascii="宋体" w:hAnsi="宋体"/>
          <w:b/>
          <w:bCs/>
          <w:sz w:val="24"/>
          <w:lang w:val="en-US" w:eastAsia="zh-CN"/>
        </w:rPr>
        <w:t>经理</w:t>
      </w:r>
      <w:r>
        <w:rPr>
          <w:rFonts w:hint="eastAsia" w:ascii="宋体" w:hAnsi="宋体" w:eastAsia="宋体"/>
          <w:b/>
          <w:bCs/>
          <w:sz w:val="24"/>
        </w:rPr>
        <w:t>无在建承诺书</w:t>
      </w:r>
    </w:p>
    <w:p w14:paraId="1EE91FA0">
      <w:pPr>
        <w:spacing w:after="312" w:afterLines="100" w:line="520" w:lineRule="exact"/>
        <w:textAlignment w:val="center"/>
        <w:rPr>
          <w:rFonts w:ascii="宋体" w:hAnsi="宋体" w:eastAsia="宋体"/>
          <w:sz w:val="24"/>
        </w:rPr>
      </w:pPr>
      <w:r>
        <w:rPr>
          <w:rFonts w:hint="eastAsia" w:ascii="宋体" w:hAnsi="宋体" w:eastAsia="宋体"/>
          <w:sz w:val="24"/>
          <w:u w:val="single"/>
        </w:rPr>
        <w:t>（招标人名称）</w:t>
      </w:r>
      <w:r>
        <w:rPr>
          <w:rFonts w:hint="eastAsia" w:ascii="宋体" w:hAnsi="宋体" w:eastAsia="宋体"/>
          <w:sz w:val="24"/>
        </w:rPr>
        <w:t>：</w:t>
      </w:r>
    </w:p>
    <w:p w14:paraId="7C3F5A42">
      <w:pPr>
        <w:spacing w:line="520" w:lineRule="exact"/>
        <w:ind w:firstLine="480" w:firstLineChars="200"/>
        <w:textAlignment w:val="center"/>
        <w:rPr>
          <w:rFonts w:ascii="宋体" w:hAnsi="宋体" w:eastAsia="宋体"/>
          <w:sz w:val="24"/>
        </w:rPr>
      </w:pPr>
      <w:r>
        <w:rPr>
          <w:rFonts w:hint="eastAsia" w:ascii="宋体" w:hAnsi="宋体" w:eastAsia="宋体"/>
          <w:sz w:val="24"/>
        </w:rPr>
        <w:t>我方在此声明，我方拟派往</w:t>
      </w:r>
      <w:r>
        <w:rPr>
          <w:rFonts w:hint="eastAsia" w:ascii="宋体" w:hAnsi="宋体" w:eastAsia="宋体"/>
          <w:sz w:val="24"/>
          <w:u w:val="single"/>
        </w:rPr>
        <w:t>（项目名称）</w:t>
      </w:r>
      <w:r>
        <w:rPr>
          <w:rFonts w:hint="eastAsia" w:ascii="宋体" w:hAnsi="宋体" w:eastAsia="宋体"/>
          <w:sz w:val="24"/>
        </w:rPr>
        <w:t>的项目</w:t>
      </w:r>
      <w:r>
        <w:rPr>
          <w:rFonts w:hint="eastAsia" w:ascii="宋体" w:hAnsi="宋体"/>
          <w:sz w:val="24"/>
          <w:lang w:val="en-US" w:eastAsia="zh-CN"/>
        </w:rPr>
        <w:t>经理</w:t>
      </w:r>
      <w:r>
        <w:rPr>
          <w:rFonts w:hint="eastAsia" w:ascii="宋体" w:hAnsi="宋体" w:eastAsia="宋体"/>
          <w:sz w:val="24"/>
          <w:u w:val="single"/>
        </w:rPr>
        <w:t>（项目</w:t>
      </w:r>
      <w:r>
        <w:rPr>
          <w:rFonts w:hint="eastAsia" w:ascii="宋体" w:hAnsi="宋体"/>
          <w:sz w:val="24"/>
          <w:u w:val="single"/>
          <w:lang w:val="en-US" w:eastAsia="zh-CN"/>
        </w:rPr>
        <w:t>经理</w:t>
      </w:r>
      <w:r>
        <w:rPr>
          <w:rFonts w:hint="eastAsia" w:ascii="宋体" w:hAnsi="宋体" w:eastAsia="宋体"/>
          <w:sz w:val="24"/>
          <w:u w:val="single"/>
        </w:rPr>
        <w:t>姓名）</w:t>
      </w:r>
      <w:r>
        <w:rPr>
          <w:rFonts w:hint="eastAsia" w:ascii="宋体" w:hAnsi="宋体" w:eastAsia="宋体"/>
          <w:sz w:val="24"/>
        </w:rPr>
        <w:t>现阶段无参与任何在建项目。</w:t>
      </w:r>
    </w:p>
    <w:p w14:paraId="1147AACF">
      <w:pPr>
        <w:spacing w:line="520" w:lineRule="exact"/>
        <w:ind w:firstLine="480" w:firstLineChars="200"/>
        <w:textAlignment w:val="center"/>
        <w:rPr>
          <w:rFonts w:ascii="宋体" w:hAnsi="宋体" w:eastAsia="宋体"/>
          <w:sz w:val="24"/>
        </w:rPr>
      </w:pPr>
      <w:r>
        <w:rPr>
          <w:rFonts w:hint="eastAsia" w:ascii="宋体" w:hAnsi="宋体" w:eastAsia="宋体"/>
          <w:sz w:val="24"/>
        </w:rPr>
        <w:t>我方保证上述信息的真实和准确，并愿意承担因我方就此弄虚作假所引起的一切法律后果。</w:t>
      </w:r>
    </w:p>
    <w:p w14:paraId="2F428927">
      <w:pPr>
        <w:spacing w:line="480" w:lineRule="exact"/>
        <w:ind w:firstLine="480" w:firstLineChars="200"/>
        <w:textAlignment w:val="center"/>
        <w:rPr>
          <w:rFonts w:ascii="宋体" w:hAnsi="宋体" w:eastAsia="宋体"/>
          <w:sz w:val="24"/>
        </w:rPr>
      </w:pPr>
    </w:p>
    <w:p w14:paraId="5D3C9026">
      <w:pPr>
        <w:spacing w:line="480" w:lineRule="exact"/>
        <w:ind w:firstLine="480" w:firstLineChars="200"/>
        <w:textAlignment w:val="center"/>
        <w:rPr>
          <w:rFonts w:ascii="宋体" w:hAnsi="宋体" w:eastAsia="宋体"/>
          <w:sz w:val="24"/>
        </w:rPr>
      </w:pPr>
    </w:p>
    <w:p w14:paraId="78AF967F">
      <w:pPr>
        <w:spacing w:line="480" w:lineRule="exact"/>
        <w:ind w:firstLine="480" w:firstLineChars="200"/>
        <w:textAlignment w:val="center"/>
        <w:rPr>
          <w:rFonts w:ascii="宋体" w:hAnsi="宋体" w:eastAsia="宋体"/>
          <w:sz w:val="24"/>
        </w:rPr>
      </w:pPr>
      <w:r>
        <w:rPr>
          <w:rFonts w:hint="eastAsia" w:ascii="宋体" w:hAnsi="宋体" w:eastAsia="宋体"/>
          <w:sz w:val="24"/>
        </w:rPr>
        <w:t>特此承诺</w:t>
      </w:r>
    </w:p>
    <w:p w14:paraId="1C870A4C">
      <w:pPr>
        <w:spacing w:line="480" w:lineRule="exact"/>
        <w:ind w:firstLine="480" w:firstLineChars="200"/>
        <w:textAlignment w:val="center"/>
        <w:rPr>
          <w:rFonts w:ascii="宋体" w:hAnsi="宋体" w:eastAsia="宋体"/>
          <w:sz w:val="24"/>
        </w:rPr>
      </w:pPr>
    </w:p>
    <w:p w14:paraId="35B70445">
      <w:pPr>
        <w:spacing w:line="480" w:lineRule="exact"/>
        <w:ind w:firstLine="480" w:firstLineChars="200"/>
        <w:textAlignment w:val="center"/>
        <w:rPr>
          <w:rFonts w:ascii="宋体" w:hAnsi="宋体" w:eastAsia="宋体"/>
          <w:sz w:val="24"/>
        </w:rPr>
      </w:pPr>
    </w:p>
    <w:p w14:paraId="4A253CF5">
      <w:pPr>
        <w:spacing w:line="480" w:lineRule="exact"/>
        <w:ind w:firstLine="480" w:firstLineChars="200"/>
        <w:textAlignment w:val="center"/>
        <w:rPr>
          <w:rFonts w:ascii="宋体" w:hAnsi="宋体" w:eastAsia="宋体"/>
          <w:sz w:val="24"/>
        </w:rPr>
      </w:pPr>
    </w:p>
    <w:p w14:paraId="58244B14">
      <w:pPr>
        <w:spacing w:line="520" w:lineRule="exact"/>
        <w:ind w:firstLine="4418" w:firstLineChars="1841"/>
        <w:textAlignment w:val="center"/>
        <w:rPr>
          <w:rFonts w:ascii="宋体" w:hAnsi="宋体" w:eastAsia="宋体"/>
          <w:sz w:val="24"/>
        </w:rPr>
      </w:pPr>
      <w:r>
        <w:rPr>
          <w:rFonts w:hint="eastAsia" w:ascii="宋体" w:hAnsi="宋体" w:eastAsia="宋体"/>
          <w:sz w:val="24"/>
        </w:rPr>
        <w:t>投标人：（企业电子签章）</w:t>
      </w:r>
    </w:p>
    <w:p w14:paraId="65806814">
      <w:pPr>
        <w:spacing w:line="520" w:lineRule="exact"/>
        <w:ind w:firstLine="4418" w:firstLineChars="1841"/>
        <w:textAlignment w:val="center"/>
        <w:rPr>
          <w:rFonts w:ascii="宋体" w:hAnsi="宋体" w:eastAsia="宋体"/>
          <w:sz w:val="24"/>
        </w:rPr>
      </w:pPr>
      <w:r>
        <w:rPr>
          <w:rFonts w:hint="eastAsia" w:ascii="宋体" w:hAnsi="宋体" w:eastAsia="宋体"/>
          <w:sz w:val="24"/>
        </w:rPr>
        <w:t xml:space="preserve">       年  月  日</w:t>
      </w:r>
    </w:p>
    <w:p w14:paraId="1B66A6ED">
      <w:pPr>
        <w:widowControl/>
        <w:jc w:val="left"/>
        <w:rPr>
          <w:rFonts w:ascii="宋体" w:hAnsi="宋体" w:eastAsia="宋体" w:cs="宋体"/>
          <w:b/>
          <w:sz w:val="24"/>
        </w:rPr>
      </w:pPr>
    </w:p>
    <w:p w14:paraId="538759DA">
      <w:pPr>
        <w:widowControl/>
        <w:jc w:val="left"/>
        <w:rPr>
          <w:rFonts w:ascii="宋体" w:hAnsi="宋体" w:eastAsia="宋体" w:cs="宋体"/>
          <w:b/>
          <w:sz w:val="24"/>
        </w:rPr>
      </w:pPr>
      <w:r>
        <w:rPr>
          <w:rFonts w:ascii="宋体" w:hAnsi="宋体" w:eastAsia="宋体" w:cs="宋体"/>
          <w:b/>
          <w:sz w:val="24"/>
        </w:rPr>
        <w:br w:type="page"/>
      </w:r>
    </w:p>
    <w:p w14:paraId="2D58750C">
      <w:pPr>
        <w:keepNext/>
        <w:widowControl/>
        <w:spacing w:line="440" w:lineRule="exact"/>
        <w:jc w:val="center"/>
        <w:outlineLvl w:val="3"/>
        <w:rPr>
          <w:rFonts w:ascii="宋体" w:hAnsi="宋体" w:eastAsia="宋体"/>
          <w:b/>
          <w:bCs/>
          <w:sz w:val="24"/>
        </w:rPr>
      </w:pPr>
      <w:r>
        <w:rPr>
          <w:rFonts w:hint="eastAsia" w:ascii="宋体" w:hAnsi="宋体" w:eastAsia="宋体"/>
          <w:b/>
          <w:bCs/>
          <w:sz w:val="24"/>
        </w:rPr>
        <w:t>（四）近年发生的诉讼和仲裁情况</w:t>
      </w:r>
    </w:p>
    <w:p w14:paraId="3E59D3F4">
      <w:pPr>
        <w:rPr>
          <w:rFonts w:ascii="宋体" w:hAnsi="宋体" w:eastAsia="宋体"/>
          <w:sz w:val="24"/>
        </w:rPr>
      </w:pPr>
    </w:p>
    <w:p w14:paraId="557F94E9">
      <w:pPr>
        <w:widowControl/>
        <w:jc w:val="left"/>
        <w:rPr>
          <w:rFonts w:ascii="宋体" w:hAnsi="宋体" w:eastAsia="宋体"/>
          <w:sz w:val="24"/>
        </w:rPr>
      </w:pPr>
      <w:r>
        <w:rPr>
          <w:rFonts w:hint="eastAsia" w:ascii="宋体" w:hAnsi="宋体" w:eastAsia="宋体"/>
          <w:sz w:val="24"/>
        </w:rPr>
        <w:t>说明：近年发生的诉讼和仲裁情况仅限于投标人败诉的，且与履行施工承包合同有关的案件，不包括调解结案以及未裁决的仲裁或未终审判决的诉讼。</w:t>
      </w:r>
    </w:p>
    <w:p w14:paraId="481254DC">
      <w:pPr>
        <w:widowControl/>
        <w:jc w:val="left"/>
        <w:rPr>
          <w:rFonts w:ascii="宋体" w:hAnsi="宋体" w:eastAsia="宋体"/>
          <w:sz w:val="24"/>
        </w:rPr>
      </w:pPr>
    </w:p>
    <w:p w14:paraId="45FE5B26">
      <w:pPr>
        <w:widowControl/>
        <w:jc w:val="left"/>
        <w:rPr>
          <w:rFonts w:ascii="宋体" w:hAnsi="宋体" w:eastAsia="宋体" w:cs="宋体"/>
          <w:b/>
          <w:sz w:val="24"/>
        </w:rPr>
      </w:pPr>
      <w:r>
        <w:rPr>
          <w:rFonts w:ascii="宋体" w:hAnsi="宋体" w:eastAsia="宋体" w:cs="宋体"/>
          <w:b/>
          <w:sz w:val="24"/>
        </w:rPr>
        <w:br w:type="page"/>
      </w:r>
    </w:p>
    <w:p w14:paraId="55180FA1">
      <w:pPr>
        <w:widowControl/>
        <w:jc w:val="center"/>
        <w:rPr>
          <w:rFonts w:ascii="宋体" w:hAnsi="宋体" w:eastAsia="宋体" w:cs="宋体"/>
          <w:b/>
          <w:sz w:val="24"/>
        </w:rPr>
      </w:pPr>
      <w:r>
        <w:rPr>
          <w:rFonts w:hint="eastAsia" w:ascii="宋体" w:hAnsi="宋体" w:eastAsia="宋体" w:cs="宋体"/>
          <w:b/>
          <w:sz w:val="24"/>
        </w:rPr>
        <w:t>（五）中小企业声明函</w:t>
      </w:r>
    </w:p>
    <w:p w14:paraId="66C89C78">
      <w:pPr>
        <w:pStyle w:val="22"/>
        <w:ind w:firstLine="240"/>
        <w:jc w:val="center"/>
        <w:rPr>
          <w:rFonts w:ascii="宋体" w:hAnsi="宋体" w:eastAsia="宋体"/>
          <w:sz w:val="24"/>
          <w:szCs w:val="24"/>
        </w:rPr>
      </w:pPr>
      <w:r>
        <w:rPr>
          <w:rFonts w:hint="eastAsia" w:ascii="宋体" w:hAnsi="宋体" w:eastAsia="宋体"/>
          <w:sz w:val="24"/>
          <w:szCs w:val="24"/>
        </w:rPr>
        <w:t>中小企业声明函（工程、服务）</w:t>
      </w:r>
    </w:p>
    <w:p w14:paraId="236C08B7">
      <w:pPr>
        <w:pStyle w:val="22"/>
        <w:spacing w:line="500" w:lineRule="exact"/>
        <w:ind w:firstLine="480" w:firstLineChars="200"/>
        <w:rPr>
          <w:rFonts w:ascii="宋体" w:hAnsi="宋体" w:eastAsia="宋体"/>
          <w:sz w:val="24"/>
          <w:szCs w:val="24"/>
        </w:rPr>
      </w:pPr>
      <w:r>
        <w:rPr>
          <w:rFonts w:hint="eastAsia" w:ascii="宋体" w:hAnsi="宋体" w:eastAsia="宋体"/>
          <w:sz w:val="24"/>
          <w:szCs w:val="24"/>
        </w:rPr>
        <w:t>本公司（联合体）郑重声明，根据《政府采购促进中小企业发展管理办法》（财库（2020）46号）的规定，本公司（联合体）参加</w:t>
      </w:r>
      <w:r>
        <w:rPr>
          <w:rFonts w:hint="eastAsia" w:ascii="宋体" w:hAnsi="宋体" w:eastAsia="宋体"/>
          <w:sz w:val="24"/>
          <w:szCs w:val="24"/>
          <w:u w:val="single"/>
        </w:rPr>
        <w:t>（单位名称）</w:t>
      </w:r>
      <w:r>
        <w:rPr>
          <w:rFonts w:hint="eastAsia" w:ascii="宋体" w:hAnsi="宋体" w:eastAsia="宋体"/>
          <w:sz w:val="24"/>
          <w:szCs w:val="24"/>
        </w:rPr>
        <w:t>的</w:t>
      </w:r>
      <w:r>
        <w:rPr>
          <w:rFonts w:hint="eastAsia" w:ascii="宋体" w:hAnsi="宋体" w:eastAsia="宋体"/>
          <w:sz w:val="24"/>
          <w:szCs w:val="24"/>
          <w:u w:val="single"/>
        </w:rPr>
        <w:t>（项目名称）</w:t>
      </w:r>
      <w:r>
        <w:rPr>
          <w:rFonts w:hint="eastAsia" w:ascii="宋体" w:hAnsi="宋体" w:eastAsia="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078963">
      <w:pPr>
        <w:pStyle w:val="22"/>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37EEFFFB">
      <w:pPr>
        <w:pStyle w:val="22"/>
        <w:spacing w:line="500" w:lineRule="exac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434E4655">
      <w:pPr>
        <w:pStyle w:val="22"/>
        <w:ind w:firstLine="84" w:firstLineChars="35"/>
        <w:rPr>
          <w:rFonts w:ascii="宋体" w:hAnsi="宋体" w:eastAsia="宋体"/>
          <w:sz w:val="24"/>
          <w:szCs w:val="24"/>
        </w:rPr>
      </w:pPr>
      <w:r>
        <w:rPr>
          <w:rFonts w:hint="eastAsia" w:ascii="宋体" w:hAnsi="宋体" w:eastAsia="宋体"/>
          <w:sz w:val="24"/>
          <w:szCs w:val="24"/>
        </w:rPr>
        <w:t>.....................</w:t>
      </w:r>
    </w:p>
    <w:p w14:paraId="45591867">
      <w:pPr>
        <w:pStyle w:val="22"/>
        <w:ind w:firstLine="480" w:firstLineChars="200"/>
        <w:rPr>
          <w:rFonts w:ascii="宋体" w:hAnsi="宋体" w:eastAsia="宋体"/>
          <w:sz w:val="24"/>
          <w:szCs w:val="24"/>
        </w:rPr>
      </w:pPr>
      <w:r>
        <w:rPr>
          <w:rFonts w:hint="eastAsia" w:ascii="宋体" w:hAnsi="宋体" w:eastAsia="宋体"/>
          <w:sz w:val="24"/>
          <w:szCs w:val="24"/>
        </w:rPr>
        <w:t>以上企业，不属于大企业的分支机构，不存在控股股东为大企业的情形，也不存在与大企业的负责人为同一人的情形。</w:t>
      </w:r>
    </w:p>
    <w:p w14:paraId="6ED3FA37">
      <w:pPr>
        <w:pStyle w:val="22"/>
        <w:ind w:firstLine="240"/>
        <w:rPr>
          <w:rFonts w:ascii="宋体" w:hAnsi="宋体" w:eastAsia="宋体"/>
          <w:sz w:val="24"/>
          <w:szCs w:val="24"/>
        </w:rPr>
      </w:pPr>
      <w:r>
        <w:rPr>
          <w:rFonts w:hint="eastAsia" w:ascii="宋体" w:hAnsi="宋体" w:eastAsia="宋体"/>
          <w:sz w:val="24"/>
          <w:szCs w:val="24"/>
        </w:rPr>
        <w:t>本企业对上述声明内容的真实性负责。如有虚假，将依法承担相应责任。</w:t>
      </w:r>
    </w:p>
    <w:p w14:paraId="74A6B2AB">
      <w:pPr>
        <w:pStyle w:val="22"/>
        <w:ind w:firstLine="240"/>
        <w:rPr>
          <w:rFonts w:ascii="宋体" w:hAnsi="宋体" w:eastAsia="宋体"/>
          <w:sz w:val="24"/>
          <w:szCs w:val="24"/>
        </w:rPr>
      </w:pPr>
    </w:p>
    <w:p w14:paraId="439A8C00">
      <w:pPr>
        <w:pStyle w:val="22"/>
        <w:ind w:firstLine="240"/>
        <w:jc w:val="right"/>
        <w:rPr>
          <w:rFonts w:ascii="宋体" w:hAnsi="宋体" w:eastAsia="宋体"/>
          <w:sz w:val="24"/>
          <w:szCs w:val="24"/>
        </w:rPr>
      </w:pPr>
      <w:r>
        <w:rPr>
          <w:rFonts w:hint="eastAsia" w:ascii="宋体" w:hAnsi="宋体" w:eastAsia="宋体"/>
          <w:sz w:val="24"/>
          <w:szCs w:val="24"/>
        </w:rPr>
        <w:t>投标人：（企业电子签章）</w:t>
      </w:r>
    </w:p>
    <w:p w14:paraId="028FC0AE">
      <w:pPr>
        <w:pStyle w:val="22"/>
        <w:ind w:firstLine="240"/>
        <w:jc w:val="right"/>
        <w:rPr>
          <w:rFonts w:ascii="宋体" w:hAnsi="宋体" w:eastAsia="宋体"/>
          <w:sz w:val="24"/>
          <w:szCs w:val="24"/>
        </w:rPr>
      </w:pPr>
      <w:r>
        <w:rPr>
          <w:rFonts w:hint="eastAsia" w:ascii="宋体" w:hAnsi="宋体" w:eastAsia="宋体"/>
          <w:sz w:val="24"/>
          <w:szCs w:val="24"/>
        </w:rPr>
        <w:t xml:space="preserve">       年  月  日</w:t>
      </w:r>
    </w:p>
    <w:p w14:paraId="3A46FF4B">
      <w:pPr>
        <w:pStyle w:val="22"/>
        <w:ind w:firstLine="240"/>
        <w:rPr>
          <w:rFonts w:ascii="宋体" w:hAnsi="宋体" w:eastAsia="宋体"/>
          <w:sz w:val="24"/>
          <w:szCs w:val="24"/>
        </w:rPr>
      </w:pPr>
    </w:p>
    <w:p w14:paraId="4064B9FF">
      <w:pPr>
        <w:pStyle w:val="22"/>
        <w:ind w:firstLine="240"/>
        <w:rPr>
          <w:rFonts w:ascii="宋体" w:hAnsi="宋体" w:eastAsia="宋体"/>
          <w:sz w:val="24"/>
          <w:szCs w:val="24"/>
        </w:rPr>
      </w:pPr>
      <w:r>
        <w:rPr>
          <w:rFonts w:hint="eastAsia" w:ascii="宋体" w:hAnsi="宋体" w:eastAsia="宋体"/>
          <w:sz w:val="24"/>
          <w:szCs w:val="24"/>
        </w:rPr>
        <w:t>注：从业人员、营业收入、资产总额填报上一年度数据，无上一年度数据的新成立企业可不填报。</w:t>
      </w:r>
    </w:p>
    <w:p w14:paraId="0FBD4089">
      <w:pPr>
        <w:widowControl/>
        <w:jc w:val="center"/>
        <w:rPr>
          <w:rFonts w:ascii="宋体" w:hAnsi="宋体" w:eastAsia="宋体" w:cs="宋体"/>
          <w:b/>
          <w:sz w:val="24"/>
        </w:rPr>
      </w:pPr>
    </w:p>
    <w:p w14:paraId="0C8A383B">
      <w:pPr>
        <w:widowControl/>
        <w:jc w:val="center"/>
        <w:rPr>
          <w:rFonts w:ascii="宋体" w:hAnsi="宋体" w:eastAsia="宋体" w:cs="宋体"/>
          <w:b/>
          <w:sz w:val="24"/>
        </w:rPr>
      </w:pPr>
    </w:p>
    <w:p w14:paraId="1A8EDF31">
      <w:pPr>
        <w:widowControl/>
        <w:jc w:val="center"/>
        <w:rPr>
          <w:rFonts w:ascii="宋体" w:hAnsi="宋体" w:eastAsia="宋体" w:cs="宋体"/>
          <w:b/>
          <w:sz w:val="24"/>
        </w:rPr>
      </w:pPr>
    </w:p>
    <w:p w14:paraId="385B9DEB">
      <w:pPr>
        <w:widowControl/>
        <w:jc w:val="center"/>
        <w:rPr>
          <w:rFonts w:ascii="宋体" w:hAnsi="宋体" w:eastAsia="宋体" w:cs="宋体"/>
          <w:b/>
          <w:sz w:val="24"/>
        </w:rPr>
      </w:pPr>
    </w:p>
    <w:p w14:paraId="2532F8AF">
      <w:pPr>
        <w:widowControl/>
        <w:jc w:val="center"/>
        <w:rPr>
          <w:rFonts w:ascii="宋体" w:hAnsi="宋体" w:eastAsia="宋体" w:cs="宋体"/>
          <w:b/>
          <w:sz w:val="24"/>
        </w:rPr>
      </w:pPr>
    </w:p>
    <w:p w14:paraId="0D2AC675">
      <w:pPr>
        <w:widowControl/>
        <w:jc w:val="center"/>
        <w:rPr>
          <w:rFonts w:ascii="宋体" w:hAnsi="宋体" w:eastAsia="宋体" w:cs="宋体"/>
          <w:b/>
          <w:sz w:val="24"/>
        </w:rPr>
      </w:pPr>
    </w:p>
    <w:p w14:paraId="1FEDEEFC">
      <w:pPr>
        <w:widowControl/>
        <w:jc w:val="center"/>
        <w:rPr>
          <w:rFonts w:ascii="宋体" w:hAnsi="宋体" w:eastAsia="宋体" w:cs="宋体"/>
          <w:b/>
          <w:sz w:val="24"/>
        </w:rPr>
      </w:pPr>
    </w:p>
    <w:p w14:paraId="55826A8F">
      <w:pPr>
        <w:spacing w:line="440" w:lineRule="exact"/>
        <w:jc w:val="center"/>
        <w:rPr>
          <w:rFonts w:ascii="宋体" w:hAnsi="宋体" w:eastAsia="宋体"/>
          <w:sz w:val="24"/>
        </w:rPr>
      </w:pPr>
      <w:r>
        <w:rPr>
          <w:rFonts w:hint="eastAsia" w:ascii="宋体" w:hAnsi="宋体" w:eastAsia="宋体" w:cs="宋体"/>
          <w:b/>
          <w:sz w:val="24"/>
        </w:rPr>
        <w:t>（六）投标供应商资格审查资料</w:t>
      </w:r>
    </w:p>
    <w:p w14:paraId="4E8E8EC5">
      <w:pPr>
        <w:spacing w:line="440" w:lineRule="exact"/>
        <w:jc w:val="center"/>
        <w:rPr>
          <w:rFonts w:ascii="宋体" w:hAnsi="宋体" w:eastAsia="宋体"/>
          <w:b/>
          <w:bCs/>
          <w:sz w:val="24"/>
        </w:rPr>
      </w:pPr>
      <w:r>
        <w:rPr>
          <w:rFonts w:hint="eastAsia" w:ascii="宋体" w:hAnsi="宋体" w:eastAsia="宋体"/>
          <w:sz w:val="24"/>
        </w:rPr>
        <w:t>（格式自拟，应逐页加盖签章；）</w:t>
      </w:r>
    </w:p>
    <w:p w14:paraId="5A142D42">
      <w:pPr>
        <w:spacing w:line="440" w:lineRule="exact"/>
        <w:ind w:firstLine="482" w:firstLineChars="200"/>
        <w:jc w:val="center"/>
        <w:rPr>
          <w:rFonts w:ascii="宋体" w:hAnsi="宋体" w:eastAsia="宋体"/>
          <w:b/>
          <w:bCs/>
          <w:sz w:val="24"/>
        </w:rPr>
      </w:pPr>
    </w:p>
    <w:p w14:paraId="44F4C895">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46" w:name="_Toc21626"/>
      <w:bookmarkStart w:id="147" w:name="_Toc10471"/>
      <w:r>
        <w:rPr>
          <w:rFonts w:hint="eastAsia" w:ascii="宋体" w:hAnsi="宋体" w:eastAsia="宋体" w:cs="宋体"/>
          <w:b/>
          <w:sz w:val="24"/>
        </w:rPr>
        <w:t>八、</w:t>
      </w:r>
      <w:r>
        <w:rPr>
          <w:rFonts w:hint="eastAsia" w:ascii="宋体" w:hAnsi="宋体" w:cs="宋体"/>
          <w:b/>
          <w:sz w:val="24"/>
          <w:lang w:val="en-US" w:eastAsia="zh-CN"/>
        </w:rPr>
        <w:t>综合</w:t>
      </w:r>
      <w:r>
        <w:rPr>
          <w:rFonts w:hint="eastAsia" w:ascii="宋体" w:hAnsi="宋体" w:eastAsia="宋体" w:cs="宋体"/>
          <w:b/>
          <w:sz w:val="24"/>
        </w:rPr>
        <w:t>标</w:t>
      </w:r>
      <w:bookmarkEnd w:id="146"/>
    </w:p>
    <w:p w14:paraId="29EBDB42">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b/>
          <w:sz w:val="24"/>
        </w:rPr>
        <w:t>（一）近年完成的类似项目情况表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F8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60EE3F1A">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253" w:type="dxa"/>
            <w:noWrap w:val="0"/>
            <w:vAlign w:val="top"/>
          </w:tcPr>
          <w:p w14:paraId="78A0D3EE">
            <w:pPr>
              <w:topLinePunct/>
              <w:spacing w:line="600" w:lineRule="exact"/>
              <w:rPr>
                <w:rFonts w:ascii="宋体" w:hAnsi="宋体" w:eastAsia="宋体" w:cs="宋体"/>
                <w:sz w:val="24"/>
                <w:highlight w:val="black"/>
              </w:rPr>
            </w:pPr>
          </w:p>
        </w:tc>
      </w:tr>
      <w:tr w14:paraId="67D5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4C81B824">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253" w:type="dxa"/>
            <w:noWrap w:val="0"/>
            <w:vAlign w:val="top"/>
          </w:tcPr>
          <w:p w14:paraId="40D0593E">
            <w:pPr>
              <w:topLinePunct/>
              <w:spacing w:line="600" w:lineRule="exact"/>
              <w:rPr>
                <w:rFonts w:ascii="宋体" w:hAnsi="宋体" w:eastAsia="宋体" w:cs="宋体"/>
                <w:sz w:val="24"/>
              </w:rPr>
            </w:pPr>
          </w:p>
        </w:tc>
      </w:tr>
      <w:tr w14:paraId="61B0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08843493">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253" w:type="dxa"/>
            <w:noWrap w:val="0"/>
            <w:vAlign w:val="top"/>
          </w:tcPr>
          <w:p w14:paraId="77418BB5">
            <w:pPr>
              <w:topLinePunct/>
              <w:spacing w:line="600" w:lineRule="exact"/>
              <w:rPr>
                <w:rFonts w:ascii="宋体" w:hAnsi="宋体" w:eastAsia="宋体" w:cs="宋体"/>
                <w:sz w:val="24"/>
              </w:rPr>
            </w:pPr>
          </w:p>
        </w:tc>
      </w:tr>
      <w:tr w14:paraId="64B9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0B82DEDA">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253" w:type="dxa"/>
            <w:noWrap w:val="0"/>
            <w:vAlign w:val="top"/>
          </w:tcPr>
          <w:p w14:paraId="476FEC8B">
            <w:pPr>
              <w:topLinePunct/>
              <w:spacing w:line="600" w:lineRule="exact"/>
              <w:rPr>
                <w:rFonts w:ascii="宋体" w:hAnsi="宋体" w:eastAsia="宋体" w:cs="宋体"/>
                <w:sz w:val="24"/>
              </w:rPr>
            </w:pPr>
          </w:p>
        </w:tc>
      </w:tr>
      <w:tr w14:paraId="760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5190B02">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253" w:type="dxa"/>
            <w:noWrap w:val="0"/>
            <w:vAlign w:val="top"/>
          </w:tcPr>
          <w:p w14:paraId="79B29D65">
            <w:pPr>
              <w:topLinePunct/>
              <w:spacing w:line="600" w:lineRule="exact"/>
              <w:rPr>
                <w:rFonts w:ascii="宋体" w:hAnsi="宋体" w:eastAsia="宋体" w:cs="宋体"/>
                <w:sz w:val="24"/>
              </w:rPr>
            </w:pPr>
          </w:p>
        </w:tc>
      </w:tr>
      <w:tr w14:paraId="1F9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4F778673">
            <w:pPr>
              <w:topLinePunct/>
              <w:spacing w:line="600" w:lineRule="exact"/>
              <w:jc w:val="center"/>
              <w:rPr>
                <w:rFonts w:ascii="宋体" w:hAnsi="宋体" w:eastAsia="宋体" w:cs="宋体"/>
                <w:sz w:val="24"/>
              </w:rPr>
            </w:pPr>
            <w:r>
              <w:rPr>
                <w:rFonts w:hint="eastAsia" w:ascii="宋体" w:hAnsi="宋体" w:eastAsia="宋体" w:cs="宋体"/>
                <w:sz w:val="24"/>
              </w:rPr>
              <w:t>合同价格</w:t>
            </w:r>
          </w:p>
        </w:tc>
        <w:tc>
          <w:tcPr>
            <w:tcW w:w="6253" w:type="dxa"/>
            <w:noWrap w:val="0"/>
            <w:vAlign w:val="top"/>
          </w:tcPr>
          <w:p w14:paraId="5F71222D">
            <w:pPr>
              <w:topLinePunct/>
              <w:spacing w:line="600" w:lineRule="exact"/>
              <w:rPr>
                <w:rFonts w:ascii="宋体" w:hAnsi="宋体" w:eastAsia="宋体" w:cs="宋体"/>
                <w:sz w:val="24"/>
              </w:rPr>
            </w:pPr>
          </w:p>
        </w:tc>
      </w:tr>
      <w:tr w14:paraId="5156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A0ACD5B">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253" w:type="dxa"/>
            <w:noWrap w:val="0"/>
            <w:vAlign w:val="top"/>
          </w:tcPr>
          <w:p w14:paraId="0B2FA2A1">
            <w:pPr>
              <w:topLinePunct/>
              <w:spacing w:line="600" w:lineRule="exact"/>
              <w:rPr>
                <w:rFonts w:ascii="宋体" w:hAnsi="宋体" w:eastAsia="宋体" w:cs="宋体"/>
                <w:sz w:val="24"/>
              </w:rPr>
            </w:pPr>
          </w:p>
        </w:tc>
      </w:tr>
      <w:tr w14:paraId="5E03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7064EC01">
            <w:pPr>
              <w:topLinePunct/>
              <w:spacing w:line="600" w:lineRule="exact"/>
              <w:jc w:val="center"/>
              <w:rPr>
                <w:rFonts w:ascii="宋体" w:hAnsi="宋体" w:eastAsia="宋体" w:cs="宋体"/>
                <w:sz w:val="24"/>
              </w:rPr>
            </w:pPr>
            <w:r>
              <w:rPr>
                <w:rFonts w:hint="eastAsia" w:ascii="宋体" w:hAnsi="宋体" w:eastAsia="宋体" w:cs="宋体"/>
                <w:sz w:val="24"/>
              </w:rPr>
              <w:t>竣工日期</w:t>
            </w:r>
          </w:p>
        </w:tc>
        <w:tc>
          <w:tcPr>
            <w:tcW w:w="6253" w:type="dxa"/>
            <w:noWrap w:val="0"/>
            <w:vAlign w:val="top"/>
          </w:tcPr>
          <w:p w14:paraId="363D651B">
            <w:pPr>
              <w:topLinePunct/>
              <w:spacing w:line="600" w:lineRule="exact"/>
              <w:rPr>
                <w:rFonts w:ascii="宋体" w:hAnsi="宋体" w:eastAsia="宋体" w:cs="宋体"/>
                <w:sz w:val="24"/>
              </w:rPr>
            </w:pPr>
          </w:p>
        </w:tc>
      </w:tr>
      <w:tr w14:paraId="617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578A34D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253" w:type="dxa"/>
            <w:noWrap w:val="0"/>
            <w:vAlign w:val="top"/>
          </w:tcPr>
          <w:p w14:paraId="5EF27109">
            <w:pPr>
              <w:topLinePunct/>
              <w:spacing w:line="600" w:lineRule="exact"/>
              <w:rPr>
                <w:rFonts w:ascii="宋体" w:hAnsi="宋体" w:eastAsia="宋体" w:cs="宋体"/>
                <w:sz w:val="24"/>
              </w:rPr>
            </w:pPr>
          </w:p>
        </w:tc>
      </w:tr>
      <w:tr w14:paraId="3A5B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3AF88284">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253" w:type="dxa"/>
            <w:noWrap w:val="0"/>
            <w:vAlign w:val="top"/>
          </w:tcPr>
          <w:p w14:paraId="667B8A31">
            <w:pPr>
              <w:topLinePunct/>
              <w:spacing w:line="600" w:lineRule="exact"/>
              <w:rPr>
                <w:rFonts w:ascii="宋体" w:hAnsi="宋体" w:eastAsia="宋体" w:cs="宋体"/>
                <w:sz w:val="24"/>
              </w:rPr>
            </w:pPr>
          </w:p>
        </w:tc>
      </w:tr>
      <w:tr w14:paraId="5F72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71068384">
            <w:pPr>
              <w:topLinePunct/>
              <w:spacing w:line="600" w:lineRule="exact"/>
              <w:jc w:val="cente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253" w:type="dxa"/>
            <w:noWrap w:val="0"/>
            <w:vAlign w:val="top"/>
          </w:tcPr>
          <w:p w14:paraId="57A1690D">
            <w:pPr>
              <w:topLinePunct/>
              <w:spacing w:line="600" w:lineRule="exact"/>
              <w:rPr>
                <w:rFonts w:ascii="宋体" w:hAnsi="宋体" w:eastAsia="宋体" w:cs="宋体"/>
                <w:sz w:val="24"/>
              </w:rPr>
            </w:pPr>
          </w:p>
        </w:tc>
      </w:tr>
      <w:tr w14:paraId="6BC1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06156C8A">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253" w:type="dxa"/>
            <w:noWrap w:val="0"/>
            <w:vAlign w:val="top"/>
          </w:tcPr>
          <w:p w14:paraId="7CBACF9C">
            <w:pPr>
              <w:topLinePunct/>
              <w:spacing w:line="600" w:lineRule="exact"/>
              <w:rPr>
                <w:rFonts w:ascii="宋体" w:hAnsi="宋体" w:eastAsia="宋体" w:cs="宋体"/>
                <w:sz w:val="24"/>
              </w:rPr>
            </w:pPr>
          </w:p>
        </w:tc>
      </w:tr>
      <w:tr w14:paraId="79D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41008C1F">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253" w:type="dxa"/>
            <w:noWrap w:val="0"/>
            <w:vAlign w:val="top"/>
          </w:tcPr>
          <w:p w14:paraId="79387031">
            <w:pPr>
              <w:topLinePunct/>
              <w:spacing w:line="600" w:lineRule="exact"/>
              <w:rPr>
                <w:rFonts w:ascii="宋体" w:hAnsi="宋体" w:eastAsia="宋体" w:cs="宋体"/>
                <w:sz w:val="24"/>
              </w:rPr>
            </w:pPr>
          </w:p>
        </w:tc>
      </w:tr>
      <w:tr w14:paraId="31E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6B3BB186">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253" w:type="dxa"/>
            <w:noWrap w:val="0"/>
            <w:vAlign w:val="top"/>
          </w:tcPr>
          <w:p w14:paraId="0D55D46F">
            <w:pPr>
              <w:topLinePunct/>
              <w:spacing w:line="600" w:lineRule="exact"/>
              <w:rPr>
                <w:rFonts w:ascii="宋体" w:hAnsi="宋体" w:eastAsia="宋体" w:cs="宋体"/>
                <w:sz w:val="24"/>
              </w:rPr>
            </w:pPr>
          </w:p>
        </w:tc>
      </w:tr>
    </w:tbl>
    <w:p w14:paraId="4DB8FF6E">
      <w:pPr>
        <w:rPr>
          <w:rFonts w:ascii="宋体" w:hAnsi="宋体" w:eastAsia="宋体"/>
          <w:sz w:val="24"/>
          <w:lang w:bidi="zh-CN"/>
        </w:rPr>
      </w:pPr>
      <w:r>
        <w:rPr>
          <w:rFonts w:ascii="宋体" w:hAnsi="宋体" w:eastAsia="宋体"/>
          <w:sz w:val="24"/>
          <w:lang w:bidi="zh-CN"/>
        </w:rPr>
        <w:t>备注：1、本表后附中标通知书</w:t>
      </w:r>
      <w:r>
        <w:rPr>
          <w:rFonts w:hint="eastAsia" w:ascii="宋体" w:hAnsi="宋体"/>
          <w:sz w:val="24"/>
          <w:lang w:val="en-US" w:bidi="zh-CN"/>
        </w:rPr>
        <w:t>或</w:t>
      </w:r>
      <w:r>
        <w:rPr>
          <w:rFonts w:hint="eastAsia" w:ascii="宋体" w:hAnsi="宋体" w:eastAsia="宋体"/>
          <w:sz w:val="24"/>
          <w:lang w:bidi="zh-CN"/>
        </w:rPr>
        <w:t>施工</w:t>
      </w:r>
      <w:r>
        <w:rPr>
          <w:rFonts w:ascii="宋体" w:hAnsi="宋体" w:eastAsia="宋体"/>
          <w:sz w:val="24"/>
          <w:lang w:bidi="zh-CN"/>
        </w:rPr>
        <w:t>合同协议书的</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0D9BA54B">
      <w:pPr>
        <w:keepNext/>
        <w:keepLines/>
        <w:tabs>
          <w:tab w:val="left" w:pos="2940"/>
        </w:tabs>
        <w:spacing w:before="260" w:after="260"/>
        <w:jc w:val="center"/>
        <w:outlineLvl w:val="2"/>
        <w:rPr>
          <w:rFonts w:ascii="宋体" w:hAnsi="宋体" w:eastAsia="宋体" w:cs="宋体"/>
          <w:b/>
          <w:bCs/>
          <w:sz w:val="24"/>
        </w:rPr>
      </w:pPr>
      <w:r>
        <w:rPr>
          <w:rFonts w:ascii="宋体" w:hAnsi="宋体" w:eastAsia="宋体"/>
          <w:b/>
          <w:bCs/>
          <w:sz w:val="24"/>
        </w:rPr>
        <w:br w:type="page"/>
      </w:r>
      <w:bookmarkStart w:id="148" w:name="_Toc144974879"/>
      <w:bookmarkStart w:id="149" w:name="_Toc296602621"/>
      <w:bookmarkStart w:id="150" w:name="_Toc152042600"/>
      <w:bookmarkStart w:id="151" w:name="_Toc247527851"/>
      <w:bookmarkStart w:id="152" w:name="_Toc1634"/>
      <w:bookmarkStart w:id="153" w:name="_Toc265953297"/>
      <w:bookmarkStart w:id="154" w:name="_Toc152045811"/>
      <w:bookmarkStart w:id="155" w:name="_Toc247514303"/>
      <w:r>
        <w:rPr>
          <w:rFonts w:hint="eastAsia" w:ascii="宋体" w:hAnsi="宋体" w:eastAsia="宋体" w:cs="宋体"/>
          <w:b/>
          <w:sz w:val="24"/>
        </w:rPr>
        <w:t>（二）正在实施的和新承接的项目情况表</w:t>
      </w:r>
      <w:bookmarkEnd w:id="148"/>
      <w:bookmarkEnd w:id="149"/>
      <w:bookmarkEnd w:id="150"/>
      <w:bookmarkEnd w:id="151"/>
      <w:bookmarkEnd w:id="152"/>
      <w:bookmarkEnd w:id="153"/>
      <w:bookmarkEnd w:id="154"/>
      <w:bookmarkEnd w:id="155"/>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4D2E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0CE7C904">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403" w:type="dxa"/>
            <w:noWrap w:val="0"/>
            <w:vAlign w:val="top"/>
          </w:tcPr>
          <w:p w14:paraId="1199FD2D">
            <w:pPr>
              <w:topLinePunct/>
              <w:spacing w:line="600" w:lineRule="exact"/>
              <w:rPr>
                <w:rFonts w:ascii="宋体" w:hAnsi="宋体" w:eastAsia="宋体" w:cs="宋体"/>
                <w:sz w:val="24"/>
              </w:rPr>
            </w:pPr>
          </w:p>
        </w:tc>
      </w:tr>
      <w:tr w14:paraId="6C4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7862CCEC">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403" w:type="dxa"/>
            <w:noWrap w:val="0"/>
            <w:vAlign w:val="top"/>
          </w:tcPr>
          <w:p w14:paraId="19DE516F">
            <w:pPr>
              <w:topLinePunct/>
              <w:spacing w:line="600" w:lineRule="exact"/>
              <w:rPr>
                <w:rFonts w:ascii="宋体" w:hAnsi="宋体" w:eastAsia="宋体" w:cs="宋体"/>
                <w:sz w:val="24"/>
              </w:rPr>
            </w:pPr>
          </w:p>
        </w:tc>
      </w:tr>
      <w:tr w14:paraId="1EC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18CD2178">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403" w:type="dxa"/>
            <w:noWrap w:val="0"/>
            <w:vAlign w:val="top"/>
          </w:tcPr>
          <w:p w14:paraId="580C886C">
            <w:pPr>
              <w:topLinePunct/>
              <w:spacing w:line="600" w:lineRule="exact"/>
              <w:rPr>
                <w:rFonts w:ascii="宋体" w:hAnsi="宋体" w:eastAsia="宋体" w:cs="宋体"/>
                <w:sz w:val="24"/>
              </w:rPr>
            </w:pPr>
          </w:p>
        </w:tc>
      </w:tr>
      <w:tr w14:paraId="5A1E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5A9832DB">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403" w:type="dxa"/>
            <w:noWrap w:val="0"/>
            <w:vAlign w:val="top"/>
          </w:tcPr>
          <w:p w14:paraId="5D7E6435">
            <w:pPr>
              <w:topLinePunct/>
              <w:spacing w:line="600" w:lineRule="exact"/>
              <w:rPr>
                <w:rFonts w:ascii="宋体" w:hAnsi="宋体" w:eastAsia="宋体" w:cs="宋体"/>
                <w:sz w:val="24"/>
              </w:rPr>
            </w:pPr>
          </w:p>
        </w:tc>
      </w:tr>
      <w:tr w14:paraId="580B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5CE2447F">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403" w:type="dxa"/>
            <w:noWrap w:val="0"/>
            <w:vAlign w:val="top"/>
          </w:tcPr>
          <w:p w14:paraId="7867097C">
            <w:pPr>
              <w:topLinePunct/>
              <w:spacing w:line="600" w:lineRule="exact"/>
              <w:rPr>
                <w:rFonts w:ascii="宋体" w:hAnsi="宋体" w:eastAsia="宋体" w:cs="宋体"/>
                <w:sz w:val="24"/>
              </w:rPr>
            </w:pPr>
          </w:p>
        </w:tc>
      </w:tr>
      <w:tr w14:paraId="660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39C2D302">
            <w:pPr>
              <w:topLinePunct/>
              <w:spacing w:line="600" w:lineRule="exact"/>
              <w:jc w:val="center"/>
              <w:rPr>
                <w:rFonts w:ascii="宋体" w:hAnsi="宋体" w:eastAsia="宋体" w:cs="宋体"/>
                <w:sz w:val="24"/>
              </w:rPr>
            </w:pPr>
            <w:r>
              <w:rPr>
                <w:rFonts w:hint="eastAsia" w:ascii="宋体" w:hAnsi="宋体" w:eastAsia="宋体" w:cs="宋体"/>
                <w:sz w:val="24"/>
              </w:rPr>
              <w:t>签约合同价</w:t>
            </w:r>
          </w:p>
        </w:tc>
        <w:tc>
          <w:tcPr>
            <w:tcW w:w="6403" w:type="dxa"/>
            <w:noWrap w:val="0"/>
            <w:vAlign w:val="top"/>
          </w:tcPr>
          <w:p w14:paraId="331C16A0">
            <w:pPr>
              <w:topLinePunct/>
              <w:spacing w:line="600" w:lineRule="exact"/>
              <w:rPr>
                <w:rFonts w:ascii="宋体" w:hAnsi="宋体" w:eastAsia="宋体" w:cs="宋体"/>
                <w:sz w:val="24"/>
              </w:rPr>
            </w:pPr>
          </w:p>
        </w:tc>
      </w:tr>
      <w:tr w14:paraId="3346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6829161">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403" w:type="dxa"/>
            <w:noWrap w:val="0"/>
            <w:vAlign w:val="top"/>
          </w:tcPr>
          <w:p w14:paraId="6D6342AE">
            <w:pPr>
              <w:topLinePunct/>
              <w:spacing w:line="600" w:lineRule="exact"/>
              <w:rPr>
                <w:rFonts w:ascii="宋体" w:hAnsi="宋体" w:eastAsia="宋体" w:cs="宋体"/>
                <w:sz w:val="24"/>
              </w:rPr>
            </w:pPr>
          </w:p>
        </w:tc>
      </w:tr>
      <w:tr w14:paraId="293F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206EEF81">
            <w:pPr>
              <w:topLinePunct/>
              <w:spacing w:line="600" w:lineRule="exact"/>
              <w:jc w:val="center"/>
              <w:rPr>
                <w:rFonts w:ascii="宋体" w:hAnsi="宋体" w:eastAsia="宋体" w:cs="宋体"/>
                <w:sz w:val="24"/>
              </w:rPr>
            </w:pPr>
            <w:r>
              <w:rPr>
                <w:rFonts w:hint="eastAsia" w:ascii="宋体" w:hAnsi="宋体" w:eastAsia="宋体" w:cs="宋体"/>
                <w:sz w:val="24"/>
              </w:rPr>
              <w:t>计划竣工日期</w:t>
            </w:r>
          </w:p>
        </w:tc>
        <w:tc>
          <w:tcPr>
            <w:tcW w:w="6403" w:type="dxa"/>
            <w:noWrap w:val="0"/>
            <w:vAlign w:val="top"/>
          </w:tcPr>
          <w:p w14:paraId="751BC0E6">
            <w:pPr>
              <w:topLinePunct/>
              <w:spacing w:line="600" w:lineRule="exact"/>
              <w:rPr>
                <w:rFonts w:ascii="宋体" w:hAnsi="宋体" w:eastAsia="宋体" w:cs="宋体"/>
                <w:sz w:val="24"/>
              </w:rPr>
            </w:pPr>
          </w:p>
        </w:tc>
      </w:tr>
      <w:tr w14:paraId="19C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62C632E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403" w:type="dxa"/>
            <w:noWrap w:val="0"/>
            <w:vAlign w:val="top"/>
          </w:tcPr>
          <w:p w14:paraId="154B1B2C">
            <w:pPr>
              <w:topLinePunct/>
              <w:spacing w:line="600" w:lineRule="exact"/>
              <w:rPr>
                <w:rFonts w:ascii="宋体" w:hAnsi="宋体" w:eastAsia="宋体" w:cs="宋体"/>
                <w:sz w:val="24"/>
              </w:rPr>
            </w:pPr>
          </w:p>
        </w:tc>
      </w:tr>
      <w:tr w14:paraId="297F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49C1FBC2">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403" w:type="dxa"/>
            <w:noWrap w:val="0"/>
            <w:vAlign w:val="top"/>
          </w:tcPr>
          <w:p w14:paraId="18FA850D">
            <w:pPr>
              <w:topLinePunct/>
              <w:spacing w:line="600" w:lineRule="exact"/>
              <w:rPr>
                <w:rFonts w:ascii="宋体" w:hAnsi="宋体" w:eastAsia="宋体" w:cs="宋体"/>
                <w:sz w:val="24"/>
              </w:rPr>
            </w:pPr>
          </w:p>
        </w:tc>
      </w:tr>
      <w:tr w14:paraId="6B49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683E8876">
            <w:pPr>
              <w:topLinePunct/>
              <w:spacing w:line="600" w:lineRule="exact"/>
              <w:jc w:val="center"/>
              <w:rPr>
                <w:rFonts w:hint="eastAsia" w:ascii="宋体" w:hAnsi="宋体" w:eastAsia="宋体" w:cs="宋体"/>
                <w:sz w:val="24"/>
                <w:lang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403" w:type="dxa"/>
            <w:noWrap w:val="0"/>
            <w:vAlign w:val="top"/>
          </w:tcPr>
          <w:p w14:paraId="50657B58">
            <w:pPr>
              <w:topLinePunct/>
              <w:spacing w:line="600" w:lineRule="exact"/>
              <w:rPr>
                <w:rFonts w:ascii="宋体" w:hAnsi="宋体" w:eastAsia="宋体" w:cs="宋体"/>
                <w:sz w:val="24"/>
              </w:rPr>
            </w:pPr>
          </w:p>
        </w:tc>
      </w:tr>
      <w:tr w14:paraId="21C7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6086797E">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403" w:type="dxa"/>
            <w:noWrap w:val="0"/>
            <w:vAlign w:val="top"/>
          </w:tcPr>
          <w:p w14:paraId="76446E2D">
            <w:pPr>
              <w:topLinePunct/>
              <w:spacing w:line="600" w:lineRule="exact"/>
              <w:rPr>
                <w:rFonts w:ascii="宋体" w:hAnsi="宋体" w:eastAsia="宋体" w:cs="宋体"/>
                <w:sz w:val="24"/>
              </w:rPr>
            </w:pPr>
          </w:p>
        </w:tc>
      </w:tr>
      <w:tr w14:paraId="7F0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7D18A269">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403" w:type="dxa"/>
            <w:noWrap w:val="0"/>
            <w:vAlign w:val="top"/>
          </w:tcPr>
          <w:p w14:paraId="620B10B4">
            <w:pPr>
              <w:topLinePunct/>
              <w:spacing w:line="600" w:lineRule="exact"/>
              <w:rPr>
                <w:rFonts w:ascii="宋体" w:hAnsi="宋体" w:eastAsia="宋体" w:cs="宋体"/>
                <w:sz w:val="24"/>
              </w:rPr>
            </w:pPr>
          </w:p>
          <w:p w14:paraId="4A6A3DB8">
            <w:pPr>
              <w:topLinePunct/>
              <w:spacing w:line="600" w:lineRule="exact"/>
              <w:rPr>
                <w:rFonts w:ascii="宋体" w:hAnsi="宋体" w:eastAsia="宋体" w:cs="宋体"/>
                <w:sz w:val="24"/>
              </w:rPr>
            </w:pPr>
          </w:p>
          <w:p w14:paraId="44A871D1">
            <w:pPr>
              <w:topLinePunct/>
              <w:spacing w:line="600" w:lineRule="exact"/>
              <w:rPr>
                <w:rFonts w:ascii="宋体" w:hAnsi="宋体" w:eastAsia="宋体" w:cs="宋体"/>
                <w:sz w:val="24"/>
              </w:rPr>
            </w:pPr>
          </w:p>
        </w:tc>
      </w:tr>
      <w:tr w14:paraId="3F79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41171E1E">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403" w:type="dxa"/>
            <w:noWrap w:val="0"/>
            <w:vAlign w:val="top"/>
          </w:tcPr>
          <w:p w14:paraId="2DA48295">
            <w:pPr>
              <w:topLinePunct/>
              <w:spacing w:line="600" w:lineRule="exact"/>
              <w:rPr>
                <w:rFonts w:ascii="宋体" w:hAnsi="宋体" w:eastAsia="宋体" w:cs="宋体"/>
                <w:sz w:val="24"/>
              </w:rPr>
            </w:pPr>
          </w:p>
        </w:tc>
      </w:tr>
    </w:tbl>
    <w:p w14:paraId="6AE6F253">
      <w:pPr>
        <w:rPr>
          <w:rFonts w:ascii="宋体" w:hAnsi="宋体" w:eastAsia="宋体"/>
          <w:sz w:val="24"/>
          <w:lang w:bidi="zh-CN"/>
        </w:rPr>
      </w:pPr>
      <w:r>
        <w:rPr>
          <w:rFonts w:ascii="宋体" w:hAnsi="宋体" w:eastAsia="宋体"/>
          <w:sz w:val="24"/>
          <w:lang w:bidi="zh-CN"/>
        </w:rPr>
        <w:t>备注：本表后附中标通知书</w:t>
      </w:r>
      <w:r>
        <w:rPr>
          <w:rFonts w:hint="eastAsia" w:ascii="宋体" w:hAnsi="宋体" w:eastAsia="宋体"/>
          <w:sz w:val="24"/>
          <w:lang w:bidi="zh-CN"/>
        </w:rPr>
        <w:t>和施工</w:t>
      </w:r>
      <w:r>
        <w:rPr>
          <w:rFonts w:ascii="宋体" w:hAnsi="宋体" w:eastAsia="宋体"/>
          <w:sz w:val="24"/>
          <w:lang w:bidi="zh-CN"/>
        </w:rPr>
        <w:t>合同协议书</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37F86075">
      <w:pPr>
        <w:rPr>
          <w:rFonts w:ascii="宋体" w:hAnsi="宋体" w:eastAsia="宋体"/>
          <w:sz w:val="24"/>
          <w:lang w:bidi="zh-CN"/>
        </w:rPr>
      </w:pPr>
    </w:p>
    <w:p w14:paraId="441A620E">
      <w:pPr>
        <w:keepNext/>
        <w:keepLines/>
        <w:tabs>
          <w:tab w:val="left" w:pos="2940"/>
        </w:tabs>
        <w:spacing w:before="260" w:after="260"/>
        <w:jc w:val="center"/>
        <w:outlineLvl w:val="2"/>
        <w:rPr>
          <w:rFonts w:ascii="宋体" w:hAnsi="宋体" w:eastAsia="宋体"/>
          <w:b/>
          <w:bCs/>
          <w:sz w:val="24"/>
        </w:rPr>
      </w:pPr>
      <w:bookmarkStart w:id="156" w:name="_Toc16360"/>
      <w:r>
        <w:rPr>
          <w:rFonts w:hint="eastAsia" w:ascii="宋体" w:hAnsi="宋体" w:eastAsia="宋体" w:cs="宋体"/>
          <w:b/>
          <w:bCs/>
          <w:sz w:val="24"/>
        </w:rPr>
        <w:br w:type="page"/>
      </w:r>
      <w:bookmarkEnd w:id="156"/>
      <w:r>
        <w:rPr>
          <w:rFonts w:hint="eastAsia" w:ascii="宋体" w:hAnsi="宋体" w:eastAsia="宋体" w:cs="宋体"/>
          <w:b/>
          <w:sz w:val="24"/>
        </w:rPr>
        <w:t>（三）</w:t>
      </w:r>
      <w:r>
        <w:rPr>
          <w:rFonts w:ascii="宋体" w:hAnsi="宋体" w:eastAsia="宋体" w:cs="宋体"/>
          <w:b/>
          <w:sz w:val="24"/>
        </w:rPr>
        <w:t>履职尽责承诺</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6F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jc w:val="center"/>
        </w:trPr>
        <w:tc>
          <w:tcPr>
            <w:tcW w:w="9854" w:type="dxa"/>
            <w:noWrap w:val="0"/>
            <w:vAlign w:val="top"/>
          </w:tcPr>
          <w:p w14:paraId="02F75633">
            <w:pPr>
              <w:spacing w:before="81"/>
              <w:ind w:left="103"/>
              <w:rPr>
                <w:rFonts w:ascii="宋体" w:hAnsi="宋体" w:eastAsia="宋体"/>
                <w:sz w:val="24"/>
              </w:rPr>
            </w:pPr>
            <w:r>
              <w:rPr>
                <w:rFonts w:ascii="宋体" w:hAnsi="宋体" w:eastAsia="宋体"/>
                <w:sz w:val="24"/>
              </w:rPr>
              <w:t>承诺内容：</w:t>
            </w:r>
          </w:p>
          <w:p w14:paraId="45FE00A9">
            <w:pPr>
              <w:spacing w:line="360" w:lineRule="auto"/>
              <w:ind w:right="-982" w:rightChars="-491"/>
              <w:jc w:val="center"/>
              <w:outlineLvl w:val="9"/>
              <w:rPr>
                <w:rFonts w:ascii="宋体" w:hAnsi="宋体" w:eastAsia="宋体"/>
                <w:bCs/>
                <w:sz w:val="24"/>
              </w:rPr>
            </w:pPr>
          </w:p>
        </w:tc>
      </w:tr>
    </w:tbl>
    <w:p w14:paraId="75E97470">
      <w:pPr>
        <w:rPr>
          <w:rFonts w:ascii="宋体" w:hAnsi="宋体" w:eastAsia="宋体"/>
          <w:bCs/>
          <w:sz w:val="24"/>
        </w:rPr>
      </w:pPr>
      <w:r>
        <w:rPr>
          <w:rFonts w:ascii="宋体" w:hAnsi="宋体" w:eastAsia="宋体"/>
          <w:sz w:val="24"/>
          <w:lang w:bidi="zh-CN"/>
        </w:rPr>
        <w:t>注：具有全面、详实、可行、合法有效的书面保证技术措施落实到位的承诺和落实不到位的处理承诺，其中包括各关键岗位人员的在岗、更换等履职尽责承诺，提供承包商履约保证。</w:t>
      </w:r>
    </w:p>
    <w:p w14:paraId="15F24FD9">
      <w:pPr>
        <w:ind w:left="1041" w:firstLine="3060" w:firstLineChars="1500"/>
        <w:jc w:val="left"/>
        <w:rPr>
          <w:rFonts w:ascii="宋体" w:hAnsi="宋体" w:eastAsia="宋体"/>
          <w:spacing w:val="-18"/>
          <w:kern w:val="0"/>
          <w:sz w:val="24"/>
        </w:rPr>
      </w:pPr>
    </w:p>
    <w:p w14:paraId="6125AE2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供应商：</w:t>
      </w:r>
      <w:r>
        <w:rPr>
          <w:rFonts w:ascii="宋体" w:hAnsi="宋体" w:eastAsia="宋体"/>
          <w:spacing w:val="-18"/>
          <w:kern w:val="0"/>
          <w:sz w:val="24"/>
        </w:rPr>
        <w:t>（</w:t>
      </w:r>
      <w:r>
        <w:rPr>
          <w:rFonts w:hint="eastAsia" w:ascii="宋体" w:hAnsi="宋体" w:eastAsia="宋体"/>
          <w:spacing w:val="-18"/>
          <w:kern w:val="0"/>
          <w:sz w:val="24"/>
        </w:rPr>
        <w:t>企业电子签章</w:t>
      </w:r>
      <w:r>
        <w:rPr>
          <w:rFonts w:ascii="宋体" w:hAnsi="宋体" w:eastAsia="宋体"/>
          <w:spacing w:val="-18"/>
          <w:kern w:val="0"/>
          <w:sz w:val="24"/>
        </w:rPr>
        <w:t>）</w:t>
      </w:r>
    </w:p>
    <w:p w14:paraId="589E7B2D">
      <w:pPr>
        <w:ind w:left="1041" w:firstLine="3060" w:firstLineChars="1500"/>
        <w:jc w:val="left"/>
        <w:rPr>
          <w:rFonts w:ascii="宋体" w:hAnsi="宋体" w:eastAsia="宋体"/>
          <w:spacing w:val="-18"/>
          <w:kern w:val="0"/>
          <w:sz w:val="24"/>
        </w:rPr>
      </w:pPr>
      <w:r>
        <w:rPr>
          <w:rFonts w:ascii="宋体" w:hAnsi="宋体" w:eastAsia="宋体"/>
          <w:spacing w:val="-18"/>
          <w:kern w:val="0"/>
          <w:sz w:val="24"/>
        </w:rPr>
        <w:t>法定代表人</w:t>
      </w:r>
      <w:r>
        <w:rPr>
          <w:rFonts w:hint="eastAsia" w:ascii="宋体" w:hAnsi="宋体" w:eastAsia="宋体"/>
          <w:spacing w:val="-18"/>
          <w:kern w:val="0"/>
          <w:sz w:val="24"/>
        </w:rPr>
        <w:t>：</w:t>
      </w:r>
      <w:r>
        <w:rPr>
          <w:rFonts w:ascii="宋体" w:hAnsi="宋体" w:eastAsia="宋体"/>
          <w:spacing w:val="-18"/>
          <w:kern w:val="0"/>
          <w:sz w:val="24"/>
        </w:rPr>
        <w:t>（</w:t>
      </w:r>
      <w:r>
        <w:rPr>
          <w:rFonts w:hint="eastAsia" w:ascii="宋体" w:hAnsi="宋体" w:eastAsia="宋体"/>
          <w:spacing w:val="-18"/>
          <w:kern w:val="0"/>
          <w:sz w:val="24"/>
        </w:rPr>
        <w:t>法人电子签章</w:t>
      </w:r>
      <w:r>
        <w:rPr>
          <w:rFonts w:ascii="宋体" w:hAnsi="宋体" w:eastAsia="宋体"/>
          <w:spacing w:val="-18"/>
          <w:kern w:val="0"/>
          <w:sz w:val="24"/>
        </w:rPr>
        <w:t>）</w:t>
      </w:r>
    </w:p>
    <w:p w14:paraId="5EB51A3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 xml:space="preserve">时间：  年   月   日 </w:t>
      </w:r>
    </w:p>
    <w:p w14:paraId="3533728A">
      <w:pPr>
        <w:spacing w:line="360" w:lineRule="auto"/>
        <w:ind w:right="-982" w:rightChars="-491"/>
        <w:jc w:val="left"/>
        <w:outlineLvl w:val="9"/>
        <w:rPr>
          <w:rFonts w:ascii="宋体" w:hAnsi="宋体" w:eastAsia="宋体"/>
          <w:bCs/>
          <w:sz w:val="24"/>
        </w:rPr>
      </w:pPr>
    </w:p>
    <w:p w14:paraId="6B7325C7">
      <w:pPr>
        <w:widowControl/>
        <w:jc w:val="center"/>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（四）</w:t>
      </w:r>
      <w:r>
        <w:rPr>
          <w:rFonts w:hint="eastAsia" w:ascii="宋体" w:hAnsi="宋体" w:cs="宋体"/>
          <w:b/>
          <w:sz w:val="24"/>
          <w:lang w:val="en-US" w:eastAsia="zh-CN"/>
        </w:rPr>
        <w:t>综合</w:t>
      </w:r>
      <w:r>
        <w:rPr>
          <w:rFonts w:hint="eastAsia" w:ascii="宋体" w:hAnsi="宋体" w:eastAsia="宋体" w:cs="宋体"/>
          <w:b/>
          <w:sz w:val="24"/>
        </w:rPr>
        <w:t>标其他证明材料</w:t>
      </w:r>
    </w:p>
    <w:p w14:paraId="02C18DE7">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sz w:val="24"/>
        </w:rPr>
        <w:t>（格式自拟、应逐页加盖</w:t>
      </w:r>
      <w:r>
        <w:rPr>
          <w:rFonts w:hint="eastAsia" w:ascii="宋体" w:hAnsi="宋体" w:eastAsia="宋体"/>
          <w:sz w:val="24"/>
        </w:rPr>
        <w:t>签章</w:t>
      </w:r>
      <w:r>
        <w:rPr>
          <w:rFonts w:hint="eastAsia" w:ascii="宋体" w:hAnsi="宋体" w:eastAsia="宋体" w:cs="宋体"/>
          <w:sz w:val="24"/>
        </w:rPr>
        <w:t>）</w:t>
      </w:r>
    </w:p>
    <w:p w14:paraId="08FC5077">
      <w:pPr>
        <w:spacing w:line="480" w:lineRule="auto"/>
        <w:jc w:val="center"/>
        <w:outlineLvl w:val="1"/>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九、其他资料</w:t>
      </w:r>
      <w:bookmarkEnd w:id="147"/>
    </w:p>
    <w:p w14:paraId="47A3E6F4">
      <w:pPr>
        <w:jc w:val="center"/>
        <w:rPr>
          <w:rFonts w:ascii="宋体" w:hAnsi="宋体" w:eastAsia="宋体"/>
          <w:sz w:val="24"/>
        </w:rPr>
      </w:pPr>
      <w:r>
        <w:rPr>
          <w:rFonts w:hint="eastAsia" w:ascii="宋体" w:hAnsi="宋体" w:eastAsia="宋体"/>
          <w:sz w:val="24"/>
        </w:rPr>
        <w:t>（</w:t>
      </w:r>
      <w:r>
        <w:rPr>
          <w:rFonts w:hint="eastAsia" w:ascii="宋体" w:hAnsi="宋体" w:eastAsia="宋体" w:cs="宋体"/>
          <w:sz w:val="24"/>
        </w:rPr>
        <w:t>磋商文件及评分办法中要求的其他资料或投标人认为其他需提供的资料，格式自拟，应逐页</w:t>
      </w:r>
      <w:r>
        <w:rPr>
          <w:rFonts w:hint="eastAsia" w:ascii="宋体" w:hAnsi="宋体" w:eastAsia="宋体"/>
          <w:sz w:val="24"/>
        </w:rPr>
        <w:t>签章</w:t>
      </w:r>
      <w:r>
        <w:rPr>
          <w:rFonts w:hint="eastAsia" w:ascii="宋体" w:hAnsi="宋体" w:eastAsia="宋体" w:cs="宋体"/>
          <w:sz w:val="24"/>
        </w:rPr>
        <w:t>。</w:t>
      </w:r>
      <w:r>
        <w:rPr>
          <w:rFonts w:hint="eastAsia" w:ascii="宋体" w:hAnsi="宋体" w:eastAsia="宋体"/>
          <w:sz w:val="24"/>
        </w:rPr>
        <w:t>）</w:t>
      </w:r>
    </w:p>
    <w:p w14:paraId="744C91A3">
      <w:pPr>
        <w:rPr>
          <w:rFonts w:ascii="宋体" w:hAnsi="宋体" w:eastAsia="宋体"/>
          <w:sz w:val="24"/>
        </w:rPr>
      </w:pPr>
    </w:p>
    <w:p w14:paraId="73998D1A"/>
    <w:p w14:paraId="4EB32A8A"/>
    <w:p w14:paraId="17EC787F"/>
    <w:sectPr>
      <w:footerReference r:id="rId5" w:type="default"/>
      <w:pgSz w:w="11900" w:h="16838"/>
      <w:pgMar w:top="1440" w:right="1440" w:bottom="1440" w:left="1440" w:header="720" w:footer="720" w:gutter="0"/>
      <w:pgNumType w:fmt="decimal"/>
      <w:cols w:space="0" w:num="1"/>
      <w:rtlGutter w:val="0"/>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5DFA">
    <w:pPr>
      <w:pStyle w:val="15"/>
      <w:tabs>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40B5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640B52">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5D2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E0AAE">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0CE0AAE">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FA4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8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k0MGIzMjhmZTUwNDJjNTZmMGU4Y2E5MzI2ZmEifQ=="/>
  </w:docVars>
  <w:rsids>
    <w:rsidRoot w:val="00000000"/>
    <w:rsid w:val="001F3ADA"/>
    <w:rsid w:val="00441793"/>
    <w:rsid w:val="00470694"/>
    <w:rsid w:val="005F037B"/>
    <w:rsid w:val="009A13B3"/>
    <w:rsid w:val="00A010BF"/>
    <w:rsid w:val="00A40483"/>
    <w:rsid w:val="00D622D0"/>
    <w:rsid w:val="00FE5DE6"/>
    <w:rsid w:val="01017684"/>
    <w:rsid w:val="01096340"/>
    <w:rsid w:val="010F1DA1"/>
    <w:rsid w:val="011D7F5E"/>
    <w:rsid w:val="012633DA"/>
    <w:rsid w:val="01325A8F"/>
    <w:rsid w:val="01422176"/>
    <w:rsid w:val="014A102B"/>
    <w:rsid w:val="01527EDF"/>
    <w:rsid w:val="01635C49"/>
    <w:rsid w:val="01637ABC"/>
    <w:rsid w:val="016C2D4F"/>
    <w:rsid w:val="016D4D19"/>
    <w:rsid w:val="01B464A4"/>
    <w:rsid w:val="01BE7323"/>
    <w:rsid w:val="01FD7E4B"/>
    <w:rsid w:val="02091FE0"/>
    <w:rsid w:val="02114C56"/>
    <w:rsid w:val="0216351E"/>
    <w:rsid w:val="02274EC8"/>
    <w:rsid w:val="0236335D"/>
    <w:rsid w:val="02497534"/>
    <w:rsid w:val="02532161"/>
    <w:rsid w:val="0264611C"/>
    <w:rsid w:val="026B3007"/>
    <w:rsid w:val="02781BC8"/>
    <w:rsid w:val="02A243E6"/>
    <w:rsid w:val="02B62E04"/>
    <w:rsid w:val="02B7449E"/>
    <w:rsid w:val="02B80216"/>
    <w:rsid w:val="02E334E5"/>
    <w:rsid w:val="03180A38"/>
    <w:rsid w:val="032064E7"/>
    <w:rsid w:val="032255CB"/>
    <w:rsid w:val="032B6C3A"/>
    <w:rsid w:val="03343D40"/>
    <w:rsid w:val="03380F32"/>
    <w:rsid w:val="034240AE"/>
    <w:rsid w:val="0355302B"/>
    <w:rsid w:val="037E4FBC"/>
    <w:rsid w:val="03E5328D"/>
    <w:rsid w:val="03EA2651"/>
    <w:rsid w:val="03EC63C9"/>
    <w:rsid w:val="03F85F17"/>
    <w:rsid w:val="04137DFA"/>
    <w:rsid w:val="042042C5"/>
    <w:rsid w:val="04221DEB"/>
    <w:rsid w:val="04675A50"/>
    <w:rsid w:val="0495080F"/>
    <w:rsid w:val="049E6C4E"/>
    <w:rsid w:val="04A22F2C"/>
    <w:rsid w:val="04BC5D9C"/>
    <w:rsid w:val="04F33787"/>
    <w:rsid w:val="04F35535"/>
    <w:rsid w:val="05111A52"/>
    <w:rsid w:val="05234485"/>
    <w:rsid w:val="052676B9"/>
    <w:rsid w:val="05310844"/>
    <w:rsid w:val="055E6E53"/>
    <w:rsid w:val="056F1060"/>
    <w:rsid w:val="05812B41"/>
    <w:rsid w:val="059E2A9F"/>
    <w:rsid w:val="05AB7BBE"/>
    <w:rsid w:val="05B316B3"/>
    <w:rsid w:val="05B86452"/>
    <w:rsid w:val="05CA098C"/>
    <w:rsid w:val="05CD5D86"/>
    <w:rsid w:val="05EC0902"/>
    <w:rsid w:val="05FD48BE"/>
    <w:rsid w:val="06007F0A"/>
    <w:rsid w:val="060C4B01"/>
    <w:rsid w:val="062564FE"/>
    <w:rsid w:val="06284F47"/>
    <w:rsid w:val="06380A36"/>
    <w:rsid w:val="064F49ED"/>
    <w:rsid w:val="067601CC"/>
    <w:rsid w:val="069114AA"/>
    <w:rsid w:val="069A210C"/>
    <w:rsid w:val="06A92350"/>
    <w:rsid w:val="06B62CBE"/>
    <w:rsid w:val="06B86FA0"/>
    <w:rsid w:val="06BC6527"/>
    <w:rsid w:val="06D05B2E"/>
    <w:rsid w:val="06D66EBD"/>
    <w:rsid w:val="06E15F8D"/>
    <w:rsid w:val="06FA704F"/>
    <w:rsid w:val="070C1265"/>
    <w:rsid w:val="07195727"/>
    <w:rsid w:val="071C0D73"/>
    <w:rsid w:val="072D2F81"/>
    <w:rsid w:val="0730481F"/>
    <w:rsid w:val="074A3B33"/>
    <w:rsid w:val="0757624F"/>
    <w:rsid w:val="075C3866"/>
    <w:rsid w:val="07632E46"/>
    <w:rsid w:val="077010BF"/>
    <w:rsid w:val="07B05960"/>
    <w:rsid w:val="07D17DB0"/>
    <w:rsid w:val="07D708BA"/>
    <w:rsid w:val="07F41CF0"/>
    <w:rsid w:val="07F97307"/>
    <w:rsid w:val="07FD736A"/>
    <w:rsid w:val="07FF1354"/>
    <w:rsid w:val="082500FC"/>
    <w:rsid w:val="08297BEC"/>
    <w:rsid w:val="082F4DFB"/>
    <w:rsid w:val="08974CFD"/>
    <w:rsid w:val="08CD08ED"/>
    <w:rsid w:val="08D4742C"/>
    <w:rsid w:val="08D77648"/>
    <w:rsid w:val="08DA2C94"/>
    <w:rsid w:val="08DD2784"/>
    <w:rsid w:val="08F64EA8"/>
    <w:rsid w:val="08FF425A"/>
    <w:rsid w:val="09450BFC"/>
    <w:rsid w:val="09663E91"/>
    <w:rsid w:val="09684744"/>
    <w:rsid w:val="096947A2"/>
    <w:rsid w:val="09750C0F"/>
    <w:rsid w:val="09756E61"/>
    <w:rsid w:val="097C01EF"/>
    <w:rsid w:val="09902DEC"/>
    <w:rsid w:val="09B41737"/>
    <w:rsid w:val="09C3197A"/>
    <w:rsid w:val="09C53944"/>
    <w:rsid w:val="09D04097"/>
    <w:rsid w:val="09DE4A06"/>
    <w:rsid w:val="09ED4C49"/>
    <w:rsid w:val="0A03446D"/>
    <w:rsid w:val="0A0A57FB"/>
    <w:rsid w:val="0A0D6B73"/>
    <w:rsid w:val="0A0F4BBF"/>
    <w:rsid w:val="0A466107"/>
    <w:rsid w:val="0A4A209B"/>
    <w:rsid w:val="0A5B7E05"/>
    <w:rsid w:val="0AA03A6A"/>
    <w:rsid w:val="0AAA4D0F"/>
    <w:rsid w:val="0AD342F0"/>
    <w:rsid w:val="0AE77C3C"/>
    <w:rsid w:val="0AEA1189"/>
    <w:rsid w:val="0B120664"/>
    <w:rsid w:val="0B136931"/>
    <w:rsid w:val="0B3A6827"/>
    <w:rsid w:val="0B550CF8"/>
    <w:rsid w:val="0B584344"/>
    <w:rsid w:val="0B7F7B23"/>
    <w:rsid w:val="0B927856"/>
    <w:rsid w:val="0BA852CC"/>
    <w:rsid w:val="0BAD28D1"/>
    <w:rsid w:val="0BDE4D69"/>
    <w:rsid w:val="0BE979E8"/>
    <w:rsid w:val="0BFB189F"/>
    <w:rsid w:val="0BFE313E"/>
    <w:rsid w:val="0C0137D8"/>
    <w:rsid w:val="0C021464"/>
    <w:rsid w:val="0C1110C3"/>
    <w:rsid w:val="0C191D25"/>
    <w:rsid w:val="0C454AC7"/>
    <w:rsid w:val="0C564D28"/>
    <w:rsid w:val="0C741652"/>
    <w:rsid w:val="0C754F78"/>
    <w:rsid w:val="0C807FF6"/>
    <w:rsid w:val="0C9B273A"/>
    <w:rsid w:val="0CB657C6"/>
    <w:rsid w:val="0CE560AB"/>
    <w:rsid w:val="0CF62067"/>
    <w:rsid w:val="0CF87B8D"/>
    <w:rsid w:val="0D15073F"/>
    <w:rsid w:val="0D1D7445"/>
    <w:rsid w:val="0D2546FA"/>
    <w:rsid w:val="0D417786"/>
    <w:rsid w:val="0D576F88"/>
    <w:rsid w:val="0D912749"/>
    <w:rsid w:val="0D9553DC"/>
    <w:rsid w:val="0D9566A3"/>
    <w:rsid w:val="0D9B027F"/>
    <w:rsid w:val="0DA92A95"/>
    <w:rsid w:val="0DB735A4"/>
    <w:rsid w:val="0DF73A45"/>
    <w:rsid w:val="0DFF46A7"/>
    <w:rsid w:val="0E0662D9"/>
    <w:rsid w:val="0E143CF0"/>
    <w:rsid w:val="0E1F1149"/>
    <w:rsid w:val="0E316732"/>
    <w:rsid w:val="0E370B89"/>
    <w:rsid w:val="0E3A70EC"/>
    <w:rsid w:val="0E3C1CFB"/>
    <w:rsid w:val="0E5E1C72"/>
    <w:rsid w:val="0E6202C9"/>
    <w:rsid w:val="0E6574A4"/>
    <w:rsid w:val="0E7A0DD4"/>
    <w:rsid w:val="0E8536A2"/>
    <w:rsid w:val="0EB16245"/>
    <w:rsid w:val="0EB21234"/>
    <w:rsid w:val="0ED308B1"/>
    <w:rsid w:val="0ED85EC8"/>
    <w:rsid w:val="0ED9579C"/>
    <w:rsid w:val="0EE83C31"/>
    <w:rsid w:val="0F0D5446"/>
    <w:rsid w:val="0F2C0E62"/>
    <w:rsid w:val="0F517A28"/>
    <w:rsid w:val="0F596493"/>
    <w:rsid w:val="0F5B4403"/>
    <w:rsid w:val="0F5C5CC9"/>
    <w:rsid w:val="0F7F6343"/>
    <w:rsid w:val="0F8120BC"/>
    <w:rsid w:val="0F9A13CF"/>
    <w:rsid w:val="0FB35FED"/>
    <w:rsid w:val="0FB6788B"/>
    <w:rsid w:val="0FD85A54"/>
    <w:rsid w:val="0FDA5C70"/>
    <w:rsid w:val="0FDC02B9"/>
    <w:rsid w:val="0FEB5787"/>
    <w:rsid w:val="10164744"/>
    <w:rsid w:val="104B4E31"/>
    <w:rsid w:val="106612B1"/>
    <w:rsid w:val="108160EB"/>
    <w:rsid w:val="10967DE9"/>
    <w:rsid w:val="109C2F25"/>
    <w:rsid w:val="10B02D1D"/>
    <w:rsid w:val="10BB15FD"/>
    <w:rsid w:val="10C726DF"/>
    <w:rsid w:val="10D66437"/>
    <w:rsid w:val="10E01064"/>
    <w:rsid w:val="10E50428"/>
    <w:rsid w:val="10F016E9"/>
    <w:rsid w:val="11005262"/>
    <w:rsid w:val="11074A45"/>
    <w:rsid w:val="11276C93"/>
    <w:rsid w:val="113D2012"/>
    <w:rsid w:val="1143033E"/>
    <w:rsid w:val="11447845"/>
    <w:rsid w:val="119836EC"/>
    <w:rsid w:val="119D0D03"/>
    <w:rsid w:val="11BB76C8"/>
    <w:rsid w:val="11D02E86"/>
    <w:rsid w:val="11D03925"/>
    <w:rsid w:val="11E93F48"/>
    <w:rsid w:val="1209283C"/>
    <w:rsid w:val="125D0E86"/>
    <w:rsid w:val="125F420A"/>
    <w:rsid w:val="12825666"/>
    <w:rsid w:val="1283614B"/>
    <w:rsid w:val="128A74D9"/>
    <w:rsid w:val="128B4FFF"/>
    <w:rsid w:val="12C10A21"/>
    <w:rsid w:val="12C13A3A"/>
    <w:rsid w:val="12E42FCD"/>
    <w:rsid w:val="12EC0194"/>
    <w:rsid w:val="13076D7C"/>
    <w:rsid w:val="13345697"/>
    <w:rsid w:val="13604FE5"/>
    <w:rsid w:val="13904FC3"/>
    <w:rsid w:val="13970E9E"/>
    <w:rsid w:val="13986220"/>
    <w:rsid w:val="13A63FC3"/>
    <w:rsid w:val="13B004A5"/>
    <w:rsid w:val="13EA1322"/>
    <w:rsid w:val="14030ED7"/>
    <w:rsid w:val="14BB6070"/>
    <w:rsid w:val="14D40EDF"/>
    <w:rsid w:val="14DB04C0"/>
    <w:rsid w:val="14EA425F"/>
    <w:rsid w:val="14EC17A5"/>
    <w:rsid w:val="15042456"/>
    <w:rsid w:val="150A4901"/>
    <w:rsid w:val="15190FE8"/>
    <w:rsid w:val="155362EF"/>
    <w:rsid w:val="15545B7C"/>
    <w:rsid w:val="15593193"/>
    <w:rsid w:val="156D4E90"/>
    <w:rsid w:val="156D6C3E"/>
    <w:rsid w:val="156F6E5A"/>
    <w:rsid w:val="157B135B"/>
    <w:rsid w:val="15B64A89"/>
    <w:rsid w:val="15C26F8A"/>
    <w:rsid w:val="15C56A7A"/>
    <w:rsid w:val="15E101E6"/>
    <w:rsid w:val="15FC2B00"/>
    <w:rsid w:val="160A26DF"/>
    <w:rsid w:val="16102B43"/>
    <w:rsid w:val="16303E29"/>
    <w:rsid w:val="163C6D3C"/>
    <w:rsid w:val="16465E0D"/>
    <w:rsid w:val="16467BBB"/>
    <w:rsid w:val="164E20A4"/>
    <w:rsid w:val="1653052A"/>
    <w:rsid w:val="165A18B8"/>
    <w:rsid w:val="166242C9"/>
    <w:rsid w:val="1672275E"/>
    <w:rsid w:val="16774218"/>
    <w:rsid w:val="168129A1"/>
    <w:rsid w:val="16823F04"/>
    <w:rsid w:val="16872A35"/>
    <w:rsid w:val="16922E00"/>
    <w:rsid w:val="16972B97"/>
    <w:rsid w:val="16975FF3"/>
    <w:rsid w:val="16A06334"/>
    <w:rsid w:val="16BE59A3"/>
    <w:rsid w:val="16D36F75"/>
    <w:rsid w:val="16D85521"/>
    <w:rsid w:val="16E178E4"/>
    <w:rsid w:val="17142067"/>
    <w:rsid w:val="17214184"/>
    <w:rsid w:val="173C7963"/>
    <w:rsid w:val="174560C4"/>
    <w:rsid w:val="17591B70"/>
    <w:rsid w:val="17AC6144"/>
    <w:rsid w:val="17AD5F52"/>
    <w:rsid w:val="17C074F9"/>
    <w:rsid w:val="17C84600"/>
    <w:rsid w:val="17CA0378"/>
    <w:rsid w:val="17EE22B8"/>
    <w:rsid w:val="17EE4066"/>
    <w:rsid w:val="17EF174E"/>
    <w:rsid w:val="17FB27D0"/>
    <w:rsid w:val="17FB49D5"/>
    <w:rsid w:val="17FC3226"/>
    <w:rsid w:val="17FD3F0D"/>
    <w:rsid w:val="18267CA4"/>
    <w:rsid w:val="182C4B8E"/>
    <w:rsid w:val="183F5485"/>
    <w:rsid w:val="186453D5"/>
    <w:rsid w:val="187F2A1E"/>
    <w:rsid w:val="18BB38C2"/>
    <w:rsid w:val="18BC23B6"/>
    <w:rsid w:val="18DF42F7"/>
    <w:rsid w:val="18EA12A5"/>
    <w:rsid w:val="18ED431E"/>
    <w:rsid w:val="19157D18"/>
    <w:rsid w:val="1921046B"/>
    <w:rsid w:val="192B28DA"/>
    <w:rsid w:val="198C0178"/>
    <w:rsid w:val="19921369"/>
    <w:rsid w:val="19BC1B26"/>
    <w:rsid w:val="19C239FC"/>
    <w:rsid w:val="19CE05F3"/>
    <w:rsid w:val="19D36208"/>
    <w:rsid w:val="19E020D4"/>
    <w:rsid w:val="19F94C96"/>
    <w:rsid w:val="1A0E6C42"/>
    <w:rsid w:val="1A204BC7"/>
    <w:rsid w:val="1A522FEA"/>
    <w:rsid w:val="1A66082C"/>
    <w:rsid w:val="1A722BCA"/>
    <w:rsid w:val="1A926926"/>
    <w:rsid w:val="1A9F789A"/>
    <w:rsid w:val="1AAE5D2F"/>
    <w:rsid w:val="1AD31C39"/>
    <w:rsid w:val="1B087B35"/>
    <w:rsid w:val="1B54653A"/>
    <w:rsid w:val="1B610FF3"/>
    <w:rsid w:val="1B682381"/>
    <w:rsid w:val="1B6F54BE"/>
    <w:rsid w:val="1BAA299A"/>
    <w:rsid w:val="1BB4266F"/>
    <w:rsid w:val="1BC11A92"/>
    <w:rsid w:val="1BD619E1"/>
    <w:rsid w:val="1BDD2D6F"/>
    <w:rsid w:val="1BE64D62"/>
    <w:rsid w:val="1BF25A3C"/>
    <w:rsid w:val="1C292B07"/>
    <w:rsid w:val="1C4A7CD9"/>
    <w:rsid w:val="1C7A05BE"/>
    <w:rsid w:val="1CB17D58"/>
    <w:rsid w:val="1CDA72AF"/>
    <w:rsid w:val="1CEE2D5A"/>
    <w:rsid w:val="1CF10155"/>
    <w:rsid w:val="1D0460DA"/>
    <w:rsid w:val="1D0D31E0"/>
    <w:rsid w:val="1D1A7B20"/>
    <w:rsid w:val="1D2247B2"/>
    <w:rsid w:val="1D7414B2"/>
    <w:rsid w:val="1D9E3123"/>
    <w:rsid w:val="1DB01DBE"/>
    <w:rsid w:val="1DB47B00"/>
    <w:rsid w:val="1DBE097F"/>
    <w:rsid w:val="1E0A7720"/>
    <w:rsid w:val="1E114F52"/>
    <w:rsid w:val="1E262080"/>
    <w:rsid w:val="1E3D5D47"/>
    <w:rsid w:val="1E3E386E"/>
    <w:rsid w:val="1E426EBA"/>
    <w:rsid w:val="1E4622A4"/>
    <w:rsid w:val="1E5F051E"/>
    <w:rsid w:val="1E630401"/>
    <w:rsid w:val="1E872130"/>
    <w:rsid w:val="1EC2624D"/>
    <w:rsid w:val="1ED87365"/>
    <w:rsid w:val="1EEB23D0"/>
    <w:rsid w:val="1EEE7042"/>
    <w:rsid w:val="1EFA3C38"/>
    <w:rsid w:val="1EFD7285"/>
    <w:rsid w:val="1F01504A"/>
    <w:rsid w:val="1F047D00"/>
    <w:rsid w:val="1F182311"/>
    <w:rsid w:val="1F2E38E2"/>
    <w:rsid w:val="1F3A481C"/>
    <w:rsid w:val="1F3F5AEF"/>
    <w:rsid w:val="1F4E5D32"/>
    <w:rsid w:val="1F574BE7"/>
    <w:rsid w:val="1F5F584A"/>
    <w:rsid w:val="1F6361B4"/>
    <w:rsid w:val="1F6669AD"/>
    <w:rsid w:val="1F69491A"/>
    <w:rsid w:val="1F75506D"/>
    <w:rsid w:val="1F8D0609"/>
    <w:rsid w:val="1F9C6A9E"/>
    <w:rsid w:val="1FAB0A8F"/>
    <w:rsid w:val="1FB97650"/>
    <w:rsid w:val="1FC7440E"/>
    <w:rsid w:val="1FD5034D"/>
    <w:rsid w:val="1FD77AD6"/>
    <w:rsid w:val="1FF22B46"/>
    <w:rsid w:val="1FFC71CE"/>
    <w:rsid w:val="200603BB"/>
    <w:rsid w:val="200A1C59"/>
    <w:rsid w:val="201605FE"/>
    <w:rsid w:val="20250841"/>
    <w:rsid w:val="20294D09"/>
    <w:rsid w:val="202F16C0"/>
    <w:rsid w:val="20324D08"/>
    <w:rsid w:val="20430CC6"/>
    <w:rsid w:val="20457135"/>
    <w:rsid w:val="20482300"/>
    <w:rsid w:val="20523BAD"/>
    <w:rsid w:val="205260A6"/>
    <w:rsid w:val="20875058"/>
    <w:rsid w:val="20947775"/>
    <w:rsid w:val="20B16579"/>
    <w:rsid w:val="20BE6159"/>
    <w:rsid w:val="20CA763A"/>
    <w:rsid w:val="20DB53A4"/>
    <w:rsid w:val="20E728B2"/>
    <w:rsid w:val="20F344A7"/>
    <w:rsid w:val="210112AE"/>
    <w:rsid w:val="216B6728"/>
    <w:rsid w:val="21701F90"/>
    <w:rsid w:val="21703D3E"/>
    <w:rsid w:val="218940EF"/>
    <w:rsid w:val="21D21603"/>
    <w:rsid w:val="21E12E8E"/>
    <w:rsid w:val="21E6527C"/>
    <w:rsid w:val="21EA7F94"/>
    <w:rsid w:val="21F241BE"/>
    <w:rsid w:val="21F901D7"/>
    <w:rsid w:val="21FA2163"/>
    <w:rsid w:val="21FC3914"/>
    <w:rsid w:val="222B4109"/>
    <w:rsid w:val="22364F87"/>
    <w:rsid w:val="22477195"/>
    <w:rsid w:val="22607389"/>
    <w:rsid w:val="227E248B"/>
    <w:rsid w:val="227E692E"/>
    <w:rsid w:val="2297354C"/>
    <w:rsid w:val="22B8599C"/>
    <w:rsid w:val="22E569AE"/>
    <w:rsid w:val="22EC5646"/>
    <w:rsid w:val="233314C7"/>
    <w:rsid w:val="23333275"/>
    <w:rsid w:val="233A4603"/>
    <w:rsid w:val="233C50A5"/>
    <w:rsid w:val="23474AD7"/>
    <w:rsid w:val="235B16F9"/>
    <w:rsid w:val="235B27CC"/>
    <w:rsid w:val="237360DB"/>
    <w:rsid w:val="237A0EA4"/>
    <w:rsid w:val="23A979DB"/>
    <w:rsid w:val="23AE6D9F"/>
    <w:rsid w:val="23F82E9B"/>
    <w:rsid w:val="24392B6C"/>
    <w:rsid w:val="24480FA2"/>
    <w:rsid w:val="244A4D1A"/>
    <w:rsid w:val="24547947"/>
    <w:rsid w:val="247022A7"/>
    <w:rsid w:val="247104F9"/>
    <w:rsid w:val="2497134E"/>
    <w:rsid w:val="24CD14A7"/>
    <w:rsid w:val="24D6035C"/>
    <w:rsid w:val="24DB0068"/>
    <w:rsid w:val="24E30CCB"/>
    <w:rsid w:val="24F627AC"/>
    <w:rsid w:val="251E1D03"/>
    <w:rsid w:val="25422B58"/>
    <w:rsid w:val="254F10C5"/>
    <w:rsid w:val="255319AC"/>
    <w:rsid w:val="25535634"/>
    <w:rsid w:val="255F65A3"/>
    <w:rsid w:val="257B01E1"/>
    <w:rsid w:val="258B383C"/>
    <w:rsid w:val="25A73472"/>
    <w:rsid w:val="25D1410B"/>
    <w:rsid w:val="25E82A3D"/>
    <w:rsid w:val="25E847EB"/>
    <w:rsid w:val="25EB0FC4"/>
    <w:rsid w:val="25F0524B"/>
    <w:rsid w:val="25FA2770"/>
    <w:rsid w:val="260809E9"/>
    <w:rsid w:val="2610789E"/>
    <w:rsid w:val="26551754"/>
    <w:rsid w:val="26555B2C"/>
    <w:rsid w:val="26661BB3"/>
    <w:rsid w:val="2666570F"/>
    <w:rsid w:val="26720558"/>
    <w:rsid w:val="26754F4B"/>
    <w:rsid w:val="26AC4595"/>
    <w:rsid w:val="26B368B9"/>
    <w:rsid w:val="26D433E0"/>
    <w:rsid w:val="26F02B3E"/>
    <w:rsid w:val="26FF6A6F"/>
    <w:rsid w:val="2714160F"/>
    <w:rsid w:val="272337C8"/>
    <w:rsid w:val="27247AA4"/>
    <w:rsid w:val="272A498F"/>
    <w:rsid w:val="272B5D08"/>
    <w:rsid w:val="272F7AD6"/>
    <w:rsid w:val="27567D0F"/>
    <w:rsid w:val="27750300"/>
    <w:rsid w:val="27897907"/>
    <w:rsid w:val="27E965F8"/>
    <w:rsid w:val="2810627B"/>
    <w:rsid w:val="28125B4F"/>
    <w:rsid w:val="281A0EA7"/>
    <w:rsid w:val="281B09D9"/>
    <w:rsid w:val="283A6E54"/>
    <w:rsid w:val="285048C9"/>
    <w:rsid w:val="285443B9"/>
    <w:rsid w:val="286B525F"/>
    <w:rsid w:val="287F6F5C"/>
    <w:rsid w:val="28862099"/>
    <w:rsid w:val="28991DCC"/>
    <w:rsid w:val="28AF7842"/>
    <w:rsid w:val="28B766F6"/>
    <w:rsid w:val="28D472A8"/>
    <w:rsid w:val="28EC5824"/>
    <w:rsid w:val="28F763E2"/>
    <w:rsid w:val="2927728C"/>
    <w:rsid w:val="29312005"/>
    <w:rsid w:val="29347D47"/>
    <w:rsid w:val="293E0BC6"/>
    <w:rsid w:val="29407343"/>
    <w:rsid w:val="294206B6"/>
    <w:rsid w:val="294D095A"/>
    <w:rsid w:val="29564161"/>
    <w:rsid w:val="29752090"/>
    <w:rsid w:val="29986528"/>
    <w:rsid w:val="299F78B6"/>
    <w:rsid w:val="2A0400B7"/>
    <w:rsid w:val="2A0B0AA8"/>
    <w:rsid w:val="2A3C6EB3"/>
    <w:rsid w:val="2A4E6BE6"/>
    <w:rsid w:val="2A662182"/>
    <w:rsid w:val="2A742AF1"/>
    <w:rsid w:val="2A9E191C"/>
    <w:rsid w:val="2AA1140C"/>
    <w:rsid w:val="2AA92BC3"/>
    <w:rsid w:val="2AB50D09"/>
    <w:rsid w:val="2AB51923"/>
    <w:rsid w:val="2ABC6246"/>
    <w:rsid w:val="2AC1560A"/>
    <w:rsid w:val="2AC82E3D"/>
    <w:rsid w:val="2AEA4B61"/>
    <w:rsid w:val="2AF552B4"/>
    <w:rsid w:val="2B053749"/>
    <w:rsid w:val="2B370D8D"/>
    <w:rsid w:val="2B6F5066"/>
    <w:rsid w:val="2B710DB7"/>
    <w:rsid w:val="2BC41856"/>
    <w:rsid w:val="2BD55811"/>
    <w:rsid w:val="2BD80E5D"/>
    <w:rsid w:val="2BE27F2E"/>
    <w:rsid w:val="2C0003B4"/>
    <w:rsid w:val="2C136339"/>
    <w:rsid w:val="2C1520B2"/>
    <w:rsid w:val="2C26606D"/>
    <w:rsid w:val="2C2C2F57"/>
    <w:rsid w:val="2C372028"/>
    <w:rsid w:val="2C4209CD"/>
    <w:rsid w:val="2C490AFB"/>
    <w:rsid w:val="2C534988"/>
    <w:rsid w:val="2C554AAF"/>
    <w:rsid w:val="2C7F3F7A"/>
    <w:rsid w:val="2C8E59C0"/>
    <w:rsid w:val="2C970D19"/>
    <w:rsid w:val="2CB02AC6"/>
    <w:rsid w:val="2CB43679"/>
    <w:rsid w:val="2CD31625"/>
    <w:rsid w:val="2CD442BF"/>
    <w:rsid w:val="2CE33F5E"/>
    <w:rsid w:val="2CE35D0C"/>
    <w:rsid w:val="2CFC2D38"/>
    <w:rsid w:val="2D031BEA"/>
    <w:rsid w:val="2D067C4C"/>
    <w:rsid w:val="2D18164E"/>
    <w:rsid w:val="2D3C0B86"/>
    <w:rsid w:val="2D6329A9"/>
    <w:rsid w:val="2D6F134E"/>
    <w:rsid w:val="2D7B4196"/>
    <w:rsid w:val="2D8C48B8"/>
    <w:rsid w:val="2D957987"/>
    <w:rsid w:val="2DA03BFD"/>
    <w:rsid w:val="2DAC1DFB"/>
    <w:rsid w:val="2DC23B73"/>
    <w:rsid w:val="2DD357DE"/>
    <w:rsid w:val="2DD8752B"/>
    <w:rsid w:val="2DEC6E42"/>
    <w:rsid w:val="2DED6716"/>
    <w:rsid w:val="2E00469C"/>
    <w:rsid w:val="2E3D5B09"/>
    <w:rsid w:val="2E8250B1"/>
    <w:rsid w:val="2E85094C"/>
    <w:rsid w:val="2E96221C"/>
    <w:rsid w:val="2E975438"/>
    <w:rsid w:val="2E980D78"/>
    <w:rsid w:val="2E9F3EB4"/>
    <w:rsid w:val="2EAE5EA6"/>
    <w:rsid w:val="2EB42204"/>
    <w:rsid w:val="2EEC5BEF"/>
    <w:rsid w:val="2EFD212E"/>
    <w:rsid w:val="2F0750AE"/>
    <w:rsid w:val="2F2A5E74"/>
    <w:rsid w:val="2F414F6C"/>
    <w:rsid w:val="2F4800A8"/>
    <w:rsid w:val="2F5A7DDB"/>
    <w:rsid w:val="2F782CAC"/>
    <w:rsid w:val="2F8337D6"/>
    <w:rsid w:val="2F880DEC"/>
    <w:rsid w:val="2FA84FEB"/>
    <w:rsid w:val="2FB120F1"/>
    <w:rsid w:val="2FD162F0"/>
    <w:rsid w:val="2FD858D0"/>
    <w:rsid w:val="2FE75B13"/>
    <w:rsid w:val="301B57BD"/>
    <w:rsid w:val="30275F10"/>
    <w:rsid w:val="30406FD1"/>
    <w:rsid w:val="30474804"/>
    <w:rsid w:val="305C2E10"/>
    <w:rsid w:val="30797D93"/>
    <w:rsid w:val="309D4424"/>
    <w:rsid w:val="30F878AC"/>
    <w:rsid w:val="31175F84"/>
    <w:rsid w:val="313A7EC4"/>
    <w:rsid w:val="314672DC"/>
    <w:rsid w:val="315A7EEB"/>
    <w:rsid w:val="317739FB"/>
    <w:rsid w:val="3183186B"/>
    <w:rsid w:val="3196601D"/>
    <w:rsid w:val="31A33AA5"/>
    <w:rsid w:val="31C12394"/>
    <w:rsid w:val="31DB328F"/>
    <w:rsid w:val="31F45AC8"/>
    <w:rsid w:val="320504D2"/>
    <w:rsid w:val="320C7AB3"/>
    <w:rsid w:val="32105A20"/>
    <w:rsid w:val="321E77E6"/>
    <w:rsid w:val="32270449"/>
    <w:rsid w:val="324F79A0"/>
    <w:rsid w:val="32523F5D"/>
    <w:rsid w:val="32711601"/>
    <w:rsid w:val="328C0BF4"/>
    <w:rsid w:val="32915C46"/>
    <w:rsid w:val="32934410"/>
    <w:rsid w:val="32A8579E"/>
    <w:rsid w:val="32BD0DAD"/>
    <w:rsid w:val="32E13866"/>
    <w:rsid w:val="32E1427C"/>
    <w:rsid w:val="32F10A57"/>
    <w:rsid w:val="330A1ABD"/>
    <w:rsid w:val="33244200"/>
    <w:rsid w:val="33244988"/>
    <w:rsid w:val="33314F7E"/>
    <w:rsid w:val="333E37DB"/>
    <w:rsid w:val="334D3EDF"/>
    <w:rsid w:val="33557238"/>
    <w:rsid w:val="335C6818"/>
    <w:rsid w:val="337E2A5B"/>
    <w:rsid w:val="339A5A99"/>
    <w:rsid w:val="33A45AC9"/>
    <w:rsid w:val="33E07C5F"/>
    <w:rsid w:val="33ED2D62"/>
    <w:rsid w:val="33FB7767"/>
    <w:rsid w:val="33FF78B0"/>
    <w:rsid w:val="342509B8"/>
    <w:rsid w:val="343B01DB"/>
    <w:rsid w:val="344C23E9"/>
    <w:rsid w:val="34535CDA"/>
    <w:rsid w:val="34637732"/>
    <w:rsid w:val="34677222"/>
    <w:rsid w:val="34993154"/>
    <w:rsid w:val="349F0E6A"/>
    <w:rsid w:val="34C401D1"/>
    <w:rsid w:val="34CA155F"/>
    <w:rsid w:val="34D02B34"/>
    <w:rsid w:val="34DB19BE"/>
    <w:rsid w:val="34E15227"/>
    <w:rsid w:val="34F06EB0"/>
    <w:rsid w:val="34F767F8"/>
    <w:rsid w:val="3502519D"/>
    <w:rsid w:val="35132F06"/>
    <w:rsid w:val="3518051D"/>
    <w:rsid w:val="352073D1"/>
    <w:rsid w:val="35374E47"/>
    <w:rsid w:val="353F360F"/>
    <w:rsid w:val="354B08F2"/>
    <w:rsid w:val="35727C2D"/>
    <w:rsid w:val="35A16764"/>
    <w:rsid w:val="35AF01E1"/>
    <w:rsid w:val="35BE10C4"/>
    <w:rsid w:val="35CD57AB"/>
    <w:rsid w:val="35F745D6"/>
    <w:rsid w:val="360B1E2F"/>
    <w:rsid w:val="362353CB"/>
    <w:rsid w:val="362C0724"/>
    <w:rsid w:val="36394B26"/>
    <w:rsid w:val="363E3FB3"/>
    <w:rsid w:val="364D10B1"/>
    <w:rsid w:val="36541A28"/>
    <w:rsid w:val="3656754F"/>
    <w:rsid w:val="36B204FD"/>
    <w:rsid w:val="36C86902"/>
    <w:rsid w:val="36FF1994"/>
    <w:rsid w:val="370944C7"/>
    <w:rsid w:val="371B2546"/>
    <w:rsid w:val="37351F61"/>
    <w:rsid w:val="373D0B64"/>
    <w:rsid w:val="373F4487"/>
    <w:rsid w:val="37501BE6"/>
    <w:rsid w:val="3754697A"/>
    <w:rsid w:val="375D7C27"/>
    <w:rsid w:val="377834F5"/>
    <w:rsid w:val="3781684D"/>
    <w:rsid w:val="37977E1F"/>
    <w:rsid w:val="37AD13F0"/>
    <w:rsid w:val="380B6117"/>
    <w:rsid w:val="383456B8"/>
    <w:rsid w:val="388760E5"/>
    <w:rsid w:val="388D1833"/>
    <w:rsid w:val="38975BFC"/>
    <w:rsid w:val="38995E18"/>
    <w:rsid w:val="38AD5420"/>
    <w:rsid w:val="38C562F8"/>
    <w:rsid w:val="38D62E75"/>
    <w:rsid w:val="38E1342F"/>
    <w:rsid w:val="39100CEA"/>
    <w:rsid w:val="39180AEB"/>
    <w:rsid w:val="391B4A7F"/>
    <w:rsid w:val="392E6561"/>
    <w:rsid w:val="394010D9"/>
    <w:rsid w:val="39504729"/>
    <w:rsid w:val="398443D3"/>
    <w:rsid w:val="398C589B"/>
    <w:rsid w:val="39C66799"/>
    <w:rsid w:val="39CE564E"/>
    <w:rsid w:val="39D6430C"/>
    <w:rsid w:val="39DA2245"/>
    <w:rsid w:val="39F71049"/>
    <w:rsid w:val="39F72DF7"/>
    <w:rsid w:val="3A045513"/>
    <w:rsid w:val="3A0E0140"/>
    <w:rsid w:val="3A293BF5"/>
    <w:rsid w:val="3A43603C"/>
    <w:rsid w:val="3A6F5083"/>
    <w:rsid w:val="3A726921"/>
    <w:rsid w:val="3A810912"/>
    <w:rsid w:val="3A8328DC"/>
    <w:rsid w:val="3A854144"/>
    <w:rsid w:val="3A887EF3"/>
    <w:rsid w:val="3A8D5509"/>
    <w:rsid w:val="3A8D72B7"/>
    <w:rsid w:val="3A90688C"/>
    <w:rsid w:val="3AA34D2C"/>
    <w:rsid w:val="3AC70A1B"/>
    <w:rsid w:val="3AD774BF"/>
    <w:rsid w:val="3AE113B1"/>
    <w:rsid w:val="3AF31810"/>
    <w:rsid w:val="3B1A3241"/>
    <w:rsid w:val="3B1D063B"/>
    <w:rsid w:val="3B1F2605"/>
    <w:rsid w:val="3B3D0CDD"/>
    <w:rsid w:val="3B443E1A"/>
    <w:rsid w:val="3B4C771B"/>
    <w:rsid w:val="3B64270E"/>
    <w:rsid w:val="3B9528C7"/>
    <w:rsid w:val="3BA23236"/>
    <w:rsid w:val="3BA945C4"/>
    <w:rsid w:val="3BAB09A2"/>
    <w:rsid w:val="3BC46D08"/>
    <w:rsid w:val="3BC66F24"/>
    <w:rsid w:val="3BCC3F21"/>
    <w:rsid w:val="3BD10EFB"/>
    <w:rsid w:val="3BD11425"/>
    <w:rsid w:val="3BDF1D94"/>
    <w:rsid w:val="3C447E49"/>
    <w:rsid w:val="3C776471"/>
    <w:rsid w:val="3C7921E9"/>
    <w:rsid w:val="3C797AF3"/>
    <w:rsid w:val="3C8E5B9D"/>
    <w:rsid w:val="3C926DF4"/>
    <w:rsid w:val="3C926E07"/>
    <w:rsid w:val="3CB52AF5"/>
    <w:rsid w:val="3CB75A2A"/>
    <w:rsid w:val="3CD55C30"/>
    <w:rsid w:val="3CE60F00"/>
    <w:rsid w:val="3CE77152"/>
    <w:rsid w:val="3CEA09F1"/>
    <w:rsid w:val="3D1D2B74"/>
    <w:rsid w:val="3D343A76"/>
    <w:rsid w:val="3D430101"/>
    <w:rsid w:val="3D5642D8"/>
    <w:rsid w:val="3D9B7F3D"/>
    <w:rsid w:val="3D9F7AB4"/>
    <w:rsid w:val="3DBF3C2B"/>
    <w:rsid w:val="3DCC459A"/>
    <w:rsid w:val="3DCD521F"/>
    <w:rsid w:val="3DD671C7"/>
    <w:rsid w:val="3DFC033A"/>
    <w:rsid w:val="3DFC4E7F"/>
    <w:rsid w:val="3E043D34"/>
    <w:rsid w:val="3E1675C3"/>
    <w:rsid w:val="3E171CB9"/>
    <w:rsid w:val="3E611186"/>
    <w:rsid w:val="3E6447D3"/>
    <w:rsid w:val="3E6842C3"/>
    <w:rsid w:val="3E686071"/>
    <w:rsid w:val="3E6D18D9"/>
    <w:rsid w:val="3E706080"/>
    <w:rsid w:val="3E7A3FF6"/>
    <w:rsid w:val="3E817133"/>
    <w:rsid w:val="3E974BA8"/>
    <w:rsid w:val="3EB70DA6"/>
    <w:rsid w:val="3ECB6600"/>
    <w:rsid w:val="3ED25BE0"/>
    <w:rsid w:val="3EE85004"/>
    <w:rsid w:val="3F0062A9"/>
    <w:rsid w:val="3F03502F"/>
    <w:rsid w:val="3F220916"/>
    <w:rsid w:val="3F3B641C"/>
    <w:rsid w:val="3F3D5750"/>
    <w:rsid w:val="3F3D74FE"/>
    <w:rsid w:val="3F5818E6"/>
    <w:rsid w:val="3F8F1702"/>
    <w:rsid w:val="3F8F5AEA"/>
    <w:rsid w:val="3FBA0B4E"/>
    <w:rsid w:val="3FE200A5"/>
    <w:rsid w:val="3FEE25A6"/>
    <w:rsid w:val="3FF132F0"/>
    <w:rsid w:val="3FF51B86"/>
    <w:rsid w:val="3FFA719D"/>
    <w:rsid w:val="40073668"/>
    <w:rsid w:val="4021297B"/>
    <w:rsid w:val="40420B44"/>
    <w:rsid w:val="40491ED2"/>
    <w:rsid w:val="40645758"/>
    <w:rsid w:val="4077259B"/>
    <w:rsid w:val="407E7DCE"/>
    <w:rsid w:val="40E51BFB"/>
    <w:rsid w:val="412A5860"/>
    <w:rsid w:val="41413CFB"/>
    <w:rsid w:val="414A5F02"/>
    <w:rsid w:val="417A3783"/>
    <w:rsid w:val="41831ABD"/>
    <w:rsid w:val="41B1591F"/>
    <w:rsid w:val="41BD0482"/>
    <w:rsid w:val="41C37A62"/>
    <w:rsid w:val="41C932CA"/>
    <w:rsid w:val="41E77BF5"/>
    <w:rsid w:val="4219654A"/>
    <w:rsid w:val="4222708E"/>
    <w:rsid w:val="4226071D"/>
    <w:rsid w:val="422B5D33"/>
    <w:rsid w:val="422E5823"/>
    <w:rsid w:val="42310E70"/>
    <w:rsid w:val="423544BC"/>
    <w:rsid w:val="42366486"/>
    <w:rsid w:val="42472441"/>
    <w:rsid w:val="424B5BCE"/>
    <w:rsid w:val="426922DB"/>
    <w:rsid w:val="426C62D9"/>
    <w:rsid w:val="4278084D"/>
    <w:rsid w:val="427A6373"/>
    <w:rsid w:val="427F1BDB"/>
    <w:rsid w:val="42A15FF5"/>
    <w:rsid w:val="42A47894"/>
    <w:rsid w:val="42E83C24"/>
    <w:rsid w:val="42E91FDB"/>
    <w:rsid w:val="42F223AD"/>
    <w:rsid w:val="42F51E9D"/>
    <w:rsid w:val="42F9198D"/>
    <w:rsid w:val="433572D7"/>
    <w:rsid w:val="435E7A42"/>
    <w:rsid w:val="437E00E5"/>
    <w:rsid w:val="43AD4526"/>
    <w:rsid w:val="43E066A9"/>
    <w:rsid w:val="43E95AA6"/>
    <w:rsid w:val="44113205"/>
    <w:rsid w:val="44170B63"/>
    <w:rsid w:val="442E5667"/>
    <w:rsid w:val="44384737"/>
    <w:rsid w:val="443F7874"/>
    <w:rsid w:val="444035EC"/>
    <w:rsid w:val="44403BB7"/>
    <w:rsid w:val="444529B0"/>
    <w:rsid w:val="446948F1"/>
    <w:rsid w:val="446A189B"/>
    <w:rsid w:val="446B68BB"/>
    <w:rsid w:val="44B94D31"/>
    <w:rsid w:val="44D36403"/>
    <w:rsid w:val="44D6506C"/>
    <w:rsid w:val="44FE14DD"/>
    <w:rsid w:val="4504461A"/>
    <w:rsid w:val="45052148"/>
    <w:rsid w:val="45156827"/>
    <w:rsid w:val="45163CE2"/>
    <w:rsid w:val="453C3DB3"/>
    <w:rsid w:val="4542345E"/>
    <w:rsid w:val="45464C32"/>
    <w:rsid w:val="455C26A8"/>
    <w:rsid w:val="456450B8"/>
    <w:rsid w:val="456843FE"/>
    <w:rsid w:val="456B4496"/>
    <w:rsid w:val="45890405"/>
    <w:rsid w:val="45921C25"/>
    <w:rsid w:val="45A73923"/>
    <w:rsid w:val="45AA115C"/>
    <w:rsid w:val="45B47338"/>
    <w:rsid w:val="45BE2A1A"/>
    <w:rsid w:val="45C17923"/>
    <w:rsid w:val="45E8717C"/>
    <w:rsid w:val="45F34DBA"/>
    <w:rsid w:val="46003033"/>
    <w:rsid w:val="460366D7"/>
    <w:rsid w:val="46121DB4"/>
    <w:rsid w:val="46256F3D"/>
    <w:rsid w:val="462C02CC"/>
    <w:rsid w:val="464253F9"/>
    <w:rsid w:val="4646138E"/>
    <w:rsid w:val="469F0A9E"/>
    <w:rsid w:val="469F2364"/>
    <w:rsid w:val="46A63BDA"/>
    <w:rsid w:val="46A93491"/>
    <w:rsid w:val="46AB7443"/>
    <w:rsid w:val="46AC7E6A"/>
    <w:rsid w:val="46F15E80"/>
    <w:rsid w:val="46F74F38"/>
    <w:rsid w:val="46FC00EB"/>
    <w:rsid w:val="46FC5E48"/>
    <w:rsid w:val="46FF153C"/>
    <w:rsid w:val="4701087D"/>
    <w:rsid w:val="47022DDB"/>
    <w:rsid w:val="473867FC"/>
    <w:rsid w:val="473F7B8B"/>
    <w:rsid w:val="476A2E5A"/>
    <w:rsid w:val="478101A3"/>
    <w:rsid w:val="479779C7"/>
    <w:rsid w:val="47A44F19"/>
    <w:rsid w:val="47AA14A8"/>
    <w:rsid w:val="47AB6FCE"/>
    <w:rsid w:val="47CB7671"/>
    <w:rsid w:val="47D367C1"/>
    <w:rsid w:val="47F941DE"/>
    <w:rsid w:val="48074B4D"/>
    <w:rsid w:val="480768FB"/>
    <w:rsid w:val="4824360A"/>
    <w:rsid w:val="482A0828"/>
    <w:rsid w:val="482D3E87"/>
    <w:rsid w:val="48482A6F"/>
    <w:rsid w:val="485B09F4"/>
    <w:rsid w:val="48623B31"/>
    <w:rsid w:val="486B4653"/>
    <w:rsid w:val="486C49B0"/>
    <w:rsid w:val="489932CB"/>
    <w:rsid w:val="48B71543"/>
    <w:rsid w:val="48B974A9"/>
    <w:rsid w:val="48D81CFF"/>
    <w:rsid w:val="48E6735E"/>
    <w:rsid w:val="48EC789E"/>
    <w:rsid w:val="48EF5F06"/>
    <w:rsid w:val="48FF75D2"/>
    <w:rsid w:val="49066BB2"/>
    <w:rsid w:val="492B03C7"/>
    <w:rsid w:val="4934502A"/>
    <w:rsid w:val="49492FFF"/>
    <w:rsid w:val="494D2A33"/>
    <w:rsid w:val="495F62C2"/>
    <w:rsid w:val="49600C34"/>
    <w:rsid w:val="49661C6B"/>
    <w:rsid w:val="49706721"/>
    <w:rsid w:val="49785A5A"/>
    <w:rsid w:val="49891591"/>
    <w:rsid w:val="49A26661"/>
    <w:rsid w:val="49DA4C49"/>
    <w:rsid w:val="49E63200"/>
    <w:rsid w:val="49FB277C"/>
    <w:rsid w:val="4A007AA5"/>
    <w:rsid w:val="4A235542"/>
    <w:rsid w:val="4A49144C"/>
    <w:rsid w:val="4A556A39"/>
    <w:rsid w:val="4A655B5A"/>
    <w:rsid w:val="4A830D52"/>
    <w:rsid w:val="4A8A55C1"/>
    <w:rsid w:val="4A8C2FDF"/>
    <w:rsid w:val="4A8E3303"/>
    <w:rsid w:val="4A906C2F"/>
    <w:rsid w:val="4A9F385A"/>
    <w:rsid w:val="4AB16FF2"/>
    <w:rsid w:val="4ADA689E"/>
    <w:rsid w:val="4AF05F0B"/>
    <w:rsid w:val="4AF55130"/>
    <w:rsid w:val="4AFD41CB"/>
    <w:rsid w:val="4B0F73DE"/>
    <w:rsid w:val="4B166E55"/>
    <w:rsid w:val="4B2772B4"/>
    <w:rsid w:val="4B2C48CA"/>
    <w:rsid w:val="4B2E0642"/>
    <w:rsid w:val="4B4713D1"/>
    <w:rsid w:val="4B7F2C4C"/>
    <w:rsid w:val="4B83098E"/>
    <w:rsid w:val="4B943EF6"/>
    <w:rsid w:val="4B980244"/>
    <w:rsid w:val="4B9C37FE"/>
    <w:rsid w:val="4BC468B1"/>
    <w:rsid w:val="4BC62629"/>
    <w:rsid w:val="4C123AC0"/>
    <w:rsid w:val="4C375E09"/>
    <w:rsid w:val="4C4F6AC2"/>
    <w:rsid w:val="4C634E7D"/>
    <w:rsid w:val="4C7B1665"/>
    <w:rsid w:val="4C853AA6"/>
    <w:rsid w:val="4C8E76FE"/>
    <w:rsid w:val="4CAD6E16"/>
    <w:rsid w:val="4CB911EE"/>
    <w:rsid w:val="4CC20B2B"/>
    <w:rsid w:val="4CC528E0"/>
    <w:rsid w:val="4CE7337C"/>
    <w:rsid w:val="4D090A1F"/>
    <w:rsid w:val="4D245859"/>
    <w:rsid w:val="4D3C2B72"/>
    <w:rsid w:val="4D3D4B6D"/>
    <w:rsid w:val="4D467EC5"/>
    <w:rsid w:val="4D5F0F87"/>
    <w:rsid w:val="4D7560B4"/>
    <w:rsid w:val="4D7F6F33"/>
    <w:rsid w:val="4D8B1D7C"/>
    <w:rsid w:val="4D9A1F9E"/>
    <w:rsid w:val="4D9E7587"/>
    <w:rsid w:val="4DA370C6"/>
    <w:rsid w:val="4DD52FF7"/>
    <w:rsid w:val="4DE374C2"/>
    <w:rsid w:val="4DE66FB2"/>
    <w:rsid w:val="4E067654"/>
    <w:rsid w:val="4E075A5A"/>
    <w:rsid w:val="4E2D698F"/>
    <w:rsid w:val="4E3C6BD2"/>
    <w:rsid w:val="4E3D7A2C"/>
    <w:rsid w:val="4E742810"/>
    <w:rsid w:val="4E7B594C"/>
    <w:rsid w:val="4E7C16C5"/>
    <w:rsid w:val="4E8D38D2"/>
    <w:rsid w:val="4E984750"/>
    <w:rsid w:val="4EC015B1"/>
    <w:rsid w:val="4ECC7F56"/>
    <w:rsid w:val="4EDD3F5D"/>
    <w:rsid w:val="4EE06F77"/>
    <w:rsid w:val="4F18763F"/>
    <w:rsid w:val="4F244236"/>
    <w:rsid w:val="4F5148FF"/>
    <w:rsid w:val="4F537BA4"/>
    <w:rsid w:val="4F5A3D3D"/>
    <w:rsid w:val="4F6C1739"/>
    <w:rsid w:val="4F876573"/>
    <w:rsid w:val="4FA64C4B"/>
    <w:rsid w:val="4FA73087"/>
    <w:rsid w:val="4FBB3EDC"/>
    <w:rsid w:val="4FC37066"/>
    <w:rsid w:val="4FE24927"/>
    <w:rsid w:val="50041972"/>
    <w:rsid w:val="50047DE1"/>
    <w:rsid w:val="503F0BFC"/>
    <w:rsid w:val="506059D9"/>
    <w:rsid w:val="50757EB0"/>
    <w:rsid w:val="5086682B"/>
    <w:rsid w:val="509727E6"/>
    <w:rsid w:val="50A70C7B"/>
    <w:rsid w:val="50B25872"/>
    <w:rsid w:val="50BB64D4"/>
    <w:rsid w:val="50BE7D72"/>
    <w:rsid w:val="50EE7CD8"/>
    <w:rsid w:val="51071719"/>
    <w:rsid w:val="510A120A"/>
    <w:rsid w:val="510D4856"/>
    <w:rsid w:val="5139564B"/>
    <w:rsid w:val="514A769C"/>
    <w:rsid w:val="516F75D1"/>
    <w:rsid w:val="51711289"/>
    <w:rsid w:val="51730B5D"/>
    <w:rsid w:val="51954A02"/>
    <w:rsid w:val="519E173C"/>
    <w:rsid w:val="51A72EFC"/>
    <w:rsid w:val="51AA2BAF"/>
    <w:rsid w:val="51AE2C07"/>
    <w:rsid w:val="51BE0A70"/>
    <w:rsid w:val="51F1661C"/>
    <w:rsid w:val="51F6287E"/>
    <w:rsid w:val="51FD2B1C"/>
    <w:rsid w:val="521045FE"/>
    <w:rsid w:val="52150525"/>
    <w:rsid w:val="52266798"/>
    <w:rsid w:val="522D3402"/>
    <w:rsid w:val="52350508"/>
    <w:rsid w:val="525A7F6F"/>
    <w:rsid w:val="52742FD2"/>
    <w:rsid w:val="52762C3B"/>
    <w:rsid w:val="528D20F2"/>
    <w:rsid w:val="529A65BD"/>
    <w:rsid w:val="52AA2CA4"/>
    <w:rsid w:val="52AB2578"/>
    <w:rsid w:val="52C118CB"/>
    <w:rsid w:val="52DB340C"/>
    <w:rsid w:val="52E361B6"/>
    <w:rsid w:val="52F474CB"/>
    <w:rsid w:val="52FE4D9E"/>
    <w:rsid w:val="531E2D4A"/>
    <w:rsid w:val="533E519B"/>
    <w:rsid w:val="53430A03"/>
    <w:rsid w:val="534529CD"/>
    <w:rsid w:val="53476745"/>
    <w:rsid w:val="534A1D91"/>
    <w:rsid w:val="535844AE"/>
    <w:rsid w:val="53634C01"/>
    <w:rsid w:val="536F31CD"/>
    <w:rsid w:val="537A08C9"/>
    <w:rsid w:val="53803A05"/>
    <w:rsid w:val="53915C12"/>
    <w:rsid w:val="53AE2320"/>
    <w:rsid w:val="53CC4409"/>
    <w:rsid w:val="53CE4770"/>
    <w:rsid w:val="54041F40"/>
    <w:rsid w:val="54136627"/>
    <w:rsid w:val="542645AC"/>
    <w:rsid w:val="544D1B39"/>
    <w:rsid w:val="546A6839"/>
    <w:rsid w:val="546B0211"/>
    <w:rsid w:val="546B51E8"/>
    <w:rsid w:val="549635BC"/>
    <w:rsid w:val="54A4666B"/>
    <w:rsid w:val="54AE00FE"/>
    <w:rsid w:val="54B64E81"/>
    <w:rsid w:val="54C87412"/>
    <w:rsid w:val="54CD2C7A"/>
    <w:rsid w:val="54EB72AE"/>
    <w:rsid w:val="54ED0C26"/>
    <w:rsid w:val="54F9581D"/>
    <w:rsid w:val="54FC355F"/>
    <w:rsid w:val="550A5C7C"/>
    <w:rsid w:val="550D751A"/>
    <w:rsid w:val="55200FFC"/>
    <w:rsid w:val="556233C2"/>
    <w:rsid w:val="556A2277"/>
    <w:rsid w:val="556C5FEF"/>
    <w:rsid w:val="55713605"/>
    <w:rsid w:val="5583158B"/>
    <w:rsid w:val="55C23E61"/>
    <w:rsid w:val="55CF47D0"/>
    <w:rsid w:val="55D342C0"/>
    <w:rsid w:val="55E53FF3"/>
    <w:rsid w:val="562063C9"/>
    <w:rsid w:val="56290E65"/>
    <w:rsid w:val="563566C2"/>
    <w:rsid w:val="56486A5C"/>
    <w:rsid w:val="566C201F"/>
    <w:rsid w:val="567D422C"/>
    <w:rsid w:val="56847368"/>
    <w:rsid w:val="568B4B9B"/>
    <w:rsid w:val="569F41A2"/>
    <w:rsid w:val="56A1616C"/>
    <w:rsid w:val="56B0015D"/>
    <w:rsid w:val="56B64539"/>
    <w:rsid w:val="56BC6B02"/>
    <w:rsid w:val="56C04618"/>
    <w:rsid w:val="56C43C09"/>
    <w:rsid w:val="56D26326"/>
    <w:rsid w:val="570113C7"/>
    <w:rsid w:val="57081D47"/>
    <w:rsid w:val="570867FA"/>
    <w:rsid w:val="57256D9D"/>
    <w:rsid w:val="57650F48"/>
    <w:rsid w:val="576D24F2"/>
    <w:rsid w:val="57C55E8A"/>
    <w:rsid w:val="57D257C9"/>
    <w:rsid w:val="57E427B4"/>
    <w:rsid w:val="57E5652D"/>
    <w:rsid w:val="57EB6225"/>
    <w:rsid w:val="57EE53E1"/>
    <w:rsid w:val="57F01451"/>
    <w:rsid w:val="58144523"/>
    <w:rsid w:val="581E27FC"/>
    <w:rsid w:val="58492617"/>
    <w:rsid w:val="586F1E0D"/>
    <w:rsid w:val="58953AAF"/>
    <w:rsid w:val="589B67A1"/>
    <w:rsid w:val="589F492D"/>
    <w:rsid w:val="58A261CC"/>
    <w:rsid w:val="58D2085F"/>
    <w:rsid w:val="58D321DA"/>
    <w:rsid w:val="58D6139F"/>
    <w:rsid w:val="58F509F1"/>
    <w:rsid w:val="59036C6A"/>
    <w:rsid w:val="5906675A"/>
    <w:rsid w:val="59140E77"/>
    <w:rsid w:val="592230B8"/>
    <w:rsid w:val="59254E33"/>
    <w:rsid w:val="59461221"/>
    <w:rsid w:val="59613991"/>
    <w:rsid w:val="596A4F3B"/>
    <w:rsid w:val="59745DBA"/>
    <w:rsid w:val="597A40A4"/>
    <w:rsid w:val="597D4C6F"/>
    <w:rsid w:val="59853EF8"/>
    <w:rsid w:val="59C363FA"/>
    <w:rsid w:val="59D2663D"/>
    <w:rsid w:val="59E7658C"/>
    <w:rsid w:val="59EE2FE3"/>
    <w:rsid w:val="5A00764E"/>
    <w:rsid w:val="5A041A91"/>
    <w:rsid w:val="5A105AE3"/>
    <w:rsid w:val="5A1C61AC"/>
    <w:rsid w:val="5A3D1B70"/>
    <w:rsid w:val="5A407A4A"/>
    <w:rsid w:val="5A4968FF"/>
    <w:rsid w:val="5A5D23AA"/>
    <w:rsid w:val="5A91789C"/>
    <w:rsid w:val="5A9866CB"/>
    <w:rsid w:val="5A9B2ED2"/>
    <w:rsid w:val="5AEC4941"/>
    <w:rsid w:val="5AF54CD9"/>
    <w:rsid w:val="5B0E7B48"/>
    <w:rsid w:val="5B5B0FE0"/>
    <w:rsid w:val="5B743E4F"/>
    <w:rsid w:val="5B745BFD"/>
    <w:rsid w:val="5B813B39"/>
    <w:rsid w:val="5B8D3163"/>
    <w:rsid w:val="5B973B85"/>
    <w:rsid w:val="5B9B762E"/>
    <w:rsid w:val="5BA02E96"/>
    <w:rsid w:val="5BAF6C35"/>
    <w:rsid w:val="5C172F45"/>
    <w:rsid w:val="5C1967A5"/>
    <w:rsid w:val="5C401F83"/>
    <w:rsid w:val="5C583771"/>
    <w:rsid w:val="5C6C0FCA"/>
    <w:rsid w:val="5C6C1E13"/>
    <w:rsid w:val="5C804246"/>
    <w:rsid w:val="5C9927E7"/>
    <w:rsid w:val="5CAE513F"/>
    <w:rsid w:val="5CB14C2F"/>
    <w:rsid w:val="5CC26E3C"/>
    <w:rsid w:val="5CD8040E"/>
    <w:rsid w:val="5CFC234E"/>
    <w:rsid w:val="5D04115A"/>
    <w:rsid w:val="5D096819"/>
    <w:rsid w:val="5D186A5C"/>
    <w:rsid w:val="5D221689"/>
    <w:rsid w:val="5D4A130C"/>
    <w:rsid w:val="5D5E0913"/>
    <w:rsid w:val="5D6B2889"/>
    <w:rsid w:val="5D79399F"/>
    <w:rsid w:val="5D83037A"/>
    <w:rsid w:val="5D8D2FA6"/>
    <w:rsid w:val="5DC15346"/>
    <w:rsid w:val="5DC42740"/>
    <w:rsid w:val="5DCD5A99"/>
    <w:rsid w:val="5DF34941"/>
    <w:rsid w:val="5DFE20F6"/>
    <w:rsid w:val="5E0A2CE0"/>
    <w:rsid w:val="5E4C1E1B"/>
    <w:rsid w:val="5E5B11EF"/>
    <w:rsid w:val="5E6F4DA2"/>
    <w:rsid w:val="5E720D5D"/>
    <w:rsid w:val="5E800D5D"/>
    <w:rsid w:val="5E9465B6"/>
    <w:rsid w:val="5E9D546B"/>
    <w:rsid w:val="5EA20CD3"/>
    <w:rsid w:val="5EAC56AE"/>
    <w:rsid w:val="5EAD4431"/>
    <w:rsid w:val="5EAF3B3B"/>
    <w:rsid w:val="5EC0115A"/>
    <w:rsid w:val="5F1F2324"/>
    <w:rsid w:val="5F221E14"/>
    <w:rsid w:val="5F30008D"/>
    <w:rsid w:val="5F363F33"/>
    <w:rsid w:val="5F4D6E91"/>
    <w:rsid w:val="5FA32680"/>
    <w:rsid w:val="5FA8056B"/>
    <w:rsid w:val="5FB05672"/>
    <w:rsid w:val="5FB32A6C"/>
    <w:rsid w:val="5FC92290"/>
    <w:rsid w:val="5FF6025B"/>
    <w:rsid w:val="5FFE018B"/>
    <w:rsid w:val="60116111"/>
    <w:rsid w:val="601202A6"/>
    <w:rsid w:val="60161979"/>
    <w:rsid w:val="60310561"/>
    <w:rsid w:val="603E2C7E"/>
    <w:rsid w:val="604C0D0F"/>
    <w:rsid w:val="60575AEE"/>
    <w:rsid w:val="606719A3"/>
    <w:rsid w:val="60673F83"/>
    <w:rsid w:val="606817A9"/>
    <w:rsid w:val="60732927"/>
    <w:rsid w:val="60763EE4"/>
    <w:rsid w:val="609558DE"/>
    <w:rsid w:val="60A961ED"/>
    <w:rsid w:val="60D84A6D"/>
    <w:rsid w:val="60D94755"/>
    <w:rsid w:val="60F4333C"/>
    <w:rsid w:val="60F670B5"/>
    <w:rsid w:val="61167757"/>
    <w:rsid w:val="611F2767"/>
    <w:rsid w:val="613029F4"/>
    <w:rsid w:val="617A5F38"/>
    <w:rsid w:val="617C1CB0"/>
    <w:rsid w:val="617F70AA"/>
    <w:rsid w:val="619743F4"/>
    <w:rsid w:val="61A82AA5"/>
    <w:rsid w:val="61AB0FF3"/>
    <w:rsid w:val="61AE5BE1"/>
    <w:rsid w:val="61DF1140"/>
    <w:rsid w:val="61E3588B"/>
    <w:rsid w:val="61EB0BE3"/>
    <w:rsid w:val="62195750"/>
    <w:rsid w:val="621E2D67"/>
    <w:rsid w:val="622D4D58"/>
    <w:rsid w:val="624E205A"/>
    <w:rsid w:val="62586279"/>
    <w:rsid w:val="62854B94"/>
    <w:rsid w:val="62996C46"/>
    <w:rsid w:val="62A419FE"/>
    <w:rsid w:val="62A52B40"/>
    <w:rsid w:val="62A603C6"/>
    <w:rsid w:val="62B31701"/>
    <w:rsid w:val="62C456BC"/>
    <w:rsid w:val="62D13935"/>
    <w:rsid w:val="62EF200D"/>
    <w:rsid w:val="62F67840"/>
    <w:rsid w:val="631101D6"/>
    <w:rsid w:val="63316ACA"/>
    <w:rsid w:val="63424928"/>
    <w:rsid w:val="63534C92"/>
    <w:rsid w:val="635B58F5"/>
    <w:rsid w:val="6381535B"/>
    <w:rsid w:val="639826A5"/>
    <w:rsid w:val="639C2256"/>
    <w:rsid w:val="639F43FE"/>
    <w:rsid w:val="63CB4828"/>
    <w:rsid w:val="63D86F45"/>
    <w:rsid w:val="640645D4"/>
    <w:rsid w:val="6415549C"/>
    <w:rsid w:val="641B13C6"/>
    <w:rsid w:val="641C32D6"/>
    <w:rsid w:val="64654C7D"/>
    <w:rsid w:val="64664551"/>
    <w:rsid w:val="64671D6D"/>
    <w:rsid w:val="64803865"/>
    <w:rsid w:val="64966BE4"/>
    <w:rsid w:val="6497295D"/>
    <w:rsid w:val="649C2AF8"/>
    <w:rsid w:val="64B81251"/>
    <w:rsid w:val="64BB664B"/>
    <w:rsid w:val="64DF6D0B"/>
    <w:rsid w:val="64ED07CF"/>
    <w:rsid w:val="65055B18"/>
    <w:rsid w:val="65082931"/>
    <w:rsid w:val="65197815"/>
    <w:rsid w:val="65202952"/>
    <w:rsid w:val="652342D5"/>
    <w:rsid w:val="652A5B5F"/>
    <w:rsid w:val="653F54CE"/>
    <w:rsid w:val="654C1999"/>
    <w:rsid w:val="65651219"/>
    <w:rsid w:val="65846E10"/>
    <w:rsid w:val="65AE4402"/>
    <w:rsid w:val="65D26342"/>
    <w:rsid w:val="661B6A14"/>
    <w:rsid w:val="66293A88"/>
    <w:rsid w:val="6656671B"/>
    <w:rsid w:val="665E7BD6"/>
    <w:rsid w:val="667D39EF"/>
    <w:rsid w:val="6692162D"/>
    <w:rsid w:val="66933704"/>
    <w:rsid w:val="66976C44"/>
    <w:rsid w:val="66AA6A39"/>
    <w:rsid w:val="66AD290B"/>
    <w:rsid w:val="66B772E6"/>
    <w:rsid w:val="66BB5028"/>
    <w:rsid w:val="66CF4630"/>
    <w:rsid w:val="66DB4D83"/>
    <w:rsid w:val="66DD4F9F"/>
    <w:rsid w:val="66EC79F5"/>
    <w:rsid w:val="66F61BBC"/>
    <w:rsid w:val="67175ABB"/>
    <w:rsid w:val="672518AD"/>
    <w:rsid w:val="672C5D80"/>
    <w:rsid w:val="67380427"/>
    <w:rsid w:val="67577A53"/>
    <w:rsid w:val="67642FCA"/>
    <w:rsid w:val="676C6322"/>
    <w:rsid w:val="679141EB"/>
    <w:rsid w:val="67CF09F2"/>
    <w:rsid w:val="67D05918"/>
    <w:rsid w:val="67E22141"/>
    <w:rsid w:val="67E45EB9"/>
    <w:rsid w:val="67E759A9"/>
    <w:rsid w:val="67E91721"/>
    <w:rsid w:val="68091DC3"/>
    <w:rsid w:val="680D18B3"/>
    <w:rsid w:val="681525F4"/>
    <w:rsid w:val="68232E85"/>
    <w:rsid w:val="68352B6F"/>
    <w:rsid w:val="684D1CB0"/>
    <w:rsid w:val="684D7F02"/>
    <w:rsid w:val="685F19E3"/>
    <w:rsid w:val="68873690"/>
    <w:rsid w:val="688806F0"/>
    <w:rsid w:val="688B0A2A"/>
    <w:rsid w:val="68986157"/>
    <w:rsid w:val="68BB645F"/>
    <w:rsid w:val="68BD3DFE"/>
    <w:rsid w:val="68E5013A"/>
    <w:rsid w:val="68FD36D6"/>
    <w:rsid w:val="69194288"/>
    <w:rsid w:val="691F6794"/>
    <w:rsid w:val="692F13B6"/>
    <w:rsid w:val="693B7D5A"/>
    <w:rsid w:val="69421116"/>
    <w:rsid w:val="697904D7"/>
    <w:rsid w:val="6998628B"/>
    <w:rsid w:val="69A07559"/>
    <w:rsid w:val="69A2602B"/>
    <w:rsid w:val="69B813AB"/>
    <w:rsid w:val="69EE301F"/>
    <w:rsid w:val="6A0514BC"/>
    <w:rsid w:val="6A152CA1"/>
    <w:rsid w:val="6A19661F"/>
    <w:rsid w:val="6A2A361C"/>
    <w:rsid w:val="6A4470E3"/>
    <w:rsid w:val="6A4E3ABD"/>
    <w:rsid w:val="6A723C50"/>
    <w:rsid w:val="6A7A0101"/>
    <w:rsid w:val="6A7D43A3"/>
    <w:rsid w:val="6A9844C1"/>
    <w:rsid w:val="6AAF0A00"/>
    <w:rsid w:val="6AB415EC"/>
    <w:rsid w:val="6AC326FD"/>
    <w:rsid w:val="6AC81AC2"/>
    <w:rsid w:val="6ACD532A"/>
    <w:rsid w:val="6AD71D05"/>
    <w:rsid w:val="6AF01A9B"/>
    <w:rsid w:val="6AF814D5"/>
    <w:rsid w:val="6B014FD4"/>
    <w:rsid w:val="6B2F7D93"/>
    <w:rsid w:val="6B464D6A"/>
    <w:rsid w:val="6B4D6F5F"/>
    <w:rsid w:val="6B5A337E"/>
    <w:rsid w:val="6B601CFA"/>
    <w:rsid w:val="6B673089"/>
    <w:rsid w:val="6B6D0A4D"/>
    <w:rsid w:val="6B8359E9"/>
    <w:rsid w:val="6B8C6F93"/>
    <w:rsid w:val="6B9876E6"/>
    <w:rsid w:val="6BB838E4"/>
    <w:rsid w:val="6BC93D43"/>
    <w:rsid w:val="6BD058EA"/>
    <w:rsid w:val="6BD12BF8"/>
    <w:rsid w:val="6BEB7DFC"/>
    <w:rsid w:val="6C300C91"/>
    <w:rsid w:val="6C345BC1"/>
    <w:rsid w:val="6C3B62C3"/>
    <w:rsid w:val="6C3F3B3F"/>
    <w:rsid w:val="6C4D6722"/>
    <w:rsid w:val="6C6475C8"/>
    <w:rsid w:val="6C700183"/>
    <w:rsid w:val="6C9E1152"/>
    <w:rsid w:val="6CB665FF"/>
    <w:rsid w:val="6CCB5899"/>
    <w:rsid w:val="6CED5D03"/>
    <w:rsid w:val="6D017EA8"/>
    <w:rsid w:val="6D035033"/>
    <w:rsid w:val="6D34343E"/>
    <w:rsid w:val="6D390A55"/>
    <w:rsid w:val="6D5238C5"/>
    <w:rsid w:val="6D6261FE"/>
    <w:rsid w:val="6D635DE4"/>
    <w:rsid w:val="6DA265FA"/>
    <w:rsid w:val="6DC347C2"/>
    <w:rsid w:val="6DE34A0F"/>
    <w:rsid w:val="6E0E3C8F"/>
    <w:rsid w:val="6E217E67"/>
    <w:rsid w:val="6E25722B"/>
    <w:rsid w:val="6E2711F5"/>
    <w:rsid w:val="6E38405E"/>
    <w:rsid w:val="6E457230"/>
    <w:rsid w:val="6E46167B"/>
    <w:rsid w:val="6E4771A1"/>
    <w:rsid w:val="6E492EA5"/>
    <w:rsid w:val="6E4C47B8"/>
    <w:rsid w:val="6E5042A8"/>
    <w:rsid w:val="6E647D53"/>
    <w:rsid w:val="6E8403F6"/>
    <w:rsid w:val="6E9028F6"/>
    <w:rsid w:val="6EDE7B06"/>
    <w:rsid w:val="6EE669BA"/>
    <w:rsid w:val="6EF14487"/>
    <w:rsid w:val="6F2B6AC3"/>
    <w:rsid w:val="6F3742B2"/>
    <w:rsid w:val="6F40431D"/>
    <w:rsid w:val="6F6F723A"/>
    <w:rsid w:val="6F836E34"/>
    <w:rsid w:val="6F865AA7"/>
    <w:rsid w:val="6F92269E"/>
    <w:rsid w:val="6F96218E"/>
    <w:rsid w:val="6FA83C70"/>
    <w:rsid w:val="6FB97C2B"/>
    <w:rsid w:val="6FC723AD"/>
    <w:rsid w:val="6FF94CF7"/>
    <w:rsid w:val="70227EC6"/>
    <w:rsid w:val="70310109"/>
    <w:rsid w:val="70336ECA"/>
    <w:rsid w:val="7064148B"/>
    <w:rsid w:val="709366CE"/>
    <w:rsid w:val="709E580C"/>
    <w:rsid w:val="70BF608B"/>
    <w:rsid w:val="70C42D2B"/>
    <w:rsid w:val="70CB71E2"/>
    <w:rsid w:val="70DB1A4F"/>
    <w:rsid w:val="70E433CD"/>
    <w:rsid w:val="70FA674D"/>
    <w:rsid w:val="7101188A"/>
    <w:rsid w:val="710A1995"/>
    <w:rsid w:val="71213CDA"/>
    <w:rsid w:val="71573B9F"/>
    <w:rsid w:val="715B1E57"/>
    <w:rsid w:val="718A5D23"/>
    <w:rsid w:val="71AF7537"/>
    <w:rsid w:val="71B66B18"/>
    <w:rsid w:val="72161365"/>
    <w:rsid w:val="72431016"/>
    <w:rsid w:val="72556331"/>
    <w:rsid w:val="7261533D"/>
    <w:rsid w:val="727918F3"/>
    <w:rsid w:val="728269FA"/>
    <w:rsid w:val="728564EA"/>
    <w:rsid w:val="728A58AF"/>
    <w:rsid w:val="72A93F87"/>
    <w:rsid w:val="72AA1737"/>
    <w:rsid w:val="72CF3FE5"/>
    <w:rsid w:val="72D8486C"/>
    <w:rsid w:val="73216213"/>
    <w:rsid w:val="732B7092"/>
    <w:rsid w:val="732E41C7"/>
    <w:rsid w:val="73373C88"/>
    <w:rsid w:val="73465C7A"/>
    <w:rsid w:val="73487C44"/>
    <w:rsid w:val="735859AD"/>
    <w:rsid w:val="735A7977"/>
    <w:rsid w:val="73800C14"/>
    <w:rsid w:val="738164D5"/>
    <w:rsid w:val="739E5AB6"/>
    <w:rsid w:val="73AF1A71"/>
    <w:rsid w:val="73B726D3"/>
    <w:rsid w:val="73B967D6"/>
    <w:rsid w:val="73B97ACB"/>
    <w:rsid w:val="73C6500C"/>
    <w:rsid w:val="73CA68AB"/>
    <w:rsid w:val="74026C0E"/>
    <w:rsid w:val="74142144"/>
    <w:rsid w:val="7417175D"/>
    <w:rsid w:val="741B2C62"/>
    <w:rsid w:val="741D0552"/>
    <w:rsid w:val="741E6BF6"/>
    <w:rsid w:val="74307FAD"/>
    <w:rsid w:val="743835BC"/>
    <w:rsid w:val="743A2054"/>
    <w:rsid w:val="74634609"/>
    <w:rsid w:val="746F2FAE"/>
    <w:rsid w:val="748A603A"/>
    <w:rsid w:val="74A85A43"/>
    <w:rsid w:val="74AC4202"/>
    <w:rsid w:val="74BF455B"/>
    <w:rsid w:val="74C50E20"/>
    <w:rsid w:val="74D17809"/>
    <w:rsid w:val="74D80B53"/>
    <w:rsid w:val="74D86DA5"/>
    <w:rsid w:val="74E2042E"/>
    <w:rsid w:val="74F062BC"/>
    <w:rsid w:val="75033304"/>
    <w:rsid w:val="751A5610"/>
    <w:rsid w:val="75297C98"/>
    <w:rsid w:val="755C79D6"/>
    <w:rsid w:val="755F1275"/>
    <w:rsid w:val="759C6025"/>
    <w:rsid w:val="75D25EEA"/>
    <w:rsid w:val="75D82E83"/>
    <w:rsid w:val="76464925"/>
    <w:rsid w:val="76571F4C"/>
    <w:rsid w:val="767174B1"/>
    <w:rsid w:val="76AC2297"/>
    <w:rsid w:val="76E71522"/>
    <w:rsid w:val="76EE0B02"/>
    <w:rsid w:val="76F854DD"/>
    <w:rsid w:val="77297D8C"/>
    <w:rsid w:val="773329B9"/>
    <w:rsid w:val="77550B81"/>
    <w:rsid w:val="77737D63"/>
    <w:rsid w:val="77862AE9"/>
    <w:rsid w:val="77903967"/>
    <w:rsid w:val="77993A1F"/>
    <w:rsid w:val="779B25FB"/>
    <w:rsid w:val="77C67389"/>
    <w:rsid w:val="77C81353"/>
    <w:rsid w:val="77DE46D3"/>
    <w:rsid w:val="77E26D03"/>
    <w:rsid w:val="783B01E2"/>
    <w:rsid w:val="784F55D0"/>
    <w:rsid w:val="78623556"/>
    <w:rsid w:val="78715547"/>
    <w:rsid w:val="789631FF"/>
    <w:rsid w:val="78B57075"/>
    <w:rsid w:val="78BB2C66"/>
    <w:rsid w:val="78C0027C"/>
    <w:rsid w:val="78D624A8"/>
    <w:rsid w:val="78F63C9E"/>
    <w:rsid w:val="79020895"/>
    <w:rsid w:val="79183C14"/>
    <w:rsid w:val="792103E3"/>
    <w:rsid w:val="793622EC"/>
    <w:rsid w:val="79415ED0"/>
    <w:rsid w:val="79501600"/>
    <w:rsid w:val="79627585"/>
    <w:rsid w:val="796A233E"/>
    <w:rsid w:val="79782905"/>
    <w:rsid w:val="79966DD3"/>
    <w:rsid w:val="79A77810"/>
    <w:rsid w:val="79AB4A88"/>
    <w:rsid w:val="79C33FE3"/>
    <w:rsid w:val="79C503BE"/>
    <w:rsid w:val="79D510B7"/>
    <w:rsid w:val="79E306C6"/>
    <w:rsid w:val="7A0F14BB"/>
    <w:rsid w:val="7A0F3269"/>
    <w:rsid w:val="7A291E51"/>
    <w:rsid w:val="7A460C55"/>
    <w:rsid w:val="7A652E89"/>
    <w:rsid w:val="7A7F51D5"/>
    <w:rsid w:val="7A813A3B"/>
    <w:rsid w:val="7A8C5958"/>
    <w:rsid w:val="7ABD0F17"/>
    <w:rsid w:val="7AEB0D63"/>
    <w:rsid w:val="7B007056"/>
    <w:rsid w:val="7B0C1557"/>
    <w:rsid w:val="7B1F572E"/>
    <w:rsid w:val="7B2014A6"/>
    <w:rsid w:val="7B315461"/>
    <w:rsid w:val="7B4C233C"/>
    <w:rsid w:val="7B617692"/>
    <w:rsid w:val="7B8C6B3B"/>
    <w:rsid w:val="7B933A26"/>
    <w:rsid w:val="7B963516"/>
    <w:rsid w:val="7BA2010D"/>
    <w:rsid w:val="7BC04ED5"/>
    <w:rsid w:val="7BCD518A"/>
    <w:rsid w:val="7BE65F56"/>
    <w:rsid w:val="7BE75B20"/>
    <w:rsid w:val="7BFF2E69"/>
    <w:rsid w:val="7C0B3F04"/>
    <w:rsid w:val="7C1903CF"/>
    <w:rsid w:val="7C224C44"/>
    <w:rsid w:val="7C2E374F"/>
    <w:rsid w:val="7C2F7BF3"/>
    <w:rsid w:val="7C3F3BAE"/>
    <w:rsid w:val="7C697D9E"/>
    <w:rsid w:val="7C7575D0"/>
    <w:rsid w:val="7C84656F"/>
    <w:rsid w:val="7C943EFA"/>
    <w:rsid w:val="7C9C2DAE"/>
    <w:rsid w:val="7CB93960"/>
    <w:rsid w:val="7CC70CBE"/>
    <w:rsid w:val="7CE3278B"/>
    <w:rsid w:val="7CEC5AE4"/>
    <w:rsid w:val="7CEF3F9C"/>
    <w:rsid w:val="7CF873D9"/>
    <w:rsid w:val="7D124E1E"/>
    <w:rsid w:val="7D1868D9"/>
    <w:rsid w:val="7D256900"/>
    <w:rsid w:val="7D4C6582"/>
    <w:rsid w:val="7D5316BF"/>
    <w:rsid w:val="7D537911"/>
    <w:rsid w:val="7D625DA6"/>
    <w:rsid w:val="7D6513F2"/>
    <w:rsid w:val="7D6C17AA"/>
    <w:rsid w:val="7D6C2781"/>
    <w:rsid w:val="7D8A2C07"/>
    <w:rsid w:val="7D9D10B6"/>
    <w:rsid w:val="7DBA26D0"/>
    <w:rsid w:val="7DD520D4"/>
    <w:rsid w:val="7DD65E4C"/>
    <w:rsid w:val="7DF369FE"/>
    <w:rsid w:val="7DF54524"/>
    <w:rsid w:val="7E1A3F8B"/>
    <w:rsid w:val="7E1A78D3"/>
    <w:rsid w:val="7E292420"/>
    <w:rsid w:val="7E2E0B1A"/>
    <w:rsid w:val="7E421843"/>
    <w:rsid w:val="7E43252C"/>
    <w:rsid w:val="7E53749D"/>
    <w:rsid w:val="7E7B0B36"/>
    <w:rsid w:val="7EC34622"/>
    <w:rsid w:val="7EE245EF"/>
    <w:rsid w:val="7EFC18E2"/>
    <w:rsid w:val="7F2F7F0A"/>
    <w:rsid w:val="7F3948E4"/>
    <w:rsid w:val="7F5F7CAB"/>
    <w:rsid w:val="7F6556D9"/>
    <w:rsid w:val="7F7A6D3B"/>
    <w:rsid w:val="7F8C0EB8"/>
    <w:rsid w:val="7F98785D"/>
    <w:rsid w:val="7F9B559F"/>
    <w:rsid w:val="7FA36202"/>
    <w:rsid w:val="7FB16B71"/>
    <w:rsid w:val="7FB65F35"/>
    <w:rsid w:val="7FCB7C32"/>
    <w:rsid w:val="7FD750CF"/>
    <w:rsid w:val="7FDB3BED"/>
    <w:rsid w:val="7FDB599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spacing w:before="240" w:beforeLines="0" w:after="60" w:afterLines="0"/>
      <w:outlineLvl w:val="1"/>
    </w:pPr>
    <w:rPr>
      <w:rFonts w:ascii="Arial" w:hAnsi="Arial"/>
      <w:kern w:val="2"/>
      <w:sz w:val="28"/>
      <w:szCs w:val="28"/>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unhideWhenUsed/>
    <w:qFormat/>
    <w:uiPriority w:val="99"/>
    <w:pPr>
      <w:spacing w:before="120"/>
    </w:pPr>
    <w:rPr>
      <w:rFonts w:ascii="Arial" w:hAnsi="Arial" w:cs="Arial"/>
      <w:sz w:val="24"/>
    </w:rPr>
  </w:style>
  <w:style w:type="paragraph" w:styleId="7">
    <w:name w:val="Body Text"/>
    <w:basedOn w:val="1"/>
    <w:next w:val="8"/>
    <w:autoRedefine/>
    <w:qFormat/>
    <w:uiPriority w:val="0"/>
    <w:pPr>
      <w:widowControl w:val="0"/>
      <w:spacing w:after="120" w:afterLines="0"/>
      <w:jc w:val="both"/>
    </w:pPr>
    <w:rPr>
      <w:kern w:val="2"/>
      <w:sz w:val="21"/>
      <w:szCs w:val="24"/>
    </w:rPr>
  </w:style>
  <w:style w:type="paragraph" w:styleId="8">
    <w:name w:val="Body Text 2"/>
    <w:basedOn w:val="1"/>
    <w:next w:val="9"/>
    <w:autoRedefine/>
    <w:qFormat/>
    <w:uiPriority w:val="0"/>
    <w:pPr>
      <w:spacing w:after="120" w:afterLines="0" w:line="480" w:lineRule="auto"/>
      <w:ind w:firstLine="560" w:firstLineChars="200"/>
    </w:pPr>
    <w:rPr>
      <w:rFonts w:ascii="Calibri" w:hAnsi="Calibri" w:eastAsia="仿宋_GB2312"/>
      <w:kern w:val="0"/>
      <w:sz w:val="28"/>
      <w:szCs w:val="24"/>
    </w:rPr>
  </w:style>
  <w:style w:type="paragraph" w:styleId="9">
    <w:name w:val="Plain Text"/>
    <w:basedOn w:val="1"/>
    <w:autoRedefine/>
    <w:unhideWhenUsed/>
    <w:qFormat/>
    <w:uiPriority w:val="0"/>
    <w:rPr>
      <w:rFonts w:hint="eastAsia" w:ascii="宋体" w:hAnsi="Courier New"/>
      <w:sz w:val="21"/>
      <w:szCs w:val="21"/>
    </w:rPr>
  </w:style>
  <w:style w:type="paragraph" w:styleId="10">
    <w:name w:val="Body Text Indent"/>
    <w:basedOn w:val="1"/>
    <w:next w:val="11"/>
    <w:autoRedefine/>
    <w:unhideWhenUsed/>
    <w:qFormat/>
    <w:uiPriority w:val="99"/>
    <w:pPr>
      <w:spacing w:after="120" w:afterLines="0"/>
      <w:ind w:left="420" w:leftChars="200"/>
    </w:pPr>
  </w:style>
  <w:style w:type="paragraph" w:styleId="11">
    <w:name w:val="envelope return"/>
    <w:basedOn w:val="1"/>
    <w:autoRedefine/>
    <w:qFormat/>
    <w:uiPriority w:val="99"/>
    <w:rPr>
      <w:rFonts w:ascii="Arial" w:hAnsi="Arial"/>
    </w:rPr>
  </w:style>
  <w:style w:type="paragraph" w:styleId="12">
    <w:name w:val="List 2"/>
    <w:basedOn w:val="1"/>
    <w:autoRedefine/>
    <w:qFormat/>
    <w:uiPriority w:val="0"/>
    <w:pPr>
      <w:ind w:left="100" w:leftChars="200" w:hanging="200" w:hangingChars="200"/>
    </w:pPr>
  </w:style>
  <w:style w:type="paragraph" w:styleId="13">
    <w:name w:val="Block Text"/>
    <w:basedOn w:val="1"/>
    <w:qFormat/>
    <w:uiPriority w:val="99"/>
    <w:pPr>
      <w:spacing w:after="120"/>
      <w:ind w:left="1440" w:leftChars="700" w:right="1440" w:rightChars="700"/>
    </w:pPr>
  </w:style>
  <w:style w:type="paragraph" w:styleId="14">
    <w:name w:val="Body Text Indent 2"/>
    <w:basedOn w:val="1"/>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5">
    <w:name w:val="footer"/>
    <w:basedOn w:val="1"/>
    <w:autoRedefine/>
    <w:unhideWhenUsed/>
    <w:qFormat/>
    <w:uiPriority w:val="0"/>
    <w:pPr>
      <w:tabs>
        <w:tab w:val="center" w:pos="4153"/>
        <w:tab w:val="right" w:pos="8306"/>
      </w:tabs>
      <w:snapToGrid w:val="0"/>
    </w:pPr>
    <w:rPr>
      <w:kern w:val="2"/>
      <w:sz w:val="18"/>
    </w:rPr>
  </w:style>
  <w:style w:type="paragraph" w:styleId="16">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7">
    <w:name w:val="toc 1"/>
    <w:basedOn w:val="1"/>
    <w:next w:val="1"/>
    <w:autoRedefine/>
    <w:qFormat/>
    <w:uiPriority w:val="39"/>
    <w:pPr>
      <w:widowControl w:val="0"/>
      <w:jc w:val="both"/>
    </w:pPr>
    <w:rPr>
      <w:kern w:val="2"/>
      <w:sz w:val="21"/>
      <w:szCs w:val="24"/>
    </w:rPr>
  </w:style>
  <w:style w:type="paragraph" w:styleId="18">
    <w:name w:val="toc 2"/>
    <w:basedOn w:val="1"/>
    <w:next w:val="1"/>
    <w:qFormat/>
    <w:uiPriority w:val="0"/>
    <w:pPr>
      <w:spacing w:line="440" w:lineRule="exact"/>
      <w:ind w:firstLine="300"/>
    </w:pPr>
    <w:rPr>
      <w:rFonts w:ascii="Calibri" w:hAnsi="Calibri" w:eastAsia="宋体" w:cs="Calibri"/>
      <w:smallCaps/>
      <w:sz w:val="20"/>
      <w:szCs w:val="20"/>
    </w:rPr>
  </w:style>
  <w:style w:type="paragraph" w:styleId="19">
    <w:name w:val="Message Header"/>
    <w:basedOn w:val="1"/>
    <w:next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0">
    <w:name w:val="Normal (Web)"/>
    <w:basedOn w:val="1"/>
    <w:autoRedefine/>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21">
    <w:name w:val="Title"/>
    <w:basedOn w:val="18"/>
    <w:next w:val="1"/>
    <w:qFormat/>
    <w:uiPriority w:val="0"/>
    <w:pPr>
      <w:spacing w:before="240" w:after="60"/>
      <w:jc w:val="center"/>
      <w:outlineLvl w:val="0"/>
    </w:pPr>
    <w:rPr>
      <w:rFonts w:ascii="Cambria" w:hAnsi="Cambria" w:eastAsia="宋体" w:cs="Times New Roman"/>
      <w:b/>
      <w:bCs/>
      <w:kern w:val="2"/>
      <w:sz w:val="32"/>
      <w:szCs w:val="32"/>
    </w:rPr>
  </w:style>
  <w:style w:type="paragraph" w:styleId="22">
    <w:name w:val="Body Text First Indent"/>
    <w:basedOn w:val="7"/>
    <w:next w:val="23"/>
    <w:autoRedefine/>
    <w:qFormat/>
    <w:uiPriority w:val="0"/>
    <w:pPr>
      <w:ind w:firstLine="420"/>
    </w:pPr>
    <w:rPr>
      <w:rFonts w:eastAsia="楷体_GB2312"/>
      <w:sz w:val="32"/>
      <w:szCs w:val="32"/>
    </w:rPr>
  </w:style>
  <w:style w:type="paragraph" w:styleId="23">
    <w:name w:val="Body Text First Indent 2"/>
    <w:basedOn w:val="10"/>
    <w:autoRedefine/>
    <w:unhideWhenUsed/>
    <w:qFormat/>
    <w:uiPriority w:val="99"/>
    <w:pPr>
      <w:ind w:firstLine="420" w:firstLineChars="200"/>
    </w:pPr>
  </w:style>
  <w:style w:type="table" w:styleId="25">
    <w:name w:val="Table Grid"/>
    <w:basedOn w:val="2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rPr>
      <w:b/>
      <w:bCs/>
    </w:rPr>
  </w:style>
  <w:style w:type="character" w:styleId="30">
    <w:name w:val="HTML Definition"/>
    <w:basedOn w:val="26"/>
    <w:qFormat/>
    <w:uiPriority w:val="0"/>
  </w:style>
  <w:style w:type="character" w:styleId="31">
    <w:name w:val="HTML Typewriter"/>
    <w:basedOn w:val="26"/>
    <w:qFormat/>
    <w:uiPriority w:val="0"/>
    <w:rPr>
      <w:rFonts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HTML Cite"/>
    <w:basedOn w:val="26"/>
    <w:qFormat/>
    <w:uiPriority w:val="0"/>
  </w:style>
  <w:style w:type="character" w:styleId="37">
    <w:name w:val="HTML Keyboard"/>
    <w:basedOn w:val="26"/>
    <w:qFormat/>
    <w:uiPriority w:val="0"/>
    <w:rPr>
      <w:rFonts w:hint="default" w:ascii="monospace" w:hAnsi="monospace" w:eastAsia="monospace" w:cs="monospace"/>
      <w:sz w:val="20"/>
    </w:rPr>
  </w:style>
  <w:style w:type="character" w:styleId="38">
    <w:name w:val="HTML Sample"/>
    <w:basedOn w:val="26"/>
    <w:qFormat/>
    <w:uiPriority w:val="0"/>
    <w:rPr>
      <w:rFonts w:hint="default" w:ascii="monospace" w:hAnsi="monospace" w:eastAsia="monospace" w:cs="monospace"/>
    </w:rPr>
  </w:style>
  <w:style w:type="paragraph" w:customStyle="1" w:styleId="39">
    <w:name w:val="Default"/>
    <w:basedOn w:val="2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41">
    <w:name w:val="WPSOffice手动目录 3"/>
    <w:autoRedefine/>
    <w:qFormat/>
    <w:uiPriority w:val="0"/>
    <w:pPr>
      <w:ind w:leftChars="400"/>
    </w:pPr>
    <w:rPr>
      <w:rFonts w:ascii="Times New Roman" w:hAnsi="Times New Roman" w:eastAsia="宋体" w:cs="Times New Roman"/>
      <w:sz w:val="20"/>
      <w:szCs w:val="20"/>
    </w:rPr>
  </w:style>
  <w:style w:type="paragraph" w:customStyle="1" w:styleId="42">
    <w:name w:val="我的正文"/>
    <w:basedOn w:val="10"/>
    <w:autoRedefine/>
    <w:qFormat/>
    <w:uiPriority w:val="0"/>
    <w:pPr>
      <w:ind w:firstLine="480" w:firstLineChars="200"/>
    </w:pPr>
    <w:rPr>
      <w:szCs w:val="20"/>
    </w:rPr>
  </w:style>
  <w:style w:type="character" w:customStyle="1" w:styleId="43">
    <w:name w:val="first-child"/>
    <w:basedOn w:val="26"/>
    <w:qFormat/>
    <w:uiPriority w:val="0"/>
  </w:style>
  <w:style w:type="character" w:customStyle="1" w:styleId="44">
    <w:name w:val="layui-layer-tabnow"/>
    <w:basedOn w:val="26"/>
    <w:qFormat/>
    <w:uiPriority w:val="0"/>
    <w:rPr>
      <w:bdr w:val="single" w:color="CCCCCC" w:sz="6" w:space="0"/>
      <w:shd w:val="clear" w:fill="FFFFFF"/>
    </w:rPr>
  </w:style>
  <w:style w:type="paragraph" w:styleId="45">
    <w:name w:val="List Paragraph"/>
    <w:basedOn w:val="1"/>
    <w:autoRedefine/>
    <w:qFormat/>
    <w:uiPriority w:val="99"/>
    <w:pPr>
      <w:ind w:firstLine="420" w:firstLineChars="200"/>
    </w:pPr>
  </w:style>
  <w:style w:type="character" w:customStyle="1" w:styleId="46">
    <w:name w:val="hover"/>
    <w:basedOn w:val="26"/>
    <w:qFormat/>
    <w:uiPriority w:val="0"/>
  </w:style>
  <w:style w:type="character" w:customStyle="1" w:styleId="47">
    <w:name w:val="hover1"/>
    <w:basedOn w:val="26"/>
    <w:qFormat/>
    <w:uiPriority w:val="0"/>
    <w:rPr>
      <w:color w:val="2590EB"/>
    </w:rPr>
  </w:style>
  <w:style w:type="character" w:customStyle="1" w:styleId="48">
    <w:name w:val="hover2"/>
    <w:basedOn w:val="26"/>
    <w:qFormat/>
    <w:uiPriority w:val="0"/>
    <w:rPr>
      <w:color w:val="2590EB"/>
    </w:rPr>
  </w:style>
  <w:style w:type="character" w:customStyle="1" w:styleId="49">
    <w:name w:val="mini-outputtext1"/>
    <w:basedOn w:val="26"/>
    <w:qFormat/>
    <w:uiPriority w:val="0"/>
  </w:style>
  <w:style w:type="character" w:customStyle="1" w:styleId="50">
    <w:name w:val="hover3"/>
    <w:basedOn w:val="26"/>
    <w:qFormat/>
    <w:uiPriority w:val="0"/>
  </w:style>
  <w:style w:type="character" w:customStyle="1" w:styleId="51">
    <w:name w:val="xiadan"/>
    <w:basedOn w:val="26"/>
    <w:qFormat/>
    <w:uiPriority w:val="0"/>
    <w:rPr>
      <w:shd w:val="clear" w:fill="E4393C"/>
    </w:rPr>
  </w:style>
  <w:style w:type="character" w:customStyle="1" w:styleId="52">
    <w:name w:val="icon_ds"/>
    <w:basedOn w:val="26"/>
    <w:qFormat/>
    <w:uiPriority w:val="0"/>
    <w:rPr>
      <w:sz w:val="21"/>
      <w:szCs w:val="21"/>
    </w:rPr>
  </w:style>
  <w:style w:type="character" w:customStyle="1" w:styleId="53">
    <w:name w:val="icon_ds1"/>
    <w:basedOn w:val="26"/>
    <w:qFormat/>
    <w:uiPriority w:val="0"/>
  </w:style>
  <w:style w:type="character" w:customStyle="1" w:styleId="54">
    <w:name w:val="first-child1"/>
    <w:basedOn w:val="26"/>
    <w:qFormat/>
    <w:uiPriority w:val="0"/>
    <w:rPr>
      <w:color w:val="1F3149"/>
      <w:sz w:val="24"/>
      <w:szCs w:val="24"/>
    </w:rPr>
  </w:style>
  <w:style w:type="character" w:customStyle="1" w:styleId="55">
    <w:name w:val="nth-child(1)"/>
    <w:basedOn w:val="26"/>
    <w:qFormat/>
    <w:uiPriority w:val="0"/>
  </w:style>
  <w:style w:type="character" w:customStyle="1" w:styleId="56">
    <w:name w:val="fr"/>
    <w:basedOn w:val="26"/>
    <w:qFormat/>
    <w:uiPriority w:val="0"/>
  </w:style>
  <w:style w:type="character" w:customStyle="1" w:styleId="57">
    <w:name w:val="icon_gys"/>
    <w:basedOn w:val="2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10760</Words>
  <Characters>11966</Characters>
  <Lines>0</Lines>
  <Paragraphs>0</Paragraphs>
  <TotalTime>45</TotalTime>
  <ScaleCrop>false</ScaleCrop>
  <LinksUpToDate>false</LinksUpToDate>
  <CharactersWithSpaces>12619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2023-02-06T10:13:00Z</dcterms:created>
  <dc:creator>Administrator</dc:creator>
  <cp:lastModifiedBy>L~G~Q</cp:lastModifiedBy>
  <cp:lastPrinted>2025-01-22T01:58:00Z</cp:lastPrinted>
  <dcterms:modified xsi:type="dcterms:W3CDTF">2025-06-19T05:26:53Z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8DC296F1734E4288925ADA24F99BBE0C</vt:lpwstr>
  </property>
  <property fmtid="{D5CDD505-2E9C-101B-9397-08002B2CF9AE}" pid="4" name="KSOTemplateDocerSaveRecord">
    <vt:lpwstr>eyJoZGlkIjoiMWMxYTBmM2ExNDA5MTI5NmEwNjA4YTk5MmRmY2Y2MzgiLCJ1c2VySWQiOiI0NTAwMjgwMDMifQ==</vt:lpwstr>
  </property>
</Properties>
</file>