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6C1" w:rsidRPr="00BA26C1" w:rsidRDefault="00BA26C1" w:rsidP="00BA26C1">
      <w:pPr>
        <w:widowControl/>
        <w:adjustRightInd w:val="0"/>
        <w:snapToGrid w:val="0"/>
        <w:jc w:val="center"/>
        <w:rPr>
          <w:rFonts w:ascii="黑体" w:eastAsia="黑体" w:hAnsi="黑体"/>
          <w:bCs/>
          <w:color w:val="000000"/>
          <w:kern w:val="0"/>
          <w:sz w:val="36"/>
          <w:szCs w:val="36"/>
        </w:rPr>
      </w:pPr>
      <w:r w:rsidRPr="00BA26C1">
        <w:rPr>
          <w:rFonts w:ascii="黑体" w:eastAsia="黑体" w:hAnsi="黑体" w:hint="eastAsia"/>
          <w:bCs/>
          <w:color w:val="000000"/>
          <w:kern w:val="0"/>
          <w:sz w:val="36"/>
          <w:szCs w:val="36"/>
        </w:rPr>
        <w:t>义马市先进制造业开发区消防站项目室外工程</w:t>
      </w:r>
    </w:p>
    <w:p w:rsidR="00BA26C1" w:rsidRDefault="00BA26C1" w:rsidP="00BA26C1">
      <w:pPr>
        <w:widowControl/>
        <w:adjustRightInd w:val="0"/>
        <w:snapToGrid w:val="0"/>
        <w:spacing w:beforeLines="50" w:before="156"/>
        <w:jc w:val="center"/>
        <w:rPr>
          <w:rFonts w:ascii="黑体" w:eastAsia="黑体" w:hAnsi="黑体"/>
          <w:color w:val="000000"/>
          <w:kern w:val="0"/>
          <w:sz w:val="32"/>
          <w:szCs w:val="32"/>
        </w:rPr>
      </w:pPr>
      <w:r w:rsidRPr="00BA26C1">
        <w:rPr>
          <w:rFonts w:ascii="黑体" w:eastAsia="黑体" w:hAnsi="黑体" w:hint="eastAsia"/>
          <w:bCs/>
          <w:color w:val="000000"/>
          <w:kern w:val="0"/>
          <w:sz w:val="36"/>
          <w:szCs w:val="36"/>
        </w:rPr>
        <w:t>竞争性磋商公告</w:t>
      </w:r>
    </w:p>
    <w:p w:rsidR="00BA26C1" w:rsidRDefault="00BA26C1" w:rsidP="00BA26C1">
      <w:pPr>
        <w:widowControl/>
        <w:shd w:val="clear" w:color="auto" w:fill="FFFFFF"/>
        <w:spacing w:line="440" w:lineRule="exact"/>
        <w:ind w:firstLineChars="200" w:firstLine="560"/>
        <w:rPr>
          <w:rFonts w:ascii="宋体" w:hAnsi="宋体" w:cs="宋体"/>
          <w:kern w:val="0"/>
          <w:sz w:val="28"/>
          <w:szCs w:val="28"/>
        </w:rPr>
      </w:pP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项目概况</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义马市先进制造业开发区消防站项目室外工程的潜在供应商凭CA登录三门峡市公共资源交易中心网（网址：http://gzjy.smx.gov.cn）获取采购文件，并于2025年6月20日8时30分（北京时间）前递交响应文件。</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一、项目基本情况：</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 xml:space="preserve">1、采购编号：义马竞磋采购-2025-30；项目编号：YMGZ[2025]069-ZC046 </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2、采购项目名称：义马</w:t>
      </w:r>
      <w:bookmarkStart w:id="0" w:name="_GoBack"/>
      <w:bookmarkEnd w:id="0"/>
      <w:r w:rsidRPr="00502633">
        <w:rPr>
          <w:rFonts w:ascii="宋体" w:hAnsi="宋体" w:cs="宋体" w:hint="eastAsia"/>
          <w:kern w:val="0"/>
          <w:sz w:val="28"/>
          <w:szCs w:val="28"/>
        </w:rPr>
        <w:t>市先进制造业开发区消防站项目室外工程</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3、采购方式：竞争性磋商</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4、预算金额：3547317.90元</w:t>
      </w:r>
    </w:p>
    <w:p w:rsidR="00502633" w:rsidRPr="00502633" w:rsidRDefault="00502633" w:rsidP="00502633">
      <w:pPr>
        <w:widowControl/>
        <w:adjustRightInd w:val="0"/>
        <w:snapToGrid w:val="0"/>
        <w:spacing w:line="440" w:lineRule="exact"/>
        <w:ind w:firstLineChars="354" w:firstLine="991"/>
        <w:rPr>
          <w:rFonts w:ascii="宋体" w:hAnsi="宋体" w:cs="宋体" w:hint="eastAsia"/>
          <w:kern w:val="0"/>
          <w:sz w:val="28"/>
          <w:szCs w:val="28"/>
        </w:rPr>
      </w:pPr>
      <w:r w:rsidRPr="00502633">
        <w:rPr>
          <w:rFonts w:ascii="宋体" w:hAnsi="宋体" w:cs="宋体" w:hint="eastAsia"/>
          <w:kern w:val="0"/>
          <w:sz w:val="28"/>
          <w:szCs w:val="28"/>
        </w:rPr>
        <w:t>最高限价：3547317.90元</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5、采购需求（包括但不限于标的的名称、数量、简要技术需求或服务要求等）</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（1）采购范围：磋商文件、工程量清单及施工图包含的全部内容</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（2）采购内容：本项目为义马市先进制造业开发区消防站项目室外工程，项目位于义马市，主要包括新建沥青路面、围墙、给水、消防、排水、门卫室、大门、景观工程、室外电力工程、绿化工程等。</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（3）资金来源：财政资金，已落实</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（4）计划工期：6个月</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（5）质量要求：达到国家质量验收规范合格标准</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（6）质 保 期：按国家规定</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6、合同履行期限：6个月</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7、本项目是否接受联合体投标：否</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8、是否接受进口产品：否</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9、是否专门面向中小企业：是</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二、申请人资格要求：</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1、满足《中华人民共和国政府采购法》第二十二条规定；</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2、落实政府采购政策满足的资格要求：本项目面向中小企业，供应商须提供《中小企业声明函》，大型企业及未提供中小企业声明函的企业不享受</w:t>
      </w:r>
      <w:r w:rsidRPr="00502633">
        <w:rPr>
          <w:rFonts w:ascii="宋体" w:hAnsi="宋体" w:cs="宋体" w:hint="eastAsia"/>
          <w:kern w:val="0"/>
          <w:sz w:val="28"/>
          <w:szCs w:val="28"/>
        </w:rPr>
        <w:lastRenderedPageBreak/>
        <w:t xml:space="preserve">中小企业扶持政策，其响应文件将作无效响应处理。监狱企业及残疾人福利性单位视同小型、微型企业； </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3、本项目的特定资格要求：</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（1）供应商须具有有效的营业执照副本、税务登记证副本、组织机构代码证（或三证合一的营业执照副本）；</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（2）供应商须具备建筑工程施工总承包叁级及以上资质，并具有有效的安全生产许可证；</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（3）拟派项目经理须具有建筑工程专业贰级及以上注册建造师证书、具有有效的安全生产考核合格证（B类），须提供有效的社保缴纳证明，并出具无在建工程承诺书；</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（4）供应商出具企业及法定代表人无商业贿赂及无不正当竞争行为的承诺书；</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（5）供应商提供企业、法定代表人无行贿犯罪记录，在中国裁判文书网查询（提供公告后网页查询截图）或供应商自行承诺；</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6）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（7）本项目不接受联合体投标。</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温馨提醒：本项目为资格后审，资格审查由采购人依法组建的磋商小组负责。各供应商应认真阅读本项目供应商资格要求，避免无资格投标而造成不必要的损失。</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三、获取采购文件：</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1、时间：2025年6月10日8时00分至2025年6月20日8时30分（北京时间，法定节假日除外。）</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2、地点：三门峡市公共资源交易中心网（网址：http://gzjy.smx.gov.cn）</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lastRenderedPageBreak/>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4、根据《关于进一步加强公共资源交易管理持续优化营商环境的通知》（三公管办【2020】2号）文件的要求，磋商文件费用不再收取。</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四、响应文件提交：</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1、截至时间：2025年6月20日8时30分（北京时间）</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2、地点：在三门峡市公共资源交易中心网中上传加密响应文件</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注：本项目为不见面开标项目，开标当日，投标人（供应商）不得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性文件解密等。每位供应商的解密时间为开标时间起30分钟内完成。因供应商原因未能解密、解密失败或解密超时的将被拒绝。</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温馨提示：本项目为电子化、无纸化交易项目，开标时不再接受任何纸质资料，为保证您能投标成功，请需仔细阅读竞争性磋商文件和三门峡市公共资源交易中心管网业务办理指南。</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五、响应文件开启：</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1、时间：2025年6月20日8时30分（北京时间）</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2、地点：义马市公共资源交易中心开标一室</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六、发布公告的媒介及招标公告期限</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本次竞争性磋商公告在《河南省政府采购网》、《中国招标投标公共服务平台》、《三门峡市公共资源交易中心网》上发布。公告期限为三个工作日。</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七、其他补充事宜</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1、供应商资料的提交：</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本项目实行资格后审，审查内容以投标截止时间前在三门峡市公共资源交易平台“投标文件”上传的信息为准。规定时间外上传或更改的信息不作</w:t>
      </w:r>
      <w:r w:rsidRPr="00502633">
        <w:rPr>
          <w:rFonts w:ascii="宋体" w:hAnsi="宋体" w:cs="宋体" w:hint="eastAsia"/>
          <w:kern w:val="0"/>
          <w:sz w:val="28"/>
          <w:szCs w:val="28"/>
        </w:rPr>
        <w:lastRenderedPageBreak/>
        <w:t>为评标依据。投标文件中上传的信息真实有效，扫描件清晰可辨。否则，由此造成应得分而未得分或资格审查不合格等情况的，由投标人承担责任。</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2、磋商保证金：</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根据《河南省财政厅关于优化政府采购营商环境有关问题的通知》（豫财购【2019】4号）第6条的规定，磋商保证金不再收取，应出具承诺函。</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3、其他事项：</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（1）磋商所发生一切费用由各供应商自行承担，并承担相应的风险和责任。</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（2）供应商递交的磋商文件不论中标与否均不予退还。</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（3）逾期上传或未按规定上传的电子磋商响应文件，采购人不予受理。</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八、凡对本次招标提出询问，请按照以下方式联系</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1.采购人信息</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 xml:space="preserve">名称：义马市先进制造业开发区管理委员会 </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地址：义马市银杏路西段</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 xml:space="preserve">联系人：朱女士  </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 xml:space="preserve">联系方式：15539868325   </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2.采购代理机构信息</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 xml:space="preserve">名称：清鸿工程咨询有限公司 </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地址：郑州市金水区平安大道197号永和龙子湖广场A座南区1703</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联系人：李女士</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 xml:space="preserve">联系方式：18625898173  </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3.监督单位信息</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 xml:space="preserve">名称：义马市财政局政府采购监督管理科 </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联系方式：0398-5832143</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4.项目联系方式</w:t>
      </w:r>
    </w:p>
    <w:p w:rsidR="00502633" w:rsidRPr="00502633" w:rsidRDefault="00502633" w:rsidP="00502633">
      <w:pPr>
        <w:widowControl/>
        <w:adjustRightInd w:val="0"/>
        <w:snapToGrid w:val="0"/>
        <w:spacing w:line="440" w:lineRule="exact"/>
        <w:ind w:firstLineChars="200" w:firstLine="560"/>
        <w:rPr>
          <w:rFonts w:ascii="宋体" w:hAnsi="宋体" w:cs="宋体" w:hint="eastAsia"/>
          <w:kern w:val="0"/>
          <w:sz w:val="28"/>
          <w:szCs w:val="28"/>
        </w:rPr>
      </w:pPr>
      <w:r w:rsidRPr="00502633">
        <w:rPr>
          <w:rFonts w:ascii="宋体" w:hAnsi="宋体" w:cs="宋体" w:hint="eastAsia"/>
          <w:kern w:val="0"/>
          <w:sz w:val="28"/>
          <w:szCs w:val="28"/>
        </w:rPr>
        <w:t>项目联系人：李女士</w:t>
      </w:r>
    </w:p>
    <w:p w:rsidR="00BA26C1" w:rsidRPr="00367E19" w:rsidRDefault="00502633" w:rsidP="00502633">
      <w:pPr>
        <w:widowControl/>
        <w:adjustRightInd w:val="0"/>
        <w:snapToGrid w:val="0"/>
        <w:spacing w:line="440" w:lineRule="exact"/>
        <w:ind w:firstLineChars="200" w:firstLine="560"/>
        <w:rPr>
          <w:rFonts w:ascii="宋体" w:hAnsi="宋体"/>
          <w:kern w:val="0"/>
          <w:sz w:val="28"/>
          <w:szCs w:val="28"/>
        </w:rPr>
      </w:pPr>
      <w:r w:rsidRPr="00502633">
        <w:rPr>
          <w:rFonts w:ascii="宋体" w:hAnsi="宋体" w:cs="宋体" w:hint="eastAsia"/>
          <w:kern w:val="0"/>
          <w:sz w:val="28"/>
          <w:szCs w:val="28"/>
        </w:rPr>
        <w:t>联系方式：18625898173</w:t>
      </w:r>
    </w:p>
    <w:p w:rsidR="00BA26C1" w:rsidRDefault="00BA26C1" w:rsidP="00BA26C1">
      <w:pPr>
        <w:widowControl/>
        <w:adjustRightInd w:val="0"/>
        <w:snapToGrid w:val="0"/>
        <w:spacing w:line="520" w:lineRule="exact"/>
        <w:ind w:firstLineChars="1667" w:firstLine="4668"/>
        <w:rPr>
          <w:rFonts w:ascii="宋体" w:hAnsi="宋体"/>
          <w:kern w:val="0"/>
          <w:sz w:val="28"/>
          <w:szCs w:val="28"/>
        </w:rPr>
      </w:pPr>
    </w:p>
    <w:p w:rsidR="00BA26C1" w:rsidRPr="00367E19" w:rsidRDefault="00BA26C1" w:rsidP="00BA26C1">
      <w:pPr>
        <w:widowControl/>
        <w:adjustRightInd w:val="0"/>
        <w:snapToGrid w:val="0"/>
        <w:spacing w:line="520" w:lineRule="exact"/>
        <w:ind w:firstLineChars="1667" w:firstLine="4668"/>
        <w:rPr>
          <w:rFonts w:ascii="宋体" w:hAnsi="宋体"/>
          <w:kern w:val="0"/>
          <w:sz w:val="28"/>
          <w:szCs w:val="28"/>
        </w:rPr>
      </w:pPr>
      <w:r w:rsidRPr="00BA26C1">
        <w:rPr>
          <w:rFonts w:ascii="宋体" w:hAnsi="宋体" w:hint="eastAsia"/>
          <w:kern w:val="0"/>
          <w:sz w:val="28"/>
          <w:szCs w:val="28"/>
        </w:rPr>
        <w:t>义马市先进制造业开发区管理委员会</w:t>
      </w:r>
    </w:p>
    <w:p w:rsidR="00BA26C1" w:rsidRDefault="00BA26C1" w:rsidP="00BA26C1">
      <w:pPr>
        <w:widowControl/>
        <w:adjustRightInd w:val="0"/>
        <w:snapToGrid w:val="0"/>
        <w:spacing w:line="520" w:lineRule="exact"/>
        <w:ind w:firstLineChars="2075" w:firstLine="5810"/>
        <w:rPr>
          <w:rFonts w:ascii="Times New Roman" w:hAnsi="Times New Roman"/>
          <w:kern w:val="0"/>
          <w:sz w:val="28"/>
          <w:szCs w:val="28"/>
        </w:rPr>
      </w:pPr>
      <w:r w:rsidRPr="00367E19">
        <w:rPr>
          <w:rFonts w:ascii="宋体" w:hAnsi="宋体" w:hint="eastAsia"/>
          <w:kern w:val="0"/>
          <w:sz w:val="28"/>
          <w:szCs w:val="28"/>
        </w:rPr>
        <w:t>202</w:t>
      </w:r>
      <w:r w:rsidRPr="00367E19">
        <w:rPr>
          <w:rFonts w:ascii="宋体" w:hAnsi="宋体"/>
          <w:kern w:val="0"/>
          <w:sz w:val="28"/>
          <w:szCs w:val="28"/>
        </w:rPr>
        <w:t>5</w:t>
      </w:r>
      <w:r w:rsidRPr="00367E19">
        <w:rPr>
          <w:rFonts w:ascii="宋体" w:hAnsi="宋体" w:hint="eastAsia"/>
          <w:kern w:val="0"/>
          <w:sz w:val="28"/>
          <w:szCs w:val="28"/>
        </w:rPr>
        <w:t>年</w:t>
      </w:r>
      <w:r w:rsidRPr="00367E19">
        <w:rPr>
          <w:rFonts w:ascii="宋体" w:hAnsi="宋体"/>
          <w:kern w:val="0"/>
          <w:sz w:val="28"/>
          <w:szCs w:val="28"/>
        </w:rPr>
        <w:t>6</w:t>
      </w:r>
      <w:r w:rsidRPr="00367E19">
        <w:rPr>
          <w:rFonts w:ascii="宋体" w:hAnsi="宋体" w:hint="eastAsia"/>
          <w:kern w:val="0"/>
          <w:sz w:val="28"/>
          <w:szCs w:val="28"/>
        </w:rPr>
        <w:t>月9日</w:t>
      </w:r>
    </w:p>
    <w:p w:rsidR="0092422E" w:rsidRDefault="0092422E"/>
    <w:sectPr w:rsidR="0092422E" w:rsidSect="00BA26C1">
      <w:pgSz w:w="11906" w:h="16838"/>
      <w:pgMar w:top="1440" w:right="1361" w:bottom="1440"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C1"/>
    <w:rsid w:val="003A6B17"/>
    <w:rsid w:val="00502633"/>
    <w:rsid w:val="00554D6D"/>
    <w:rsid w:val="0092422E"/>
    <w:rsid w:val="00BA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92D5D-4A85-4CA2-8674-DDED97E5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6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2025-06-06T08:35:00Z</dcterms:created>
  <dcterms:modified xsi:type="dcterms:W3CDTF">2025-06-09T09:54:00Z</dcterms:modified>
</cp:coreProperties>
</file>