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09E5A">
      <w:pPr>
        <w:spacing w:line="600" w:lineRule="auto"/>
        <w:jc w:val="center"/>
        <w:rPr>
          <w:rFonts w:hint="eastAsia" w:ascii="宋体" w:hAnsi="宋体" w:eastAsia="宋体" w:cs="宋体"/>
          <w:b/>
          <w:bCs/>
          <w:color w:val="000000"/>
          <w:kern w:val="0"/>
          <w:sz w:val="52"/>
          <w:szCs w:val="52"/>
          <w:lang w:eastAsia="zh-CN"/>
        </w:rPr>
      </w:pPr>
      <w:r>
        <w:rPr>
          <w:rFonts w:hint="eastAsia" w:ascii="宋体" w:hAnsi="宋体" w:cs="宋体"/>
          <w:b/>
          <w:bCs/>
          <w:color w:val="000000"/>
          <w:kern w:val="0"/>
          <w:sz w:val="52"/>
          <w:szCs w:val="52"/>
          <w:lang w:eastAsia="zh-CN"/>
        </w:rPr>
        <w:t>灵宝市中州实验学校改扩建多功能综合楼项目</w:t>
      </w:r>
    </w:p>
    <w:p w14:paraId="4A668E49">
      <w:pPr>
        <w:spacing w:line="600" w:lineRule="auto"/>
        <w:jc w:val="center"/>
        <w:rPr>
          <w:rFonts w:ascii="宋体" w:hAnsi="宋体" w:cs="宋体"/>
          <w:b/>
          <w:bCs/>
          <w:color w:val="000000"/>
          <w:kern w:val="0"/>
          <w:sz w:val="52"/>
          <w:szCs w:val="52"/>
        </w:rPr>
      </w:pPr>
    </w:p>
    <w:p w14:paraId="4D828C3E">
      <w:pPr>
        <w:spacing w:line="600" w:lineRule="auto"/>
        <w:jc w:val="center"/>
        <w:rPr>
          <w:rFonts w:ascii="宋体" w:hAnsi="宋体" w:cs="宋体"/>
          <w:b/>
          <w:bCs/>
          <w:color w:val="000000"/>
          <w:kern w:val="0"/>
          <w:sz w:val="52"/>
          <w:szCs w:val="52"/>
        </w:rPr>
      </w:pPr>
      <w:r>
        <w:rPr>
          <w:rFonts w:hint="eastAsia" w:ascii="宋体" w:hAnsi="宋体" w:cs="宋体"/>
          <w:b/>
          <w:bCs/>
          <w:color w:val="000000"/>
          <w:kern w:val="0"/>
          <w:sz w:val="52"/>
          <w:szCs w:val="52"/>
        </w:rPr>
        <w:t>竞争性磋商文件</w:t>
      </w:r>
    </w:p>
    <w:p w14:paraId="2BC94834">
      <w:pPr>
        <w:widowControl/>
        <w:shd w:val="clear" w:color="auto" w:fill="FFFFFF"/>
        <w:spacing w:line="390" w:lineRule="atLeast"/>
        <w:jc w:val="center"/>
        <w:rPr>
          <w:rFonts w:ascii="宋体" w:hAnsi="宋体" w:cs="宋体"/>
          <w:b/>
          <w:bCs/>
          <w:sz w:val="32"/>
          <w:szCs w:val="32"/>
          <w:shd w:val="clear" w:color="auto" w:fill="FFFFFF"/>
        </w:rPr>
      </w:pPr>
    </w:p>
    <w:p w14:paraId="788A0F78">
      <w:pPr>
        <w:widowControl/>
        <w:shd w:val="clear" w:color="auto" w:fill="FFFFFF"/>
        <w:spacing w:line="390" w:lineRule="atLeast"/>
        <w:jc w:val="center"/>
        <w:rPr>
          <w:rFonts w:hint="eastAsia" w:ascii="宋体" w:hAnsi="宋体" w:eastAsia="宋体" w:cs="宋体"/>
          <w:b/>
          <w:bCs/>
          <w:sz w:val="24"/>
          <w:szCs w:val="24"/>
          <w:shd w:val="clear" w:color="auto" w:fill="FFFFFF"/>
          <w:lang w:eastAsia="zh-CN"/>
        </w:rPr>
      </w:pPr>
      <w:r>
        <w:rPr>
          <w:rFonts w:hint="eastAsia" w:ascii="宋体" w:hAnsi="宋体" w:cs="宋体"/>
          <w:b/>
          <w:bCs/>
          <w:sz w:val="24"/>
          <w:szCs w:val="24"/>
          <w:shd w:val="clear" w:color="auto" w:fill="FFFFFF"/>
        </w:rPr>
        <w:t>项目编号：LBGZ[2025]110-ZC074</w:t>
      </w:r>
      <w:r>
        <w:rPr>
          <w:rFonts w:hint="eastAsia" w:ascii="宋体" w:hAnsi="宋体" w:cs="宋体"/>
          <w:b/>
          <w:bCs/>
          <w:sz w:val="24"/>
          <w:szCs w:val="24"/>
          <w:shd w:val="clear" w:color="auto" w:fill="FFFFFF"/>
          <w:lang w:eastAsia="zh-CN"/>
        </w:rPr>
        <w:t>；灵宝竞磋采购-2025-47；</w:t>
      </w:r>
    </w:p>
    <w:p w14:paraId="7914F24E">
      <w:pPr>
        <w:widowControl/>
        <w:shd w:val="clear" w:color="auto" w:fill="FFFFFF"/>
        <w:spacing w:line="390" w:lineRule="atLeast"/>
        <w:jc w:val="center"/>
        <w:rPr>
          <w:rFonts w:hint="eastAsia" w:ascii="宋体" w:hAnsi="宋体" w:cs="宋体"/>
          <w:b/>
          <w:bCs/>
          <w:sz w:val="24"/>
          <w:szCs w:val="24"/>
          <w:shd w:val="clear" w:color="auto" w:fill="FFFFFF"/>
          <w:lang w:eastAsia="zh-CN"/>
        </w:rPr>
      </w:pPr>
      <w:r>
        <w:rPr>
          <w:rFonts w:hint="eastAsia" w:ascii="宋体" w:hAnsi="宋体" w:cs="宋体"/>
          <w:b/>
          <w:bCs/>
          <w:sz w:val="24"/>
          <w:szCs w:val="24"/>
          <w:shd w:val="clear" w:color="auto" w:fill="FFFFFF"/>
          <w:lang w:eastAsia="zh-CN"/>
        </w:rPr>
        <w:t>HNZNCT-2025-013；</w:t>
      </w:r>
    </w:p>
    <w:p w14:paraId="67473FBA">
      <w:pPr>
        <w:widowControl/>
        <w:suppressAutoHyphens/>
        <w:adjustRightInd w:val="0"/>
        <w:spacing w:before="120" w:after="100" w:afterAutospacing="1" w:line="360" w:lineRule="auto"/>
        <w:outlineLvl w:val="1"/>
        <w:rPr>
          <w:rFonts w:ascii="Arial" w:hAnsi="Arial" w:eastAsia="黑体"/>
          <w:b/>
          <w:bCs/>
          <w:color w:val="FF0000"/>
          <w:kern w:val="28"/>
          <w:sz w:val="30"/>
          <w:szCs w:val="30"/>
        </w:rPr>
      </w:pPr>
    </w:p>
    <w:p w14:paraId="39D2512B">
      <w:pPr>
        <w:spacing w:line="720" w:lineRule="auto"/>
        <w:jc w:val="center"/>
        <w:rPr>
          <w:rFonts w:ascii="宋体" w:cs="宋体"/>
          <w:b/>
          <w:sz w:val="32"/>
          <w:szCs w:val="32"/>
        </w:rPr>
      </w:pPr>
    </w:p>
    <w:p w14:paraId="504EBB9C">
      <w:pPr>
        <w:pStyle w:val="9"/>
      </w:pPr>
    </w:p>
    <w:p w14:paraId="27FD5CD6">
      <w:pPr>
        <w:widowControl/>
        <w:suppressAutoHyphens/>
        <w:adjustRightInd w:val="0"/>
        <w:spacing w:before="120" w:after="100" w:afterAutospacing="1" w:line="360" w:lineRule="auto"/>
        <w:ind w:firstLine="567"/>
        <w:jc w:val="center"/>
        <w:outlineLvl w:val="1"/>
        <w:rPr>
          <w:rFonts w:ascii="Arial" w:hAnsi="Arial" w:eastAsia="黑体"/>
          <w:b/>
          <w:bCs/>
          <w:color w:val="FF0000"/>
          <w:kern w:val="28"/>
          <w:sz w:val="30"/>
          <w:szCs w:val="30"/>
        </w:rPr>
      </w:pPr>
    </w:p>
    <w:p w14:paraId="1B9705BA">
      <w:pPr>
        <w:rPr>
          <w:rFonts w:hint="eastAsia"/>
        </w:rPr>
      </w:pPr>
    </w:p>
    <w:p w14:paraId="1916D630">
      <w:pPr>
        <w:pStyle w:val="3"/>
        <w:rPr>
          <w:lang w:val="en-US" w:eastAsia="zh-CN"/>
        </w:rPr>
      </w:pPr>
    </w:p>
    <w:p w14:paraId="229E7204">
      <w:pPr>
        <w:jc w:val="center"/>
      </w:pPr>
    </w:p>
    <w:p w14:paraId="60B3AA20">
      <w:pPr>
        <w:spacing w:line="360" w:lineRule="auto"/>
        <w:rPr>
          <w:rFonts w:ascii="宋体" w:hAnsi="宋体" w:cs="宋体"/>
          <w:b/>
          <w:bCs/>
          <w:sz w:val="32"/>
          <w:szCs w:val="32"/>
        </w:rPr>
      </w:pPr>
      <w:r>
        <w:rPr>
          <w:rFonts w:hint="eastAsia" w:ascii="宋体" w:hAnsi="宋体" w:cs="宋体"/>
          <w:b/>
          <w:bCs/>
          <w:sz w:val="32"/>
          <w:szCs w:val="32"/>
        </w:rPr>
        <w:t xml:space="preserve">      招 标 单 位：灵宝市中州实验学校</w:t>
      </w:r>
    </w:p>
    <w:p w14:paraId="20E66747">
      <w:pPr>
        <w:spacing w:line="360" w:lineRule="auto"/>
        <w:rPr>
          <w:rFonts w:hint="default" w:ascii="宋体" w:hAnsi="宋体" w:eastAsia="宋体" w:cs="宋体"/>
          <w:b/>
          <w:bCs/>
          <w:sz w:val="32"/>
          <w:szCs w:val="32"/>
          <w:lang w:val="en-US" w:eastAsia="zh-CN"/>
        </w:rPr>
      </w:pPr>
      <w:r>
        <w:rPr>
          <w:rFonts w:hint="eastAsia" w:ascii="宋体" w:hAnsi="宋体" w:cs="宋体"/>
          <w:b/>
          <w:bCs/>
          <w:sz w:val="32"/>
          <w:szCs w:val="32"/>
        </w:rPr>
        <w:t xml:space="preserve">      代 理 机 构：</w:t>
      </w:r>
      <w:r>
        <w:rPr>
          <w:rFonts w:hint="eastAsia" w:ascii="宋体" w:hAnsi="宋体" w:cs="宋体"/>
          <w:b/>
          <w:bCs/>
          <w:sz w:val="32"/>
          <w:szCs w:val="32"/>
          <w:lang w:val="en-US" w:eastAsia="zh-CN"/>
        </w:rPr>
        <w:t>中能城投（河南）工程咨询有限公司</w:t>
      </w:r>
    </w:p>
    <w:p w14:paraId="4CDCDEB1">
      <w:pPr>
        <w:spacing w:line="360" w:lineRule="auto"/>
        <w:rPr>
          <w:rFonts w:ascii="宋体" w:hAnsi="宋体" w:cs="宋体"/>
          <w:b/>
          <w:bCs/>
          <w:sz w:val="52"/>
          <w:szCs w:val="52"/>
        </w:rPr>
      </w:pPr>
      <w:r>
        <w:rPr>
          <w:rFonts w:hint="eastAsia" w:ascii="宋体" w:hAnsi="宋体" w:cs="宋体"/>
          <w:b/>
          <w:bCs/>
          <w:sz w:val="32"/>
          <w:szCs w:val="32"/>
        </w:rPr>
        <w:t xml:space="preserve">      日       期：二零二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五</w:t>
      </w:r>
      <w:r>
        <w:rPr>
          <w:rFonts w:hint="eastAsia" w:ascii="宋体" w:hAnsi="宋体" w:cs="宋体"/>
          <w:b/>
          <w:bCs/>
          <w:sz w:val="32"/>
          <w:szCs w:val="32"/>
        </w:rPr>
        <w:t>月</w:t>
      </w:r>
    </w:p>
    <w:p w14:paraId="739C346B">
      <w:pPr>
        <w:jc w:val="center"/>
        <w:rPr>
          <w:rFonts w:ascii="宋体" w:hAnsi="宋体" w:cs="宋体"/>
          <w:b/>
          <w:bCs/>
          <w:sz w:val="52"/>
          <w:szCs w:val="52"/>
        </w:rPr>
        <w:sectPr>
          <w:headerReference r:id="rId4" w:type="first"/>
          <w:headerReference r:id="rId3" w:type="default"/>
          <w:pgSz w:w="11906" w:h="16838"/>
          <w:pgMar w:top="1418" w:right="1555" w:bottom="1418" w:left="1531" w:header="851" w:footer="992" w:gutter="0"/>
          <w:pgNumType w:start="1"/>
          <w:cols w:space="720" w:num="1"/>
          <w:titlePg/>
          <w:docGrid w:type="lines" w:linePitch="312" w:charSpace="0"/>
        </w:sectPr>
      </w:pPr>
    </w:p>
    <w:p w14:paraId="5E652476">
      <w:pPr>
        <w:jc w:val="center"/>
        <w:rPr>
          <w:rFonts w:ascii="宋体" w:hAnsi="宋体" w:cs="宋体"/>
          <w:b/>
          <w:bCs/>
          <w:sz w:val="44"/>
          <w:szCs w:val="44"/>
        </w:rPr>
      </w:pPr>
      <w:r>
        <w:rPr>
          <w:rFonts w:hint="eastAsia" w:ascii="宋体" w:hAnsi="宋体" w:cs="宋体"/>
          <w:b/>
          <w:bCs/>
          <w:sz w:val="44"/>
          <w:szCs w:val="44"/>
        </w:rPr>
        <w:t>目  录</w:t>
      </w:r>
    </w:p>
    <w:p w14:paraId="7216A4AE">
      <w:pPr>
        <w:jc w:val="center"/>
        <w:rPr>
          <w:rFonts w:ascii="宋体" w:hAnsi="宋体" w:cs="宋体"/>
          <w:b/>
          <w:bCs/>
          <w:sz w:val="18"/>
          <w:szCs w:val="18"/>
        </w:rPr>
      </w:pPr>
    </w:p>
    <w:p w14:paraId="75155F08">
      <w:pPr>
        <w:jc w:val="center"/>
        <w:rPr>
          <w:rFonts w:ascii="宋体" w:hAnsi="宋体" w:cs="宋体"/>
          <w:b/>
          <w:bCs/>
          <w:sz w:val="18"/>
          <w:szCs w:val="18"/>
        </w:rPr>
      </w:pPr>
      <w:r>
        <w:rPr>
          <w:rFonts w:hint="eastAsia" w:ascii="宋体" w:hAnsi="宋体" w:cs="宋体"/>
          <w:b/>
          <w:bCs/>
          <w:sz w:val="18"/>
          <w:szCs w:val="18"/>
        </w:rPr>
        <w:t xml:space="preserve"> </w:t>
      </w:r>
    </w:p>
    <w:p w14:paraId="192E38D1">
      <w:pPr>
        <w:tabs>
          <w:tab w:val="right" w:leader="dot" w:pos="8406"/>
        </w:tabs>
        <w:spacing w:before="120" w:after="120" w:line="480" w:lineRule="auto"/>
        <w:jc w:val="left"/>
        <w:rPr>
          <w:rFonts w:ascii="宋体" w:hAnsi="宋体" w:cs="仿宋"/>
          <w:b/>
          <w:bCs/>
          <w:caps/>
          <w:sz w:val="28"/>
          <w:szCs w:val="28"/>
        </w:rPr>
      </w:pPr>
      <w:r>
        <w:rPr>
          <w:rFonts w:hint="eastAsia" w:ascii="仿宋" w:hAnsi="仿宋" w:eastAsia="仿宋" w:cs="仿宋"/>
          <w:b/>
          <w:bCs/>
          <w:caps/>
          <w:sz w:val="28"/>
          <w:szCs w:val="28"/>
        </w:rPr>
        <w:fldChar w:fldCharType="begin"/>
      </w:r>
      <w:r>
        <w:rPr>
          <w:rFonts w:hint="eastAsia" w:ascii="仿宋" w:hAnsi="仿宋" w:eastAsia="仿宋" w:cs="仿宋"/>
          <w:b/>
          <w:bCs/>
          <w:caps/>
          <w:sz w:val="28"/>
          <w:szCs w:val="28"/>
        </w:rPr>
        <w:instrText xml:space="preserve"> TOC \o "1-3" \h \z \u </w:instrText>
      </w:r>
      <w:r>
        <w:rPr>
          <w:rFonts w:hint="eastAsia" w:ascii="仿宋" w:hAnsi="仿宋" w:eastAsia="仿宋" w:cs="仿宋"/>
          <w:b/>
          <w:bCs/>
          <w:caps/>
          <w:sz w:val="28"/>
          <w:szCs w:val="28"/>
        </w:rPr>
        <w:fldChar w:fldCharType="separate"/>
      </w:r>
      <w:r>
        <w:rPr>
          <w:rFonts w:ascii="宋体" w:hAnsi="宋体"/>
        </w:rPr>
        <w:fldChar w:fldCharType="begin"/>
      </w:r>
      <w:r>
        <w:rPr>
          <w:rFonts w:ascii="宋体" w:hAnsi="宋体"/>
        </w:rPr>
        <w:instrText xml:space="preserve">HYPERLINK \l "_Toc1479"</w:instrText>
      </w:r>
      <w:r>
        <w:rPr>
          <w:rFonts w:ascii="宋体" w:hAnsi="宋体"/>
        </w:rPr>
        <w:fldChar w:fldCharType="separate"/>
      </w:r>
      <w:r>
        <w:rPr>
          <w:rFonts w:hint="eastAsia" w:ascii="宋体" w:hAnsi="宋体" w:cs="仿宋"/>
          <w:b/>
          <w:caps/>
          <w:sz w:val="28"/>
          <w:szCs w:val="28"/>
        </w:rPr>
        <w:t xml:space="preserve">第一章 </w:t>
      </w:r>
      <w:r>
        <w:rPr>
          <w:rFonts w:hint="eastAsia" w:ascii="宋体" w:hAnsi="宋体" w:cs="仿宋"/>
          <w:b/>
          <w:bCs/>
          <w:caps/>
          <w:sz w:val="28"/>
          <w:szCs w:val="28"/>
        </w:rPr>
        <w:t>竞争性磋商公告</w:t>
      </w:r>
      <w:r>
        <w:rPr>
          <w:rFonts w:hint="eastAsia" w:ascii="宋体" w:hAnsi="宋体" w:cs="仿宋"/>
          <w:b/>
          <w:bCs/>
          <w:caps/>
          <w:sz w:val="28"/>
          <w:szCs w:val="28"/>
        </w:rPr>
        <w:tab/>
      </w:r>
      <w:r>
        <w:rPr>
          <w:rFonts w:hint="eastAsia" w:ascii="宋体" w:hAnsi="宋体" w:cs="仿宋"/>
          <w:b/>
          <w:bCs/>
          <w:caps/>
          <w:sz w:val="28"/>
          <w:szCs w:val="28"/>
        </w:rPr>
        <w:fldChar w:fldCharType="begin"/>
      </w:r>
      <w:r>
        <w:rPr>
          <w:rFonts w:hint="eastAsia" w:ascii="宋体" w:hAnsi="宋体" w:cs="仿宋"/>
          <w:b/>
          <w:bCs/>
          <w:caps/>
          <w:sz w:val="28"/>
          <w:szCs w:val="28"/>
        </w:rPr>
        <w:instrText xml:space="preserve"> PAGEREF _Toc1479 \h </w:instrText>
      </w:r>
      <w:r>
        <w:rPr>
          <w:rFonts w:hint="eastAsia" w:ascii="宋体" w:hAnsi="宋体" w:cs="仿宋"/>
          <w:b/>
          <w:bCs/>
          <w:caps/>
          <w:sz w:val="28"/>
          <w:szCs w:val="28"/>
        </w:rPr>
        <w:fldChar w:fldCharType="separate"/>
      </w:r>
      <w:r>
        <w:rPr>
          <w:rFonts w:hint="eastAsia" w:ascii="宋体" w:hAnsi="宋体" w:cs="仿宋"/>
          <w:b/>
          <w:bCs/>
          <w:caps/>
          <w:sz w:val="28"/>
          <w:szCs w:val="28"/>
        </w:rPr>
        <w:t>1</w:t>
      </w:r>
      <w:r>
        <w:rPr>
          <w:rFonts w:hint="eastAsia" w:ascii="宋体" w:hAnsi="宋体" w:cs="仿宋"/>
          <w:b/>
          <w:bCs/>
          <w:caps/>
          <w:sz w:val="28"/>
          <w:szCs w:val="28"/>
        </w:rPr>
        <w:fldChar w:fldCharType="end"/>
      </w:r>
      <w:r>
        <w:rPr>
          <w:rFonts w:ascii="宋体" w:hAnsi="宋体"/>
        </w:rPr>
        <w:fldChar w:fldCharType="end"/>
      </w:r>
    </w:p>
    <w:p w14:paraId="59E97A23">
      <w:pPr>
        <w:tabs>
          <w:tab w:val="right" w:leader="dot" w:pos="8406"/>
        </w:tabs>
        <w:spacing w:before="120" w:after="120" w:line="480" w:lineRule="auto"/>
        <w:jc w:val="left"/>
        <w:rPr>
          <w:rFonts w:ascii="宋体" w:hAnsi="宋体" w:cs="仿宋"/>
          <w:b/>
          <w:bCs/>
          <w:caps/>
          <w:sz w:val="28"/>
          <w:szCs w:val="28"/>
        </w:rPr>
      </w:pPr>
      <w:r>
        <w:rPr>
          <w:rFonts w:ascii="宋体" w:hAnsi="宋体"/>
        </w:rPr>
        <w:fldChar w:fldCharType="begin"/>
      </w:r>
      <w:r>
        <w:rPr>
          <w:rFonts w:ascii="宋体" w:hAnsi="宋体"/>
        </w:rPr>
        <w:instrText xml:space="preserve">HYPERLINK \l "_Toc27041"</w:instrText>
      </w:r>
      <w:r>
        <w:rPr>
          <w:rFonts w:ascii="宋体" w:hAnsi="宋体"/>
        </w:rPr>
        <w:fldChar w:fldCharType="separate"/>
      </w:r>
      <w:r>
        <w:rPr>
          <w:rFonts w:hint="eastAsia" w:ascii="宋体" w:hAnsi="宋体" w:cs="仿宋"/>
          <w:b/>
          <w:bCs/>
          <w:caps/>
          <w:sz w:val="28"/>
          <w:szCs w:val="28"/>
        </w:rPr>
        <w:t>第二章  投标人须知及前附表</w:t>
      </w:r>
      <w:r>
        <w:rPr>
          <w:rFonts w:hint="eastAsia" w:ascii="宋体" w:hAnsi="宋体" w:cs="仿宋"/>
          <w:b/>
          <w:bCs/>
          <w:caps/>
          <w:sz w:val="28"/>
          <w:szCs w:val="28"/>
        </w:rPr>
        <w:tab/>
      </w:r>
      <w:r>
        <w:rPr>
          <w:rFonts w:hint="eastAsia" w:ascii="宋体" w:hAnsi="宋体" w:cs="仿宋"/>
          <w:b/>
          <w:bCs/>
          <w:caps/>
          <w:sz w:val="28"/>
          <w:szCs w:val="28"/>
        </w:rPr>
        <w:fldChar w:fldCharType="begin"/>
      </w:r>
      <w:r>
        <w:rPr>
          <w:rFonts w:hint="eastAsia" w:ascii="宋体" w:hAnsi="宋体" w:cs="仿宋"/>
          <w:b/>
          <w:bCs/>
          <w:caps/>
          <w:sz w:val="28"/>
          <w:szCs w:val="28"/>
        </w:rPr>
        <w:instrText xml:space="preserve"> PAGEREF _Toc27041 \h </w:instrText>
      </w:r>
      <w:r>
        <w:rPr>
          <w:rFonts w:hint="eastAsia" w:ascii="宋体" w:hAnsi="宋体" w:cs="仿宋"/>
          <w:b/>
          <w:bCs/>
          <w:caps/>
          <w:sz w:val="28"/>
          <w:szCs w:val="28"/>
        </w:rPr>
        <w:fldChar w:fldCharType="separate"/>
      </w:r>
      <w:r>
        <w:rPr>
          <w:rFonts w:hint="eastAsia" w:ascii="宋体" w:hAnsi="宋体" w:cs="仿宋"/>
          <w:b/>
          <w:bCs/>
          <w:caps/>
          <w:sz w:val="28"/>
          <w:szCs w:val="28"/>
        </w:rPr>
        <w:t>5</w:t>
      </w:r>
      <w:r>
        <w:rPr>
          <w:rFonts w:hint="eastAsia" w:ascii="宋体" w:hAnsi="宋体" w:cs="仿宋"/>
          <w:b/>
          <w:bCs/>
          <w:caps/>
          <w:sz w:val="28"/>
          <w:szCs w:val="28"/>
        </w:rPr>
        <w:fldChar w:fldCharType="end"/>
      </w:r>
      <w:r>
        <w:rPr>
          <w:rFonts w:ascii="宋体" w:hAnsi="宋体"/>
        </w:rPr>
        <w:fldChar w:fldCharType="end"/>
      </w:r>
    </w:p>
    <w:p w14:paraId="4CFD83C7">
      <w:pPr>
        <w:tabs>
          <w:tab w:val="right" w:leader="dot" w:pos="8406"/>
        </w:tabs>
        <w:spacing w:before="120" w:after="120" w:line="480" w:lineRule="auto"/>
        <w:jc w:val="left"/>
        <w:rPr>
          <w:rFonts w:ascii="宋体" w:hAnsi="宋体" w:cs="仿宋"/>
          <w:b/>
          <w:bCs/>
          <w:caps/>
          <w:sz w:val="28"/>
          <w:szCs w:val="28"/>
        </w:rPr>
      </w:pPr>
      <w:r>
        <w:rPr>
          <w:rFonts w:ascii="宋体" w:hAnsi="宋体"/>
        </w:rPr>
        <w:fldChar w:fldCharType="begin"/>
      </w:r>
      <w:r>
        <w:rPr>
          <w:rFonts w:ascii="宋体" w:hAnsi="宋体"/>
        </w:rPr>
        <w:instrText xml:space="preserve">HYPERLINK \l "_Toc23275"</w:instrText>
      </w:r>
      <w:r>
        <w:rPr>
          <w:rFonts w:ascii="宋体" w:hAnsi="宋体"/>
        </w:rPr>
        <w:fldChar w:fldCharType="separate"/>
      </w:r>
      <w:r>
        <w:rPr>
          <w:rFonts w:hint="eastAsia" w:ascii="宋体" w:hAnsi="宋体" w:cs="仿宋"/>
          <w:b/>
          <w:bCs/>
          <w:caps/>
          <w:sz w:val="28"/>
          <w:szCs w:val="28"/>
        </w:rPr>
        <w:t>第三章  评标办法（综合评分法）</w:t>
      </w:r>
      <w:r>
        <w:rPr>
          <w:rFonts w:hint="eastAsia" w:ascii="宋体" w:hAnsi="宋体" w:cs="仿宋"/>
          <w:b/>
          <w:bCs/>
          <w:caps/>
          <w:sz w:val="28"/>
          <w:szCs w:val="28"/>
        </w:rPr>
        <w:tab/>
      </w:r>
      <w:r>
        <w:rPr>
          <w:rFonts w:hint="eastAsia" w:ascii="宋体" w:hAnsi="宋体" w:cs="仿宋"/>
          <w:b/>
          <w:bCs/>
          <w:caps/>
          <w:sz w:val="28"/>
          <w:szCs w:val="28"/>
        </w:rPr>
        <w:fldChar w:fldCharType="begin"/>
      </w:r>
      <w:r>
        <w:rPr>
          <w:rFonts w:hint="eastAsia" w:ascii="宋体" w:hAnsi="宋体" w:cs="仿宋"/>
          <w:b/>
          <w:bCs/>
          <w:caps/>
          <w:sz w:val="28"/>
          <w:szCs w:val="28"/>
        </w:rPr>
        <w:instrText xml:space="preserve"> PAGEREF _Toc23275 \h </w:instrText>
      </w:r>
      <w:r>
        <w:rPr>
          <w:rFonts w:hint="eastAsia" w:ascii="宋体" w:hAnsi="宋体" w:cs="仿宋"/>
          <w:b/>
          <w:bCs/>
          <w:caps/>
          <w:sz w:val="28"/>
          <w:szCs w:val="28"/>
        </w:rPr>
        <w:fldChar w:fldCharType="separate"/>
      </w:r>
      <w:r>
        <w:rPr>
          <w:rFonts w:hint="eastAsia" w:ascii="宋体" w:hAnsi="宋体" w:cs="仿宋"/>
          <w:b/>
          <w:bCs/>
          <w:caps/>
          <w:sz w:val="28"/>
          <w:szCs w:val="28"/>
        </w:rPr>
        <w:t>30</w:t>
      </w:r>
      <w:r>
        <w:rPr>
          <w:rFonts w:hint="eastAsia" w:ascii="宋体" w:hAnsi="宋体" w:cs="仿宋"/>
          <w:b/>
          <w:bCs/>
          <w:caps/>
          <w:sz w:val="28"/>
          <w:szCs w:val="28"/>
        </w:rPr>
        <w:fldChar w:fldCharType="end"/>
      </w:r>
      <w:r>
        <w:rPr>
          <w:rFonts w:ascii="宋体" w:hAnsi="宋体"/>
        </w:rPr>
        <w:fldChar w:fldCharType="end"/>
      </w:r>
    </w:p>
    <w:p w14:paraId="5DA9DC23">
      <w:pPr>
        <w:tabs>
          <w:tab w:val="right" w:leader="dot" w:pos="8406"/>
        </w:tabs>
        <w:spacing w:before="120" w:after="120" w:line="480" w:lineRule="auto"/>
        <w:jc w:val="left"/>
        <w:rPr>
          <w:rFonts w:ascii="宋体" w:hAnsi="宋体" w:cs="仿宋"/>
          <w:b/>
          <w:bCs/>
          <w:caps/>
          <w:sz w:val="28"/>
          <w:szCs w:val="28"/>
        </w:rPr>
      </w:pPr>
      <w:r>
        <w:rPr>
          <w:rFonts w:ascii="宋体" w:hAnsi="宋体"/>
        </w:rPr>
        <w:fldChar w:fldCharType="begin"/>
      </w:r>
      <w:r>
        <w:rPr>
          <w:rFonts w:ascii="宋体" w:hAnsi="宋体"/>
        </w:rPr>
        <w:instrText xml:space="preserve">HYPERLINK \l "_Toc5870"</w:instrText>
      </w:r>
      <w:r>
        <w:rPr>
          <w:rFonts w:ascii="宋体" w:hAnsi="宋体"/>
        </w:rPr>
        <w:fldChar w:fldCharType="separate"/>
      </w:r>
      <w:r>
        <w:rPr>
          <w:rFonts w:hint="eastAsia" w:ascii="宋体" w:hAnsi="宋体" w:cs="仿宋"/>
          <w:b/>
          <w:bCs/>
          <w:caps/>
          <w:sz w:val="28"/>
          <w:szCs w:val="28"/>
        </w:rPr>
        <w:t>第四章  合同条款及格式</w:t>
      </w:r>
      <w:r>
        <w:rPr>
          <w:rFonts w:hint="eastAsia" w:ascii="宋体" w:hAnsi="宋体" w:cs="仿宋"/>
          <w:b/>
          <w:bCs/>
          <w:caps/>
          <w:sz w:val="28"/>
          <w:szCs w:val="28"/>
        </w:rPr>
        <w:tab/>
      </w:r>
      <w:r>
        <w:rPr>
          <w:rFonts w:hint="eastAsia" w:ascii="宋体" w:hAnsi="宋体" w:cs="仿宋"/>
          <w:b/>
          <w:bCs/>
          <w:caps/>
          <w:sz w:val="28"/>
          <w:szCs w:val="28"/>
        </w:rPr>
        <w:fldChar w:fldCharType="begin"/>
      </w:r>
      <w:r>
        <w:rPr>
          <w:rFonts w:hint="eastAsia" w:ascii="宋体" w:hAnsi="宋体" w:cs="仿宋"/>
          <w:b/>
          <w:bCs/>
          <w:caps/>
          <w:sz w:val="28"/>
          <w:szCs w:val="28"/>
        </w:rPr>
        <w:instrText xml:space="preserve"> PAGEREF _Toc5870 \h </w:instrText>
      </w:r>
      <w:r>
        <w:rPr>
          <w:rFonts w:hint="eastAsia" w:ascii="宋体" w:hAnsi="宋体" w:cs="仿宋"/>
          <w:b/>
          <w:bCs/>
          <w:caps/>
          <w:sz w:val="28"/>
          <w:szCs w:val="28"/>
        </w:rPr>
        <w:fldChar w:fldCharType="separate"/>
      </w:r>
      <w:r>
        <w:rPr>
          <w:rFonts w:hint="eastAsia" w:ascii="宋体" w:hAnsi="宋体" w:cs="仿宋"/>
          <w:b/>
          <w:bCs/>
          <w:caps/>
          <w:sz w:val="28"/>
          <w:szCs w:val="28"/>
        </w:rPr>
        <w:t>37</w:t>
      </w:r>
      <w:r>
        <w:rPr>
          <w:rFonts w:hint="eastAsia" w:ascii="宋体" w:hAnsi="宋体" w:cs="仿宋"/>
          <w:b/>
          <w:bCs/>
          <w:caps/>
          <w:sz w:val="28"/>
          <w:szCs w:val="28"/>
        </w:rPr>
        <w:fldChar w:fldCharType="end"/>
      </w:r>
      <w:r>
        <w:rPr>
          <w:rFonts w:ascii="宋体" w:hAnsi="宋体"/>
        </w:rPr>
        <w:fldChar w:fldCharType="end"/>
      </w:r>
    </w:p>
    <w:p w14:paraId="2139A32B">
      <w:pPr>
        <w:tabs>
          <w:tab w:val="right" w:leader="dot" w:pos="8406"/>
        </w:tabs>
        <w:spacing w:before="120" w:after="120" w:line="480" w:lineRule="auto"/>
        <w:jc w:val="left"/>
        <w:rPr>
          <w:rFonts w:ascii="宋体" w:hAnsi="宋体" w:cs="仿宋"/>
          <w:b/>
          <w:bCs/>
          <w:caps/>
          <w:sz w:val="28"/>
          <w:szCs w:val="28"/>
        </w:rPr>
      </w:pPr>
      <w:r>
        <w:rPr>
          <w:rFonts w:ascii="宋体" w:hAnsi="宋体"/>
        </w:rPr>
        <w:fldChar w:fldCharType="begin"/>
      </w:r>
      <w:r>
        <w:rPr>
          <w:rFonts w:ascii="宋体" w:hAnsi="宋体"/>
        </w:rPr>
        <w:instrText xml:space="preserve">HYPERLINK \l "_Toc22489"</w:instrText>
      </w:r>
      <w:r>
        <w:rPr>
          <w:rFonts w:ascii="宋体" w:hAnsi="宋体"/>
        </w:rPr>
        <w:fldChar w:fldCharType="separate"/>
      </w:r>
      <w:r>
        <w:rPr>
          <w:rFonts w:hint="eastAsia" w:ascii="宋体" w:hAnsi="宋体" w:cs="仿宋"/>
          <w:b/>
          <w:bCs/>
          <w:caps/>
          <w:sz w:val="28"/>
          <w:szCs w:val="28"/>
        </w:rPr>
        <w:t>第五章  工程量清单（另附）</w:t>
      </w:r>
      <w:r>
        <w:rPr>
          <w:rFonts w:hint="eastAsia" w:ascii="宋体" w:hAnsi="宋体" w:cs="仿宋"/>
          <w:b/>
          <w:bCs/>
          <w:caps/>
          <w:sz w:val="28"/>
          <w:szCs w:val="28"/>
        </w:rPr>
        <w:tab/>
      </w:r>
      <w:r>
        <w:rPr>
          <w:rFonts w:hint="eastAsia" w:ascii="宋体" w:hAnsi="宋体" w:cs="仿宋"/>
          <w:b/>
          <w:bCs/>
          <w:caps/>
          <w:sz w:val="28"/>
          <w:szCs w:val="28"/>
        </w:rPr>
        <w:fldChar w:fldCharType="begin"/>
      </w:r>
      <w:r>
        <w:rPr>
          <w:rFonts w:hint="eastAsia" w:ascii="宋体" w:hAnsi="宋体" w:cs="仿宋"/>
          <w:b/>
          <w:bCs/>
          <w:caps/>
          <w:sz w:val="28"/>
          <w:szCs w:val="28"/>
        </w:rPr>
        <w:instrText xml:space="preserve"> PAGEREF _Toc22489 \h </w:instrText>
      </w:r>
      <w:r>
        <w:rPr>
          <w:rFonts w:hint="eastAsia" w:ascii="宋体" w:hAnsi="宋体" w:cs="仿宋"/>
          <w:b/>
          <w:bCs/>
          <w:caps/>
          <w:sz w:val="28"/>
          <w:szCs w:val="28"/>
        </w:rPr>
        <w:fldChar w:fldCharType="separate"/>
      </w:r>
      <w:r>
        <w:rPr>
          <w:rFonts w:hint="eastAsia" w:ascii="宋体" w:hAnsi="宋体" w:cs="仿宋"/>
          <w:b/>
          <w:bCs/>
          <w:caps/>
          <w:sz w:val="28"/>
          <w:szCs w:val="28"/>
        </w:rPr>
        <w:t>60</w:t>
      </w:r>
      <w:r>
        <w:rPr>
          <w:rFonts w:hint="eastAsia" w:ascii="宋体" w:hAnsi="宋体" w:cs="仿宋"/>
          <w:b/>
          <w:bCs/>
          <w:caps/>
          <w:sz w:val="28"/>
          <w:szCs w:val="28"/>
        </w:rPr>
        <w:fldChar w:fldCharType="end"/>
      </w:r>
      <w:r>
        <w:rPr>
          <w:rFonts w:ascii="宋体" w:hAnsi="宋体"/>
        </w:rPr>
        <w:fldChar w:fldCharType="end"/>
      </w:r>
    </w:p>
    <w:p w14:paraId="05341132">
      <w:pPr>
        <w:tabs>
          <w:tab w:val="right" w:leader="dot" w:pos="8406"/>
        </w:tabs>
        <w:spacing w:before="120" w:after="120" w:line="480" w:lineRule="auto"/>
        <w:jc w:val="left"/>
        <w:rPr>
          <w:rFonts w:ascii="宋体" w:hAnsi="宋体" w:cs="仿宋"/>
          <w:b/>
          <w:bCs/>
          <w:caps/>
          <w:sz w:val="28"/>
          <w:szCs w:val="28"/>
        </w:rPr>
      </w:pPr>
      <w:r>
        <w:rPr>
          <w:rFonts w:ascii="宋体" w:hAnsi="宋体"/>
        </w:rPr>
        <w:fldChar w:fldCharType="begin"/>
      </w:r>
      <w:r>
        <w:rPr>
          <w:rFonts w:ascii="宋体" w:hAnsi="宋体"/>
        </w:rPr>
        <w:instrText xml:space="preserve">HYPERLINK \l "_Toc6878"</w:instrText>
      </w:r>
      <w:r>
        <w:rPr>
          <w:rFonts w:ascii="宋体" w:hAnsi="宋体"/>
        </w:rPr>
        <w:fldChar w:fldCharType="separate"/>
      </w:r>
      <w:r>
        <w:rPr>
          <w:rFonts w:hint="eastAsia" w:ascii="宋体" w:hAnsi="宋体" w:cs="仿宋"/>
          <w:b/>
          <w:bCs/>
          <w:caps/>
          <w:sz w:val="28"/>
          <w:szCs w:val="28"/>
        </w:rPr>
        <w:t>第六章  技术标准和要求</w:t>
      </w:r>
      <w:r>
        <w:rPr>
          <w:rFonts w:hint="eastAsia" w:ascii="宋体" w:hAnsi="宋体" w:cs="仿宋"/>
          <w:b/>
          <w:bCs/>
          <w:caps/>
          <w:sz w:val="28"/>
          <w:szCs w:val="28"/>
        </w:rPr>
        <w:tab/>
      </w:r>
      <w:r>
        <w:rPr>
          <w:rFonts w:hint="eastAsia" w:ascii="宋体" w:hAnsi="宋体" w:cs="仿宋"/>
          <w:b/>
          <w:bCs/>
          <w:caps/>
          <w:sz w:val="28"/>
          <w:szCs w:val="28"/>
        </w:rPr>
        <w:fldChar w:fldCharType="begin"/>
      </w:r>
      <w:r>
        <w:rPr>
          <w:rFonts w:hint="eastAsia" w:ascii="宋体" w:hAnsi="宋体" w:cs="仿宋"/>
          <w:b/>
          <w:bCs/>
          <w:caps/>
          <w:sz w:val="28"/>
          <w:szCs w:val="28"/>
        </w:rPr>
        <w:instrText xml:space="preserve"> PAGEREF _Toc6878 \h </w:instrText>
      </w:r>
      <w:r>
        <w:rPr>
          <w:rFonts w:hint="eastAsia" w:ascii="宋体" w:hAnsi="宋体" w:cs="仿宋"/>
          <w:b/>
          <w:bCs/>
          <w:caps/>
          <w:sz w:val="28"/>
          <w:szCs w:val="28"/>
        </w:rPr>
        <w:fldChar w:fldCharType="separate"/>
      </w:r>
      <w:r>
        <w:rPr>
          <w:rFonts w:hint="eastAsia" w:ascii="宋体" w:hAnsi="宋体" w:cs="仿宋"/>
          <w:b/>
          <w:bCs/>
          <w:caps/>
          <w:sz w:val="28"/>
          <w:szCs w:val="28"/>
        </w:rPr>
        <w:t>61</w:t>
      </w:r>
      <w:r>
        <w:rPr>
          <w:rFonts w:hint="eastAsia" w:ascii="宋体" w:hAnsi="宋体" w:cs="仿宋"/>
          <w:b/>
          <w:bCs/>
          <w:caps/>
          <w:sz w:val="28"/>
          <w:szCs w:val="28"/>
        </w:rPr>
        <w:fldChar w:fldCharType="end"/>
      </w:r>
      <w:r>
        <w:rPr>
          <w:rFonts w:ascii="宋体" w:hAnsi="宋体"/>
        </w:rPr>
        <w:fldChar w:fldCharType="end"/>
      </w:r>
    </w:p>
    <w:p w14:paraId="2B87B4CD">
      <w:pPr>
        <w:tabs>
          <w:tab w:val="right" w:leader="dot" w:pos="8406"/>
        </w:tabs>
        <w:spacing w:before="120" w:after="120" w:line="480" w:lineRule="auto"/>
        <w:jc w:val="left"/>
        <w:rPr>
          <w:rFonts w:ascii="仿宋" w:hAnsi="仿宋" w:eastAsia="仿宋" w:cs="仿宋"/>
          <w:b/>
          <w:bCs/>
          <w:caps/>
          <w:sz w:val="28"/>
          <w:szCs w:val="28"/>
        </w:rPr>
      </w:pPr>
      <w:r>
        <w:rPr>
          <w:rFonts w:ascii="宋体" w:hAnsi="宋体"/>
        </w:rPr>
        <w:fldChar w:fldCharType="begin"/>
      </w:r>
      <w:r>
        <w:rPr>
          <w:rFonts w:ascii="宋体" w:hAnsi="宋体"/>
        </w:rPr>
        <w:instrText xml:space="preserve">HYPERLINK \l "_Toc13782"</w:instrText>
      </w:r>
      <w:r>
        <w:rPr>
          <w:rFonts w:ascii="宋体" w:hAnsi="宋体"/>
        </w:rPr>
        <w:fldChar w:fldCharType="separate"/>
      </w:r>
      <w:r>
        <w:rPr>
          <w:rFonts w:hint="eastAsia" w:ascii="宋体" w:hAnsi="宋体" w:cs="仿宋"/>
          <w:b/>
          <w:bCs/>
          <w:caps/>
          <w:sz w:val="28"/>
          <w:szCs w:val="28"/>
        </w:rPr>
        <w:t>第七章  响应文件格式</w:t>
      </w:r>
      <w:r>
        <w:rPr>
          <w:rFonts w:hint="eastAsia" w:ascii="宋体" w:hAnsi="宋体" w:cs="仿宋"/>
          <w:b/>
          <w:bCs/>
          <w:caps/>
          <w:sz w:val="28"/>
          <w:szCs w:val="28"/>
        </w:rPr>
        <w:tab/>
      </w:r>
      <w:r>
        <w:rPr>
          <w:rFonts w:hint="eastAsia" w:ascii="宋体" w:hAnsi="宋体" w:cs="仿宋"/>
          <w:b/>
          <w:bCs/>
          <w:caps/>
          <w:sz w:val="28"/>
          <w:szCs w:val="28"/>
        </w:rPr>
        <w:fldChar w:fldCharType="begin"/>
      </w:r>
      <w:r>
        <w:rPr>
          <w:rFonts w:hint="eastAsia" w:ascii="宋体" w:hAnsi="宋体" w:cs="仿宋"/>
          <w:b/>
          <w:bCs/>
          <w:caps/>
          <w:sz w:val="28"/>
          <w:szCs w:val="28"/>
        </w:rPr>
        <w:instrText xml:space="preserve"> PAGEREF _Toc13782 \h </w:instrText>
      </w:r>
      <w:r>
        <w:rPr>
          <w:rFonts w:hint="eastAsia" w:ascii="宋体" w:hAnsi="宋体" w:cs="仿宋"/>
          <w:b/>
          <w:bCs/>
          <w:caps/>
          <w:sz w:val="28"/>
          <w:szCs w:val="28"/>
        </w:rPr>
        <w:fldChar w:fldCharType="separate"/>
      </w:r>
      <w:r>
        <w:rPr>
          <w:rFonts w:hint="eastAsia" w:ascii="宋体" w:hAnsi="宋体" w:cs="仿宋"/>
          <w:b/>
          <w:bCs/>
          <w:caps/>
          <w:sz w:val="28"/>
          <w:szCs w:val="28"/>
        </w:rPr>
        <w:t>62</w:t>
      </w:r>
      <w:r>
        <w:rPr>
          <w:rFonts w:hint="eastAsia" w:ascii="宋体" w:hAnsi="宋体" w:cs="仿宋"/>
          <w:b/>
          <w:bCs/>
          <w:caps/>
          <w:sz w:val="28"/>
          <w:szCs w:val="28"/>
        </w:rPr>
        <w:fldChar w:fldCharType="end"/>
      </w:r>
      <w:r>
        <w:rPr>
          <w:rFonts w:ascii="宋体" w:hAnsi="宋体"/>
        </w:rPr>
        <w:fldChar w:fldCharType="end"/>
      </w:r>
    </w:p>
    <w:p w14:paraId="37F15728">
      <w:pPr>
        <w:spacing w:line="480" w:lineRule="auto"/>
        <w:rPr>
          <w:rFonts w:ascii="仿宋" w:hAnsi="仿宋" w:eastAsia="仿宋" w:cs="仿宋"/>
          <w:sz w:val="32"/>
          <w:szCs w:val="32"/>
        </w:rPr>
      </w:pPr>
      <w:r>
        <w:rPr>
          <w:rFonts w:hint="eastAsia" w:ascii="仿宋" w:hAnsi="仿宋" w:eastAsia="仿宋" w:cs="仿宋"/>
          <w:sz w:val="28"/>
          <w:szCs w:val="28"/>
        </w:rPr>
        <w:fldChar w:fldCharType="end"/>
      </w:r>
    </w:p>
    <w:p w14:paraId="5B321705">
      <w:pPr>
        <w:numPr>
          <w:ilvl w:val="0"/>
          <w:numId w:val="1"/>
        </w:numPr>
        <w:spacing w:before="100" w:beforeAutospacing="1" w:after="100" w:afterAutospacing="1"/>
        <w:ind w:left="7913" w:leftChars="60" w:hanging="7787" w:hangingChars="2424"/>
        <w:jc w:val="center"/>
        <w:outlineLvl w:val="0"/>
        <w:rPr>
          <w:rFonts w:ascii="宋体" w:hAnsi="宋体" w:cs="宋体"/>
          <w:b/>
          <w:bCs/>
          <w:kern w:val="0"/>
          <w:sz w:val="32"/>
          <w:szCs w:val="32"/>
        </w:rPr>
      </w:pPr>
      <w:r>
        <w:rPr>
          <w:rFonts w:hint="eastAsia" w:ascii="宋体" w:hAnsi="宋体" w:cs="宋体"/>
          <w:b/>
          <w:bCs/>
          <w:kern w:val="0"/>
          <w:sz w:val="32"/>
          <w:szCs w:val="32"/>
        </w:rPr>
        <w:br w:type="page"/>
      </w:r>
      <w:r>
        <w:rPr>
          <w:rFonts w:hint="eastAsia" w:ascii="宋体" w:hAnsi="宋体" w:cs="宋体"/>
          <w:b/>
          <w:bCs/>
          <w:kern w:val="0"/>
          <w:sz w:val="32"/>
          <w:szCs w:val="32"/>
        </w:rPr>
        <w:t xml:space="preserve"> </w:t>
      </w:r>
      <w:bookmarkStart w:id="0" w:name="_Toc1479"/>
      <w:r>
        <w:rPr>
          <w:rFonts w:hint="eastAsia" w:ascii="宋体" w:hAnsi="宋体" w:cs="宋体"/>
          <w:b/>
          <w:bCs/>
          <w:kern w:val="0"/>
          <w:sz w:val="32"/>
          <w:szCs w:val="32"/>
        </w:rPr>
        <w:t>竞争性磋商公告</w:t>
      </w:r>
      <w:bookmarkEnd w:id="0"/>
    </w:p>
    <w:p w14:paraId="35687129">
      <w:pPr>
        <w:spacing w:line="360" w:lineRule="auto"/>
        <w:ind w:firstLine="480" w:firstLineChars="200"/>
        <w:rPr>
          <w:rFonts w:hint="eastAsia" w:ascii="宋体" w:hAnsi="宋体" w:cs="宋体"/>
          <w:b/>
          <w:bCs/>
          <w:sz w:val="24"/>
          <w:szCs w:val="24"/>
        </w:rPr>
      </w:pPr>
      <w:r>
        <w:rPr>
          <w:rFonts w:hint="eastAsia" w:ascii="宋体" w:hAnsi="宋体" w:cs="宋体"/>
          <w:sz w:val="24"/>
          <w:szCs w:val="24"/>
          <w:lang w:eastAsia="zh-CN"/>
        </w:rPr>
        <w:t>中能城投（河南）工程咨询有限公司</w:t>
      </w:r>
      <w:r>
        <w:rPr>
          <w:rFonts w:hint="eastAsia" w:ascii="宋体" w:hAnsi="宋体" w:cs="宋体"/>
          <w:sz w:val="24"/>
          <w:szCs w:val="24"/>
        </w:rPr>
        <w:t>受灵宝市中州实验学校的委托，就</w:t>
      </w:r>
      <w:r>
        <w:rPr>
          <w:rFonts w:hint="eastAsia" w:ascii="宋体" w:hAnsi="宋体" w:cs="宋体"/>
          <w:sz w:val="24"/>
          <w:szCs w:val="24"/>
          <w:lang w:eastAsia="zh-CN"/>
        </w:rPr>
        <w:t>灵宝市中州实验学校改扩建多功能综合楼项目</w:t>
      </w:r>
      <w:r>
        <w:rPr>
          <w:rFonts w:hint="eastAsia" w:ascii="宋体" w:hAnsi="宋体" w:cs="宋体"/>
          <w:sz w:val="24"/>
          <w:szCs w:val="24"/>
        </w:rPr>
        <w:t>进行竞争性磋商，项目已具备招标条件，欢迎符合资格条件的供应商参加磋商。</w:t>
      </w:r>
    </w:p>
    <w:p w14:paraId="76D02634">
      <w:pPr>
        <w:spacing w:line="480" w:lineRule="exact"/>
        <w:ind w:firstLine="482" w:firstLineChars="200"/>
        <w:rPr>
          <w:rFonts w:ascii="宋体" w:hAnsi="宋体" w:cs="宋体"/>
          <w:b/>
          <w:bCs/>
          <w:sz w:val="24"/>
          <w:szCs w:val="24"/>
        </w:rPr>
      </w:pPr>
      <w:r>
        <w:rPr>
          <w:rFonts w:hint="eastAsia" w:ascii="宋体" w:hAnsi="宋体" w:cs="宋体"/>
          <w:b/>
          <w:bCs/>
          <w:sz w:val="24"/>
          <w:szCs w:val="24"/>
        </w:rPr>
        <w:t>一、项目基本情况：</w:t>
      </w:r>
    </w:p>
    <w:p w14:paraId="6B5EB4DF">
      <w:pPr>
        <w:spacing w:line="48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1.项目名称：</w:t>
      </w:r>
      <w:r>
        <w:rPr>
          <w:rFonts w:hint="eastAsia" w:ascii="宋体" w:hAnsi="宋体" w:cs="宋体"/>
          <w:sz w:val="24"/>
          <w:szCs w:val="24"/>
          <w:lang w:eastAsia="zh-CN"/>
        </w:rPr>
        <w:t>灵宝市中州实验学校改扩建多功能综合楼项目；</w:t>
      </w:r>
    </w:p>
    <w:p w14:paraId="4AE65974">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项目编号</w:t>
      </w:r>
      <w:r>
        <w:rPr>
          <w:rFonts w:hint="eastAsia" w:ascii="宋体" w:hAnsi="宋体" w:eastAsia="宋体" w:cs="宋体"/>
          <w:sz w:val="24"/>
          <w:szCs w:val="24"/>
        </w:rPr>
        <w:t>：LBGZ[2025]110-ZC074</w:t>
      </w:r>
      <w:r>
        <w:rPr>
          <w:rFonts w:hint="eastAsia" w:ascii="宋体" w:hAnsi="宋体" w:eastAsia="宋体" w:cs="宋体"/>
          <w:sz w:val="24"/>
          <w:szCs w:val="24"/>
          <w:lang w:eastAsia="zh-CN"/>
        </w:rPr>
        <w:t>；灵宝竞磋采购-2025-47；HNZNCT-2025-013；</w:t>
      </w:r>
    </w:p>
    <w:p w14:paraId="3B51D913">
      <w:pPr>
        <w:spacing w:line="48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3.采购方式：竞争性磋商</w:t>
      </w:r>
      <w:r>
        <w:rPr>
          <w:rFonts w:hint="eastAsia" w:ascii="宋体" w:hAnsi="宋体" w:cs="宋体"/>
          <w:sz w:val="24"/>
          <w:szCs w:val="24"/>
          <w:lang w:eastAsia="zh-CN"/>
        </w:rPr>
        <w:t>；</w:t>
      </w:r>
    </w:p>
    <w:p w14:paraId="37C98F58">
      <w:pPr>
        <w:spacing w:line="480" w:lineRule="exact"/>
        <w:ind w:firstLine="480" w:firstLineChars="200"/>
        <w:rPr>
          <w:rFonts w:hint="eastAsia" w:ascii="宋体" w:hAnsi="宋体" w:cs="宋体"/>
          <w:sz w:val="24"/>
          <w:szCs w:val="24"/>
        </w:rPr>
      </w:pPr>
      <w:r>
        <w:rPr>
          <w:rFonts w:hint="eastAsia" w:ascii="宋体" w:hAnsi="宋体" w:cs="宋体"/>
          <w:sz w:val="24"/>
          <w:szCs w:val="24"/>
        </w:rPr>
        <w:t>4.预算金额及控制价：</w:t>
      </w:r>
      <w:r>
        <w:rPr>
          <w:rFonts w:hint="eastAsia" w:ascii="宋体" w:hAnsi="宋体"/>
          <w:sz w:val="24"/>
          <w:lang w:eastAsia="zh-CN"/>
        </w:rPr>
        <w:t>1981114.27</w:t>
      </w:r>
      <w:r>
        <w:rPr>
          <w:rFonts w:hint="eastAsia" w:ascii="宋体" w:hAnsi="宋体" w:cs="宋体"/>
          <w:sz w:val="24"/>
          <w:szCs w:val="24"/>
        </w:rPr>
        <w:t>元</w:t>
      </w:r>
    </w:p>
    <w:p w14:paraId="138183D7">
      <w:pPr>
        <w:spacing w:line="480" w:lineRule="exact"/>
        <w:ind w:firstLine="480" w:firstLineChars="200"/>
        <w:rPr>
          <w:rFonts w:ascii="宋体" w:hAnsi="宋体" w:cs="宋体"/>
          <w:sz w:val="24"/>
          <w:szCs w:val="24"/>
        </w:rPr>
      </w:pPr>
      <w:r>
        <w:rPr>
          <w:rFonts w:hint="eastAsia" w:ascii="宋体" w:hAnsi="宋体" w:cs="宋体"/>
          <w:sz w:val="24"/>
          <w:szCs w:val="24"/>
        </w:rPr>
        <w:t>5.采购需求（包括但不限于标的的名称、数量、简要技术需求或服务要求等）</w:t>
      </w:r>
    </w:p>
    <w:p w14:paraId="63D9E5BE">
      <w:pPr>
        <w:spacing w:line="480" w:lineRule="exact"/>
        <w:ind w:firstLine="480" w:firstLineChars="200"/>
        <w:rPr>
          <w:rFonts w:ascii="宋体" w:hAnsi="宋体" w:cs="宋体"/>
          <w:sz w:val="24"/>
          <w:szCs w:val="24"/>
        </w:rPr>
      </w:pPr>
      <w:r>
        <w:rPr>
          <w:rFonts w:hint="eastAsia" w:ascii="宋体" w:hAnsi="宋体" w:cs="宋体"/>
          <w:sz w:val="24"/>
          <w:szCs w:val="24"/>
        </w:rPr>
        <w:t>5.1项目概况：本项目为</w:t>
      </w:r>
      <w:r>
        <w:rPr>
          <w:rFonts w:hint="eastAsia" w:ascii="宋体" w:hAnsi="宋体" w:cs="宋体"/>
          <w:sz w:val="24"/>
          <w:szCs w:val="24"/>
          <w:lang w:eastAsia="zh-CN"/>
        </w:rPr>
        <w:t>灵宝市中州实验学校改扩建多功能综合楼项目</w:t>
      </w:r>
      <w:r>
        <w:rPr>
          <w:rFonts w:hint="eastAsia" w:ascii="宋体" w:hAnsi="宋体" w:cs="宋体"/>
          <w:sz w:val="24"/>
          <w:szCs w:val="24"/>
        </w:rPr>
        <w:t>，</w:t>
      </w:r>
      <w:r>
        <w:rPr>
          <w:rFonts w:hint="eastAsia" w:ascii="宋体" w:hAnsi="宋体" w:cs="宋体"/>
          <w:sz w:val="24"/>
          <w:szCs w:val="24"/>
          <w:lang w:eastAsia="zh-CN"/>
        </w:rPr>
        <w:t>位于灵宝市中州实验学校校园内东南角，建设内容为新建二层框架结构综合楼，主要包含建筑结构工程、装饰装修工程及安装工程</w:t>
      </w:r>
      <w:r>
        <w:rPr>
          <w:rFonts w:hint="eastAsia" w:ascii="宋体" w:hAnsi="宋体" w:cs="宋体"/>
          <w:sz w:val="24"/>
          <w:szCs w:val="24"/>
        </w:rPr>
        <w:t>。（具体内容详见工程量清单）</w:t>
      </w:r>
    </w:p>
    <w:p w14:paraId="662833F9">
      <w:pPr>
        <w:spacing w:line="480" w:lineRule="exact"/>
        <w:ind w:firstLine="480" w:firstLineChars="200"/>
        <w:rPr>
          <w:rFonts w:ascii="宋体" w:hAnsi="宋体" w:cs="宋体"/>
          <w:sz w:val="24"/>
          <w:szCs w:val="24"/>
        </w:rPr>
      </w:pPr>
      <w:r>
        <w:rPr>
          <w:rFonts w:hint="eastAsia" w:ascii="宋体" w:hAnsi="宋体" w:cs="宋体"/>
          <w:sz w:val="24"/>
          <w:szCs w:val="24"/>
        </w:rPr>
        <w:t>5.2磋商范围：本项目竞争性磋商文件、图纸、施工方案、工程量清单及答疑纪要等列明的所有内容；</w:t>
      </w:r>
    </w:p>
    <w:p w14:paraId="745C58FE">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5.3工期：</w:t>
      </w:r>
      <w:r>
        <w:rPr>
          <w:rFonts w:hint="eastAsia" w:ascii="宋体" w:hAnsi="宋体" w:cs="宋体"/>
          <w:sz w:val="24"/>
          <w:szCs w:val="24"/>
          <w:highlight w:val="none"/>
          <w:lang w:eastAsia="zh-CN"/>
        </w:rPr>
        <w:t>120日历天</w:t>
      </w:r>
      <w:r>
        <w:rPr>
          <w:rFonts w:hint="eastAsia" w:ascii="宋体" w:hAnsi="宋体" w:cs="宋体"/>
          <w:sz w:val="24"/>
          <w:szCs w:val="24"/>
          <w:highlight w:val="none"/>
        </w:rPr>
        <w:t>；</w:t>
      </w:r>
    </w:p>
    <w:p w14:paraId="33AF49B5">
      <w:pPr>
        <w:spacing w:line="480" w:lineRule="exact"/>
        <w:ind w:firstLine="480" w:firstLineChars="200"/>
        <w:rPr>
          <w:rFonts w:ascii="宋体" w:hAnsi="宋体" w:cs="宋体"/>
          <w:sz w:val="24"/>
          <w:szCs w:val="24"/>
        </w:rPr>
      </w:pPr>
      <w:r>
        <w:rPr>
          <w:rFonts w:hint="eastAsia" w:ascii="宋体" w:hAnsi="宋体" w:cs="宋体"/>
          <w:sz w:val="24"/>
          <w:szCs w:val="24"/>
        </w:rPr>
        <w:t>5.4质量要求：达到国家现行建设工程施工验收规范合格标准；</w:t>
      </w:r>
    </w:p>
    <w:p w14:paraId="53760F66">
      <w:pPr>
        <w:spacing w:line="48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5.5项目地点：灵宝市中州实验学校校园内</w:t>
      </w:r>
      <w:r>
        <w:rPr>
          <w:rFonts w:hint="eastAsia" w:ascii="宋体" w:hAnsi="宋体" w:cs="宋体"/>
          <w:sz w:val="24"/>
          <w:szCs w:val="24"/>
          <w:lang w:eastAsia="zh-CN"/>
        </w:rPr>
        <w:t>；</w:t>
      </w:r>
    </w:p>
    <w:p w14:paraId="088C18E3">
      <w:pPr>
        <w:spacing w:line="48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5.6标段划分：本项目不划分标段</w:t>
      </w:r>
      <w:r>
        <w:rPr>
          <w:rFonts w:hint="eastAsia" w:ascii="宋体" w:hAnsi="宋体" w:cs="宋体"/>
          <w:sz w:val="24"/>
          <w:szCs w:val="24"/>
          <w:lang w:eastAsia="zh-CN"/>
        </w:rPr>
        <w:t>；</w:t>
      </w:r>
    </w:p>
    <w:p w14:paraId="2362E4B4">
      <w:pPr>
        <w:spacing w:line="48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6.合同履行期限：以签订合同为准</w:t>
      </w:r>
      <w:r>
        <w:rPr>
          <w:rFonts w:hint="eastAsia" w:ascii="宋体" w:hAnsi="宋体" w:cs="宋体"/>
          <w:sz w:val="24"/>
          <w:szCs w:val="24"/>
          <w:lang w:eastAsia="zh-CN"/>
        </w:rPr>
        <w:t>；</w:t>
      </w:r>
    </w:p>
    <w:p w14:paraId="5DB49EE2">
      <w:pPr>
        <w:spacing w:line="480" w:lineRule="exact"/>
        <w:ind w:firstLine="480" w:firstLineChars="200"/>
        <w:rPr>
          <w:rFonts w:hint="eastAsia" w:eastAsia="宋体"/>
          <w:sz w:val="24"/>
          <w:szCs w:val="24"/>
          <w:lang w:eastAsia="zh-CN"/>
        </w:rPr>
      </w:pPr>
      <w:r>
        <w:rPr>
          <w:rFonts w:hint="eastAsia" w:ascii="宋体" w:hAnsi="宋体" w:cs="宋体"/>
          <w:sz w:val="24"/>
          <w:szCs w:val="24"/>
        </w:rPr>
        <w:t>7.本项目是否接受联合体投标：否</w:t>
      </w:r>
      <w:r>
        <w:rPr>
          <w:rFonts w:hint="eastAsia" w:ascii="宋体" w:hAnsi="宋体" w:cs="宋体"/>
          <w:sz w:val="24"/>
          <w:szCs w:val="24"/>
          <w:lang w:eastAsia="zh-CN"/>
        </w:rPr>
        <w:t>；</w:t>
      </w:r>
    </w:p>
    <w:p w14:paraId="01CA9FB3">
      <w:pPr>
        <w:spacing w:line="480" w:lineRule="exact"/>
        <w:ind w:firstLine="482" w:firstLineChars="200"/>
        <w:rPr>
          <w:rFonts w:ascii="宋体" w:hAnsi="宋体" w:cs="宋体"/>
          <w:b/>
          <w:bCs/>
          <w:sz w:val="24"/>
          <w:szCs w:val="24"/>
        </w:rPr>
      </w:pPr>
      <w:r>
        <w:rPr>
          <w:rFonts w:hint="eastAsia" w:ascii="宋体" w:hAnsi="宋体" w:cs="宋体"/>
          <w:b/>
          <w:bCs/>
          <w:sz w:val="24"/>
          <w:szCs w:val="24"/>
        </w:rPr>
        <w:t>二、投标人资格要求</w:t>
      </w:r>
    </w:p>
    <w:p w14:paraId="36AEC3C4">
      <w:pPr>
        <w:spacing w:line="480" w:lineRule="exact"/>
        <w:ind w:firstLine="480" w:firstLineChars="200"/>
        <w:rPr>
          <w:rFonts w:ascii="宋体" w:hAnsi="宋体" w:cs="宋体"/>
          <w:sz w:val="24"/>
          <w:szCs w:val="24"/>
        </w:rPr>
      </w:pPr>
      <w:r>
        <w:rPr>
          <w:rFonts w:hint="eastAsia" w:ascii="宋体" w:hAnsi="宋体" w:cs="宋体"/>
          <w:sz w:val="24"/>
          <w:szCs w:val="24"/>
        </w:rPr>
        <w:t>1、满足《中华人民共和国政府采购法》第二十二条的规定并同时具备下列条件；</w:t>
      </w:r>
    </w:p>
    <w:p w14:paraId="2C8DF98D">
      <w:pPr>
        <w:spacing w:line="480" w:lineRule="exact"/>
        <w:ind w:firstLine="480" w:firstLineChars="200"/>
        <w:rPr>
          <w:rFonts w:ascii="宋体" w:hAnsi="宋体" w:cs="宋体"/>
          <w:sz w:val="24"/>
          <w:szCs w:val="24"/>
        </w:rPr>
      </w:pPr>
      <w:r>
        <w:rPr>
          <w:rFonts w:hint="eastAsia" w:ascii="宋体" w:hAnsi="宋体" w:cs="宋体"/>
          <w:sz w:val="24"/>
          <w:szCs w:val="24"/>
        </w:rPr>
        <w:t>2、落实政府采购政策满足的资格要求：</w:t>
      </w:r>
    </w:p>
    <w:p w14:paraId="02B9C2D1">
      <w:pPr>
        <w:spacing w:line="480" w:lineRule="exact"/>
        <w:ind w:firstLine="480" w:firstLineChars="200"/>
        <w:rPr>
          <w:rFonts w:ascii="宋体" w:hAnsi="宋体" w:cs="宋体"/>
          <w:sz w:val="24"/>
          <w:szCs w:val="24"/>
        </w:rPr>
      </w:pPr>
      <w:r>
        <w:rPr>
          <w:rFonts w:hint="eastAsia" w:ascii="宋体" w:hAnsi="宋体" w:cs="宋体"/>
          <w:sz w:val="24"/>
          <w:szCs w:val="24"/>
        </w:rPr>
        <w:t>本项目执行促进中小型企业发展政策（监狱企业、残疾人福利性企业视同小微企业）、优先采购节能环保产品等政府采购政策；</w:t>
      </w:r>
    </w:p>
    <w:p w14:paraId="37D9184E">
      <w:pPr>
        <w:spacing w:line="480" w:lineRule="exact"/>
        <w:ind w:firstLine="480" w:firstLineChars="200"/>
        <w:rPr>
          <w:rFonts w:ascii="宋体" w:hAnsi="宋体" w:cs="宋体"/>
          <w:sz w:val="24"/>
          <w:szCs w:val="24"/>
        </w:rPr>
      </w:pPr>
      <w:r>
        <w:rPr>
          <w:rFonts w:hint="eastAsia" w:ascii="宋体" w:hAnsi="宋体" w:cs="宋体"/>
          <w:sz w:val="24"/>
          <w:szCs w:val="24"/>
        </w:rPr>
        <w:t>3.本项目的特定资格要求：</w:t>
      </w:r>
    </w:p>
    <w:p w14:paraId="46001605">
      <w:pPr>
        <w:spacing w:line="480" w:lineRule="exact"/>
        <w:ind w:firstLine="480" w:firstLineChars="200"/>
        <w:rPr>
          <w:rFonts w:ascii="宋体" w:hAnsi="宋体" w:cs="宋体"/>
          <w:sz w:val="24"/>
          <w:szCs w:val="24"/>
        </w:rPr>
      </w:pPr>
      <w:r>
        <w:rPr>
          <w:rFonts w:hint="eastAsia" w:ascii="宋体" w:hAnsi="宋体" w:cs="宋体"/>
          <w:sz w:val="24"/>
          <w:szCs w:val="24"/>
        </w:rPr>
        <w:t>3.1投标人须具备独立的法人资格，具有有效的营业执照。</w:t>
      </w:r>
    </w:p>
    <w:p w14:paraId="767A1146">
      <w:pPr>
        <w:spacing w:line="480" w:lineRule="exact"/>
        <w:ind w:firstLine="480" w:firstLineChars="200"/>
        <w:rPr>
          <w:rFonts w:hint="eastAsia" w:ascii="宋体" w:hAnsi="宋体" w:cs="宋体"/>
          <w:sz w:val="24"/>
          <w:szCs w:val="24"/>
        </w:rPr>
      </w:pPr>
      <w:r>
        <w:rPr>
          <w:rFonts w:hint="eastAsia" w:ascii="宋体" w:hAnsi="宋体" w:cs="宋体"/>
          <w:sz w:val="24"/>
          <w:szCs w:val="24"/>
        </w:rPr>
        <w:t>3.2投标人须具备建筑工程施工总承包叁级（含叁级）以上资质，具有有效的安全生产许可证；并在人员、设备、资金等方面具有相应的施工能力</w:t>
      </w:r>
      <w:r>
        <w:rPr>
          <w:rFonts w:hint="eastAsia" w:ascii="宋体" w:hAnsi="宋体" w:cs="宋体"/>
          <w:sz w:val="24"/>
          <w:szCs w:val="24"/>
          <w:lang w:eastAsia="zh-CN"/>
        </w:rPr>
        <w:t>（</w:t>
      </w:r>
      <w:r>
        <w:rPr>
          <w:rFonts w:hint="eastAsia" w:ascii="宋体" w:hAnsi="宋体" w:cs="宋体"/>
          <w:sz w:val="24"/>
          <w:szCs w:val="24"/>
          <w:lang w:val="en-US" w:eastAsia="zh-CN"/>
        </w:rPr>
        <w:t>提供承诺书）</w:t>
      </w:r>
      <w:r>
        <w:rPr>
          <w:rFonts w:hint="eastAsia" w:ascii="宋体" w:hAnsi="宋体" w:cs="宋体"/>
          <w:sz w:val="24"/>
          <w:szCs w:val="24"/>
        </w:rPr>
        <w:t>；</w:t>
      </w:r>
    </w:p>
    <w:p w14:paraId="12D5DB7F">
      <w:pPr>
        <w:pStyle w:val="12"/>
        <w:spacing w:before="0" w:beforeAutospacing="0" w:after="0" w:afterAutospacing="0" w:line="360" w:lineRule="auto"/>
        <w:ind w:firstLine="480" w:firstLineChars="200"/>
        <w:jc w:val="both"/>
        <w:rPr>
          <w:rFonts w:hint="eastAsia" w:ascii="宋体" w:hAnsi="宋体" w:cs="宋体"/>
          <w:sz w:val="24"/>
          <w:szCs w:val="24"/>
        </w:rPr>
      </w:pPr>
      <w:r>
        <w:rPr>
          <w:rFonts w:hint="eastAsia" w:ascii="宋体" w:hAnsi="宋体" w:cs="宋体"/>
          <w:sz w:val="24"/>
          <w:szCs w:val="24"/>
        </w:rPr>
        <w:t>3.3拟派项目经理须具有建筑工程专业贰级及以上注册建造师资格（不含临时建造师证）并具备有效的安全生产考核合格证书，且不得在其他在建项目中担任职务，并出具无在建项目承诺书（格式自拟并加盖单位公章）及在本企业</w:t>
      </w:r>
      <w:r>
        <w:rPr>
          <w:rFonts w:hint="eastAsia" w:ascii="宋体" w:hAnsi="宋体" w:cs="宋体"/>
          <w:sz w:val="24"/>
          <w:szCs w:val="24"/>
          <w:lang w:val="en-US" w:eastAsia="zh-CN"/>
        </w:rPr>
        <w:t>2025</w:t>
      </w:r>
      <w:r>
        <w:rPr>
          <w:rFonts w:hint="eastAsia" w:ascii="宋体" w:hAnsi="宋体" w:cs="宋体"/>
          <w:sz w:val="24"/>
          <w:szCs w:val="24"/>
        </w:rPr>
        <w:t>年01月以来任意</w:t>
      </w:r>
      <w:r>
        <w:rPr>
          <w:rFonts w:hint="eastAsia" w:ascii="宋体" w:hAnsi="宋体" w:cs="宋体"/>
          <w:sz w:val="24"/>
          <w:szCs w:val="24"/>
          <w:lang w:val="en-US" w:eastAsia="zh-CN"/>
        </w:rPr>
        <w:t>一</w:t>
      </w:r>
      <w:r>
        <w:rPr>
          <w:rFonts w:hint="eastAsia" w:ascii="宋体" w:hAnsi="宋体" w:cs="宋体"/>
          <w:sz w:val="24"/>
          <w:szCs w:val="24"/>
        </w:rPr>
        <w:t>个月参加社会养老保险的缴费证明）；</w:t>
      </w:r>
    </w:p>
    <w:p w14:paraId="3FE8B830">
      <w:pPr>
        <w:pStyle w:val="12"/>
        <w:spacing w:before="0" w:beforeAutospacing="0" w:after="0" w:afterAutospacing="0" w:line="360" w:lineRule="auto"/>
        <w:ind w:firstLine="480" w:firstLineChars="200"/>
        <w:jc w:val="both"/>
        <w:rPr>
          <w:rFonts w:hint="eastAsia"/>
          <w:b w:val="0"/>
          <w:bCs w:val="0"/>
          <w:highlight w:val="none"/>
        </w:rPr>
      </w:pPr>
      <w:r>
        <w:rPr>
          <w:rFonts w:hint="eastAsia"/>
          <w:b w:val="0"/>
          <w:bCs w:val="0"/>
          <w:highlight w:val="none"/>
        </w:rPr>
        <w:t>3.4拟派项目负责人具有相关专业中级及以上职称</w:t>
      </w:r>
      <w:r>
        <w:rPr>
          <w:rFonts w:hint="eastAsia"/>
          <w:b w:val="0"/>
          <w:bCs w:val="0"/>
          <w:color w:val="333333"/>
          <w:highlight w:val="none"/>
        </w:rPr>
        <w:t>且须提供</w:t>
      </w:r>
      <w:r>
        <w:rPr>
          <w:rFonts w:hint="eastAsia" w:ascii="宋体" w:hAnsi="宋体" w:cs="宋体"/>
          <w:sz w:val="24"/>
          <w:szCs w:val="24"/>
        </w:rPr>
        <w:t>在本企业</w:t>
      </w:r>
      <w:r>
        <w:rPr>
          <w:rFonts w:hint="eastAsia" w:ascii="宋体" w:hAnsi="宋体" w:cs="宋体"/>
          <w:sz w:val="24"/>
          <w:szCs w:val="24"/>
          <w:lang w:val="en-US" w:eastAsia="zh-CN"/>
        </w:rPr>
        <w:t>2025</w:t>
      </w:r>
      <w:r>
        <w:rPr>
          <w:rFonts w:hint="eastAsia" w:ascii="宋体" w:hAnsi="宋体" w:cs="宋体"/>
          <w:sz w:val="24"/>
          <w:szCs w:val="24"/>
        </w:rPr>
        <w:t>年01月以来任意</w:t>
      </w:r>
      <w:r>
        <w:rPr>
          <w:rFonts w:hint="eastAsia" w:ascii="宋体" w:hAnsi="宋体" w:cs="宋体"/>
          <w:sz w:val="24"/>
          <w:szCs w:val="24"/>
          <w:lang w:val="en-US" w:eastAsia="zh-CN"/>
        </w:rPr>
        <w:t>一</w:t>
      </w:r>
      <w:r>
        <w:rPr>
          <w:rFonts w:hint="eastAsia" w:ascii="宋体" w:hAnsi="宋体" w:cs="宋体"/>
          <w:sz w:val="24"/>
          <w:szCs w:val="24"/>
        </w:rPr>
        <w:t>个月参加社会养老保险的缴费证明）</w:t>
      </w:r>
      <w:r>
        <w:rPr>
          <w:rFonts w:hint="eastAsia"/>
          <w:b w:val="0"/>
          <w:bCs w:val="0"/>
          <w:color w:val="333333"/>
          <w:highlight w:val="none"/>
        </w:rPr>
        <w:t>；</w:t>
      </w:r>
    </w:p>
    <w:p w14:paraId="5285CD05">
      <w:pPr>
        <w:spacing w:line="480" w:lineRule="exact"/>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5</w:t>
      </w:r>
      <w:r>
        <w:rPr>
          <w:rFonts w:hint="eastAsia" w:ascii="宋体" w:hAnsi="宋体" w:cs="宋体"/>
          <w:sz w:val="24"/>
          <w:szCs w:val="24"/>
        </w:rPr>
        <w:t>投标人出具无行贿记录在中国裁判文书网自行查询或自行承诺（查询对象：企业、法定代表人）及企业自行承诺无商业贿赂和不正当竞争行为；</w:t>
      </w:r>
    </w:p>
    <w:p w14:paraId="09218F08">
      <w:pPr>
        <w:spacing w:line="480" w:lineRule="exact"/>
        <w:ind w:firstLine="480" w:firstLineChars="200"/>
        <w:rPr>
          <w:rFonts w:hint="eastAsia" w:ascii="宋体" w:hAnsi="宋体" w:cs="宋体"/>
          <w:sz w:val="24"/>
          <w:szCs w:val="24"/>
          <w:lang w:val="en-US" w:eastAsia="zh-CN"/>
        </w:rPr>
      </w:pPr>
      <w:r>
        <w:rPr>
          <w:rFonts w:hint="eastAsia" w:ascii="宋体" w:hAnsi="宋体" w:cs="宋体"/>
          <w:sz w:val="24"/>
          <w:szCs w:val="24"/>
        </w:rPr>
        <w:t>3.</w:t>
      </w:r>
      <w:r>
        <w:rPr>
          <w:rFonts w:hint="eastAsia" w:ascii="宋体" w:hAnsi="宋体" w:cs="宋体"/>
          <w:sz w:val="24"/>
          <w:szCs w:val="24"/>
          <w:lang w:val="en-US" w:eastAsia="zh-CN"/>
        </w:rPr>
        <w:t>6</w:t>
      </w:r>
      <w:r>
        <w:rPr>
          <w:rFonts w:hint="eastAsia" w:ascii="宋体" w:hAnsi="宋体" w:cs="宋体"/>
          <w:sz w:val="24"/>
          <w:szCs w:val="24"/>
        </w:rPr>
        <w:t>根据《关于在政府采购活动中查询及使用信用记录有关问题的通知》(财库[2016]125号)的规定，对列入失信被执行人、重大税收违法失信主体【查询渠道：“中国执行信息公开网（http://zxgk.court.gov.cn/shixin/）、信用中国”网站（www.creditchina.gov.cn）】、政府采购严重违法失信行为记录名单【查询渠道：中国政府采购网（www.ccgp.gov.cn）】的供应商，拒绝参与本项目政府采购活动；（提供加盖单位公章查询信息截图）（查询时间自公告发布之日起）；</w:t>
      </w:r>
      <w:r>
        <w:rPr>
          <w:rFonts w:hint="eastAsia" w:ascii="宋体" w:hAnsi="宋体" w:cs="宋体"/>
          <w:sz w:val="24"/>
          <w:szCs w:val="24"/>
          <w:lang w:val="en-US" w:eastAsia="zh-CN"/>
        </w:rPr>
        <w:t xml:space="preserve">                                      </w:t>
      </w:r>
    </w:p>
    <w:p w14:paraId="423069E1">
      <w:pPr>
        <w:spacing w:line="480" w:lineRule="exact"/>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3.7</w:t>
      </w:r>
      <w:r>
        <w:rPr>
          <w:rFonts w:hint="eastAsia" w:ascii="宋体" w:hAnsi="宋体" w:cs="宋体"/>
          <w:sz w:val="24"/>
          <w:szCs w:val="24"/>
        </w:rPr>
        <w:t>单位负责人为同一人或者存在控股、管理关系的不同单位，不得参加同一标段投标或者未划分标段的同一招标项目投标,提供投标企业在“国家企业信用信息公示系统”中公示的公司信息、股东或投资人信息”</w:t>
      </w:r>
      <w:r>
        <w:rPr>
          <w:rFonts w:hint="eastAsia" w:ascii="宋体" w:hAnsi="宋体" w:cs="宋体"/>
          <w:sz w:val="24"/>
          <w:szCs w:val="24"/>
          <w:lang w:eastAsia="zh-CN"/>
        </w:rPr>
        <w:t>；</w:t>
      </w:r>
    </w:p>
    <w:p w14:paraId="36B773E5">
      <w:pPr>
        <w:spacing w:line="480" w:lineRule="exact"/>
        <w:ind w:firstLine="480" w:firstLineChars="200"/>
        <w:rPr>
          <w:rFonts w:hint="eastAsia"/>
          <w:highlight w:val="none"/>
        </w:rPr>
      </w:pPr>
      <w:r>
        <w:rPr>
          <w:rFonts w:hint="eastAsia" w:ascii="宋体" w:hAnsi="宋体" w:cs="宋体"/>
          <w:sz w:val="24"/>
          <w:szCs w:val="24"/>
          <w:lang w:val="en-US" w:eastAsia="zh-CN"/>
        </w:rPr>
        <w:t>3.8根据《灵人社【2019】28号》文件规定投标人需提供人社局出具的建设工程无拖欠农民工(员工)工资证明 (函)；</w:t>
      </w:r>
      <w:r>
        <w:rPr>
          <w:rFonts w:hint="eastAsia" w:cs="宋体"/>
          <w:sz w:val="24"/>
          <w:szCs w:val="24"/>
          <w:lang w:val="en-US" w:eastAsia="zh-CN"/>
        </w:rPr>
        <w:t xml:space="preserve">       </w:t>
      </w:r>
    </w:p>
    <w:p w14:paraId="59670770">
      <w:pPr>
        <w:spacing w:line="480" w:lineRule="exact"/>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9</w:t>
      </w:r>
      <w:r>
        <w:rPr>
          <w:rFonts w:hint="eastAsia" w:ascii="宋体" w:hAnsi="宋体" w:cs="宋体"/>
          <w:sz w:val="24"/>
          <w:szCs w:val="24"/>
        </w:rPr>
        <w:t>本项目不接受联合体投标；</w:t>
      </w:r>
    </w:p>
    <w:p w14:paraId="2AC2BC1A">
      <w:pPr>
        <w:spacing w:line="480" w:lineRule="exact"/>
        <w:ind w:firstLine="480" w:firstLineChars="200"/>
        <w:rPr>
          <w:rFonts w:ascii="宋体" w:hAnsi="宋体" w:cs="宋体"/>
          <w:sz w:val="24"/>
          <w:szCs w:val="24"/>
        </w:rPr>
      </w:pPr>
      <w:r>
        <w:rPr>
          <w:rFonts w:hint="eastAsia" w:ascii="宋体" w:hAnsi="宋体" w:cs="宋体"/>
          <w:sz w:val="24"/>
          <w:szCs w:val="24"/>
          <w:lang w:val="en-US" w:eastAsia="zh-CN"/>
        </w:rPr>
        <w:t>3.10</w:t>
      </w:r>
      <w:r>
        <w:rPr>
          <w:rFonts w:hint="eastAsia" w:ascii="宋体" w:hAnsi="宋体" w:cs="宋体"/>
          <w:sz w:val="24"/>
          <w:szCs w:val="24"/>
        </w:rPr>
        <w:t>本次招标实行资格后审，资格审查的具体要求见竞争性磋商文件。</w:t>
      </w:r>
    </w:p>
    <w:p w14:paraId="2411B5FD">
      <w:pPr>
        <w:spacing w:line="480" w:lineRule="exact"/>
        <w:ind w:firstLine="482" w:firstLineChars="200"/>
        <w:rPr>
          <w:rFonts w:ascii="宋体" w:hAnsi="宋体" w:cs="宋体"/>
          <w:b/>
          <w:bCs/>
          <w:sz w:val="24"/>
          <w:szCs w:val="24"/>
        </w:rPr>
      </w:pPr>
      <w:r>
        <w:rPr>
          <w:rFonts w:hint="eastAsia" w:ascii="宋体" w:hAnsi="宋体" w:cs="宋体"/>
          <w:b/>
          <w:bCs/>
          <w:sz w:val="24"/>
          <w:szCs w:val="24"/>
        </w:rPr>
        <w:t>三、报名及竞争性磋商文件的获取方式</w:t>
      </w:r>
    </w:p>
    <w:p w14:paraId="40A228F7">
      <w:pPr>
        <w:spacing w:line="480" w:lineRule="exact"/>
        <w:ind w:firstLine="480" w:firstLineChars="200"/>
        <w:rPr>
          <w:rFonts w:ascii="宋体" w:hAnsi="宋体" w:cs="宋体"/>
          <w:sz w:val="24"/>
          <w:szCs w:val="24"/>
        </w:rPr>
      </w:pPr>
      <w:r>
        <w:rPr>
          <w:rFonts w:hint="eastAsia" w:ascii="宋体" w:hAnsi="宋体" w:cs="宋体"/>
          <w:sz w:val="24"/>
          <w:szCs w:val="24"/>
        </w:rPr>
        <w:t>1、竞争性磋商文件获取方式：本项目没有报名环节，供应商凭CA数字证书通过三门峡市公共资源交易中心网（网址：http://gzjy.smx.gov.cn/），点击交易平台选择“市场主体登录”，在所参与项目右侧点本项目竞争性磋商文件。</w:t>
      </w:r>
    </w:p>
    <w:p w14:paraId="2132BF71">
      <w:pPr>
        <w:spacing w:line="480" w:lineRule="exact"/>
        <w:ind w:firstLine="480" w:firstLineChars="200"/>
        <w:rPr>
          <w:rFonts w:ascii="宋体" w:hAnsi="宋体" w:cs="宋体"/>
          <w:sz w:val="24"/>
          <w:szCs w:val="24"/>
        </w:rPr>
      </w:pPr>
      <w:r>
        <w:rPr>
          <w:rFonts w:hint="eastAsia" w:ascii="宋体" w:hAnsi="宋体" w:cs="宋体"/>
          <w:sz w:val="24"/>
          <w:szCs w:val="24"/>
        </w:rPr>
        <w:t>具体操作请查看以下链接：</w:t>
      </w:r>
    </w:p>
    <w:p w14:paraId="02E77D97">
      <w:pPr>
        <w:spacing w:line="480" w:lineRule="exact"/>
        <w:ind w:firstLine="480" w:firstLineChars="200"/>
        <w:jc w:val="left"/>
        <w:rPr>
          <w:rFonts w:ascii="宋体" w:hAnsi="宋体" w:cs="宋体"/>
          <w:sz w:val="24"/>
          <w:szCs w:val="24"/>
        </w:rPr>
      </w:pPr>
      <w:r>
        <w:rPr>
          <w:rFonts w:hint="eastAsia" w:ascii="宋体" w:hAnsi="宋体" w:cs="宋体"/>
          <w:sz w:val="24"/>
          <w:szCs w:val="24"/>
        </w:rPr>
        <w:t>三门峡市公共资源交易平台操作手册：http://gzjy.smx.gov.cn/bzzx/008001/20200325/4a2f9fa3-b923-4ddd-bd6f-138a0b63f7d1.html</w:t>
      </w:r>
    </w:p>
    <w:p w14:paraId="4F953384">
      <w:pPr>
        <w:spacing w:line="480" w:lineRule="exact"/>
        <w:ind w:firstLine="480" w:firstLineChars="200"/>
        <w:jc w:val="left"/>
        <w:rPr>
          <w:rFonts w:ascii="宋体" w:hAnsi="宋体" w:cs="宋体"/>
          <w:sz w:val="24"/>
          <w:szCs w:val="24"/>
        </w:rPr>
      </w:pPr>
      <w:r>
        <w:rPr>
          <w:rFonts w:hint="eastAsia" w:ascii="宋体" w:hAnsi="宋体" w:cs="宋体"/>
          <w:sz w:val="24"/>
          <w:szCs w:val="24"/>
        </w:rPr>
        <w:t>办理CA证书：http://gzjy.smx.gov.cn/bzzx/008001/20211105/57b16af9-ab87-4395-a723-7758c628a3f8.html</w:t>
      </w:r>
    </w:p>
    <w:p w14:paraId="3666D20D">
      <w:pPr>
        <w:spacing w:line="480" w:lineRule="exact"/>
        <w:ind w:firstLine="480" w:firstLineChars="200"/>
        <w:rPr>
          <w:rFonts w:ascii="宋体" w:hAnsi="宋体" w:cs="宋体"/>
          <w:sz w:val="24"/>
          <w:szCs w:val="24"/>
        </w:rPr>
      </w:pPr>
      <w:r>
        <w:rPr>
          <w:rFonts w:hint="eastAsia" w:ascii="宋体" w:hAnsi="宋体" w:cs="宋体"/>
          <w:sz w:val="24"/>
          <w:szCs w:val="24"/>
        </w:rPr>
        <w:t>注：根据《关于进一步加强公共资源交易管理持续优化营商环境的通知》（三公管办[2020]2号）文件的规定，本项目采用全电子化招标，不再收取竞争性磋商文件费</w:t>
      </w:r>
    </w:p>
    <w:p w14:paraId="1B79CA64">
      <w:pPr>
        <w:spacing w:line="480" w:lineRule="exact"/>
        <w:ind w:firstLine="480" w:firstLineChars="200"/>
        <w:rPr>
          <w:rFonts w:ascii="宋体" w:hAnsi="宋体" w:cs="宋体"/>
          <w:sz w:val="24"/>
          <w:szCs w:val="24"/>
          <w:highlight w:val="none"/>
        </w:rPr>
      </w:pPr>
      <w:r>
        <w:rPr>
          <w:rFonts w:hint="eastAsia" w:ascii="宋体" w:hAnsi="宋体" w:cs="宋体"/>
          <w:sz w:val="24"/>
          <w:szCs w:val="24"/>
        </w:rPr>
        <w:t>2、竞争性磋商文件下载时间：</w:t>
      </w:r>
      <w:r>
        <w:rPr>
          <w:rFonts w:hint="eastAsia" w:ascii="宋体" w:hAnsi="宋体" w:cs="宋体"/>
          <w:sz w:val="24"/>
          <w:szCs w:val="24"/>
          <w:highlight w:val="none"/>
          <w:lang w:val="en-US" w:eastAsia="zh-CN"/>
        </w:rPr>
        <w:t>2025</w:t>
      </w:r>
      <w:r>
        <w:rPr>
          <w:rFonts w:hint="eastAsia" w:ascii="宋体" w:hAnsi="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cs="宋体"/>
          <w:sz w:val="24"/>
          <w:szCs w:val="24"/>
          <w:highlight w:val="none"/>
        </w:rPr>
        <w:t>月</w:t>
      </w:r>
      <w:r>
        <w:rPr>
          <w:rFonts w:hint="eastAsia" w:ascii="宋体" w:hAnsi="宋体" w:cs="宋体"/>
          <w:sz w:val="24"/>
          <w:szCs w:val="24"/>
          <w:highlight w:val="none"/>
          <w:lang w:val="en-US" w:eastAsia="zh-CN"/>
        </w:rPr>
        <w:t>20</w:t>
      </w:r>
      <w:r>
        <w:rPr>
          <w:rFonts w:hint="eastAsia" w:ascii="宋体" w:hAnsi="宋体" w:cs="宋体"/>
          <w:sz w:val="24"/>
          <w:szCs w:val="24"/>
          <w:highlight w:val="none"/>
        </w:rPr>
        <w:t>日至</w:t>
      </w:r>
      <w:r>
        <w:rPr>
          <w:rFonts w:hint="eastAsia" w:ascii="宋体" w:hAnsi="宋体" w:cs="宋体"/>
          <w:sz w:val="24"/>
          <w:szCs w:val="24"/>
          <w:highlight w:val="none"/>
          <w:lang w:val="en-US" w:eastAsia="zh-CN"/>
        </w:rPr>
        <w:t>2025</w:t>
      </w:r>
      <w:r>
        <w:rPr>
          <w:rFonts w:hint="eastAsia" w:ascii="宋体" w:hAnsi="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cs="宋体"/>
          <w:sz w:val="24"/>
          <w:szCs w:val="24"/>
          <w:highlight w:val="none"/>
        </w:rPr>
        <w:t>月</w:t>
      </w:r>
      <w:r>
        <w:rPr>
          <w:rFonts w:hint="eastAsia" w:ascii="宋体" w:hAnsi="宋体" w:cs="宋体"/>
          <w:sz w:val="24"/>
          <w:szCs w:val="24"/>
          <w:highlight w:val="none"/>
          <w:lang w:val="en-US" w:eastAsia="zh-CN"/>
        </w:rPr>
        <w:t>30</w:t>
      </w:r>
      <w:r>
        <w:rPr>
          <w:rFonts w:hint="eastAsia" w:ascii="宋体" w:hAnsi="宋体" w:cs="宋体"/>
          <w:sz w:val="24"/>
          <w:szCs w:val="24"/>
          <w:highlight w:val="none"/>
        </w:rPr>
        <w:t>日</w:t>
      </w:r>
      <w:r>
        <w:rPr>
          <w:rFonts w:hint="eastAsia" w:ascii="宋体" w:hAnsi="宋体" w:cs="宋体"/>
          <w:sz w:val="24"/>
          <w:szCs w:val="24"/>
          <w:highlight w:val="none"/>
          <w:lang w:val="en-US" w:eastAsia="zh-CN"/>
        </w:rPr>
        <w:t>8</w:t>
      </w:r>
      <w:r>
        <w:rPr>
          <w:rFonts w:hint="eastAsia" w:ascii="宋体" w:hAnsi="宋体" w:cs="宋体"/>
          <w:sz w:val="24"/>
          <w:szCs w:val="24"/>
          <w:highlight w:val="none"/>
        </w:rPr>
        <w:t>时</w:t>
      </w:r>
      <w:r>
        <w:rPr>
          <w:rFonts w:hint="eastAsia" w:ascii="宋体" w:hAnsi="宋体" w:cs="宋体"/>
          <w:sz w:val="24"/>
          <w:szCs w:val="24"/>
          <w:highlight w:val="none"/>
          <w:lang w:val="en-US" w:eastAsia="zh-CN"/>
        </w:rPr>
        <w:t>30</w:t>
      </w:r>
      <w:r>
        <w:rPr>
          <w:rFonts w:hint="eastAsia" w:ascii="宋体" w:hAnsi="宋体" w:cs="宋体"/>
          <w:sz w:val="24"/>
          <w:szCs w:val="24"/>
          <w:highlight w:val="none"/>
        </w:rPr>
        <w:t>分；</w:t>
      </w:r>
    </w:p>
    <w:p w14:paraId="41E68B7F">
      <w:pPr>
        <w:spacing w:line="480" w:lineRule="exact"/>
        <w:ind w:firstLine="480" w:firstLineChars="200"/>
        <w:jc w:val="left"/>
        <w:rPr>
          <w:rFonts w:ascii="宋体" w:hAnsi="宋体" w:cs="宋体"/>
          <w:sz w:val="24"/>
          <w:szCs w:val="24"/>
        </w:rPr>
      </w:pPr>
      <w:r>
        <w:rPr>
          <w:rFonts w:hint="eastAsia" w:ascii="宋体" w:hAnsi="宋体" w:cs="宋体"/>
          <w:sz w:val="24"/>
          <w:szCs w:val="24"/>
        </w:rPr>
        <w:t>注：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性文件解密等。每位供应商的解密时间为开标时间起30分钟内完成。因供应商原因未能解密、解密失败或解密超时的将被拒绝。</w:t>
      </w:r>
    </w:p>
    <w:p w14:paraId="20A2C8B6">
      <w:pPr>
        <w:spacing w:line="480" w:lineRule="exact"/>
        <w:ind w:firstLine="482" w:firstLineChars="200"/>
        <w:rPr>
          <w:rFonts w:ascii="宋体" w:hAnsi="宋体" w:cs="宋体"/>
          <w:b/>
          <w:bCs/>
          <w:sz w:val="24"/>
          <w:szCs w:val="24"/>
        </w:rPr>
      </w:pPr>
      <w:r>
        <w:rPr>
          <w:rFonts w:hint="eastAsia" w:ascii="宋体" w:hAnsi="宋体" w:cs="宋体"/>
          <w:b/>
          <w:bCs/>
          <w:sz w:val="24"/>
          <w:szCs w:val="24"/>
        </w:rPr>
        <w:t>四、磋商保证金</w:t>
      </w:r>
    </w:p>
    <w:p w14:paraId="067C58D7">
      <w:pPr>
        <w:spacing w:line="480" w:lineRule="exact"/>
        <w:ind w:firstLine="480" w:firstLineChars="200"/>
        <w:rPr>
          <w:rFonts w:ascii="宋体" w:hAnsi="宋体" w:cs="宋体"/>
          <w:sz w:val="24"/>
          <w:szCs w:val="24"/>
        </w:rPr>
      </w:pPr>
      <w:r>
        <w:rPr>
          <w:rFonts w:hint="eastAsia" w:ascii="宋体" w:hAnsi="宋体" w:cs="宋体"/>
          <w:sz w:val="24"/>
          <w:szCs w:val="24"/>
        </w:rPr>
        <w:t>根据《河南省财政厅关于优化政府采购营商环境有关问题的通知》（豫财购【2019】4号）第6条的规定，磋商保证金不再收取。</w:t>
      </w:r>
    </w:p>
    <w:p w14:paraId="0913C3AB">
      <w:pPr>
        <w:spacing w:line="480" w:lineRule="exact"/>
        <w:ind w:firstLine="482" w:firstLineChars="200"/>
        <w:rPr>
          <w:rFonts w:ascii="宋体" w:hAnsi="宋体" w:cs="宋体"/>
          <w:b/>
          <w:bCs/>
          <w:sz w:val="24"/>
          <w:szCs w:val="24"/>
        </w:rPr>
      </w:pPr>
      <w:r>
        <w:rPr>
          <w:rFonts w:hint="eastAsia" w:ascii="宋体" w:hAnsi="宋体" w:cs="宋体"/>
          <w:b/>
          <w:bCs/>
          <w:sz w:val="24"/>
          <w:szCs w:val="24"/>
        </w:rPr>
        <w:t>五、其他</w:t>
      </w:r>
    </w:p>
    <w:p w14:paraId="19F546CB">
      <w:pPr>
        <w:spacing w:line="480" w:lineRule="exact"/>
        <w:ind w:firstLine="480" w:firstLineChars="200"/>
        <w:rPr>
          <w:rFonts w:ascii="宋体" w:hAnsi="宋体" w:cs="宋体"/>
          <w:sz w:val="24"/>
          <w:szCs w:val="24"/>
        </w:rPr>
      </w:pPr>
      <w:r>
        <w:rPr>
          <w:rFonts w:hint="eastAsia" w:ascii="宋体" w:hAnsi="宋体" w:cs="宋体"/>
          <w:sz w:val="24"/>
          <w:szCs w:val="24"/>
        </w:rPr>
        <w:t>1、资格评审部分：资格评审以响应性文件为准，其上传资料真实性由供应商自行承担，同时，供应商要完善主体库。</w:t>
      </w:r>
    </w:p>
    <w:p w14:paraId="2C8E7B87">
      <w:pPr>
        <w:spacing w:line="480" w:lineRule="exact"/>
        <w:ind w:firstLine="480" w:firstLineChars="200"/>
        <w:rPr>
          <w:rFonts w:ascii="宋体" w:hAnsi="宋体" w:cs="宋体"/>
          <w:sz w:val="24"/>
          <w:szCs w:val="24"/>
        </w:rPr>
      </w:pPr>
      <w:r>
        <w:rPr>
          <w:rFonts w:hint="eastAsia" w:ascii="宋体" w:hAnsi="宋体" w:cs="宋体"/>
          <w:sz w:val="24"/>
          <w:szCs w:val="24"/>
        </w:rPr>
        <w:t>2、评标打分部分：评标打分部分仍按照100分制原则进行，涉及到资格审查、企业荣誉、人员业绩、企业业绩等计分部分时，以供应商自行上传到响应性文件中的相应内容为准。</w:t>
      </w:r>
    </w:p>
    <w:p w14:paraId="45CB116A">
      <w:pPr>
        <w:spacing w:line="480" w:lineRule="exact"/>
        <w:ind w:firstLine="480" w:firstLineChars="200"/>
        <w:rPr>
          <w:rFonts w:ascii="宋体" w:hAnsi="宋体" w:cs="宋体"/>
          <w:sz w:val="24"/>
          <w:szCs w:val="24"/>
        </w:rPr>
      </w:pPr>
      <w:r>
        <w:rPr>
          <w:rFonts w:hint="eastAsia" w:ascii="宋体" w:hAnsi="宋体" w:cs="宋体"/>
          <w:sz w:val="24"/>
          <w:szCs w:val="24"/>
        </w:rPr>
        <w:t>3、响应性文件编制部分：在竞争性磋商文件中要求供应商按照响应性文件格式进行响应性文件编制，在响应性文件编制时，应明确将供应商企业基本情况、资质情况、人员情况、财务情况、业绩情况编入响应性文件，便于进行资格审查及评标打分以响应性文件业绩信息为准，可使用电子营业执照。</w:t>
      </w:r>
    </w:p>
    <w:p w14:paraId="28639E24">
      <w:pPr>
        <w:spacing w:line="480" w:lineRule="exact"/>
        <w:ind w:firstLine="480" w:firstLineChars="200"/>
        <w:rPr>
          <w:rFonts w:ascii="宋体" w:hAnsi="宋体" w:cs="宋体"/>
          <w:sz w:val="24"/>
          <w:szCs w:val="24"/>
        </w:rPr>
      </w:pPr>
      <w:r>
        <w:rPr>
          <w:rFonts w:hint="eastAsia" w:ascii="宋体" w:hAnsi="宋体" w:cs="宋体"/>
          <w:sz w:val="24"/>
          <w:szCs w:val="24"/>
        </w:rPr>
        <w:t>4、我单位（采购人）严格按三财购【2021】9号文要求的时限发布成交结果公告，发出成交通知书，签订采购合同，上传采购合同。</w:t>
      </w:r>
    </w:p>
    <w:p w14:paraId="73E90B58">
      <w:pPr>
        <w:spacing w:line="480" w:lineRule="exact"/>
        <w:ind w:firstLine="482" w:firstLineChars="200"/>
        <w:rPr>
          <w:rFonts w:ascii="宋体" w:hAnsi="宋体" w:cs="宋体"/>
          <w:b/>
          <w:bCs/>
          <w:sz w:val="24"/>
          <w:szCs w:val="24"/>
        </w:rPr>
      </w:pPr>
      <w:r>
        <w:rPr>
          <w:rFonts w:hint="eastAsia" w:ascii="宋体" w:hAnsi="宋体" w:cs="宋体"/>
          <w:b/>
          <w:bCs/>
          <w:sz w:val="24"/>
          <w:szCs w:val="24"/>
        </w:rPr>
        <w:t>六、开标时间和地点</w:t>
      </w:r>
    </w:p>
    <w:p w14:paraId="6D05B8FD">
      <w:pPr>
        <w:spacing w:line="480" w:lineRule="exact"/>
        <w:ind w:firstLine="480" w:firstLineChars="200"/>
        <w:rPr>
          <w:rFonts w:ascii="宋体" w:hAnsi="宋体" w:cs="宋体"/>
          <w:sz w:val="24"/>
          <w:szCs w:val="24"/>
        </w:rPr>
      </w:pPr>
      <w:r>
        <w:rPr>
          <w:rFonts w:hint="eastAsia" w:ascii="宋体" w:hAnsi="宋体" w:cs="宋体"/>
          <w:sz w:val="24"/>
          <w:szCs w:val="24"/>
        </w:rPr>
        <w:t>1、响应性文件递交截至时间（开标时间）：</w:t>
      </w:r>
      <w:r>
        <w:rPr>
          <w:rFonts w:hint="eastAsia" w:ascii="宋体" w:hAnsi="宋体" w:cs="宋体"/>
          <w:sz w:val="24"/>
          <w:szCs w:val="24"/>
          <w:highlight w:val="none"/>
          <w:lang w:val="en-US" w:eastAsia="zh-CN"/>
        </w:rPr>
        <w:t>2025</w:t>
      </w:r>
      <w:r>
        <w:rPr>
          <w:rFonts w:hint="eastAsia" w:ascii="宋体" w:hAnsi="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cs="宋体"/>
          <w:sz w:val="24"/>
          <w:szCs w:val="24"/>
          <w:highlight w:val="none"/>
        </w:rPr>
        <w:t>月</w:t>
      </w:r>
      <w:r>
        <w:rPr>
          <w:rFonts w:hint="eastAsia" w:ascii="宋体" w:hAnsi="宋体" w:cs="宋体"/>
          <w:sz w:val="24"/>
          <w:szCs w:val="24"/>
          <w:highlight w:val="none"/>
          <w:lang w:val="en-US" w:eastAsia="zh-CN"/>
        </w:rPr>
        <w:t>30</w:t>
      </w:r>
      <w:r>
        <w:rPr>
          <w:rFonts w:hint="eastAsia" w:ascii="宋体" w:hAnsi="宋体" w:cs="宋体"/>
          <w:sz w:val="24"/>
          <w:szCs w:val="24"/>
          <w:highlight w:val="none"/>
        </w:rPr>
        <w:t>日</w:t>
      </w:r>
      <w:r>
        <w:rPr>
          <w:rFonts w:hint="eastAsia" w:ascii="宋体" w:hAnsi="宋体" w:cs="宋体"/>
          <w:sz w:val="24"/>
          <w:szCs w:val="24"/>
          <w:highlight w:val="none"/>
          <w:lang w:val="en-US" w:eastAsia="zh-CN"/>
        </w:rPr>
        <w:t>8</w:t>
      </w:r>
      <w:r>
        <w:rPr>
          <w:rFonts w:hint="eastAsia" w:ascii="宋体" w:hAnsi="宋体" w:cs="宋体"/>
          <w:sz w:val="24"/>
          <w:szCs w:val="24"/>
          <w:highlight w:val="none"/>
        </w:rPr>
        <w:t>时</w:t>
      </w:r>
      <w:r>
        <w:rPr>
          <w:rFonts w:hint="eastAsia" w:ascii="宋体" w:hAnsi="宋体" w:cs="宋体"/>
          <w:sz w:val="24"/>
          <w:szCs w:val="24"/>
          <w:highlight w:val="none"/>
          <w:lang w:val="en-US" w:eastAsia="zh-CN"/>
        </w:rPr>
        <w:t>30</w:t>
      </w:r>
      <w:r>
        <w:rPr>
          <w:rFonts w:hint="eastAsia" w:ascii="宋体" w:hAnsi="宋体" w:cs="宋体"/>
          <w:sz w:val="24"/>
          <w:szCs w:val="24"/>
          <w:highlight w:val="none"/>
        </w:rPr>
        <w:t>分</w:t>
      </w:r>
      <w:r>
        <w:rPr>
          <w:rFonts w:hint="eastAsia" w:ascii="宋体" w:hAnsi="宋体" w:cs="宋体"/>
          <w:sz w:val="24"/>
          <w:szCs w:val="24"/>
        </w:rPr>
        <w:t>；</w:t>
      </w:r>
    </w:p>
    <w:p w14:paraId="06F45762">
      <w:pPr>
        <w:spacing w:line="480" w:lineRule="exact"/>
        <w:ind w:firstLine="480" w:firstLineChars="200"/>
        <w:rPr>
          <w:rFonts w:ascii="宋体" w:hAnsi="宋体" w:cs="宋体"/>
          <w:sz w:val="24"/>
          <w:szCs w:val="24"/>
        </w:rPr>
      </w:pPr>
      <w:r>
        <w:rPr>
          <w:rFonts w:hint="eastAsia" w:ascii="宋体" w:hAnsi="宋体" w:cs="宋体"/>
          <w:sz w:val="24"/>
          <w:szCs w:val="24"/>
        </w:rPr>
        <w:t>2、开标地点：灵宝市公共资源交易中心</w:t>
      </w:r>
      <w:r>
        <w:rPr>
          <w:rFonts w:hint="eastAsia" w:ascii="宋体" w:hAnsi="宋体" w:cs="宋体"/>
          <w:sz w:val="24"/>
          <w:szCs w:val="24"/>
          <w:highlight w:val="none"/>
        </w:rPr>
        <w:t>开标</w:t>
      </w:r>
      <w:r>
        <w:rPr>
          <w:rFonts w:hint="eastAsia" w:ascii="宋体" w:hAnsi="宋体" w:cs="宋体"/>
          <w:sz w:val="24"/>
          <w:szCs w:val="24"/>
          <w:highlight w:val="none"/>
          <w:lang w:val="en-US" w:eastAsia="zh-CN"/>
        </w:rPr>
        <w:t>二</w:t>
      </w:r>
      <w:r>
        <w:rPr>
          <w:rFonts w:hint="eastAsia" w:ascii="宋体" w:hAnsi="宋体" w:cs="宋体"/>
          <w:sz w:val="24"/>
          <w:szCs w:val="24"/>
          <w:highlight w:val="none"/>
        </w:rPr>
        <w:t>室</w:t>
      </w:r>
      <w:r>
        <w:rPr>
          <w:rFonts w:hint="eastAsia" w:ascii="宋体" w:hAnsi="宋体" w:cs="宋体"/>
          <w:sz w:val="24"/>
          <w:szCs w:val="24"/>
          <w:highlight w:val="none"/>
          <w:lang w:eastAsia="zh-CN"/>
        </w:rPr>
        <w:t>、</w:t>
      </w:r>
      <w:r>
        <w:rPr>
          <w:rFonts w:hint="eastAsia" w:ascii="宋体" w:hAnsi="宋体" w:cs="宋体"/>
          <w:sz w:val="24"/>
          <w:szCs w:val="24"/>
          <w:highlight w:val="none"/>
        </w:rPr>
        <w:t>评标</w:t>
      </w:r>
      <w:r>
        <w:rPr>
          <w:rFonts w:hint="eastAsia" w:ascii="宋体" w:hAnsi="宋体" w:cs="宋体"/>
          <w:sz w:val="24"/>
          <w:szCs w:val="24"/>
          <w:highlight w:val="none"/>
          <w:lang w:val="en-US" w:eastAsia="zh-CN"/>
        </w:rPr>
        <w:t>二</w:t>
      </w:r>
      <w:r>
        <w:rPr>
          <w:rFonts w:hint="eastAsia" w:ascii="宋体" w:hAnsi="宋体" w:cs="宋体"/>
          <w:sz w:val="24"/>
          <w:szCs w:val="24"/>
          <w:highlight w:val="none"/>
        </w:rPr>
        <w:t>室（</w:t>
      </w:r>
      <w:r>
        <w:rPr>
          <w:rFonts w:hint="eastAsia" w:ascii="宋体" w:hAnsi="宋体" w:cs="宋体"/>
          <w:sz w:val="24"/>
          <w:szCs w:val="24"/>
        </w:rPr>
        <w:t>灵宝市金城大道农村信用联社12楼）。</w:t>
      </w:r>
    </w:p>
    <w:p w14:paraId="16C88ACF">
      <w:pPr>
        <w:spacing w:line="480" w:lineRule="exact"/>
        <w:ind w:firstLine="482" w:firstLineChars="200"/>
        <w:rPr>
          <w:rFonts w:ascii="宋体" w:hAnsi="宋体" w:cs="宋体"/>
          <w:b/>
          <w:bCs/>
          <w:sz w:val="24"/>
          <w:szCs w:val="24"/>
        </w:rPr>
      </w:pPr>
      <w:r>
        <w:rPr>
          <w:rFonts w:hint="eastAsia" w:ascii="宋体" w:hAnsi="宋体" w:cs="宋体"/>
          <w:b/>
          <w:bCs/>
          <w:sz w:val="24"/>
          <w:szCs w:val="24"/>
        </w:rPr>
        <w:t>七、发布媒体</w:t>
      </w:r>
    </w:p>
    <w:p w14:paraId="11CAB88D">
      <w:pPr>
        <w:spacing w:line="480" w:lineRule="exact"/>
        <w:ind w:firstLine="480" w:firstLineChars="200"/>
        <w:rPr>
          <w:rFonts w:ascii="宋体" w:hAnsi="宋体" w:cs="宋体"/>
          <w:sz w:val="24"/>
          <w:szCs w:val="24"/>
        </w:rPr>
      </w:pPr>
      <w:r>
        <w:rPr>
          <w:rFonts w:hint="eastAsia" w:ascii="宋体" w:hAnsi="宋体" w:cs="宋体"/>
          <w:sz w:val="24"/>
          <w:szCs w:val="24"/>
        </w:rPr>
        <w:t>本次竞争性磋商公告在</w:t>
      </w:r>
      <w:r>
        <w:rPr>
          <w:rFonts w:hint="eastAsia" w:ascii="宋体" w:hAnsi="宋体" w:cs="宋体"/>
          <w:sz w:val="24"/>
          <w:szCs w:val="24"/>
          <w:lang w:eastAsia="zh-CN"/>
        </w:rPr>
        <w:t>《中国采购与招标网》</w:t>
      </w:r>
      <w:r>
        <w:rPr>
          <w:rFonts w:hint="eastAsia" w:ascii="宋体" w:hAnsi="宋体" w:cs="宋体"/>
          <w:sz w:val="24"/>
          <w:szCs w:val="24"/>
        </w:rPr>
        <w:t>、《河南省政府采购网》、《三门峡市公共资源交易中心网》上同时发布。</w:t>
      </w:r>
    </w:p>
    <w:p w14:paraId="2E54842C">
      <w:pPr>
        <w:spacing w:line="480" w:lineRule="exact"/>
        <w:ind w:firstLine="482" w:firstLineChars="200"/>
        <w:rPr>
          <w:rFonts w:ascii="宋体" w:hAnsi="宋体" w:cs="宋体"/>
          <w:b/>
          <w:bCs/>
          <w:sz w:val="24"/>
          <w:szCs w:val="24"/>
        </w:rPr>
      </w:pPr>
      <w:r>
        <w:rPr>
          <w:rFonts w:hint="eastAsia" w:ascii="宋体" w:hAnsi="宋体" w:cs="宋体"/>
          <w:b/>
          <w:bCs/>
          <w:sz w:val="24"/>
          <w:szCs w:val="24"/>
        </w:rPr>
        <w:t>八、凡对本次招标提出询问，请按照以下方式联系</w:t>
      </w:r>
    </w:p>
    <w:p w14:paraId="09CF81BF">
      <w:pPr>
        <w:spacing w:line="480" w:lineRule="exact"/>
        <w:ind w:firstLine="480" w:firstLineChars="200"/>
        <w:rPr>
          <w:rFonts w:ascii="宋体" w:hAnsi="宋体" w:cs="宋体"/>
          <w:sz w:val="24"/>
          <w:szCs w:val="24"/>
        </w:rPr>
      </w:pPr>
      <w:r>
        <w:rPr>
          <w:rFonts w:hint="eastAsia" w:ascii="宋体" w:hAnsi="宋体" w:cs="宋体"/>
          <w:sz w:val="24"/>
          <w:szCs w:val="24"/>
        </w:rPr>
        <w:t>监督单位：灵宝市财政局政府采购监督管理科</w:t>
      </w:r>
    </w:p>
    <w:p w14:paraId="39A576A1">
      <w:pPr>
        <w:spacing w:line="480" w:lineRule="exact"/>
        <w:ind w:firstLine="480" w:firstLineChars="200"/>
        <w:rPr>
          <w:rFonts w:ascii="宋体" w:hAnsi="宋体" w:cs="宋体"/>
          <w:sz w:val="24"/>
          <w:szCs w:val="24"/>
        </w:rPr>
      </w:pPr>
      <w:r>
        <w:rPr>
          <w:rFonts w:hint="eastAsia" w:ascii="宋体" w:hAnsi="宋体" w:cs="宋体"/>
          <w:sz w:val="24"/>
          <w:szCs w:val="24"/>
        </w:rPr>
        <w:t>联系电话：0398-8852670</w:t>
      </w:r>
    </w:p>
    <w:p w14:paraId="79D9C956">
      <w:pPr>
        <w:spacing w:line="480" w:lineRule="exact"/>
        <w:ind w:firstLine="480" w:firstLineChars="200"/>
        <w:rPr>
          <w:rFonts w:ascii="宋体" w:hAnsi="宋体" w:cs="宋体"/>
          <w:sz w:val="24"/>
          <w:szCs w:val="24"/>
        </w:rPr>
      </w:pPr>
      <w:r>
        <w:rPr>
          <w:rFonts w:hint="eastAsia" w:ascii="宋体" w:hAnsi="宋体" w:cs="宋体"/>
          <w:sz w:val="24"/>
          <w:szCs w:val="24"/>
        </w:rPr>
        <w:t>监督单位：灵宝市教育体育局</w:t>
      </w:r>
    </w:p>
    <w:p w14:paraId="40ACF94C">
      <w:pPr>
        <w:spacing w:line="48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联系电话：0398-</w:t>
      </w:r>
      <w:r>
        <w:rPr>
          <w:rFonts w:hint="eastAsia" w:ascii="宋体" w:hAnsi="宋体" w:cs="宋体"/>
          <w:sz w:val="24"/>
          <w:szCs w:val="24"/>
          <w:lang w:eastAsia="zh-CN"/>
        </w:rPr>
        <w:t>8652241</w:t>
      </w:r>
    </w:p>
    <w:p w14:paraId="7BB8D366">
      <w:pPr>
        <w:spacing w:line="480" w:lineRule="exact"/>
        <w:ind w:firstLine="480" w:firstLineChars="200"/>
        <w:rPr>
          <w:rFonts w:ascii="宋体" w:hAnsi="宋体" w:cs="宋体"/>
          <w:sz w:val="24"/>
          <w:szCs w:val="24"/>
        </w:rPr>
      </w:pPr>
      <w:r>
        <w:rPr>
          <w:rFonts w:hint="eastAsia" w:ascii="宋体" w:hAnsi="宋体" w:cs="宋体"/>
          <w:sz w:val="24"/>
          <w:szCs w:val="24"/>
        </w:rPr>
        <w:t>招标人：灵宝市中州实验学校</w:t>
      </w:r>
    </w:p>
    <w:p w14:paraId="1BD6BAFC">
      <w:pPr>
        <w:spacing w:line="48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张先生</w:t>
      </w:r>
    </w:p>
    <w:p w14:paraId="1A37A97E">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电话：</w:t>
      </w:r>
      <w:r>
        <w:rPr>
          <w:rFonts w:hint="eastAsia" w:ascii="宋体" w:hAnsi="宋体" w:cs="宋体"/>
          <w:bCs/>
          <w:sz w:val="24"/>
          <w:szCs w:val="24"/>
          <w:highlight w:val="none"/>
          <w:lang w:eastAsia="zh-CN"/>
        </w:rPr>
        <w:t>13503988108</w:t>
      </w:r>
    </w:p>
    <w:p w14:paraId="6AF17C7E">
      <w:pPr>
        <w:widowControl/>
        <w:spacing w:line="480" w:lineRule="exact"/>
        <w:ind w:firstLine="480" w:firstLineChars="200"/>
        <w:jc w:val="left"/>
        <w:rPr>
          <w:rFonts w:ascii="宋体" w:hAnsi="宋体" w:eastAsia="宋体" w:cs="Tahoma"/>
          <w:color w:val="000000" w:themeColor="text1"/>
          <w:kern w:val="0"/>
          <w:sz w:val="24"/>
          <w:szCs w:val="24"/>
          <w:highlight w:val="none"/>
          <w14:textFill>
            <w14:solidFill>
              <w14:schemeClr w14:val="tx1"/>
            </w14:solidFill>
          </w14:textFill>
        </w:rPr>
      </w:pPr>
      <w:r>
        <w:rPr>
          <w:rFonts w:hint="eastAsia" w:ascii="宋体" w:hAnsi="宋体" w:eastAsia="宋体" w:cs="Tahoma"/>
          <w:color w:val="000000" w:themeColor="text1"/>
          <w:kern w:val="0"/>
          <w:sz w:val="24"/>
          <w:szCs w:val="24"/>
          <w:highlight w:val="none"/>
          <w14:textFill>
            <w14:solidFill>
              <w14:schemeClr w14:val="tx1"/>
            </w14:solidFill>
          </w14:textFill>
        </w:rPr>
        <w:t>招标代理机构：中能城投（河南）工程咨询有限公司</w:t>
      </w:r>
    </w:p>
    <w:p w14:paraId="51C24557">
      <w:pPr>
        <w:widowControl/>
        <w:spacing w:line="480" w:lineRule="exact"/>
        <w:ind w:firstLine="480" w:firstLineChars="200"/>
        <w:jc w:val="left"/>
        <w:rPr>
          <w:rFonts w:ascii="宋体" w:hAnsi="宋体" w:eastAsia="宋体" w:cs="Tahoma"/>
          <w:color w:val="000000" w:themeColor="text1"/>
          <w:kern w:val="0"/>
          <w:sz w:val="24"/>
          <w:szCs w:val="24"/>
          <w:highlight w:val="none"/>
          <w14:textFill>
            <w14:solidFill>
              <w14:schemeClr w14:val="tx1"/>
            </w14:solidFill>
          </w14:textFill>
        </w:rPr>
      </w:pPr>
      <w:r>
        <w:rPr>
          <w:rFonts w:hint="eastAsia" w:ascii="宋体" w:hAnsi="宋体" w:eastAsia="宋体" w:cs="Tahoma"/>
          <w:color w:val="000000" w:themeColor="text1"/>
          <w:kern w:val="0"/>
          <w:sz w:val="24"/>
          <w:szCs w:val="24"/>
          <w:highlight w:val="none"/>
          <w14:textFill>
            <w14:solidFill>
              <w14:schemeClr w14:val="tx1"/>
            </w14:solidFill>
          </w14:textFill>
        </w:rPr>
        <w:t>地 址：河南省郑州市金水区花园路122号3号楼3层307号</w:t>
      </w:r>
    </w:p>
    <w:p w14:paraId="59841F75">
      <w:pPr>
        <w:widowControl/>
        <w:spacing w:line="480" w:lineRule="exact"/>
        <w:ind w:firstLine="480" w:firstLineChars="200"/>
        <w:jc w:val="left"/>
        <w:rPr>
          <w:rFonts w:ascii="宋体" w:hAnsi="宋体" w:eastAsia="宋体" w:cs="Tahoma"/>
          <w:color w:val="000000" w:themeColor="text1"/>
          <w:kern w:val="0"/>
          <w:sz w:val="24"/>
          <w:szCs w:val="24"/>
          <w:highlight w:val="none"/>
          <w14:textFill>
            <w14:solidFill>
              <w14:schemeClr w14:val="tx1"/>
            </w14:solidFill>
          </w14:textFill>
        </w:rPr>
      </w:pPr>
      <w:r>
        <w:rPr>
          <w:rFonts w:hint="eastAsia" w:ascii="宋体" w:hAnsi="宋体" w:eastAsia="宋体" w:cs="Tahoma"/>
          <w:color w:val="000000" w:themeColor="text1"/>
          <w:kern w:val="0"/>
          <w:sz w:val="24"/>
          <w:szCs w:val="24"/>
          <w:highlight w:val="none"/>
          <w14:textFill>
            <w14:solidFill>
              <w14:schemeClr w14:val="tx1"/>
            </w14:solidFill>
          </w14:textFill>
        </w:rPr>
        <w:t>联系人：魏女士</w:t>
      </w:r>
    </w:p>
    <w:p w14:paraId="0AC7864B">
      <w:pPr>
        <w:widowControl/>
        <w:spacing w:line="480" w:lineRule="exact"/>
        <w:ind w:firstLine="480" w:firstLineChars="200"/>
        <w:jc w:val="left"/>
        <w:rPr>
          <w:rFonts w:hint="eastAsia" w:ascii="宋体" w:hAnsi="宋体" w:eastAsia="宋体" w:cs="Tahoma"/>
          <w:color w:val="000000" w:themeColor="text1"/>
          <w:kern w:val="0"/>
          <w:sz w:val="24"/>
          <w:szCs w:val="24"/>
          <w:highlight w:val="none"/>
          <w:lang w:eastAsia="zh-CN"/>
          <w14:textFill>
            <w14:solidFill>
              <w14:schemeClr w14:val="tx1"/>
            </w14:solidFill>
          </w14:textFill>
        </w:rPr>
      </w:pPr>
      <w:r>
        <w:rPr>
          <w:rFonts w:hint="eastAsia" w:ascii="宋体" w:hAnsi="宋体" w:eastAsia="宋体" w:cs="Tahoma"/>
          <w:color w:val="000000" w:themeColor="text1"/>
          <w:kern w:val="0"/>
          <w:sz w:val="24"/>
          <w:szCs w:val="24"/>
          <w:highlight w:val="none"/>
          <w14:textFill>
            <w14:solidFill>
              <w14:schemeClr w14:val="tx1"/>
            </w14:solidFill>
          </w14:textFill>
        </w:rPr>
        <w:t>电话：</w:t>
      </w:r>
      <w:r>
        <w:rPr>
          <w:rFonts w:hint="eastAsia" w:ascii="宋体" w:hAnsi="宋体" w:eastAsia="宋体" w:cs="Tahoma"/>
          <w:color w:val="000000" w:themeColor="text1"/>
          <w:kern w:val="0"/>
          <w:sz w:val="24"/>
          <w:szCs w:val="24"/>
          <w:highlight w:val="none"/>
          <w:lang w:eastAsia="zh-CN"/>
          <w14:textFill>
            <w14:solidFill>
              <w14:schemeClr w14:val="tx1"/>
            </w14:solidFill>
          </w14:textFill>
        </w:rPr>
        <w:t>13283989759</w:t>
      </w:r>
    </w:p>
    <w:p w14:paraId="111BC1A6">
      <w:pPr>
        <w:spacing w:line="480" w:lineRule="exact"/>
        <w:ind w:firstLine="560" w:firstLineChars="200"/>
        <w:rPr>
          <w:rFonts w:ascii="宋体" w:hAnsi="宋体" w:cs="宋体"/>
          <w:sz w:val="28"/>
          <w:szCs w:val="28"/>
        </w:rPr>
      </w:pPr>
    </w:p>
    <w:p w14:paraId="1E9234A4">
      <w:pPr>
        <w:spacing w:before="100" w:beforeAutospacing="1" w:after="100" w:afterAutospacing="1" w:line="600" w:lineRule="exact"/>
        <w:jc w:val="center"/>
        <w:outlineLvl w:val="0"/>
        <w:rPr>
          <w:rFonts w:ascii="宋体" w:hAnsi="宋体" w:cs="宋体"/>
          <w:kern w:val="0"/>
          <w:sz w:val="32"/>
          <w:szCs w:val="32"/>
        </w:rPr>
      </w:pPr>
      <w:r>
        <w:rPr>
          <w:rFonts w:ascii="宋体" w:hAnsi="宋体" w:cs="宋体"/>
          <w:b/>
          <w:bCs/>
          <w:kern w:val="0"/>
          <w:sz w:val="32"/>
          <w:szCs w:val="32"/>
        </w:rPr>
        <w:br w:type="page"/>
      </w:r>
      <w:bookmarkStart w:id="1" w:name="_Toc27041"/>
      <w:r>
        <w:rPr>
          <w:rFonts w:hint="eastAsia" w:ascii="宋体" w:hAnsi="宋体" w:cs="宋体"/>
          <w:b/>
          <w:bCs/>
          <w:kern w:val="0"/>
          <w:sz w:val="32"/>
          <w:szCs w:val="32"/>
        </w:rPr>
        <w:t>第二章  投标人须知及前附表</w:t>
      </w:r>
      <w:bookmarkEnd w:id="1"/>
      <w:bookmarkStart w:id="2" w:name="_Toc240169682"/>
      <w:bookmarkEnd w:id="2"/>
    </w:p>
    <w:p w14:paraId="177447B3">
      <w:pPr>
        <w:spacing w:line="268" w:lineRule="auto"/>
        <w:rPr>
          <w:rFonts w:ascii="宋体" w:hAnsi="宋体" w:cs="宋体"/>
          <w:b/>
          <w:bCs/>
          <w:sz w:val="36"/>
          <w:szCs w:val="36"/>
        </w:rPr>
      </w:pPr>
      <w:r>
        <w:rPr>
          <w:rFonts w:hint="eastAsia" w:ascii="宋体" w:hAnsi="宋体" w:cs="宋体"/>
          <w:b/>
          <w:bCs/>
          <w:sz w:val="24"/>
          <w:szCs w:val="24"/>
        </w:rPr>
        <w:t>投标人须知前附表</w:t>
      </w:r>
    </w:p>
    <w:tbl>
      <w:tblPr>
        <w:tblStyle w:val="14"/>
        <w:tblW w:w="8818" w:type="dxa"/>
        <w:jc w:val="center"/>
        <w:tblLayout w:type="fixed"/>
        <w:tblCellMar>
          <w:top w:w="0" w:type="dxa"/>
          <w:left w:w="108" w:type="dxa"/>
          <w:bottom w:w="0" w:type="dxa"/>
          <w:right w:w="108" w:type="dxa"/>
        </w:tblCellMar>
      </w:tblPr>
      <w:tblGrid>
        <w:gridCol w:w="1008"/>
        <w:gridCol w:w="1920"/>
        <w:gridCol w:w="5890"/>
      </w:tblGrid>
      <w:tr w14:paraId="2636D9DF">
        <w:tblPrEx>
          <w:tblCellMar>
            <w:top w:w="0" w:type="dxa"/>
            <w:left w:w="108" w:type="dxa"/>
            <w:bottom w:w="0" w:type="dxa"/>
            <w:right w:w="108" w:type="dxa"/>
          </w:tblCellMar>
        </w:tblPrEx>
        <w:trPr>
          <w:trHeight w:val="431"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4227C85">
            <w:pPr>
              <w:autoSpaceDE w:val="0"/>
              <w:autoSpaceDN w:val="0"/>
              <w:adjustRightInd w:val="0"/>
              <w:spacing w:line="360" w:lineRule="auto"/>
              <w:rPr>
                <w:rFonts w:ascii="宋体" w:hAnsi="宋体" w:cs="宋体"/>
                <w:b/>
                <w:bCs/>
                <w:sz w:val="24"/>
                <w:szCs w:val="24"/>
              </w:rPr>
            </w:pPr>
            <w:r>
              <w:rPr>
                <w:rFonts w:hint="eastAsia" w:ascii="宋体" w:hAnsi="宋体" w:cs="宋体"/>
                <w:b/>
                <w:bCs/>
                <w:sz w:val="24"/>
                <w:szCs w:val="24"/>
              </w:rPr>
              <w:t>条款号</w:t>
            </w:r>
          </w:p>
        </w:tc>
        <w:tc>
          <w:tcPr>
            <w:tcW w:w="1920" w:type="dxa"/>
            <w:tcBorders>
              <w:top w:val="single" w:color="auto" w:sz="4" w:space="0"/>
              <w:left w:val="nil"/>
              <w:bottom w:val="single" w:color="auto" w:sz="4" w:space="0"/>
              <w:right w:val="single" w:color="auto" w:sz="4" w:space="0"/>
            </w:tcBorders>
            <w:noWrap w:val="0"/>
            <w:vAlign w:val="center"/>
          </w:tcPr>
          <w:p w14:paraId="3CAEFDB5">
            <w:pPr>
              <w:autoSpaceDE w:val="0"/>
              <w:autoSpaceDN w:val="0"/>
              <w:adjustRightInd w:val="0"/>
              <w:spacing w:line="360" w:lineRule="auto"/>
              <w:jc w:val="center"/>
              <w:rPr>
                <w:rFonts w:ascii="宋体" w:hAnsi="宋体" w:cs="宋体"/>
                <w:b/>
                <w:bCs/>
                <w:sz w:val="24"/>
                <w:szCs w:val="24"/>
              </w:rPr>
            </w:pPr>
            <w:r>
              <w:rPr>
                <w:rFonts w:hint="eastAsia" w:ascii="宋体" w:hAnsi="宋体" w:cs="宋体"/>
                <w:b/>
                <w:bCs/>
                <w:sz w:val="24"/>
                <w:szCs w:val="24"/>
              </w:rPr>
              <w:t>条 款 名 称</w:t>
            </w:r>
          </w:p>
        </w:tc>
        <w:tc>
          <w:tcPr>
            <w:tcW w:w="5890" w:type="dxa"/>
            <w:tcBorders>
              <w:top w:val="single" w:color="auto" w:sz="4" w:space="0"/>
              <w:left w:val="nil"/>
              <w:bottom w:val="single" w:color="auto" w:sz="4" w:space="0"/>
              <w:right w:val="single" w:color="auto" w:sz="4" w:space="0"/>
            </w:tcBorders>
            <w:noWrap w:val="0"/>
            <w:vAlign w:val="center"/>
          </w:tcPr>
          <w:p w14:paraId="41A037CF">
            <w:pPr>
              <w:autoSpaceDE w:val="0"/>
              <w:autoSpaceDN w:val="0"/>
              <w:adjustRightInd w:val="0"/>
              <w:spacing w:line="360" w:lineRule="auto"/>
              <w:jc w:val="center"/>
              <w:rPr>
                <w:rFonts w:ascii="宋体" w:hAnsi="宋体" w:cs="宋体"/>
                <w:b/>
                <w:bCs/>
                <w:sz w:val="24"/>
                <w:szCs w:val="24"/>
              </w:rPr>
            </w:pPr>
            <w:r>
              <w:rPr>
                <w:rFonts w:hint="eastAsia" w:ascii="宋体" w:hAnsi="宋体" w:cs="宋体"/>
                <w:b/>
                <w:bCs/>
                <w:sz w:val="24"/>
                <w:szCs w:val="24"/>
              </w:rPr>
              <w:t>编  列  内  容</w:t>
            </w:r>
          </w:p>
        </w:tc>
      </w:tr>
      <w:tr w14:paraId="078A1962">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A858651">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1920" w:type="dxa"/>
            <w:tcBorders>
              <w:top w:val="single" w:color="auto" w:sz="4" w:space="0"/>
              <w:left w:val="nil"/>
              <w:bottom w:val="single" w:color="auto" w:sz="4" w:space="0"/>
              <w:right w:val="single" w:color="auto" w:sz="4" w:space="0"/>
            </w:tcBorders>
            <w:noWrap w:val="0"/>
            <w:vAlign w:val="center"/>
          </w:tcPr>
          <w:p w14:paraId="2EF17791">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招标人</w:t>
            </w:r>
          </w:p>
        </w:tc>
        <w:tc>
          <w:tcPr>
            <w:tcW w:w="5890" w:type="dxa"/>
            <w:tcBorders>
              <w:top w:val="single" w:color="auto" w:sz="4" w:space="0"/>
              <w:left w:val="nil"/>
              <w:bottom w:val="single" w:color="auto" w:sz="4" w:space="0"/>
              <w:right w:val="single" w:color="auto" w:sz="4" w:space="0"/>
            </w:tcBorders>
            <w:noWrap w:val="0"/>
            <w:vAlign w:val="center"/>
          </w:tcPr>
          <w:p w14:paraId="00B72B8C">
            <w:pPr>
              <w:spacing w:line="360" w:lineRule="auto"/>
              <w:rPr>
                <w:rFonts w:ascii="宋体" w:hAnsi="宋体" w:cs="宋体"/>
                <w:sz w:val="24"/>
                <w:szCs w:val="24"/>
                <w:highlight w:val="none"/>
              </w:rPr>
            </w:pPr>
            <w:r>
              <w:rPr>
                <w:rFonts w:hint="eastAsia" w:ascii="宋体" w:hAnsi="宋体" w:cs="宋体"/>
                <w:sz w:val="24"/>
                <w:szCs w:val="24"/>
                <w:highlight w:val="none"/>
              </w:rPr>
              <w:t>招标人：灵宝市中州实验学校</w:t>
            </w:r>
          </w:p>
          <w:p w14:paraId="58C75868">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张先生</w:t>
            </w:r>
          </w:p>
          <w:p w14:paraId="2D468DA4">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电话：</w:t>
            </w:r>
            <w:r>
              <w:rPr>
                <w:rFonts w:hint="eastAsia" w:ascii="宋体" w:hAnsi="宋体" w:cs="宋体"/>
                <w:bCs/>
                <w:sz w:val="24"/>
                <w:szCs w:val="24"/>
                <w:highlight w:val="none"/>
                <w:lang w:eastAsia="zh-CN"/>
              </w:rPr>
              <w:t>13503988108</w:t>
            </w:r>
          </w:p>
        </w:tc>
      </w:tr>
      <w:tr w14:paraId="4CDF3071">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738F1562">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1920" w:type="dxa"/>
            <w:tcBorders>
              <w:top w:val="single" w:color="auto" w:sz="4" w:space="0"/>
              <w:left w:val="nil"/>
              <w:bottom w:val="single" w:color="auto" w:sz="4" w:space="0"/>
              <w:right w:val="single" w:color="auto" w:sz="4" w:space="0"/>
            </w:tcBorders>
            <w:noWrap w:val="0"/>
            <w:vAlign w:val="center"/>
          </w:tcPr>
          <w:p w14:paraId="779FB74A">
            <w:pPr>
              <w:widowControl/>
              <w:spacing w:line="360" w:lineRule="auto"/>
              <w:jc w:val="center"/>
              <w:rPr>
                <w:rFonts w:ascii="宋体" w:hAnsi="宋体" w:cs="宋体"/>
                <w:sz w:val="24"/>
                <w:szCs w:val="24"/>
              </w:rPr>
            </w:pPr>
            <w:r>
              <w:rPr>
                <w:rFonts w:hint="eastAsia" w:ascii="宋体" w:hAnsi="宋体" w:cs="宋体"/>
                <w:sz w:val="24"/>
                <w:szCs w:val="24"/>
              </w:rPr>
              <w:t>招标代理机构</w:t>
            </w:r>
          </w:p>
        </w:tc>
        <w:tc>
          <w:tcPr>
            <w:tcW w:w="5890" w:type="dxa"/>
            <w:tcBorders>
              <w:top w:val="single" w:color="auto" w:sz="4" w:space="0"/>
              <w:left w:val="nil"/>
              <w:bottom w:val="single" w:color="auto" w:sz="4" w:space="0"/>
              <w:right w:val="single" w:color="auto" w:sz="4" w:space="0"/>
            </w:tcBorders>
            <w:noWrap w:val="0"/>
            <w:vAlign w:val="center"/>
          </w:tcPr>
          <w:p w14:paraId="46D1A2C5">
            <w:pPr>
              <w:spacing w:line="360" w:lineRule="auto"/>
              <w:rPr>
                <w:rFonts w:ascii="宋体" w:hAnsi="宋体" w:cs="宋体"/>
                <w:sz w:val="24"/>
                <w:szCs w:val="24"/>
              </w:rPr>
            </w:pPr>
            <w:r>
              <w:rPr>
                <w:rFonts w:hint="eastAsia" w:ascii="宋体" w:hAnsi="宋体" w:cs="宋体"/>
                <w:sz w:val="24"/>
                <w:szCs w:val="24"/>
              </w:rPr>
              <w:t>招标代理机构：中能城投（河南）工程咨询有限公司</w:t>
            </w:r>
          </w:p>
          <w:p w14:paraId="5FA60D94">
            <w:pPr>
              <w:spacing w:line="360" w:lineRule="auto"/>
              <w:rPr>
                <w:rFonts w:ascii="宋体" w:hAnsi="宋体" w:cs="宋体"/>
                <w:sz w:val="24"/>
                <w:szCs w:val="24"/>
              </w:rPr>
            </w:pPr>
            <w:r>
              <w:rPr>
                <w:rFonts w:hint="eastAsia" w:ascii="宋体" w:hAnsi="宋体" w:cs="宋体"/>
                <w:sz w:val="24"/>
                <w:szCs w:val="24"/>
              </w:rPr>
              <w:t>地址：河南省郑州市金水区花园路122号3号楼3层307号</w:t>
            </w:r>
          </w:p>
          <w:p w14:paraId="08809602">
            <w:pPr>
              <w:spacing w:line="360" w:lineRule="auto"/>
              <w:rPr>
                <w:rFonts w:ascii="宋体" w:hAnsi="宋体" w:cs="宋体"/>
                <w:sz w:val="24"/>
                <w:szCs w:val="24"/>
              </w:rPr>
            </w:pPr>
            <w:r>
              <w:rPr>
                <w:rFonts w:hint="eastAsia" w:ascii="宋体" w:hAnsi="宋体" w:cs="宋体"/>
                <w:sz w:val="24"/>
                <w:szCs w:val="24"/>
              </w:rPr>
              <w:t>联系人：魏女士</w:t>
            </w:r>
          </w:p>
          <w:p w14:paraId="76FC305C">
            <w:pPr>
              <w:spacing w:line="360" w:lineRule="auto"/>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lang w:eastAsia="zh-CN"/>
              </w:rPr>
              <w:t>13283989759</w:t>
            </w:r>
          </w:p>
        </w:tc>
      </w:tr>
      <w:tr w14:paraId="7DF99811">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0FD0E0C2">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1920" w:type="dxa"/>
            <w:tcBorders>
              <w:top w:val="single" w:color="auto" w:sz="4" w:space="0"/>
              <w:left w:val="nil"/>
              <w:bottom w:val="single" w:color="auto" w:sz="4" w:space="0"/>
              <w:right w:val="single" w:color="auto" w:sz="4" w:space="0"/>
            </w:tcBorders>
            <w:noWrap w:val="0"/>
            <w:vAlign w:val="center"/>
          </w:tcPr>
          <w:p w14:paraId="13874342">
            <w:pPr>
              <w:widowControl/>
              <w:spacing w:line="360" w:lineRule="auto"/>
              <w:jc w:val="center"/>
              <w:rPr>
                <w:rFonts w:ascii="宋体" w:hAnsi="宋体" w:cs="宋体"/>
                <w:sz w:val="24"/>
                <w:szCs w:val="24"/>
              </w:rPr>
            </w:pPr>
            <w:r>
              <w:rPr>
                <w:rFonts w:hint="eastAsia" w:ascii="宋体" w:hAnsi="宋体" w:cs="宋体"/>
                <w:sz w:val="24"/>
                <w:szCs w:val="24"/>
              </w:rPr>
              <w:t>项目名称</w:t>
            </w:r>
          </w:p>
        </w:tc>
        <w:tc>
          <w:tcPr>
            <w:tcW w:w="5890" w:type="dxa"/>
            <w:tcBorders>
              <w:top w:val="single" w:color="auto" w:sz="4" w:space="0"/>
              <w:left w:val="nil"/>
              <w:bottom w:val="single" w:color="auto" w:sz="4" w:space="0"/>
              <w:right w:val="single" w:color="auto" w:sz="4" w:space="0"/>
            </w:tcBorders>
            <w:noWrap w:val="0"/>
            <w:vAlign w:val="center"/>
          </w:tcPr>
          <w:p w14:paraId="6B634AD9">
            <w:pPr>
              <w:widowControl/>
              <w:spacing w:line="360" w:lineRule="auto"/>
              <w:jc w:val="left"/>
              <w:rPr>
                <w:rFonts w:hint="eastAsia" w:ascii="宋体" w:hAnsi="宋体" w:eastAsia="宋体" w:cs="宋体"/>
                <w:sz w:val="24"/>
                <w:szCs w:val="24"/>
                <w:lang w:eastAsia="zh-CN"/>
              </w:rPr>
            </w:pPr>
            <w:r>
              <w:rPr>
                <w:rFonts w:hint="eastAsia" w:ascii="宋体" w:hAnsi="宋体" w:cs="宋体"/>
                <w:sz w:val="24"/>
                <w:szCs w:val="24"/>
                <w:lang w:eastAsia="zh-CN"/>
              </w:rPr>
              <w:t>灵宝市中州实验学校改扩建多功能综合楼项目</w:t>
            </w:r>
          </w:p>
        </w:tc>
      </w:tr>
      <w:tr w14:paraId="350A0DDC">
        <w:tblPrEx>
          <w:tblCellMar>
            <w:top w:w="0" w:type="dxa"/>
            <w:left w:w="108" w:type="dxa"/>
            <w:bottom w:w="0" w:type="dxa"/>
            <w:right w:w="108" w:type="dxa"/>
          </w:tblCellMar>
        </w:tblPrEx>
        <w:trPr>
          <w:trHeight w:val="53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1987DC9">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1920" w:type="dxa"/>
            <w:tcBorders>
              <w:top w:val="single" w:color="auto" w:sz="4" w:space="0"/>
              <w:left w:val="nil"/>
              <w:bottom w:val="single" w:color="auto" w:sz="4" w:space="0"/>
              <w:right w:val="single" w:color="auto" w:sz="4" w:space="0"/>
            </w:tcBorders>
            <w:noWrap w:val="0"/>
            <w:vAlign w:val="center"/>
          </w:tcPr>
          <w:p w14:paraId="7EC027D5">
            <w:pPr>
              <w:widowControl/>
              <w:spacing w:line="360" w:lineRule="auto"/>
              <w:jc w:val="center"/>
              <w:rPr>
                <w:rFonts w:ascii="宋体" w:hAnsi="宋体" w:cs="宋体"/>
                <w:sz w:val="24"/>
                <w:szCs w:val="24"/>
              </w:rPr>
            </w:pPr>
            <w:r>
              <w:rPr>
                <w:rFonts w:hint="eastAsia" w:ascii="宋体" w:hAnsi="宋体" w:cs="宋体"/>
                <w:sz w:val="24"/>
                <w:szCs w:val="24"/>
              </w:rPr>
              <w:t>项目概况</w:t>
            </w:r>
          </w:p>
        </w:tc>
        <w:tc>
          <w:tcPr>
            <w:tcW w:w="5890" w:type="dxa"/>
            <w:tcBorders>
              <w:top w:val="single" w:color="auto" w:sz="4" w:space="0"/>
              <w:left w:val="nil"/>
              <w:bottom w:val="single" w:color="auto" w:sz="4" w:space="0"/>
              <w:right w:val="single" w:color="auto" w:sz="4" w:space="0"/>
            </w:tcBorders>
            <w:noWrap w:val="0"/>
            <w:vAlign w:val="center"/>
          </w:tcPr>
          <w:p w14:paraId="686DD410">
            <w:pPr>
              <w:spacing w:line="360" w:lineRule="auto"/>
              <w:rPr>
                <w:rFonts w:ascii="宋体" w:hAnsi="宋体"/>
                <w:kern w:val="0"/>
                <w:sz w:val="24"/>
                <w:szCs w:val="20"/>
              </w:rPr>
            </w:pPr>
            <w:r>
              <w:rPr>
                <w:rFonts w:hint="eastAsia" w:ascii="宋体" w:hAnsi="宋体"/>
                <w:kern w:val="0"/>
                <w:sz w:val="24"/>
                <w:szCs w:val="20"/>
              </w:rPr>
              <w:t>本项目为</w:t>
            </w:r>
            <w:r>
              <w:rPr>
                <w:rFonts w:hint="eastAsia" w:ascii="宋体" w:hAnsi="宋体"/>
                <w:kern w:val="0"/>
                <w:sz w:val="24"/>
                <w:szCs w:val="20"/>
                <w:lang w:eastAsia="zh-CN"/>
              </w:rPr>
              <w:t>灵宝市中州实验学校改扩建多功能综合楼项目</w:t>
            </w:r>
            <w:r>
              <w:rPr>
                <w:rFonts w:hint="eastAsia" w:ascii="宋体" w:hAnsi="宋体"/>
                <w:kern w:val="0"/>
                <w:sz w:val="24"/>
                <w:szCs w:val="20"/>
              </w:rPr>
              <w:t>，</w:t>
            </w:r>
            <w:r>
              <w:rPr>
                <w:rFonts w:hint="eastAsia" w:ascii="宋体" w:hAnsi="宋体"/>
                <w:kern w:val="0"/>
                <w:sz w:val="24"/>
                <w:szCs w:val="20"/>
                <w:lang w:eastAsia="zh-CN"/>
              </w:rPr>
              <w:t>位于灵宝市中州实验学校校园内东南角，建设内容为新建二层框架结构综合楼，主要包含建筑结构工程、装饰装修工程及安装工程</w:t>
            </w:r>
            <w:r>
              <w:rPr>
                <w:rFonts w:hint="eastAsia" w:ascii="宋体" w:hAnsi="宋体"/>
                <w:kern w:val="0"/>
                <w:sz w:val="24"/>
                <w:szCs w:val="20"/>
              </w:rPr>
              <w:t>。具体内容为详见工程量清单；</w:t>
            </w:r>
          </w:p>
        </w:tc>
      </w:tr>
      <w:tr w14:paraId="04C5BBD6">
        <w:tblPrEx>
          <w:tblCellMar>
            <w:top w:w="0" w:type="dxa"/>
            <w:left w:w="108" w:type="dxa"/>
            <w:bottom w:w="0" w:type="dxa"/>
            <w:right w:w="108" w:type="dxa"/>
          </w:tblCellMar>
        </w:tblPrEx>
        <w:trPr>
          <w:trHeight w:val="53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8A8993C">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4.1</w:t>
            </w:r>
          </w:p>
        </w:tc>
        <w:tc>
          <w:tcPr>
            <w:tcW w:w="1920" w:type="dxa"/>
            <w:tcBorders>
              <w:top w:val="single" w:color="auto" w:sz="4" w:space="0"/>
              <w:left w:val="nil"/>
              <w:bottom w:val="single" w:color="auto" w:sz="4" w:space="0"/>
              <w:right w:val="single" w:color="auto" w:sz="4" w:space="0"/>
            </w:tcBorders>
            <w:noWrap w:val="0"/>
            <w:vAlign w:val="center"/>
          </w:tcPr>
          <w:p w14:paraId="5F5C8933">
            <w:pPr>
              <w:widowControl/>
              <w:jc w:val="center"/>
              <w:rPr>
                <w:rFonts w:ascii="宋体" w:hAnsi="宋体" w:cs="宋体"/>
                <w:sz w:val="24"/>
                <w:szCs w:val="24"/>
              </w:rPr>
            </w:pPr>
            <w:r>
              <w:rPr>
                <w:rFonts w:hint="eastAsia"/>
                <w:kern w:val="0"/>
                <w:sz w:val="24"/>
                <w:szCs w:val="24"/>
              </w:rPr>
              <w:t>标段划分</w:t>
            </w:r>
          </w:p>
        </w:tc>
        <w:tc>
          <w:tcPr>
            <w:tcW w:w="5890" w:type="dxa"/>
            <w:tcBorders>
              <w:top w:val="single" w:color="auto" w:sz="4" w:space="0"/>
              <w:left w:val="nil"/>
              <w:bottom w:val="single" w:color="auto" w:sz="4" w:space="0"/>
              <w:right w:val="single" w:color="auto" w:sz="4" w:space="0"/>
            </w:tcBorders>
            <w:noWrap w:val="0"/>
            <w:vAlign w:val="center"/>
          </w:tcPr>
          <w:p w14:paraId="491ADC75">
            <w:pPr>
              <w:widowControl/>
              <w:wordWrap w:val="0"/>
              <w:spacing w:line="360" w:lineRule="auto"/>
              <w:jc w:val="left"/>
              <w:rPr>
                <w:rFonts w:ascii="宋体" w:hAnsi="宋体" w:cs="宋体"/>
                <w:sz w:val="24"/>
                <w:szCs w:val="24"/>
              </w:rPr>
            </w:pPr>
            <w:r>
              <w:rPr>
                <w:rFonts w:hint="eastAsia" w:ascii="宋体" w:hAnsi="宋体"/>
                <w:kern w:val="0"/>
                <w:sz w:val="24"/>
                <w:szCs w:val="20"/>
              </w:rPr>
              <w:t>本项目不划分标段</w:t>
            </w:r>
          </w:p>
        </w:tc>
      </w:tr>
      <w:tr w14:paraId="691AB8E3">
        <w:tblPrEx>
          <w:tblCellMar>
            <w:top w:w="0" w:type="dxa"/>
            <w:left w:w="108" w:type="dxa"/>
            <w:bottom w:w="0" w:type="dxa"/>
            <w:right w:w="108" w:type="dxa"/>
          </w:tblCellMar>
        </w:tblPrEx>
        <w:trPr>
          <w:trHeight w:val="55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7364ECA">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1920" w:type="dxa"/>
            <w:tcBorders>
              <w:top w:val="single" w:color="auto" w:sz="4" w:space="0"/>
              <w:left w:val="nil"/>
              <w:bottom w:val="single" w:color="auto" w:sz="4" w:space="0"/>
              <w:right w:val="single" w:color="auto" w:sz="4" w:space="0"/>
            </w:tcBorders>
            <w:noWrap w:val="0"/>
            <w:vAlign w:val="center"/>
          </w:tcPr>
          <w:p w14:paraId="17360D2D">
            <w:pPr>
              <w:widowControl/>
              <w:spacing w:line="360" w:lineRule="auto"/>
              <w:jc w:val="center"/>
              <w:rPr>
                <w:rFonts w:ascii="宋体" w:hAnsi="宋体" w:cs="宋体"/>
                <w:sz w:val="24"/>
                <w:szCs w:val="24"/>
              </w:rPr>
            </w:pPr>
            <w:r>
              <w:rPr>
                <w:rFonts w:hint="eastAsia" w:ascii="宋体" w:hAnsi="宋体" w:cs="宋体"/>
                <w:sz w:val="24"/>
                <w:szCs w:val="24"/>
              </w:rPr>
              <w:t>资金来源及</w:t>
            </w:r>
          </w:p>
          <w:p w14:paraId="77ED1E7E">
            <w:pPr>
              <w:widowControl/>
              <w:spacing w:line="360" w:lineRule="auto"/>
              <w:jc w:val="center"/>
              <w:rPr>
                <w:rFonts w:ascii="宋体" w:hAnsi="宋体" w:cs="宋体"/>
                <w:sz w:val="24"/>
                <w:szCs w:val="24"/>
              </w:rPr>
            </w:pPr>
            <w:r>
              <w:rPr>
                <w:rFonts w:hint="eastAsia" w:ascii="宋体" w:hAnsi="宋体" w:cs="宋体"/>
                <w:sz w:val="24"/>
                <w:szCs w:val="24"/>
              </w:rPr>
              <w:t>落实情况</w:t>
            </w:r>
          </w:p>
        </w:tc>
        <w:tc>
          <w:tcPr>
            <w:tcW w:w="5890" w:type="dxa"/>
            <w:tcBorders>
              <w:top w:val="single" w:color="auto" w:sz="4" w:space="0"/>
              <w:left w:val="nil"/>
              <w:bottom w:val="single" w:color="auto" w:sz="4" w:space="0"/>
              <w:right w:val="single" w:color="auto" w:sz="4" w:space="0"/>
            </w:tcBorders>
            <w:noWrap w:val="0"/>
            <w:vAlign w:val="center"/>
          </w:tcPr>
          <w:p w14:paraId="58D5D6D5">
            <w:pPr>
              <w:widowControl/>
              <w:spacing w:line="360" w:lineRule="auto"/>
              <w:jc w:val="left"/>
              <w:rPr>
                <w:rFonts w:ascii="宋体" w:hAnsi="宋体" w:cs="宋体"/>
                <w:sz w:val="24"/>
                <w:szCs w:val="24"/>
              </w:rPr>
            </w:pPr>
            <w:r>
              <w:rPr>
                <w:rFonts w:hint="eastAsia" w:ascii="宋体" w:hAnsi="宋体" w:cs="宋体"/>
                <w:sz w:val="24"/>
                <w:szCs w:val="24"/>
              </w:rPr>
              <w:t>财政资金，已落实。</w:t>
            </w:r>
          </w:p>
        </w:tc>
      </w:tr>
      <w:tr w14:paraId="6C15D8A5">
        <w:tblPrEx>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7E909FA">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1920" w:type="dxa"/>
            <w:tcBorders>
              <w:top w:val="single" w:color="auto" w:sz="4" w:space="0"/>
              <w:left w:val="nil"/>
              <w:bottom w:val="single" w:color="auto" w:sz="4" w:space="0"/>
              <w:right w:val="single" w:color="auto" w:sz="4" w:space="0"/>
            </w:tcBorders>
            <w:noWrap w:val="0"/>
            <w:vAlign w:val="center"/>
          </w:tcPr>
          <w:p w14:paraId="1452E0AD">
            <w:pPr>
              <w:widowControl/>
              <w:spacing w:line="360" w:lineRule="auto"/>
              <w:jc w:val="center"/>
              <w:rPr>
                <w:rFonts w:ascii="宋体" w:hAnsi="宋体" w:cs="宋体"/>
                <w:sz w:val="24"/>
                <w:szCs w:val="24"/>
              </w:rPr>
            </w:pPr>
            <w:r>
              <w:rPr>
                <w:rFonts w:hint="eastAsia" w:ascii="宋体" w:hAnsi="宋体" w:cs="宋体"/>
                <w:sz w:val="24"/>
                <w:szCs w:val="24"/>
              </w:rPr>
              <w:t>预算金额</w:t>
            </w:r>
          </w:p>
        </w:tc>
        <w:tc>
          <w:tcPr>
            <w:tcW w:w="5890" w:type="dxa"/>
            <w:tcBorders>
              <w:top w:val="single" w:color="auto" w:sz="4" w:space="0"/>
              <w:left w:val="nil"/>
              <w:bottom w:val="single" w:color="auto" w:sz="4" w:space="0"/>
              <w:right w:val="single" w:color="auto" w:sz="4" w:space="0"/>
            </w:tcBorders>
            <w:noWrap w:val="0"/>
            <w:vAlign w:val="center"/>
          </w:tcPr>
          <w:p w14:paraId="191A4290">
            <w:pPr>
              <w:widowControl/>
              <w:spacing w:line="360" w:lineRule="auto"/>
              <w:jc w:val="left"/>
              <w:rPr>
                <w:rFonts w:ascii="宋体" w:hAnsi="宋体" w:cs="宋体"/>
                <w:sz w:val="24"/>
                <w:szCs w:val="24"/>
              </w:rPr>
            </w:pPr>
            <w:r>
              <w:rPr>
                <w:rFonts w:hint="eastAsia" w:ascii="宋体" w:hAnsi="宋体" w:cs="宋体"/>
                <w:sz w:val="24"/>
                <w:szCs w:val="24"/>
                <w:lang w:eastAsia="zh-CN"/>
              </w:rPr>
              <w:t>1981114.27</w:t>
            </w:r>
            <w:r>
              <w:rPr>
                <w:rFonts w:hint="eastAsia" w:ascii="宋体" w:hAnsi="宋体" w:cs="宋体"/>
                <w:sz w:val="24"/>
                <w:szCs w:val="24"/>
              </w:rPr>
              <w:t>元</w:t>
            </w:r>
          </w:p>
        </w:tc>
      </w:tr>
      <w:tr w14:paraId="698686C7">
        <w:tblPrEx>
          <w:tblCellMar>
            <w:top w:w="0" w:type="dxa"/>
            <w:left w:w="108" w:type="dxa"/>
            <w:bottom w:w="0" w:type="dxa"/>
            <w:right w:w="108" w:type="dxa"/>
          </w:tblCellMar>
        </w:tblPrEx>
        <w:trPr>
          <w:trHeight w:val="894"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7405428D">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1920" w:type="dxa"/>
            <w:tcBorders>
              <w:top w:val="single" w:color="auto" w:sz="4" w:space="0"/>
              <w:left w:val="nil"/>
              <w:bottom w:val="single" w:color="auto" w:sz="4" w:space="0"/>
              <w:right w:val="single" w:color="auto" w:sz="4" w:space="0"/>
            </w:tcBorders>
            <w:noWrap w:val="0"/>
            <w:vAlign w:val="center"/>
          </w:tcPr>
          <w:p w14:paraId="2386F265">
            <w:pPr>
              <w:widowControl/>
              <w:spacing w:line="360" w:lineRule="auto"/>
              <w:jc w:val="center"/>
              <w:rPr>
                <w:rFonts w:ascii="宋体" w:hAnsi="宋体" w:cs="宋体"/>
                <w:sz w:val="24"/>
                <w:szCs w:val="24"/>
              </w:rPr>
            </w:pPr>
            <w:r>
              <w:rPr>
                <w:rFonts w:hint="eastAsia" w:ascii="宋体" w:hAnsi="宋体" w:cs="宋体"/>
                <w:sz w:val="24"/>
                <w:szCs w:val="24"/>
              </w:rPr>
              <w:t>磋商范围</w:t>
            </w:r>
          </w:p>
        </w:tc>
        <w:tc>
          <w:tcPr>
            <w:tcW w:w="5890" w:type="dxa"/>
            <w:tcBorders>
              <w:top w:val="single" w:color="auto" w:sz="4" w:space="0"/>
              <w:left w:val="nil"/>
              <w:bottom w:val="single" w:color="auto" w:sz="4" w:space="0"/>
              <w:right w:val="single" w:color="auto" w:sz="4" w:space="0"/>
            </w:tcBorders>
            <w:noWrap w:val="0"/>
            <w:vAlign w:val="center"/>
          </w:tcPr>
          <w:p w14:paraId="78A9BF94">
            <w:pPr>
              <w:widowControl/>
              <w:spacing w:line="360" w:lineRule="auto"/>
              <w:jc w:val="left"/>
              <w:rPr>
                <w:rFonts w:ascii="宋体" w:hAnsi="宋体" w:cs="宋体"/>
                <w:sz w:val="24"/>
                <w:szCs w:val="24"/>
              </w:rPr>
            </w:pPr>
            <w:r>
              <w:rPr>
                <w:rFonts w:hint="eastAsia" w:ascii="宋体" w:hAnsi="宋体" w:cs="宋体"/>
                <w:sz w:val="24"/>
                <w:szCs w:val="24"/>
              </w:rPr>
              <w:t>本项目竞争性磋商文件、图纸、施工方案、工程量清单及答疑纪要等列明的所有内容</w:t>
            </w:r>
          </w:p>
        </w:tc>
      </w:tr>
      <w:tr w14:paraId="75B8E819">
        <w:tblPrEx>
          <w:tblCellMar>
            <w:top w:w="0" w:type="dxa"/>
            <w:left w:w="108" w:type="dxa"/>
            <w:bottom w:w="0" w:type="dxa"/>
            <w:right w:w="108" w:type="dxa"/>
          </w:tblCellMar>
        </w:tblPrEx>
        <w:trPr>
          <w:trHeight w:val="54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2FC5B1C8">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1920" w:type="dxa"/>
            <w:tcBorders>
              <w:top w:val="single" w:color="auto" w:sz="4" w:space="0"/>
              <w:left w:val="nil"/>
              <w:bottom w:val="single" w:color="auto" w:sz="4" w:space="0"/>
              <w:right w:val="single" w:color="auto" w:sz="4" w:space="0"/>
            </w:tcBorders>
            <w:noWrap w:val="0"/>
            <w:vAlign w:val="center"/>
          </w:tcPr>
          <w:p w14:paraId="68F2EE6F">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工期要求</w:t>
            </w:r>
          </w:p>
        </w:tc>
        <w:tc>
          <w:tcPr>
            <w:tcW w:w="5890" w:type="dxa"/>
            <w:tcBorders>
              <w:top w:val="single" w:color="auto" w:sz="4" w:space="0"/>
              <w:left w:val="nil"/>
              <w:bottom w:val="single" w:color="auto" w:sz="4" w:space="0"/>
              <w:right w:val="single" w:color="auto" w:sz="4" w:space="0"/>
            </w:tcBorders>
            <w:noWrap w:val="0"/>
            <w:vAlign w:val="center"/>
          </w:tcPr>
          <w:p w14:paraId="299C01E1">
            <w:pPr>
              <w:widowControl/>
              <w:spacing w:line="360" w:lineRule="auto"/>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120日历天</w:t>
            </w:r>
          </w:p>
        </w:tc>
      </w:tr>
      <w:tr w14:paraId="28EAE3C0">
        <w:tblPrEx>
          <w:tblCellMar>
            <w:top w:w="0" w:type="dxa"/>
            <w:left w:w="108" w:type="dxa"/>
            <w:bottom w:w="0" w:type="dxa"/>
            <w:right w:w="108" w:type="dxa"/>
          </w:tblCellMar>
        </w:tblPrEx>
        <w:trPr>
          <w:trHeight w:val="575"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0D61F2EB">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1920" w:type="dxa"/>
            <w:tcBorders>
              <w:top w:val="single" w:color="auto" w:sz="4" w:space="0"/>
              <w:left w:val="nil"/>
              <w:bottom w:val="single" w:color="auto" w:sz="4" w:space="0"/>
              <w:right w:val="single" w:color="auto" w:sz="4" w:space="0"/>
            </w:tcBorders>
            <w:noWrap w:val="0"/>
            <w:vAlign w:val="center"/>
          </w:tcPr>
          <w:p w14:paraId="03CA5F7B">
            <w:pPr>
              <w:widowControl/>
              <w:spacing w:line="360" w:lineRule="auto"/>
              <w:jc w:val="center"/>
              <w:rPr>
                <w:rFonts w:ascii="宋体" w:hAnsi="宋体" w:cs="宋体"/>
                <w:sz w:val="24"/>
                <w:szCs w:val="24"/>
              </w:rPr>
            </w:pPr>
            <w:r>
              <w:rPr>
                <w:rFonts w:hint="eastAsia" w:ascii="宋体" w:hAnsi="宋体" w:cs="宋体"/>
                <w:sz w:val="24"/>
                <w:szCs w:val="24"/>
              </w:rPr>
              <w:t>质量要求</w:t>
            </w:r>
          </w:p>
        </w:tc>
        <w:tc>
          <w:tcPr>
            <w:tcW w:w="5890" w:type="dxa"/>
            <w:tcBorders>
              <w:top w:val="single" w:color="auto" w:sz="4" w:space="0"/>
              <w:left w:val="nil"/>
              <w:bottom w:val="single" w:color="auto" w:sz="4" w:space="0"/>
              <w:right w:val="single" w:color="auto" w:sz="4" w:space="0"/>
            </w:tcBorders>
            <w:noWrap w:val="0"/>
            <w:vAlign w:val="center"/>
          </w:tcPr>
          <w:p w14:paraId="28A76A9D">
            <w:pPr>
              <w:widowControl/>
              <w:spacing w:line="360" w:lineRule="auto"/>
              <w:jc w:val="left"/>
              <w:rPr>
                <w:rFonts w:ascii="宋体" w:hAnsi="宋体" w:cs="宋体"/>
                <w:sz w:val="24"/>
                <w:szCs w:val="24"/>
              </w:rPr>
            </w:pPr>
            <w:r>
              <w:rPr>
                <w:rFonts w:hint="eastAsia" w:ascii="宋体" w:hAnsi="宋体" w:cs="宋体"/>
                <w:sz w:val="24"/>
                <w:szCs w:val="24"/>
              </w:rPr>
              <w:t>达到国家现行建设工程施工验收规范合格标准</w:t>
            </w:r>
          </w:p>
        </w:tc>
      </w:tr>
      <w:tr w14:paraId="6D45F807">
        <w:tblPrEx>
          <w:tblCellMar>
            <w:top w:w="0" w:type="dxa"/>
            <w:left w:w="108" w:type="dxa"/>
            <w:bottom w:w="0" w:type="dxa"/>
            <w:right w:w="108" w:type="dxa"/>
          </w:tblCellMar>
        </w:tblPrEx>
        <w:trPr>
          <w:trHeight w:val="575"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2E927E83">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1920" w:type="dxa"/>
            <w:tcBorders>
              <w:top w:val="single" w:color="auto" w:sz="4" w:space="0"/>
              <w:left w:val="nil"/>
              <w:bottom w:val="single" w:color="auto" w:sz="4" w:space="0"/>
              <w:right w:val="single" w:color="auto" w:sz="4" w:space="0"/>
            </w:tcBorders>
            <w:noWrap w:val="0"/>
            <w:vAlign w:val="center"/>
          </w:tcPr>
          <w:p w14:paraId="0BBB7390">
            <w:pPr>
              <w:jc w:val="center"/>
              <w:rPr>
                <w:rFonts w:ascii="宋体" w:hAnsi="宋体" w:cs="宋体"/>
                <w:sz w:val="24"/>
                <w:szCs w:val="24"/>
              </w:rPr>
            </w:pPr>
            <w:r>
              <w:rPr>
                <w:rFonts w:hint="eastAsia" w:ascii="宋体" w:hAnsi="宋体" w:cs="宋体"/>
                <w:sz w:val="24"/>
                <w:szCs w:val="24"/>
              </w:rPr>
              <w:t>安全目标</w:t>
            </w:r>
          </w:p>
        </w:tc>
        <w:tc>
          <w:tcPr>
            <w:tcW w:w="5890" w:type="dxa"/>
            <w:tcBorders>
              <w:top w:val="single" w:color="auto" w:sz="4" w:space="0"/>
              <w:left w:val="nil"/>
              <w:bottom w:val="single" w:color="auto" w:sz="4" w:space="0"/>
              <w:right w:val="single" w:color="auto" w:sz="4" w:space="0"/>
            </w:tcBorders>
            <w:noWrap w:val="0"/>
            <w:vAlign w:val="center"/>
          </w:tcPr>
          <w:p w14:paraId="0CCBA2D3">
            <w:pPr>
              <w:rPr>
                <w:rFonts w:ascii="宋体" w:hAnsi="宋体" w:cs="宋体"/>
                <w:sz w:val="24"/>
                <w:szCs w:val="24"/>
              </w:rPr>
            </w:pPr>
            <w:r>
              <w:rPr>
                <w:rFonts w:hint="eastAsia" w:ascii="宋体" w:hAnsi="宋体" w:cs="宋体"/>
                <w:sz w:val="24"/>
                <w:szCs w:val="24"/>
              </w:rPr>
              <w:t>确保不发生有人员伤亡的安全责任事故</w:t>
            </w:r>
          </w:p>
        </w:tc>
      </w:tr>
      <w:tr w14:paraId="058AFE88">
        <w:tblPrEx>
          <w:tblCellMar>
            <w:top w:w="0" w:type="dxa"/>
            <w:left w:w="108" w:type="dxa"/>
            <w:bottom w:w="0" w:type="dxa"/>
            <w:right w:w="108" w:type="dxa"/>
          </w:tblCellMar>
        </w:tblPrEx>
        <w:trPr>
          <w:trHeight w:val="577"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4ADC6F96">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1920" w:type="dxa"/>
            <w:tcBorders>
              <w:top w:val="single" w:color="auto" w:sz="4" w:space="0"/>
              <w:left w:val="nil"/>
              <w:bottom w:val="single" w:color="auto" w:sz="4" w:space="0"/>
              <w:right w:val="single" w:color="auto" w:sz="4" w:space="0"/>
            </w:tcBorders>
            <w:noWrap w:val="0"/>
            <w:vAlign w:val="center"/>
          </w:tcPr>
          <w:p w14:paraId="5D8104E4">
            <w:pPr>
              <w:widowControl/>
              <w:spacing w:line="360" w:lineRule="auto"/>
              <w:jc w:val="center"/>
              <w:rPr>
                <w:rFonts w:ascii="宋体" w:hAnsi="宋体" w:cs="宋体"/>
                <w:sz w:val="24"/>
                <w:szCs w:val="24"/>
              </w:rPr>
            </w:pPr>
            <w:r>
              <w:rPr>
                <w:rFonts w:hint="eastAsia" w:ascii="宋体" w:hAnsi="宋体" w:cs="宋体"/>
                <w:sz w:val="24"/>
                <w:szCs w:val="24"/>
              </w:rPr>
              <w:t>投标人资质条件、能力和信誉</w:t>
            </w:r>
          </w:p>
        </w:tc>
        <w:tc>
          <w:tcPr>
            <w:tcW w:w="5890" w:type="dxa"/>
            <w:tcBorders>
              <w:top w:val="single" w:color="auto" w:sz="4" w:space="0"/>
              <w:left w:val="nil"/>
              <w:bottom w:val="single" w:color="auto" w:sz="4" w:space="0"/>
              <w:right w:val="single" w:color="auto" w:sz="4" w:space="0"/>
            </w:tcBorders>
            <w:noWrap w:val="0"/>
            <w:vAlign w:val="center"/>
          </w:tcPr>
          <w:p w14:paraId="422E82EB">
            <w:pPr>
              <w:spacing w:line="480" w:lineRule="exact"/>
              <w:rPr>
                <w:rFonts w:ascii="宋体" w:hAnsi="宋体" w:cs="宋体"/>
                <w:sz w:val="24"/>
                <w:szCs w:val="24"/>
              </w:rPr>
            </w:pPr>
            <w:r>
              <w:rPr>
                <w:rFonts w:hint="eastAsia" w:ascii="宋体" w:hAnsi="宋体" w:cs="宋体"/>
                <w:sz w:val="24"/>
                <w:szCs w:val="24"/>
              </w:rPr>
              <w:t>1、满足《中华人民共和国政府采购法》第二十二条的规定并同时具备下列条件；</w:t>
            </w:r>
          </w:p>
          <w:p w14:paraId="10D90EB9">
            <w:pPr>
              <w:spacing w:line="480" w:lineRule="exact"/>
              <w:rPr>
                <w:rFonts w:ascii="宋体" w:hAnsi="宋体" w:cs="宋体"/>
                <w:sz w:val="24"/>
                <w:szCs w:val="24"/>
              </w:rPr>
            </w:pPr>
            <w:r>
              <w:rPr>
                <w:rFonts w:hint="eastAsia" w:ascii="宋体" w:hAnsi="宋体" w:cs="宋体"/>
                <w:sz w:val="24"/>
                <w:szCs w:val="24"/>
              </w:rPr>
              <w:t>2、落实政府采购政策满足的资格要求：</w:t>
            </w:r>
          </w:p>
          <w:p w14:paraId="4890A3AE">
            <w:pPr>
              <w:spacing w:line="480" w:lineRule="exact"/>
              <w:rPr>
                <w:rFonts w:ascii="宋体" w:hAnsi="宋体" w:cs="宋体"/>
                <w:sz w:val="24"/>
                <w:szCs w:val="24"/>
              </w:rPr>
            </w:pPr>
            <w:r>
              <w:rPr>
                <w:rFonts w:hint="eastAsia" w:ascii="宋体" w:hAnsi="宋体" w:cs="宋体"/>
                <w:sz w:val="24"/>
                <w:szCs w:val="24"/>
              </w:rPr>
              <w:t>本项目执行促进中小型企业发展政策（监狱企业、残疾人福利性企业视同小微企业）、优先采购节能环保产品等政府采购政策；</w:t>
            </w:r>
          </w:p>
          <w:p w14:paraId="0E83C238">
            <w:pPr>
              <w:spacing w:line="480" w:lineRule="exact"/>
              <w:rPr>
                <w:rFonts w:ascii="宋体" w:hAnsi="宋体" w:cs="宋体"/>
                <w:sz w:val="24"/>
                <w:szCs w:val="24"/>
              </w:rPr>
            </w:pPr>
            <w:r>
              <w:rPr>
                <w:rFonts w:hint="eastAsia" w:ascii="宋体" w:hAnsi="宋体" w:cs="宋体"/>
                <w:sz w:val="24"/>
                <w:szCs w:val="24"/>
              </w:rPr>
              <w:t>3.本项目的特定资格要求：</w:t>
            </w:r>
          </w:p>
          <w:p w14:paraId="5976AA58">
            <w:pPr>
              <w:spacing w:line="480" w:lineRule="exact"/>
              <w:rPr>
                <w:rFonts w:ascii="宋体" w:hAnsi="宋体" w:cs="宋体"/>
                <w:sz w:val="24"/>
                <w:szCs w:val="24"/>
              </w:rPr>
            </w:pPr>
            <w:r>
              <w:rPr>
                <w:rFonts w:hint="eastAsia" w:ascii="宋体" w:hAnsi="宋体" w:cs="宋体"/>
                <w:sz w:val="24"/>
                <w:szCs w:val="24"/>
              </w:rPr>
              <w:t>3.1投标人须具备独立的法人资格，具有有效的营业执照。</w:t>
            </w:r>
          </w:p>
          <w:p w14:paraId="2F19645C">
            <w:pPr>
              <w:spacing w:line="480" w:lineRule="exact"/>
              <w:rPr>
                <w:rFonts w:hint="eastAsia" w:ascii="宋体" w:hAnsi="宋体" w:cs="宋体"/>
                <w:sz w:val="24"/>
                <w:szCs w:val="24"/>
              </w:rPr>
            </w:pPr>
            <w:r>
              <w:rPr>
                <w:rFonts w:hint="eastAsia" w:ascii="宋体" w:hAnsi="宋体" w:cs="宋体"/>
                <w:sz w:val="24"/>
                <w:szCs w:val="24"/>
              </w:rPr>
              <w:t>3.2投标人须具备建筑工程施工总承包叁级（含叁级）以上资质，具有有效的安全生产许可证；并在人员、设备、资金等方面具有相应的施工能力</w:t>
            </w:r>
            <w:r>
              <w:rPr>
                <w:rFonts w:hint="eastAsia" w:ascii="宋体" w:hAnsi="宋体" w:cs="宋体"/>
                <w:sz w:val="24"/>
                <w:szCs w:val="24"/>
                <w:lang w:eastAsia="zh-CN"/>
              </w:rPr>
              <w:t>（</w:t>
            </w:r>
            <w:r>
              <w:rPr>
                <w:rFonts w:hint="eastAsia" w:ascii="宋体" w:hAnsi="宋体" w:cs="宋体"/>
                <w:sz w:val="24"/>
                <w:szCs w:val="24"/>
                <w:lang w:val="en-US" w:eastAsia="zh-CN"/>
              </w:rPr>
              <w:t>提供承诺）</w:t>
            </w:r>
            <w:r>
              <w:rPr>
                <w:rFonts w:hint="eastAsia" w:ascii="宋体" w:hAnsi="宋体" w:cs="宋体"/>
                <w:sz w:val="24"/>
                <w:szCs w:val="24"/>
              </w:rPr>
              <w:t>；</w:t>
            </w:r>
          </w:p>
          <w:p w14:paraId="7DADDFC4">
            <w:pPr>
              <w:pStyle w:val="12"/>
              <w:spacing w:before="0" w:beforeAutospacing="0" w:after="0" w:afterAutospacing="0" w:line="360" w:lineRule="auto"/>
              <w:jc w:val="both"/>
              <w:rPr>
                <w:rFonts w:hint="eastAsia" w:ascii="宋体" w:hAnsi="宋体" w:cs="宋体"/>
                <w:sz w:val="24"/>
                <w:szCs w:val="24"/>
              </w:rPr>
            </w:pPr>
            <w:r>
              <w:rPr>
                <w:rFonts w:hint="eastAsia" w:ascii="宋体" w:hAnsi="宋体" w:cs="宋体"/>
                <w:sz w:val="24"/>
                <w:szCs w:val="24"/>
              </w:rPr>
              <w:t>3.3拟派项目经理须具有建筑工程专业贰级及以上注册建造师资格（不含临时建造师证）并具备有效的安全生产考核合格证书，且不得在其他在建项目中担任职务，并出具无在建项目承诺书（格式自拟并加盖单位公章）及在本企业</w:t>
            </w:r>
            <w:r>
              <w:rPr>
                <w:rFonts w:hint="eastAsia" w:ascii="宋体" w:hAnsi="宋体" w:cs="宋体"/>
                <w:sz w:val="24"/>
                <w:szCs w:val="24"/>
                <w:lang w:val="en-US" w:eastAsia="zh-CN"/>
              </w:rPr>
              <w:t>2025</w:t>
            </w:r>
            <w:r>
              <w:rPr>
                <w:rFonts w:hint="eastAsia" w:ascii="宋体" w:hAnsi="宋体" w:cs="宋体"/>
                <w:sz w:val="24"/>
                <w:szCs w:val="24"/>
              </w:rPr>
              <w:t>年01月以来任意</w:t>
            </w:r>
            <w:r>
              <w:rPr>
                <w:rFonts w:hint="eastAsia" w:ascii="宋体" w:hAnsi="宋体" w:cs="宋体"/>
                <w:sz w:val="24"/>
                <w:szCs w:val="24"/>
                <w:lang w:val="en-US" w:eastAsia="zh-CN"/>
              </w:rPr>
              <w:t>一</w:t>
            </w:r>
            <w:r>
              <w:rPr>
                <w:rFonts w:hint="eastAsia" w:ascii="宋体" w:hAnsi="宋体" w:cs="宋体"/>
                <w:sz w:val="24"/>
                <w:szCs w:val="24"/>
              </w:rPr>
              <w:t>个月参加社会养老保险的缴费证明）；</w:t>
            </w:r>
          </w:p>
          <w:p w14:paraId="57B1220A">
            <w:pPr>
              <w:pStyle w:val="12"/>
              <w:spacing w:before="0" w:beforeAutospacing="0" w:after="0" w:afterAutospacing="0" w:line="360" w:lineRule="auto"/>
              <w:jc w:val="both"/>
              <w:rPr>
                <w:rFonts w:hint="eastAsia"/>
                <w:b w:val="0"/>
                <w:bCs w:val="0"/>
                <w:highlight w:val="none"/>
              </w:rPr>
            </w:pPr>
            <w:r>
              <w:rPr>
                <w:rFonts w:hint="eastAsia"/>
                <w:b w:val="0"/>
                <w:bCs w:val="0"/>
                <w:highlight w:val="none"/>
              </w:rPr>
              <w:t>3.4拟派项目负责人具有相关专业中级及以上职称</w:t>
            </w:r>
            <w:r>
              <w:rPr>
                <w:rFonts w:hint="eastAsia"/>
                <w:b w:val="0"/>
                <w:bCs w:val="0"/>
                <w:color w:val="333333"/>
                <w:highlight w:val="none"/>
              </w:rPr>
              <w:t>且须提供</w:t>
            </w:r>
            <w:r>
              <w:rPr>
                <w:rFonts w:hint="eastAsia" w:ascii="宋体" w:hAnsi="宋体" w:cs="宋体"/>
                <w:sz w:val="24"/>
                <w:szCs w:val="24"/>
              </w:rPr>
              <w:t>在本企业</w:t>
            </w:r>
            <w:r>
              <w:rPr>
                <w:rFonts w:hint="eastAsia" w:ascii="宋体" w:hAnsi="宋体" w:cs="宋体"/>
                <w:sz w:val="24"/>
                <w:szCs w:val="24"/>
                <w:lang w:val="en-US" w:eastAsia="zh-CN"/>
              </w:rPr>
              <w:t>2025</w:t>
            </w:r>
            <w:r>
              <w:rPr>
                <w:rFonts w:hint="eastAsia" w:ascii="宋体" w:hAnsi="宋体" w:cs="宋体"/>
                <w:sz w:val="24"/>
                <w:szCs w:val="24"/>
              </w:rPr>
              <w:t>年01月以来任意</w:t>
            </w:r>
            <w:r>
              <w:rPr>
                <w:rFonts w:hint="eastAsia" w:ascii="宋体" w:hAnsi="宋体" w:cs="宋体"/>
                <w:sz w:val="24"/>
                <w:szCs w:val="24"/>
                <w:lang w:val="en-US" w:eastAsia="zh-CN"/>
              </w:rPr>
              <w:t>一</w:t>
            </w:r>
            <w:r>
              <w:rPr>
                <w:rFonts w:hint="eastAsia" w:ascii="宋体" w:hAnsi="宋体" w:cs="宋体"/>
                <w:sz w:val="24"/>
                <w:szCs w:val="24"/>
              </w:rPr>
              <w:t>个月参加社会养老保险的缴费证明）</w:t>
            </w:r>
            <w:r>
              <w:rPr>
                <w:rFonts w:hint="eastAsia"/>
                <w:b w:val="0"/>
                <w:bCs w:val="0"/>
                <w:color w:val="333333"/>
                <w:highlight w:val="none"/>
              </w:rPr>
              <w:t>；</w:t>
            </w:r>
          </w:p>
          <w:p w14:paraId="6D25AFC0">
            <w:pPr>
              <w:spacing w:line="480" w:lineRule="exac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5</w:t>
            </w:r>
            <w:r>
              <w:rPr>
                <w:rFonts w:hint="eastAsia" w:ascii="宋体" w:hAnsi="宋体" w:cs="宋体"/>
                <w:sz w:val="24"/>
                <w:szCs w:val="24"/>
              </w:rPr>
              <w:t>投标人出具无行贿记录在中国裁判文书网自行查询或自行承诺（查询对象：企业、法定代表人）及企业自行承诺无商业贿赂和不正当竞争行为；</w:t>
            </w:r>
          </w:p>
          <w:p w14:paraId="4C962823">
            <w:pPr>
              <w:spacing w:line="480" w:lineRule="exact"/>
              <w:rPr>
                <w:rFonts w:hint="eastAsia" w:ascii="宋体" w:hAnsi="宋体" w:cs="宋体"/>
                <w:sz w:val="24"/>
                <w:szCs w:val="24"/>
                <w:lang w:val="en-US" w:eastAsia="zh-CN"/>
              </w:rPr>
            </w:pPr>
            <w:r>
              <w:rPr>
                <w:rFonts w:hint="eastAsia" w:ascii="宋体" w:hAnsi="宋体" w:cs="宋体"/>
                <w:sz w:val="24"/>
                <w:szCs w:val="24"/>
              </w:rPr>
              <w:t>3.</w:t>
            </w:r>
            <w:r>
              <w:rPr>
                <w:rFonts w:hint="eastAsia" w:ascii="宋体" w:hAnsi="宋体" w:cs="宋体"/>
                <w:sz w:val="24"/>
                <w:szCs w:val="24"/>
                <w:lang w:val="en-US" w:eastAsia="zh-CN"/>
              </w:rPr>
              <w:t>6</w:t>
            </w:r>
            <w:r>
              <w:rPr>
                <w:rFonts w:hint="eastAsia" w:ascii="宋体" w:hAnsi="宋体" w:cs="宋体"/>
                <w:sz w:val="24"/>
                <w:szCs w:val="24"/>
              </w:rPr>
              <w:t>根据《关于在政府采购活动中查询及使用信用记录有关问题的通知》(财库[2016]125号)的规定，对列入失信被执行人、重大税收违法失信主体【查询渠道：“中国执行信息公开网（http://zxgk.court.gov.cn/shixin/）、信用中国”网站（www.creditchina.gov.cn）】、政府采购严重违法失信行为记录名单【查询渠道：中国政府采购网（www.ccgp.gov.cn）】的供应商，拒绝参与本项目政府采购活动；（提供加盖单位公章查询信息截图）（查询时间自公告发布之日起）；</w:t>
            </w:r>
            <w:r>
              <w:rPr>
                <w:rFonts w:hint="eastAsia" w:ascii="宋体" w:hAnsi="宋体" w:cs="宋体"/>
                <w:sz w:val="24"/>
                <w:szCs w:val="24"/>
                <w:lang w:val="en-US" w:eastAsia="zh-CN"/>
              </w:rPr>
              <w:t xml:space="preserve">                                      </w:t>
            </w:r>
          </w:p>
          <w:p w14:paraId="473226C7">
            <w:pPr>
              <w:spacing w:line="480" w:lineRule="exact"/>
              <w:rPr>
                <w:rFonts w:hint="eastAsia" w:ascii="宋体" w:hAnsi="宋体" w:cs="宋体"/>
                <w:sz w:val="24"/>
                <w:szCs w:val="24"/>
                <w:lang w:eastAsia="zh-CN"/>
              </w:rPr>
            </w:pPr>
            <w:r>
              <w:rPr>
                <w:rFonts w:hint="eastAsia" w:ascii="宋体" w:hAnsi="宋体" w:cs="宋体"/>
                <w:sz w:val="24"/>
                <w:szCs w:val="24"/>
                <w:lang w:val="en-US" w:eastAsia="zh-CN"/>
              </w:rPr>
              <w:t>3.7</w:t>
            </w:r>
            <w:r>
              <w:rPr>
                <w:rFonts w:hint="eastAsia" w:ascii="宋体" w:hAnsi="宋体" w:cs="宋体"/>
                <w:sz w:val="24"/>
                <w:szCs w:val="24"/>
              </w:rPr>
              <w:t>单位负责人为同一人或者存在控股、管理关系的不同单位，不得参加同一标段投标或者未划分标段的同一招标项目投标,提供投标企业在“国家企业信用信息公示系统”中公示的公司信息、股东或投资人信息”</w:t>
            </w:r>
            <w:r>
              <w:rPr>
                <w:rFonts w:hint="eastAsia" w:ascii="宋体" w:hAnsi="宋体" w:cs="宋体"/>
                <w:sz w:val="24"/>
                <w:szCs w:val="24"/>
                <w:lang w:eastAsia="zh-CN"/>
              </w:rPr>
              <w:t>；</w:t>
            </w:r>
          </w:p>
          <w:p w14:paraId="7C4631B5">
            <w:pPr>
              <w:spacing w:line="480" w:lineRule="exact"/>
              <w:rPr>
                <w:rFonts w:hint="eastAsia"/>
                <w:highlight w:val="none"/>
              </w:rPr>
            </w:pPr>
            <w:r>
              <w:rPr>
                <w:rFonts w:hint="eastAsia" w:ascii="宋体" w:hAnsi="宋体" w:cs="宋体"/>
                <w:sz w:val="24"/>
                <w:szCs w:val="24"/>
                <w:lang w:val="en-US" w:eastAsia="zh-CN"/>
              </w:rPr>
              <w:t>3.8根据《灵人社【2019】28号》文件规定投标人需提供人社局出具的建设工程无拖欠农民工(员工)工资证明 (函)；</w:t>
            </w:r>
            <w:r>
              <w:rPr>
                <w:rFonts w:hint="eastAsia" w:cs="宋体"/>
                <w:sz w:val="24"/>
                <w:szCs w:val="24"/>
                <w:lang w:val="en-US" w:eastAsia="zh-CN"/>
              </w:rPr>
              <w:t xml:space="preserve">       </w:t>
            </w:r>
          </w:p>
          <w:p w14:paraId="44E9ACEB">
            <w:pPr>
              <w:spacing w:line="480" w:lineRule="exac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9</w:t>
            </w:r>
            <w:r>
              <w:rPr>
                <w:rFonts w:hint="eastAsia" w:ascii="宋体" w:hAnsi="宋体" w:cs="宋体"/>
                <w:sz w:val="24"/>
                <w:szCs w:val="24"/>
              </w:rPr>
              <w:t>本项目不接受联合体投标；</w:t>
            </w:r>
          </w:p>
          <w:p w14:paraId="2B70D3CF">
            <w:pPr>
              <w:spacing w:line="480" w:lineRule="exact"/>
              <w:rPr>
                <w:rFonts w:ascii="宋体" w:hAnsi="宋体" w:cs="宋体"/>
                <w:sz w:val="24"/>
                <w:szCs w:val="24"/>
              </w:rPr>
            </w:pPr>
            <w:r>
              <w:rPr>
                <w:rFonts w:hint="eastAsia" w:ascii="宋体" w:hAnsi="宋体" w:cs="宋体"/>
                <w:sz w:val="24"/>
                <w:szCs w:val="24"/>
                <w:lang w:val="en-US" w:eastAsia="zh-CN"/>
              </w:rPr>
              <w:t>3.10</w:t>
            </w:r>
            <w:r>
              <w:rPr>
                <w:rFonts w:hint="eastAsia" w:ascii="宋体" w:hAnsi="宋体" w:cs="宋体"/>
                <w:sz w:val="24"/>
                <w:szCs w:val="24"/>
              </w:rPr>
              <w:t>本次招标实行资格后审，资格审查的具体要求见竞争性磋商文件。</w:t>
            </w:r>
          </w:p>
        </w:tc>
      </w:tr>
      <w:tr w14:paraId="52B76FC5">
        <w:tblPrEx>
          <w:tblCellMar>
            <w:top w:w="0" w:type="dxa"/>
            <w:left w:w="108" w:type="dxa"/>
            <w:bottom w:w="0" w:type="dxa"/>
            <w:right w:w="108" w:type="dxa"/>
          </w:tblCellMar>
        </w:tblPrEx>
        <w:trPr>
          <w:trHeight w:val="476"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4A4F9FB0">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1920" w:type="dxa"/>
            <w:tcBorders>
              <w:top w:val="single" w:color="auto" w:sz="4" w:space="0"/>
              <w:left w:val="nil"/>
              <w:bottom w:val="single" w:color="auto" w:sz="4" w:space="0"/>
              <w:right w:val="single" w:color="auto" w:sz="4" w:space="0"/>
            </w:tcBorders>
            <w:noWrap w:val="0"/>
            <w:vAlign w:val="center"/>
          </w:tcPr>
          <w:p w14:paraId="077C0409">
            <w:pPr>
              <w:widowControl/>
              <w:spacing w:line="360" w:lineRule="auto"/>
              <w:jc w:val="center"/>
              <w:rPr>
                <w:rFonts w:ascii="宋体" w:hAnsi="宋体" w:cs="宋体"/>
                <w:sz w:val="24"/>
                <w:szCs w:val="24"/>
              </w:rPr>
            </w:pPr>
            <w:r>
              <w:rPr>
                <w:rFonts w:hint="eastAsia" w:ascii="宋体" w:hAnsi="宋体" w:cs="宋体"/>
                <w:sz w:val="24"/>
                <w:szCs w:val="24"/>
              </w:rPr>
              <w:t>是否接受</w:t>
            </w:r>
          </w:p>
          <w:p w14:paraId="7C677DE9">
            <w:pPr>
              <w:widowControl/>
              <w:spacing w:line="360" w:lineRule="auto"/>
              <w:jc w:val="center"/>
              <w:rPr>
                <w:rFonts w:ascii="宋体" w:hAnsi="宋体" w:cs="宋体"/>
                <w:sz w:val="24"/>
                <w:szCs w:val="24"/>
              </w:rPr>
            </w:pPr>
            <w:r>
              <w:rPr>
                <w:rFonts w:hint="eastAsia" w:ascii="宋体" w:hAnsi="宋体" w:cs="宋体"/>
                <w:sz w:val="24"/>
                <w:szCs w:val="24"/>
              </w:rPr>
              <w:t>联合体投标</w:t>
            </w:r>
          </w:p>
        </w:tc>
        <w:tc>
          <w:tcPr>
            <w:tcW w:w="5890" w:type="dxa"/>
            <w:tcBorders>
              <w:top w:val="single" w:color="auto" w:sz="4" w:space="0"/>
              <w:left w:val="nil"/>
              <w:bottom w:val="single" w:color="auto" w:sz="4" w:space="0"/>
              <w:right w:val="single" w:color="auto" w:sz="4" w:space="0"/>
            </w:tcBorders>
            <w:noWrap w:val="0"/>
            <w:vAlign w:val="center"/>
          </w:tcPr>
          <w:p w14:paraId="003A4EC0">
            <w:pPr>
              <w:widowControl/>
              <w:spacing w:line="360" w:lineRule="auto"/>
              <w:jc w:val="left"/>
              <w:rPr>
                <w:rFonts w:ascii="宋体" w:hAnsi="宋体" w:cs="宋体"/>
                <w:sz w:val="24"/>
                <w:szCs w:val="24"/>
              </w:rPr>
            </w:pPr>
            <w:r>
              <w:rPr>
                <w:rFonts w:hint="eastAsia" w:ascii="宋体" w:hAnsi="宋体" w:cs="宋体"/>
                <w:sz w:val="24"/>
                <w:szCs w:val="24"/>
              </w:rPr>
              <w:t>■不接受</w:t>
            </w:r>
          </w:p>
        </w:tc>
      </w:tr>
      <w:tr w14:paraId="64FD5689">
        <w:tblPrEx>
          <w:tblCellMar>
            <w:top w:w="0" w:type="dxa"/>
            <w:left w:w="108" w:type="dxa"/>
            <w:bottom w:w="0" w:type="dxa"/>
            <w:right w:w="108" w:type="dxa"/>
          </w:tblCellMar>
        </w:tblPrEx>
        <w:trPr>
          <w:trHeight w:val="476"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074DF671">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1920" w:type="dxa"/>
            <w:tcBorders>
              <w:top w:val="single" w:color="auto" w:sz="4" w:space="0"/>
              <w:left w:val="nil"/>
              <w:bottom w:val="single" w:color="auto" w:sz="4" w:space="0"/>
              <w:right w:val="single" w:color="auto" w:sz="4" w:space="0"/>
            </w:tcBorders>
            <w:noWrap w:val="0"/>
            <w:vAlign w:val="center"/>
          </w:tcPr>
          <w:p w14:paraId="766DE00F">
            <w:pPr>
              <w:spacing w:line="360" w:lineRule="auto"/>
              <w:jc w:val="center"/>
              <w:rPr>
                <w:rFonts w:ascii="宋体" w:hAnsi="宋体" w:cs="宋体"/>
                <w:sz w:val="24"/>
                <w:szCs w:val="24"/>
              </w:rPr>
            </w:pPr>
            <w:r>
              <w:rPr>
                <w:rFonts w:hint="eastAsia" w:ascii="宋体" w:hAnsi="宋体" w:cs="宋体"/>
                <w:sz w:val="24"/>
                <w:szCs w:val="24"/>
              </w:rPr>
              <w:t>分包</w:t>
            </w:r>
          </w:p>
        </w:tc>
        <w:tc>
          <w:tcPr>
            <w:tcW w:w="5890" w:type="dxa"/>
            <w:tcBorders>
              <w:top w:val="single" w:color="auto" w:sz="4" w:space="0"/>
              <w:left w:val="nil"/>
              <w:bottom w:val="single" w:color="auto" w:sz="4" w:space="0"/>
              <w:right w:val="single" w:color="auto" w:sz="4" w:space="0"/>
            </w:tcBorders>
            <w:noWrap w:val="0"/>
            <w:vAlign w:val="center"/>
          </w:tcPr>
          <w:p w14:paraId="2D17D177">
            <w:pPr>
              <w:spacing w:line="360" w:lineRule="auto"/>
              <w:jc w:val="left"/>
              <w:rPr>
                <w:rFonts w:ascii="宋体" w:hAnsi="宋体" w:cs="宋体"/>
                <w:sz w:val="24"/>
                <w:szCs w:val="24"/>
              </w:rPr>
            </w:pPr>
            <w:r>
              <w:rPr>
                <w:rFonts w:hint="eastAsia" w:ascii="宋体" w:hAnsi="宋体" w:cs="宋体"/>
                <w:sz w:val="24"/>
                <w:szCs w:val="24"/>
              </w:rPr>
              <w:t>■不允许</w:t>
            </w:r>
          </w:p>
        </w:tc>
      </w:tr>
      <w:tr w14:paraId="3B883241">
        <w:tblPrEx>
          <w:tblCellMar>
            <w:top w:w="0" w:type="dxa"/>
            <w:left w:w="108" w:type="dxa"/>
            <w:bottom w:w="0" w:type="dxa"/>
            <w:right w:w="108" w:type="dxa"/>
          </w:tblCellMar>
        </w:tblPrEx>
        <w:trPr>
          <w:trHeight w:val="476"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2C2F91DA">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1920" w:type="dxa"/>
            <w:tcBorders>
              <w:top w:val="single" w:color="auto" w:sz="4" w:space="0"/>
              <w:left w:val="nil"/>
              <w:bottom w:val="single" w:color="auto" w:sz="4" w:space="0"/>
              <w:right w:val="single" w:color="auto" w:sz="4" w:space="0"/>
            </w:tcBorders>
            <w:noWrap w:val="0"/>
            <w:vAlign w:val="center"/>
          </w:tcPr>
          <w:p w14:paraId="52F49E7B">
            <w:pPr>
              <w:spacing w:line="360" w:lineRule="auto"/>
              <w:jc w:val="center"/>
              <w:rPr>
                <w:rFonts w:ascii="宋体" w:hAnsi="宋体" w:cs="宋体"/>
                <w:sz w:val="24"/>
                <w:szCs w:val="24"/>
              </w:rPr>
            </w:pPr>
            <w:r>
              <w:rPr>
                <w:rFonts w:hint="eastAsia" w:ascii="宋体" w:hAnsi="宋体" w:cs="宋体"/>
                <w:sz w:val="24"/>
                <w:szCs w:val="24"/>
              </w:rPr>
              <w:t>偏离</w:t>
            </w:r>
          </w:p>
        </w:tc>
        <w:tc>
          <w:tcPr>
            <w:tcW w:w="5890" w:type="dxa"/>
            <w:tcBorders>
              <w:top w:val="single" w:color="auto" w:sz="4" w:space="0"/>
              <w:left w:val="nil"/>
              <w:bottom w:val="single" w:color="auto" w:sz="4" w:space="0"/>
              <w:right w:val="single" w:color="auto" w:sz="4" w:space="0"/>
            </w:tcBorders>
            <w:noWrap w:val="0"/>
            <w:vAlign w:val="center"/>
          </w:tcPr>
          <w:p w14:paraId="59D1C3DD">
            <w:pPr>
              <w:spacing w:line="360" w:lineRule="auto"/>
              <w:jc w:val="left"/>
              <w:rPr>
                <w:rFonts w:ascii="宋体" w:hAnsi="宋体" w:cs="宋体"/>
                <w:sz w:val="24"/>
                <w:szCs w:val="24"/>
              </w:rPr>
            </w:pPr>
            <w:r>
              <w:rPr>
                <w:rFonts w:hint="eastAsia" w:ascii="宋体" w:hAnsi="宋体" w:cs="宋体"/>
                <w:sz w:val="24"/>
                <w:szCs w:val="24"/>
              </w:rPr>
              <w:t>■不允许</w:t>
            </w:r>
          </w:p>
        </w:tc>
      </w:tr>
      <w:tr w14:paraId="35F3D0E8">
        <w:tblPrEx>
          <w:tblCellMar>
            <w:top w:w="0" w:type="dxa"/>
            <w:left w:w="108" w:type="dxa"/>
            <w:bottom w:w="0" w:type="dxa"/>
            <w:right w:w="108" w:type="dxa"/>
          </w:tblCellMar>
        </w:tblPrEx>
        <w:trPr>
          <w:trHeight w:val="602"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B6F0498">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1920" w:type="dxa"/>
            <w:tcBorders>
              <w:top w:val="single" w:color="auto" w:sz="4" w:space="0"/>
              <w:left w:val="nil"/>
              <w:bottom w:val="single" w:color="auto" w:sz="4" w:space="0"/>
              <w:right w:val="single" w:color="auto" w:sz="4" w:space="0"/>
            </w:tcBorders>
            <w:noWrap w:val="0"/>
            <w:vAlign w:val="center"/>
          </w:tcPr>
          <w:p w14:paraId="06DA304A">
            <w:pPr>
              <w:widowControl/>
              <w:spacing w:line="360" w:lineRule="auto"/>
              <w:jc w:val="center"/>
              <w:rPr>
                <w:rFonts w:ascii="宋体" w:hAnsi="宋体" w:cs="宋体"/>
                <w:sz w:val="24"/>
                <w:szCs w:val="24"/>
              </w:rPr>
            </w:pPr>
            <w:r>
              <w:rPr>
                <w:rFonts w:hint="eastAsia" w:ascii="宋体" w:hAnsi="宋体" w:cs="宋体"/>
                <w:sz w:val="24"/>
                <w:szCs w:val="24"/>
              </w:rPr>
              <w:t>踏勘现场</w:t>
            </w:r>
          </w:p>
        </w:tc>
        <w:tc>
          <w:tcPr>
            <w:tcW w:w="5890" w:type="dxa"/>
            <w:tcBorders>
              <w:top w:val="single" w:color="auto" w:sz="4" w:space="0"/>
              <w:left w:val="nil"/>
              <w:bottom w:val="single" w:color="auto" w:sz="4" w:space="0"/>
              <w:right w:val="single" w:color="auto" w:sz="4" w:space="0"/>
            </w:tcBorders>
            <w:noWrap w:val="0"/>
            <w:vAlign w:val="center"/>
          </w:tcPr>
          <w:p w14:paraId="2BC76366">
            <w:pPr>
              <w:widowControl/>
              <w:spacing w:line="360" w:lineRule="auto"/>
              <w:jc w:val="left"/>
              <w:rPr>
                <w:rFonts w:ascii="宋体" w:hAnsi="宋体" w:cs="宋体"/>
                <w:sz w:val="24"/>
                <w:szCs w:val="24"/>
              </w:rPr>
            </w:pPr>
            <w:r>
              <w:rPr>
                <w:rFonts w:hint="eastAsia" w:ascii="宋体" w:hAnsi="宋体" w:cs="宋体"/>
                <w:sz w:val="24"/>
                <w:szCs w:val="24"/>
              </w:rPr>
              <w:t>■不组织，投标人自行踏勘。</w:t>
            </w:r>
          </w:p>
        </w:tc>
      </w:tr>
      <w:tr w14:paraId="495B806D">
        <w:tblPrEx>
          <w:tblCellMar>
            <w:top w:w="0" w:type="dxa"/>
            <w:left w:w="108" w:type="dxa"/>
            <w:bottom w:w="0" w:type="dxa"/>
            <w:right w:w="108" w:type="dxa"/>
          </w:tblCellMar>
        </w:tblPrEx>
        <w:trPr>
          <w:trHeight w:val="606"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4CC3AB57">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1920" w:type="dxa"/>
            <w:tcBorders>
              <w:top w:val="single" w:color="auto" w:sz="4" w:space="0"/>
              <w:left w:val="nil"/>
              <w:bottom w:val="single" w:color="auto" w:sz="4" w:space="0"/>
              <w:right w:val="single" w:color="auto" w:sz="4" w:space="0"/>
            </w:tcBorders>
            <w:noWrap w:val="0"/>
            <w:vAlign w:val="center"/>
          </w:tcPr>
          <w:p w14:paraId="11C7E2FA">
            <w:pPr>
              <w:widowControl/>
              <w:spacing w:line="360" w:lineRule="auto"/>
              <w:jc w:val="center"/>
              <w:rPr>
                <w:rFonts w:ascii="宋体" w:hAnsi="宋体" w:cs="宋体"/>
                <w:sz w:val="24"/>
                <w:szCs w:val="24"/>
              </w:rPr>
            </w:pPr>
            <w:r>
              <w:rPr>
                <w:rFonts w:hint="eastAsia" w:ascii="宋体" w:hAnsi="宋体" w:cs="宋体"/>
                <w:sz w:val="24"/>
                <w:szCs w:val="24"/>
              </w:rPr>
              <w:t>磋商预备会</w:t>
            </w:r>
          </w:p>
        </w:tc>
        <w:tc>
          <w:tcPr>
            <w:tcW w:w="5890" w:type="dxa"/>
            <w:tcBorders>
              <w:top w:val="single" w:color="auto" w:sz="4" w:space="0"/>
              <w:left w:val="nil"/>
              <w:bottom w:val="single" w:color="auto" w:sz="4" w:space="0"/>
              <w:right w:val="single" w:color="auto" w:sz="4" w:space="0"/>
            </w:tcBorders>
            <w:noWrap w:val="0"/>
            <w:vAlign w:val="center"/>
          </w:tcPr>
          <w:p w14:paraId="19E6E3A8">
            <w:pPr>
              <w:widowControl/>
              <w:spacing w:line="360" w:lineRule="auto"/>
              <w:jc w:val="left"/>
              <w:rPr>
                <w:rFonts w:ascii="宋体" w:hAnsi="宋体" w:cs="宋体"/>
                <w:sz w:val="24"/>
                <w:szCs w:val="24"/>
              </w:rPr>
            </w:pPr>
            <w:r>
              <w:rPr>
                <w:rFonts w:hint="eastAsia" w:ascii="宋体" w:hAnsi="宋体" w:cs="宋体"/>
                <w:sz w:val="24"/>
                <w:szCs w:val="24"/>
              </w:rPr>
              <w:t>■不召开</w:t>
            </w:r>
          </w:p>
        </w:tc>
      </w:tr>
      <w:tr w14:paraId="00407585">
        <w:tblPrEx>
          <w:tblCellMar>
            <w:top w:w="0" w:type="dxa"/>
            <w:left w:w="108" w:type="dxa"/>
            <w:bottom w:w="0" w:type="dxa"/>
            <w:right w:w="108" w:type="dxa"/>
          </w:tblCellMar>
        </w:tblPrEx>
        <w:trPr>
          <w:trHeight w:val="892"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06B6749B">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1920" w:type="dxa"/>
            <w:tcBorders>
              <w:top w:val="single" w:color="auto" w:sz="4" w:space="0"/>
              <w:left w:val="nil"/>
              <w:bottom w:val="single" w:color="auto" w:sz="4" w:space="0"/>
              <w:right w:val="single" w:color="auto" w:sz="4" w:space="0"/>
            </w:tcBorders>
            <w:noWrap w:val="0"/>
            <w:vAlign w:val="center"/>
          </w:tcPr>
          <w:p w14:paraId="7E64DF38">
            <w:pPr>
              <w:widowControl/>
              <w:spacing w:line="360" w:lineRule="auto"/>
              <w:jc w:val="center"/>
              <w:rPr>
                <w:rFonts w:ascii="宋体" w:hAnsi="宋体" w:cs="宋体"/>
                <w:sz w:val="24"/>
                <w:szCs w:val="24"/>
              </w:rPr>
            </w:pPr>
            <w:r>
              <w:rPr>
                <w:rFonts w:hint="eastAsia" w:ascii="宋体" w:hAnsi="宋体" w:cs="宋体"/>
                <w:sz w:val="24"/>
                <w:szCs w:val="24"/>
              </w:rPr>
              <w:t>招标人书面澄清的时间</w:t>
            </w:r>
          </w:p>
        </w:tc>
        <w:tc>
          <w:tcPr>
            <w:tcW w:w="5890" w:type="dxa"/>
            <w:tcBorders>
              <w:top w:val="single" w:color="auto" w:sz="4" w:space="0"/>
              <w:left w:val="nil"/>
              <w:bottom w:val="single" w:color="auto" w:sz="4" w:space="0"/>
              <w:right w:val="single" w:color="auto" w:sz="4" w:space="0"/>
            </w:tcBorders>
            <w:noWrap w:val="0"/>
            <w:vAlign w:val="center"/>
          </w:tcPr>
          <w:p w14:paraId="7054B26F">
            <w:pPr>
              <w:widowControl/>
              <w:spacing w:line="360" w:lineRule="auto"/>
              <w:jc w:val="left"/>
              <w:rPr>
                <w:rFonts w:ascii="宋体" w:hAnsi="宋体" w:cs="宋体"/>
                <w:sz w:val="24"/>
                <w:szCs w:val="24"/>
              </w:rPr>
            </w:pPr>
            <w:r>
              <w:rPr>
                <w:rFonts w:hint="eastAsia" w:ascii="宋体" w:hAnsi="宋体" w:cs="宋体"/>
                <w:sz w:val="24"/>
                <w:szCs w:val="24"/>
              </w:rPr>
              <w:t>递交竞争性磋商响应文件截止之日5日前</w:t>
            </w:r>
          </w:p>
        </w:tc>
      </w:tr>
      <w:tr w14:paraId="13398B8B">
        <w:tblPrEx>
          <w:tblCellMar>
            <w:top w:w="0" w:type="dxa"/>
            <w:left w:w="108" w:type="dxa"/>
            <w:bottom w:w="0" w:type="dxa"/>
            <w:right w:w="108" w:type="dxa"/>
          </w:tblCellMar>
        </w:tblPrEx>
        <w:trPr>
          <w:trHeight w:val="9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7158905A">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1920" w:type="dxa"/>
            <w:tcBorders>
              <w:top w:val="single" w:color="auto" w:sz="4" w:space="0"/>
              <w:left w:val="nil"/>
              <w:bottom w:val="single" w:color="auto" w:sz="4" w:space="0"/>
              <w:right w:val="single" w:color="auto" w:sz="4" w:space="0"/>
            </w:tcBorders>
            <w:noWrap w:val="0"/>
            <w:vAlign w:val="center"/>
          </w:tcPr>
          <w:p w14:paraId="7B7C6D16">
            <w:pPr>
              <w:widowControl/>
              <w:spacing w:line="360" w:lineRule="auto"/>
              <w:jc w:val="center"/>
              <w:rPr>
                <w:rFonts w:ascii="宋体" w:hAnsi="宋体" w:cs="宋体"/>
                <w:sz w:val="24"/>
                <w:szCs w:val="24"/>
              </w:rPr>
            </w:pPr>
            <w:r>
              <w:rPr>
                <w:rFonts w:hint="eastAsia" w:ascii="宋体" w:hAnsi="宋体" w:cs="宋体"/>
                <w:sz w:val="24"/>
                <w:szCs w:val="24"/>
              </w:rPr>
              <w:t>构成竞争性磋商文件的其他材料</w:t>
            </w:r>
          </w:p>
        </w:tc>
        <w:tc>
          <w:tcPr>
            <w:tcW w:w="5890" w:type="dxa"/>
            <w:tcBorders>
              <w:top w:val="single" w:color="auto" w:sz="4" w:space="0"/>
              <w:left w:val="nil"/>
              <w:bottom w:val="single" w:color="auto" w:sz="4" w:space="0"/>
              <w:right w:val="single" w:color="auto" w:sz="4" w:space="0"/>
            </w:tcBorders>
            <w:noWrap w:val="0"/>
            <w:vAlign w:val="center"/>
          </w:tcPr>
          <w:p w14:paraId="36F7A6E1">
            <w:pPr>
              <w:widowControl/>
              <w:spacing w:line="360" w:lineRule="auto"/>
              <w:jc w:val="left"/>
              <w:rPr>
                <w:rFonts w:ascii="宋体" w:hAnsi="宋体" w:cs="宋体"/>
                <w:sz w:val="24"/>
                <w:szCs w:val="24"/>
              </w:rPr>
            </w:pPr>
            <w:r>
              <w:rPr>
                <w:rFonts w:hint="eastAsia" w:ascii="宋体" w:hAnsi="宋体" w:cs="宋体"/>
                <w:sz w:val="24"/>
                <w:szCs w:val="24"/>
              </w:rPr>
              <w:t>答疑纪要、竞争性磋商文件的补充和修改文件（如有）、工程量清单、招标控制价等。</w:t>
            </w:r>
          </w:p>
        </w:tc>
      </w:tr>
      <w:tr w14:paraId="1C8843AB">
        <w:tblPrEx>
          <w:tblCellMar>
            <w:top w:w="0" w:type="dxa"/>
            <w:left w:w="108" w:type="dxa"/>
            <w:bottom w:w="0" w:type="dxa"/>
            <w:right w:w="108" w:type="dxa"/>
          </w:tblCellMar>
        </w:tblPrEx>
        <w:trPr>
          <w:trHeight w:val="72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9FCAEF6">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1920" w:type="dxa"/>
            <w:tcBorders>
              <w:top w:val="single" w:color="auto" w:sz="4" w:space="0"/>
              <w:left w:val="nil"/>
              <w:bottom w:val="single" w:color="auto" w:sz="4" w:space="0"/>
              <w:right w:val="single" w:color="auto" w:sz="4" w:space="0"/>
            </w:tcBorders>
            <w:noWrap w:val="0"/>
            <w:vAlign w:val="center"/>
          </w:tcPr>
          <w:p w14:paraId="712B4C7E">
            <w:pPr>
              <w:widowControl/>
              <w:spacing w:line="360" w:lineRule="auto"/>
              <w:jc w:val="center"/>
              <w:rPr>
                <w:rFonts w:ascii="宋体" w:hAnsi="宋体" w:cs="宋体"/>
                <w:sz w:val="24"/>
                <w:szCs w:val="24"/>
              </w:rPr>
            </w:pPr>
            <w:r>
              <w:rPr>
                <w:rFonts w:hint="eastAsia" w:ascii="宋体" w:hAnsi="宋体" w:cs="宋体"/>
                <w:sz w:val="24"/>
                <w:szCs w:val="24"/>
              </w:rPr>
              <w:t>投标人要求澄清竞争性磋商文件的截止时间</w:t>
            </w:r>
          </w:p>
        </w:tc>
        <w:tc>
          <w:tcPr>
            <w:tcW w:w="5890" w:type="dxa"/>
            <w:tcBorders>
              <w:top w:val="single" w:color="auto" w:sz="4" w:space="0"/>
              <w:left w:val="nil"/>
              <w:bottom w:val="single" w:color="auto" w:sz="4" w:space="0"/>
              <w:right w:val="single" w:color="auto" w:sz="4" w:space="0"/>
            </w:tcBorders>
            <w:noWrap w:val="0"/>
            <w:vAlign w:val="center"/>
          </w:tcPr>
          <w:p w14:paraId="06C4E771">
            <w:pPr>
              <w:widowControl/>
              <w:spacing w:line="360" w:lineRule="auto"/>
              <w:jc w:val="left"/>
              <w:rPr>
                <w:rFonts w:ascii="宋体" w:hAnsi="宋体" w:cs="宋体"/>
                <w:sz w:val="24"/>
                <w:szCs w:val="24"/>
              </w:rPr>
            </w:pPr>
            <w:r>
              <w:rPr>
                <w:rFonts w:hint="eastAsia" w:ascii="宋体" w:hAnsi="宋体" w:cs="宋体"/>
                <w:sz w:val="24"/>
                <w:szCs w:val="24"/>
              </w:rPr>
              <w:t>供应商认为磋商文件、磋商过程、成交结果使自己的权益受到损害的，可以在知道或者应知其权益受到损害之日起7个工作日内，以书面形式向招标人、招标代理机构提出质疑。</w:t>
            </w:r>
          </w:p>
          <w:p w14:paraId="745101C9">
            <w:pPr>
              <w:widowControl/>
              <w:spacing w:line="360" w:lineRule="auto"/>
              <w:jc w:val="left"/>
            </w:pPr>
            <w:r>
              <w:rPr>
                <w:rFonts w:hint="eastAsia" w:ascii="宋体" w:hAnsi="宋体" w:cs="宋体"/>
                <w:sz w:val="24"/>
                <w:szCs w:val="24"/>
              </w:rPr>
              <w:t>要求供应商在法定质疑期内一次性提出针对同一磋商程序环节的质疑。</w:t>
            </w:r>
          </w:p>
        </w:tc>
      </w:tr>
      <w:tr w14:paraId="44BED821">
        <w:tblPrEx>
          <w:tblCellMar>
            <w:top w:w="0" w:type="dxa"/>
            <w:left w:w="108" w:type="dxa"/>
            <w:bottom w:w="0" w:type="dxa"/>
            <w:right w:w="108" w:type="dxa"/>
          </w:tblCellMar>
        </w:tblPrEx>
        <w:trPr>
          <w:trHeight w:val="1712"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833DC9A">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1920" w:type="dxa"/>
            <w:tcBorders>
              <w:top w:val="single" w:color="auto" w:sz="4" w:space="0"/>
              <w:left w:val="nil"/>
              <w:bottom w:val="single" w:color="auto" w:sz="4" w:space="0"/>
              <w:right w:val="single" w:color="auto" w:sz="4" w:space="0"/>
            </w:tcBorders>
            <w:noWrap w:val="0"/>
            <w:vAlign w:val="center"/>
          </w:tcPr>
          <w:p w14:paraId="61EB68CB">
            <w:pPr>
              <w:jc w:val="center"/>
              <w:rPr>
                <w:rFonts w:ascii="宋体" w:hAnsi="宋体" w:cs="宋体"/>
                <w:sz w:val="24"/>
                <w:szCs w:val="24"/>
              </w:rPr>
            </w:pPr>
            <w:r>
              <w:rPr>
                <w:rFonts w:hint="eastAsia" w:ascii="宋体" w:hAnsi="宋体" w:cs="宋体"/>
                <w:sz w:val="24"/>
                <w:szCs w:val="24"/>
              </w:rPr>
              <w:t>磋商文件澄清或者修改发出的形式</w:t>
            </w:r>
          </w:p>
        </w:tc>
        <w:tc>
          <w:tcPr>
            <w:tcW w:w="5890" w:type="dxa"/>
            <w:tcBorders>
              <w:top w:val="single" w:color="auto" w:sz="4" w:space="0"/>
              <w:left w:val="nil"/>
              <w:bottom w:val="single" w:color="auto" w:sz="4" w:space="0"/>
              <w:right w:val="single" w:color="auto" w:sz="4" w:space="0"/>
            </w:tcBorders>
            <w:noWrap w:val="0"/>
            <w:vAlign w:val="center"/>
          </w:tcPr>
          <w:p w14:paraId="332ECDDC">
            <w:pPr>
              <w:spacing w:line="360" w:lineRule="auto"/>
              <w:rPr>
                <w:rFonts w:ascii="宋体" w:hAnsi="宋体" w:cs="宋体"/>
                <w:sz w:val="24"/>
                <w:szCs w:val="24"/>
              </w:rPr>
            </w:pPr>
            <w:r>
              <w:rPr>
                <w:rFonts w:hint="eastAsia" w:ascii="宋体" w:hAnsi="宋体" w:cs="宋体"/>
                <w:sz w:val="24"/>
                <w:szCs w:val="24"/>
              </w:rPr>
              <w:t>所有投标单位请时刻关注三门峡市公共资源交易中心电子化交易系统，该项目所有澄清、修改、答疑、变更均在</w:t>
            </w:r>
            <w:r>
              <w:rPr>
                <w:rFonts w:hint="eastAsia" w:ascii="宋体" w:hAnsi="宋体" w:cs="宋体"/>
                <w:sz w:val="24"/>
                <w:szCs w:val="24"/>
                <w:lang w:eastAsia="zh-CN"/>
              </w:rPr>
              <w:t>《中国采购与招标网》</w:t>
            </w:r>
            <w:r>
              <w:rPr>
                <w:rFonts w:hint="eastAsia" w:ascii="宋体" w:hAnsi="宋体" w:cs="宋体"/>
                <w:sz w:val="24"/>
                <w:szCs w:val="24"/>
              </w:rPr>
              <w:t>、《河南省政府采购网》、《三门峡市公共资源交易中心网》发布，不再另行通知。如未及时查看影响其投标，后果自负。（如有）</w:t>
            </w:r>
          </w:p>
        </w:tc>
      </w:tr>
      <w:tr w14:paraId="6697A821">
        <w:tblPrEx>
          <w:tblCellMar>
            <w:top w:w="0" w:type="dxa"/>
            <w:left w:w="108" w:type="dxa"/>
            <w:bottom w:w="0" w:type="dxa"/>
            <w:right w:w="108" w:type="dxa"/>
          </w:tblCellMar>
        </w:tblPrEx>
        <w:trPr>
          <w:trHeight w:val="1712"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B05F9FD">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1920" w:type="dxa"/>
            <w:tcBorders>
              <w:top w:val="single" w:color="auto" w:sz="4" w:space="0"/>
              <w:left w:val="nil"/>
              <w:bottom w:val="single" w:color="auto" w:sz="4" w:space="0"/>
              <w:right w:val="single" w:color="auto" w:sz="4" w:space="0"/>
            </w:tcBorders>
            <w:noWrap w:val="0"/>
            <w:vAlign w:val="center"/>
          </w:tcPr>
          <w:p w14:paraId="7E437B0E">
            <w:pPr>
              <w:spacing w:line="360" w:lineRule="auto"/>
              <w:jc w:val="center"/>
              <w:rPr>
                <w:rFonts w:ascii="宋体" w:hAnsi="宋体" w:cs="宋体"/>
                <w:sz w:val="24"/>
                <w:szCs w:val="24"/>
              </w:rPr>
            </w:pPr>
            <w:r>
              <w:rPr>
                <w:rFonts w:hint="eastAsia" w:ascii="宋体" w:hAnsi="宋体" w:cs="宋体"/>
                <w:sz w:val="24"/>
                <w:szCs w:val="24"/>
              </w:rPr>
              <w:t>确认收到磋商文件澄清或者修改</w:t>
            </w:r>
          </w:p>
        </w:tc>
        <w:tc>
          <w:tcPr>
            <w:tcW w:w="5890" w:type="dxa"/>
            <w:tcBorders>
              <w:top w:val="single" w:color="auto" w:sz="4" w:space="0"/>
              <w:left w:val="nil"/>
              <w:bottom w:val="single" w:color="auto" w:sz="4" w:space="0"/>
              <w:right w:val="single" w:color="auto" w:sz="4" w:space="0"/>
            </w:tcBorders>
            <w:noWrap w:val="0"/>
            <w:vAlign w:val="center"/>
          </w:tcPr>
          <w:p w14:paraId="06871E40">
            <w:pPr>
              <w:spacing w:line="360" w:lineRule="auto"/>
              <w:jc w:val="left"/>
              <w:rPr>
                <w:rFonts w:ascii="宋体" w:hAnsi="宋体" w:cs="宋体"/>
                <w:sz w:val="24"/>
                <w:szCs w:val="24"/>
              </w:rPr>
            </w:pPr>
            <w:r>
              <w:rPr>
                <w:rFonts w:hint="eastAsia" w:ascii="宋体" w:hAnsi="宋体" w:cs="宋体"/>
                <w:sz w:val="24"/>
                <w:szCs w:val="24"/>
              </w:rPr>
              <w:t>供应商在投标截止时间前须自行查看在原公告发布媒体上发布的澄清或修改公告，因供应商未及时查看而造成的后果自负。</w:t>
            </w:r>
          </w:p>
        </w:tc>
      </w:tr>
      <w:tr w14:paraId="62FFC42A">
        <w:tblPrEx>
          <w:tblCellMar>
            <w:top w:w="0" w:type="dxa"/>
            <w:left w:w="108" w:type="dxa"/>
            <w:bottom w:w="0" w:type="dxa"/>
            <w:right w:w="108" w:type="dxa"/>
          </w:tblCellMar>
        </w:tblPrEx>
        <w:trPr>
          <w:trHeight w:val="72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DD3A2CF">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1920" w:type="dxa"/>
            <w:tcBorders>
              <w:top w:val="single" w:color="auto" w:sz="4" w:space="0"/>
              <w:left w:val="nil"/>
              <w:bottom w:val="single" w:color="auto" w:sz="4" w:space="0"/>
              <w:right w:val="single" w:color="auto" w:sz="4" w:space="0"/>
            </w:tcBorders>
            <w:noWrap w:val="0"/>
            <w:vAlign w:val="center"/>
          </w:tcPr>
          <w:p w14:paraId="34490AFA">
            <w:pPr>
              <w:widowControl/>
              <w:spacing w:line="360" w:lineRule="auto"/>
              <w:jc w:val="center"/>
              <w:rPr>
                <w:rFonts w:ascii="宋体" w:hAnsi="宋体" w:cs="宋体"/>
                <w:sz w:val="24"/>
                <w:szCs w:val="24"/>
              </w:rPr>
            </w:pPr>
            <w:r>
              <w:rPr>
                <w:rFonts w:hint="eastAsia" w:ascii="宋体" w:hAnsi="宋体" w:cs="宋体"/>
                <w:sz w:val="24"/>
                <w:szCs w:val="24"/>
              </w:rPr>
              <w:t>递交竞争性磋商响应文件截止时间</w:t>
            </w:r>
          </w:p>
        </w:tc>
        <w:tc>
          <w:tcPr>
            <w:tcW w:w="5890" w:type="dxa"/>
            <w:tcBorders>
              <w:top w:val="single" w:color="auto" w:sz="4" w:space="0"/>
              <w:left w:val="nil"/>
              <w:bottom w:val="single" w:color="auto" w:sz="4" w:space="0"/>
              <w:right w:val="single" w:color="auto" w:sz="4" w:space="0"/>
            </w:tcBorders>
            <w:noWrap w:val="0"/>
            <w:vAlign w:val="center"/>
          </w:tcPr>
          <w:p w14:paraId="72E69C8E">
            <w:pPr>
              <w:widowControl/>
              <w:spacing w:line="360" w:lineRule="auto"/>
              <w:rPr>
                <w:rFonts w:ascii="宋体" w:hAnsi="宋体" w:cs="宋体"/>
                <w:sz w:val="24"/>
                <w:szCs w:val="24"/>
              </w:rPr>
            </w:pPr>
            <w:r>
              <w:rPr>
                <w:rFonts w:hint="eastAsia" w:ascii="宋体" w:hAnsi="宋体" w:cs="宋体"/>
                <w:sz w:val="24"/>
                <w:szCs w:val="24"/>
                <w:lang w:val="en-US" w:eastAsia="zh-CN"/>
              </w:rPr>
              <w:t>2025年5月30日8时30分</w:t>
            </w:r>
          </w:p>
        </w:tc>
      </w:tr>
      <w:tr w14:paraId="2368AE26">
        <w:tblPrEx>
          <w:tblCellMar>
            <w:top w:w="0" w:type="dxa"/>
            <w:left w:w="108" w:type="dxa"/>
            <w:bottom w:w="0" w:type="dxa"/>
            <w:right w:w="108" w:type="dxa"/>
          </w:tblCellMar>
        </w:tblPrEx>
        <w:trPr>
          <w:trHeight w:val="7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2FF2EB1B">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1920" w:type="dxa"/>
            <w:tcBorders>
              <w:top w:val="single" w:color="auto" w:sz="4" w:space="0"/>
              <w:left w:val="nil"/>
              <w:bottom w:val="single" w:color="auto" w:sz="4" w:space="0"/>
              <w:right w:val="single" w:color="auto" w:sz="4" w:space="0"/>
            </w:tcBorders>
            <w:noWrap w:val="0"/>
            <w:vAlign w:val="center"/>
          </w:tcPr>
          <w:p w14:paraId="25DFF3E3">
            <w:pPr>
              <w:widowControl/>
              <w:spacing w:line="360" w:lineRule="auto"/>
              <w:jc w:val="center"/>
              <w:rPr>
                <w:rFonts w:ascii="宋体" w:hAnsi="宋体" w:cs="宋体"/>
                <w:sz w:val="24"/>
                <w:szCs w:val="24"/>
              </w:rPr>
            </w:pPr>
            <w:r>
              <w:rPr>
                <w:rFonts w:hint="eastAsia" w:ascii="宋体" w:hAnsi="宋体" w:cs="宋体"/>
                <w:kern w:val="44"/>
                <w:sz w:val="24"/>
                <w:szCs w:val="24"/>
              </w:rPr>
              <w:t>磋商保证金</w:t>
            </w:r>
          </w:p>
        </w:tc>
        <w:tc>
          <w:tcPr>
            <w:tcW w:w="5890" w:type="dxa"/>
            <w:tcBorders>
              <w:top w:val="single" w:color="auto" w:sz="4" w:space="0"/>
              <w:left w:val="nil"/>
              <w:bottom w:val="single" w:color="auto" w:sz="4" w:space="0"/>
              <w:right w:val="single" w:color="auto" w:sz="4" w:space="0"/>
            </w:tcBorders>
            <w:noWrap w:val="0"/>
            <w:vAlign w:val="center"/>
          </w:tcPr>
          <w:p w14:paraId="4EA9EE27">
            <w:pPr>
              <w:widowControl/>
              <w:spacing w:line="360" w:lineRule="auto"/>
              <w:jc w:val="left"/>
              <w:rPr>
                <w:rFonts w:ascii="宋体" w:hAnsi="宋体" w:cs="宋体"/>
                <w:sz w:val="24"/>
                <w:szCs w:val="24"/>
              </w:rPr>
            </w:pPr>
            <w:r>
              <w:rPr>
                <w:rFonts w:hint="eastAsia" w:ascii="宋体" w:hAnsi="宋体" w:cs="宋体"/>
                <w:kern w:val="0"/>
                <w:sz w:val="24"/>
                <w:szCs w:val="24"/>
              </w:rPr>
              <w:t>根据《河南省财政厅关于优化政府采购营商环境有关问题的通知》（豫财购【2019】4号）第6条的规定，磋商保证金不再收取。</w:t>
            </w:r>
          </w:p>
        </w:tc>
      </w:tr>
      <w:tr w14:paraId="4E15EC6E">
        <w:tblPrEx>
          <w:tblCellMar>
            <w:top w:w="0" w:type="dxa"/>
            <w:left w:w="108" w:type="dxa"/>
            <w:bottom w:w="0" w:type="dxa"/>
            <w:right w:w="108" w:type="dxa"/>
          </w:tblCellMar>
        </w:tblPrEx>
        <w:trPr>
          <w:trHeight w:val="621"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79893A5F">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1920" w:type="dxa"/>
            <w:tcBorders>
              <w:top w:val="single" w:color="auto" w:sz="4" w:space="0"/>
              <w:left w:val="nil"/>
              <w:bottom w:val="single" w:color="auto" w:sz="4" w:space="0"/>
              <w:right w:val="single" w:color="auto" w:sz="4" w:space="0"/>
            </w:tcBorders>
            <w:noWrap w:val="0"/>
            <w:vAlign w:val="center"/>
          </w:tcPr>
          <w:p w14:paraId="3E60F600">
            <w:pPr>
              <w:widowControl/>
              <w:spacing w:line="360" w:lineRule="auto"/>
              <w:jc w:val="center"/>
              <w:rPr>
                <w:rFonts w:ascii="宋体" w:hAnsi="宋体" w:cs="宋体"/>
                <w:sz w:val="24"/>
                <w:szCs w:val="24"/>
              </w:rPr>
            </w:pPr>
            <w:r>
              <w:rPr>
                <w:rFonts w:hint="eastAsia" w:ascii="宋体" w:hAnsi="宋体" w:cs="宋体"/>
                <w:sz w:val="24"/>
                <w:szCs w:val="24"/>
              </w:rPr>
              <w:t>磋商有效期</w:t>
            </w:r>
          </w:p>
        </w:tc>
        <w:tc>
          <w:tcPr>
            <w:tcW w:w="5890" w:type="dxa"/>
            <w:tcBorders>
              <w:top w:val="single" w:color="auto" w:sz="4" w:space="0"/>
              <w:left w:val="nil"/>
              <w:bottom w:val="single" w:color="auto" w:sz="4" w:space="0"/>
              <w:right w:val="single" w:color="auto" w:sz="4" w:space="0"/>
            </w:tcBorders>
            <w:noWrap w:val="0"/>
            <w:vAlign w:val="center"/>
          </w:tcPr>
          <w:p w14:paraId="5ACC390D">
            <w:pPr>
              <w:widowControl/>
              <w:spacing w:line="360" w:lineRule="auto"/>
              <w:rPr>
                <w:rFonts w:ascii="宋体" w:hAnsi="宋体" w:cs="宋体"/>
                <w:sz w:val="24"/>
                <w:szCs w:val="24"/>
              </w:rPr>
            </w:pPr>
            <w:r>
              <w:rPr>
                <w:rFonts w:hint="eastAsia" w:ascii="宋体" w:hAnsi="宋体" w:cs="宋体"/>
                <w:sz w:val="24"/>
                <w:szCs w:val="24"/>
              </w:rPr>
              <w:t xml:space="preserve"> 60日历天</w:t>
            </w:r>
          </w:p>
        </w:tc>
      </w:tr>
      <w:tr w14:paraId="7B750D77">
        <w:tblPrEx>
          <w:tblCellMar>
            <w:top w:w="0" w:type="dxa"/>
            <w:left w:w="108" w:type="dxa"/>
            <w:bottom w:w="0" w:type="dxa"/>
            <w:right w:w="108" w:type="dxa"/>
          </w:tblCellMar>
        </w:tblPrEx>
        <w:trPr>
          <w:trHeight w:val="65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3B8E321">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1920" w:type="dxa"/>
            <w:tcBorders>
              <w:top w:val="single" w:color="auto" w:sz="4" w:space="0"/>
              <w:left w:val="nil"/>
              <w:bottom w:val="single" w:color="auto" w:sz="4" w:space="0"/>
              <w:right w:val="single" w:color="auto" w:sz="4" w:space="0"/>
            </w:tcBorders>
            <w:noWrap w:val="0"/>
            <w:vAlign w:val="center"/>
          </w:tcPr>
          <w:p w14:paraId="32153CC6">
            <w:pPr>
              <w:spacing w:line="360" w:lineRule="auto"/>
              <w:jc w:val="center"/>
              <w:rPr>
                <w:rFonts w:ascii="宋体" w:hAnsi="宋体" w:cs="宋体"/>
                <w:kern w:val="44"/>
                <w:sz w:val="24"/>
                <w:szCs w:val="24"/>
              </w:rPr>
            </w:pPr>
            <w:r>
              <w:rPr>
                <w:rFonts w:hint="eastAsia" w:ascii="宋体" w:hAnsi="宋体" w:cs="宋体"/>
                <w:sz w:val="24"/>
                <w:szCs w:val="24"/>
              </w:rPr>
              <w:t>近年财务状况的年份要求</w:t>
            </w:r>
          </w:p>
        </w:tc>
        <w:tc>
          <w:tcPr>
            <w:tcW w:w="5890" w:type="dxa"/>
            <w:tcBorders>
              <w:top w:val="single" w:color="auto" w:sz="4" w:space="0"/>
              <w:left w:val="nil"/>
              <w:bottom w:val="single" w:color="auto" w:sz="4" w:space="0"/>
              <w:right w:val="single" w:color="auto" w:sz="4" w:space="0"/>
            </w:tcBorders>
            <w:noWrap w:val="0"/>
            <w:vAlign w:val="center"/>
          </w:tcPr>
          <w:p w14:paraId="501FA049">
            <w:pPr>
              <w:spacing w:line="360" w:lineRule="auto"/>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三 </w:t>
            </w:r>
            <w:r>
              <w:rPr>
                <w:rFonts w:hint="eastAsia" w:ascii="宋体" w:hAnsi="宋体" w:cs="宋体"/>
                <w:sz w:val="24"/>
                <w:szCs w:val="24"/>
              </w:rPr>
              <w:t>年，指</w:t>
            </w:r>
            <w:r>
              <w:rPr>
                <w:rFonts w:hint="eastAsia" w:ascii="宋体" w:hAnsi="宋体" w:cs="宋体"/>
                <w:sz w:val="24"/>
                <w:szCs w:val="24"/>
                <w:lang w:val="en-US" w:eastAsia="zh-CN"/>
              </w:rPr>
              <w:t>2021</w:t>
            </w:r>
            <w:r>
              <w:rPr>
                <w:rFonts w:hint="eastAsia" w:ascii="宋体" w:hAnsi="宋体" w:cs="宋体"/>
                <w:sz w:val="24"/>
                <w:szCs w:val="24"/>
              </w:rPr>
              <w:t>年度、202</w:t>
            </w:r>
            <w:r>
              <w:rPr>
                <w:rFonts w:hint="eastAsia" w:ascii="宋体" w:hAnsi="宋体" w:cs="宋体"/>
                <w:sz w:val="24"/>
                <w:szCs w:val="24"/>
                <w:lang w:val="en-US" w:eastAsia="zh-CN"/>
              </w:rPr>
              <w:t>2</w:t>
            </w:r>
            <w:r>
              <w:rPr>
                <w:rFonts w:hint="eastAsia" w:ascii="宋体" w:hAnsi="宋体" w:cs="宋体"/>
                <w:sz w:val="24"/>
                <w:szCs w:val="24"/>
              </w:rPr>
              <w:t>年度、202</w:t>
            </w:r>
            <w:r>
              <w:rPr>
                <w:rFonts w:hint="eastAsia" w:ascii="宋体" w:hAnsi="宋体" w:cs="宋体"/>
                <w:sz w:val="24"/>
                <w:szCs w:val="24"/>
                <w:lang w:val="en-US" w:eastAsia="zh-CN"/>
              </w:rPr>
              <w:t>3</w:t>
            </w:r>
            <w:r>
              <w:rPr>
                <w:rFonts w:hint="eastAsia" w:ascii="宋体" w:hAnsi="宋体" w:cs="宋体"/>
                <w:sz w:val="24"/>
                <w:szCs w:val="24"/>
              </w:rPr>
              <w:t>年度（公司成立不足三年的，以公司成立年份计算）。</w:t>
            </w:r>
          </w:p>
        </w:tc>
      </w:tr>
      <w:tr w14:paraId="4822BEDD">
        <w:tblPrEx>
          <w:tblCellMar>
            <w:top w:w="0" w:type="dxa"/>
            <w:left w:w="108" w:type="dxa"/>
            <w:bottom w:w="0" w:type="dxa"/>
            <w:right w:w="108" w:type="dxa"/>
          </w:tblCellMar>
        </w:tblPrEx>
        <w:trPr>
          <w:trHeight w:val="647"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728144C">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1920" w:type="dxa"/>
            <w:tcBorders>
              <w:top w:val="single" w:color="auto" w:sz="4" w:space="0"/>
              <w:left w:val="nil"/>
              <w:bottom w:val="single" w:color="auto" w:sz="4" w:space="0"/>
              <w:right w:val="single" w:color="auto" w:sz="4" w:space="0"/>
            </w:tcBorders>
            <w:noWrap w:val="0"/>
            <w:vAlign w:val="center"/>
          </w:tcPr>
          <w:p w14:paraId="61C45807">
            <w:pPr>
              <w:widowControl/>
              <w:spacing w:line="360" w:lineRule="auto"/>
              <w:jc w:val="center"/>
              <w:rPr>
                <w:rFonts w:ascii="宋体" w:hAnsi="宋体" w:cs="宋体"/>
                <w:kern w:val="44"/>
                <w:sz w:val="24"/>
                <w:szCs w:val="24"/>
              </w:rPr>
            </w:pPr>
            <w:r>
              <w:rPr>
                <w:rFonts w:hint="eastAsia" w:ascii="宋体" w:hAnsi="宋体" w:cs="宋体"/>
                <w:kern w:val="44"/>
                <w:sz w:val="24"/>
                <w:szCs w:val="24"/>
              </w:rPr>
              <w:t>近年完成的类似项目的年份要求</w:t>
            </w:r>
          </w:p>
        </w:tc>
        <w:tc>
          <w:tcPr>
            <w:tcW w:w="5890" w:type="dxa"/>
            <w:tcBorders>
              <w:top w:val="single" w:color="auto" w:sz="4" w:space="0"/>
              <w:left w:val="nil"/>
              <w:bottom w:val="single" w:color="auto" w:sz="4" w:space="0"/>
              <w:right w:val="single" w:color="auto" w:sz="4" w:space="0"/>
            </w:tcBorders>
            <w:noWrap w:val="0"/>
            <w:vAlign w:val="center"/>
          </w:tcPr>
          <w:p w14:paraId="3C8E0E53">
            <w:pPr>
              <w:widowControl/>
              <w:spacing w:line="360" w:lineRule="auto"/>
              <w:jc w:val="left"/>
              <w:rPr>
                <w:rFonts w:ascii="宋体" w:hAnsi="宋体" w:cs="宋体"/>
                <w:kern w:val="44"/>
                <w:sz w:val="24"/>
                <w:szCs w:val="24"/>
              </w:rPr>
            </w:pPr>
            <w:r>
              <w:rPr>
                <w:rFonts w:hint="eastAsia" w:ascii="宋体" w:hAnsi="宋体" w:cs="宋体"/>
                <w:kern w:val="44"/>
                <w:sz w:val="24"/>
                <w:szCs w:val="24"/>
              </w:rPr>
              <w:t xml:space="preserve"> 202</w:t>
            </w:r>
            <w:r>
              <w:rPr>
                <w:rFonts w:hint="eastAsia" w:ascii="宋体" w:hAnsi="宋体" w:cs="宋体"/>
                <w:kern w:val="44"/>
                <w:sz w:val="24"/>
                <w:szCs w:val="24"/>
                <w:lang w:val="en-US" w:eastAsia="zh-CN"/>
              </w:rPr>
              <w:t>2</w:t>
            </w:r>
            <w:r>
              <w:rPr>
                <w:rFonts w:hint="eastAsia" w:ascii="宋体" w:hAnsi="宋体" w:cs="宋体"/>
                <w:kern w:val="44"/>
                <w:sz w:val="24"/>
                <w:szCs w:val="24"/>
              </w:rPr>
              <w:t>年1月1日以来</w:t>
            </w:r>
          </w:p>
        </w:tc>
      </w:tr>
      <w:tr w14:paraId="65FC707E">
        <w:tblPrEx>
          <w:tblCellMar>
            <w:top w:w="0" w:type="dxa"/>
            <w:left w:w="108" w:type="dxa"/>
            <w:bottom w:w="0" w:type="dxa"/>
            <w:right w:w="108" w:type="dxa"/>
          </w:tblCellMar>
        </w:tblPrEx>
        <w:trPr>
          <w:trHeight w:val="647"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4F5B8DBD">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1920" w:type="dxa"/>
            <w:tcBorders>
              <w:top w:val="single" w:color="auto" w:sz="4" w:space="0"/>
              <w:left w:val="nil"/>
              <w:bottom w:val="single" w:color="auto" w:sz="4" w:space="0"/>
              <w:right w:val="single" w:color="auto" w:sz="4" w:space="0"/>
            </w:tcBorders>
            <w:noWrap w:val="0"/>
            <w:vAlign w:val="center"/>
          </w:tcPr>
          <w:p w14:paraId="251A50FF">
            <w:pPr>
              <w:widowControl/>
              <w:spacing w:line="360" w:lineRule="auto"/>
              <w:jc w:val="center"/>
              <w:rPr>
                <w:rFonts w:ascii="宋体" w:hAnsi="宋体" w:cs="宋体"/>
                <w:kern w:val="44"/>
                <w:sz w:val="24"/>
                <w:szCs w:val="24"/>
              </w:rPr>
            </w:pPr>
            <w:r>
              <w:rPr>
                <w:rFonts w:hint="eastAsia" w:ascii="宋体" w:hAnsi="宋体" w:cs="宋体"/>
                <w:kern w:val="44"/>
                <w:sz w:val="24"/>
                <w:szCs w:val="24"/>
              </w:rPr>
              <w:t>近年发生的诉讼及仲裁情况的年份要求</w:t>
            </w:r>
          </w:p>
        </w:tc>
        <w:tc>
          <w:tcPr>
            <w:tcW w:w="5890" w:type="dxa"/>
            <w:tcBorders>
              <w:top w:val="single" w:color="auto" w:sz="4" w:space="0"/>
              <w:left w:val="nil"/>
              <w:bottom w:val="single" w:color="auto" w:sz="4" w:space="0"/>
              <w:right w:val="single" w:color="auto" w:sz="4" w:space="0"/>
            </w:tcBorders>
            <w:noWrap w:val="0"/>
            <w:vAlign w:val="center"/>
          </w:tcPr>
          <w:p w14:paraId="0D5C4230">
            <w:pPr>
              <w:widowControl/>
              <w:spacing w:line="360" w:lineRule="auto"/>
              <w:jc w:val="left"/>
              <w:rPr>
                <w:rFonts w:ascii="宋体" w:hAnsi="宋体" w:cs="宋体"/>
                <w:kern w:val="44"/>
                <w:sz w:val="24"/>
                <w:szCs w:val="24"/>
              </w:rPr>
            </w:pPr>
            <w:r>
              <w:rPr>
                <w:rFonts w:hint="eastAsia" w:ascii="宋体" w:hAnsi="宋体" w:cs="宋体"/>
                <w:kern w:val="44"/>
                <w:sz w:val="24"/>
                <w:szCs w:val="24"/>
              </w:rPr>
              <w:t xml:space="preserve"> 202</w:t>
            </w:r>
            <w:r>
              <w:rPr>
                <w:rFonts w:hint="eastAsia" w:ascii="宋体" w:hAnsi="宋体" w:cs="宋体"/>
                <w:kern w:val="44"/>
                <w:sz w:val="24"/>
                <w:szCs w:val="24"/>
                <w:lang w:val="en-US" w:eastAsia="zh-CN"/>
              </w:rPr>
              <w:t>2</w:t>
            </w:r>
            <w:r>
              <w:rPr>
                <w:rFonts w:hint="eastAsia" w:ascii="宋体" w:hAnsi="宋体" w:cs="宋体"/>
                <w:kern w:val="44"/>
                <w:sz w:val="24"/>
                <w:szCs w:val="24"/>
              </w:rPr>
              <w:t>年1月1日以来</w:t>
            </w:r>
          </w:p>
        </w:tc>
      </w:tr>
      <w:tr w14:paraId="14F09A3B">
        <w:tblPrEx>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F1ACA39">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1920" w:type="dxa"/>
            <w:tcBorders>
              <w:top w:val="single" w:color="auto" w:sz="4" w:space="0"/>
              <w:left w:val="nil"/>
              <w:bottom w:val="single" w:color="auto" w:sz="4" w:space="0"/>
              <w:right w:val="single" w:color="auto" w:sz="4" w:space="0"/>
            </w:tcBorders>
            <w:noWrap w:val="0"/>
            <w:vAlign w:val="center"/>
          </w:tcPr>
          <w:p w14:paraId="7BB95B3E">
            <w:pPr>
              <w:widowControl/>
              <w:spacing w:line="360" w:lineRule="auto"/>
              <w:jc w:val="center"/>
              <w:rPr>
                <w:rFonts w:ascii="宋体" w:hAnsi="宋体" w:cs="宋体"/>
                <w:kern w:val="44"/>
                <w:sz w:val="24"/>
                <w:szCs w:val="24"/>
              </w:rPr>
            </w:pPr>
            <w:r>
              <w:rPr>
                <w:rFonts w:hint="eastAsia" w:ascii="宋体" w:hAnsi="宋体" w:cs="宋体"/>
                <w:kern w:val="44"/>
                <w:sz w:val="24"/>
                <w:szCs w:val="24"/>
              </w:rPr>
              <w:t>是否允许递交备选投标方案</w:t>
            </w:r>
          </w:p>
        </w:tc>
        <w:tc>
          <w:tcPr>
            <w:tcW w:w="5890" w:type="dxa"/>
            <w:tcBorders>
              <w:top w:val="single" w:color="auto" w:sz="4" w:space="0"/>
              <w:left w:val="nil"/>
              <w:bottom w:val="single" w:color="auto" w:sz="4" w:space="0"/>
              <w:right w:val="single" w:color="auto" w:sz="4" w:space="0"/>
            </w:tcBorders>
            <w:noWrap w:val="0"/>
            <w:vAlign w:val="center"/>
          </w:tcPr>
          <w:p w14:paraId="51A77384">
            <w:pPr>
              <w:widowControl/>
              <w:spacing w:line="360" w:lineRule="auto"/>
              <w:jc w:val="left"/>
              <w:rPr>
                <w:rFonts w:ascii="宋体" w:hAnsi="宋体" w:cs="宋体"/>
                <w:kern w:val="44"/>
                <w:sz w:val="24"/>
                <w:szCs w:val="24"/>
              </w:rPr>
            </w:pPr>
            <w:r>
              <w:rPr>
                <w:rFonts w:hint="eastAsia" w:ascii="宋体" w:hAnsi="宋体" w:cs="宋体"/>
                <w:kern w:val="44"/>
                <w:sz w:val="24"/>
                <w:szCs w:val="24"/>
              </w:rPr>
              <w:t xml:space="preserve">  不允许</w:t>
            </w:r>
          </w:p>
        </w:tc>
      </w:tr>
      <w:tr w14:paraId="37E8E722">
        <w:tblPrEx>
          <w:tblCellMar>
            <w:top w:w="0" w:type="dxa"/>
            <w:left w:w="108" w:type="dxa"/>
            <w:bottom w:w="0" w:type="dxa"/>
            <w:right w:w="108" w:type="dxa"/>
          </w:tblCellMar>
        </w:tblPrEx>
        <w:trPr>
          <w:trHeight w:val="9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41033FB">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1920" w:type="dxa"/>
            <w:tcBorders>
              <w:top w:val="single" w:color="auto" w:sz="4" w:space="0"/>
              <w:left w:val="nil"/>
              <w:bottom w:val="single" w:color="auto" w:sz="4" w:space="0"/>
              <w:right w:val="single" w:color="auto" w:sz="4" w:space="0"/>
            </w:tcBorders>
            <w:noWrap w:val="0"/>
            <w:vAlign w:val="center"/>
          </w:tcPr>
          <w:p w14:paraId="18228438">
            <w:pPr>
              <w:spacing w:line="360" w:lineRule="auto"/>
              <w:jc w:val="center"/>
              <w:rPr>
                <w:rFonts w:ascii="宋体" w:hAnsi="宋体" w:cs="宋体"/>
                <w:kern w:val="44"/>
                <w:sz w:val="24"/>
                <w:szCs w:val="24"/>
              </w:rPr>
            </w:pPr>
            <w:r>
              <w:rPr>
                <w:rFonts w:hint="eastAsia" w:ascii="宋体" w:hAnsi="宋体" w:cs="宋体"/>
                <w:sz w:val="24"/>
                <w:szCs w:val="24"/>
              </w:rPr>
              <w:t>签字和（或）盖章要求</w:t>
            </w:r>
          </w:p>
        </w:tc>
        <w:tc>
          <w:tcPr>
            <w:tcW w:w="5890" w:type="dxa"/>
            <w:tcBorders>
              <w:top w:val="single" w:color="auto" w:sz="4" w:space="0"/>
              <w:left w:val="nil"/>
              <w:bottom w:val="single" w:color="auto" w:sz="4" w:space="0"/>
              <w:right w:val="single" w:color="auto" w:sz="4" w:space="0"/>
            </w:tcBorders>
            <w:noWrap w:val="0"/>
            <w:vAlign w:val="center"/>
          </w:tcPr>
          <w:p w14:paraId="0A763162">
            <w:pPr>
              <w:spacing w:line="360" w:lineRule="auto"/>
              <w:jc w:val="left"/>
              <w:rPr>
                <w:rFonts w:ascii="宋体" w:hAnsi="宋体" w:cs="宋体"/>
                <w:sz w:val="24"/>
                <w:szCs w:val="24"/>
              </w:rPr>
            </w:pPr>
            <w:r>
              <w:rPr>
                <w:rFonts w:hint="eastAsia" w:ascii="宋体" w:hAnsi="宋体" w:cs="宋体"/>
                <w:sz w:val="24"/>
                <w:szCs w:val="24"/>
              </w:rPr>
              <w:t>1、本项目为电子化、无纸化交易项目，磋商文件是响应人通过中心投标文件制作系统制作，并经过电子签章和加密后生成的电子化投标文件，未对电子化文件进行签章的视为无效投标。投标人投标时，将不再接受任何纸质文件资料。</w:t>
            </w:r>
          </w:p>
          <w:p w14:paraId="56CEFC8A">
            <w:pPr>
              <w:widowControl/>
              <w:wordWrap w:val="0"/>
              <w:spacing w:line="360" w:lineRule="auto"/>
              <w:jc w:val="left"/>
              <w:rPr>
                <w:rFonts w:ascii="宋体" w:hAnsi="宋体" w:cs="宋体"/>
                <w:bCs/>
                <w:sz w:val="24"/>
                <w:szCs w:val="24"/>
              </w:rPr>
            </w:pPr>
            <w:r>
              <w:rPr>
                <w:rFonts w:hint="eastAsia" w:ascii="宋体" w:hAnsi="宋体" w:cs="宋体"/>
                <w:sz w:val="24"/>
                <w:szCs w:val="24"/>
              </w:rPr>
              <w:t>2、要求法定代表人或授权委托人电子签章的，投标人在进行电</w:t>
            </w:r>
            <w:r>
              <w:rPr>
                <w:rFonts w:hint="eastAsia" w:ascii="宋体" w:hAnsi="宋体" w:cs="宋体"/>
                <w:bCs/>
                <w:sz w:val="24"/>
                <w:szCs w:val="24"/>
              </w:rPr>
              <w:t>子化投标文件签章时，以签盖法定代表人签章为准。</w:t>
            </w:r>
          </w:p>
          <w:p w14:paraId="46DD1B81">
            <w:pPr>
              <w:spacing w:line="360" w:lineRule="auto"/>
              <w:jc w:val="left"/>
              <w:rPr>
                <w:rFonts w:ascii="宋体" w:hAnsi="宋体" w:cs="宋体"/>
                <w:kern w:val="44"/>
                <w:sz w:val="24"/>
                <w:szCs w:val="24"/>
              </w:rPr>
            </w:pPr>
            <w:r>
              <w:rPr>
                <w:rFonts w:hint="eastAsia" w:ascii="宋体" w:hAnsi="宋体" w:cs="宋体"/>
                <w:bCs/>
                <w:sz w:val="24"/>
                <w:szCs w:val="24"/>
              </w:rPr>
              <w:t>3、电子化投标文件工具请点击https://download.bqpoint.com/download/downloaddetail.html?SourceFrom=Ztb&amp;ZtbSoftXiaQuCode=1532&amp;ZtbSoftType=tballinclusive进行下载。</w:t>
            </w:r>
          </w:p>
        </w:tc>
      </w:tr>
      <w:tr w14:paraId="484262DB">
        <w:tblPrEx>
          <w:tblCellMar>
            <w:top w:w="0" w:type="dxa"/>
            <w:left w:w="108" w:type="dxa"/>
            <w:bottom w:w="0" w:type="dxa"/>
            <w:right w:w="108" w:type="dxa"/>
          </w:tblCellMar>
        </w:tblPrEx>
        <w:trPr>
          <w:trHeight w:val="9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B9436C7">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30</w:t>
            </w:r>
          </w:p>
        </w:tc>
        <w:tc>
          <w:tcPr>
            <w:tcW w:w="1920" w:type="dxa"/>
            <w:tcBorders>
              <w:top w:val="single" w:color="auto" w:sz="4" w:space="0"/>
              <w:left w:val="nil"/>
              <w:bottom w:val="single" w:color="auto" w:sz="4" w:space="0"/>
              <w:right w:val="single" w:color="auto" w:sz="4" w:space="0"/>
            </w:tcBorders>
            <w:noWrap w:val="0"/>
            <w:vAlign w:val="center"/>
          </w:tcPr>
          <w:p w14:paraId="386710E5">
            <w:pPr>
              <w:spacing w:line="360" w:lineRule="auto"/>
              <w:jc w:val="center"/>
              <w:rPr>
                <w:rFonts w:ascii="宋体" w:hAnsi="宋体" w:cs="宋体"/>
                <w:sz w:val="24"/>
                <w:szCs w:val="24"/>
              </w:rPr>
            </w:pPr>
            <w:r>
              <w:rPr>
                <w:rFonts w:hint="eastAsia" w:ascii="宋体" w:hAnsi="宋体" w:cs="宋体"/>
                <w:sz w:val="24"/>
                <w:szCs w:val="24"/>
              </w:rPr>
              <w:t>响应文件</w:t>
            </w:r>
          </w:p>
        </w:tc>
        <w:tc>
          <w:tcPr>
            <w:tcW w:w="5890" w:type="dxa"/>
            <w:tcBorders>
              <w:top w:val="single" w:color="auto" w:sz="4" w:space="0"/>
              <w:left w:val="nil"/>
              <w:bottom w:val="single" w:color="auto" w:sz="4" w:space="0"/>
              <w:right w:val="single" w:color="auto" w:sz="4" w:space="0"/>
            </w:tcBorders>
            <w:noWrap w:val="0"/>
            <w:vAlign w:val="center"/>
          </w:tcPr>
          <w:p w14:paraId="43C2249D">
            <w:pPr>
              <w:spacing w:line="360" w:lineRule="auto"/>
              <w:jc w:val="left"/>
              <w:rPr>
                <w:rFonts w:ascii="宋体" w:hAnsi="宋体" w:cs="宋体"/>
                <w:bCs/>
                <w:sz w:val="24"/>
                <w:szCs w:val="24"/>
              </w:rPr>
            </w:pPr>
            <w:r>
              <w:rPr>
                <w:rFonts w:hint="eastAsia" w:ascii="宋体" w:hAnsi="宋体" w:cs="宋体"/>
                <w:sz w:val="24"/>
                <w:szCs w:val="24"/>
              </w:rPr>
              <w:t>磋商时不再递交纸质响应文件，</w:t>
            </w:r>
            <w:r>
              <w:rPr>
                <w:rFonts w:hint="eastAsia" w:ascii="宋体" w:hAnsi="宋体" w:cs="宋体"/>
                <w:b/>
                <w:bCs/>
                <w:sz w:val="24"/>
                <w:szCs w:val="24"/>
              </w:rPr>
              <w:t>成交单位领取成交通知书时提交三份纸质响应文件（响应文件应按以下要求装订：胶装，应有目录，并逐页标注连续页码）</w:t>
            </w:r>
            <w:r>
              <w:rPr>
                <w:rFonts w:hint="eastAsia" w:ascii="宋体" w:hAnsi="宋体" w:cs="宋体"/>
                <w:sz w:val="24"/>
                <w:szCs w:val="24"/>
              </w:rPr>
              <w:t>。</w:t>
            </w:r>
          </w:p>
        </w:tc>
      </w:tr>
      <w:tr w14:paraId="19DBC07F">
        <w:tblPrEx>
          <w:tblCellMar>
            <w:top w:w="0" w:type="dxa"/>
            <w:left w:w="108" w:type="dxa"/>
            <w:bottom w:w="0" w:type="dxa"/>
            <w:right w:w="108" w:type="dxa"/>
          </w:tblCellMar>
        </w:tblPrEx>
        <w:trPr>
          <w:trHeight w:val="9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09A0F1A1">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31</w:t>
            </w:r>
          </w:p>
        </w:tc>
        <w:tc>
          <w:tcPr>
            <w:tcW w:w="1920" w:type="dxa"/>
            <w:tcBorders>
              <w:top w:val="single" w:color="auto" w:sz="4" w:space="0"/>
              <w:left w:val="nil"/>
              <w:bottom w:val="single" w:color="auto" w:sz="4" w:space="0"/>
              <w:right w:val="single" w:color="auto" w:sz="4" w:space="0"/>
            </w:tcBorders>
            <w:noWrap w:val="0"/>
            <w:vAlign w:val="center"/>
          </w:tcPr>
          <w:p w14:paraId="48086C7B">
            <w:pPr>
              <w:spacing w:line="360" w:lineRule="auto"/>
              <w:jc w:val="center"/>
              <w:rPr>
                <w:rFonts w:ascii="宋体" w:hAnsi="宋体" w:cs="宋体"/>
                <w:sz w:val="24"/>
                <w:szCs w:val="24"/>
              </w:rPr>
            </w:pPr>
            <w:r>
              <w:rPr>
                <w:rFonts w:hint="eastAsia" w:ascii="宋体" w:hAnsi="宋体" w:cs="宋体"/>
                <w:sz w:val="24"/>
                <w:szCs w:val="24"/>
              </w:rPr>
              <w:t>磋商时间和地点</w:t>
            </w:r>
          </w:p>
        </w:tc>
        <w:tc>
          <w:tcPr>
            <w:tcW w:w="5890" w:type="dxa"/>
            <w:tcBorders>
              <w:top w:val="single" w:color="auto" w:sz="4" w:space="0"/>
              <w:left w:val="nil"/>
              <w:bottom w:val="single" w:color="auto" w:sz="4" w:space="0"/>
              <w:right w:val="single" w:color="auto" w:sz="4" w:space="0"/>
            </w:tcBorders>
            <w:noWrap w:val="0"/>
            <w:vAlign w:val="center"/>
          </w:tcPr>
          <w:p w14:paraId="2466C51A">
            <w:pPr>
              <w:spacing w:line="360" w:lineRule="auto"/>
              <w:jc w:val="left"/>
              <w:rPr>
                <w:rFonts w:ascii="宋体" w:hAnsi="宋体" w:cs="宋体"/>
                <w:sz w:val="24"/>
                <w:szCs w:val="24"/>
              </w:rPr>
            </w:pPr>
            <w:r>
              <w:rPr>
                <w:rFonts w:hint="eastAsia" w:ascii="宋体" w:hAnsi="宋体" w:cs="宋体"/>
                <w:bCs/>
                <w:sz w:val="24"/>
                <w:szCs w:val="24"/>
              </w:rPr>
              <w:t>同公告要求。</w:t>
            </w:r>
          </w:p>
        </w:tc>
      </w:tr>
      <w:tr w14:paraId="72A6C200">
        <w:tblPrEx>
          <w:tblCellMar>
            <w:top w:w="0" w:type="dxa"/>
            <w:left w:w="108" w:type="dxa"/>
            <w:bottom w:w="0" w:type="dxa"/>
            <w:right w:w="108" w:type="dxa"/>
          </w:tblCellMar>
        </w:tblPrEx>
        <w:trPr>
          <w:trHeight w:val="9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8CB314F">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33</w:t>
            </w:r>
          </w:p>
        </w:tc>
        <w:tc>
          <w:tcPr>
            <w:tcW w:w="1920" w:type="dxa"/>
            <w:tcBorders>
              <w:top w:val="single" w:color="auto" w:sz="4" w:space="0"/>
              <w:left w:val="nil"/>
              <w:bottom w:val="single" w:color="auto" w:sz="4" w:space="0"/>
              <w:right w:val="single" w:color="auto" w:sz="4" w:space="0"/>
            </w:tcBorders>
            <w:noWrap w:val="0"/>
            <w:vAlign w:val="center"/>
          </w:tcPr>
          <w:p w14:paraId="6818A696">
            <w:pPr>
              <w:spacing w:line="360" w:lineRule="auto"/>
              <w:jc w:val="center"/>
              <w:rPr>
                <w:rFonts w:ascii="宋体" w:hAnsi="宋体" w:cs="宋体"/>
                <w:sz w:val="24"/>
                <w:szCs w:val="24"/>
              </w:rPr>
            </w:pPr>
            <w:r>
              <w:rPr>
                <w:rFonts w:hint="eastAsia" w:ascii="宋体" w:hAnsi="宋体" w:cs="宋体"/>
                <w:sz w:val="24"/>
                <w:szCs w:val="24"/>
              </w:rPr>
              <w:t>是否授权磋商小组确定成交人</w:t>
            </w:r>
          </w:p>
        </w:tc>
        <w:tc>
          <w:tcPr>
            <w:tcW w:w="5890" w:type="dxa"/>
            <w:tcBorders>
              <w:top w:val="single" w:color="auto" w:sz="4" w:space="0"/>
              <w:left w:val="nil"/>
              <w:bottom w:val="single" w:color="auto" w:sz="4" w:space="0"/>
              <w:right w:val="single" w:color="auto" w:sz="4" w:space="0"/>
            </w:tcBorders>
            <w:noWrap w:val="0"/>
            <w:vAlign w:val="center"/>
          </w:tcPr>
          <w:p w14:paraId="233EE14C">
            <w:pPr>
              <w:spacing w:line="360" w:lineRule="auto"/>
              <w:jc w:val="left"/>
              <w:rPr>
                <w:rFonts w:ascii="宋体" w:hAnsi="宋体" w:cs="宋体"/>
                <w:sz w:val="24"/>
                <w:szCs w:val="24"/>
              </w:rPr>
            </w:pPr>
            <w:r>
              <w:rPr>
                <w:rFonts w:hint="eastAsia" w:ascii="宋体" w:hAnsi="宋体" w:cs="宋体"/>
                <w:sz w:val="24"/>
                <w:szCs w:val="24"/>
              </w:rPr>
              <w:t>否，竞争性磋商小组从质量和服务均能满足磋商文件实质性响应要求的供应商中，按照评审得分由高到低的顺序推荐1-3名成交候选人，由招标人按照竞争性磋商小组推荐的成交候选人顺序确定成交人。</w:t>
            </w:r>
          </w:p>
        </w:tc>
      </w:tr>
      <w:tr w14:paraId="6CFE26E1">
        <w:tblPrEx>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0E26D063">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34</w:t>
            </w:r>
          </w:p>
        </w:tc>
        <w:tc>
          <w:tcPr>
            <w:tcW w:w="1920" w:type="dxa"/>
            <w:tcBorders>
              <w:top w:val="single" w:color="auto" w:sz="4" w:space="0"/>
              <w:left w:val="nil"/>
              <w:bottom w:val="single" w:color="auto" w:sz="4" w:space="0"/>
              <w:right w:val="single" w:color="auto" w:sz="4" w:space="0"/>
            </w:tcBorders>
            <w:noWrap w:val="0"/>
            <w:vAlign w:val="center"/>
          </w:tcPr>
          <w:p w14:paraId="162E0176">
            <w:pPr>
              <w:spacing w:line="360" w:lineRule="auto"/>
              <w:jc w:val="center"/>
              <w:rPr>
                <w:rFonts w:ascii="宋体" w:hAnsi="宋体" w:cs="宋体"/>
                <w:kern w:val="44"/>
                <w:sz w:val="24"/>
                <w:szCs w:val="24"/>
              </w:rPr>
            </w:pPr>
            <w:r>
              <w:rPr>
                <w:rFonts w:hint="eastAsia" w:ascii="宋体" w:hAnsi="宋体" w:cs="宋体"/>
                <w:kern w:val="44"/>
                <w:sz w:val="24"/>
                <w:szCs w:val="24"/>
              </w:rPr>
              <w:t>电子化磋商响应文件的格式及上传</w:t>
            </w:r>
          </w:p>
        </w:tc>
        <w:tc>
          <w:tcPr>
            <w:tcW w:w="5890" w:type="dxa"/>
            <w:tcBorders>
              <w:top w:val="single" w:color="auto" w:sz="4" w:space="0"/>
              <w:left w:val="nil"/>
              <w:bottom w:val="single" w:color="auto" w:sz="4" w:space="0"/>
              <w:right w:val="single" w:color="auto" w:sz="4" w:space="0"/>
            </w:tcBorders>
            <w:noWrap w:val="0"/>
            <w:vAlign w:val="center"/>
          </w:tcPr>
          <w:p w14:paraId="71739F8B">
            <w:pPr>
              <w:spacing w:line="360" w:lineRule="auto"/>
              <w:rPr>
                <w:rFonts w:ascii="宋体" w:hAnsi="宋体" w:cs="宋体"/>
                <w:sz w:val="24"/>
                <w:szCs w:val="24"/>
              </w:rPr>
            </w:pPr>
            <w:r>
              <w:rPr>
                <w:rFonts w:hint="eastAsia" w:ascii="宋体" w:hAnsi="宋体" w:cs="宋体"/>
                <w:sz w:val="24"/>
                <w:szCs w:val="24"/>
              </w:rPr>
              <w:t>1.投标人所上传的电子化磋商响应文件，应是通过中心投标文件制作系统制作的（投标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5F1B250A">
            <w:pPr>
              <w:spacing w:line="360" w:lineRule="auto"/>
              <w:rPr>
                <w:rFonts w:ascii="宋体" w:hAnsi="宋体" w:cs="宋体"/>
                <w:sz w:val="24"/>
                <w:szCs w:val="24"/>
              </w:rPr>
            </w:pPr>
            <w:r>
              <w:rPr>
                <w:rFonts w:hint="eastAsia" w:ascii="宋体" w:hAnsi="宋体" w:cs="宋体"/>
                <w:sz w:val="24"/>
                <w:szCs w:val="24"/>
              </w:rPr>
              <w:t>2.电子化磋商响应文件应在投标截止时间前成功上传至三门峡市公共资源电子化交易系统。至投标截止时间止，仍未上传成功的电子化磋商响应文件将不予接收。</w:t>
            </w:r>
          </w:p>
          <w:p w14:paraId="66978E20">
            <w:pPr>
              <w:widowControl/>
              <w:spacing w:line="360" w:lineRule="auto"/>
              <w:jc w:val="left"/>
              <w:rPr>
                <w:rFonts w:ascii="宋体" w:hAnsi="宋体" w:cs="宋体"/>
                <w:sz w:val="24"/>
                <w:szCs w:val="24"/>
              </w:rPr>
            </w:pPr>
            <w:r>
              <w:rPr>
                <w:rFonts w:hint="eastAsia" w:ascii="宋体" w:hAnsi="宋体" w:cs="宋体"/>
                <w:sz w:val="24"/>
                <w:szCs w:val="24"/>
              </w:rPr>
              <w:t>注：如按照电子化投标操作教材制作完成的电子化磋商响应文件无法上传的，投标人应在投标截止时间前尽早的联系中心技术人员，以便有充分的时间进行处理。投标人应充分考虑到处理技术问题和上传数据等工作所需的时间问题，磋商响应文件未在投标截止时间前成功上传的，其磋商响应文件不予接收。</w:t>
            </w:r>
          </w:p>
        </w:tc>
      </w:tr>
      <w:tr w14:paraId="2FEBFFB8">
        <w:tblPrEx>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2B710C7">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35</w:t>
            </w:r>
          </w:p>
        </w:tc>
        <w:tc>
          <w:tcPr>
            <w:tcW w:w="1920" w:type="dxa"/>
            <w:tcBorders>
              <w:top w:val="single" w:color="auto" w:sz="4" w:space="0"/>
              <w:left w:val="nil"/>
              <w:bottom w:val="single" w:color="auto" w:sz="4" w:space="0"/>
              <w:right w:val="single" w:color="auto" w:sz="4" w:space="0"/>
            </w:tcBorders>
            <w:noWrap w:val="0"/>
            <w:vAlign w:val="center"/>
          </w:tcPr>
          <w:p w14:paraId="64CD60B1">
            <w:pPr>
              <w:spacing w:line="360" w:lineRule="auto"/>
              <w:jc w:val="center"/>
              <w:rPr>
                <w:rFonts w:ascii="宋体" w:hAnsi="宋体" w:cs="宋体"/>
                <w:kern w:val="44"/>
                <w:sz w:val="24"/>
                <w:szCs w:val="24"/>
              </w:rPr>
            </w:pPr>
            <w:r>
              <w:rPr>
                <w:rFonts w:hint="eastAsia" w:ascii="宋体" w:hAnsi="宋体" w:cs="宋体"/>
                <w:sz w:val="24"/>
                <w:szCs w:val="24"/>
              </w:rPr>
              <w:t>响应人代表出席开标会</w:t>
            </w:r>
          </w:p>
        </w:tc>
        <w:tc>
          <w:tcPr>
            <w:tcW w:w="5890" w:type="dxa"/>
            <w:tcBorders>
              <w:top w:val="single" w:color="auto" w:sz="4" w:space="0"/>
              <w:left w:val="nil"/>
              <w:bottom w:val="single" w:color="auto" w:sz="4" w:space="0"/>
              <w:right w:val="single" w:color="auto" w:sz="4" w:space="0"/>
            </w:tcBorders>
            <w:noWrap w:val="0"/>
            <w:vAlign w:val="center"/>
          </w:tcPr>
          <w:p w14:paraId="52FDFCE9">
            <w:pPr>
              <w:spacing w:line="360" w:lineRule="auto"/>
              <w:jc w:val="left"/>
              <w:rPr>
                <w:rFonts w:ascii="宋体" w:hAnsi="宋体" w:cs="宋体"/>
                <w:sz w:val="24"/>
                <w:szCs w:val="24"/>
              </w:rPr>
            </w:pPr>
            <w:r>
              <w:rPr>
                <w:rFonts w:hint="eastAsia" w:ascii="宋体" w:hAnsi="宋体" w:cs="宋体"/>
                <w:sz w:val="24"/>
                <w:szCs w:val="24"/>
              </w:rPr>
              <w:t>所有投标响应人的法定代表人或其委托代理人无需到现场参加开标会议，仔细阅读磋商文件和三门峡市公共资源交易中心官网业务办理指南</w:t>
            </w:r>
          </w:p>
        </w:tc>
      </w:tr>
      <w:tr w14:paraId="39434022">
        <w:tblPrEx>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5E50A2F">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36</w:t>
            </w:r>
          </w:p>
        </w:tc>
        <w:tc>
          <w:tcPr>
            <w:tcW w:w="1920" w:type="dxa"/>
            <w:tcBorders>
              <w:top w:val="single" w:color="auto" w:sz="4" w:space="0"/>
              <w:left w:val="nil"/>
              <w:bottom w:val="single" w:color="auto" w:sz="4" w:space="0"/>
              <w:right w:val="single" w:color="auto" w:sz="4" w:space="0"/>
            </w:tcBorders>
            <w:noWrap w:val="0"/>
            <w:vAlign w:val="center"/>
          </w:tcPr>
          <w:p w14:paraId="0BD1F1DC">
            <w:pPr>
              <w:widowControl/>
              <w:spacing w:line="360" w:lineRule="auto"/>
              <w:jc w:val="center"/>
              <w:rPr>
                <w:rFonts w:ascii="宋体" w:hAnsi="宋体" w:cs="宋体"/>
                <w:kern w:val="44"/>
                <w:sz w:val="24"/>
                <w:szCs w:val="24"/>
              </w:rPr>
            </w:pPr>
            <w:r>
              <w:rPr>
                <w:rFonts w:hint="eastAsia" w:ascii="宋体" w:hAnsi="宋体" w:cs="宋体"/>
                <w:kern w:val="44"/>
                <w:sz w:val="24"/>
                <w:szCs w:val="24"/>
              </w:rPr>
              <w:t>磋商时间和</w:t>
            </w:r>
          </w:p>
          <w:p w14:paraId="6873E764">
            <w:pPr>
              <w:widowControl/>
              <w:spacing w:line="360" w:lineRule="auto"/>
              <w:jc w:val="center"/>
              <w:rPr>
                <w:rFonts w:ascii="宋体" w:hAnsi="宋体" w:cs="宋体"/>
                <w:kern w:val="44"/>
                <w:sz w:val="24"/>
                <w:szCs w:val="24"/>
              </w:rPr>
            </w:pPr>
            <w:r>
              <w:rPr>
                <w:rFonts w:hint="eastAsia" w:ascii="宋体" w:hAnsi="宋体" w:cs="宋体"/>
                <w:kern w:val="44"/>
                <w:sz w:val="24"/>
                <w:szCs w:val="24"/>
              </w:rPr>
              <w:t>地点</w:t>
            </w:r>
          </w:p>
        </w:tc>
        <w:tc>
          <w:tcPr>
            <w:tcW w:w="5890" w:type="dxa"/>
            <w:tcBorders>
              <w:top w:val="single" w:color="auto" w:sz="4" w:space="0"/>
              <w:left w:val="nil"/>
              <w:bottom w:val="single" w:color="auto" w:sz="4" w:space="0"/>
              <w:right w:val="single" w:color="auto" w:sz="4" w:space="0"/>
            </w:tcBorders>
            <w:noWrap w:val="0"/>
            <w:vAlign w:val="center"/>
          </w:tcPr>
          <w:p w14:paraId="2676EE57">
            <w:pPr>
              <w:widowControl/>
              <w:spacing w:line="360" w:lineRule="auto"/>
              <w:rPr>
                <w:rFonts w:ascii="宋体" w:hAnsi="宋体" w:cs="宋体"/>
                <w:sz w:val="24"/>
                <w:szCs w:val="24"/>
                <w:highlight w:val="none"/>
              </w:rPr>
            </w:pPr>
            <w:r>
              <w:rPr>
                <w:rFonts w:hint="eastAsia" w:ascii="宋体" w:hAnsi="宋体" w:cs="宋体"/>
                <w:sz w:val="24"/>
                <w:szCs w:val="24"/>
                <w:highlight w:val="none"/>
              </w:rPr>
              <w:t xml:space="preserve">磋商时间: </w:t>
            </w:r>
            <w:r>
              <w:rPr>
                <w:rFonts w:hint="eastAsia" w:ascii="宋体" w:hAnsi="宋体" w:cs="宋体"/>
                <w:sz w:val="24"/>
                <w:szCs w:val="24"/>
                <w:highlight w:val="none"/>
                <w:lang w:val="en-US" w:eastAsia="zh-CN"/>
              </w:rPr>
              <w:t>2025</w:t>
            </w:r>
            <w:r>
              <w:rPr>
                <w:rFonts w:hint="eastAsia" w:ascii="宋体" w:hAnsi="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cs="宋体"/>
                <w:sz w:val="24"/>
                <w:szCs w:val="24"/>
                <w:highlight w:val="none"/>
              </w:rPr>
              <w:t>月</w:t>
            </w:r>
            <w:r>
              <w:rPr>
                <w:rFonts w:hint="eastAsia" w:ascii="宋体" w:hAnsi="宋体" w:cs="宋体"/>
                <w:sz w:val="24"/>
                <w:szCs w:val="24"/>
                <w:highlight w:val="none"/>
                <w:lang w:val="en-US" w:eastAsia="zh-CN"/>
              </w:rPr>
              <w:t>30</w:t>
            </w:r>
            <w:r>
              <w:rPr>
                <w:rFonts w:hint="eastAsia" w:ascii="宋体" w:hAnsi="宋体" w:cs="宋体"/>
                <w:sz w:val="24"/>
                <w:szCs w:val="24"/>
                <w:highlight w:val="none"/>
              </w:rPr>
              <w:t>日</w:t>
            </w:r>
            <w:r>
              <w:rPr>
                <w:rFonts w:hint="eastAsia" w:ascii="宋体" w:hAnsi="宋体" w:cs="宋体"/>
                <w:sz w:val="24"/>
                <w:szCs w:val="24"/>
                <w:highlight w:val="none"/>
                <w:lang w:val="en-US" w:eastAsia="zh-CN"/>
              </w:rPr>
              <w:t>8</w:t>
            </w:r>
            <w:r>
              <w:rPr>
                <w:rFonts w:hint="eastAsia" w:ascii="宋体" w:hAnsi="宋体" w:cs="宋体"/>
                <w:sz w:val="24"/>
                <w:szCs w:val="24"/>
                <w:highlight w:val="none"/>
              </w:rPr>
              <w:t>时</w:t>
            </w:r>
            <w:r>
              <w:rPr>
                <w:rFonts w:hint="eastAsia" w:ascii="宋体" w:hAnsi="宋体" w:cs="宋体"/>
                <w:sz w:val="24"/>
                <w:szCs w:val="24"/>
                <w:highlight w:val="none"/>
                <w:lang w:val="en-US" w:eastAsia="zh-CN"/>
              </w:rPr>
              <w:t>30</w:t>
            </w:r>
            <w:r>
              <w:rPr>
                <w:rFonts w:hint="eastAsia" w:ascii="宋体" w:hAnsi="宋体" w:cs="宋体"/>
                <w:sz w:val="24"/>
                <w:szCs w:val="24"/>
                <w:highlight w:val="none"/>
              </w:rPr>
              <w:t>分</w:t>
            </w:r>
          </w:p>
          <w:p w14:paraId="5D174874">
            <w:pPr>
              <w:widowControl/>
              <w:spacing w:line="360" w:lineRule="auto"/>
              <w:rPr>
                <w:rFonts w:ascii="宋体" w:hAnsi="宋体" w:cs="宋体"/>
                <w:kern w:val="44"/>
                <w:sz w:val="24"/>
                <w:szCs w:val="24"/>
              </w:rPr>
            </w:pPr>
            <w:r>
              <w:rPr>
                <w:rFonts w:hint="eastAsia" w:ascii="宋体" w:hAnsi="宋体" w:cs="宋体"/>
                <w:sz w:val="24"/>
                <w:szCs w:val="24"/>
                <w:highlight w:val="none"/>
              </w:rPr>
              <w:t>磋商地点: 灵宝市公共资源交易中心开标</w:t>
            </w:r>
            <w:r>
              <w:rPr>
                <w:rFonts w:hint="eastAsia" w:ascii="宋体" w:hAnsi="宋体" w:cs="宋体"/>
                <w:sz w:val="24"/>
                <w:szCs w:val="24"/>
                <w:highlight w:val="none"/>
                <w:lang w:val="en-US" w:eastAsia="zh-CN"/>
              </w:rPr>
              <w:t>二</w:t>
            </w:r>
            <w:r>
              <w:rPr>
                <w:rFonts w:hint="eastAsia" w:ascii="宋体" w:hAnsi="宋体" w:cs="宋体"/>
                <w:sz w:val="24"/>
                <w:szCs w:val="24"/>
                <w:highlight w:val="none"/>
              </w:rPr>
              <w:t>室</w:t>
            </w:r>
            <w:r>
              <w:rPr>
                <w:rFonts w:hint="eastAsia" w:ascii="宋体" w:hAnsi="宋体" w:cs="宋体"/>
                <w:sz w:val="24"/>
                <w:szCs w:val="24"/>
                <w:highlight w:val="none"/>
                <w:lang w:eastAsia="zh-CN"/>
              </w:rPr>
              <w:t>、</w:t>
            </w:r>
            <w:r>
              <w:rPr>
                <w:rFonts w:hint="eastAsia" w:ascii="宋体" w:hAnsi="宋体" w:cs="宋体"/>
                <w:sz w:val="24"/>
                <w:szCs w:val="24"/>
                <w:highlight w:val="none"/>
              </w:rPr>
              <w:t>评标</w:t>
            </w:r>
            <w:r>
              <w:rPr>
                <w:rFonts w:hint="eastAsia" w:ascii="宋体" w:hAnsi="宋体" w:cs="宋体"/>
                <w:sz w:val="24"/>
                <w:szCs w:val="24"/>
                <w:highlight w:val="none"/>
                <w:lang w:val="en-US" w:eastAsia="zh-CN"/>
              </w:rPr>
              <w:t xml:space="preserve"> 二</w:t>
            </w:r>
            <w:r>
              <w:rPr>
                <w:rFonts w:hint="eastAsia" w:ascii="宋体" w:hAnsi="宋体" w:cs="宋体"/>
                <w:sz w:val="24"/>
                <w:szCs w:val="24"/>
                <w:highlight w:val="none"/>
              </w:rPr>
              <w:t>室</w:t>
            </w:r>
          </w:p>
        </w:tc>
      </w:tr>
      <w:tr w14:paraId="1069BD9B">
        <w:tblPrEx>
          <w:tblCellMar>
            <w:top w:w="0" w:type="dxa"/>
            <w:left w:w="108" w:type="dxa"/>
            <w:bottom w:w="0" w:type="dxa"/>
            <w:right w:w="108" w:type="dxa"/>
          </w:tblCellMar>
        </w:tblPrEx>
        <w:trPr>
          <w:trHeight w:val="88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772ABC8">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37</w:t>
            </w:r>
          </w:p>
        </w:tc>
        <w:tc>
          <w:tcPr>
            <w:tcW w:w="1920" w:type="dxa"/>
            <w:tcBorders>
              <w:top w:val="single" w:color="auto" w:sz="4" w:space="0"/>
              <w:left w:val="nil"/>
              <w:bottom w:val="single" w:color="auto" w:sz="4" w:space="0"/>
              <w:right w:val="single" w:color="auto" w:sz="4" w:space="0"/>
            </w:tcBorders>
            <w:noWrap w:val="0"/>
            <w:vAlign w:val="center"/>
          </w:tcPr>
          <w:p w14:paraId="6B0C21CC">
            <w:pPr>
              <w:widowControl/>
              <w:spacing w:line="360" w:lineRule="auto"/>
              <w:rPr>
                <w:rFonts w:ascii="宋体" w:hAnsi="宋体" w:cs="宋体"/>
                <w:sz w:val="24"/>
                <w:szCs w:val="24"/>
              </w:rPr>
            </w:pPr>
            <w:r>
              <w:rPr>
                <w:rFonts w:hint="eastAsia" w:ascii="宋体" w:hAnsi="宋体" w:cs="宋体"/>
                <w:sz w:val="24"/>
                <w:szCs w:val="24"/>
              </w:rPr>
              <w:t>磋商程序</w:t>
            </w:r>
          </w:p>
        </w:tc>
        <w:tc>
          <w:tcPr>
            <w:tcW w:w="5890" w:type="dxa"/>
            <w:tcBorders>
              <w:top w:val="single" w:color="auto" w:sz="4" w:space="0"/>
              <w:left w:val="nil"/>
              <w:bottom w:val="single" w:color="auto" w:sz="4" w:space="0"/>
              <w:right w:val="single" w:color="auto" w:sz="4" w:space="0"/>
            </w:tcBorders>
            <w:noWrap w:val="0"/>
            <w:vAlign w:val="center"/>
          </w:tcPr>
          <w:p w14:paraId="3608038C">
            <w:pPr>
              <w:widowControl/>
              <w:spacing w:line="360" w:lineRule="auto"/>
              <w:rPr>
                <w:rFonts w:ascii="宋体" w:hAnsi="宋体" w:cs="宋体"/>
                <w:sz w:val="24"/>
                <w:szCs w:val="24"/>
              </w:rPr>
            </w:pPr>
            <w:r>
              <w:rPr>
                <w:rFonts w:hint="eastAsia" w:ascii="宋体" w:hAnsi="宋体" w:cs="宋体"/>
                <w:sz w:val="24"/>
                <w:szCs w:val="24"/>
              </w:rPr>
              <w:t>按电子化磋商响应文件上传的时间顺序磋商。</w:t>
            </w:r>
          </w:p>
        </w:tc>
      </w:tr>
      <w:tr w14:paraId="1348B6B7">
        <w:tblPrEx>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42290BD">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38</w:t>
            </w:r>
          </w:p>
        </w:tc>
        <w:tc>
          <w:tcPr>
            <w:tcW w:w="1920" w:type="dxa"/>
            <w:tcBorders>
              <w:top w:val="single" w:color="auto" w:sz="4" w:space="0"/>
              <w:left w:val="nil"/>
              <w:bottom w:val="single" w:color="auto" w:sz="4" w:space="0"/>
              <w:right w:val="single" w:color="auto" w:sz="4" w:space="0"/>
            </w:tcBorders>
            <w:noWrap w:val="0"/>
            <w:vAlign w:val="center"/>
          </w:tcPr>
          <w:p w14:paraId="17CD4A65">
            <w:pPr>
              <w:widowControl/>
              <w:spacing w:line="360" w:lineRule="auto"/>
              <w:rPr>
                <w:rFonts w:ascii="宋体" w:hAnsi="宋体" w:cs="宋体"/>
                <w:sz w:val="24"/>
                <w:szCs w:val="24"/>
              </w:rPr>
            </w:pPr>
            <w:r>
              <w:rPr>
                <w:rFonts w:hint="eastAsia" w:ascii="宋体" w:hAnsi="宋体" w:cs="宋体"/>
                <w:sz w:val="24"/>
                <w:szCs w:val="24"/>
              </w:rPr>
              <w:t>磋商小组的</w:t>
            </w:r>
          </w:p>
          <w:p w14:paraId="642130CD">
            <w:pPr>
              <w:widowControl/>
              <w:spacing w:line="360" w:lineRule="auto"/>
              <w:rPr>
                <w:rFonts w:ascii="宋体" w:hAnsi="宋体" w:cs="宋体"/>
                <w:sz w:val="24"/>
                <w:szCs w:val="24"/>
              </w:rPr>
            </w:pPr>
            <w:r>
              <w:rPr>
                <w:rFonts w:hint="eastAsia" w:ascii="宋体" w:hAnsi="宋体" w:cs="宋体"/>
                <w:sz w:val="24"/>
                <w:szCs w:val="24"/>
              </w:rPr>
              <w:t>组建</w:t>
            </w:r>
          </w:p>
        </w:tc>
        <w:tc>
          <w:tcPr>
            <w:tcW w:w="5890" w:type="dxa"/>
            <w:tcBorders>
              <w:top w:val="single" w:color="auto" w:sz="4" w:space="0"/>
              <w:left w:val="nil"/>
              <w:bottom w:val="single" w:color="auto" w:sz="4" w:space="0"/>
              <w:right w:val="single" w:color="auto" w:sz="4" w:space="0"/>
            </w:tcBorders>
            <w:noWrap w:val="0"/>
            <w:vAlign w:val="center"/>
          </w:tcPr>
          <w:p w14:paraId="765C0E5E">
            <w:pPr>
              <w:widowControl/>
              <w:spacing w:line="360" w:lineRule="auto"/>
              <w:rPr>
                <w:rFonts w:ascii="宋体" w:hAnsi="宋体" w:cs="宋体"/>
                <w:sz w:val="24"/>
                <w:szCs w:val="24"/>
              </w:rPr>
            </w:pPr>
            <w:r>
              <w:rPr>
                <w:rFonts w:hint="eastAsia" w:ascii="宋体" w:hAnsi="宋体" w:cs="宋体"/>
                <w:sz w:val="24"/>
                <w:szCs w:val="24"/>
              </w:rPr>
              <w:t>磋商小组由3人组成:其中招标人代表1人，其余评审专家2人从相关专家库抽取终端随机抽取。</w:t>
            </w:r>
          </w:p>
        </w:tc>
      </w:tr>
      <w:tr w14:paraId="4F9CAD15">
        <w:tblPrEx>
          <w:tblCellMar>
            <w:top w:w="0" w:type="dxa"/>
            <w:left w:w="108" w:type="dxa"/>
            <w:bottom w:w="0" w:type="dxa"/>
            <w:right w:w="108" w:type="dxa"/>
          </w:tblCellMar>
        </w:tblPrEx>
        <w:trPr>
          <w:trHeight w:val="884"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49D2CF74">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39</w:t>
            </w:r>
          </w:p>
        </w:tc>
        <w:tc>
          <w:tcPr>
            <w:tcW w:w="1920" w:type="dxa"/>
            <w:tcBorders>
              <w:top w:val="single" w:color="auto" w:sz="4" w:space="0"/>
              <w:left w:val="nil"/>
              <w:bottom w:val="single" w:color="auto" w:sz="4" w:space="0"/>
              <w:right w:val="single" w:color="auto" w:sz="4" w:space="0"/>
            </w:tcBorders>
            <w:noWrap w:val="0"/>
            <w:vAlign w:val="center"/>
          </w:tcPr>
          <w:p w14:paraId="5D9A426C">
            <w:pPr>
              <w:spacing w:line="360" w:lineRule="auto"/>
              <w:jc w:val="center"/>
              <w:rPr>
                <w:rFonts w:ascii="宋体" w:hAnsi="宋体" w:cs="宋体"/>
                <w:kern w:val="44"/>
                <w:sz w:val="24"/>
                <w:szCs w:val="24"/>
              </w:rPr>
            </w:pPr>
            <w:r>
              <w:rPr>
                <w:rFonts w:hint="eastAsia" w:ascii="宋体" w:hAnsi="宋体" w:cs="宋体"/>
                <w:sz w:val="24"/>
                <w:szCs w:val="24"/>
              </w:rPr>
              <w:t>结果公示</w:t>
            </w:r>
          </w:p>
        </w:tc>
        <w:tc>
          <w:tcPr>
            <w:tcW w:w="5890" w:type="dxa"/>
            <w:tcBorders>
              <w:top w:val="single" w:color="auto" w:sz="4" w:space="0"/>
              <w:left w:val="nil"/>
              <w:bottom w:val="single" w:color="auto" w:sz="4" w:space="0"/>
              <w:right w:val="single" w:color="auto" w:sz="4" w:space="0"/>
            </w:tcBorders>
            <w:noWrap w:val="0"/>
            <w:vAlign w:val="center"/>
          </w:tcPr>
          <w:p w14:paraId="0202C8D5">
            <w:pPr>
              <w:spacing w:line="360" w:lineRule="auto"/>
              <w:rPr>
                <w:rFonts w:ascii="宋体" w:hAnsi="宋体" w:cs="宋体"/>
                <w:kern w:val="44"/>
                <w:sz w:val="24"/>
                <w:szCs w:val="24"/>
              </w:rPr>
            </w:pPr>
            <w:r>
              <w:rPr>
                <w:rFonts w:hint="eastAsia" w:ascii="宋体" w:hAnsi="宋体" w:cs="宋体"/>
                <w:sz w:val="24"/>
                <w:szCs w:val="24"/>
              </w:rPr>
              <w:t>在成交通知书发出前，招标人将成交候选人的情况在本招标项目招标公告发布的同一媒介和有形建筑市场、交易中心予以公示，接受社会监督</w:t>
            </w:r>
          </w:p>
        </w:tc>
      </w:tr>
      <w:tr w14:paraId="661C17F8">
        <w:tblPrEx>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6A57C5E">
            <w:pPr>
              <w:widowControl/>
              <w:spacing w:line="360" w:lineRule="auto"/>
              <w:jc w:val="center"/>
              <w:rPr>
                <w:rFonts w:ascii="宋体" w:hAnsi="宋体" w:cs="宋体"/>
                <w:kern w:val="44"/>
                <w:sz w:val="24"/>
                <w:szCs w:val="24"/>
              </w:rPr>
            </w:pPr>
            <w:r>
              <w:rPr>
                <w:rFonts w:hint="eastAsia" w:ascii="宋体" w:hAnsi="宋体" w:cs="宋体"/>
                <w:kern w:val="44"/>
                <w:sz w:val="24"/>
                <w:szCs w:val="24"/>
              </w:rPr>
              <w:t>40</w:t>
            </w:r>
          </w:p>
        </w:tc>
        <w:tc>
          <w:tcPr>
            <w:tcW w:w="1920" w:type="dxa"/>
            <w:tcBorders>
              <w:top w:val="single" w:color="auto" w:sz="4" w:space="0"/>
              <w:left w:val="nil"/>
              <w:bottom w:val="single" w:color="auto" w:sz="4" w:space="0"/>
              <w:right w:val="single" w:color="auto" w:sz="4" w:space="0"/>
            </w:tcBorders>
            <w:noWrap w:val="0"/>
            <w:vAlign w:val="center"/>
          </w:tcPr>
          <w:p w14:paraId="6246DA1D">
            <w:pPr>
              <w:widowControl/>
              <w:spacing w:line="360" w:lineRule="auto"/>
              <w:jc w:val="center"/>
              <w:rPr>
                <w:rFonts w:ascii="宋体" w:hAnsi="宋体" w:cs="宋体"/>
                <w:kern w:val="44"/>
                <w:sz w:val="24"/>
                <w:szCs w:val="24"/>
              </w:rPr>
            </w:pPr>
            <w:r>
              <w:rPr>
                <w:rFonts w:hint="eastAsia" w:ascii="宋体" w:hAnsi="宋体" w:cs="宋体"/>
                <w:kern w:val="44"/>
                <w:sz w:val="24"/>
                <w:szCs w:val="24"/>
              </w:rPr>
              <w:t>履约担保</w:t>
            </w:r>
          </w:p>
        </w:tc>
        <w:tc>
          <w:tcPr>
            <w:tcW w:w="5890" w:type="dxa"/>
            <w:tcBorders>
              <w:top w:val="single" w:color="auto" w:sz="4" w:space="0"/>
              <w:left w:val="nil"/>
              <w:bottom w:val="single" w:color="auto" w:sz="4" w:space="0"/>
              <w:right w:val="single" w:color="auto" w:sz="4" w:space="0"/>
            </w:tcBorders>
            <w:noWrap w:val="0"/>
            <w:vAlign w:val="center"/>
          </w:tcPr>
          <w:p w14:paraId="3E636DBF">
            <w:pPr>
              <w:widowControl/>
              <w:spacing w:line="360" w:lineRule="auto"/>
              <w:jc w:val="left"/>
              <w:rPr>
                <w:rFonts w:ascii="宋体" w:hAnsi="宋体" w:cs="宋体"/>
                <w:kern w:val="44"/>
                <w:sz w:val="24"/>
                <w:szCs w:val="24"/>
              </w:rPr>
            </w:pPr>
            <w:r>
              <w:rPr>
                <w:rFonts w:ascii="宋体" w:hAnsi="宋体" w:cs="宋体"/>
                <w:kern w:val="44"/>
                <w:sz w:val="24"/>
                <w:szCs w:val="24"/>
              </w:rPr>
              <w:t>履约</w:t>
            </w:r>
            <w:r>
              <w:rPr>
                <w:rFonts w:hint="eastAsia" w:ascii="宋体" w:hAnsi="宋体" w:cs="宋体"/>
                <w:kern w:val="44"/>
                <w:sz w:val="24"/>
                <w:szCs w:val="24"/>
              </w:rPr>
              <w:t>担保金额：成交后甲乙双方协商；</w:t>
            </w:r>
          </w:p>
          <w:p w14:paraId="3E111204">
            <w:pPr>
              <w:widowControl/>
              <w:spacing w:line="360" w:lineRule="auto"/>
              <w:jc w:val="left"/>
              <w:rPr>
                <w:rFonts w:ascii="宋体" w:hAnsi="宋体" w:cs="宋体"/>
                <w:kern w:val="44"/>
                <w:sz w:val="24"/>
                <w:szCs w:val="24"/>
              </w:rPr>
            </w:pPr>
            <w:r>
              <w:rPr>
                <w:rFonts w:ascii="宋体" w:hAnsi="宋体" w:cs="宋体"/>
                <w:kern w:val="44"/>
                <w:sz w:val="24"/>
                <w:szCs w:val="24"/>
              </w:rPr>
              <w:t>履约</w:t>
            </w:r>
            <w:r>
              <w:rPr>
                <w:rFonts w:hint="eastAsia" w:ascii="宋体" w:hAnsi="宋体" w:cs="宋体"/>
                <w:kern w:val="44"/>
                <w:sz w:val="24"/>
                <w:szCs w:val="24"/>
              </w:rPr>
              <w:t>担保形式：转账或保函</w:t>
            </w:r>
          </w:p>
        </w:tc>
      </w:tr>
      <w:tr w14:paraId="739642CE">
        <w:tblPrEx>
          <w:tblCellMar>
            <w:top w:w="0" w:type="dxa"/>
            <w:left w:w="108" w:type="dxa"/>
            <w:bottom w:w="0" w:type="dxa"/>
            <w:right w:w="108" w:type="dxa"/>
          </w:tblCellMar>
        </w:tblPrEx>
        <w:trPr>
          <w:trHeight w:val="1511" w:hRule="atLeast"/>
          <w:jc w:val="center"/>
        </w:trPr>
        <w:tc>
          <w:tcPr>
            <w:tcW w:w="1008" w:type="dxa"/>
            <w:tcBorders>
              <w:top w:val="single" w:color="auto" w:sz="4" w:space="0"/>
              <w:left w:val="single" w:color="auto" w:sz="4" w:space="0"/>
              <w:right w:val="single" w:color="auto" w:sz="4" w:space="0"/>
            </w:tcBorders>
            <w:noWrap w:val="0"/>
            <w:vAlign w:val="center"/>
          </w:tcPr>
          <w:p w14:paraId="78A41F5A">
            <w:pPr>
              <w:widowControl/>
              <w:spacing w:line="360" w:lineRule="auto"/>
              <w:jc w:val="center"/>
              <w:rPr>
                <w:rFonts w:ascii="宋体" w:hAnsi="宋体" w:cs="宋体"/>
                <w:kern w:val="44"/>
                <w:sz w:val="24"/>
                <w:szCs w:val="24"/>
              </w:rPr>
            </w:pPr>
            <w:r>
              <w:rPr>
                <w:rFonts w:hint="eastAsia" w:ascii="宋体" w:hAnsi="宋体" w:cs="宋体"/>
                <w:kern w:val="44"/>
                <w:sz w:val="24"/>
                <w:szCs w:val="24"/>
              </w:rPr>
              <w:t>41</w:t>
            </w:r>
          </w:p>
        </w:tc>
        <w:tc>
          <w:tcPr>
            <w:tcW w:w="1920" w:type="dxa"/>
            <w:tcBorders>
              <w:top w:val="single" w:color="auto" w:sz="4" w:space="0"/>
              <w:left w:val="nil"/>
              <w:right w:val="single" w:color="auto" w:sz="4" w:space="0"/>
            </w:tcBorders>
            <w:noWrap w:val="0"/>
            <w:vAlign w:val="center"/>
          </w:tcPr>
          <w:p w14:paraId="49C6818F">
            <w:pPr>
              <w:widowControl/>
              <w:spacing w:line="360" w:lineRule="auto"/>
              <w:jc w:val="center"/>
              <w:rPr>
                <w:rFonts w:ascii="宋体" w:hAnsi="宋体" w:cs="宋体"/>
                <w:kern w:val="44"/>
                <w:sz w:val="24"/>
                <w:szCs w:val="24"/>
              </w:rPr>
            </w:pPr>
            <w:r>
              <w:rPr>
                <w:rFonts w:hint="eastAsia" w:ascii="宋体" w:hAnsi="宋体" w:cs="宋体"/>
                <w:b/>
                <w:bCs/>
                <w:sz w:val="24"/>
                <w:szCs w:val="24"/>
              </w:rPr>
              <w:t>政府采购政策</w:t>
            </w:r>
          </w:p>
        </w:tc>
        <w:tc>
          <w:tcPr>
            <w:tcW w:w="5890" w:type="dxa"/>
            <w:tcBorders>
              <w:top w:val="single" w:color="auto" w:sz="4" w:space="0"/>
              <w:left w:val="nil"/>
              <w:right w:val="single" w:color="auto" w:sz="4" w:space="0"/>
            </w:tcBorders>
            <w:noWrap w:val="0"/>
            <w:vAlign w:val="center"/>
          </w:tcPr>
          <w:p w14:paraId="68DDD753">
            <w:pPr>
              <w:wordWrap w:val="0"/>
              <w:topLinePunct/>
              <w:spacing w:line="360" w:lineRule="auto"/>
              <w:rPr>
                <w:rFonts w:ascii="宋体" w:hAnsi="宋体"/>
                <w:bCs/>
                <w:sz w:val="24"/>
                <w:szCs w:val="24"/>
              </w:rPr>
            </w:pPr>
            <w:r>
              <w:rPr>
                <w:rFonts w:hint="eastAsia" w:ascii="宋体" w:hAnsi="宋体"/>
                <w:bCs/>
                <w:sz w:val="24"/>
                <w:szCs w:val="24"/>
              </w:rPr>
              <w:t>（1）根据财政部、工业和信息化部《政府采购促进中小企业发展管理办法》（财库〔2020〕46 号）的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73DB66C">
            <w:pPr>
              <w:wordWrap w:val="0"/>
              <w:topLinePunct/>
              <w:spacing w:line="360" w:lineRule="auto"/>
              <w:rPr>
                <w:rFonts w:ascii="宋体" w:hAnsi="宋体"/>
                <w:bCs/>
                <w:sz w:val="24"/>
                <w:szCs w:val="24"/>
              </w:rPr>
            </w:pPr>
            <w:r>
              <w:rPr>
                <w:rFonts w:hint="eastAsia" w:ascii="宋体" w:hAnsi="宋体"/>
                <w:bCs/>
                <w:sz w:val="24"/>
                <w:szCs w:val="24"/>
              </w:rPr>
              <w:t xml:space="preserve">在政府采购活动中，投标人提供的货物、工程或者服务符合下列情形的，享受本办法规定的中小企业扶持政策： </w:t>
            </w:r>
          </w:p>
          <w:p w14:paraId="7789B284">
            <w:pPr>
              <w:wordWrap w:val="0"/>
              <w:topLinePunct/>
              <w:spacing w:line="360" w:lineRule="auto"/>
              <w:rPr>
                <w:rFonts w:ascii="宋体" w:hAnsi="宋体"/>
                <w:bCs/>
                <w:sz w:val="24"/>
                <w:szCs w:val="24"/>
              </w:rPr>
            </w:pPr>
            <w:r>
              <w:rPr>
                <w:rFonts w:hint="eastAsia" w:ascii="宋体" w:hAnsi="宋体"/>
                <w:bCs/>
                <w:sz w:val="24"/>
                <w:szCs w:val="24"/>
              </w:rPr>
              <w:t xml:space="preserve">（一）在货物采购项目中，货物由中小企业制造，即货物由中小企业生产且使用该中小企业商号或者注册商标； </w:t>
            </w:r>
          </w:p>
          <w:p w14:paraId="079C45BD">
            <w:pPr>
              <w:wordWrap w:val="0"/>
              <w:topLinePunct/>
              <w:spacing w:line="360" w:lineRule="auto"/>
              <w:rPr>
                <w:rFonts w:ascii="宋体" w:hAnsi="宋体"/>
                <w:bCs/>
                <w:sz w:val="24"/>
                <w:szCs w:val="24"/>
              </w:rPr>
            </w:pPr>
            <w:r>
              <w:rPr>
                <w:rFonts w:hint="eastAsia" w:ascii="宋体" w:hAnsi="宋体"/>
                <w:bCs/>
                <w:sz w:val="24"/>
                <w:szCs w:val="24"/>
              </w:rPr>
              <w:t xml:space="preserve">（二）在工程采购项目中，工程由中小企业承建，即工程施工单位为中小企业； </w:t>
            </w:r>
          </w:p>
          <w:p w14:paraId="1FA7A2D2">
            <w:pPr>
              <w:wordWrap w:val="0"/>
              <w:topLinePunct/>
              <w:spacing w:line="360" w:lineRule="auto"/>
              <w:rPr>
                <w:rFonts w:ascii="宋体" w:hAnsi="宋体"/>
                <w:bCs/>
                <w:sz w:val="24"/>
                <w:szCs w:val="24"/>
              </w:rPr>
            </w:pPr>
            <w:r>
              <w:rPr>
                <w:rFonts w:hint="eastAsia" w:ascii="宋体" w:hAnsi="宋体"/>
                <w:bCs/>
                <w:sz w:val="24"/>
                <w:szCs w:val="24"/>
              </w:rPr>
              <w:t>（三）在服务采购项目中，服务由中小企业承接，即提供服务的人员为中小企业依照《中华人民共和国劳动合同法》订立劳动合同的从业人员。 在货物采购项目中，投标人提供的货物既有中小企业制造货物，也有大型企业制造货物的，不享受本办法规定的中小企业扶持政策。 以联合体形式参加政府采购活动，联合体各方均为中小企业的，联合体视同中小企业。其中，联合体各方均为小微企业的，联合体视同小微企业。</w:t>
            </w:r>
          </w:p>
          <w:p w14:paraId="2C366F0C">
            <w:pPr>
              <w:wordWrap w:val="0"/>
              <w:topLinePunct/>
              <w:spacing w:line="360" w:lineRule="auto"/>
              <w:rPr>
                <w:rFonts w:ascii="宋体" w:hAnsi="宋体"/>
                <w:bCs/>
                <w:sz w:val="24"/>
                <w:szCs w:val="24"/>
              </w:rPr>
            </w:pPr>
            <w:r>
              <w:rPr>
                <w:rFonts w:hint="eastAsia" w:ascii="宋体" w:hAnsi="宋体"/>
                <w:bCs/>
                <w:sz w:val="24"/>
                <w:szCs w:val="24"/>
              </w:rPr>
              <w:t xml:space="preserve">（2）根据财政部、工业和信息化部《政府采购促进中小企业发展管理办法》（财库﹝2020﹞46 号）的规定，如本采购项目或本采购包非专门面向中小企业采购，投标人所提供的货物全部由小微企业制造的，对其报价给予5%的扣除，用扣除后的价格参加评审。投标人提供的货物既有中小企业制造货物，也有大型企业制造货物的，不享受价格扣除。 </w:t>
            </w:r>
          </w:p>
          <w:p w14:paraId="5F59E862">
            <w:pPr>
              <w:wordWrap w:val="0"/>
              <w:topLinePunct/>
              <w:spacing w:line="360" w:lineRule="auto"/>
              <w:rPr>
                <w:rFonts w:ascii="宋体" w:hAnsi="宋体"/>
                <w:bCs/>
                <w:sz w:val="24"/>
                <w:szCs w:val="24"/>
              </w:rPr>
            </w:pPr>
            <w:r>
              <w:rPr>
                <w:rFonts w:hint="eastAsia" w:ascii="宋体" w:hAnsi="宋体"/>
                <w:bCs/>
                <w:sz w:val="24"/>
                <w:szCs w:val="24"/>
              </w:rPr>
              <w:t>如本采购项目或本采购包专门面向中小企业采购（即货物全部由中小企业制造的），评审中价格将均不予扣除。</w:t>
            </w:r>
          </w:p>
          <w:p w14:paraId="34DF7472">
            <w:pPr>
              <w:wordWrap w:val="0"/>
              <w:topLinePunct/>
              <w:spacing w:line="360" w:lineRule="auto"/>
              <w:rPr>
                <w:rFonts w:ascii="宋体" w:hAnsi="宋体"/>
                <w:bCs/>
                <w:sz w:val="24"/>
                <w:szCs w:val="24"/>
              </w:rPr>
            </w:pPr>
            <w:r>
              <w:rPr>
                <w:rFonts w:hint="eastAsia" w:ascii="宋体" w:hAnsi="宋体"/>
                <w:bCs/>
                <w:sz w:val="24"/>
                <w:szCs w:val="24"/>
              </w:rPr>
              <w:t>中小企业参加政府采购活动时，应当出具《中小企业声明函》（本次采购标的对应的中小企业划分标准依据《中小企业划型标准规定》（工信部联企业〔2011〕300 号）），否则不享受相关中小企业扶持政策。</w:t>
            </w:r>
          </w:p>
          <w:p w14:paraId="6445A4C6">
            <w:pPr>
              <w:wordWrap w:val="0"/>
              <w:topLinePunct/>
              <w:spacing w:line="360" w:lineRule="auto"/>
              <w:rPr>
                <w:rFonts w:ascii="宋体" w:hAnsi="宋体"/>
                <w:bCs/>
                <w:sz w:val="24"/>
                <w:szCs w:val="24"/>
              </w:rPr>
            </w:pPr>
            <w:r>
              <w:rPr>
                <w:rFonts w:hint="eastAsia" w:ascii="宋体" w:hAnsi="宋体"/>
                <w:bCs/>
                <w:sz w:val="24"/>
                <w:szCs w:val="24"/>
              </w:rPr>
              <w:t>（3）根据财政部司法部《关于政府采购支持监狱企业发展有关问题的通知》（财库〔2014〕68号）规定，监狱企业视同小型、微型企业，享受评审中价格扣除等政府采购促进中小企业发展的政府采购政策。</w:t>
            </w:r>
          </w:p>
          <w:p w14:paraId="264D3395">
            <w:pPr>
              <w:wordWrap w:val="0"/>
              <w:topLinePunct/>
              <w:spacing w:line="360" w:lineRule="auto"/>
              <w:rPr>
                <w:rFonts w:ascii="宋体" w:hAnsi="宋体"/>
                <w:bCs/>
                <w:sz w:val="24"/>
                <w:szCs w:val="24"/>
              </w:rPr>
            </w:pPr>
            <w:r>
              <w:rPr>
                <w:rFonts w:hint="eastAsia" w:ascii="宋体" w:hAnsi="宋体"/>
                <w:bCs/>
                <w:sz w:val="24"/>
                <w:szCs w:val="24"/>
              </w:rPr>
              <w:t>（4）根据财政部民政部中国残疾人联合会《关于促进残疾人就业政府采购政策的通知》（财库〔2017〕141号）规定，残疾人福利性单位视同小型、微型企业，享受评审中价格扣除等政府采购促进中小企业发展的政府采购政策。</w:t>
            </w:r>
          </w:p>
          <w:p w14:paraId="578BF87B">
            <w:pPr>
              <w:spacing w:line="360" w:lineRule="auto"/>
              <w:ind w:firstLine="240" w:firstLineChars="100"/>
              <w:jc w:val="left"/>
              <w:rPr>
                <w:rFonts w:hint="default"/>
                <w:lang w:val="en-US" w:eastAsia="zh-CN"/>
              </w:rPr>
            </w:pPr>
            <w:r>
              <w:rPr>
                <w:rFonts w:hint="eastAsia" w:ascii="宋体" w:hAnsi="宋体"/>
                <w:bCs/>
                <w:sz w:val="24"/>
                <w:szCs w:val="24"/>
              </w:rPr>
              <w:t>（5）同一投标人（包括联合体），中小微企业产品、监狱企业产品、残疾人福利性单位产品价格扣除优惠只享受一次，不得重复享受</w:t>
            </w:r>
            <w:r>
              <w:rPr>
                <w:rFonts w:hint="eastAsia" w:ascii="宋体" w:hAnsi="宋体"/>
                <w:bCs/>
                <w:sz w:val="24"/>
                <w:szCs w:val="24"/>
                <w:lang w:eastAsia="zh-CN"/>
              </w:rPr>
              <w:t>。</w:t>
            </w:r>
          </w:p>
        </w:tc>
      </w:tr>
      <w:tr w14:paraId="4F0CBF7B">
        <w:tblPrEx>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37B8E57">
            <w:pPr>
              <w:widowControl/>
              <w:spacing w:line="360" w:lineRule="auto"/>
              <w:jc w:val="center"/>
              <w:rPr>
                <w:rFonts w:ascii="宋体" w:hAnsi="宋体" w:cs="宋体"/>
                <w:kern w:val="44"/>
                <w:sz w:val="24"/>
                <w:szCs w:val="24"/>
              </w:rPr>
            </w:pPr>
            <w:r>
              <w:rPr>
                <w:rFonts w:hint="eastAsia" w:ascii="宋体" w:hAnsi="宋体" w:cs="宋体"/>
                <w:kern w:val="44"/>
                <w:sz w:val="24"/>
                <w:szCs w:val="24"/>
              </w:rPr>
              <w:t>42</w:t>
            </w:r>
          </w:p>
        </w:tc>
        <w:tc>
          <w:tcPr>
            <w:tcW w:w="1920" w:type="dxa"/>
            <w:tcBorders>
              <w:top w:val="single" w:color="auto" w:sz="4" w:space="0"/>
              <w:left w:val="nil"/>
              <w:bottom w:val="single" w:color="auto" w:sz="4" w:space="0"/>
              <w:right w:val="single" w:color="auto" w:sz="4" w:space="0"/>
            </w:tcBorders>
            <w:noWrap w:val="0"/>
            <w:vAlign w:val="center"/>
          </w:tcPr>
          <w:p w14:paraId="74298805">
            <w:pPr>
              <w:widowControl/>
              <w:spacing w:line="360" w:lineRule="auto"/>
              <w:jc w:val="center"/>
              <w:rPr>
                <w:rFonts w:ascii="宋体" w:hAnsi="宋体" w:cs="宋体"/>
                <w:kern w:val="44"/>
                <w:sz w:val="24"/>
                <w:szCs w:val="24"/>
              </w:rPr>
            </w:pPr>
            <w:r>
              <w:rPr>
                <w:rFonts w:hint="eastAsia" w:ascii="宋体" w:hAnsi="宋体" w:cs="宋体"/>
                <w:kern w:val="44"/>
                <w:sz w:val="24"/>
                <w:szCs w:val="24"/>
              </w:rPr>
              <w:t>质保金</w:t>
            </w:r>
          </w:p>
        </w:tc>
        <w:tc>
          <w:tcPr>
            <w:tcW w:w="5890" w:type="dxa"/>
            <w:tcBorders>
              <w:top w:val="single" w:color="auto" w:sz="4" w:space="0"/>
              <w:left w:val="nil"/>
              <w:bottom w:val="single" w:color="auto" w:sz="4" w:space="0"/>
              <w:right w:val="single" w:color="auto" w:sz="4" w:space="0"/>
            </w:tcBorders>
            <w:noWrap w:val="0"/>
            <w:vAlign w:val="center"/>
          </w:tcPr>
          <w:p w14:paraId="1CD4852A">
            <w:pPr>
              <w:widowControl/>
              <w:spacing w:line="360" w:lineRule="auto"/>
              <w:rPr>
                <w:rFonts w:ascii="宋体" w:hAnsi="宋体" w:cs="宋体"/>
                <w:kern w:val="44"/>
                <w:sz w:val="24"/>
                <w:szCs w:val="24"/>
              </w:rPr>
            </w:pPr>
            <w:r>
              <w:rPr>
                <w:rFonts w:hint="eastAsia" w:ascii="宋体" w:hAnsi="宋体" w:cs="宋体"/>
                <w:kern w:val="44"/>
                <w:sz w:val="24"/>
                <w:szCs w:val="24"/>
              </w:rPr>
              <w:t>成交后甲乙双方协商</w:t>
            </w:r>
          </w:p>
        </w:tc>
      </w:tr>
      <w:tr w14:paraId="4650B89A">
        <w:tblPrEx>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4D6B4C0D">
            <w:pPr>
              <w:widowControl/>
              <w:spacing w:line="360" w:lineRule="auto"/>
              <w:jc w:val="center"/>
              <w:rPr>
                <w:rFonts w:ascii="宋体" w:hAnsi="宋体" w:cs="宋体"/>
                <w:kern w:val="44"/>
                <w:sz w:val="24"/>
                <w:szCs w:val="24"/>
              </w:rPr>
            </w:pPr>
            <w:r>
              <w:rPr>
                <w:rFonts w:hint="eastAsia" w:ascii="宋体" w:hAnsi="宋体" w:cs="宋体"/>
                <w:kern w:val="44"/>
                <w:sz w:val="24"/>
                <w:szCs w:val="24"/>
              </w:rPr>
              <w:t>43</w:t>
            </w:r>
          </w:p>
        </w:tc>
        <w:tc>
          <w:tcPr>
            <w:tcW w:w="1920" w:type="dxa"/>
            <w:tcBorders>
              <w:top w:val="single" w:color="auto" w:sz="4" w:space="0"/>
              <w:left w:val="nil"/>
              <w:bottom w:val="single" w:color="auto" w:sz="4" w:space="0"/>
              <w:right w:val="single" w:color="auto" w:sz="4" w:space="0"/>
            </w:tcBorders>
            <w:noWrap w:val="0"/>
            <w:vAlign w:val="center"/>
          </w:tcPr>
          <w:p w14:paraId="37D1584E">
            <w:pPr>
              <w:widowControl/>
              <w:spacing w:line="360" w:lineRule="auto"/>
              <w:jc w:val="center"/>
              <w:rPr>
                <w:rFonts w:ascii="宋体" w:hAnsi="宋体" w:cs="宋体"/>
                <w:kern w:val="44"/>
                <w:sz w:val="24"/>
                <w:szCs w:val="24"/>
              </w:rPr>
            </w:pPr>
            <w:r>
              <w:rPr>
                <w:rFonts w:hint="eastAsia" w:ascii="宋体" w:hAnsi="宋体" w:cs="宋体"/>
                <w:kern w:val="44"/>
                <w:sz w:val="24"/>
                <w:szCs w:val="24"/>
              </w:rPr>
              <w:t>农民工工资保证金</w:t>
            </w:r>
          </w:p>
        </w:tc>
        <w:tc>
          <w:tcPr>
            <w:tcW w:w="5890" w:type="dxa"/>
            <w:tcBorders>
              <w:top w:val="single" w:color="auto" w:sz="4" w:space="0"/>
              <w:left w:val="nil"/>
              <w:bottom w:val="single" w:color="auto" w:sz="4" w:space="0"/>
              <w:right w:val="single" w:color="auto" w:sz="4" w:space="0"/>
            </w:tcBorders>
            <w:noWrap w:val="0"/>
            <w:vAlign w:val="center"/>
          </w:tcPr>
          <w:p w14:paraId="2C221CE1">
            <w:pPr>
              <w:widowControl/>
              <w:spacing w:line="360" w:lineRule="auto"/>
              <w:jc w:val="left"/>
              <w:rPr>
                <w:rFonts w:ascii="宋体" w:hAnsi="宋体" w:cs="宋体"/>
                <w:kern w:val="44"/>
                <w:sz w:val="24"/>
                <w:szCs w:val="24"/>
              </w:rPr>
            </w:pPr>
            <w:r>
              <w:rPr>
                <w:rFonts w:hint="eastAsia" w:ascii="宋体" w:hAnsi="宋体" w:cs="宋体"/>
                <w:kern w:val="44"/>
                <w:sz w:val="24"/>
                <w:szCs w:val="24"/>
              </w:rPr>
              <w:t>根据《中华人民共和国劳动法》、《建筑领域农民工工资支付暂行办法》等法律法规规定，成交单位成交后能够及时、足额存入农民工工资保障金或工资保函，保障金为成交价的2%。一旦其承包的建筑工程项目中出现拖欠农民工工资情况的，可由建设行政主管部门从农民工工资保障金中先予划支</w:t>
            </w:r>
          </w:p>
        </w:tc>
      </w:tr>
      <w:tr w14:paraId="4BD8CB51">
        <w:tblPrEx>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2459C74C">
            <w:pPr>
              <w:widowControl/>
              <w:spacing w:line="360" w:lineRule="auto"/>
              <w:jc w:val="center"/>
              <w:rPr>
                <w:rFonts w:ascii="宋体" w:hAnsi="宋体" w:cs="宋体"/>
                <w:kern w:val="44"/>
                <w:sz w:val="24"/>
                <w:szCs w:val="24"/>
              </w:rPr>
            </w:pPr>
            <w:r>
              <w:rPr>
                <w:rFonts w:hint="eastAsia" w:ascii="宋体" w:hAnsi="宋体" w:cs="宋体"/>
                <w:kern w:val="44"/>
                <w:sz w:val="24"/>
                <w:szCs w:val="24"/>
              </w:rPr>
              <w:t>44</w:t>
            </w:r>
          </w:p>
        </w:tc>
        <w:tc>
          <w:tcPr>
            <w:tcW w:w="1920" w:type="dxa"/>
            <w:tcBorders>
              <w:top w:val="single" w:color="auto" w:sz="4" w:space="0"/>
              <w:left w:val="nil"/>
              <w:bottom w:val="single" w:color="auto" w:sz="4" w:space="0"/>
              <w:right w:val="single" w:color="auto" w:sz="4" w:space="0"/>
            </w:tcBorders>
            <w:noWrap w:val="0"/>
            <w:vAlign w:val="center"/>
          </w:tcPr>
          <w:p w14:paraId="63DBDA6F">
            <w:pPr>
              <w:widowControl/>
              <w:spacing w:line="360" w:lineRule="auto"/>
              <w:jc w:val="center"/>
              <w:rPr>
                <w:rFonts w:ascii="宋体" w:hAnsi="宋体" w:cs="宋体"/>
                <w:kern w:val="44"/>
                <w:sz w:val="24"/>
                <w:szCs w:val="24"/>
              </w:rPr>
            </w:pPr>
            <w:r>
              <w:rPr>
                <w:rFonts w:hint="eastAsia" w:ascii="宋体" w:hAnsi="宋体" w:cs="宋体"/>
                <w:kern w:val="44"/>
                <w:sz w:val="24"/>
                <w:szCs w:val="24"/>
              </w:rPr>
              <w:t>招标控制价</w:t>
            </w:r>
          </w:p>
        </w:tc>
        <w:tc>
          <w:tcPr>
            <w:tcW w:w="5890" w:type="dxa"/>
            <w:tcBorders>
              <w:top w:val="single" w:color="auto" w:sz="4" w:space="0"/>
              <w:left w:val="nil"/>
              <w:bottom w:val="single" w:color="auto" w:sz="4" w:space="0"/>
              <w:right w:val="single" w:color="auto" w:sz="4" w:space="0"/>
            </w:tcBorders>
            <w:noWrap w:val="0"/>
            <w:vAlign w:val="center"/>
          </w:tcPr>
          <w:p w14:paraId="520B1E0D">
            <w:pPr>
              <w:widowControl/>
              <w:spacing w:line="360" w:lineRule="auto"/>
              <w:ind w:firstLine="240" w:firstLineChars="100"/>
              <w:jc w:val="left"/>
              <w:rPr>
                <w:rFonts w:ascii="宋体" w:hAnsi="宋体" w:cs="宋体"/>
                <w:kern w:val="44"/>
                <w:sz w:val="24"/>
                <w:szCs w:val="24"/>
              </w:rPr>
            </w:pPr>
            <w:r>
              <w:rPr>
                <w:rFonts w:hint="eastAsia" w:ascii="宋体" w:hAnsi="宋体" w:cs="宋体"/>
                <w:kern w:val="44"/>
                <w:sz w:val="24"/>
                <w:szCs w:val="24"/>
              </w:rPr>
              <w:t>本项目的招标控制价为（</w:t>
            </w:r>
            <w:r>
              <w:rPr>
                <w:rFonts w:hint="eastAsia" w:ascii="宋体" w:hAnsi="宋体" w:cs="宋体"/>
                <w:kern w:val="44"/>
                <w:sz w:val="24"/>
                <w:szCs w:val="24"/>
                <w:lang w:eastAsia="zh-CN"/>
              </w:rPr>
              <w:t>1981114.27</w:t>
            </w:r>
            <w:r>
              <w:rPr>
                <w:rFonts w:hint="eastAsia" w:ascii="宋体" w:hAnsi="宋体" w:cs="宋体"/>
                <w:kern w:val="44"/>
                <w:sz w:val="24"/>
                <w:szCs w:val="24"/>
              </w:rPr>
              <w:t>元）</w:t>
            </w:r>
          </w:p>
          <w:p w14:paraId="7A2AA67B">
            <w:pPr>
              <w:widowControl/>
              <w:spacing w:line="360" w:lineRule="auto"/>
              <w:ind w:firstLine="240" w:firstLineChars="100"/>
              <w:jc w:val="left"/>
              <w:rPr>
                <w:rFonts w:ascii="宋体" w:hAnsi="宋体" w:cs="宋体"/>
                <w:kern w:val="44"/>
                <w:sz w:val="24"/>
                <w:szCs w:val="24"/>
              </w:rPr>
            </w:pPr>
            <w:r>
              <w:rPr>
                <w:rFonts w:hint="eastAsia" w:ascii="宋体" w:hAnsi="宋体" w:cs="宋体"/>
                <w:kern w:val="44"/>
                <w:sz w:val="24"/>
                <w:szCs w:val="24"/>
              </w:rPr>
              <w:t>本次竞争性磋商分为两轮报价。磋商供应商响应性文件中的报价作为第一次报价，不得高于项目预算金额且不公开；第二轮报价不得高于第一轮报价,参与评标报价以最终报价为准。</w:t>
            </w:r>
          </w:p>
        </w:tc>
      </w:tr>
      <w:tr w14:paraId="3CFCFDE3">
        <w:tblPrEx>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AF2B302">
            <w:pPr>
              <w:widowControl/>
              <w:spacing w:line="360" w:lineRule="auto"/>
              <w:jc w:val="center"/>
              <w:rPr>
                <w:rFonts w:ascii="宋体" w:hAnsi="宋体" w:cs="宋体"/>
                <w:kern w:val="44"/>
                <w:sz w:val="24"/>
                <w:szCs w:val="24"/>
              </w:rPr>
            </w:pPr>
            <w:r>
              <w:rPr>
                <w:rFonts w:hint="eastAsia" w:ascii="宋体" w:hAnsi="宋体" w:cs="宋体"/>
                <w:kern w:val="44"/>
                <w:sz w:val="24"/>
                <w:szCs w:val="24"/>
              </w:rPr>
              <w:t>45</w:t>
            </w:r>
          </w:p>
        </w:tc>
        <w:tc>
          <w:tcPr>
            <w:tcW w:w="1920" w:type="dxa"/>
            <w:tcBorders>
              <w:top w:val="single" w:color="auto" w:sz="4" w:space="0"/>
              <w:left w:val="nil"/>
              <w:bottom w:val="single" w:color="auto" w:sz="4" w:space="0"/>
              <w:right w:val="single" w:color="auto" w:sz="4" w:space="0"/>
            </w:tcBorders>
            <w:noWrap w:val="0"/>
            <w:vAlign w:val="center"/>
          </w:tcPr>
          <w:p w14:paraId="0C8EC173">
            <w:pPr>
              <w:widowControl/>
              <w:spacing w:line="360" w:lineRule="auto"/>
              <w:jc w:val="center"/>
              <w:rPr>
                <w:rFonts w:ascii="宋体" w:hAnsi="宋体" w:cs="宋体"/>
                <w:kern w:val="44"/>
                <w:sz w:val="24"/>
                <w:szCs w:val="24"/>
              </w:rPr>
            </w:pPr>
            <w:r>
              <w:rPr>
                <w:rFonts w:hint="eastAsia" w:ascii="宋体" w:hAnsi="宋体" w:cs="宋体"/>
                <w:kern w:val="44"/>
                <w:sz w:val="24"/>
                <w:szCs w:val="24"/>
              </w:rPr>
              <w:t>工程款支付</w:t>
            </w:r>
          </w:p>
          <w:p w14:paraId="1545D7AF">
            <w:pPr>
              <w:widowControl/>
              <w:spacing w:line="360" w:lineRule="auto"/>
              <w:jc w:val="center"/>
              <w:rPr>
                <w:rFonts w:ascii="宋体" w:hAnsi="宋体" w:cs="宋体"/>
                <w:kern w:val="44"/>
                <w:sz w:val="24"/>
                <w:szCs w:val="24"/>
              </w:rPr>
            </w:pPr>
            <w:r>
              <w:rPr>
                <w:rFonts w:hint="eastAsia" w:ascii="宋体" w:hAnsi="宋体" w:cs="宋体"/>
                <w:kern w:val="44"/>
                <w:sz w:val="24"/>
                <w:szCs w:val="24"/>
              </w:rPr>
              <w:t>方式</w:t>
            </w:r>
          </w:p>
        </w:tc>
        <w:tc>
          <w:tcPr>
            <w:tcW w:w="5890" w:type="dxa"/>
            <w:tcBorders>
              <w:top w:val="single" w:color="auto" w:sz="4" w:space="0"/>
              <w:left w:val="nil"/>
              <w:bottom w:val="single" w:color="auto" w:sz="4" w:space="0"/>
              <w:right w:val="single" w:color="auto" w:sz="4" w:space="0"/>
            </w:tcBorders>
            <w:noWrap w:val="0"/>
            <w:vAlign w:val="center"/>
          </w:tcPr>
          <w:p w14:paraId="7571B011">
            <w:pPr>
              <w:widowControl/>
              <w:spacing w:line="360" w:lineRule="auto"/>
              <w:jc w:val="left"/>
              <w:rPr>
                <w:rFonts w:ascii="宋体" w:hAnsi="宋体" w:cs="宋体"/>
                <w:kern w:val="44"/>
                <w:sz w:val="24"/>
                <w:szCs w:val="24"/>
              </w:rPr>
            </w:pPr>
            <w:r>
              <w:rPr>
                <w:rFonts w:hint="eastAsia" w:ascii="宋体" w:hAnsi="宋体" w:cs="宋体"/>
                <w:kern w:val="44"/>
                <w:sz w:val="24"/>
                <w:szCs w:val="24"/>
                <w:lang w:bidi="en-US"/>
              </w:rPr>
              <w:t>具体付款方式中标后甲乙双方协商</w:t>
            </w:r>
            <w:r>
              <w:rPr>
                <w:rFonts w:hint="eastAsia" w:ascii="宋体" w:hAnsi="宋体" w:cs="宋体"/>
                <w:kern w:val="44"/>
                <w:sz w:val="24"/>
                <w:szCs w:val="24"/>
              </w:rPr>
              <w:t>。</w:t>
            </w:r>
          </w:p>
        </w:tc>
      </w:tr>
      <w:tr w14:paraId="4F9DFD7A">
        <w:tblPrEx>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0D5EF39B">
            <w:pPr>
              <w:widowControl/>
              <w:spacing w:line="360" w:lineRule="auto"/>
              <w:jc w:val="center"/>
              <w:rPr>
                <w:rFonts w:ascii="宋体" w:hAnsi="宋体" w:cs="宋体"/>
                <w:kern w:val="44"/>
                <w:sz w:val="24"/>
                <w:szCs w:val="24"/>
              </w:rPr>
            </w:pPr>
            <w:r>
              <w:rPr>
                <w:rFonts w:hint="eastAsia" w:ascii="宋体" w:hAnsi="宋体" w:cs="宋体"/>
                <w:kern w:val="44"/>
                <w:sz w:val="24"/>
                <w:szCs w:val="24"/>
              </w:rPr>
              <w:t>46</w:t>
            </w:r>
          </w:p>
        </w:tc>
        <w:tc>
          <w:tcPr>
            <w:tcW w:w="1920" w:type="dxa"/>
            <w:tcBorders>
              <w:top w:val="single" w:color="auto" w:sz="4" w:space="0"/>
              <w:left w:val="nil"/>
              <w:bottom w:val="single" w:color="auto" w:sz="4" w:space="0"/>
              <w:right w:val="single" w:color="auto" w:sz="4" w:space="0"/>
            </w:tcBorders>
            <w:noWrap w:val="0"/>
            <w:vAlign w:val="center"/>
          </w:tcPr>
          <w:p w14:paraId="57BCEEE6">
            <w:pPr>
              <w:widowControl/>
              <w:spacing w:line="360" w:lineRule="auto"/>
              <w:jc w:val="center"/>
              <w:rPr>
                <w:rFonts w:ascii="宋体" w:hAnsi="宋体" w:cs="宋体"/>
                <w:kern w:val="44"/>
                <w:sz w:val="24"/>
                <w:szCs w:val="24"/>
              </w:rPr>
            </w:pPr>
            <w:r>
              <w:rPr>
                <w:rFonts w:hint="eastAsia" w:ascii="宋体" w:hAnsi="宋体" w:cs="Courier New"/>
                <w:kern w:val="0"/>
                <w:sz w:val="24"/>
                <w:szCs w:val="24"/>
              </w:rPr>
              <w:t>招标代理服务费</w:t>
            </w:r>
          </w:p>
        </w:tc>
        <w:tc>
          <w:tcPr>
            <w:tcW w:w="5890" w:type="dxa"/>
            <w:tcBorders>
              <w:top w:val="single" w:color="auto" w:sz="4" w:space="0"/>
              <w:left w:val="nil"/>
              <w:bottom w:val="single" w:color="auto" w:sz="4" w:space="0"/>
              <w:right w:val="single" w:color="auto" w:sz="4" w:space="0"/>
            </w:tcBorders>
            <w:noWrap w:val="0"/>
            <w:vAlign w:val="center"/>
          </w:tcPr>
          <w:p w14:paraId="09AD693C">
            <w:pPr>
              <w:widowControl/>
              <w:spacing w:line="360" w:lineRule="auto"/>
              <w:jc w:val="left"/>
              <w:rPr>
                <w:rFonts w:hint="eastAsia" w:ascii="宋体" w:hAnsi="宋体" w:cs="宋体"/>
                <w:sz w:val="24"/>
                <w:szCs w:val="24"/>
              </w:rPr>
            </w:pPr>
            <w:r>
              <w:rPr>
                <w:rFonts w:hint="eastAsia" w:ascii="宋体" w:hAnsi="宋体" w:cs="宋体"/>
                <w:sz w:val="24"/>
                <w:szCs w:val="24"/>
              </w:rPr>
              <w:t>本次招标项目的招标代理服务费，</w:t>
            </w:r>
            <w:r>
              <w:rPr>
                <w:rFonts w:hint="eastAsia" w:ascii="宋体" w:hAnsi="宋体" w:cs="宋体"/>
                <w:sz w:val="24"/>
                <w:szCs w:val="24"/>
                <w:lang w:val="en-US" w:eastAsia="zh-CN"/>
              </w:rPr>
              <w:t>参照</w:t>
            </w:r>
            <w:r>
              <w:rPr>
                <w:rFonts w:hint="eastAsia" w:ascii="宋体" w:hAnsi="宋体" w:cs="宋体"/>
                <w:sz w:val="24"/>
                <w:szCs w:val="24"/>
              </w:rPr>
              <w:t>豫招协[2023]002号河南省招标投标协会关于印发《河南省招标代理服务收费指导意见》规定的收费标准收取，由成交人缴纳成交服务费。</w:t>
            </w:r>
          </w:p>
          <w:p w14:paraId="68FBC1C9">
            <w:pPr>
              <w:wordWrap w:val="0"/>
              <w:topLinePunct/>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户  名：</w:t>
            </w:r>
            <w:r>
              <w:rPr>
                <w:rFonts w:hint="eastAsia" w:ascii="宋体" w:hAnsi="宋体" w:eastAsia="宋体" w:cs="宋体"/>
                <w:kern w:val="0"/>
                <w:sz w:val="24"/>
                <w:szCs w:val="24"/>
                <w:lang w:eastAsia="zh-CN"/>
              </w:rPr>
              <w:t>中能城投（河南）工程咨询有限公司</w:t>
            </w:r>
          </w:p>
          <w:p w14:paraId="066BFACE">
            <w:pPr>
              <w:wordWrap w:val="0"/>
              <w:topLinePunct/>
              <w:spacing w:line="36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账  号：</w:t>
            </w:r>
            <w:r>
              <w:rPr>
                <w:rFonts w:hint="eastAsia" w:ascii="宋体" w:hAnsi="宋体" w:eastAsia="宋体" w:cs="宋体"/>
                <w:kern w:val="0"/>
                <w:sz w:val="24"/>
                <w:szCs w:val="24"/>
                <w:lang w:val="en-US" w:eastAsia="zh-CN"/>
              </w:rPr>
              <w:t>76120078801700003079</w:t>
            </w:r>
          </w:p>
          <w:p w14:paraId="47A53E5B">
            <w:pPr>
              <w:wordWrap w:val="0"/>
              <w:topLinePunct/>
              <w:spacing w:line="360" w:lineRule="auto"/>
              <w:jc w:val="left"/>
              <w:rPr>
                <w:rFonts w:hint="default"/>
                <w:lang w:val="en-US" w:eastAsia="zh-CN"/>
              </w:rPr>
            </w:pPr>
            <w:r>
              <w:rPr>
                <w:rFonts w:hint="eastAsia" w:ascii="宋体" w:hAnsi="宋体" w:eastAsia="宋体" w:cs="宋体"/>
                <w:kern w:val="0"/>
                <w:sz w:val="24"/>
                <w:szCs w:val="24"/>
                <w:lang w:val="en-US" w:eastAsia="zh-CN"/>
              </w:rPr>
              <w:t>开户行：上海浦东发展银行股份有限公司郑州明理路支行</w:t>
            </w:r>
          </w:p>
        </w:tc>
      </w:tr>
      <w:tr w14:paraId="6F01D96A">
        <w:tblPrEx>
          <w:tblCellMar>
            <w:top w:w="0" w:type="dxa"/>
            <w:left w:w="108" w:type="dxa"/>
            <w:bottom w:w="0" w:type="dxa"/>
            <w:right w:w="108" w:type="dxa"/>
          </w:tblCellMar>
        </w:tblPrEx>
        <w:trPr>
          <w:trHeight w:val="322" w:hRule="atLeast"/>
          <w:jc w:val="center"/>
        </w:trPr>
        <w:tc>
          <w:tcPr>
            <w:tcW w:w="8818" w:type="dxa"/>
            <w:gridSpan w:val="3"/>
            <w:tcBorders>
              <w:top w:val="single" w:color="auto" w:sz="4" w:space="0"/>
              <w:left w:val="single" w:color="auto" w:sz="4" w:space="0"/>
              <w:bottom w:val="single" w:color="auto" w:sz="4" w:space="0"/>
              <w:right w:val="single" w:color="auto" w:sz="4" w:space="0"/>
            </w:tcBorders>
            <w:noWrap w:val="0"/>
            <w:vAlign w:val="center"/>
          </w:tcPr>
          <w:p w14:paraId="6CCBFB8F">
            <w:pPr>
              <w:widowControl/>
              <w:spacing w:line="360" w:lineRule="auto"/>
              <w:jc w:val="center"/>
              <w:rPr>
                <w:rFonts w:ascii="宋体" w:hAnsi="宋体" w:cs="宋体"/>
                <w:kern w:val="44"/>
                <w:sz w:val="24"/>
                <w:szCs w:val="24"/>
              </w:rPr>
            </w:pPr>
            <w:r>
              <w:rPr>
                <w:rFonts w:hint="eastAsia" w:ascii="宋体" w:hAnsi="宋体" w:cs="宋体"/>
                <w:kern w:val="44"/>
                <w:sz w:val="24"/>
                <w:szCs w:val="24"/>
              </w:rPr>
              <w:t>需要补充的其他内容</w:t>
            </w:r>
          </w:p>
        </w:tc>
      </w:tr>
      <w:tr w14:paraId="50F4632A">
        <w:tblPrEx>
          <w:tblCellMar>
            <w:top w:w="0" w:type="dxa"/>
            <w:left w:w="108" w:type="dxa"/>
            <w:bottom w:w="0" w:type="dxa"/>
            <w:right w:w="108" w:type="dxa"/>
          </w:tblCellMar>
        </w:tblPrEx>
        <w:trPr>
          <w:trHeight w:val="635"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4DB36C9">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1920" w:type="dxa"/>
            <w:tcBorders>
              <w:top w:val="single" w:color="auto" w:sz="4" w:space="0"/>
              <w:left w:val="nil"/>
              <w:bottom w:val="single" w:color="auto" w:sz="4" w:space="0"/>
              <w:right w:val="single" w:color="auto" w:sz="4" w:space="0"/>
            </w:tcBorders>
            <w:noWrap w:val="0"/>
            <w:vAlign w:val="center"/>
          </w:tcPr>
          <w:p w14:paraId="2C8871AD">
            <w:pPr>
              <w:spacing w:line="360" w:lineRule="auto"/>
              <w:jc w:val="center"/>
              <w:rPr>
                <w:rFonts w:ascii="宋体" w:hAnsi="宋体" w:cs="宋体"/>
                <w:kern w:val="44"/>
                <w:sz w:val="24"/>
                <w:szCs w:val="24"/>
              </w:rPr>
            </w:pPr>
            <w:r>
              <w:rPr>
                <w:rFonts w:hint="eastAsia" w:ascii="宋体" w:hAnsi="宋体" w:cs="宋体"/>
                <w:sz w:val="24"/>
                <w:szCs w:val="24"/>
              </w:rPr>
              <w:t>是否实行计算机辅助评标</w:t>
            </w:r>
          </w:p>
        </w:tc>
        <w:tc>
          <w:tcPr>
            <w:tcW w:w="5890" w:type="dxa"/>
            <w:tcBorders>
              <w:top w:val="single" w:color="auto" w:sz="4" w:space="0"/>
              <w:left w:val="nil"/>
              <w:bottom w:val="single" w:color="auto" w:sz="4" w:space="0"/>
              <w:right w:val="single" w:color="auto" w:sz="4" w:space="0"/>
            </w:tcBorders>
            <w:noWrap w:val="0"/>
            <w:vAlign w:val="center"/>
          </w:tcPr>
          <w:p w14:paraId="12A63DB8">
            <w:pPr>
              <w:spacing w:line="360" w:lineRule="auto"/>
              <w:ind w:firstLine="240" w:firstLineChars="100"/>
              <w:jc w:val="left"/>
              <w:rPr>
                <w:rFonts w:ascii="宋体" w:hAnsi="宋体" w:cs="宋体"/>
                <w:sz w:val="24"/>
                <w:szCs w:val="24"/>
              </w:rPr>
            </w:pPr>
            <w:r>
              <w:rPr>
                <w:rFonts w:hint="eastAsia" w:ascii="宋体" w:hAnsi="宋体" w:cs="宋体"/>
                <w:sz w:val="24"/>
                <w:szCs w:val="24"/>
              </w:rPr>
              <w:t>是。</w:t>
            </w:r>
          </w:p>
          <w:p w14:paraId="37049A8F">
            <w:pPr>
              <w:spacing w:line="360" w:lineRule="auto"/>
              <w:ind w:firstLine="240" w:firstLineChars="100"/>
              <w:jc w:val="left"/>
            </w:pPr>
            <w:r>
              <w:rPr>
                <w:rFonts w:ascii="宋体" w:hAnsi="宋体" w:cs="宋体"/>
                <w:sz w:val="24"/>
                <w:szCs w:val="24"/>
              </w:rPr>
              <w:t>供应商须独立制作、修改和上传响应文件，若因“响应文件制作机器码”与其他供应商一致，机器码一致的所有响应文件按无效文件处理，所造成的不良后果由供应商自行承担。</w:t>
            </w:r>
          </w:p>
        </w:tc>
      </w:tr>
      <w:tr w14:paraId="0038DAEB">
        <w:tblPrEx>
          <w:tblCellMar>
            <w:top w:w="0" w:type="dxa"/>
            <w:left w:w="108" w:type="dxa"/>
            <w:bottom w:w="0" w:type="dxa"/>
            <w:right w:w="108" w:type="dxa"/>
          </w:tblCellMar>
        </w:tblPrEx>
        <w:trPr>
          <w:trHeight w:val="635"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04098C7B">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1920" w:type="dxa"/>
            <w:tcBorders>
              <w:top w:val="single" w:color="auto" w:sz="4" w:space="0"/>
              <w:left w:val="nil"/>
              <w:bottom w:val="single" w:color="auto" w:sz="4" w:space="0"/>
              <w:right w:val="single" w:color="auto" w:sz="4" w:space="0"/>
            </w:tcBorders>
            <w:noWrap w:val="0"/>
            <w:vAlign w:val="center"/>
          </w:tcPr>
          <w:p w14:paraId="5AAE5746">
            <w:pPr>
              <w:widowControl/>
              <w:spacing w:line="360" w:lineRule="auto"/>
              <w:jc w:val="center"/>
              <w:rPr>
                <w:rFonts w:ascii="宋体" w:hAnsi="宋体" w:cs="宋体"/>
                <w:kern w:val="44"/>
                <w:sz w:val="24"/>
                <w:szCs w:val="24"/>
              </w:rPr>
            </w:pPr>
            <w:r>
              <w:rPr>
                <w:rFonts w:ascii="宋体" w:hAnsi="宋体" w:cs="宋体"/>
                <w:sz w:val="24"/>
                <w:szCs w:val="24"/>
              </w:rPr>
              <w:t>质疑</w:t>
            </w:r>
          </w:p>
        </w:tc>
        <w:tc>
          <w:tcPr>
            <w:tcW w:w="5890" w:type="dxa"/>
            <w:tcBorders>
              <w:top w:val="single" w:color="auto" w:sz="4" w:space="0"/>
              <w:left w:val="nil"/>
              <w:bottom w:val="single" w:color="auto" w:sz="4" w:space="0"/>
              <w:right w:val="single" w:color="auto" w:sz="4" w:space="0"/>
            </w:tcBorders>
            <w:noWrap w:val="0"/>
            <w:vAlign w:val="center"/>
          </w:tcPr>
          <w:p w14:paraId="19A3E166">
            <w:pPr>
              <w:widowControl/>
              <w:numPr>
                <w:ilvl w:val="0"/>
                <w:numId w:val="2"/>
              </w:numPr>
              <w:spacing w:line="360" w:lineRule="auto"/>
              <w:ind w:firstLine="240" w:firstLineChars="100"/>
              <w:jc w:val="left"/>
              <w:rPr>
                <w:rFonts w:ascii="宋体" w:hAnsi="宋体" w:cs="宋体"/>
                <w:kern w:val="44"/>
                <w:sz w:val="24"/>
                <w:szCs w:val="24"/>
              </w:rPr>
            </w:pPr>
            <w:r>
              <w:rPr>
                <w:rFonts w:hint="eastAsia" w:ascii="宋体" w:hAnsi="宋体" w:cs="宋体"/>
                <w:kern w:val="44"/>
                <w:sz w:val="24"/>
                <w:szCs w:val="24"/>
              </w:rPr>
              <w:t>供应商认为自己的权益受到损害的，可以在知道或者应知其权益受到损害之日起七个工作日内，向招标代理机构提出质疑。</w:t>
            </w:r>
          </w:p>
          <w:p w14:paraId="267CD0CC">
            <w:pPr>
              <w:widowControl/>
              <w:numPr>
                <w:ilvl w:val="0"/>
                <w:numId w:val="3"/>
              </w:numPr>
              <w:spacing w:line="360" w:lineRule="auto"/>
              <w:ind w:firstLine="240" w:firstLineChars="100"/>
              <w:jc w:val="left"/>
              <w:rPr>
                <w:rFonts w:ascii="宋体" w:hAnsi="宋体" w:cs="宋体"/>
                <w:kern w:val="44"/>
                <w:sz w:val="24"/>
                <w:szCs w:val="24"/>
              </w:rPr>
            </w:pPr>
            <w:r>
              <w:rPr>
                <w:rFonts w:hint="eastAsia" w:ascii="宋体" w:hAnsi="宋体" w:cs="宋体"/>
                <w:kern w:val="44"/>
                <w:sz w:val="24"/>
                <w:szCs w:val="24"/>
              </w:rPr>
              <w:t>接收质疑函的方式：接收加盖单位公章的书面质疑函接收单位：</w:t>
            </w:r>
            <w:r>
              <w:rPr>
                <w:rFonts w:hint="eastAsia" w:ascii="宋体" w:hAnsi="宋体" w:cs="宋体"/>
                <w:kern w:val="44"/>
                <w:sz w:val="24"/>
                <w:szCs w:val="24"/>
                <w:lang w:eastAsia="zh-CN"/>
              </w:rPr>
              <w:t>中能城投（河南）工程咨询有限公司</w:t>
            </w:r>
            <w:r>
              <w:rPr>
                <w:rFonts w:hint="eastAsia" w:ascii="宋体" w:hAnsi="宋体" w:cs="宋体"/>
                <w:kern w:val="44"/>
                <w:sz w:val="24"/>
                <w:szCs w:val="24"/>
              </w:rPr>
              <w:t>、地址：灵宝市河滨东路北段金水湾公寓2001联系人：李女士</w:t>
            </w:r>
            <w:r>
              <w:rPr>
                <w:rFonts w:ascii="宋体" w:hAnsi="宋体" w:cs="宋体"/>
                <w:kern w:val="44"/>
                <w:sz w:val="24"/>
                <w:szCs w:val="24"/>
              </w:rPr>
              <w:t>0398-3153189</w:t>
            </w:r>
            <w:r>
              <w:rPr>
                <w:rFonts w:hint="eastAsia" w:ascii="宋体" w:hAnsi="宋体" w:cs="宋体"/>
                <w:kern w:val="44"/>
                <w:sz w:val="24"/>
                <w:szCs w:val="24"/>
              </w:rPr>
              <w:t xml:space="preserve">   18339887288</w:t>
            </w:r>
          </w:p>
          <w:p w14:paraId="577C3EC8">
            <w:pPr>
              <w:widowControl/>
              <w:numPr>
                <w:ilvl w:val="0"/>
                <w:numId w:val="3"/>
              </w:numPr>
              <w:spacing w:line="360" w:lineRule="auto"/>
              <w:ind w:firstLine="240" w:firstLineChars="100"/>
              <w:jc w:val="left"/>
              <w:rPr>
                <w:rFonts w:ascii="宋体" w:hAnsi="宋体" w:cs="宋体"/>
                <w:kern w:val="44"/>
                <w:sz w:val="24"/>
                <w:szCs w:val="24"/>
              </w:rPr>
            </w:pPr>
            <w:r>
              <w:rPr>
                <w:rFonts w:hint="eastAsia" w:ascii="宋体" w:hAnsi="宋体" w:cs="宋体"/>
                <w:kern w:val="44"/>
                <w:sz w:val="24"/>
                <w:szCs w:val="24"/>
              </w:rPr>
              <w:t>质疑函的内容、格式：应符合《中华人民共和国财政部令第94号—政府采购质疑和投诉办法》相关规定和财政部门制定的《政府采购质疑函范本》格式。</w:t>
            </w:r>
          </w:p>
          <w:p w14:paraId="65BC4FBC">
            <w:pPr>
              <w:widowControl/>
              <w:spacing w:line="360" w:lineRule="auto"/>
              <w:ind w:firstLine="240" w:firstLineChars="100"/>
              <w:jc w:val="left"/>
            </w:pPr>
            <w:r>
              <w:rPr>
                <w:rFonts w:hint="eastAsia" w:ascii="宋体" w:hAnsi="宋体" w:cs="宋体"/>
                <w:kern w:val="44"/>
                <w:sz w:val="24"/>
                <w:szCs w:val="24"/>
              </w:rPr>
              <w:t>二、供应商应在法定质疑期内一次性针对同一采购程序环节提出质疑，否则针对再次提出质疑将不予接收。（采购程序环节分为：磋商公告、磋商文件、磋商过程、成交结果）</w:t>
            </w:r>
          </w:p>
        </w:tc>
      </w:tr>
      <w:tr w14:paraId="2D792CFE">
        <w:tblPrEx>
          <w:tblCellMar>
            <w:top w:w="0" w:type="dxa"/>
            <w:left w:w="108" w:type="dxa"/>
            <w:bottom w:w="0" w:type="dxa"/>
            <w:right w:w="108" w:type="dxa"/>
          </w:tblCellMar>
        </w:tblPrEx>
        <w:trPr>
          <w:trHeight w:val="9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2408E20D">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1920" w:type="dxa"/>
            <w:tcBorders>
              <w:top w:val="single" w:color="auto" w:sz="4" w:space="0"/>
              <w:left w:val="nil"/>
              <w:bottom w:val="single" w:color="auto" w:sz="4" w:space="0"/>
              <w:right w:val="single" w:color="auto" w:sz="4" w:space="0"/>
            </w:tcBorders>
            <w:noWrap w:val="0"/>
            <w:vAlign w:val="center"/>
          </w:tcPr>
          <w:p w14:paraId="1892D547">
            <w:pPr>
              <w:widowControl/>
              <w:spacing w:line="360" w:lineRule="auto"/>
              <w:jc w:val="center"/>
              <w:rPr>
                <w:rFonts w:ascii="宋体" w:hAnsi="宋体" w:cs="宋体"/>
                <w:kern w:val="44"/>
                <w:sz w:val="24"/>
                <w:szCs w:val="24"/>
              </w:rPr>
            </w:pPr>
            <w:r>
              <w:rPr>
                <w:rFonts w:hint="eastAsia" w:ascii="宋体" w:hAnsi="宋体" w:cs="宋体"/>
                <w:kern w:val="44"/>
                <w:sz w:val="24"/>
                <w:szCs w:val="24"/>
              </w:rPr>
              <w:t>竞争性磋商文件的解释</w:t>
            </w:r>
          </w:p>
        </w:tc>
        <w:tc>
          <w:tcPr>
            <w:tcW w:w="5890" w:type="dxa"/>
            <w:tcBorders>
              <w:top w:val="single" w:color="auto" w:sz="4" w:space="0"/>
              <w:left w:val="nil"/>
              <w:bottom w:val="single" w:color="auto" w:sz="4" w:space="0"/>
              <w:right w:val="single" w:color="auto" w:sz="4" w:space="0"/>
            </w:tcBorders>
            <w:noWrap w:val="0"/>
            <w:vAlign w:val="center"/>
          </w:tcPr>
          <w:p w14:paraId="7B59844A">
            <w:pPr>
              <w:widowControl/>
              <w:spacing w:line="360" w:lineRule="auto"/>
              <w:jc w:val="left"/>
              <w:rPr>
                <w:rFonts w:ascii="宋体" w:hAnsi="宋体" w:cs="宋体"/>
                <w:kern w:val="44"/>
                <w:sz w:val="24"/>
                <w:szCs w:val="24"/>
              </w:rPr>
            </w:pPr>
            <w:r>
              <w:rPr>
                <w:rFonts w:hint="eastAsia" w:ascii="宋体" w:hAnsi="宋体" w:cs="宋体"/>
                <w:kern w:val="44"/>
                <w:sz w:val="24"/>
                <w:szCs w:val="24"/>
              </w:rPr>
              <w:t>在符合相关法律法规的前提下，竞争性磋商文件的解释权归招标人所有。</w:t>
            </w:r>
          </w:p>
        </w:tc>
      </w:tr>
      <w:tr w14:paraId="6BEBB129">
        <w:tblPrEx>
          <w:tblCellMar>
            <w:top w:w="0" w:type="dxa"/>
            <w:left w:w="108" w:type="dxa"/>
            <w:bottom w:w="0" w:type="dxa"/>
            <w:right w:w="108" w:type="dxa"/>
          </w:tblCellMar>
        </w:tblPrEx>
        <w:trPr>
          <w:trHeight w:val="447"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F576392">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1920" w:type="dxa"/>
            <w:tcBorders>
              <w:top w:val="single" w:color="auto" w:sz="4" w:space="0"/>
              <w:left w:val="nil"/>
              <w:bottom w:val="single" w:color="auto" w:sz="4" w:space="0"/>
              <w:right w:val="single" w:color="auto" w:sz="4" w:space="0"/>
            </w:tcBorders>
            <w:noWrap w:val="0"/>
            <w:vAlign w:val="center"/>
          </w:tcPr>
          <w:p w14:paraId="7EA3F3AA">
            <w:pPr>
              <w:keepLines/>
              <w:spacing w:line="360" w:lineRule="auto"/>
              <w:jc w:val="center"/>
              <w:rPr>
                <w:rFonts w:ascii="宋体" w:hAnsi="宋体" w:cs="宋体"/>
                <w:kern w:val="0"/>
                <w:sz w:val="24"/>
                <w:szCs w:val="24"/>
              </w:rPr>
            </w:pPr>
            <w:r>
              <w:rPr>
                <w:rFonts w:hint="eastAsia" w:ascii="宋体" w:hAnsi="宋体" w:cs="宋体"/>
                <w:kern w:val="0"/>
                <w:sz w:val="24"/>
                <w:szCs w:val="24"/>
              </w:rPr>
              <w:t>相关费用</w:t>
            </w:r>
          </w:p>
        </w:tc>
        <w:tc>
          <w:tcPr>
            <w:tcW w:w="5890" w:type="dxa"/>
            <w:tcBorders>
              <w:top w:val="single" w:color="auto" w:sz="4" w:space="0"/>
              <w:left w:val="nil"/>
              <w:bottom w:val="single" w:color="auto" w:sz="4" w:space="0"/>
              <w:right w:val="single" w:color="auto" w:sz="4" w:space="0"/>
            </w:tcBorders>
            <w:noWrap w:val="0"/>
            <w:vAlign w:val="center"/>
          </w:tcPr>
          <w:p w14:paraId="72A5031D">
            <w:pPr>
              <w:keepLines/>
              <w:spacing w:line="360" w:lineRule="auto"/>
              <w:jc w:val="left"/>
              <w:rPr>
                <w:rFonts w:ascii="宋体" w:hAnsi="宋体" w:cs="宋体"/>
                <w:sz w:val="24"/>
                <w:szCs w:val="24"/>
              </w:rPr>
            </w:pPr>
            <w:r>
              <w:rPr>
                <w:rFonts w:hint="eastAsia" w:ascii="宋体" w:hAnsi="宋体" w:cs="宋体"/>
                <w:kern w:val="0"/>
                <w:sz w:val="24"/>
                <w:szCs w:val="24"/>
              </w:rPr>
              <w:t>竞争性磋商文件费</w:t>
            </w:r>
            <w:r>
              <w:rPr>
                <w:rFonts w:hint="eastAsia" w:ascii="宋体" w:hAnsi="宋体" w:cs="宋体"/>
                <w:sz w:val="24"/>
                <w:szCs w:val="24"/>
              </w:rPr>
              <w:t>：本项目为全电子招标，不在收取竞争性磋商文件费；</w:t>
            </w:r>
          </w:p>
        </w:tc>
      </w:tr>
      <w:tr w14:paraId="6BA77FE5">
        <w:tblPrEx>
          <w:tblCellMar>
            <w:top w:w="0" w:type="dxa"/>
            <w:left w:w="108" w:type="dxa"/>
            <w:bottom w:w="0" w:type="dxa"/>
            <w:right w:w="108" w:type="dxa"/>
          </w:tblCellMar>
        </w:tblPrEx>
        <w:trPr>
          <w:trHeight w:val="1102"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C3530B2">
            <w:pPr>
              <w:widowControl/>
              <w:spacing w:line="360" w:lineRule="auto"/>
              <w:jc w:val="center"/>
              <w:rPr>
                <w:rFonts w:ascii="宋体" w:hAnsi="宋体" w:cs="宋体"/>
                <w:kern w:val="0"/>
                <w:sz w:val="24"/>
                <w:szCs w:val="24"/>
              </w:rPr>
            </w:pPr>
            <w:r>
              <w:rPr>
                <w:rFonts w:hint="eastAsia" w:ascii="宋体" w:hAnsi="宋体" w:cs="宋体"/>
                <w:kern w:val="0"/>
                <w:sz w:val="24"/>
                <w:szCs w:val="24"/>
              </w:rPr>
              <w:t>5</w:t>
            </w:r>
          </w:p>
        </w:tc>
        <w:tc>
          <w:tcPr>
            <w:tcW w:w="1920" w:type="dxa"/>
            <w:tcBorders>
              <w:top w:val="single" w:color="auto" w:sz="4" w:space="0"/>
              <w:left w:val="nil"/>
              <w:bottom w:val="single" w:color="auto" w:sz="4" w:space="0"/>
              <w:right w:val="single" w:color="auto" w:sz="4" w:space="0"/>
            </w:tcBorders>
            <w:noWrap w:val="0"/>
            <w:vAlign w:val="center"/>
          </w:tcPr>
          <w:p w14:paraId="1385BF07">
            <w:pPr>
              <w:widowControl/>
              <w:spacing w:line="360" w:lineRule="auto"/>
              <w:jc w:val="center"/>
              <w:rPr>
                <w:rFonts w:ascii="宋体" w:hAnsi="宋体" w:cs="宋体"/>
                <w:kern w:val="44"/>
                <w:sz w:val="24"/>
                <w:szCs w:val="24"/>
              </w:rPr>
            </w:pPr>
            <w:r>
              <w:rPr>
                <w:rFonts w:hint="eastAsia" w:ascii="宋体" w:hAnsi="宋体" w:cs="宋体"/>
                <w:kern w:val="44"/>
                <w:sz w:val="24"/>
                <w:szCs w:val="24"/>
              </w:rPr>
              <w:t>不良行为记录</w:t>
            </w:r>
          </w:p>
        </w:tc>
        <w:tc>
          <w:tcPr>
            <w:tcW w:w="5890" w:type="dxa"/>
            <w:tcBorders>
              <w:top w:val="single" w:color="auto" w:sz="4" w:space="0"/>
              <w:left w:val="nil"/>
              <w:bottom w:val="single" w:color="auto" w:sz="4" w:space="0"/>
              <w:right w:val="single" w:color="auto" w:sz="4" w:space="0"/>
            </w:tcBorders>
            <w:noWrap w:val="0"/>
            <w:vAlign w:val="center"/>
          </w:tcPr>
          <w:p w14:paraId="286F80D1">
            <w:pPr>
              <w:widowControl/>
              <w:spacing w:line="360" w:lineRule="auto"/>
              <w:jc w:val="left"/>
              <w:rPr>
                <w:rFonts w:ascii="宋体" w:hAnsi="宋体" w:cs="宋体"/>
                <w:kern w:val="44"/>
                <w:sz w:val="24"/>
                <w:szCs w:val="24"/>
              </w:rPr>
            </w:pPr>
            <w:r>
              <w:rPr>
                <w:rFonts w:hint="eastAsia" w:ascii="宋体" w:hAnsi="宋体" w:cs="宋体"/>
                <w:kern w:val="44"/>
                <w:sz w:val="24"/>
                <w:szCs w:val="24"/>
              </w:rPr>
              <w:t>在以往建设项目中，因质量、安全、节能及交易活动受通报批评或记入不良行为记录。</w:t>
            </w:r>
          </w:p>
        </w:tc>
      </w:tr>
      <w:tr w14:paraId="71B9CD0E">
        <w:tblPrEx>
          <w:tblCellMar>
            <w:top w:w="0" w:type="dxa"/>
            <w:left w:w="108" w:type="dxa"/>
            <w:bottom w:w="0" w:type="dxa"/>
            <w:right w:w="108" w:type="dxa"/>
          </w:tblCellMar>
        </w:tblPrEx>
        <w:trPr>
          <w:trHeight w:val="675"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C5ECDE2">
            <w:pPr>
              <w:widowControl/>
              <w:spacing w:line="360" w:lineRule="auto"/>
              <w:jc w:val="center"/>
              <w:rPr>
                <w:rFonts w:ascii="宋体" w:hAnsi="宋体" w:cs="宋体"/>
                <w:sz w:val="24"/>
                <w:szCs w:val="24"/>
              </w:rPr>
            </w:pPr>
            <w:r>
              <w:rPr>
                <w:rFonts w:hint="eastAsia" w:ascii="宋体" w:hAnsi="宋体" w:cs="宋体"/>
                <w:sz w:val="24"/>
                <w:szCs w:val="24"/>
              </w:rPr>
              <w:t>6</w:t>
            </w:r>
          </w:p>
        </w:tc>
        <w:tc>
          <w:tcPr>
            <w:tcW w:w="1920" w:type="dxa"/>
            <w:tcBorders>
              <w:top w:val="single" w:color="auto" w:sz="4" w:space="0"/>
              <w:left w:val="nil"/>
              <w:bottom w:val="single" w:color="auto" w:sz="4" w:space="0"/>
              <w:right w:val="single" w:color="auto" w:sz="4" w:space="0"/>
            </w:tcBorders>
            <w:noWrap w:val="0"/>
            <w:vAlign w:val="center"/>
          </w:tcPr>
          <w:p w14:paraId="30CD12C5">
            <w:pPr>
              <w:spacing w:line="360" w:lineRule="auto"/>
              <w:jc w:val="center"/>
              <w:rPr>
                <w:rFonts w:ascii="宋体" w:hAnsi="宋体" w:cs="宋体"/>
                <w:kern w:val="44"/>
                <w:sz w:val="24"/>
                <w:szCs w:val="24"/>
              </w:rPr>
            </w:pPr>
            <w:r>
              <w:rPr>
                <w:rFonts w:hint="eastAsia" w:ascii="宋体" w:hAnsi="宋体" w:cs="宋体"/>
                <w:sz w:val="24"/>
                <w:szCs w:val="24"/>
              </w:rPr>
              <w:t>知识产权</w:t>
            </w:r>
          </w:p>
        </w:tc>
        <w:tc>
          <w:tcPr>
            <w:tcW w:w="5890" w:type="dxa"/>
            <w:tcBorders>
              <w:top w:val="single" w:color="auto" w:sz="4" w:space="0"/>
              <w:left w:val="nil"/>
              <w:bottom w:val="single" w:color="auto" w:sz="4" w:space="0"/>
              <w:right w:val="single" w:color="auto" w:sz="4" w:space="0"/>
            </w:tcBorders>
            <w:noWrap w:val="0"/>
            <w:vAlign w:val="center"/>
          </w:tcPr>
          <w:p w14:paraId="3FCD4859">
            <w:pPr>
              <w:spacing w:line="360" w:lineRule="auto"/>
              <w:jc w:val="left"/>
              <w:rPr>
                <w:rFonts w:ascii="宋体" w:hAnsi="宋体" w:cs="宋体"/>
                <w:kern w:val="44"/>
                <w:sz w:val="24"/>
                <w:szCs w:val="24"/>
              </w:rPr>
            </w:pPr>
            <w:r>
              <w:rPr>
                <w:rFonts w:hint="eastAsia" w:ascii="宋体" w:hAnsi="宋体" w:cs="宋体"/>
                <w:sz w:val="24"/>
                <w:szCs w:val="24"/>
              </w:rPr>
              <w:t>构成本竞争性磋商文件各个组成部分的文件，未经招标人书面同意，投标人不得擅自复印和用于非本招标项目所需的其他目的。招标人全部或者部分使用未成交人投标文件中的技术成果或技术方案时，需征得其书面同意，并不得擅自复印或提供给第三人</w:t>
            </w:r>
          </w:p>
        </w:tc>
      </w:tr>
      <w:tr w14:paraId="7AB238A4">
        <w:tblPrEx>
          <w:tblCellMar>
            <w:top w:w="0" w:type="dxa"/>
            <w:left w:w="108" w:type="dxa"/>
            <w:bottom w:w="0" w:type="dxa"/>
            <w:right w:w="108" w:type="dxa"/>
          </w:tblCellMar>
        </w:tblPrEx>
        <w:trPr>
          <w:trHeight w:val="675"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29904514">
            <w:pPr>
              <w:widowControl/>
              <w:spacing w:line="360" w:lineRule="auto"/>
              <w:jc w:val="center"/>
              <w:rPr>
                <w:rFonts w:ascii="宋体" w:hAnsi="宋体" w:cs="宋体"/>
                <w:sz w:val="24"/>
                <w:szCs w:val="24"/>
              </w:rPr>
            </w:pPr>
            <w:r>
              <w:rPr>
                <w:rFonts w:hint="eastAsia" w:ascii="宋体" w:hAnsi="宋体" w:cs="宋体"/>
                <w:sz w:val="24"/>
                <w:szCs w:val="24"/>
              </w:rPr>
              <w:t>7</w:t>
            </w:r>
          </w:p>
        </w:tc>
        <w:tc>
          <w:tcPr>
            <w:tcW w:w="1920" w:type="dxa"/>
            <w:tcBorders>
              <w:top w:val="single" w:color="auto" w:sz="4" w:space="0"/>
              <w:left w:val="nil"/>
              <w:bottom w:val="single" w:color="auto" w:sz="4" w:space="0"/>
              <w:right w:val="single" w:color="auto" w:sz="4" w:space="0"/>
            </w:tcBorders>
            <w:noWrap w:val="0"/>
            <w:vAlign w:val="center"/>
          </w:tcPr>
          <w:p w14:paraId="60DC0AD1">
            <w:pPr>
              <w:spacing w:line="360" w:lineRule="auto"/>
              <w:jc w:val="center"/>
              <w:rPr>
                <w:rFonts w:ascii="宋体" w:hAnsi="宋体" w:cs="宋体"/>
                <w:sz w:val="24"/>
                <w:szCs w:val="24"/>
              </w:rPr>
            </w:pPr>
            <w:r>
              <w:rPr>
                <w:rFonts w:hint="eastAsia" w:ascii="宋体" w:hAnsi="宋体" w:cs="宋体"/>
                <w:sz w:val="24"/>
                <w:szCs w:val="24"/>
              </w:rPr>
              <w:t>监督</w:t>
            </w:r>
          </w:p>
        </w:tc>
        <w:tc>
          <w:tcPr>
            <w:tcW w:w="5890" w:type="dxa"/>
            <w:tcBorders>
              <w:top w:val="single" w:color="auto" w:sz="4" w:space="0"/>
              <w:left w:val="nil"/>
              <w:bottom w:val="single" w:color="auto" w:sz="4" w:space="0"/>
              <w:right w:val="single" w:color="auto" w:sz="4" w:space="0"/>
            </w:tcBorders>
            <w:noWrap w:val="0"/>
            <w:vAlign w:val="center"/>
          </w:tcPr>
          <w:p w14:paraId="279D9F28">
            <w:pPr>
              <w:spacing w:line="360" w:lineRule="auto"/>
              <w:jc w:val="left"/>
              <w:rPr>
                <w:rFonts w:ascii="宋体" w:hAnsi="宋体" w:cs="宋体"/>
                <w:kern w:val="44"/>
                <w:sz w:val="24"/>
                <w:szCs w:val="24"/>
              </w:rPr>
            </w:pPr>
            <w:r>
              <w:rPr>
                <w:rFonts w:hint="eastAsia" w:ascii="宋体" w:hAnsi="宋体" w:cs="宋体"/>
                <w:sz w:val="24"/>
                <w:szCs w:val="24"/>
              </w:rPr>
              <w:t>本项目的招标投标活动及其相关当事人应当接受有管辖权的建设工程招标投标行政监督部门依法实施的监督</w:t>
            </w:r>
          </w:p>
        </w:tc>
      </w:tr>
      <w:tr w14:paraId="63B1ED9A">
        <w:tblPrEx>
          <w:tblCellMar>
            <w:top w:w="0" w:type="dxa"/>
            <w:left w:w="108" w:type="dxa"/>
            <w:bottom w:w="0" w:type="dxa"/>
            <w:right w:w="108" w:type="dxa"/>
          </w:tblCellMar>
        </w:tblPrEx>
        <w:trPr>
          <w:trHeight w:val="675"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BDE1090">
            <w:pPr>
              <w:widowControl/>
              <w:spacing w:line="360" w:lineRule="auto"/>
              <w:jc w:val="center"/>
              <w:rPr>
                <w:rFonts w:ascii="宋体" w:hAnsi="宋体" w:cs="宋体"/>
                <w:sz w:val="24"/>
                <w:szCs w:val="24"/>
              </w:rPr>
            </w:pPr>
            <w:r>
              <w:rPr>
                <w:rFonts w:hint="eastAsia" w:ascii="宋体" w:hAnsi="宋体" w:cs="宋体"/>
                <w:sz w:val="24"/>
                <w:szCs w:val="24"/>
              </w:rPr>
              <w:t>8</w:t>
            </w:r>
          </w:p>
        </w:tc>
        <w:tc>
          <w:tcPr>
            <w:tcW w:w="1920" w:type="dxa"/>
            <w:tcBorders>
              <w:top w:val="single" w:color="auto" w:sz="4" w:space="0"/>
              <w:left w:val="nil"/>
              <w:bottom w:val="single" w:color="auto" w:sz="4" w:space="0"/>
              <w:right w:val="single" w:color="auto" w:sz="4" w:space="0"/>
            </w:tcBorders>
            <w:noWrap w:val="0"/>
            <w:vAlign w:val="center"/>
          </w:tcPr>
          <w:p w14:paraId="3D24064E">
            <w:pPr>
              <w:spacing w:line="360" w:lineRule="auto"/>
              <w:jc w:val="center"/>
              <w:rPr>
                <w:rFonts w:ascii="宋体" w:hAnsi="宋体" w:cs="宋体"/>
                <w:sz w:val="24"/>
                <w:szCs w:val="24"/>
              </w:rPr>
            </w:pPr>
            <w:r>
              <w:rPr>
                <w:rFonts w:hint="eastAsia" w:ascii="宋体" w:hAnsi="宋体" w:cs="宋体"/>
                <w:sz w:val="24"/>
                <w:szCs w:val="24"/>
              </w:rPr>
              <w:t>解释权</w:t>
            </w:r>
          </w:p>
        </w:tc>
        <w:tc>
          <w:tcPr>
            <w:tcW w:w="5890" w:type="dxa"/>
            <w:tcBorders>
              <w:top w:val="single" w:color="auto" w:sz="4" w:space="0"/>
              <w:left w:val="nil"/>
              <w:bottom w:val="single" w:color="auto" w:sz="4" w:space="0"/>
              <w:right w:val="single" w:color="auto" w:sz="4" w:space="0"/>
            </w:tcBorders>
            <w:noWrap w:val="0"/>
            <w:vAlign w:val="center"/>
          </w:tcPr>
          <w:p w14:paraId="47A0F0F3">
            <w:pPr>
              <w:spacing w:line="360" w:lineRule="auto"/>
              <w:jc w:val="left"/>
              <w:rPr>
                <w:rFonts w:ascii="宋体" w:hAnsi="宋体" w:cs="宋体"/>
                <w:kern w:val="44"/>
                <w:sz w:val="24"/>
                <w:szCs w:val="24"/>
              </w:rPr>
            </w:pPr>
            <w:r>
              <w:rPr>
                <w:rFonts w:hint="eastAsia" w:ascii="宋体" w:hAnsi="宋体" w:cs="宋体"/>
                <w:sz w:val="24"/>
                <w:szCs w:val="24"/>
              </w:rPr>
              <w:t>构成本竞争性磋商文件的各个组成部分应互为解释，互为说明，如有不明确或不一致，构成合同文件组成内容，以合同文件约定内容为准，且以专用合同草案约定的合同文件优先顺序解释；除竞争性磋商文件中有特别规定外，仅适用于招标投标阶段的规定，按招标公告（投标邀请书）、评标办法、投标文件格式的先后顺序解释；同一组成文件中就同一事项的规定或约定不一致的，以编排顺序在后者为准；同一组成文件不同版本之间有不一致的，已形成时间在后者为准。按本款前述规定仍不能形成结论的，由招标人或委托代理机构负责解释。</w:t>
            </w:r>
          </w:p>
        </w:tc>
      </w:tr>
      <w:tr w14:paraId="530DA00E">
        <w:tblPrEx>
          <w:tblCellMar>
            <w:top w:w="0" w:type="dxa"/>
            <w:left w:w="108" w:type="dxa"/>
            <w:bottom w:w="0" w:type="dxa"/>
            <w:right w:w="108" w:type="dxa"/>
          </w:tblCellMar>
        </w:tblPrEx>
        <w:trPr>
          <w:trHeight w:val="675"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8170119">
            <w:pPr>
              <w:widowControl/>
              <w:spacing w:line="360" w:lineRule="auto"/>
              <w:jc w:val="center"/>
              <w:rPr>
                <w:rFonts w:ascii="宋体" w:hAnsi="宋体" w:cs="宋体"/>
                <w:sz w:val="24"/>
                <w:szCs w:val="24"/>
              </w:rPr>
            </w:pPr>
            <w:r>
              <w:rPr>
                <w:rFonts w:hint="eastAsia" w:ascii="宋体" w:hAnsi="宋体" w:cs="宋体"/>
                <w:sz w:val="24"/>
                <w:szCs w:val="24"/>
              </w:rPr>
              <w:t>9</w:t>
            </w:r>
          </w:p>
        </w:tc>
        <w:tc>
          <w:tcPr>
            <w:tcW w:w="1920" w:type="dxa"/>
            <w:tcBorders>
              <w:top w:val="single" w:color="auto" w:sz="4" w:space="0"/>
              <w:left w:val="nil"/>
              <w:bottom w:val="single" w:color="auto" w:sz="4" w:space="0"/>
              <w:right w:val="single" w:color="auto" w:sz="4" w:space="0"/>
            </w:tcBorders>
            <w:noWrap w:val="0"/>
            <w:vAlign w:val="center"/>
          </w:tcPr>
          <w:p w14:paraId="6C57A8B8">
            <w:pPr>
              <w:spacing w:line="360" w:lineRule="auto"/>
              <w:jc w:val="center"/>
              <w:rPr>
                <w:rFonts w:ascii="宋体" w:hAnsi="宋体" w:cs="宋体"/>
                <w:sz w:val="24"/>
                <w:szCs w:val="24"/>
              </w:rPr>
            </w:pPr>
            <w:r>
              <w:rPr>
                <w:rFonts w:hint="eastAsia" w:ascii="宋体" w:hAnsi="宋体" w:cs="宋体"/>
                <w:kern w:val="44"/>
                <w:sz w:val="24"/>
                <w:szCs w:val="24"/>
              </w:rPr>
              <w:t>同义词语</w:t>
            </w:r>
          </w:p>
        </w:tc>
        <w:tc>
          <w:tcPr>
            <w:tcW w:w="5890" w:type="dxa"/>
            <w:tcBorders>
              <w:top w:val="single" w:color="auto" w:sz="4" w:space="0"/>
              <w:left w:val="nil"/>
              <w:bottom w:val="single" w:color="auto" w:sz="4" w:space="0"/>
              <w:right w:val="single" w:color="auto" w:sz="4" w:space="0"/>
            </w:tcBorders>
            <w:noWrap w:val="0"/>
            <w:vAlign w:val="center"/>
          </w:tcPr>
          <w:p w14:paraId="2D960379">
            <w:pPr>
              <w:spacing w:line="360" w:lineRule="auto"/>
              <w:jc w:val="left"/>
              <w:rPr>
                <w:rFonts w:ascii="宋体" w:hAnsi="宋体" w:cs="宋体"/>
                <w:sz w:val="24"/>
                <w:szCs w:val="24"/>
              </w:rPr>
            </w:pPr>
            <w:r>
              <w:rPr>
                <w:rFonts w:hint="eastAsia" w:ascii="宋体" w:hAnsi="宋体" w:cs="宋体"/>
                <w:kern w:val="44"/>
                <w:sz w:val="24"/>
                <w:szCs w:val="24"/>
              </w:rPr>
              <w:t>构成竞争性磋商文件组成部分的“通用合同条款”、“专用合同条款”、“技术标准和要求”等章节中出现的措辞“发包人”和“承包人”，在招标投标阶段应当分别按“招标人”和“投标人”进行理解。</w:t>
            </w:r>
          </w:p>
        </w:tc>
      </w:tr>
      <w:tr w14:paraId="2A27EF52">
        <w:tblPrEx>
          <w:tblCellMar>
            <w:top w:w="0" w:type="dxa"/>
            <w:left w:w="108" w:type="dxa"/>
            <w:bottom w:w="0" w:type="dxa"/>
            <w:right w:w="108" w:type="dxa"/>
          </w:tblCellMar>
        </w:tblPrEx>
        <w:trPr>
          <w:trHeight w:val="675"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39B2A79">
            <w:pPr>
              <w:widowControl/>
              <w:spacing w:line="360" w:lineRule="auto"/>
              <w:jc w:val="center"/>
              <w:rPr>
                <w:rFonts w:ascii="宋体" w:hAnsi="宋体" w:cs="宋体"/>
                <w:sz w:val="24"/>
                <w:szCs w:val="24"/>
              </w:rPr>
            </w:pPr>
            <w:r>
              <w:rPr>
                <w:rFonts w:hint="eastAsia" w:ascii="宋体" w:hAnsi="宋体" w:cs="宋体"/>
                <w:sz w:val="24"/>
                <w:szCs w:val="24"/>
              </w:rPr>
              <w:t>10</w:t>
            </w:r>
          </w:p>
        </w:tc>
        <w:tc>
          <w:tcPr>
            <w:tcW w:w="1920" w:type="dxa"/>
            <w:tcBorders>
              <w:top w:val="single" w:color="auto" w:sz="4" w:space="0"/>
              <w:left w:val="nil"/>
              <w:bottom w:val="single" w:color="auto" w:sz="4" w:space="0"/>
              <w:right w:val="single" w:color="auto" w:sz="4" w:space="0"/>
            </w:tcBorders>
            <w:noWrap w:val="0"/>
            <w:vAlign w:val="center"/>
          </w:tcPr>
          <w:p w14:paraId="0C0D8954">
            <w:pPr>
              <w:spacing w:line="360" w:lineRule="auto"/>
              <w:jc w:val="center"/>
              <w:rPr>
                <w:rFonts w:ascii="宋体" w:hAnsi="宋体" w:cs="宋体"/>
                <w:sz w:val="24"/>
                <w:szCs w:val="24"/>
              </w:rPr>
            </w:pPr>
            <w:r>
              <w:rPr>
                <w:rFonts w:hint="eastAsia" w:ascii="宋体" w:hAnsi="宋体" w:cs="宋体"/>
                <w:sz w:val="24"/>
                <w:szCs w:val="24"/>
              </w:rPr>
              <w:t>具体要求</w:t>
            </w:r>
          </w:p>
        </w:tc>
        <w:tc>
          <w:tcPr>
            <w:tcW w:w="5890" w:type="dxa"/>
            <w:tcBorders>
              <w:top w:val="single" w:color="auto" w:sz="4" w:space="0"/>
              <w:left w:val="nil"/>
              <w:bottom w:val="single" w:color="auto" w:sz="4" w:space="0"/>
              <w:right w:val="single" w:color="auto" w:sz="4" w:space="0"/>
            </w:tcBorders>
            <w:noWrap w:val="0"/>
            <w:vAlign w:val="center"/>
          </w:tcPr>
          <w:p w14:paraId="16538FF8">
            <w:pPr>
              <w:spacing w:line="360" w:lineRule="auto"/>
              <w:rPr>
                <w:rFonts w:ascii="宋体" w:hAnsi="宋体" w:cs="宋体"/>
                <w:sz w:val="24"/>
                <w:szCs w:val="24"/>
              </w:rPr>
            </w:pPr>
            <w:r>
              <w:rPr>
                <w:rFonts w:hint="eastAsia" w:ascii="宋体" w:hAnsi="宋体" w:cs="宋体"/>
                <w:sz w:val="24"/>
                <w:szCs w:val="24"/>
              </w:rPr>
              <w:t>本项目为电子化、无纸化交易项目，投标文件是投标人、响应人（以下简称“投标人”）通过中心投标文件制作系统制作，并经过签章和加密后生成的电子版投标文件。</w:t>
            </w:r>
          </w:p>
          <w:p w14:paraId="214F6385">
            <w:pPr>
              <w:spacing w:line="360" w:lineRule="auto"/>
              <w:jc w:val="left"/>
              <w:rPr>
                <w:rFonts w:ascii="宋体" w:hAnsi="宋体" w:cs="宋体"/>
                <w:sz w:val="24"/>
                <w:szCs w:val="24"/>
              </w:rPr>
            </w:pPr>
            <w:r>
              <w:rPr>
                <w:rFonts w:hint="eastAsia" w:ascii="宋体" w:hAnsi="宋体" w:cs="宋体"/>
                <w:sz w:val="24"/>
                <w:szCs w:val="24"/>
              </w:rPr>
              <w:t>电子化投标文件具体制作文件请点击https://download.bqpoint.com/download/downloaddetail.html?SourceFrom=Ztb&amp;ZtbSoftXiaQuCode=1532&amp;ZtbSoftType=tballinclusive进行下载。</w:t>
            </w:r>
          </w:p>
          <w:p w14:paraId="4626853E">
            <w:pPr>
              <w:spacing w:line="360" w:lineRule="auto"/>
              <w:jc w:val="left"/>
              <w:rPr>
                <w:rFonts w:ascii="宋体" w:hAnsi="宋体" w:cs="宋体"/>
                <w:sz w:val="24"/>
                <w:szCs w:val="24"/>
              </w:rPr>
            </w:pPr>
            <w:r>
              <w:rPr>
                <w:rFonts w:hint="eastAsia" w:ascii="宋体" w:hAnsi="宋体" w:cs="宋体"/>
                <w:sz w:val="24"/>
                <w:szCs w:val="24"/>
              </w:rPr>
              <w:t>温馨提示：本项目为电子化、无纸化交易项目，为保证您能投标成功，请需仔细阅读以下条款。</w:t>
            </w:r>
          </w:p>
          <w:p w14:paraId="481337FF">
            <w:pPr>
              <w:spacing w:line="360" w:lineRule="auto"/>
              <w:rPr>
                <w:rFonts w:ascii="宋体" w:hAnsi="宋体" w:cs="宋体"/>
                <w:sz w:val="24"/>
                <w:szCs w:val="24"/>
              </w:rPr>
            </w:pPr>
            <w:r>
              <w:rPr>
                <w:rFonts w:hint="eastAsia" w:ascii="宋体" w:hAnsi="宋体" w:cs="宋体"/>
                <w:sz w:val="24"/>
                <w:szCs w:val="24"/>
              </w:rPr>
              <w:t>一、电子化投标</w:t>
            </w:r>
          </w:p>
          <w:p w14:paraId="1B2D2E54">
            <w:pPr>
              <w:spacing w:line="360" w:lineRule="auto"/>
              <w:rPr>
                <w:rFonts w:ascii="宋体" w:hAnsi="宋体" w:cs="宋体"/>
                <w:sz w:val="24"/>
                <w:szCs w:val="24"/>
              </w:rPr>
            </w:pPr>
            <w:r>
              <w:rPr>
                <w:rFonts w:hint="eastAsia" w:ascii="宋体" w:hAnsi="宋体" w:cs="宋体"/>
                <w:sz w:val="24"/>
                <w:szCs w:val="24"/>
              </w:rPr>
              <w:t>（一）电子化投标文件的签章</w:t>
            </w:r>
          </w:p>
          <w:p w14:paraId="4B037FF1">
            <w:pPr>
              <w:spacing w:line="360" w:lineRule="auto"/>
              <w:rPr>
                <w:rFonts w:ascii="宋体" w:hAnsi="宋体" w:cs="宋体"/>
                <w:sz w:val="24"/>
                <w:szCs w:val="24"/>
              </w:rPr>
            </w:pPr>
            <w:r>
              <w:rPr>
                <w:rFonts w:hint="eastAsia" w:ascii="宋体" w:hAnsi="宋体" w:cs="宋体"/>
                <w:sz w:val="24"/>
                <w:szCs w:val="24"/>
              </w:rPr>
              <w:t>1、投标人在生成电子化投标文件后，应对电子化投标文件进行签章，未进行签章的视为无效投标。</w:t>
            </w:r>
          </w:p>
          <w:p w14:paraId="30068EA8">
            <w:pPr>
              <w:spacing w:line="360" w:lineRule="auto"/>
              <w:rPr>
                <w:rFonts w:ascii="宋体" w:hAnsi="宋体" w:cs="宋体"/>
                <w:sz w:val="24"/>
                <w:szCs w:val="24"/>
              </w:rPr>
            </w:pPr>
            <w:r>
              <w:rPr>
                <w:rFonts w:hint="eastAsia" w:ascii="宋体" w:hAnsi="宋体" w:cs="宋体"/>
                <w:sz w:val="24"/>
                <w:szCs w:val="24"/>
              </w:rPr>
              <w:t>2、磋商文件中要求法定代表人或授权委托人电子签章的，投标人在进行电子化投标文件签章时，以签盖法定代表人签章为准。</w:t>
            </w:r>
          </w:p>
          <w:p w14:paraId="5A3051D2">
            <w:pPr>
              <w:spacing w:line="360" w:lineRule="auto"/>
              <w:rPr>
                <w:rFonts w:ascii="宋体" w:hAnsi="宋体" w:cs="宋体"/>
                <w:sz w:val="24"/>
                <w:szCs w:val="24"/>
              </w:rPr>
            </w:pPr>
            <w:r>
              <w:rPr>
                <w:rFonts w:hint="eastAsia" w:ascii="宋体" w:hAnsi="宋体" w:cs="宋体"/>
                <w:sz w:val="24"/>
                <w:szCs w:val="24"/>
              </w:rPr>
              <w:t>（二）电子化投标文件的格式及上传投标</w:t>
            </w:r>
          </w:p>
          <w:p w14:paraId="0E2D0774">
            <w:pPr>
              <w:spacing w:line="360" w:lineRule="auto"/>
              <w:rPr>
                <w:rFonts w:ascii="宋体" w:hAnsi="宋体" w:cs="宋体"/>
                <w:sz w:val="24"/>
                <w:szCs w:val="24"/>
              </w:rPr>
            </w:pPr>
            <w:r>
              <w:rPr>
                <w:rFonts w:hint="eastAsia" w:ascii="宋体" w:hAnsi="宋体" w:cs="宋体"/>
                <w:sz w:val="24"/>
                <w:szCs w:val="24"/>
              </w:rPr>
              <w:t>1、投标人所上传的电子化投标文件，应是通过中心投标文件制作系统制作的（投标文件制作工具下载地址：</w:t>
            </w:r>
            <w:r>
              <w:rPr>
                <w:rFonts w:hint="eastAsia" w:ascii="宋体" w:hAnsi="宋体" w:cs="宋体"/>
                <w:sz w:val="24"/>
                <w:szCs w:val="24"/>
                <w:u w:val="single"/>
              </w:rPr>
              <w:t>https://download.bqpoint.com/download/downloaddetail.html?SourceFrom=Ztb&amp;ZtbSoftXiaQuCode=1532&amp;ZtbSoftType=tballinclusive</w:t>
            </w:r>
            <w:r>
              <w:rPr>
                <w:rFonts w:hint="eastAsia" w:ascii="宋体" w:hAnsi="宋体" w:cs="宋体"/>
                <w:sz w:val="24"/>
                <w:szCs w:val="24"/>
              </w:rPr>
              <w:t>），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238AC94B">
            <w:pPr>
              <w:spacing w:line="360" w:lineRule="auto"/>
              <w:rPr>
                <w:rFonts w:ascii="宋体" w:hAnsi="宋体" w:cs="宋体"/>
                <w:sz w:val="24"/>
                <w:szCs w:val="24"/>
              </w:rPr>
            </w:pPr>
            <w:r>
              <w:rPr>
                <w:rFonts w:hint="eastAsia" w:ascii="宋体" w:hAnsi="宋体" w:cs="宋体"/>
                <w:sz w:val="24"/>
                <w:szCs w:val="24"/>
              </w:rPr>
              <w:t>2、电子化投标文件应在投标截止时间前成功上传至三门峡市公共资源电子化交易系统。至投标截止时间止，仍未上传成功的电子化投标文件将不予接收。</w:t>
            </w:r>
          </w:p>
          <w:p w14:paraId="13CF8DC8">
            <w:pPr>
              <w:spacing w:line="360" w:lineRule="auto"/>
              <w:rPr>
                <w:rFonts w:ascii="宋体" w:hAnsi="宋体" w:cs="宋体"/>
                <w:sz w:val="24"/>
                <w:szCs w:val="24"/>
              </w:rPr>
            </w:pPr>
            <w:r>
              <w:rPr>
                <w:rFonts w:hint="eastAsia" w:ascii="宋体" w:hAnsi="宋体" w:cs="宋体"/>
                <w:sz w:val="24"/>
                <w:szCs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3AC82C3C">
            <w:pPr>
              <w:autoSpaceDE w:val="0"/>
              <w:autoSpaceDN w:val="0"/>
              <w:spacing w:before="210" w:line="360" w:lineRule="auto"/>
              <w:ind w:right="63"/>
              <w:rPr>
                <w:rFonts w:ascii="宋体" w:hAnsi="宋体" w:cs="宋体"/>
                <w:kern w:val="0"/>
                <w:sz w:val="24"/>
                <w:szCs w:val="24"/>
              </w:rPr>
            </w:pPr>
            <w:r>
              <w:rPr>
                <w:rFonts w:hint="eastAsia" w:ascii="宋体" w:hAnsi="宋体" w:cs="宋体"/>
                <w:kern w:val="0"/>
                <w:sz w:val="24"/>
                <w:szCs w:val="24"/>
              </w:rPr>
              <w:t>技术联系电话：</w:t>
            </w:r>
            <w:r>
              <w:rPr>
                <w:rFonts w:hint="eastAsia" w:ascii="宋体" w:hAnsi="宋体" w:cs="宋体"/>
                <w:bCs/>
                <w:spacing w:val="-2"/>
                <w:kern w:val="0"/>
                <w:sz w:val="24"/>
                <w:szCs w:val="24"/>
              </w:rPr>
              <w:t>0398-3117871</w:t>
            </w:r>
          </w:p>
          <w:p w14:paraId="4A3BE040">
            <w:pPr>
              <w:spacing w:line="360" w:lineRule="auto"/>
              <w:rPr>
                <w:rFonts w:ascii="宋体" w:hAnsi="宋体" w:cs="宋体"/>
                <w:sz w:val="24"/>
                <w:szCs w:val="24"/>
              </w:rPr>
            </w:pPr>
            <w:r>
              <w:rPr>
                <w:rFonts w:hint="eastAsia" w:ascii="宋体" w:hAnsi="宋体" w:cs="宋体"/>
                <w:sz w:val="24"/>
                <w:szCs w:val="24"/>
              </w:rPr>
              <w:t>（三）电子化项目开标、解密、唱标、评标</w:t>
            </w:r>
          </w:p>
          <w:p w14:paraId="06C408C4">
            <w:pPr>
              <w:spacing w:line="360" w:lineRule="auto"/>
              <w:rPr>
                <w:rFonts w:ascii="宋体" w:hAnsi="宋体" w:cs="宋体"/>
                <w:sz w:val="24"/>
                <w:szCs w:val="24"/>
              </w:rPr>
            </w:pPr>
            <w:r>
              <w:rPr>
                <w:rFonts w:hint="eastAsia" w:ascii="宋体" w:hAnsi="宋体" w:cs="宋体"/>
                <w:sz w:val="24"/>
                <w:szCs w:val="24"/>
              </w:rPr>
              <w:t>1、本项目采用电子化、无纸化进行招标，开标当日，投标人无需到开标现场参加开标会议，投标人应当在投标截止时间前，登陆不见面开标大厅选择登陆三门峡市公共资源电子招投标系统进行登陆（网址为</w:t>
            </w:r>
            <w:r>
              <w:rPr>
                <w:rFonts w:hint="eastAsia" w:ascii="宋体" w:hAnsi="宋体" w:cs="宋体"/>
                <w:sz w:val="24"/>
                <w:szCs w:val="24"/>
                <w:u w:val="single"/>
              </w:rPr>
              <w:t>http://120.194.249.36:10094/BidOpening/bidopeninghallaction/hall/login</w:t>
            </w:r>
            <w:r>
              <w:rPr>
                <w:rFonts w:hint="eastAsia" w:ascii="宋体" w:hAnsi="宋体" w:cs="宋体"/>
                <w:sz w:val="24"/>
                <w:szCs w:val="24"/>
              </w:rPr>
              <w:t>）,在线准时参加开标活动并进行投标文件解密等</w:t>
            </w:r>
          </w:p>
          <w:p w14:paraId="2D94295E">
            <w:pPr>
              <w:spacing w:line="360" w:lineRule="auto"/>
              <w:rPr>
                <w:rFonts w:ascii="宋体" w:hAnsi="宋体" w:cs="宋体"/>
                <w:sz w:val="24"/>
                <w:szCs w:val="24"/>
              </w:rPr>
            </w:pPr>
            <w:r>
              <w:rPr>
                <w:rFonts w:hint="eastAsia" w:ascii="宋体" w:hAnsi="宋体" w:cs="宋体"/>
                <w:sz w:val="24"/>
                <w:szCs w:val="24"/>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69DDADF6">
            <w:pPr>
              <w:spacing w:line="360" w:lineRule="auto"/>
              <w:rPr>
                <w:rFonts w:ascii="宋体" w:hAnsi="宋体" w:cs="宋体"/>
                <w:sz w:val="24"/>
                <w:szCs w:val="24"/>
              </w:rPr>
            </w:pPr>
            <w:r>
              <w:rPr>
                <w:rFonts w:hint="eastAsia" w:ascii="宋体" w:hAnsi="宋体" w:cs="宋体"/>
                <w:sz w:val="24"/>
                <w:szCs w:val="24"/>
              </w:rPr>
              <w:t>3、电子化投标文件解密异常的处理</w:t>
            </w:r>
          </w:p>
          <w:p w14:paraId="58588640">
            <w:pPr>
              <w:spacing w:line="360" w:lineRule="auto"/>
              <w:rPr>
                <w:rFonts w:ascii="宋体" w:hAnsi="宋体" w:cs="宋体"/>
                <w:sz w:val="24"/>
                <w:szCs w:val="24"/>
              </w:rPr>
            </w:pPr>
            <w:r>
              <w:rPr>
                <w:rFonts w:hint="eastAsia" w:ascii="宋体" w:hAnsi="宋体" w:cs="宋体"/>
                <w:sz w:val="24"/>
                <w:szCs w:val="24"/>
              </w:rPr>
              <w:t>如出现投标人的电子投标文件无法解密等异常情况，投标人应及时致电中介服务机构说明。投标文件异常，按以下步骤进行处理：</w:t>
            </w:r>
          </w:p>
          <w:p w14:paraId="204F380A">
            <w:pPr>
              <w:spacing w:line="360" w:lineRule="auto"/>
              <w:rPr>
                <w:rFonts w:ascii="宋体" w:hAnsi="宋体" w:cs="宋体"/>
                <w:sz w:val="24"/>
                <w:szCs w:val="24"/>
              </w:rPr>
            </w:pPr>
            <w:r>
              <w:rPr>
                <w:rFonts w:hint="eastAsia" w:ascii="宋体" w:hAnsi="宋体" w:cs="宋体"/>
                <w:sz w:val="24"/>
                <w:szCs w:val="24"/>
              </w:rPr>
              <w:t>（1）首先由技术人员进行问题排查。</w:t>
            </w:r>
          </w:p>
          <w:p w14:paraId="4CB3696E">
            <w:pPr>
              <w:spacing w:line="360" w:lineRule="auto"/>
              <w:rPr>
                <w:rFonts w:ascii="宋体" w:hAnsi="宋体" w:cs="宋体"/>
                <w:sz w:val="24"/>
                <w:szCs w:val="24"/>
              </w:rPr>
            </w:pPr>
            <w:r>
              <w:rPr>
                <w:rFonts w:hint="eastAsia" w:ascii="宋体" w:hAnsi="宋体" w:cs="宋体"/>
                <w:sz w:val="24"/>
                <w:szCs w:val="24"/>
              </w:rPr>
              <w:t>（2）经技术人员排查后，是投标人文件自身问题导致投标文件无法解密的，该投标文件将不予接收、解密和唱标。开标会议继续进行。</w:t>
            </w:r>
          </w:p>
          <w:p w14:paraId="3274ADD1">
            <w:pPr>
              <w:spacing w:line="360" w:lineRule="auto"/>
              <w:rPr>
                <w:rFonts w:ascii="宋体" w:hAnsi="宋体" w:cs="宋体"/>
                <w:sz w:val="24"/>
                <w:szCs w:val="24"/>
              </w:rPr>
            </w:pPr>
            <w:r>
              <w:rPr>
                <w:rFonts w:hint="eastAsia" w:ascii="宋体" w:hAnsi="宋体" w:cs="宋体"/>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73877E05">
            <w:pPr>
              <w:spacing w:line="360" w:lineRule="auto"/>
              <w:rPr>
                <w:rFonts w:ascii="宋体" w:hAnsi="宋体" w:cs="宋体"/>
                <w:sz w:val="24"/>
                <w:szCs w:val="24"/>
              </w:rPr>
            </w:pPr>
            <w:r>
              <w:rPr>
                <w:rFonts w:hint="eastAsia" w:ascii="宋体" w:hAnsi="宋体" w:cs="宋体"/>
                <w:sz w:val="24"/>
                <w:szCs w:val="24"/>
              </w:rPr>
              <w:t>4、待所有投标人投标文件解密完成后，由中介服务机构操作，对所有已解密投标文件进行唱标。</w:t>
            </w:r>
          </w:p>
          <w:p w14:paraId="0D9F13F6">
            <w:pPr>
              <w:spacing w:line="360" w:lineRule="auto"/>
              <w:rPr>
                <w:rFonts w:ascii="宋体" w:hAnsi="宋体" w:cs="宋体"/>
                <w:sz w:val="24"/>
                <w:szCs w:val="24"/>
              </w:rPr>
            </w:pPr>
            <w:r>
              <w:rPr>
                <w:rFonts w:hint="eastAsia" w:ascii="宋体" w:hAnsi="宋体" w:cs="宋体"/>
                <w:sz w:val="24"/>
                <w:szCs w:val="24"/>
              </w:rPr>
              <w:t>投标人应保证在开标期间电话、电脑、网络能够正常工作，投标人因停电、电脑病毒、网络堵塞等原因，未在规定的解密时间内对投标文件进行解密的，其投标文件不予接收、唱标。</w:t>
            </w:r>
          </w:p>
          <w:p w14:paraId="3B067369">
            <w:pPr>
              <w:spacing w:line="360" w:lineRule="auto"/>
              <w:rPr>
                <w:rFonts w:ascii="宋体" w:hAnsi="宋体" w:cs="宋体"/>
                <w:sz w:val="24"/>
                <w:szCs w:val="24"/>
              </w:rPr>
            </w:pPr>
            <w:r>
              <w:rPr>
                <w:rFonts w:hint="eastAsia" w:ascii="宋体" w:hAnsi="宋体" w:cs="宋体"/>
                <w:sz w:val="24"/>
                <w:szCs w:val="24"/>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7D1BB26F">
            <w:pPr>
              <w:spacing w:line="360" w:lineRule="auto"/>
              <w:rPr>
                <w:rFonts w:ascii="宋体" w:hAnsi="宋体" w:cs="宋体"/>
                <w:sz w:val="24"/>
                <w:szCs w:val="24"/>
              </w:rPr>
            </w:pPr>
            <w:r>
              <w:rPr>
                <w:rFonts w:hint="eastAsia" w:ascii="宋体" w:hAnsi="宋体" w:cs="宋体"/>
                <w:sz w:val="24"/>
                <w:szCs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495FEA5C">
            <w:pPr>
              <w:spacing w:line="360" w:lineRule="auto"/>
              <w:rPr>
                <w:rFonts w:ascii="宋体" w:hAnsi="宋体" w:cs="宋体"/>
                <w:sz w:val="24"/>
                <w:szCs w:val="24"/>
              </w:rPr>
            </w:pPr>
            <w:r>
              <w:rPr>
                <w:rFonts w:hint="eastAsia" w:ascii="宋体" w:hAnsi="宋体" w:cs="宋体"/>
                <w:sz w:val="24"/>
                <w:szCs w:val="24"/>
              </w:rPr>
              <w:t>7、如评标委员会对需要回复的投标人连续三次致电未接通的，视为投标人放弃回复，评标委员会将自行对需要回复的内容进行认定。</w:t>
            </w:r>
          </w:p>
          <w:p w14:paraId="3917A3DE">
            <w:pPr>
              <w:spacing w:line="360" w:lineRule="auto"/>
              <w:rPr>
                <w:rFonts w:ascii="宋体" w:hAnsi="宋体" w:cs="宋体"/>
                <w:sz w:val="24"/>
                <w:szCs w:val="24"/>
              </w:rPr>
            </w:pPr>
            <w:r>
              <w:rPr>
                <w:rFonts w:hint="eastAsia" w:ascii="宋体" w:hAnsi="宋体" w:cs="宋体"/>
                <w:sz w:val="24"/>
                <w:szCs w:val="24"/>
              </w:rPr>
              <w:t>二、投标文件的提交</w:t>
            </w:r>
          </w:p>
          <w:p w14:paraId="2F512033">
            <w:pPr>
              <w:wordWrap w:val="0"/>
              <w:spacing w:line="360" w:lineRule="auto"/>
              <w:rPr>
                <w:rFonts w:ascii="宋体" w:hAnsi="宋体" w:cs="宋体"/>
                <w:sz w:val="24"/>
                <w:szCs w:val="24"/>
              </w:rPr>
            </w:pPr>
            <w:r>
              <w:rPr>
                <w:rFonts w:hint="eastAsia" w:ascii="宋体" w:hAnsi="宋体" w:cs="宋体"/>
                <w:sz w:val="24"/>
                <w:szCs w:val="24"/>
              </w:rPr>
              <w:t>本项目实行后审，审查内容以投标截止时间前在三门峡市公共资源交易系统上传的投标文件的信息为准。其上传资料真实性由投标人自行承担，同时，投标人需要完善主体库信息。</w:t>
            </w:r>
          </w:p>
          <w:p w14:paraId="7A3CBD7E">
            <w:pPr>
              <w:spacing w:line="360" w:lineRule="auto"/>
              <w:jc w:val="left"/>
              <w:rPr>
                <w:rFonts w:ascii="宋体" w:hAnsi="宋体" w:cs="宋体"/>
                <w:kern w:val="44"/>
                <w:sz w:val="24"/>
                <w:szCs w:val="24"/>
              </w:rPr>
            </w:pPr>
            <w:r>
              <w:rPr>
                <w:rFonts w:hint="eastAsia" w:ascii="宋体" w:hAnsi="宋体" w:cs="宋体"/>
                <w:sz w:val="24"/>
                <w:szCs w:val="24"/>
              </w:rPr>
              <w:t>提示：本项目为电子化、无纸化交易项目，为保证您能投标成功，请需仔细阅读以上条款。</w:t>
            </w:r>
          </w:p>
        </w:tc>
      </w:tr>
    </w:tbl>
    <w:p w14:paraId="598EDF9D">
      <w:pPr>
        <w:spacing w:line="560" w:lineRule="exact"/>
        <w:rPr>
          <w:rFonts w:ascii="宋体" w:hAnsi="宋体" w:cs="宋体"/>
          <w:b/>
          <w:bCs/>
          <w:kern w:val="28"/>
          <w:sz w:val="24"/>
          <w:szCs w:val="24"/>
        </w:rPr>
      </w:pPr>
      <w:r>
        <w:rPr>
          <w:rFonts w:hint="eastAsia" w:ascii="宋体" w:hAnsi="宋体" w:cs="宋体"/>
          <w:b/>
          <w:bCs/>
          <w:sz w:val="24"/>
          <w:szCs w:val="24"/>
        </w:rPr>
        <w:t xml:space="preserve"> </w:t>
      </w:r>
      <w:bookmarkStart w:id="3" w:name="_Toc152045529"/>
      <w:bookmarkStart w:id="4" w:name="_Toc296602420"/>
      <w:bookmarkStart w:id="5" w:name="_Toc247085689"/>
      <w:bookmarkStart w:id="6" w:name="_Toc152042305"/>
      <w:bookmarkStart w:id="7" w:name="_Toc144974497"/>
      <w:bookmarkStart w:id="8" w:name="_Toc246996918"/>
      <w:bookmarkStart w:id="9" w:name="_Toc246996175"/>
      <w:bookmarkStart w:id="10" w:name="_Toc179632546"/>
      <w:r>
        <w:rPr>
          <w:rFonts w:hint="eastAsia" w:ascii="宋体" w:hAnsi="宋体" w:cs="宋体"/>
          <w:b/>
          <w:bCs/>
          <w:kern w:val="28"/>
          <w:sz w:val="24"/>
          <w:szCs w:val="24"/>
        </w:rPr>
        <w:t>1. 总则</w:t>
      </w:r>
      <w:bookmarkEnd w:id="3"/>
      <w:bookmarkEnd w:id="4"/>
      <w:bookmarkEnd w:id="5"/>
      <w:bookmarkEnd w:id="6"/>
      <w:bookmarkEnd w:id="7"/>
      <w:bookmarkEnd w:id="8"/>
      <w:bookmarkEnd w:id="9"/>
      <w:bookmarkEnd w:id="10"/>
    </w:p>
    <w:p w14:paraId="71CD3E50">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11" w:name="_Toc152045530"/>
      <w:bookmarkStart w:id="12" w:name="_Toc77586913"/>
      <w:bookmarkStart w:id="13" w:name="_Toc179632547"/>
      <w:bookmarkStart w:id="14" w:name="_Toc144974498"/>
      <w:bookmarkStart w:id="15" w:name="_Toc246996919"/>
      <w:bookmarkStart w:id="16" w:name="_Toc152042306"/>
      <w:bookmarkStart w:id="17" w:name="_Toc77586820"/>
      <w:bookmarkStart w:id="18" w:name="_Toc296602421"/>
      <w:bookmarkStart w:id="19" w:name="_Toc11983"/>
      <w:bookmarkStart w:id="20" w:name="_Toc246996176"/>
      <w:bookmarkStart w:id="21" w:name="_Toc247085690"/>
      <w:r>
        <w:rPr>
          <w:rFonts w:hint="eastAsia" w:ascii="宋体" w:hAnsi="宋体" w:cs="宋体"/>
          <w:b/>
          <w:bCs/>
          <w:kern w:val="28"/>
          <w:sz w:val="24"/>
          <w:szCs w:val="24"/>
        </w:rPr>
        <w:t>1.1 项目概况</w:t>
      </w:r>
      <w:bookmarkEnd w:id="11"/>
      <w:bookmarkEnd w:id="12"/>
      <w:bookmarkEnd w:id="13"/>
      <w:bookmarkEnd w:id="14"/>
      <w:bookmarkEnd w:id="15"/>
      <w:bookmarkEnd w:id="16"/>
      <w:bookmarkEnd w:id="17"/>
      <w:bookmarkEnd w:id="18"/>
      <w:bookmarkEnd w:id="19"/>
      <w:bookmarkEnd w:id="20"/>
      <w:bookmarkEnd w:id="21"/>
    </w:p>
    <w:p w14:paraId="57E7F81B">
      <w:pPr>
        <w:spacing w:line="560" w:lineRule="exact"/>
        <w:ind w:firstLine="480" w:firstLineChars="200"/>
        <w:rPr>
          <w:rFonts w:ascii="宋体" w:hAnsi="宋体" w:cs="宋体"/>
          <w:sz w:val="24"/>
          <w:szCs w:val="24"/>
        </w:rPr>
      </w:pPr>
      <w:r>
        <w:rPr>
          <w:rFonts w:hint="eastAsia" w:ascii="宋体" w:hAnsi="宋体" w:cs="宋体"/>
          <w:sz w:val="24"/>
          <w:szCs w:val="24"/>
        </w:rPr>
        <w:t>1.1.1根据《政府采购竞争性磋商采购方式管理暂行办法》等有关法律、法规和规章的规定，本磋商项目已具备磋商条件，现对本项目施工进行竞争性磋商。</w:t>
      </w:r>
    </w:p>
    <w:p w14:paraId="3E1F9C64">
      <w:pPr>
        <w:spacing w:line="560" w:lineRule="exact"/>
        <w:ind w:firstLine="480" w:firstLineChars="200"/>
        <w:rPr>
          <w:rFonts w:ascii="宋体" w:hAnsi="宋体" w:cs="宋体"/>
          <w:sz w:val="24"/>
          <w:szCs w:val="24"/>
        </w:rPr>
      </w:pPr>
      <w:r>
        <w:rPr>
          <w:rFonts w:hint="eastAsia" w:ascii="宋体" w:hAnsi="宋体" w:cs="宋体"/>
          <w:sz w:val="24"/>
          <w:szCs w:val="24"/>
        </w:rPr>
        <w:t>1.1.2 本磋商项目招标人：见投标人须知前附表。</w:t>
      </w:r>
    </w:p>
    <w:p w14:paraId="3354FFB1">
      <w:pPr>
        <w:spacing w:line="560" w:lineRule="exact"/>
        <w:ind w:firstLine="480" w:firstLineChars="200"/>
        <w:rPr>
          <w:rFonts w:ascii="宋体" w:hAnsi="宋体" w:cs="宋体"/>
          <w:sz w:val="24"/>
          <w:szCs w:val="24"/>
        </w:rPr>
      </w:pPr>
      <w:r>
        <w:rPr>
          <w:rFonts w:hint="eastAsia" w:ascii="宋体" w:hAnsi="宋体" w:cs="宋体"/>
          <w:sz w:val="24"/>
          <w:szCs w:val="24"/>
        </w:rPr>
        <w:t>1.1.3 本磋商项目招标代理机构：见投标人须知前附表。</w:t>
      </w:r>
    </w:p>
    <w:p w14:paraId="65371CBF">
      <w:pPr>
        <w:spacing w:line="560" w:lineRule="exact"/>
        <w:ind w:firstLine="480" w:firstLineChars="200"/>
        <w:rPr>
          <w:rFonts w:ascii="宋体" w:hAnsi="宋体" w:cs="宋体"/>
          <w:sz w:val="24"/>
          <w:szCs w:val="24"/>
        </w:rPr>
      </w:pPr>
      <w:r>
        <w:rPr>
          <w:rFonts w:hint="eastAsia" w:ascii="宋体" w:hAnsi="宋体" w:cs="宋体"/>
          <w:sz w:val="24"/>
          <w:szCs w:val="24"/>
        </w:rPr>
        <w:t>1.1.4 本磋商项目名称：见投标人须知前附表。</w:t>
      </w:r>
    </w:p>
    <w:p w14:paraId="4BF9783E">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22" w:name="_Toc152042307"/>
      <w:bookmarkStart w:id="23" w:name="_Toc296602422"/>
      <w:bookmarkStart w:id="24" w:name="_Toc246996920"/>
      <w:bookmarkStart w:id="25" w:name="_Toc77586914"/>
      <w:bookmarkStart w:id="26" w:name="_Toc144974499"/>
      <w:bookmarkStart w:id="27" w:name="_Toc179632548"/>
      <w:bookmarkStart w:id="28" w:name="_Toc16641"/>
      <w:bookmarkStart w:id="29" w:name="_Toc77586821"/>
      <w:bookmarkStart w:id="30" w:name="_Toc247085691"/>
      <w:bookmarkStart w:id="31" w:name="_Toc152045531"/>
      <w:bookmarkStart w:id="32" w:name="_Toc246996177"/>
      <w:r>
        <w:rPr>
          <w:rFonts w:hint="eastAsia" w:ascii="宋体" w:hAnsi="宋体" w:cs="宋体"/>
          <w:b/>
          <w:bCs/>
          <w:kern w:val="28"/>
          <w:sz w:val="24"/>
          <w:szCs w:val="24"/>
        </w:rPr>
        <w:t>1.2 资金来源和落实情况</w:t>
      </w:r>
      <w:bookmarkEnd w:id="22"/>
      <w:bookmarkEnd w:id="23"/>
      <w:bookmarkEnd w:id="24"/>
      <w:bookmarkEnd w:id="25"/>
      <w:bookmarkEnd w:id="26"/>
      <w:bookmarkEnd w:id="27"/>
      <w:bookmarkEnd w:id="28"/>
      <w:bookmarkEnd w:id="29"/>
      <w:bookmarkEnd w:id="30"/>
      <w:bookmarkEnd w:id="31"/>
      <w:bookmarkEnd w:id="32"/>
    </w:p>
    <w:p w14:paraId="5F2F2021">
      <w:pPr>
        <w:spacing w:line="560" w:lineRule="exact"/>
        <w:ind w:firstLine="480" w:firstLineChars="200"/>
        <w:rPr>
          <w:rFonts w:ascii="宋体" w:hAnsi="宋体" w:cs="宋体"/>
          <w:sz w:val="24"/>
          <w:szCs w:val="24"/>
        </w:rPr>
      </w:pPr>
      <w:r>
        <w:rPr>
          <w:rFonts w:hint="eastAsia" w:ascii="宋体" w:hAnsi="宋体" w:cs="宋体"/>
          <w:sz w:val="24"/>
          <w:szCs w:val="24"/>
        </w:rPr>
        <w:t>1.2.1 本磋商项目的资金来源及出资比例：见投标人须知前附表。</w:t>
      </w:r>
    </w:p>
    <w:p w14:paraId="549C313E">
      <w:pPr>
        <w:spacing w:line="560" w:lineRule="exact"/>
        <w:ind w:firstLine="480" w:firstLineChars="200"/>
        <w:rPr>
          <w:rFonts w:ascii="宋体" w:hAnsi="宋体" w:cs="宋体"/>
          <w:sz w:val="24"/>
          <w:szCs w:val="24"/>
        </w:rPr>
      </w:pPr>
      <w:r>
        <w:rPr>
          <w:rFonts w:hint="eastAsia" w:ascii="宋体" w:hAnsi="宋体" w:cs="宋体"/>
          <w:sz w:val="24"/>
          <w:szCs w:val="24"/>
        </w:rPr>
        <w:t>1.2.2 本磋商项目的资金落实情况：见投标人须知前附表。</w:t>
      </w:r>
    </w:p>
    <w:p w14:paraId="0E955072">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33" w:name="_Toc144974500"/>
      <w:bookmarkStart w:id="34" w:name="_Toc152042308"/>
      <w:bookmarkStart w:id="35" w:name="_Toc77586822"/>
      <w:bookmarkStart w:id="36" w:name="_Toc247085692"/>
      <w:bookmarkStart w:id="37" w:name="_Toc296602423"/>
      <w:bookmarkStart w:id="38" w:name="_Toc2409"/>
      <w:bookmarkStart w:id="39" w:name="_Toc77586915"/>
      <w:bookmarkStart w:id="40" w:name="_Toc179632549"/>
      <w:bookmarkStart w:id="41" w:name="_Toc246996921"/>
      <w:bookmarkStart w:id="42" w:name="_Toc152045532"/>
      <w:bookmarkStart w:id="43" w:name="_Toc246996178"/>
      <w:r>
        <w:rPr>
          <w:rFonts w:hint="eastAsia" w:ascii="宋体" w:hAnsi="宋体" w:cs="宋体"/>
          <w:b/>
          <w:bCs/>
          <w:kern w:val="28"/>
          <w:sz w:val="24"/>
          <w:szCs w:val="24"/>
        </w:rPr>
        <w:t>1.3 磋商范围、工期、质量要求</w:t>
      </w:r>
      <w:bookmarkEnd w:id="33"/>
      <w:bookmarkEnd w:id="34"/>
      <w:bookmarkEnd w:id="35"/>
      <w:bookmarkEnd w:id="36"/>
      <w:bookmarkEnd w:id="37"/>
      <w:bookmarkEnd w:id="38"/>
      <w:bookmarkEnd w:id="39"/>
      <w:bookmarkEnd w:id="40"/>
      <w:bookmarkEnd w:id="41"/>
      <w:bookmarkEnd w:id="42"/>
      <w:bookmarkEnd w:id="43"/>
    </w:p>
    <w:p w14:paraId="6A96DA1F">
      <w:pPr>
        <w:spacing w:line="560" w:lineRule="exact"/>
        <w:ind w:firstLine="480" w:firstLineChars="200"/>
        <w:rPr>
          <w:rFonts w:ascii="宋体" w:hAnsi="宋体" w:cs="宋体"/>
          <w:sz w:val="24"/>
          <w:szCs w:val="24"/>
        </w:rPr>
      </w:pPr>
      <w:r>
        <w:rPr>
          <w:rFonts w:hint="eastAsia" w:ascii="宋体" w:hAnsi="宋体" w:cs="宋体"/>
          <w:sz w:val="24"/>
          <w:szCs w:val="24"/>
        </w:rPr>
        <w:t>1.3.1 本次磋商范围：见投标人须知前附表。</w:t>
      </w:r>
    </w:p>
    <w:p w14:paraId="678F8406">
      <w:pPr>
        <w:spacing w:line="560" w:lineRule="exact"/>
        <w:ind w:firstLine="480" w:firstLineChars="200"/>
        <w:rPr>
          <w:rFonts w:ascii="宋体" w:hAnsi="宋体" w:cs="宋体"/>
          <w:sz w:val="24"/>
          <w:szCs w:val="24"/>
        </w:rPr>
      </w:pPr>
      <w:r>
        <w:rPr>
          <w:rFonts w:hint="eastAsia" w:ascii="宋体" w:hAnsi="宋体" w:cs="宋体"/>
          <w:sz w:val="24"/>
          <w:szCs w:val="24"/>
        </w:rPr>
        <w:t>1.3.2 本磋商项目的工期：见投标人须知前附表。</w:t>
      </w:r>
    </w:p>
    <w:p w14:paraId="1148EA18">
      <w:pPr>
        <w:spacing w:line="560" w:lineRule="exact"/>
        <w:ind w:firstLine="480" w:firstLineChars="200"/>
        <w:rPr>
          <w:rFonts w:ascii="宋体" w:hAnsi="宋体" w:cs="宋体"/>
          <w:sz w:val="24"/>
          <w:szCs w:val="24"/>
        </w:rPr>
      </w:pPr>
      <w:r>
        <w:rPr>
          <w:rFonts w:hint="eastAsia" w:ascii="宋体" w:hAnsi="宋体" w:cs="宋体"/>
          <w:sz w:val="24"/>
          <w:szCs w:val="24"/>
        </w:rPr>
        <w:t>1.3.3 本磋商项目的质量要求：见投标人须知前附表。</w:t>
      </w:r>
    </w:p>
    <w:p w14:paraId="52F4E1F4">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44" w:name="_Toc152045534"/>
      <w:bookmarkStart w:id="45" w:name="_Toc246996179"/>
      <w:bookmarkStart w:id="46" w:name="_Toc296602424"/>
      <w:bookmarkStart w:id="47" w:name="_Toc77586916"/>
      <w:bookmarkStart w:id="48" w:name="_Toc77586823"/>
      <w:bookmarkStart w:id="49" w:name="_Toc152042310"/>
      <w:bookmarkStart w:id="50" w:name="_Toc179632551"/>
      <w:bookmarkStart w:id="51" w:name="_Toc144974502"/>
      <w:bookmarkStart w:id="52" w:name="_Toc247085693"/>
      <w:bookmarkStart w:id="53" w:name="_Toc246996922"/>
      <w:bookmarkStart w:id="54" w:name="_Toc1703"/>
      <w:r>
        <w:rPr>
          <w:rFonts w:hint="eastAsia" w:ascii="宋体" w:hAnsi="宋体" w:cs="宋体"/>
          <w:b/>
          <w:bCs/>
          <w:kern w:val="28"/>
          <w:sz w:val="24"/>
          <w:szCs w:val="24"/>
        </w:rPr>
        <w:t>1.4 投标人资格要求</w:t>
      </w:r>
      <w:bookmarkEnd w:id="44"/>
      <w:bookmarkEnd w:id="45"/>
      <w:bookmarkEnd w:id="46"/>
      <w:bookmarkEnd w:id="47"/>
      <w:bookmarkEnd w:id="48"/>
      <w:bookmarkEnd w:id="49"/>
      <w:bookmarkEnd w:id="50"/>
      <w:bookmarkEnd w:id="51"/>
      <w:bookmarkEnd w:id="52"/>
      <w:bookmarkEnd w:id="53"/>
      <w:bookmarkEnd w:id="54"/>
    </w:p>
    <w:p w14:paraId="38DA2E67">
      <w:pPr>
        <w:spacing w:line="560" w:lineRule="exact"/>
        <w:ind w:firstLine="283" w:firstLineChars="118"/>
        <w:rPr>
          <w:rFonts w:ascii="宋体" w:hAnsi="宋体"/>
          <w:sz w:val="24"/>
          <w:szCs w:val="28"/>
        </w:rPr>
      </w:pPr>
      <w:r>
        <w:rPr>
          <w:rFonts w:hint="eastAsia" w:ascii="宋体" w:hAnsi="宋体"/>
          <w:sz w:val="24"/>
          <w:szCs w:val="28"/>
        </w:rPr>
        <w:t>1.4.1 本磋商项目的资格要求：</w:t>
      </w:r>
      <w:r>
        <w:rPr>
          <w:rFonts w:hint="eastAsia" w:ascii="宋体" w:hAnsi="宋体" w:cs="宋体"/>
          <w:sz w:val="24"/>
          <w:szCs w:val="24"/>
        </w:rPr>
        <w:t>见投标人须知前附表。</w:t>
      </w:r>
      <w:r>
        <w:rPr>
          <w:rFonts w:hint="eastAsia" w:ascii="宋体" w:hAnsi="宋体"/>
          <w:sz w:val="24"/>
          <w:szCs w:val="28"/>
        </w:rPr>
        <w:t>。</w:t>
      </w:r>
    </w:p>
    <w:p w14:paraId="32F2617B">
      <w:pPr>
        <w:spacing w:line="560" w:lineRule="exact"/>
        <w:ind w:firstLine="480" w:firstLineChars="200"/>
        <w:rPr>
          <w:rFonts w:ascii="宋体" w:hAnsi="宋体" w:cs="宋体"/>
          <w:sz w:val="24"/>
          <w:szCs w:val="24"/>
        </w:rPr>
      </w:pPr>
      <w:r>
        <w:rPr>
          <w:rFonts w:hint="eastAsia" w:ascii="宋体" w:hAnsi="宋体" w:cs="宋体"/>
          <w:sz w:val="24"/>
          <w:szCs w:val="24"/>
        </w:rPr>
        <w:t>1.4.2 投标人不得存在下列情形之一：</w:t>
      </w:r>
    </w:p>
    <w:p w14:paraId="692EB8AF">
      <w:pPr>
        <w:spacing w:line="560" w:lineRule="exact"/>
        <w:ind w:firstLine="410" w:firstLineChars="171"/>
        <w:rPr>
          <w:rFonts w:ascii="宋体" w:hAnsi="宋体" w:cs="宋体"/>
          <w:sz w:val="24"/>
          <w:szCs w:val="24"/>
        </w:rPr>
      </w:pPr>
      <w:r>
        <w:rPr>
          <w:rFonts w:hint="eastAsia" w:ascii="宋体" w:hAnsi="宋体" w:cs="宋体"/>
          <w:sz w:val="24"/>
          <w:szCs w:val="24"/>
        </w:rPr>
        <w:t>（1）为招标人不具有独立法人资格的附属机构（单位）；</w:t>
      </w:r>
    </w:p>
    <w:p w14:paraId="46936BEE">
      <w:pPr>
        <w:spacing w:line="560" w:lineRule="exact"/>
        <w:ind w:firstLine="410" w:firstLineChars="171"/>
        <w:rPr>
          <w:rFonts w:ascii="宋体" w:hAnsi="宋体" w:cs="宋体"/>
          <w:sz w:val="24"/>
          <w:szCs w:val="24"/>
        </w:rPr>
      </w:pPr>
      <w:r>
        <w:rPr>
          <w:rFonts w:hint="eastAsia" w:ascii="宋体" w:hAnsi="宋体" w:cs="宋体"/>
          <w:sz w:val="24"/>
          <w:szCs w:val="24"/>
        </w:rPr>
        <w:t xml:space="preserve">（2）为本磋商项目前期准备提供设计或咨询服务的； </w:t>
      </w:r>
    </w:p>
    <w:p w14:paraId="0A2B595A">
      <w:pPr>
        <w:spacing w:line="560" w:lineRule="exact"/>
        <w:ind w:firstLine="410" w:firstLineChars="171"/>
        <w:rPr>
          <w:rFonts w:ascii="宋体" w:hAnsi="宋体" w:cs="宋体"/>
          <w:sz w:val="24"/>
          <w:szCs w:val="24"/>
        </w:rPr>
      </w:pPr>
      <w:r>
        <w:rPr>
          <w:rFonts w:hint="eastAsia" w:ascii="宋体" w:hAnsi="宋体" w:cs="宋体"/>
          <w:sz w:val="24"/>
          <w:szCs w:val="24"/>
        </w:rPr>
        <w:t>（3）为本磋商项目的监理人；</w:t>
      </w:r>
    </w:p>
    <w:p w14:paraId="73E62450">
      <w:pPr>
        <w:spacing w:line="560" w:lineRule="exact"/>
        <w:ind w:firstLine="410" w:firstLineChars="171"/>
        <w:rPr>
          <w:rFonts w:ascii="宋体" w:hAnsi="宋体" w:cs="宋体"/>
          <w:sz w:val="24"/>
          <w:szCs w:val="24"/>
        </w:rPr>
      </w:pPr>
      <w:r>
        <w:rPr>
          <w:rFonts w:hint="eastAsia" w:ascii="宋体" w:hAnsi="宋体" w:cs="宋体"/>
          <w:sz w:val="24"/>
          <w:szCs w:val="24"/>
        </w:rPr>
        <w:t xml:space="preserve">（4）为本磋商项目的代建人； </w:t>
      </w:r>
    </w:p>
    <w:p w14:paraId="1D97C493">
      <w:pPr>
        <w:spacing w:line="560" w:lineRule="exact"/>
        <w:ind w:firstLine="410" w:firstLineChars="171"/>
        <w:rPr>
          <w:rFonts w:ascii="宋体" w:hAnsi="宋体" w:cs="宋体"/>
          <w:sz w:val="24"/>
          <w:szCs w:val="24"/>
        </w:rPr>
      </w:pPr>
      <w:r>
        <w:rPr>
          <w:rFonts w:hint="eastAsia" w:ascii="宋体" w:hAnsi="宋体" w:cs="宋体"/>
          <w:sz w:val="24"/>
          <w:szCs w:val="24"/>
        </w:rPr>
        <w:t xml:space="preserve">（5）为本磋商项目提供招标代理服务的； </w:t>
      </w:r>
    </w:p>
    <w:p w14:paraId="6D61106D">
      <w:pPr>
        <w:spacing w:line="560" w:lineRule="exact"/>
        <w:ind w:firstLine="410" w:firstLineChars="171"/>
        <w:rPr>
          <w:rFonts w:ascii="宋体" w:hAnsi="宋体" w:cs="宋体"/>
          <w:sz w:val="24"/>
          <w:szCs w:val="24"/>
        </w:rPr>
      </w:pPr>
      <w:r>
        <w:rPr>
          <w:rFonts w:hint="eastAsia" w:ascii="宋体" w:hAnsi="宋体" w:cs="宋体"/>
          <w:sz w:val="24"/>
          <w:szCs w:val="24"/>
        </w:rPr>
        <w:t>（6）与本磋商项目的监理人或代建人或招标代理机构同为一个法定代表人的；</w:t>
      </w:r>
    </w:p>
    <w:p w14:paraId="707E0F4B">
      <w:pPr>
        <w:spacing w:line="560" w:lineRule="exact"/>
        <w:ind w:firstLine="410" w:firstLineChars="171"/>
        <w:rPr>
          <w:rFonts w:ascii="宋体" w:hAnsi="宋体" w:cs="宋体"/>
          <w:sz w:val="24"/>
          <w:szCs w:val="24"/>
        </w:rPr>
      </w:pPr>
      <w:r>
        <w:rPr>
          <w:rFonts w:hint="eastAsia" w:ascii="宋体" w:hAnsi="宋体" w:cs="宋体"/>
          <w:sz w:val="24"/>
          <w:szCs w:val="24"/>
        </w:rPr>
        <w:t>（7）与本磋商项目的监理人或代建人或招标代理机构相互控股或参股的；</w:t>
      </w:r>
    </w:p>
    <w:p w14:paraId="2B845024">
      <w:pPr>
        <w:spacing w:line="560" w:lineRule="exact"/>
        <w:ind w:firstLine="410" w:firstLineChars="171"/>
        <w:rPr>
          <w:rFonts w:ascii="宋体" w:hAnsi="宋体" w:cs="宋体"/>
          <w:sz w:val="24"/>
          <w:szCs w:val="24"/>
        </w:rPr>
      </w:pPr>
      <w:r>
        <w:rPr>
          <w:rFonts w:hint="eastAsia" w:ascii="宋体" w:hAnsi="宋体" w:cs="宋体"/>
          <w:sz w:val="24"/>
          <w:szCs w:val="24"/>
        </w:rPr>
        <w:t>（8）与本磋商项目的监理人或代建人或招标代理机构相互任职或工作的；</w:t>
      </w:r>
    </w:p>
    <w:p w14:paraId="353286D0">
      <w:pPr>
        <w:spacing w:line="560" w:lineRule="exact"/>
        <w:ind w:firstLine="410" w:firstLineChars="171"/>
        <w:rPr>
          <w:rFonts w:ascii="宋体" w:hAnsi="宋体" w:cs="宋体"/>
          <w:sz w:val="24"/>
          <w:szCs w:val="24"/>
        </w:rPr>
      </w:pPr>
      <w:r>
        <w:rPr>
          <w:rFonts w:hint="eastAsia" w:ascii="宋体" w:hAnsi="宋体" w:cs="宋体"/>
          <w:sz w:val="24"/>
          <w:szCs w:val="24"/>
        </w:rPr>
        <w:t xml:space="preserve">（9）被责令停业的； </w:t>
      </w:r>
    </w:p>
    <w:p w14:paraId="05A23387">
      <w:pPr>
        <w:spacing w:line="560" w:lineRule="exact"/>
        <w:ind w:firstLine="410" w:firstLineChars="171"/>
        <w:rPr>
          <w:rFonts w:ascii="宋体" w:hAnsi="宋体" w:cs="宋体"/>
          <w:sz w:val="24"/>
          <w:szCs w:val="24"/>
        </w:rPr>
      </w:pPr>
      <w:r>
        <w:rPr>
          <w:rFonts w:hint="eastAsia" w:ascii="宋体" w:hAnsi="宋体" w:cs="宋体"/>
          <w:sz w:val="24"/>
          <w:szCs w:val="24"/>
        </w:rPr>
        <w:t xml:space="preserve">（10）被暂停或取消投标资格的； </w:t>
      </w:r>
    </w:p>
    <w:p w14:paraId="10F17EAD">
      <w:pPr>
        <w:spacing w:line="560" w:lineRule="exact"/>
        <w:ind w:firstLine="410" w:firstLineChars="171"/>
        <w:rPr>
          <w:rFonts w:ascii="宋体" w:hAnsi="宋体" w:cs="宋体"/>
          <w:sz w:val="24"/>
          <w:szCs w:val="24"/>
        </w:rPr>
      </w:pPr>
      <w:r>
        <w:rPr>
          <w:rFonts w:hint="eastAsia" w:ascii="宋体" w:hAnsi="宋体" w:cs="宋体"/>
          <w:sz w:val="24"/>
          <w:szCs w:val="24"/>
        </w:rPr>
        <w:t>（11）财产被接管或冻结的；</w:t>
      </w:r>
    </w:p>
    <w:p w14:paraId="666EC4C9">
      <w:pPr>
        <w:spacing w:line="560" w:lineRule="exact"/>
        <w:ind w:firstLine="410" w:firstLineChars="171"/>
        <w:rPr>
          <w:rFonts w:ascii="宋体" w:hAnsi="宋体" w:cs="宋体"/>
          <w:sz w:val="24"/>
          <w:szCs w:val="24"/>
        </w:rPr>
      </w:pPr>
      <w:r>
        <w:rPr>
          <w:rFonts w:hint="eastAsia" w:ascii="宋体" w:hAnsi="宋体" w:cs="宋体"/>
          <w:sz w:val="24"/>
          <w:szCs w:val="24"/>
        </w:rPr>
        <w:t>（12）在最近三年内有骗取成交或严重违约或重大工程质量问题的。</w:t>
      </w:r>
    </w:p>
    <w:p w14:paraId="3CEA773D">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55" w:name="_Toc152042311"/>
      <w:bookmarkStart w:id="56" w:name="_Toc179632552"/>
      <w:bookmarkStart w:id="57" w:name="_Toc20796"/>
      <w:bookmarkStart w:id="58" w:name="_Toc77586824"/>
      <w:bookmarkStart w:id="59" w:name="_Toc77586917"/>
      <w:bookmarkStart w:id="60" w:name="_Toc152045535"/>
      <w:bookmarkStart w:id="61" w:name="_Toc144974503"/>
      <w:r>
        <w:rPr>
          <w:rFonts w:hint="eastAsia" w:ascii="宋体" w:hAnsi="宋体" w:cs="宋体"/>
          <w:b/>
          <w:bCs/>
          <w:kern w:val="28"/>
          <w:sz w:val="24"/>
          <w:szCs w:val="24"/>
        </w:rPr>
        <w:t>1.5 费用承担</w:t>
      </w:r>
      <w:bookmarkEnd w:id="55"/>
      <w:bookmarkEnd w:id="56"/>
      <w:bookmarkEnd w:id="57"/>
      <w:bookmarkEnd w:id="58"/>
      <w:bookmarkEnd w:id="59"/>
      <w:bookmarkEnd w:id="60"/>
      <w:bookmarkEnd w:id="61"/>
    </w:p>
    <w:p w14:paraId="2FC518F4">
      <w:pPr>
        <w:spacing w:line="560" w:lineRule="exact"/>
        <w:ind w:firstLine="480" w:firstLineChars="200"/>
        <w:rPr>
          <w:rFonts w:ascii="宋体" w:hAnsi="宋体" w:cs="宋体"/>
          <w:sz w:val="24"/>
          <w:szCs w:val="24"/>
        </w:rPr>
      </w:pPr>
      <w:r>
        <w:rPr>
          <w:rFonts w:hint="eastAsia" w:ascii="宋体" w:hAnsi="宋体" w:cs="宋体"/>
          <w:sz w:val="24"/>
          <w:szCs w:val="24"/>
        </w:rPr>
        <w:t>投标人准备和参加投标活动发生的费用自理。</w:t>
      </w:r>
    </w:p>
    <w:p w14:paraId="253A1735">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62" w:name="_Toc77586825"/>
      <w:bookmarkStart w:id="63" w:name="_Toc152042312"/>
      <w:bookmarkStart w:id="64" w:name="_Toc296602426"/>
      <w:bookmarkStart w:id="65" w:name="_Toc144974504"/>
      <w:bookmarkStart w:id="66" w:name="_Toc247085695"/>
      <w:bookmarkStart w:id="67" w:name="_Toc246996181"/>
      <w:bookmarkStart w:id="68" w:name="_Toc246996924"/>
      <w:bookmarkStart w:id="69" w:name="_Toc179632553"/>
      <w:bookmarkStart w:id="70" w:name="_Toc77586918"/>
      <w:bookmarkStart w:id="71" w:name="_Toc152045536"/>
      <w:bookmarkStart w:id="72" w:name="_Toc6528"/>
      <w:r>
        <w:rPr>
          <w:rFonts w:hint="eastAsia" w:ascii="宋体" w:hAnsi="宋体" w:cs="宋体"/>
          <w:b/>
          <w:bCs/>
          <w:kern w:val="28"/>
          <w:sz w:val="24"/>
          <w:szCs w:val="24"/>
        </w:rPr>
        <w:t>1.6 保密</w:t>
      </w:r>
      <w:bookmarkEnd w:id="62"/>
      <w:bookmarkEnd w:id="63"/>
      <w:bookmarkEnd w:id="64"/>
      <w:bookmarkEnd w:id="65"/>
      <w:bookmarkEnd w:id="66"/>
      <w:bookmarkEnd w:id="67"/>
      <w:bookmarkEnd w:id="68"/>
      <w:bookmarkEnd w:id="69"/>
      <w:bookmarkEnd w:id="70"/>
      <w:bookmarkEnd w:id="71"/>
      <w:bookmarkEnd w:id="72"/>
    </w:p>
    <w:p w14:paraId="2F9CE586">
      <w:pPr>
        <w:spacing w:line="560" w:lineRule="exact"/>
        <w:ind w:firstLine="480" w:firstLineChars="200"/>
        <w:rPr>
          <w:rFonts w:ascii="宋体" w:hAnsi="宋体" w:cs="宋体"/>
          <w:sz w:val="24"/>
          <w:szCs w:val="24"/>
        </w:rPr>
      </w:pPr>
      <w:r>
        <w:rPr>
          <w:rFonts w:hint="eastAsia" w:ascii="宋体" w:hAnsi="宋体" w:cs="宋体"/>
          <w:sz w:val="24"/>
          <w:szCs w:val="24"/>
        </w:rPr>
        <w:t xml:space="preserve">参与招标投标活动的各方应对竞争性磋商文件和磋商响应文件中的商业和技术等秘密保密，违者应对由此造成的后果承担法律责任。 </w:t>
      </w:r>
    </w:p>
    <w:p w14:paraId="0CAF833A">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73" w:name="_Toc144974505"/>
      <w:bookmarkStart w:id="74" w:name="_Toc247085696"/>
      <w:bookmarkStart w:id="75" w:name="_Toc152045537"/>
      <w:bookmarkStart w:id="76" w:name="_Toc77586826"/>
      <w:bookmarkStart w:id="77" w:name="_Toc179632554"/>
      <w:bookmarkStart w:id="78" w:name="_Toc77586919"/>
      <w:bookmarkStart w:id="79" w:name="_Toc296602427"/>
      <w:bookmarkStart w:id="80" w:name="_Toc15324"/>
      <w:bookmarkStart w:id="81" w:name="_Toc152042313"/>
      <w:bookmarkStart w:id="82" w:name="_Toc246996925"/>
      <w:bookmarkStart w:id="83" w:name="_Toc246996182"/>
      <w:r>
        <w:rPr>
          <w:rFonts w:hint="eastAsia" w:ascii="宋体" w:hAnsi="宋体" w:cs="宋体"/>
          <w:b/>
          <w:bCs/>
          <w:kern w:val="28"/>
          <w:sz w:val="24"/>
          <w:szCs w:val="24"/>
        </w:rPr>
        <w:t>1.7 语言</w:t>
      </w:r>
      <w:bookmarkEnd w:id="73"/>
      <w:r>
        <w:rPr>
          <w:rFonts w:hint="eastAsia" w:ascii="宋体" w:hAnsi="宋体" w:cs="宋体"/>
          <w:b/>
          <w:bCs/>
          <w:kern w:val="28"/>
          <w:sz w:val="24"/>
          <w:szCs w:val="24"/>
        </w:rPr>
        <w:t>文字</w:t>
      </w:r>
      <w:bookmarkEnd w:id="74"/>
      <w:bookmarkEnd w:id="75"/>
      <w:bookmarkEnd w:id="76"/>
      <w:bookmarkEnd w:id="77"/>
      <w:bookmarkEnd w:id="78"/>
      <w:bookmarkEnd w:id="79"/>
      <w:bookmarkEnd w:id="80"/>
      <w:bookmarkEnd w:id="81"/>
      <w:bookmarkEnd w:id="82"/>
      <w:bookmarkEnd w:id="83"/>
    </w:p>
    <w:p w14:paraId="5194AEB0">
      <w:pPr>
        <w:spacing w:line="560" w:lineRule="exact"/>
        <w:ind w:firstLine="480" w:firstLineChars="200"/>
        <w:rPr>
          <w:rFonts w:ascii="宋体" w:hAnsi="宋体" w:cs="宋体"/>
          <w:sz w:val="24"/>
          <w:szCs w:val="24"/>
        </w:rPr>
      </w:pPr>
      <w:bookmarkStart w:id="84" w:name="_Toc152045538"/>
      <w:bookmarkStart w:id="85" w:name="_Toc246996183"/>
      <w:bookmarkStart w:id="86" w:name="_Toc247085697"/>
      <w:bookmarkStart w:id="87" w:name="_Toc144974506"/>
      <w:bookmarkStart w:id="88" w:name="_Toc152042314"/>
      <w:bookmarkStart w:id="89" w:name="_Toc179632555"/>
      <w:bookmarkStart w:id="90" w:name="_Toc246996926"/>
      <w:r>
        <w:rPr>
          <w:rFonts w:hint="eastAsia" w:ascii="宋体" w:hAnsi="宋体" w:cs="宋体"/>
          <w:sz w:val="24"/>
          <w:szCs w:val="24"/>
        </w:rPr>
        <w:t>招标磋商响应文件使用的语言文字为中文。专用术语使用外文的，应附有中文注释。</w:t>
      </w:r>
    </w:p>
    <w:p w14:paraId="3AFA297A">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91" w:name="_Toc18882"/>
      <w:bookmarkStart w:id="92" w:name="_Toc77586920"/>
      <w:bookmarkStart w:id="93" w:name="_Toc296602428"/>
      <w:bookmarkStart w:id="94" w:name="_Toc77586827"/>
      <w:r>
        <w:rPr>
          <w:rFonts w:hint="eastAsia" w:ascii="宋体" w:hAnsi="宋体" w:cs="宋体"/>
          <w:b/>
          <w:bCs/>
          <w:kern w:val="28"/>
          <w:sz w:val="24"/>
          <w:szCs w:val="24"/>
        </w:rPr>
        <w:t>1.8 计量单位</w:t>
      </w:r>
      <w:bookmarkEnd w:id="84"/>
      <w:bookmarkEnd w:id="85"/>
      <w:bookmarkEnd w:id="86"/>
      <w:bookmarkEnd w:id="87"/>
      <w:bookmarkEnd w:id="88"/>
      <w:bookmarkEnd w:id="89"/>
      <w:bookmarkEnd w:id="90"/>
      <w:bookmarkEnd w:id="91"/>
      <w:bookmarkEnd w:id="92"/>
      <w:bookmarkEnd w:id="93"/>
      <w:bookmarkEnd w:id="94"/>
    </w:p>
    <w:p w14:paraId="257E9D35">
      <w:pPr>
        <w:spacing w:line="560" w:lineRule="exact"/>
        <w:ind w:firstLine="480" w:firstLineChars="200"/>
        <w:rPr>
          <w:rFonts w:ascii="宋体" w:hAnsi="宋体" w:cs="宋体"/>
          <w:sz w:val="24"/>
          <w:szCs w:val="24"/>
        </w:rPr>
      </w:pPr>
      <w:r>
        <w:rPr>
          <w:rFonts w:hint="eastAsia" w:ascii="宋体" w:hAnsi="宋体" w:cs="宋体"/>
          <w:sz w:val="24"/>
          <w:szCs w:val="24"/>
        </w:rPr>
        <w:t>所有计量均采用中华人民共和国法定计量单位。</w:t>
      </w:r>
    </w:p>
    <w:p w14:paraId="2437ABA1">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95" w:name="_Toc19917"/>
      <w:bookmarkStart w:id="96" w:name="_Toc77586828"/>
      <w:bookmarkStart w:id="97" w:name="_Toc152042315"/>
      <w:bookmarkStart w:id="98" w:name="_Toc77586921"/>
      <w:bookmarkStart w:id="99" w:name="_Toc247527563"/>
      <w:bookmarkStart w:id="100" w:name="_Toc152045539"/>
      <w:bookmarkStart w:id="101" w:name="_Toc247592876"/>
      <w:bookmarkStart w:id="102" w:name="_Toc296602429"/>
      <w:bookmarkStart w:id="103" w:name="_Toc144974507"/>
      <w:bookmarkStart w:id="104" w:name="_Toc247513962"/>
      <w:r>
        <w:rPr>
          <w:rFonts w:hint="eastAsia" w:ascii="宋体" w:hAnsi="宋体" w:cs="宋体"/>
          <w:b/>
          <w:bCs/>
          <w:kern w:val="28"/>
          <w:sz w:val="24"/>
          <w:szCs w:val="24"/>
        </w:rPr>
        <w:t>1.9 踏勘现场</w:t>
      </w:r>
      <w:bookmarkEnd w:id="95"/>
      <w:bookmarkEnd w:id="96"/>
      <w:bookmarkEnd w:id="97"/>
      <w:bookmarkEnd w:id="98"/>
      <w:bookmarkEnd w:id="99"/>
      <w:bookmarkEnd w:id="100"/>
      <w:bookmarkEnd w:id="101"/>
      <w:bookmarkEnd w:id="102"/>
      <w:bookmarkEnd w:id="103"/>
      <w:bookmarkEnd w:id="104"/>
    </w:p>
    <w:p w14:paraId="4BC01B87">
      <w:pPr>
        <w:spacing w:line="560" w:lineRule="exact"/>
        <w:ind w:firstLine="480" w:firstLineChars="200"/>
        <w:rPr>
          <w:rFonts w:ascii="宋体" w:hAnsi="宋体" w:cs="宋体"/>
          <w:sz w:val="24"/>
          <w:szCs w:val="24"/>
        </w:rPr>
      </w:pPr>
      <w:r>
        <w:rPr>
          <w:rFonts w:hint="eastAsia" w:ascii="宋体" w:hAnsi="宋体" w:cs="宋体"/>
          <w:sz w:val="24"/>
          <w:szCs w:val="24"/>
        </w:rPr>
        <w:t xml:space="preserve">1.9.1 招标人不组织现场踏勘，由投标人自行踏勘。 </w:t>
      </w:r>
    </w:p>
    <w:p w14:paraId="32A76916">
      <w:pPr>
        <w:spacing w:line="560" w:lineRule="exact"/>
        <w:ind w:firstLine="480" w:firstLineChars="200"/>
        <w:rPr>
          <w:rFonts w:ascii="宋体" w:hAnsi="宋体" w:cs="宋体"/>
          <w:sz w:val="24"/>
          <w:szCs w:val="24"/>
        </w:rPr>
      </w:pPr>
      <w:r>
        <w:rPr>
          <w:rFonts w:hint="eastAsia" w:ascii="宋体" w:hAnsi="宋体" w:cs="宋体"/>
          <w:sz w:val="24"/>
          <w:szCs w:val="24"/>
        </w:rPr>
        <w:t>1.9.2 投标人踏勘现场发生的费用自理。</w:t>
      </w:r>
    </w:p>
    <w:p w14:paraId="3DDB30EF">
      <w:pPr>
        <w:spacing w:line="560" w:lineRule="exact"/>
        <w:ind w:firstLine="480" w:firstLineChars="200"/>
        <w:rPr>
          <w:rFonts w:ascii="宋体" w:hAnsi="宋体" w:cs="宋体"/>
          <w:sz w:val="24"/>
          <w:szCs w:val="24"/>
        </w:rPr>
      </w:pPr>
      <w:r>
        <w:rPr>
          <w:rFonts w:hint="eastAsia" w:ascii="宋体" w:hAnsi="宋体" w:cs="宋体"/>
          <w:sz w:val="24"/>
          <w:szCs w:val="24"/>
        </w:rPr>
        <w:t>1.9.3 投标人自行负责在踏勘现场中所发生的人员伤亡和财产损失。</w:t>
      </w:r>
    </w:p>
    <w:p w14:paraId="7AE0A5C4">
      <w:pPr>
        <w:spacing w:line="560" w:lineRule="exact"/>
        <w:ind w:firstLine="480" w:firstLineChars="200"/>
        <w:rPr>
          <w:rFonts w:ascii="宋体" w:hAnsi="宋体" w:cs="宋体"/>
          <w:sz w:val="24"/>
          <w:szCs w:val="24"/>
        </w:rPr>
      </w:pPr>
      <w:r>
        <w:rPr>
          <w:rFonts w:hint="eastAsia" w:ascii="宋体" w:hAnsi="宋体" w:cs="宋体"/>
          <w:sz w:val="24"/>
          <w:szCs w:val="24"/>
        </w:rPr>
        <w:t>1.9.4 投标人在踏勘现场中看到的工程场地和相关的周边环境情况，供投标人在编制磋商响应文件时参考，招标人不对投标人据此作出的判断和决策负责。</w:t>
      </w:r>
    </w:p>
    <w:p w14:paraId="3FEA9571">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105" w:name="_Toc247527564"/>
      <w:bookmarkStart w:id="106" w:name="_Toc247592877"/>
      <w:bookmarkStart w:id="107" w:name="_Toc296602430"/>
      <w:bookmarkStart w:id="108" w:name="_Toc152045540"/>
      <w:bookmarkStart w:id="109" w:name="_Toc247513963"/>
      <w:bookmarkStart w:id="110" w:name="_Toc77586829"/>
      <w:bookmarkStart w:id="111" w:name="_Toc77586922"/>
      <w:bookmarkStart w:id="112" w:name="_Toc152042316"/>
      <w:bookmarkStart w:id="113" w:name="_Toc144974508"/>
      <w:bookmarkStart w:id="114" w:name="_Toc21093"/>
      <w:r>
        <w:rPr>
          <w:rFonts w:hint="eastAsia" w:ascii="宋体" w:hAnsi="宋体" w:cs="宋体"/>
          <w:b/>
          <w:bCs/>
          <w:kern w:val="28"/>
          <w:sz w:val="24"/>
          <w:szCs w:val="24"/>
        </w:rPr>
        <w:t>1.10 投标预备会</w:t>
      </w:r>
      <w:bookmarkEnd w:id="105"/>
      <w:bookmarkEnd w:id="106"/>
      <w:bookmarkEnd w:id="107"/>
      <w:bookmarkEnd w:id="108"/>
      <w:bookmarkEnd w:id="109"/>
      <w:bookmarkEnd w:id="110"/>
      <w:bookmarkEnd w:id="111"/>
      <w:bookmarkEnd w:id="112"/>
      <w:bookmarkEnd w:id="113"/>
      <w:bookmarkEnd w:id="114"/>
      <w:bookmarkStart w:id="115" w:name="_Toc296602431"/>
    </w:p>
    <w:p w14:paraId="55EBAEE6">
      <w:pPr>
        <w:spacing w:line="560" w:lineRule="exact"/>
        <w:ind w:firstLine="480" w:firstLineChars="200"/>
        <w:rPr>
          <w:rFonts w:ascii="宋体" w:hAnsi="宋体" w:cs="宋体"/>
          <w:sz w:val="24"/>
          <w:szCs w:val="24"/>
        </w:rPr>
      </w:pPr>
      <w:r>
        <w:rPr>
          <w:rFonts w:hint="eastAsia" w:ascii="宋体" w:hAnsi="宋体" w:cs="宋体"/>
          <w:sz w:val="24"/>
          <w:szCs w:val="24"/>
        </w:rPr>
        <w:t>不召开</w:t>
      </w:r>
    </w:p>
    <w:p w14:paraId="6BBF08E8">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116" w:name="_Toc1192"/>
      <w:bookmarkStart w:id="117" w:name="_Toc77586830"/>
      <w:bookmarkStart w:id="118" w:name="_Toc77586923"/>
      <w:r>
        <w:rPr>
          <w:rFonts w:hint="eastAsia" w:ascii="宋体" w:hAnsi="宋体" w:cs="宋体"/>
          <w:b/>
          <w:bCs/>
          <w:kern w:val="28"/>
          <w:sz w:val="24"/>
          <w:szCs w:val="24"/>
        </w:rPr>
        <w:t xml:space="preserve">1.11 </w:t>
      </w:r>
      <w:bookmarkEnd w:id="115"/>
      <w:r>
        <w:rPr>
          <w:rFonts w:hint="eastAsia" w:ascii="宋体" w:hAnsi="宋体" w:cs="宋体"/>
          <w:b/>
          <w:bCs/>
          <w:kern w:val="28"/>
          <w:sz w:val="24"/>
          <w:szCs w:val="24"/>
        </w:rPr>
        <w:t>分包</w:t>
      </w:r>
      <w:bookmarkEnd w:id="116"/>
      <w:bookmarkEnd w:id="117"/>
      <w:bookmarkEnd w:id="118"/>
    </w:p>
    <w:p w14:paraId="6C865450">
      <w:pPr>
        <w:spacing w:line="560" w:lineRule="exact"/>
        <w:ind w:firstLine="480" w:firstLineChars="200"/>
        <w:rPr>
          <w:rFonts w:ascii="宋体" w:hAnsi="宋体" w:cs="宋体"/>
          <w:sz w:val="24"/>
          <w:szCs w:val="24"/>
        </w:rPr>
      </w:pPr>
      <w:r>
        <w:rPr>
          <w:rFonts w:hint="eastAsia" w:ascii="宋体" w:hAnsi="宋体" w:cs="宋体"/>
          <w:sz w:val="24"/>
          <w:szCs w:val="24"/>
        </w:rPr>
        <w:t>不允许</w:t>
      </w:r>
    </w:p>
    <w:p w14:paraId="12CBF340">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119" w:name="_Toc144974510"/>
      <w:bookmarkStart w:id="120" w:name="_Toc247085701"/>
      <w:bookmarkStart w:id="121" w:name="_Toc296602432"/>
      <w:bookmarkStart w:id="122" w:name="_Toc152042318"/>
      <w:bookmarkStart w:id="123" w:name="_Toc77586831"/>
      <w:bookmarkStart w:id="124" w:name="_Toc5930"/>
      <w:bookmarkStart w:id="125" w:name="_Toc152045542"/>
      <w:bookmarkStart w:id="126" w:name="_Toc246996930"/>
      <w:bookmarkStart w:id="127" w:name="_Toc77586924"/>
      <w:bookmarkStart w:id="128" w:name="_Toc179632560"/>
      <w:bookmarkStart w:id="129" w:name="_Toc246996187"/>
      <w:r>
        <w:rPr>
          <w:rFonts w:hint="eastAsia" w:ascii="宋体" w:hAnsi="宋体" w:cs="宋体"/>
          <w:b/>
          <w:bCs/>
          <w:kern w:val="28"/>
          <w:sz w:val="24"/>
          <w:szCs w:val="24"/>
        </w:rPr>
        <w:t>2. 竞争性磋商文件</w:t>
      </w:r>
      <w:bookmarkEnd w:id="119"/>
      <w:bookmarkEnd w:id="120"/>
      <w:bookmarkEnd w:id="121"/>
      <w:bookmarkEnd w:id="122"/>
      <w:bookmarkEnd w:id="123"/>
      <w:bookmarkEnd w:id="124"/>
      <w:bookmarkEnd w:id="125"/>
      <w:bookmarkEnd w:id="126"/>
      <w:bookmarkEnd w:id="127"/>
      <w:bookmarkEnd w:id="128"/>
      <w:bookmarkEnd w:id="129"/>
    </w:p>
    <w:p w14:paraId="263D6125">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130" w:name="_Toc152042319"/>
      <w:bookmarkStart w:id="131" w:name="_Toc152045543"/>
      <w:bookmarkStart w:id="132" w:name="_Toc296602433"/>
      <w:bookmarkStart w:id="133" w:name="_Toc26477"/>
      <w:bookmarkStart w:id="134" w:name="_Toc77586925"/>
      <w:bookmarkStart w:id="135" w:name="_Toc77586832"/>
      <w:bookmarkStart w:id="136" w:name="_Toc179632561"/>
      <w:bookmarkStart w:id="137" w:name="_Toc144974511"/>
      <w:bookmarkStart w:id="138" w:name="_Toc247085702"/>
      <w:bookmarkStart w:id="139" w:name="_Toc246996931"/>
      <w:bookmarkStart w:id="140" w:name="_Toc246996188"/>
      <w:r>
        <w:rPr>
          <w:rFonts w:hint="eastAsia" w:ascii="宋体" w:hAnsi="宋体" w:cs="宋体"/>
          <w:b/>
          <w:bCs/>
          <w:kern w:val="28"/>
          <w:sz w:val="24"/>
          <w:szCs w:val="24"/>
        </w:rPr>
        <w:t>2.1 竞争性磋商文件的组成</w:t>
      </w:r>
      <w:bookmarkEnd w:id="130"/>
      <w:bookmarkEnd w:id="131"/>
      <w:bookmarkEnd w:id="132"/>
      <w:bookmarkEnd w:id="133"/>
      <w:bookmarkEnd w:id="134"/>
      <w:bookmarkEnd w:id="135"/>
      <w:bookmarkEnd w:id="136"/>
      <w:bookmarkEnd w:id="137"/>
      <w:bookmarkEnd w:id="138"/>
      <w:bookmarkEnd w:id="139"/>
      <w:bookmarkEnd w:id="140"/>
    </w:p>
    <w:p w14:paraId="46A0B9E7">
      <w:pPr>
        <w:spacing w:line="560" w:lineRule="exact"/>
        <w:rPr>
          <w:rFonts w:ascii="宋体" w:hAnsi="宋体" w:cs="宋体"/>
          <w:sz w:val="24"/>
          <w:szCs w:val="24"/>
        </w:rPr>
      </w:pPr>
      <w:r>
        <w:rPr>
          <w:rFonts w:hint="eastAsia" w:ascii="宋体" w:hAnsi="宋体" w:cs="宋体"/>
          <w:sz w:val="24"/>
          <w:szCs w:val="24"/>
        </w:rPr>
        <w:t>　　2.1.1 本竞争性磋商文件包括：</w:t>
      </w:r>
    </w:p>
    <w:p w14:paraId="7591B3A7">
      <w:pPr>
        <w:spacing w:line="560" w:lineRule="exact"/>
        <w:ind w:firstLine="410" w:firstLineChars="171"/>
        <w:rPr>
          <w:rFonts w:ascii="宋体" w:hAnsi="宋体" w:cs="宋体"/>
          <w:sz w:val="24"/>
          <w:szCs w:val="24"/>
        </w:rPr>
      </w:pPr>
      <w:r>
        <w:rPr>
          <w:rFonts w:hint="eastAsia" w:ascii="宋体" w:hAnsi="宋体" w:cs="宋体"/>
          <w:sz w:val="24"/>
          <w:szCs w:val="24"/>
        </w:rPr>
        <w:t>（1）竞争性磋商公告；</w:t>
      </w:r>
    </w:p>
    <w:p w14:paraId="4D7CEC30">
      <w:pPr>
        <w:spacing w:line="560" w:lineRule="exact"/>
        <w:ind w:firstLine="410" w:firstLineChars="171"/>
        <w:rPr>
          <w:rFonts w:ascii="宋体" w:hAnsi="宋体" w:cs="宋体"/>
          <w:sz w:val="24"/>
          <w:szCs w:val="24"/>
        </w:rPr>
      </w:pPr>
      <w:r>
        <w:rPr>
          <w:rFonts w:hint="eastAsia" w:ascii="宋体" w:hAnsi="宋体" w:cs="宋体"/>
          <w:sz w:val="24"/>
          <w:szCs w:val="24"/>
        </w:rPr>
        <w:t>（2）投标人须知；</w:t>
      </w:r>
    </w:p>
    <w:p w14:paraId="5F8126EE">
      <w:pPr>
        <w:spacing w:line="560" w:lineRule="exact"/>
        <w:ind w:firstLine="410" w:firstLineChars="171"/>
        <w:rPr>
          <w:rFonts w:ascii="宋体" w:hAnsi="宋体" w:cs="宋体"/>
          <w:sz w:val="24"/>
          <w:szCs w:val="24"/>
        </w:rPr>
      </w:pPr>
      <w:r>
        <w:rPr>
          <w:rFonts w:hint="eastAsia" w:ascii="宋体" w:hAnsi="宋体" w:cs="宋体"/>
          <w:sz w:val="24"/>
          <w:szCs w:val="24"/>
        </w:rPr>
        <w:t>（3）评标办法；</w:t>
      </w:r>
    </w:p>
    <w:p w14:paraId="4E976690">
      <w:pPr>
        <w:spacing w:line="560" w:lineRule="exact"/>
        <w:ind w:firstLine="410" w:firstLineChars="171"/>
        <w:rPr>
          <w:rFonts w:ascii="宋体" w:hAnsi="宋体" w:cs="宋体"/>
          <w:sz w:val="24"/>
          <w:szCs w:val="24"/>
        </w:rPr>
      </w:pPr>
      <w:r>
        <w:rPr>
          <w:rFonts w:hint="eastAsia" w:ascii="宋体" w:hAnsi="宋体" w:cs="宋体"/>
          <w:sz w:val="24"/>
          <w:szCs w:val="24"/>
        </w:rPr>
        <w:t>（4）合同条款及格式；</w:t>
      </w:r>
    </w:p>
    <w:p w14:paraId="76286095">
      <w:pPr>
        <w:spacing w:line="560" w:lineRule="exact"/>
        <w:ind w:firstLine="410" w:firstLineChars="171"/>
        <w:rPr>
          <w:rFonts w:ascii="宋体" w:hAnsi="宋体" w:cs="宋体"/>
          <w:sz w:val="24"/>
          <w:szCs w:val="24"/>
        </w:rPr>
      </w:pPr>
      <w:r>
        <w:rPr>
          <w:rFonts w:hint="eastAsia" w:ascii="宋体" w:hAnsi="宋体" w:cs="宋体"/>
          <w:sz w:val="24"/>
          <w:szCs w:val="24"/>
        </w:rPr>
        <w:t xml:space="preserve">（5）工程量清单（另附）； </w:t>
      </w:r>
    </w:p>
    <w:p w14:paraId="7208A2D7">
      <w:pPr>
        <w:spacing w:line="560" w:lineRule="exact"/>
        <w:ind w:firstLine="410" w:firstLineChars="171"/>
        <w:rPr>
          <w:rFonts w:ascii="宋体" w:hAnsi="宋体" w:cs="宋体"/>
          <w:sz w:val="24"/>
          <w:szCs w:val="24"/>
        </w:rPr>
      </w:pPr>
      <w:r>
        <w:rPr>
          <w:rFonts w:hint="eastAsia" w:ascii="宋体" w:hAnsi="宋体" w:cs="宋体"/>
          <w:sz w:val="24"/>
          <w:szCs w:val="24"/>
        </w:rPr>
        <w:t xml:space="preserve">（6）技术标准和要求； </w:t>
      </w:r>
    </w:p>
    <w:p w14:paraId="29092E38">
      <w:pPr>
        <w:spacing w:line="560" w:lineRule="exact"/>
        <w:ind w:firstLine="410" w:firstLineChars="171"/>
        <w:rPr>
          <w:rFonts w:ascii="宋体" w:hAnsi="宋体" w:cs="宋体"/>
          <w:sz w:val="24"/>
          <w:szCs w:val="24"/>
        </w:rPr>
      </w:pPr>
      <w:r>
        <w:rPr>
          <w:rFonts w:hint="eastAsia" w:ascii="宋体" w:hAnsi="宋体" w:cs="宋体"/>
          <w:sz w:val="24"/>
          <w:szCs w:val="24"/>
        </w:rPr>
        <w:t>（7）磋商响应文件格式。</w:t>
      </w:r>
    </w:p>
    <w:p w14:paraId="6FA0C783">
      <w:pPr>
        <w:spacing w:line="560" w:lineRule="exact"/>
        <w:ind w:firstLine="480" w:firstLineChars="200"/>
        <w:rPr>
          <w:rFonts w:ascii="宋体" w:hAnsi="宋体" w:cs="宋体"/>
          <w:sz w:val="24"/>
          <w:szCs w:val="24"/>
        </w:rPr>
      </w:pPr>
      <w:r>
        <w:rPr>
          <w:rFonts w:hint="eastAsia" w:ascii="宋体" w:hAnsi="宋体" w:cs="宋体"/>
          <w:sz w:val="24"/>
          <w:szCs w:val="24"/>
        </w:rPr>
        <w:t>2.1.2根据本章第2.2款和第2.3款对竞争性磋商文件所作的澄清、修改，构成竞争性磋商文件的组成部分。</w:t>
      </w:r>
    </w:p>
    <w:p w14:paraId="6EEBCC52">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141" w:name="_Toc152042320"/>
      <w:bookmarkStart w:id="142" w:name="_Toc77586926"/>
      <w:bookmarkStart w:id="143" w:name="_Toc246996932"/>
      <w:bookmarkStart w:id="144" w:name="_Toc179632562"/>
      <w:bookmarkStart w:id="145" w:name="_Toc144974512"/>
      <w:bookmarkStart w:id="146" w:name="_Toc5180"/>
      <w:bookmarkStart w:id="147" w:name="_Toc296602434"/>
      <w:bookmarkStart w:id="148" w:name="_Toc77586833"/>
      <w:bookmarkStart w:id="149" w:name="_Toc247085703"/>
      <w:bookmarkStart w:id="150" w:name="_Toc246996189"/>
      <w:bookmarkStart w:id="151" w:name="_Toc152045544"/>
      <w:r>
        <w:rPr>
          <w:rFonts w:hint="eastAsia" w:ascii="宋体" w:hAnsi="宋体" w:cs="宋体"/>
          <w:b/>
          <w:bCs/>
          <w:kern w:val="28"/>
          <w:sz w:val="24"/>
          <w:szCs w:val="24"/>
        </w:rPr>
        <w:t>2.2 竞争性磋商文件的澄清</w:t>
      </w:r>
      <w:bookmarkEnd w:id="141"/>
      <w:bookmarkEnd w:id="142"/>
      <w:bookmarkEnd w:id="143"/>
      <w:bookmarkEnd w:id="144"/>
      <w:bookmarkEnd w:id="145"/>
      <w:bookmarkEnd w:id="146"/>
      <w:bookmarkEnd w:id="147"/>
      <w:bookmarkEnd w:id="148"/>
      <w:bookmarkEnd w:id="149"/>
      <w:bookmarkEnd w:id="150"/>
      <w:bookmarkEnd w:id="151"/>
      <w:r>
        <w:rPr>
          <w:rFonts w:hint="eastAsia" w:ascii="宋体" w:hAnsi="宋体" w:cs="宋体"/>
          <w:b/>
          <w:bCs/>
          <w:kern w:val="28"/>
          <w:sz w:val="24"/>
          <w:szCs w:val="24"/>
        </w:rPr>
        <w:t xml:space="preserve"> </w:t>
      </w:r>
    </w:p>
    <w:p w14:paraId="433AED49">
      <w:pPr>
        <w:spacing w:line="560" w:lineRule="exact"/>
        <w:ind w:firstLine="480" w:firstLineChars="200"/>
        <w:rPr>
          <w:rFonts w:ascii="宋体" w:hAnsi="宋体" w:cs="宋体"/>
          <w:sz w:val="24"/>
          <w:szCs w:val="24"/>
        </w:rPr>
      </w:pPr>
      <w:r>
        <w:rPr>
          <w:rFonts w:hint="eastAsia" w:ascii="宋体" w:hAnsi="宋体" w:cs="宋体"/>
          <w:sz w:val="24"/>
          <w:szCs w:val="24"/>
        </w:rPr>
        <w:t>2.2.1 投标人应仔细阅读和检查竞争性磋商文件的全部内容。如发现缺页或附件不全，应及时向招标人提出，以便补齐。如有疑问，应在投标人须知前附表规定的时间前以书面的形式，要求招标人对竞争性磋商文件予以澄清。</w:t>
      </w:r>
    </w:p>
    <w:p w14:paraId="42F30E16">
      <w:pPr>
        <w:spacing w:line="560" w:lineRule="exact"/>
        <w:ind w:firstLine="480" w:firstLineChars="200"/>
        <w:rPr>
          <w:rFonts w:ascii="宋体" w:hAnsi="宋体" w:cs="宋体"/>
          <w:sz w:val="24"/>
          <w:szCs w:val="24"/>
        </w:rPr>
      </w:pPr>
      <w:r>
        <w:rPr>
          <w:rFonts w:hint="eastAsia" w:ascii="宋体" w:hAnsi="宋体" w:cs="宋体"/>
          <w:sz w:val="24"/>
          <w:szCs w:val="24"/>
        </w:rPr>
        <w:t>2.2.2竞争性磋商文件的澄清将以公告形式发布到</w:t>
      </w:r>
      <w:r>
        <w:rPr>
          <w:rFonts w:ascii="宋体" w:hAnsi="宋体" w:cs="宋体"/>
          <w:sz w:val="24"/>
          <w:szCs w:val="24"/>
        </w:rPr>
        <w:t>网上</w:t>
      </w:r>
      <w:r>
        <w:rPr>
          <w:rFonts w:hint="eastAsia" w:ascii="宋体" w:hAnsi="宋体" w:cs="宋体"/>
          <w:sz w:val="24"/>
          <w:szCs w:val="24"/>
        </w:rPr>
        <w:t xml:space="preserve">，但不指明澄清问题的来源。如果澄清发出的时间距投标人须知前附表规定的投标截止时间不足5天，并且澄清内容影响磋商响应文件编制的，将相应延长磋商截止时间。 </w:t>
      </w:r>
    </w:p>
    <w:p w14:paraId="7CD98C6D">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152" w:name="_Toc77586834"/>
      <w:bookmarkStart w:id="153" w:name="_Toc144974513"/>
      <w:bookmarkStart w:id="154" w:name="_Toc179632563"/>
      <w:bookmarkStart w:id="155" w:name="_Toc247085704"/>
      <w:bookmarkStart w:id="156" w:name="_Toc246996190"/>
      <w:bookmarkStart w:id="157" w:name="_Toc296602435"/>
      <w:bookmarkStart w:id="158" w:name="_Toc152042321"/>
      <w:bookmarkStart w:id="159" w:name="_Toc77586927"/>
      <w:bookmarkStart w:id="160" w:name="_Toc152045545"/>
      <w:bookmarkStart w:id="161" w:name="_Toc22075"/>
      <w:bookmarkStart w:id="162" w:name="_Toc246996933"/>
      <w:r>
        <w:rPr>
          <w:rFonts w:hint="eastAsia" w:ascii="宋体" w:hAnsi="宋体" w:cs="宋体"/>
          <w:b/>
          <w:bCs/>
          <w:kern w:val="28"/>
          <w:sz w:val="24"/>
          <w:szCs w:val="24"/>
        </w:rPr>
        <w:t>2.3 竞争性磋商文件的修改</w:t>
      </w:r>
      <w:bookmarkEnd w:id="152"/>
      <w:bookmarkEnd w:id="153"/>
      <w:bookmarkEnd w:id="154"/>
      <w:bookmarkEnd w:id="155"/>
      <w:bookmarkEnd w:id="156"/>
      <w:bookmarkEnd w:id="157"/>
      <w:bookmarkEnd w:id="158"/>
      <w:bookmarkEnd w:id="159"/>
      <w:bookmarkEnd w:id="160"/>
      <w:bookmarkEnd w:id="161"/>
      <w:bookmarkEnd w:id="162"/>
    </w:p>
    <w:p w14:paraId="64359E0E">
      <w:pPr>
        <w:spacing w:line="560" w:lineRule="exact"/>
        <w:ind w:firstLine="480" w:firstLineChars="200"/>
        <w:rPr>
          <w:rFonts w:ascii="宋体" w:hAnsi="宋体" w:cs="宋体"/>
          <w:sz w:val="24"/>
          <w:szCs w:val="24"/>
        </w:rPr>
      </w:pPr>
      <w:r>
        <w:rPr>
          <w:rFonts w:hint="eastAsia" w:ascii="宋体" w:hAnsi="宋体" w:cs="宋体"/>
          <w:sz w:val="24"/>
          <w:szCs w:val="24"/>
        </w:rPr>
        <w:t>2.3.1招标人可以书面形式修改竞争性磋商文件，但如果修改竞争性磋商文件的时间距投标截止时间不足5天，并且修改内容影响磋商响应文件编制的，将相应延长磋商截止时间。</w:t>
      </w:r>
    </w:p>
    <w:p w14:paraId="00AD1ECC">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163" w:name="_Toc144974514"/>
      <w:bookmarkStart w:id="164" w:name="_Toc246996934"/>
      <w:bookmarkStart w:id="165" w:name="_Toc179632564"/>
      <w:bookmarkStart w:id="166" w:name="_Toc152042322"/>
      <w:bookmarkStart w:id="167" w:name="_Toc152045546"/>
      <w:bookmarkStart w:id="168" w:name="_Toc77586928"/>
      <w:bookmarkStart w:id="169" w:name="_Toc296602436"/>
      <w:bookmarkStart w:id="170" w:name="_Toc247085705"/>
      <w:bookmarkStart w:id="171" w:name="_Toc77586835"/>
      <w:bookmarkStart w:id="172" w:name="_Toc246996191"/>
      <w:bookmarkStart w:id="173" w:name="_Toc4969"/>
      <w:r>
        <w:rPr>
          <w:rFonts w:hint="eastAsia" w:ascii="宋体" w:hAnsi="宋体" w:cs="宋体"/>
          <w:b/>
          <w:bCs/>
          <w:kern w:val="28"/>
          <w:sz w:val="24"/>
          <w:szCs w:val="24"/>
        </w:rPr>
        <w:t>3. 竞争性磋商响应文件</w:t>
      </w:r>
      <w:bookmarkEnd w:id="163"/>
      <w:bookmarkEnd w:id="164"/>
      <w:bookmarkEnd w:id="165"/>
      <w:bookmarkEnd w:id="166"/>
      <w:bookmarkEnd w:id="167"/>
      <w:bookmarkEnd w:id="168"/>
      <w:bookmarkEnd w:id="169"/>
      <w:bookmarkEnd w:id="170"/>
      <w:bookmarkEnd w:id="171"/>
      <w:bookmarkEnd w:id="172"/>
      <w:bookmarkEnd w:id="173"/>
    </w:p>
    <w:p w14:paraId="300D6357">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174" w:name="_Toc152042323"/>
      <w:bookmarkStart w:id="175" w:name="_Toc246996935"/>
      <w:bookmarkStart w:id="176" w:name="_Toc32015"/>
      <w:bookmarkStart w:id="177" w:name="_Toc246996192"/>
      <w:bookmarkStart w:id="178" w:name="_Toc77586929"/>
      <w:bookmarkStart w:id="179" w:name="_Toc296602437"/>
      <w:bookmarkStart w:id="180" w:name="_Toc247085706"/>
      <w:bookmarkStart w:id="181" w:name="_Toc144974515"/>
      <w:bookmarkStart w:id="182" w:name="_Toc179632565"/>
      <w:bookmarkStart w:id="183" w:name="_Toc77586836"/>
      <w:bookmarkStart w:id="184" w:name="_Toc152045547"/>
      <w:r>
        <w:rPr>
          <w:rFonts w:hint="eastAsia" w:ascii="宋体" w:hAnsi="宋体" w:cs="宋体"/>
          <w:b/>
          <w:bCs/>
          <w:kern w:val="28"/>
          <w:sz w:val="24"/>
          <w:szCs w:val="24"/>
        </w:rPr>
        <w:t>3.1 竞争性磋商响应文件的组成</w:t>
      </w:r>
      <w:bookmarkEnd w:id="174"/>
      <w:bookmarkEnd w:id="175"/>
      <w:bookmarkEnd w:id="176"/>
      <w:bookmarkEnd w:id="177"/>
      <w:bookmarkEnd w:id="178"/>
      <w:bookmarkEnd w:id="179"/>
      <w:bookmarkEnd w:id="180"/>
      <w:bookmarkEnd w:id="181"/>
      <w:bookmarkEnd w:id="182"/>
      <w:bookmarkEnd w:id="183"/>
      <w:bookmarkEnd w:id="184"/>
    </w:p>
    <w:p w14:paraId="548FC568">
      <w:pPr>
        <w:spacing w:line="560" w:lineRule="exact"/>
        <w:ind w:firstLine="410" w:firstLineChars="171"/>
        <w:rPr>
          <w:rFonts w:ascii="宋体" w:hAnsi="宋体" w:cs="宋体"/>
          <w:sz w:val="24"/>
          <w:szCs w:val="24"/>
        </w:rPr>
      </w:pPr>
      <w:bookmarkStart w:id="185" w:name="_Toc144974516"/>
      <w:bookmarkStart w:id="186" w:name="_Toc296602438"/>
      <w:bookmarkStart w:id="187" w:name="_Toc247085707"/>
      <w:bookmarkStart w:id="188" w:name="_Toc152045548"/>
      <w:bookmarkStart w:id="189" w:name="_Toc152042324"/>
      <w:bookmarkStart w:id="190" w:name="_Toc179632566"/>
      <w:bookmarkStart w:id="191" w:name="_Toc246996193"/>
      <w:bookmarkStart w:id="192" w:name="_Toc246996936"/>
      <w:r>
        <w:rPr>
          <w:rFonts w:hint="eastAsia" w:ascii="宋体" w:hAnsi="宋体" w:cs="宋体"/>
          <w:sz w:val="24"/>
          <w:szCs w:val="24"/>
        </w:rPr>
        <w:t>一、磋商响应函</w:t>
      </w:r>
    </w:p>
    <w:p w14:paraId="1EF21FDF">
      <w:pPr>
        <w:spacing w:line="560" w:lineRule="exact"/>
        <w:ind w:firstLine="410" w:firstLineChars="171"/>
        <w:rPr>
          <w:rFonts w:ascii="宋体" w:hAnsi="宋体" w:cs="宋体"/>
          <w:sz w:val="24"/>
          <w:szCs w:val="24"/>
        </w:rPr>
      </w:pPr>
      <w:r>
        <w:rPr>
          <w:rFonts w:hint="eastAsia" w:ascii="宋体" w:hAnsi="宋体" w:cs="宋体"/>
          <w:sz w:val="24"/>
          <w:szCs w:val="24"/>
        </w:rPr>
        <w:t>二、首次报价一览表</w:t>
      </w:r>
    </w:p>
    <w:p w14:paraId="67E2C84C">
      <w:pPr>
        <w:spacing w:line="560" w:lineRule="exact"/>
        <w:ind w:firstLine="410" w:firstLineChars="171"/>
        <w:rPr>
          <w:rFonts w:ascii="宋体" w:hAnsi="宋体" w:cs="宋体"/>
          <w:sz w:val="24"/>
          <w:szCs w:val="24"/>
        </w:rPr>
      </w:pPr>
      <w:r>
        <w:rPr>
          <w:rFonts w:hint="eastAsia" w:ascii="宋体" w:hAnsi="宋体" w:cs="宋体"/>
          <w:sz w:val="24"/>
          <w:szCs w:val="24"/>
        </w:rPr>
        <w:t>三、法定代表人身份证明及授权委托书</w:t>
      </w:r>
    </w:p>
    <w:p w14:paraId="495FCECA">
      <w:pPr>
        <w:spacing w:line="560" w:lineRule="exact"/>
        <w:ind w:firstLine="410" w:firstLineChars="171"/>
        <w:rPr>
          <w:rFonts w:ascii="宋体" w:hAnsi="宋体" w:cs="宋体"/>
          <w:sz w:val="24"/>
          <w:szCs w:val="24"/>
        </w:rPr>
      </w:pPr>
      <w:r>
        <w:rPr>
          <w:rFonts w:hint="eastAsia" w:ascii="宋体" w:hAnsi="宋体" w:cs="宋体"/>
          <w:sz w:val="24"/>
          <w:szCs w:val="24"/>
        </w:rPr>
        <w:t>四、投标承诺函</w:t>
      </w:r>
    </w:p>
    <w:p w14:paraId="3685068A">
      <w:pPr>
        <w:spacing w:line="560" w:lineRule="exact"/>
        <w:ind w:firstLine="410" w:firstLineChars="171"/>
        <w:rPr>
          <w:rFonts w:ascii="宋体" w:hAnsi="宋体" w:cs="宋体"/>
          <w:sz w:val="24"/>
          <w:szCs w:val="24"/>
        </w:rPr>
      </w:pPr>
      <w:r>
        <w:rPr>
          <w:rFonts w:hint="eastAsia" w:ascii="宋体" w:hAnsi="宋体" w:cs="宋体"/>
          <w:sz w:val="24"/>
          <w:szCs w:val="24"/>
        </w:rPr>
        <w:t>五、已标价工程量清单</w:t>
      </w:r>
    </w:p>
    <w:p w14:paraId="4DC8A03A">
      <w:pPr>
        <w:spacing w:line="560" w:lineRule="exact"/>
        <w:ind w:firstLine="410" w:firstLineChars="171"/>
        <w:rPr>
          <w:rFonts w:ascii="宋体" w:hAnsi="宋体" w:cs="宋体"/>
          <w:sz w:val="24"/>
          <w:szCs w:val="24"/>
        </w:rPr>
      </w:pPr>
      <w:r>
        <w:rPr>
          <w:rFonts w:hint="eastAsia" w:ascii="宋体" w:hAnsi="宋体" w:cs="宋体"/>
          <w:sz w:val="24"/>
          <w:szCs w:val="24"/>
        </w:rPr>
        <w:t>六、施工组织设计</w:t>
      </w:r>
    </w:p>
    <w:p w14:paraId="586A9B5D">
      <w:pPr>
        <w:spacing w:line="560" w:lineRule="exact"/>
        <w:ind w:firstLine="410" w:firstLineChars="171"/>
        <w:rPr>
          <w:rFonts w:ascii="宋体" w:hAnsi="宋体" w:cs="宋体"/>
          <w:sz w:val="24"/>
          <w:szCs w:val="24"/>
        </w:rPr>
      </w:pPr>
      <w:r>
        <w:rPr>
          <w:rFonts w:hint="eastAsia" w:ascii="宋体" w:hAnsi="宋体" w:cs="宋体"/>
          <w:sz w:val="24"/>
          <w:szCs w:val="24"/>
        </w:rPr>
        <w:t>七、项目管理机构</w:t>
      </w:r>
    </w:p>
    <w:p w14:paraId="0D6FD7F5">
      <w:pPr>
        <w:spacing w:line="560" w:lineRule="exact"/>
        <w:ind w:firstLine="410" w:firstLineChars="171"/>
        <w:rPr>
          <w:rFonts w:hint="default" w:ascii="宋体" w:hAnsi="宋体" w:eastAsia="宋体" w:cs="宋体"/>
          <w:sz w:val="24"/>
          <w:szCs w:val="24"/>
          <w:lang w:val="en-US" w:eastAsia="zh-CN"/>
        </w:rPr>
      </w:pPr>
      <w:r>
        <w:rPr>
          <w:rFonts w:hint="eastAsia" w:ascii="宋体" w:hAnsi="宋体" w:cs="宋体"/>
          <w:sz w:val="24"/>
          <w:szCs w:val="24"/>
        </w:rPr>
        <w:t>八、</w:t>
      </w:r>
      <w:r>
        <w:rPr>
          <w:rFonts w:hint="eastAsia" w:ascii="宋体" w:hAnsi="宋体" w:cs="宋体"/>
          <w:sz w:val="24"/>
          <w:szCs w:val="24"/>
          <w:lang w:val="en-US" w:eastAsia="zh-CN"/>
        </w:rPr>
        <w:t>投标人基本情况</w:t>
      </w:r>
    </w:p>
    <w:p w14:paraId="092107D3">
      <w:pPr>
        <w:spacing w:line="560" w:lineRule="exact"/>
        <w:ind w:firstLine="410" w:firstLineChars="171"/>
        <w:rPr>
          <w:rFonts w:ascii="宋体" w:hAnsi="宋体" w:cs="宋体"/>
          <w:sz w:val="24"/>
          <w:szCs w:val="24"/>
        </w:rPr>
      </w:pPr>
      <w:r>
        <w:rPr>
          <w:rFonts w:hint="eastAsia" w:ascii="宋体" w:hAnsi="宋体" w:cs="宋体"/>
          <w:sz w:val="24"/>
          <w:szCs w:val="24"/>
          <w:lang w:val="en-US" w:eastAsia="zh-CN"/>
        </w:rPr>
        <w:t>九、</w:t>
      </w:r>
      <w:r>
        <w:rPr>
          <w:rFonts w:hint="eastAsia" w:ascii="宋体" w:hAnsi="宋体" w:cs="宋体"/>
          <w:sz w:val="24"/>
          <w:szCs w:val="24"/>
        </w:rPr>
        <w:t>资格审查资料</w:t>
      </w:r>
    </w:p>
    <w:p w14:paraId="09D1B06A">
      <w:pPr>
        <w:spacing w:line="560" w:lineRule="exact"/>
        <w:ind w:firstLine="410" w:firstLineChars="171"/>
        <w:rPr>
          <w:rFonts w:ascii="宋体" w:hAnsi="宋体" w:cs="宋体"/>
          <w:sz w:val="24"/>
          <w:szCs w:val="24"/>
        </w:rPr>
      </w:pPr>
      <w:r>
        <w:rPr>
          <w:rFonts w:hint="eastAsia" w:ascii="宋体" w:hAnsi="宋体" w:cs="宋体"/>
          <w:sz w:val="24"/>
          <w:szCs w:val="24"/>
          <w:lang w:val="en-US" w:eastAsia="zh-CN"/>
        </w:rPr>
        <w:t>十</w:t>
      </w:r>
      <w:r>
        <w:rPr>
          <w:rFonts w:hint="eastAsia" w:ascii="宋体" w:hAnsi="宋体" w:cs="宋体"/>
          <w:sz w:val="24"/>
          <w:szCs w:val="24"/>
        </w:rPr>
        <w:t>、供应商认为应附的其他资料。</w:t>
      </w:r>
    </w:p>
    <w:p w14:paraId="13EA4E05">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193" w:name="_Toc77586837"/>
      <w:bookmarkStart w:id="194" w:name="_Toc7295"/>
      <w:bookmarkStart w:id="195" w:name="_Toc77586930"/>
      <w:r>
        <w:rPr>
          <w:rFonts w:hint="eastAsia" w:ascii="宋体" w:hAnsi="宋体" w:cs="宋体"/>
          <w:b/>
          <w:bCs/>
          <w:kern w:val="28"/>
          <w:sz w:val="24"/>
          <w:szCs w:val="24"/>
        </w:rPr>
        <w:t>3.2 磋商报价</w:t>
      </w:r>
      <w:bookmarkEnd w:id="185"/>
      <w:bookmarkEnd w:id="186"/>
      <w:bookmarkEnd w:id="187"/>
      <w:bookmarkEnd w:id="188"/>
      <w:bookmarkEnd w:id="189"/>
      <w:bookmarkEnd w:id="190"/>
      <w:bookmarkEnd w:id="191"/>
      <w:bookmarkEnd w:id="192"/>
      <w:bookmarkEnd w:id="193"/>
      <w:bookmarkEnd w:id="194"/>
      <w:bookmarkEnd w:id="195"/>
    </w:p>
    <w:p w14:paraId="0A3BFAC4">
      <w:pPr>
        <w:spacing w:line="560" w:lineRule="exact"/>
        <w:ind w:firstLine="480" w:firstLineChars="200"/>
        <w:rPr>
          <w:rFonts w:ascii="宋体" w:hAnsi="宋体" w:cs="宋体"/>
          <w:sz w:val="24"/>
          <w:szCs w:val="24"/>
        </w:rPr>
      </w:pPr>
      <w:r>
        <w:rPr>
          <w:rFonts w:hint="eastAsia" w:ascii="宋体" w:hAnsi="宋体" w:cs="宋体"/>
          <w:sz w:val="24"/>
          <w:szCs w:val="24"/>
        </w:rPr>
        <w:t xml:space="preserve">3.2.1 根据竞争性磋商文件规定的工程内容，投标人应对本次招标工程的全部工作内容进行报价。磋商报价应是竞争性磋商文件所确定的磋商范围内的全部工作内容的价格体现。 </w:t>
      </w:r>
    </w:p>
    <w:p w14:paraId="07D5DBF5">
      <w:pPr>
        <w:spacing w:line="560" w:lineRule="exact"/>
        <w:ind w:firstLine="480" w:firstLineChars="200"/>
        <w:rPr>
          <w:rFonts w:ascii="宋体" w:hAnsi="宋体" w:cs="宋体"/>
          <w:sz w:val="24"/>
          <w:szCs w:val="24"/>
        </w:rPr>
      </w:pPr>
      <w:r>
        <w:rPr>
          <w:rFonts w:hint="eastAsia" w:ascii="宋体" w:hAnsi="宋体" w:cs="宋体"/>
          <w:sz w:val="24"/>
          <w:szCs w:val="24"/>
        </w:rPr>
        <w:t>3.2.2磋商报价应包括竞争性磋商文件及技术规范等规定的，实施和完成招标工程直至竣工验收合格，及达到质量和工期目标、安全文明、环境保护等要求,正式交付招标人使用前所需的全部费用。</w:t>
      </w:r>
    </w:p>
    <w:p w14:paraId="23759296">
      <w:pPr>
        <w:spacing w:line="560" w:lineRule="exact"/>
        <w:ind w:firstLine="480" w:firstLineChars="200"/>
        <w:rPr>
          <w:rFonts w:ascii="宋体" w:hAnsi="宋体" w:cs="宋体"/>
          <w:sz w:val="24"/>
          <w:szCs w:val="24"/>
        </w:rPr>
      </w:pPr>
      <w:r>
        <w:rPr>
          <w:rFonts w:hint="eastAsia" w:ascii="宋体" w:hAnsi="宋体" w:cs="宋体"/>
          <w:sz w:val="24"/>
          <w:szCs w:val="24"/>
        </w:rPr>
        <w:t>3.2.3投标人的磋商报价根据竞争性磋商文件、工程量清单、答疑等，充分考虑市场价格、风险因素，在合理范围内自主报价，但不得低于企业实际成本。</w:t>
      </w:r>
    </w:p>
    <w:p w14:paraId="08285E23">
      <w:pPr>
        <w:spacing w:line="560" w:lineRule="exact"/>
        <w:ind w:firstLine="480" w:firstLineChars="200"/>
        <w:rPr>
          <w:rFonts w:ascii="宋体" w:hAnsi="宋体" w:cs="宋体"/>
          <w:sz w:val="24"/>
          <w:szCs w:val="24"/>
        </w:rPr>
      </w:pPr>
      <w:r>
        <w:rPr>
          <w:rFonts w:hint="eastAsia" w:ascii="宋体" w:hAnsi="宋体" w:cs="宋体"/>
          <w:sz w:val="24"/>
          <w:szCs w:val="24"/>
        </w:rPr>
        <w:t>3.2.4投标人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成交人无权再以任何理由提出延长工期、增加价款或索赔等要求。</w:t>
      </w:r>
    </w:p>
    <w:p w14:paraId="3A3F8F5B">
      <w:pPr>
        <w:spacing w:line="560" w:lineRule="exact"/>
        <w:ind w:firstLine="480" w:firstLineChars="200"/>
        <w:rPr>
          <w:rFonts w:ascii="宋体" w:hAnsi="宋体" w:cs="宋体"/>
          <w:sz w:val="24"/>
          <w:szCs w:val="24"/>
        </w:rPr>
      </w:pPr>
      <w:r>
        <w:rPr>
          <w:rFonts w:hint="eastAsia" w:ascii="宋体" w:hAnsi="宋体" w:cs="宋体"/>
          <w:sz w:val="24"/>
          <w:szCs w:val="24"/>
        </w:rPr>
        <w:t>3.2.5投标人在磋商报价前可踏勘施工现场，充分考虑工地现状条件可能影响到工程正常施工的所有风险因素。无论投标人是否进行了上述现场踏勘工作，其磋商报价中均将被认为已包含有工地现状在施工作业期间发生的全部不可预见的风险费用，投标人成交后则无权因此要求任何工期或费用上的索赔。</w:t>
      </w:r>
    </w:p>
    <w:p w14:paraId="5EC60554">
      <w:pPr>
        <w:spacing w:line="560" w:lineRule="exact"/>
        <w:ind w:firstLine="480" w:firstLineChars="200"/>
        <w:rPr>
          <w:rFonts w:ascii="宋体" w:hAnsi="宋体" w:cs="宋体"/>
          <w:sz w:val="24"/>
          <w:szCs w:val="24"/>
        </w:rPr>
      </w:pPr>
      <w:r>
        <w:rPr>
          <w:rFonts w:hint="eastAsia" w:ascii="宋体" w:hAnsi="宋体" w:cs="宋体"/>
          <w:sz w:val="24"/>
          <w:szCs w:val="24"/>
        </w:rPr>
        <w:t>3.3.6施工期间由于工程条件发生变化或投标人原因造成施工方案的更改，所增加的措施费用及工期一概不予调整，相应的费用投标人应在</w:t>
      </w:r>
      <w:r>
        <w:rPr>
          <w:rFonts w:hint="eastAsia" w:ascii="宋体" w:hAnsi="宋体" w:cs="宋体"/>
          <w:sz w:val="24"/>
          <w:szCs w:val="24"/>
          <w:lang w:val="en-US" w:eastAsia="zh-CN"/>
        </w:rPr>
        <w:t>磋商</w:t>
      </w:r>
      <w:r>
        <w:rPr>
          <w:rFonts w:hint="eastAsia" w:ascii="宋体" w:hAnsi="宋体" w:cs="宋体"/>
          <w:sz w:val="24"/>
          <w:szCs w:val="24"/>
        </w:rPr>
        <w:t>报价中充分考虑，招标人不再另行支付。</w:t>
      </w:r>
    </w:p>
    <w:p w14:paraId="76395D20">
      <w:pPr>
        <w:spacing w:line="560" w:lineRule="exact"/>
        <w:ind w:firstLine="480" w:firstLineChars="200"/>
        <w:rPr>
          <w:rFonts w:ascii="宋体" w:hAnsi="宋体" w:cs="宋体"/>
          <w:sz w:val="24"/>
          <w:szCs w:val="24"/>
        </w:rPr>
      </w:pPr>
      <w:r>
        <w:rPr>
          <w:rFonts w:hint="eastAsia" w:ascii="宋体" w:hAnsi="宋体" w:cs="宋体"/>
          <w:sz w:val="24"/>
          <w:szCs w:val="24"/>
        </w:rPr>
        <w:t>3.2.7磋商报价要求</w:t>
      </w:r>
    </w:p>
    <w:p w14:paraId="30FC4836">
      <w:pPr>
        <w:numPr>
          <w:ilvl w:val="0"/>
          <w:numId w:val="4"/>
        </w:numPr>
        <w:spacing w:line="560" w:lineRule="exact"/>
        <w:ind w:firstLine="480" w:firstLineChars="200"/>
        <w:rPr>
          <w:rFonts w:ascii="宋体" w:hAnsi="宋体" w:cs="宋体"/>
          <w:sz w:val="24"/>
          <w:szCs w:val="24"/>
        </w:rPr>
      </w:pPr>
      <w:r>
        <w:rPr>
          <w:rFonts w:hint="eastAsia" w:ascii="宋体" w:hAnsi="宋体" w:cs="宋体"/>
          <w:sz w:val="24"/>
          <w:szCs w:val="24"/>
        </w:rPr>
        <w:t>各投标人在投标时必须在磋商响应文件中提供一份完整的工程量清单；</w:t>
      </w:r>
    </w:p>
    <w:p w14:paraId="5CE00643">
      <w:pPr>
        <w:spacing w:line="560" w:lineRule="exact"/>
        <w:ind w:firstLine="480" w:firstLineChars="200"/>
        <w:rPr>
          <w:rFonts w:ascii="宋体" w:hAnsi="宋体" w:cs="宋体"/>
          <w:sz w:val="24"/>
          <w:szCs w:val="24"/>
        </w:rPr>
      </w:pPr>
      <w:r>
        <w:rPr>
          <w:rFonts w:hint="eastAsia" w:ascii="宋体" w:hAnsi="宋体" w:cs="宋体"/>
          <w:sz w:val="24"/>
          <w:szCs w:val="24"/>
        </w:rPr>
        <w:t>（2）各投标人作为有经验的承包商，应充分考虑该工程实施时的各种风险，并将其考虑在本次投标报价各清单项目的综合单价中，结算时综合单价不做调整（合同另有约定的除外）；</w:t>
      </w:r>
    </w:p>
    <w:p w14:paraId="5BD8F40B">
      <w:pPr>
        <w:spacing w:line="560" w:lineRule="exact"/>
        <w:ind w:firstLine="480" w:firstLineChars="200"/>
        <w:rPr>
          <w:rFonts w:ascii="宋体" w:hAnsi="宋体" w:cs="宋体"/>
          <w:sz w:val="24"/>
          <w:szCs w:val="24"/>
        </w:rPr>
      </w:pPr>
      <w:r>
        <w:rPr>
          <w:rFonts w:hint="eastAsia" w:ascii="宋体" w:hAnsi="宋体" w:cs="宋体"/>
          <w:sz w:val="24"/>
          <w:szCs w:val="24"/>
        </w:rPr>
        <w:t>（3）本次磋商的最终投标总报价不得高于磋商控制价，高于磋商控制价的报价将不再评审；</w:t>
      </w:r>
    </w:p>
    <w:p w14:paraId="5573E92C">
      <w:pPr>
        <w:spacing w:line="560" w:lineRule="exact"/>
        <w:ind w:firstLine="480" w:firstLineChars="200"/>
        <w:rPr>
          <w:rFonts w:ascii="宋体" w:hAnsi="宋体" w:cs="宋体"/>
          <w:sz w:val="24"/>
          <w:szCs w:val="24"/>
        </w:rPr>
      </w:pPr>
      <w:r>
        <w:rPr>
          <w:rFonts w:hint="eastAsia" w:ascii="宋体" w:hAnsi="宋体" w:cs="宋体"/>
          <w:sz w:val="24"/>
          <w:szCs w:val="24"/>
        </w:rPr>
        <w:t xml:space="preserve">（4）磋商响应文件报价中的单价和总价全部采用人民币表示。 </w:t>
      </w:r>
    </w:p>
    <w:p w14:paraId="48A10E44">
      <w:pPr>
        <w:spacing w:line="560" w:lineRule="exact"/>
        <w:ind w:firstLine="480" w:firstLineChars="200"/>
        <w:rPr>
          <w:rFonts w:ascii="宋体" w:hAnsi="宋体" w:cs="宋体"/>
          <w:sz w:val="24"/>
          <w:szCs w:val="24"/>
        </w:rPr>
      </w:pPr>
      <w:r>
        <w:rPr>
          <w:rFonts w:hint="eastAsia" w:ascii="宋体" w:hAnsi="宋体" w:cs="宋体"/>
          <w:sz w:val="24"/>
          <w:szCs w:val="24"/>
        </w:rPr>
        <w:t>（5）本项目为竞争性磋商方式，允许二次报价。</w:t>
      </w:r>
    </w:p>
    <w:p w14:paraId="20B899B4">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196" w:name="_Toc10553"/>
      <w:bookmarkStart w:id="197" w:name="_Toc77586931"/>
      <w:bookmarkStart w:id="198" w:name="_Toc247085708"/>
      <w:bookmarkStart w:id="199" w:name="_Toc179632567"/>
      <w:bookmarkStart w:id="200" w:name="_Toc296602439"/>
      <w:bookmarkStart w:id="201" w:name="_Toc152045549"/>
      <w:bookmarkStart w:id="202" w:name="_Toc77586838"/>
      <w:bookmarkStart w:id="203" w:name="_Toc152042325"/>
      <w:bookmarkStart w:id="204" w:name="_Toc144974517"/>
      <w:bookmarkStart w:id="205" w:name="_Toc246996937"/>
      <w:bookmarkStart w:id="206" w:name="_Toc246996194"/>
      <w:r>
        <w:rPr>
          <w:rFonts w:hint="eastAsia" w:ascii="宋体" w:hAnsi="宋体" w:cs="宋体"/>
          <w:b/>
          <w:bCs/>
          <w:kern w:val="28"/>
          <w:sz w:val="24"/>
          <w:szCs w:val="24"/>
        </w:rPr>
        <w:t>3.3 磋商有效期</w:t>
      </w:r>
      <w:bookmarkEnd w:id="196"/>
      <w:bookmarkEnd w:id="197"/>
      <w:bookmarkEnd w:id="198"/>
      <w:bookmarkEnd w:id="199"/>
      <w:bookmarkEnd w:id="200"/>
      <w:bookmarkEnd w:id="201"/>
      <w:bookmarkEnd w:id="202"/>
      <w:bookmarkEnd w:id="203"/>
      <w:bookmarkEnd w:id="204"/>
      <w:bookmarkEnd w:id="205"/>
      <w:bookmarkEnd w:id="206"/>
    </w:p>
    <w:p w14:paraId="019D791E">
      <w:pPr>
        <w:spacing w:line="560" w:lineRule="exact"/>
        <w:ind w:firstLine="480" w:firstLineChars="200"/>
        <w:rPr>
          <w:rFonts w:ascii="宋体" w:hAnsi="宋体" w:cs="宋体"/>
          <w:sz w:val="24"/>
          <w:szCs w:val="24"/>
        </w:rPr>
      </w:pPr>
      <w:r>
        <w:rPr>
          <w:rFonts w:hint="eastAsia" w:ascii="宋体" w:hAnsi="宋体" w:cs="宋体"/>
          <w:sz w:val="24"/>
          <w:szCs w:val="24"/>
        </w:rPr>
        <w:t>3.3.1 磋商有效期为60日历天。</w:t>
      </w:r>
    </w:p>
    <w:p w14:paraId="1D578385">
      <w:pPr>
        <w:spacing w:line="560" w:lineRule="exact"/>
        <w:ind w:firstLine="480" w:firstLineChars="200"/>
        <w:rPr>
          <w:rFonts w:ascii="宋体" w:hAnsi="宋体" w:cs="宋体"/>
          <w:sz w:val="24"/>
          <w:szCs w:val="24"/>
        </w:rPr>
      </w:pPr>
      <w:r>
        <w:rPr>
          <w:rFonts w:hint="eastAsia" w:ascii="宋体" w:hAnsi="宋体" w:cs="宋体"/>
          <w:sz w:val="24"/>
          <w:szCs w:val="24"/>
        </w:rPr>
        <w:t>3.3.2在磋商有效期内，投标人撤销或修改其磋商响应文件的，应承担磋商文件和法律规定的责任。</w:t>
      </w:r>
    </w:p>
    <w:p w14:paraId="149C0E7B">
      <w:pPr>
        <w:spacing w:line="560" w:lineRule="exact"/>
        <w:ind w:firstLine="480" w:firstLineChars="200"/>
        <w:rPr>
          <w:rFonts w:ascii="宋体" w:hAnsi="宋体" w:cs="宋体"/>
          <w:sz w:val="24"/>
          <w:szCs w:val="24"/>
        </w:rPr>
      </w:pPr>
      <w:r>
        <w:rPr>
          <w:rFonts w:hint="eastAsia" w:ascii="宋体" w:hAnsi="宋体" w:cs="宋体"/>
          <w:sz w:val="24"/>
          <w:szCs w:val="24"/>
        </w:rPr>
        <w:t>3.3.3出现特殊情况需要延长投标有效期的，招标人以书面形式通知所有投标人延长投标有效期。</w:t>
      </w:r>
    </w:p>
    <w:p w14:paraId="35EAC6FD">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207" w:name="_Toc144974518"/>
      <w:bookmarkStart w:id="208" w:name="_Toc246996938"/>
      <w:bookmarkStart w:id="209" w:name="_Toc152042326"/>
      <w:bookmarkStart w:id="210" w:name="_Toc152045550"/>
      <w:bookmarkStart w:id="211" w:name="_Toc247085709"/>
      <w:bookmarkStart w:id="212" w:name="_Toc296602440"/>
      <w:bookmarkStart w:id="213" w:name="_Toc179632568"/>
      <w:bookmarkStart w:id="214" w:name="_Toc246996195"/>
      <w:bookmarkStart w:id="215" w:name="_Toc77586932"/>
      <w:bookmarkStart w:id="216" w:name="_Toc77586839"/>
      <w:bookmarkStart w:id="217" w:name="_Toc351"/>
      <w:r>
        <w:rPr>
          <w:rFonts w:hint="eastAsia" w:ascii="宋体" w:hAnsi="宋体" w:cs="宋体"/>
          <w:b/>
          <w:bCs/>
          <w:kern w:val="28"/>
          <w:sz w:val="24"/>
          <w:szCs w:val="24"/>
        </w:rPr>
        <w:t xml:space="preserve">3.4 </w:t>
      </w:r>
      <w:bookmarkEnd w:id="207"/>
      <w:bookmarkEnd w:id="208"/>
      <w:bookmarkEnd w:id="209"/>
      <w:bookmarkEnd w:id="210"/>
      <w:bookmarkEnd w:id="211"/>
      <w:bookmarkEnd w:id="212"/>
      <w:bookmarkEnd w:id="213"/>
      <w:bookmarkEnd w:id="214"/>
      <w:r>
        <w:rPr>
          <w:rFonts w:hint="eastAsia" w:ascii="宋体" w:hAnsi="宋体" w:cs="宋体"/>
          <w:b/>
          <w:bCs/>
          <w:kern w:val="28"/>
          <w:sz w:val="24"/>
          <w:szCs w:val="24"/>
        </w:rPr>
        <w:t>磋商保证金</w:t>
      </w:r>
      <w:bookmarkEnd w:id="215"/>
      <w:bookmarkEnd w:id="216"/>
      <w:bookmarkEnd w:id="217"/>
    </w:p>
    <w:p w14:paraId="5DF82678">
      <w:pPr>
        <w:spacing w:line="560" w:lineRule="exact"/>
        <w:ind w:firstLine="240" w:firstLineChars="100"/>
        <w:rPr>
          <w:rFonts w:ascii="宋体" w:hAnsi="宋体" w:cs="宋体"/>
          <w:sz w:val="24"/>
          <w:szCs w:val="24"/>
        </w:rPr>
      </w:pPr>
      <w:r>
        <w:rPr>
          <w:rFonts w:hint="eastAsia" w:ascii="宋体" w:hAnsi="宋体" w:cs="宋体"/>
          <w:sz w:val="24"/>
          <w:szCs w:val="24"/>
        </w:rPr>
        <w:t xml:space="preserve">   本项目不收取磋商保证金。</w:t>
      </w:r>
    </w:p>
    <w:p w14:paraId="36AB9A75">
      <w:pPr>
        <w:spacing w:line="560" w:lineRule="exact"/>
        <w:ind w:firstLine="241" w:firstLineChars="100"/>
        <w:rPr>
          <w:rFonts w:ascii="宋体" w:hAnsi="宋体" w:cs="宋体"/>
          <w:sz w:val="24"/>
          <w:szCs w:val="24"/>
        </w:rPr>
      </w:pPr>
      <w:r>
        <w:rPr>
          <w:rFonts w:hint="eastAsia" w:ascii="宋体" w:hAnsi="宋体" w:cs="宋体"/>
          <w:b/>
          <w:bCs/>
          <w:sz w:val="24"/>
          <w:szCs w:val="24"/>
        </w:rPr>
        <w:t>3.5 投标人基本情况表</w:t>
      </w:r>
      <w:bookmarkStart w:id="218" w:name="_Toc296602442"/>
      <w:bookmarkStart w:id="219" w:name="_Toc152042329"/>
      <w:bookmarkStart w:id="220" w:name="_Toc179632571"/>
      <w:bookmarkStart w:id="221" w:name="_Toc247085711"/>
      <w:bookmarkStart w:id="222" w:name="_Toc152045553"/>
      <w:bookmarkStart w:id="223" w:name="_Toc246996197"/>
      <w:bookmarkStart w:id="224" w:name="_Toc246996940"/>
      <w:bookmarkStart w:id="225" w:name="_Toc144974521"/>
    </w:p>
    <w:p w14:paraId="71BA25A2">
      <w:pPr>
        <w:spacing w:line="560" w:lineRule="exact"/>
        <w:ind w:firstLine="484" w:firstLineChars="202"/>
        <w:rPr>
          <w:rFonts w:ascii="宋体" w:hAnsi="宋体" w:cs="宋体"/>
          <w:sz w:val="24"/>
          <w:szCs w:val="24"/>
        </w:rPr>
      </w:pPr>
      <w:r>
        <w:rPr>
          <w:rFonts w:hint="eastAsia" w:ascii="宋体" w:hAnsi="宋体" w:cs="宋体"/>
          <w:sz w:val="24"/>
          <w:szCs w:val="24"/>
        </w:rPr>
        <w:t>3.5.1 “近年财务状况表”可附财务会计报表，具体年份要求见投标人须知前附表。</w:t>
      </w:r>
    </w:p>
    <w:p w14:paraId="1CE4D3F4">
      <w:pPr>
        <w:spacing w:line="560" w:lineRule="exact"/>
        <w:ind w:firstLine="484" w:firstLineChars="202"/>
        <w:rPr>
          <w:rFonts w:ascii="宋体" w:hAnsi="宋体" w:cs="宋体"/>
          <w:sz w:val="24"/>
          <w:szCs w:val="24"/>
        </w:rPr>
      </w:pPr>
      <w:r>
        <w:rPr>
          <w:rFonts w:hint="eastAsia" w:ascii="宋体" w:hAnsi="宋体" w:cs="宋体"/>
          <w:sz w:val="24"/>
          <w:szCs w:val="24"/>
        </w:rPr>
        <w:t>3.5.2 “近年完成的类似项目情况表” 须提供中标通知书和施工合同，时间以签订施工合同为准，否则不得分。每张表格只填写一个项目，并标明序号。</w:t>
      </w:r>
    </w:p>
    <w:p w14:paraId="4402BE6B">
      <w:pPr>
        <w:spacing w:line="560" w:lineRule="exact"/>
        <w:ind w:firstLine="484" w:firstLineChars="202"/>
        <w:rPr>
          <w:rFonts w:ascii="宋体" w:hAnsi="宋体" w:cs="宋体"/>
          <w:sz w:val="24"/>
          <w:szCs w:val="24"/>
        </w:rPr>
      </w:pPr>
      <w:r>
        <w:rPr>
          <w:rFonts w:hint="eastAsia" w:ascii="宋体" w:hAnsi="宋体" w:cs="宋体"/>
          <w:sz w:val="24"/>
          <w:szCs w:val="24"/>
        </w:rPr>
        <w:t>3.5.4 “正在施工和新承接的项目情况表”具体要求见评分办法，可附证明材料扫描件。每张表格只填写一个项目，并标明序号。</w:t>
      </w:r>
    </w:p>
    <w:p w14:paraId="3C2C0316">
      <w:pPr>
        <w:spacing w:line="560" w:lineRule="exact"/>
        <w:ind w:firstLine="484" w:firstLineChars="202"/>
        <w:rPr>
          <w:rFonts w:ascii="宋体" w:hAnsi="宋体" w:cs="宋体"/>
          <w:sz w:val="24"/>
          <w:szCs w:val="24"/>
        </w:rPr>
      </w:pPr>
      <w:r>
        <w:rPr>
          <w:rFonts w:hint="eastAsia" w:ascii="宋体" w:hAnsi="宋体" w:cs="宋体"/>
          <w:sz w:val="24"/>
          <w:szCs w:val="24"/>
        </w:rPr>
        <w:t>3.5.5 “近年发生的诉讼及仲裁情况”应说明相关情况，可附法院或仲裁机构作出的判决、裁决等有关法律文书扫描件，具体年份要求见投标人须知前附表。</w:t>
      </w:r>
    </w:p>
    <w:p w14:paraId="1E68190E">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226" w:name="_Toc32672"/>
      <w:bookmarkStart w:id="227" w:name="_Toc77586933"/>
      <w:bookmarkStart w:id="228" w:name="_Toc77586840"/>
      <w:r>
        <w:rPr>
          <w:rFonts w:hint="eastAsia" w:ascii="宋体" w:hAnsi="宋体" w:cs="宋体"/>
          <w:b/>
          <w:bCs/>
          <w:kern w:val="28"/>
          <w:sz w:val="24"/>
          <w:szCs w:val="24"/>
        </w:rPr>
        <w:t>3.6磋商响应文件的</w:t>
      </w:r>
      <w:bookmarkEnd w:id="218"/>
      <w:r>
        <w:rPr>
          <w:rFonts w:hint="eastAsia" w:ascii="宋体" w:hAnsi="宋体" w:cs="宋体"/>
          <w:b/>
          <w:bCs/>
          <w:kern w:val="28"/>
          <w:sz w:val="24"/>
          <w:szCs w:val="24"/>
        </w:rPr>
        <w:t>编制</w:t>
      </w:r>
      <w:bookmarkEnd w:id="226"/>
      <w:bookmarkEnd w:id="227"/>
      <w:bookmarkEnd w:id="228"/>
    </w:p>
    <w:bookmarkEnd w:id="219"/>
    <w:bookmarkEnd w:id="220"/>
    <w:bookmarkEnd w:id="221"/>
    <w:bookmarkEnd w:id="222"/>
    <w:bookmarkEnd w:id="223"/>
    <w:bookmarkEnd w:id="224"/>
    <w:bookmarkEnd w:id="225"/>
    <w:p w14:paraId="557B6238">
      <w:pPr>
        <w:spacing w:line="560" w:lineRule="exact"/>
        <w:ind w:firstLine="480" w:firstLineChars="200"/>
        <w:rPr>
          <w:rFonts w:ascii="宋体" w:hAnsi="宋体" w:cs="宋体"/>
          <w:sz w:val="24"/>
          <w:szCs w:val="24"/>
        </w:rPr>
      </w:pPr>
      <w:bookmarkStart w:id="229" w:name="_Toc152045555"/>
      <w:bookmarkStart w:id="230" w:name="_Toc246996942"/>
      <w:bookmarkStart w:id="231" w:name="_Toc296602443"/>
      <w:bookmarkStart w:id="232" w:name="_Toc246996199"/>
      <w:bookmarkStart w:id="233" w:name="_Toc152042331"/>
      <w:bookmarkStart w:id="234" w:name="_Toc144974523"/>
      <w:bookmarkStart w:id="235" w:name="_Toc247085713"/>
      <w:bookmarkStart w:id="236" w:name="_Toc179632573"/>
      <w:r>
        <w:rPr>
          <w:rFonts w:hint="eastAsia" w:ascii="宋体" w:hAnsi="宋体" w:cs="宋体"/>
          <w:sz w:val="24"/>
          <w:szCs w:val="24"/>
        </w:rPr>
        <w:t>3.6.1磋商响应文件可按第</w:t>
      </w:r>
      <w:r>
        <w:rPr>
          <w:rFonts w:hint="eastAsia" w:ascii="宋体" w:hAnsi="宋体" w:cs="宋体"/>
          <w:sz w:val="24"/>
          <w:szCs w:val="24"/>
          <w:lang w:val="en-US" w:eastAsia="zh-CN"/>
        </w:rPr>
        <w:t>七</w:t>
      </w:r>
      <w:r>
        <w:rPr>
          <w:rFonts w:hint="eastAsia" w:ascii="宋体" w:hAnsi="宋体" w:cs="宋体"/>
          <w:sz w:val="24"/>
          <w:szCs w:val="24"/>
        </w:rPr>
        <w:t>章“磋商响应文件格式”进行编写，如有必要，可以增加附页作为磋商响应文件的组成部分。其中，投标函附录在满足竞争性磋商文件实质性要求的基础上，可以提出比竞争性磋商文件要求更有利于招标人的承诺。</w:t>
      </w:r>
    </w:p>
    <w:p w14:paraId="133E727C">
      <w:pPr>
        <w:spacing w:line="560" w:lineRule="exact"/>
        <w:ind w:firstLine="480" w:firstLineChars="200"/>
        <w:rPr>
          <w:rFonts w:ascii="宋体" w:hAnsi="宋体" w:cs="宋体"/>
          <w:sz w:val="24"/>
          <w:szCs w:val="24"/>
        </w:rPr>
      </w:pPr>
      <w:r>
        <w:rPr>
          <w:rFonts w:hint="eastAsia" w:ascii="宋体" w:hAnsi="宋体" w:cs="宋体"/>
          <w:sz w:val="24"/>
          <w:szCs w:val="24"/>
        </w:rPr>
        <w:t>3.6.2 磋商响应文件应当对竞争性磋商文件有关项目实施周期、投标有效期、质量要求、招标范围等实质性内容作出响应。</w:t>
      </w:r>
    </w:p>
    <w:p w14:paraId="305882F3">
      <w:pPr>
        <w:spacing w:line="560" w:lineRule="exact"/>
        <w:ind w:firstLine="480" w:firstLineChars="200"/>
        <w:jc w:val="left"/>
        <w:rPr>
          <w:rFonts w:ascii="宋体" w:hAnsi="宋体"/>
          <w:sz w:val="24"/>
          <w:szCs w:val="24"/>
        </w:rPr>
      </w:pPr>
      <w:r>
        <w:rPr>
          <w:rFonts w:hint="eastAsia" w:ascii="宋体" w:hAnsi="宋体" w:cs="宋体"/>
          <w:sz w:val="24"/>
          <w:szCs w:val="24"/>
        </w:rPr>
        <w:t>3.6.3</w:t>
      </w:r>
      <w:r>
        <w:rPr>
          <w:rFonts w:hint="eastAsia" w:ascii="宋体" w:hAnsi="宋体"/>
          <w:sz w:val="24"/>
          <w:szCs w:val="24"/>
        </w:rPr>
        <w:t>投标人所上传的电子化</w:t>
      </w:r>
      <w:r>
        <w:rPr>
          <w:rFonts w:hint="eastAsia" w:ascii="宋体" w:hAnsi="宋体" w:cs="宋体"/>
          <w:sz w:val="24"/>
          <w:szCs w:val="24"/>
        </w:rPr>
        <w:t>磋商响应</w:t>
      </w:r>
      <w:r>
        <w:rPr>
          <w:rFonts w:hint="eastAsia" w:ascii="宋体" w:hAnsi="宋体"/>
          <w:sz w:val="24"/>
          <w:szCs w:val="24"/>
        </w:rPr>
        <w:t>文件，应是通过中心投标文件制作系统制作的（投标文件制作工具下载地址：https://download.bqpoint.com/download/downloaddetail.html?SourceFrom=Ztb&amp;ZtbSoftXiaQuCode=1506&amp;ZtbSoftType=tballinclusive），经过签章和加密后生成的电子版磋商响应文件。其中包含用于</w:t>
      </w:r>
      <w:r>
        <w:rPr>
          <w:rFonts w:hint="eastAsia" w:ascii="宋体" w:hAnsi="宋体" w:cs="宋体"/>
          <w:sz w:val="24"/>
          <w:szCs w:val="24"/>
        </w:rPr>
        <w:t>磋商响应</w:t>
      </w:r>
      <w:r>
        <w:rPr>
          <w:rFonts w:hint="eastAsia" w:ascii="宋体" w:hAnsi="宋体"/>
          <w:sz w:val="24"/>
          <w:szCs w:val="24"/>
        </w:rPr>
        <w:t>文件上传的主文件（后缀为.smxtf）和用于应急补救的</w:t>
      </w:r>
      <w:r>
        <w:rPr>
          <w:rFonts w:hint="eastAsia" w:ascii="宋体" w:hAnsi="宋体" w:cs="宋体"/>
          <w:sz w:val="24"/>
          <w:szCs w:val="24"/>
        </w:rPr>
        <w:t>磋商响应</w:t>
      </w:r>
      <w:r>
        <w:rPr>
          <w:rFonts w:hint="eastAsia" w:ascii="宋体" w:hAnsi="宋体"/>
          <w:sz w:val="24"/>
          <w:szCs w:val="24"/>
        </w:rPr>
        <w:t>文件备份文件（后缀为.nsmxtf）。</w:t>
      </w:r>
    </w:p>
    <w:p w14:paraId="198A4B10">
      <w:pPr>
        <w:spacing w:line="560" w:lineRule="exact"/>
        <w:ind w:firstLine="482" w:firstLineChars="200"/>
        <w:rPr>
          <w:rFonts w:ascii="宋体" w:hAnsi="宋体"/>
          <w:b/>
          <w:sz w:val="24"/>
          <w:szCs w:val="24"/>
        </w:rPr>
      </w:pPr>
      <w:r>
        <w:rPr>
          <w:rFonts w:hint="eastAsia" w:ascii="宋体" w:hAnsi="宋体"/>
          <w:b/>
          <w:sz w:val="24"/>
          <w:szCs w:val="24"/>
        </w:rPr>
        <w:t>电子化投标文件具体制作教材请投标人点击以下链接学习</w:t>
      </w:r>
      <w:r>
        <w:rPr>
          <w:rFonts w:hint="eastAsia" w:ascii="宋体" w:hAnsi="宋体"/>
          <w:sz w:val="24"/>
          <w:szCs w:val="24"/>
        </w:rPr>
        <w:t>http://gzjy.smx.gov.cn/bzzx/008001/20200325/4a2f9fa3-b923-4ddd-bd6f-138a0b63f7d1.html</w:t>
      </w:r>
    </w:p>
    <w:p w14:paraId="0D5D2A5B">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237" w:name="_Toc77586934"/>
      <w:bookmarkStart w:id="238" w:name="_Toc11191"/>
      <w:bookmarkStart w:id="239" w:name="_Toc77586841"/>
      <w:r>
        <w:rPr>
          <w:rFonts w:hint="eastAsia" w:ascii="宋体" w:hAnsi="宋体" w:cs="宋体"/>
          <w:b/>
          <w:bCs/>
          <w:kern w:val="28"/>
          <w:sz w:val="24"/>
          <w:szCs w:val="24"/>
        </w:rPr>
        <w:t>3.7备选投标方案</w:t>
      </w:r>
      <w:bookmarkEnd w:id="237"/>
      <w:bookmarkEnd w:id="238"/>
      <w:bookmarkEnd w:id="239"/>
    </w:p>
    <w:p w14:paraId="093C663F">
      <w:pPr>
        <w:spacing w:line="560" w:lineRule="exact"/>
        <w:ind w:firstLine="480" w:firstLineChars="200"/>
        <w:rPr>
          <w:rFonts w:ascii="宋体" w:hAnsi="宋体" w:cs="宋体"/>
          <w:sz w:val="24"/>
          <w:szCs w:val="24"/>
        </w:rPr>
      </w:pPr>
      <w:r>
        <w:rPr>
          <w:rFonts w:hint="eastAsia" w:ascii="宋体" w:hAnsi="宋体" w:cs="宋体"/>
          <w:sz w:val="24"/>
          <w:szCs w:val="24"/>
        </w:rPr>
        <w:t>不允许投标人递交备选投标方案。</w:t>
      </w:r>
    </w:p>
    <w:p w14:paraId="45D30167">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240" w:name="_Toc77586842"/>
      <w:bookmarkStart w:id="241" w:name="_Toc77586935"/>
      <w:bookmarkStart w:id="242" w:name="_Toc16915"/>
      <w:r>
        <w:rPr>
          <w:rFonts w:hint="eastAsia" w:ascii="宋体" w:hAnsi="宋体" w:cs="宋体"/>
          <w:b/>
          <w:bCs/>
          <w:kern w:val="28"/>
          <w:sz w:val="24"/>
          <w:szCs w:val="24"/>
        </w:rPr>
        <w:t>4. 投标</w:t>
      </w:r>
      <w:bookmarkEnd w:id="229"/>
      <w:bookmarkEnd w:id="230"/>
      <w:bookmarkEnd w:id="231"/>
      <w:bookmarkEnd w:id="232"/>
      <w:bookmarkEnd w:id="233"/>
      <w:bookmarkEnd w:id="234"/>
      <w:bookmarkEnd w:id="235"/>
      <w:bookmarkEnd w:id="236"/>
      <w:bookmarkEnd w:id="240"/>
      <w:bookmarkEnd w:id="241"/>
      <w:bookmarkEnd w:id="242"/>
    </w:p>
    <w:p w14:paraId="6CE05B32">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243" w:name="_Toc152042332"/>
      <w:bookmarkStart w:id="244" w:name="_Toc144974524"/>
      <w:bookmarkStart w:id="245" w:name="_Toc246996200"/>
      <w:bookmarkStart w:id="246" w:name="_Toc246996943"/>
      <w:bookmarkStart w:id="247" w:name="_Toc152045556"/>
      <w:bookmarkStart w:id="248" w:name="_Toc296602444"/>
      <w:bookmarkStart w:id="249" w:name="_Toc247085714"/>
      <w:bookmarkStart w:id="250" w:name="_Toc179632574"/>
      <w:bookmarkStart w:id="251" w:name="_Toc16776"/>
      <w:bookmarkStart w:id="252" w:name="_Toc77586843"/>
      <w:bookmarkStart w:id="253" w:name="_Toc77586936"/>
      <w:r>
        <w:rPr>
          <w:rFonts w:hint="eastAsia" w:ascii="宋体" w:hAnsi="宋体" w:cs="宋体"/>
          <w:b/>
          <w:bCs/>
          <w:kern w:val="28"/>
          <w:sz w:val="24"/>
          <w:szCs w:val="24"/>
        </w:rPr>
        <w:t>4.1 磋商响应文件的</w:t>
      </w:r>
      <w:bookmarkEnd w:id="243"/>
      <w:bookmarkEnd w:id="244"/>
      <w:bookmarkEnd w:id="245"/>
      <w:bookmarkEnd w:id="246"/>
      <w:bookmarkEnd w:id="247"/>
      <w:bookmarkEnd w:id="248"/>
      <w:bookmarkEnd w:id="249"/>
      <w:bookmarkEnd w:id="250"/>
      <w:r>
        <w:rPr>
          <w:rFonts w:hint="eastAsia" w:ascii="宋体" w:hAnsi="宋体" w:cs="宋体"/>
          <w:b/>
          <w:bCs/>
          <w:kern w:val="28"/>
          <w:sz w:val="24"/>
          <w:szCs w:val="24"/>
        </w:rPr>
        <w:t>签署</w:t>
      </w:r>
      <w:bookmarkEnd w:id="251"/>
      <w:bookmarkEnd w:id="252"/>
      <w:bookmarkEnd w:id="253"/>
    </w:p>
    <w:p w14:paraId="21C3232A">
      <w:pPr>
        <w:spacing w:line="560" w:lineRule="exact"/>
        <w:ind w:firstLine="465"/>
        <w:rPr>
          <w:rFonts w:ascii="宋体" w:hAnsi="宋体" w:cs="宋体"/>
          <w:sz w:val="24"/>
          <w:szCs w:val="24"/>
        </w:rPr>
      </w:pPr>
      <w:bookmarkStart w:id="254" w:name="_Toc246996944"/>
      <w:bookmarkStart w:id="255" w:name="_Toc179632575"/>
      <w:bookmarkStart w:id="256" w:name="_Toc246996201"/>
      <w:bookmarkStart w:id="257" w:name="_Toc144974525"/>
      <w:bookmarkStart w:id="258" w:name="_Toc152045557"/>
      <w:bookmarkStart w:id="259" w:name="_Toc152042333"/>
      <w:bookmarkStart w:id="260" w:name="_Toc296602445"/>
      <w:bookmarkStart w:id="261" w:name="_Toc247085715"/>
      <w:r>
        <w:rPr>
          <w:rFonts w:hint="eastAsia" w:ascii="宋体" w:hAnsi="宋体" w:cs="宋体"/>
          <w:bCs/>
          <w:sz w:val="24"/>
          <w:szCs w:val="24"/>
        </w:rPr>
        <w:t>4.1.1投标人在进行电子化磋商响应文件签章时，竞争性磋商文件中要求投标人盖章的，以签盖单位章为准；要求法定代表人签章的，以签盖法定代表人签章为准</w:t>
      </w:r>
      <w:r>
        <w:rPr>
          <w:rFonts w:hint="eastAsia" w:ascii="宋体" w:hAnsi="宋体" w:cs="宋体"/>
          <w:sz w:val="24"/>
          <w:szCs w:val="24"/>
        </w:rPr>
        <w:t>。电子化磋商响应文件具体制作教材请投标人通过CA证书登录三门峡市公共资源电子化交易系统在右上角“组件下载”中查看。</w:t>
      </w:r>
    </w:p>
    <w:p w14:paraId="09C8A425">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262" w:name="_Toc1081"/>
      <w:bookmarkStart w:id="263" w:name="_Toc77586844"/>
      <w:bookmarkStart w:id="264" w:name="_Toc77586937"/>
      <w:r>
        <w:rPr>
          <w:rFonts w:hint="eastAsia" w:ascii="宋体" w:hAnsi="宋体" w:cs="宋体"/>
          <w:b/>
          <w:bCs/>
          <w:kern w:val="28"/>
          <w:sz w:val="24"/>
          <w:szCs w:val="24"/>
        </w:rPr>
        <w:t>4.2 磋商响应文件的上传</w:t>
      </w:r>
      <w:bookmarkEnd w:id="262"/>
      <w:bookmarkEnd w:id="263"/>
      <w:bookmarkEnd w:id="264"/>
    </w:p>
    <w:p w14:paraId="11AFEBC8">
      <w:pPr>
        <w:spacing w:line="560" w:lineRule="exact"/>
        <w:ind w:firstLine="480"/>
        <w:rPr>
          <w:rFonts w:ascii="宋体" w:hAnsi="宋体"/>
          <w:sz w:val="24"/>
          <w:szCs w:val="24"/>
        </w:rPr>
      </w:pPr>
      <w:r>
        <w:rPr>
          <w:rFonts w:hint="eastAsia" w:ascii="宋体" w:hAnsi="宋体"/>
          <w:sz w:val="24"/>
          <w:szCs w:val="24"/>
        </w:rPr>
        <w:t>电子化磋商响应文件应在投标截止时间前成功上传至三门峡市公共资源电子化交易系统。至投标截止时间止，仍未上传成功的电子化</w:t>
      </w:r>
      <w:r>
        <w:rPr>
          <w:rFonts w:hint="eastAsia" w:ascii="宋体" w:hAnsi="宋体" w:cs="宋体"/>
          <w:sz w:val="24"/>
          <w:szCs w:val="24"/>
        </w:rPr>
        <w:t>磋商响应</w:t>
      </w:r>
      <w:r>
        <w:rPr>
          <w:rFonts w:hint="eastAsia" w:ascii="宋体" w:hAnsi="宋体"/>
          <w:sz w:val="24"/>
          <w:szCs w:val="24"/>
        </w:rPr>
        <w:t>文件将不予接收。</w:t>
      </w:r>
    </w:p>
    <w:p w14:paraId="7FE4AF5D">
      <w:pPr>
        <w:spacing w:line="560" w:lineRule="exact"/>
        <w:ind w:firstLine="480"/>
        <w:rPr>
          <w:rFonts w:ascii="宋体" w:hAnsi="宋体"/>
          <w:sz w:val="24"/>
          <w:szCs w:val="24"/>
        </w:rPr>
      </w:pPr>
      <w:r>
        <w:rPr>
          <w:rFonts w:hint="eastAsia" w:ascii="宋体" w:hAnsi="宋体"/>
          <w:sz w:val="24"/>
          <w:szCs w:val="24"/>
        </w:rPr>
        <w:t>注：如按照电子化投标操作教材制作完成的电子化</w:t>
      </w:r>
      <w:r>
        <w:rPr>
          <w:rFonts w:hint="eastAsia" w:ascii="宋体" w:hAnsi="宋体" w:cs="宋体"/>
          <w:sz w:val="24"/>
          <w:szCs w:val="24"/>
        </w:rPr>
        <w:t>磋商响应</w:t>
      </w:r>
      <w:r>
        <w:rPr>
          <w:rFonts w:hint="eastAsia" w:ascii="宋体" w:hAnsi="宋体"/>
          <w:sz w:val="24"/>
          <w:szCs w:val="24"/>
        </w:rPr>
        <w:t>文件无法上传的，投标人应在</w:t>
      </w:r>
      <w:r>
        <w:rPr>
          <w:rFonts w:hint="eastAsia" w:ascii="宋体" w:hAnsi="宋体"/>
          <w:b/>
          <w:sz w:val="24"/>
          <w:szCs w:val="24"/>
        </w:rPr>
        <w:t>投标截止时间前尽早的</w:t>
      </w:r>
      <w:r>
        <w:rPr>
          <w:rFonts w:hint="eastAsia" w:ascii="宋体" w:hAnsi="宋体"/>
          <w:sz w:val="24"/>
          <w:szCs w:val="24"/>
        </w:rPr>
        <w:t>联系中心技术人员，以便有充分的时间进行处理。</w:t>
      </w:r>
      <w:r>
        <w:rPr>
          <w:rFonts w:hint="eastAsia" w:ascii="宋体" w:hAnsi="宋体"/>
          <w:b/>
          <w:sz w:val="24"/>
          <w:szCs w:val="24"/>
        </w:rPr>
        <w:t>投标人应充分考虑到处理技术问题和上传数据等工作所需的时间问题，电子化磋商响应文件未在投标截止时间前成功上传的，其磋商响应文件不予接收。</w:t>
      </w:r>
    </w:p>
    <w:p w14:paraId="0B62C8DA">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265" w:name="_Toc77586845"/>
      <w:bookmarkStart w:id="266" w:name="_Toc77586938"/>
      <w:bookmarkStart w:id="267" w:name="_Toc7908"/>
      <w:r>
        <w:rPr>
          <w:rFonts w:hint="eastAsia" w:ascii="宋体" w:hAnsi="宋体" w:cs="宋体"/>
          <w:b/>
          <w:bCs/>
          <w:kern w:val="28"/>
          <w:sz w:val="24"/>
          <w:szCs w:val="24"/>
        </w:rPr>
        <w:t>4.3 磋商响应文件的修改与撤回</w:t>
      </w:r>
      <w:bookmarkEnd w:id="265"/>
      <w:bookmarkEnd w:id="266"/>
      <w:bookmarkEnd w:id="267"/>
    </w:p>
    <w:p w14:paraId="7F664F9F">
      <w:pPr>
        <w:spacing w:line="560" w:lineRule="exact"/>
        <w:ind w:firstLine="480" w:firstLineChars="200"/>
        <w:rPr>
          <w:rFonts w:ascii="宋体" w:hAnsi="宋体" w:cs="宋体"/>
          <w:sz w:val="24"/>
          <w:szCs w:val="24"/>
        </w:rPr>
      </w:pPr>
      <w:r>
        <w:rPr>
          <w:rFonts w:hint="eastAsia" w:ascii="宋体" w:hAnsi="宋体" w:cs="宋体"/>
          <w:sz w:val="24"/>
          <w:szCs w:val="24"/>
        </w:rPr>
        <w:t>4.3.1在投标截止时间之后，投标人不得补充、修改电子化磋商响应文件。</w:t>
      </w:r>
    </w:p>
    <w:bookmarkEnd w:id="254"/>
    <w:bookmarkEnd w:id="255"/>
    <w:bookmarkEnd w:id="256"/>
    <w:bookmarkEnd w:id="257"/>
    <w:bookmarkEnd w:id="258"/>
    <w:bookmarkEnd w:id="259"/>
    <w:bookmarkEnd w:id="260"/>
    <w:bookmarkEnd w:id="261"/>
    <w:p w14:paraId="6C263C98">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268" w:name="_Toc246996946"/>
      <w:bookmarkStart w:id="269" w:name="_Toc247085717"/>
      <w:bookmarkStart w:id="270" w:name="_Toc296602447"/>
      <w:bookmarkStart w:id="271" w:name="_Toc144974527"/>
      <w:bookmarkStart w:id="272" w:name="_Toc152042335"/>
      <w:bookmarkStart w:id="273" w:name="_Toc152045559"/>
      <w:bookmarkStart w:id="274" w:name="_Toc246996203"/>
      <w:bookmarkStart w:id="275" w:name="_Toc179632577"/>
      <w:bookmarkStart w:id="276" w:name="_Toc29915"/>
      <w:bookmarkStart w:id="277" w:name="_Toc77586939"/>
      <w:bookmarkStart w:id="278" w:name="_Toc77586846"/>
      <w:r>
        <w:rPr>
          <w:rFonts w:hint="eastAsia" w:ascii="宋体" w:hAnsi="宋体" w:cs="宋体"/>
          <w:b/>
          <w:bCs/>
          <w:kern w:val="28"/>
          <w:sz w:val="24"/>
          <w:szCs w:val="24"/>
        </w:rPr>
        <w:t xml:space="preserve">5. </w:t>
      </w:r>
      <w:bookmarkEnd w:id="268"/>
      <w:bookmarkEnd w:id="269"/>
      <w:bookmarkEnd w:id="270"/>
      <w:bookmarkEnd w:id="271"/>
      <w:bookmarkEnd w:id="272"/>
      <w:bookmarkEnd w:id="273"/>
      <w:bookmarkEnd w:id="274"/>
      <w:bookmarkEnd w:id="275"/>
      <w:r>
        <w:rPr>
          <w:rFonts w:hint="eastAsia" w:ascii="宋体" w:hAnsi="宋体" w:cs="宋体"/>
          <w:b/>
          <w:bCs/>
          <w:kern w:val="28"/>
          <w:sz w:val="24"/>
          <w:szCs w:val="24"/>
        </w:rPr>
        <w:t>磋商</w:t>
      </w:r>
      <w:bookmarkEnd w:id="276"/>
      <w:bookmarkEnd w:id="277"/>
      <w:bookmarkEnd w:id="278"/>
    </w:p>
    <w:p w14:paraId="76355547">
      <w:pPr>
        <w:spacing w:line="560" w:lineRule="exact"/>
        <w:ind w:firstLine="422" w:firstLineChars="176"/>
        <w:rPr>
          <w:rFonts w:ascii="宋体" w:hAnsi="宋体"/>
          <w:sz w:val="24"/>
          <w:szCs w:val="24"/>
        </w:rPr>
      </w:pPr>
      <w:bookmarkStart w:id="279" w:name="_Toc247085720"/>
      <w:bookmarkStart w:id="280" w:name="_Toc152045562"/>
      <w:bookmarkStart w:id="281" w:name="_Toc179632580"/>
      <w:bookmarkStart w:id="282" w:name="_Toc246996206"/>
      <w:bookmarkStart w:id="283" w:name="_Toc152045561"/>
      <w:bookmarkStart w:id="284" w:name="_Toc179632579"/>
      <w:bookmarkStart w:id="285" w:name="_Toc144974530"/>
      <w:bookmarkStart w:id="286" w:name="_Toc152042338"/>
      <w:bookmarkStart w:id="287" w:name="_Toc296602451"/>
      <w:bookmarkStart w:id="288" w:name="_Toc152042337"/>
      <w:bookmarkStart w:id="289" w:name="_Toc246996949"/>
      <w:bookmarkStart w:id="290" w:name="_Toc144974529"/>
      <w:r>
        <w:rPr>
          <w:rFonts w:hint="eastAsia" w:ascii="宋体" w:hAnsi="宋体"/>
          <w:sz w:val="24"/>
          <w:szCs w:val="24"/>
        </w:rPr>
        <w:t>5.1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1E4F9316">
      <w:pPr>
        <w:spacing w:line="560" w:lineRule="exact"/>
        <w:ind w:firstLine="422" w:firstLineChars="176"/>
        <w:rPr>
          <w:rFonts w:ascii="宋体" w:hAnsi="宋体"/>
          <w:sz w:val="24"/>
          <w:szCs w:val="24"/>
        </w:rPr>
      </w:pPr>
      <w:r>
        <w:rPr>
          <w:rFonts w:hint="eastAsia" w:ascii="宋体" w:hAnsi="宋体"/>
          <w:sz w:val="24"/>
          <w:szCs w:val="24"/>
        </w:rPr>
        <w:t>5.2 电子化磋商响应文件采用一次加密方式。开标时，由投标人使用CA 证书，在规定时间内对其电子化</w:t>
      </w:r>
      <w:r>
        <w:rPr>
          <w:rFonts w:hint="eastAsia" w:ascii="宋体" w:hAnsi="宋体" w:cs="宋体"/>
          <w:sz w:val="24"/>
          <w:szCs w:val="24"/>
        </w:rPr>
        <w:t>磋商响应</w:t>
      </w:r>
      <w:r>
        <w:rPr>
          <w:rFonts w:hint="eastAsia" w:ascii="宋体" w:hAnsi="宋体"/>
          <w:sz w:val="24"/>
          <w:szCs w:val="24"/>
        </w:rPr>
        <w:t>文件进行解密。每位投标人的解密时间为开标时间起30 分钟内，如在规定时间内未完成解密的，其</w:t>
      </w:r>
      <w:r>
        <w:rPr>
          <w:rFonts w:hint="eastAsia" w:ascii="宋体" w:hAnsi="宋体" w:cs="宋体"/>
          <w:sz w:val="24"/>
          <w:szCs w:val="24"/>
        </w:rPr>
        <w:t>磋商响应</w:t>
      </w:r>
      <w:r>
        <w:rPr>
          <w:rFonts w:hint="eastAsia" w:ascii="宋体" w:hAnsi="宋体"/>
          <w:sz w:val="24"/>
          <w:szCs w:val="24"/>
        </w:rPr>
        <w:t>文件不予开标、唱标。每位投标人的解密时间为开标时间起30分钟内完成。</w:t>
      </w:r>
    </w:p>
    <w:p w14:paraId="3866F893">
      <w:pPr>
        <w:spacing w:line="560" w:lineRule="exact"/>
        <w:ind w:firstLine="241" w:firstLineChars="100"/>
        <w:rPr>
          <w:rFonts w:ascii="宋体" w:hAnsi="宋体"/>
          <w:b/>
          <w:sz w:val="24"/>
          <w:szCs w:val="24"/>
        </w:rPr>
      </w:pPr>
      <w:r>
        <w:rPr>
          <w:rFonts w:hint="eastAsia" w:ascii="宋体" w:hAnsi="宋体"/>
          <w:b/>
          <w:sz w:val="24"/>
          <w:szCs w:val="24"/>
        </w:rPr>
        <w:t>5.3 电子化磋商响应文件解密异常的处理</w:t>
      </w:r>
    </w:p>
    <w:p w14:paraId="15A2BCEF">
      <w:pPr>
        <w:spacing w:line="560" w:lineRule="exact"/>
        <w:ind w:firstLine="422" w:firstLineChars="176"/>
        <w:rPr>
          <w:rFonts w:ascii="宋体" w:hAnsi="宋体"/>
          <w:sz w:val="24"/>
          <w:szCs w:val="24"/>
        </w:rPr>
      </w:pPr>
      <w:r>
        <w:rPr>
          <w:rFonts w:hint="eastAsia" w:ascii="宋体" w:hAnsi="宋体"/>
          <w:sz w:val="24"/>
          <w:szCs w:val="24"/>
        </w:rPr>
        <w:t>如出现投标人的电子磋商响应文件无法解密等异常情况，投标人应及时致电中介服务机构说明。磋商响应文件异常，按以下步骤进行处理：</w:t>
      </w:r>
    </w:p>
    <w:p w14:paraId="025DBE90">
      <w:pPr>
        <w:spacing w:line="560" w:lineRule="exact"/>
        <w:ind w:firstLine="422" w:firstLineChars="176"/>
        <w:rPr>
          <w:rFonts w:ascii="宋体" w:hAnsi="宋体"/>
          <w:sz w:val="24"/>
          <w:szCs w:val="24"/>
        </w:rPr>
      </w:pPr>
      <w:r>
        <w:rPr>
          <w:rFonts w:hint="eastAsia" w:ascii="宋体" w:hAnsi="宋体"/>
          <w:sz w:val="24"/>
          <w:szCs w:val="24"/>
        </w:rPr>
        <w:t>（1）首先由技术人员进行问题排查。</w:t>
      </w:r>
    </w:p>
    <w:p w14:paraId="1CF5DD28">
      <w:pPr>
        <w:spacing w:line="560" w:lineRule="exact"/>
        <w:ind w:firstLine="422" w:firstLineChars="176"/>
        <w:rPr>
          <w:rFonts w:ascii="宋体" w:hAnsi="宋体"/>
          <w:sz w:val="24"/>
          <w:szCs w:val="24"/>
        </w:rPr>
      </w:pPr>
      <w:r>
        <w:rPr>
          <w:rFonts w:hint="eastAsia" w:ascii="宋体" w:hAnsi="宋体"/>
          <w:sz w:val="24"/>
          <w:szCs w:val="24"/>
        </w:rPr>
        <w:t>（2）经技术人员排查后，是投标人文件自身问题导致磋商响应文件无法解密的，该磋商响应文件将不予接收、解密和唱标。开标会议继续进行。</w:t>
      </w:r>
    </w:p>
    <w:p w14:paraId="08B3DC73">
      <w:pPr>
        <w:spacing w:line="560" w:lineRule="exact"/>
        <w:ind w:firstLine="422" w:firstLineChars="176"/>
        <w:rPr>
          <w:rFonts w:ascii="宋体" w:hAnsi="宋体"/>
          <w:sz w:val="24"/>
          <w:szCs w:val="24"/>
        </w:rPr>
      </w:pPr>
      <w:r>
        <w:rPr>
          <w:rFonts w:hint="eastAsia" w:ascii="宋体" w:hAnsi="宋体"/>
          <w:sz w:val="24"/>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bookmarkEnd w:id="279"/>
    <w:bookmarkEnd w:id="280"/>
    <w:bookmarkEnd w:id="281"/>
    <w:bookmarkEnd w:id="282"/>
    <w:bookmarkEnd w:id="283"/>
    <w:bookmarkEnd w:id="284"/>
    <w:bookmarkEnd w:id="285"/>
    <w:bookmarkEnd w:id="286"/>
    <w:bookmarkEnd w:id="287"/>
    <w:bookmarkEnd w:id="288"/>
    <w:bookmarkEnd w:id="289"/>
    <w:bookmarkEnd w:id="290"/>
    <w:p w14:paraId="5B1A60A3">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291" w:name="_Toc77586847"/>
      <w:bookmarkStart w:id="292" w:name="_Toc152045563"/>
      <w:bookmarkStart w:id="293" w:name="_Toc179632581"/>
      <w:bookmarkStart w:id="294" w:name="_Toc144974531"/>
      <w:bookmarkStart w:id="295" w:name="_Toc246996950"/>
      <w:bookmarkStart w:id="296" w:name="_Toc296602452"/>
      <w:bookmarkStart w:id="297" w:name="_Toc22146"/>
      <w:bookmarkStart w:id="298" w:name="_Toc77586940"/>
      <w:bookmarkStart w:id="299" w:name="_Toc152042339"/>
      <w:bookmarkStart w:id="300" w:name="_Toc246996207"/>
      <w:bookmarkStart w:id="301" w:name="_Toc247085721"/>
      <w:r>
        <w:rPr>
          <w:rFonts w:hint="eastAsia" w:ascii="宋体" w:hAnsi="宋体" w:cs="宋体"/>
          <w:b/>
          <w:bCs/>
          <w:kern w:val="28"/>
          <w:sz w:val="24"/>
          <w:szCs w:val="24"/>
        </w:rPr>
        <w:t>5.4 磋商小组</w:t>
      </w:r>
      <w:bookmarkEnd w:id="291"/>
      <w:bookmarkEnd w:id="292"/>
      <w:bookmarkEnd w:id="293"/>
      <w:bookmarkEnd w:id="294"/>
      <w:bookmarkEnd w:id="295"/>
      <w:bookmarkEnd w:id="296"/>
      <w:bookmarkEnd w:id="297"/>
      <w:bookmarkEnd w:id="298"/>
      <w:bookmarkEnd w:id="299"/>
      <w:bookmarkEnd w:id="300"/>
      <w:bookmarkEnd w:id="301"/>
    </w:p>
    <w:p w14:paraId="1ED68FCF">
      <w:pPr>
        <w:widowControl/>
        <w:spacing w:line="560" w:lineRule="exact"/>
        <w:rPr>
          <w:rFonts w:ascii="宋体" w:hAnsi="宋体" w:cs="宋体"/>
          <w:sz w:val="24"/>
          <w:szCs w:val="24"/>
        </w:rPr>
      </w:pPr>
      <w:r>
        <w:rPr>
          <w:rFonts w:hint="eastAsia" w:ascii="宋体" w:hAnsi="宋体" w:cs="宋体"/>
          <w:sz w:val="24"/>
          <w:szCs w:val="24"/>
        </w:rPr>
        <w:t xml:space="preserve">5.4.1 </w:t>
      </w:r>
      <w:r>
        <w:rPr>
          <w:rFonts w:hint="eastAsia" w:ascii="宋体" w:hAnsi="宋体" w:cs="宋体"/>
          <w:kern w:val="44"/>
          <w:sz w:val="24"/>
          <w:szCs w:val="24"/>
        </w:rPr>
        <w:t>磋商小组由3人组成:</w:t>
      </w:r>
      <w:r>
        <w:rPr>
          <w:rFonts w:hint="eastAsia" w:ascii="宋体" w:hAnsi="宋体" w:cs="宋体"/>
          <w:sz w:val="24"/>
          <w:szCs w:val="24"/>
        </w:rPr>
        <w:t>其中招标人代表1人，其余评审专家2人从相关专家库抽取终端随机抽取。</w:t>
      </w:r>
    </w:p>
    <w:p w14:paraId="31BB7BAC">
      <w:pPr>
        <w:widowControl/>
        <w:spacing w:line="560" w:lineRule="exact"/>
        <w:rPr>
          <w:rFonts w:ascii="宋体" w:hAnsi="宋体" w:cs="宋体"/>
          <w:sz w:val="24"/>
          <w:szCs w:val="24"/>
        </w:rPr>
      </w:pPr>
      <w:r>
        <w:rPr>
          <w:rFonts w:hint="eastAsia" w:ascii="宋体" w:hAnsi="宋体" w:cs="宋体"/>
          <w:sz w:val="24"/>
          <w:szCs w:val="24"/>
        </w:rPr>
        <w:t>5.4.2磋商小组对所有投标人的磋商响应文件进行评审，按评审后得分由高到低顺序排列，递交给招标人。</w:t>
      </w:r>
    </w:p>
    <w:p w14:paraId="747E437B">
      <w:pPr>
        <w:spacing w:line="560" w:lineRule="exact"/>
        <w:ind w:firstLine="480" w:firstLineChars="200"/>
        <w:rPr>
          <w:rFonts w:ascii="宋体" w:hAnsi="宋体" w:cs="宋体"/>
          <w:sz w:val="24"/>
          <w:szCs w:val="24"/>
        </w:rPr>
      </w:pPr>
      <w:r>
        <w:rPr>
          <w:rFonts w:hint="eastAsia" w:ascii="宋体" w:hAnsi="宋体" w:cs="宋体"/>
          <w:sz w:val="24"/>
          <w:szCs w:val="24"/>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70E41A8">
      <w:pPr>
        <w:spacing w:line="560" w:lineRule="exact"/>
        <w:ind w:firstLine="480" w:firstLineChars="200"/>
        <w:rPr>
          <w:rFonts w:ascii="宋体" w:hAnsi="宋体" w:cs="宋体"/>
          <w:sz w:val="24"/>
          <w:szCs w:val="24"/>
        </w:rPr>
      </w:pPr>
      <w:r>
        <w:rPr>
          <w:rFonts w:hint="eastAsia" w:ascii="宋体" w:hAnsi="宋体" w:cs="宋体"/>
          <w:sz w:val="24"/>
          <w:szCs w:val="24"/>
        </w:rPr>
        <w:t>5.4.3磋商小组成员和评审工作有关人员不得干预或者影响正常评审工作，不得明示或者暗示其倾向性、引导性意见，不得修改磋商文件确定的评审程序、评审方法，不得征询招标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551981B2">
      <w:pPr>
        <w:spacing w:line="560" w:lineRule="exact"/>
        <w:ind w:firstLine="480" w:firstLineChars="200"/>
        <w:rPr>
          <w:rFonts w:ascii="宋体" w:hAnsi="宋体" w:cs="宋体"/>
          <w:sz w:val="24"/>
          <w:szCs w:val="24"/>
        </w:rPr>
      </w:pPr>
      <w:r>
        <w:rPr>
          <w:rFonts w:hint="eastAsia" w:ascii="宋体" w:hAnsi="宋体" w:cs="宋体"/>
          <w:sz w:val="24"/>
          <w:szCs w:val="24"/>
        </w:rPr>
        <w:t>5.4.4磋商小组成员有下列情形之一的，应当回避：</w:t>
      </w:r>
    </w:p>
    <w:p w14:paraId="5D29755C">
      <w:pPr>
        <w:spacing w:line="560" w:lineRule="exact"/>
        <w:ind w:firstLine="410" w:firstLineChars="171"/>
        <w:rPr>
          <w:rFonts w:ascii="宋体" w:hAnsi="宋体" w:cs="宋体"/>
          <w:sz w:val="24"/>
          <w:szCs w:val="24"/>
        </w:rPr>
      </w:pPr>
      <w:r>
        <w:rPr>
          <w:rFonts w:hint="eastAsia" w:ascii="宋体" w:hAnsi="宋体" w:cs="宋体"/>
          <w:sz w:val="24"/>
          <w:szCs w:val="24"/>
        </w:rPr>
        <w:t>（1）投标人或投标人主要负责人的近亲属；</w:t>
      </w:r>
    </w:p>
    <w:p w14:paraId="66C061E2">
      <w:pPr>
        <w:spacing w:line="560" w:lineRule="exact"/>
        <w:ind w:firstLine="410" w:firstLineChars="171"/>
        <w:rPr>
          <w:rFonts w:ascii="宋体" w:hAnsi="宋体" w:cs="宋体"/>
          <w:sz w:val="24"/>
          <w:szCs w:val="24"/>
        </w:rPr>
      </w:pPr>
      <w:r>
        <w:rPr>
          <w:rFonts w:hint="eastAsia" w:ascii="宋体" w:hAnsi="宋体" w:cs="宋体"/>
          <w:sz w:val="24"/>
          <w:szCs w:val="24"/>
        </w:rPr>
        <w:t>（2）项目主管部门或者行政监督部门的人员；</w:t>
      </w:r>
    </w:p>
    <w:p w14:paraId="41FB8059">
      <w:pPr>
        <w:spacing w:line="560" w:lineRule="exact"/>
        <w:ind w:firstLine="410" w:firstLineChars="171"/>
        <w:rPr>
          <w:rFonts w:ascii="宋体" w:hAnsi="宋体" w:cs="宋体"/>
          <w:sz w:val="24"/>
          <w:szCs w:val="24"/>
        </w:rPr>
      </w:pPr>
      <w:r>
        <w:rPr>
          <w:rFonts w:hint="eastAsia" w:ascii="宋体" w:hAnsi="宋体" w:cs="宋体"/>
          <w:sz w:val="24"/>
          <w:szCs w:val="24"/>
        </w:rPr>
        <w:t>（3）与投标人有经济利益关系；</w:t>
      </w:r>
    </w:p>
    <w:p w14:paraId="2F560C54">
      <w:pPr>
        <w:spacing w:line="560" w:lineRule="exact"/>
        <w:ind w:firstLine="410" w:firstLineChars="171"/>
        <w:rPr>
          <w:rFonts w:ascii="宋体" w:hAnsi="宋体" w:cs="宋体"/>
          <w:sz w:val="24"/>
          <w:szCs w:val="24"/>
        </w:rPr>
      </w:pPr>
      <w:r>
        <w:rPr>
          <w:rFonts w:hint="eastAsia" w:ascii="宋体" w:hAnsi="宋体" w:cs="宋体"/>
          <w:sz w:val="24"/>
          <w:szCs w:val="24"/>
        </w:rPr>
        <w:t>（4）曾因在招标、评标以及其他与招标投标有关活动中从事违法行为而受过行政处罚或刑事处罚的；</w:t>
      </w:r>
    </w:p>
    <w:p w14:paraId="30576F0D">
      <w:pPr>
        <w:spacing w:line="560" w:lineRule="exact"/>
        <w:ind w:firstLine="410" w:firstLineChars="171"/>
        <w:rPr>
          <w:rFonts w:ascii="宋体" w:hAnsi="宋体" w:cs="宋体"/>
          <w:sz w:val="24"/>
          <w:szCs w:val="24"/>
        </w:rPr>
      </w:pPr>
      <w:r>
        <w:rPr>
          <w:rFonts w:hint="eastAsia" w:ascii="宋体" w:hAnsi="宋体" w:cs="宋体"/>
          <w:sz w:val="24"/>
          <w:szCs w:val="24"/>
        </w:rPr>
        <w:t>（5）与投标人有其他利害关系。</w:t>
      </w:r>
    </w:p>
    <w:p w14:paraId="29BA0A11">
      <w:pPr>
        <w:spacing w:line="560" w:lineRule="exact"/>
        <w:ind w:firstLine="241" w:firstLineChars="100"/>
        <w:rPr>
          <w:rFonts w:ascii="宋体" w:hAnsi="宋体" w:cs="宋体"/>
          <w:b/>
          <w:bCs/>
          <w:sz w:val="24"/>
          <w:szCs w:val="24"/>
        </w:rPr>
      </w:pPr>
      <w:bookmarkStart w:id="302" w:name="_Toc144974532"/>
      <w:bookmarkStart w:id="303" w:name="_Toc296602453"/>
      <w:bookmarkStart w:id="304" w:name="_Toc246996208"/>
      <w:bookmarkStart w:id="305" w:name="_Toc179632582"/>
      <w:bookmarkStart w:id="306" w:name="_Toc152045564"/>
      <w:bookmarkStart w:id="307" w:name="_Toc247085722"/>
      <w:bookmarkStart w:id="308" w:name="_Toc246996951"/>
      <w:bookmarkStart w:id="309" w:name="_Toc152042340"/>
      <w:r>
        <w:rPr>
          <w:rFonts w:hint="eastAsia" w:ascii="宋体" w:hAnsi="宋体" w:cs="宋体"/>
          <w:b/>
          <w:bCs/>
          <w:sz w:val="24"/>
          <w:szCs w:val="24"/>
        </w:rPr>
        <w:t>5.5磋商原则和方法</w:t>
      </w:r>
    </w:p>
    <w:p w14:paraId="0C090AD7">
      <w:pPr>
        <w:spacing w:line="560" w:lineRule="exact"/>
        <w:ind w:firstLine="410" w:firstLineChars="171"/>
        <w:rPr>
          <w:rFonts w:ascii="宋体" w:hAnsi="宋体" w:cs="宋体"/>
          <w:sz w:val="24"/>
          <w:szCs w:val="24"/>
        </w:rPr>
      </w:pPr>
      <w:r>
        <w:rPr>
          <w:rFonts w:hint="eastAsia" w:ascii="宋体" w:hAnsi="宋体" w:cs="宋体"/>
          <w:sz w:val="24"/>
          <w:szCs w:val="24"/>
        </w:rPr>
        <w:t>5.5.1坚持公开、公平、公正的原则。</w:t>
      </w:r>
    </w:p>
    <w:p w14:paraId="5E4A202D">
      <w:pPr>
        <w:spacing w:line="560" w:lineRule="exact"/>
        <w:ind w:firstLine="410" w:firstLineChars="171"/>
        <w:rPr>
          <w:rFonts w:ascii="宋体" w:hAnsi="宋体" w:cs="宋体"/>
          <w:sz w:val="24"/>
          <w:szCs w:val="24"/>
        </w:rPr>
      </w:pPr>
      <w:r>
        <w:rPr>
          <w:rFonts w:hint="eastAsia" w:ascii="宋体" w:hAnsi="宋体" w:cs="宋体"/>
          <w:sz w:val="24"/>
          <w:szCs w:val="24"/>
        </w:rPr>
        <w:t>5.5.2磋商在磋商小组应当集中与单一投标人分别进行磋商，磋商小组将遵照磋商原则，公正、平等地对待所有投标人。</w:t>
      </w:r>
    </w:p>
    <w:p w14:paraId="36444C82">
      <w:pPr>
        <w:spacing w:line="560" w:lineRule="exact"/>
        <w:ind w:firstLine="410" w:firstLineChars="171"/>
        <w:rPr>
          <w:rFonts w:ascii="宋体" w:hAnsi="宋体" w:cs="宋体"/>
          <w:sz w:val="24"/>
          <w:szCs w:val="24"/>
        </w:rPr>
      </w:pPr>
      <w:r>
        <w:rPr>
          <w:rFonts w:hint="eastAsia" w:ascii="宋体" w:hAnsi="宋体" w:cs="宋体"/>
          <w:sz w:val="24"/>
          <w:szCs w:val="24"/>
        </w:rPr>
        <w:t>5.5.3评审方法</w:t>
      </w:r>
    </w:p>
    <w:p w14:paraId="06458D3E">
      <w:pPr>
        <w:spacing w:line="560" w:lineRule="exact"/>
        <w:ind w:firstLine="410" w:firstLineChars="171"/>
        <w:rPr>
          <w:rFonts w:ascii="宋体" w:hAnsi="宋体" w:cs="宋体"/>
          <w:sz w:val="24"/>
          <w:szCs w:val="24"/>
        </w:rPr>
      </w:pPr>
      <w:r>
        <w:rPr>
          <w:rFonts w:hint="eastAsia" w:ascii="宋体" w:hAnsi="宋体" w:cs="宋体"/>
          <w:sz w:val="24"/>
          <w:szCs w:val="24"/>
        </w:rPr>
        <w:t xml:space="preserve">  （1）初步评审（是否响应竞争性磋商文件的要求），确定合格的投标人。</w:t>
      </w:r>
    </w:p>
    <w:p w14:paraId="0C8C040D">
      <w:pPr>
        <w:spacing w:line="560" w:lineRule="exact"/>
        <w:ind w:firstLine="410" w:firstLineChars="171"/>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2</w:t>
      </w:r>
      <w:r>
        <w:rPr>
          <w:rFonts w:hint="eastAsia" w:ascii="宋体" w:hAnsi="宋体" w:cs="宋体"/>
          <w:sz w:val="24"/>
          <w:szCs w:val="24"/>
        </w:rPr>
        <w:t>）各投标人依据各自情况进行最后报价。</w:t>
      </w:r>
    </w:p>
    <w:p w14:paraId="3703CAA0">
      <w:pPr>
        <w:spacing w:line="560" w:lineRule="exact"/>
        <w:ind w:firstLine="410" w:firstLineChars="171"/>
        <w:rPr>
          <w:rFonts w:ascii="宋体" w:hAnsi="宋体" w:cs="宋体"/>
          <w:b/>
          <w:bCs/>
          <w:kern w:val="28"/>
          <w:sz w:val="24"/>
          <w:szCs w:val="24"/>
        </w:rPr>
      </w:pPr>
      <w:r>
        <w:rPr>
          <w:rFonts w:hint="eastAsia" w:ascii="宋体" w:hAnsi="宋体" w:cs="宋体"/>
          <w:sz w:val="24"/>
          <w:szCs w:val="24"/>
        </w:rPr>
        <w:t xml:space="preserve">  （</w:t>
      </w:r>
      <w:r>
        <w:rPr>
          <w:rFonts w:ascii="宋体" w:hAnsi="宋体" w:cs="宋体"/>
          <w:sz w:val="24"/>
          <w:szCs w:val="24"/>
        </w:rPr>
        <w:t>3</w:t>
      </w:r>
      <w:r>
        <w:rPr>
          <w:rFonts w:hint="eastAsia" w:ascii="宋体" w:hAnsi="宋体" w:cs="宋体"/>
          <w:sz w:val="24"/>
          <w:szCs w:val="24"/>
        </w:rPr>
        <w:t>）磋商小组采用综合评分法对提交最后报价的投标人的响应文件和最后报价进行综合评分。</w:t>
      </w:r>
    </w:p>
    <w:p w14:paraId="5E16E0FC">
      <w:pPr>
        <w:spacing w:line="560" w:lineRule="exact"/>
        <w:ind w:firstLine="241" w:firstLineChars="100"/>
        <w:rPr>
          <w:rFonts w:ascii="宋体" w:hAnsi="宋体" w:cs="宋体"/>
          <w:b/>
          <w:bCs/>
          <w:kern w:val="28"/>
          <w:sz w:val="24"/>
          <w:szCs w:val="24"/>
        </w:rPr>
      </w:pPr>
      <w:r>
        <w:rPr>
          <w:rFonts w:hint="eastAsia" w:ascii="宋体" w:hAnsi="宋体" w:cs="宋体"/>
          <w:b/>
          <w:bCs/>
          <w:kern w:val="28"/>
          <w:sz w:val="24"/>
          <w:szCs w:val="24"/>
        </w:rPr>
        <w:t>5.6对投标人的评价</w:t>
      </w:r>
    </w:p>
    <w:p w14:paraId="6548F102">
      <w:pPr>
        <w:tabs>
          <w:tab w:val="left" w:pos="0"/>
          <w:tab w:val="left" w:pos="851"/>
        </w:tabs>
        <w:autoSpaceDE w:val="0"/>
        <w:autoSpaceDN w:val="0"/>
        <w:adjustRightInd w:val="0"/>
        <w:spacing w:line="560" w:lineRule="exact"/>
        <w:ind w:firstLine="480" w:firstLineChars="200"/>
        <w:rPr>
          <w:rFonts w:ascii="宋体" w:hAnsi="宋体" w:cs="黑体"/>
          <w:kern w:val="0"/>
          <w:sz w:val="24"/>
          <w:szCs w:val="24"/>
        </w:rPr>
      </w:pPr>
      <w:r>
        <w:rPr>
          <w:rFonts w:hint="eastAsia" w:ascii="宋体" w:hAnsi="宋体" w:cs="黑体"/>
          <w:kern w:val="0"/>
          <w:sz w:val="24"/>
          <w:szCs w:val="24"/>
        </w:rPr>
        <w:t>在初审阶段,响应文件出现以下情况之一者，属于重大偏差，为未能对磋商文件作出实质性响应，作无效标处理：</w:t>
      </w:r>
    </w:p>
    <w:p w14:paraId="6C371FA3">
      <w:pPr>
        <w:spacing w:line="560" w:lineRule="exact"/>
        <w:ind w:firstLine="482" w:firstLineChars="200"/>
        <w:rPr>
          <w:rFonts w:ascii="宋体" w:hAnsi="宋体"/>
          <w:b/>
          <w:sz w:val="24"/>
          <w:szCs w:val="24"/>
        </w:rPr>
      </w:pPr>
      <w:r>
        <w:rPr>
          <w:rFonts w:hint="eastAsia" w:ascii="宋体" w:hAnsi="宋体"/>
          <w:b/>
          <w:sz w:val="24"/>
          <w:szCs w:val="24"/>
        </w:rPr>
        <w:t>（1）响应文件未按规定的格式填写、内容不全的；</w:t>
      </w:r>
    </w:p>
    <w:p w14:paraId="79B947B3">
      <w:pPr>
        <w:spacing w:line="560" w:lineRule="exact"/>
        <w:ind w:firstLine="482" w:firstLineChars="200"/>
        <w:rPr>
          <w:rFonts w:ascii="宋体" w:hAnsi="宋体"/>
          <w:b/>
          <w:sz w:val="24"/>
          <w:szCs w:val="24"/>
        </w:rPr>
      </w:pPr>
      <w:r>
        <w:rPr>
          <w:rFonts w:hint="eastAsia" w:ascii="宋体" w:hAnsi="宋体"/>
          <w:b/>
          <w:sz w:val="24"/>
          <w:szCs w:val="24"/>
        </w:rPr>
        <w:t>（2）响应文件中无报价、无工期、无质量等级或工期、质量达不到磋商文件要求的；</w:t>
      </w:r>
    </w:p>
    <w:p w14:paraId="30B318A6">
      <w:pPr>
        <w:spacing w:line="560" w:lineRule="exact"/>
        <w:ind w:firstLine="482" w:firstLineChars="200"/>
        <w:rPr>
          <w:rFonts w:ascii="宋体" w:hAnsi="宋体"/>
          <w:b/>
          <w:sz w:val="24"/>
          <w:szCs w:val="24"/>
        </w:rPr>
      </w:pPr>
      <w:r>
        <w:rPr>
          <w:rFonts w:hint="eastAsia" w:ascii="宋体" w:hAnsi="宋体"/>
          <w:b/>
          <w:sz w:val="24"/>
          <w:szCs w:val="24"/>
        </w:rPr>
        <w:t>（3）响应文件有保留或合同草案有招标人不可接受条件；</w:t>
      </w:r>
    </w:p>
    <w:p w14:paraId="1D586624">
      <w:pPr>
        <w:spacing w:line="560" w:lineRule="exact"/>
        <w:ind w:firstLine="412" w:firstLineChars="171"/>
        <w:rPr>
          <w:rFonts w:ascii="宋体" w:hAnsi="宋体" w:cs="宋体"/>
          <w:sz w:val="24"/>
          <w:szCs w:val="24"/>
        </w:rPr>
      </w:pPr>
      <w:r>
        <w:rPr>
          <w:rFonts w:hint="eastAsia" w:ascii="宋体" w:hAnsi="宋体"/>
          <w:b/>
          <w:sz w:val="24"/>
          <w:szCs w:val="24"/>
        </w:rPr>
        <w:t>（4）资格证明文件不全，或不满足磋商文件规定的供应商资质要求的；</w:t>
      </w:r>
    </w:p>
    <w:p w14:paraId="53332D95">
      <w:pPr>
        <w:spacing w:line="560" w:lineRule="exact"/>
        <w:ind w:firstLine="410" w:firstLineChars="171"/>
        <w:rPr>
          <w:rFonts w:ascii="宋体" w:hAnsi="宋体" w:cs="宋体"/>
          <w:sz w:val="24"/>
          <w:szCs w:val="24"/>
        </w:rPr>
      </w:pPr>
      <w:r>
        <w:rPr>
          <w:rFonts w:hint="eastAsia" w:ascii="宋体" w:hAnsi="宋体" w:cs="宋体"/>
          <w:sz w:val="24"/>
          <w:szCs w:val="24"/>
        </w:rPr>
        <w:t>5.6.1磋商小组只对已判定为实质性响应且通过初步审查的磋商响应文件进行详细评价和比较。</w:t>
      </w:r>
    </w:p>
    <w:p w14:paraId="097A267C">
      <w:pPr>
        <w:spacing w:line="560" w:lineRule="exact"/>
        <w:ind w:firstLine="410" w:firstLineChars="171"/>
        <w:rPr>
          <w:rFonts w:ascii="宋体" w:hAnsi="宋体" w:cs="宋体"/>
          <w:sz w:val="24"/>
          <w:szCs w:val="24"/>
        </w:rPr>
      </w:pPr>
      <w:r>
        <w:rPr>
          <w:rFonts w:hint="eastAsia" w:ascii="宋体" w:hAnsi="宋体" w:cs="宋体"/>
          <w:sz w:val="24"/>
          <w:szCs w:val="24"/>
        </w:rPr>
        <w:t>5.6.2磋商小组所有成员应当集中与单一投标人分别进行磋商，并给予所有参加磋商的投标人平等的磋商机会。磋商完成后，要求其在规定时间内提交最后报价，提交最后报价的投标人可以为两家。</w:t>
      </w:r>
    </w:p>
    <w:p w14:paraId="131B5194">
      <w:pPr>
        <w:spacing w:line="560" w:lineRule="exact"/>
        <w:ind w:firstLine="410" w:firstLineChars="171"/>
        <w:rPr>
          <w:rFonts w:ascii="宋体" w:hAnsi="宋体" w:cs="宋体"/>
          <w:sz w:val="24"/>
          <w:szCs w:val="24"/>
        </w:rPr>
      </w:pPr>
      <w:r>
        <w:rPr>
          <w:rFonts w:hint="eastAsia" w:ascii="宋体" w:hAnsi="宋体" w:cs="宋体"/>
          <w:sz w:val="24"/>
          <w:szCs w:val="24"/>
        </w:rPr>
        <w:t>5.6.3经磋商确定最终工程需求和提交最后报价的投标人后，磋商小组采用综合评分法对提交最后报价的投标人的磋商响应文件和最后报价进行综合评分。</w:t>
      </w:r>
    </w:p>
    <w:p w14:paraId="5FBBC7D0">
      <w:pPr>
        <w:spacing w:line="560" w:lineRule="exact"/>
        <w:ind w:firstLine="410" w:firstLineChars="171"/>
        <w:rPr>
          <w:rFonts w:ascii="宋体" w:hAnsi="宋体" w:cs="宋体"/>
          <w:sz w:val="24"/>
          <w:szCs w:val="24"/>
        </w:rPr>
      </w:pPr>
      <w:r>
        <w:rPr>
          <w:rFonts w:hint="eastAsia" w:ascii="宋体" w:hAnsi="宋体" w:cs="宋体"/>
          <w:sz w:val="24"/>
          <w:szCs w:val="24"/>
        </w:rPr>
        <w:t>5.6.4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C242B71">
      <w:pPr>
        <w:spacing w:line="560" w:lineRule="exact"/>
        <w:ind w:firstLine="410" w:firstLineChars="171"/>
        <w:rPr>
          <w:rFonts w:ascii="宋体" w:hAnsi="宋体" w:cs="宋体"/>
          <w:sz w:val="24"/>
          <w:szCs w:val="24"/>
        </w:rPr>
      </w:pPr>
      <w:r>
        <w:rPr>
          <w:rFonts w:hint="eastAsia" w:ascii="宋体" w:hAnsi="宋体" w:cs="宋体"/>
          <w:sz w:val="24"/>
          <w:szCs w:val="24"/>
        </w:rPr>
        <w:t>5.6.5如果第一名投标人放弃成交资格或因不可抗力提出不能履行合同、竞争性磋商文件规定应当提交履约担保而在规定的期限内未能提交的，招标人可以按照评审报告推荐的成交候选人名单，确定下一成交候选人为成交人，也可以重新开展采购活动。</w:t>
      </w:r>
    </w:p>
    <w:bookmarkEnd w:id="302"/>
    <w:bookmarkEnd w:id="303"/>
    <w:bookmarkEnd w:id="304"/>
    <w:bookmarkEnd w:id="305"/>
    <w:bookmarkEnd w:id="306"/>
    <w:bookmarkEnd w:id="307"/>
    <w:bookmarkEnd w:id="308"/>
    <w:bookmarkEnd w:id="309"/>
    <w:p w14:paraId="1529DF45">
      <w:pPr>
        <w:spacing w:line="560" w:lineRule="exact"/>
        <w:ind w:firstLine="241" w:firstLineChars="100"/>
        <w:rPr>
          <w:rFonts w:ascii="宋体" w:hAnsi="宋体" w:cs="宋体"/>
          <w:b/>
          <w:bCs/>
          <w:sz w:val="24"/>
          <w:szCs w:val="24"/>
        </w:rPr>
      </w:pPr>
      <w:bookmarkStart w:id="310" w:name="_Toc246996210"/>
      <w:bookmarkStart w:id="311" w:name="_Toc246996953"/>
      <w:bookmarkStart w:id="312" w:name="_Toc152042342"/>
      <w:bookmarkStart w:id="313" w:name="_Toc152045566"/>
      <w:bookmarkStart w:id="314" w:name="_Toc144974534"/>
      <w:bookmarkStart w:id="315" w:name="_Toc179632584"/>
      <w:bookmarkStart w:id="316" w:name="_Toc296602455"/>
      <w:bookmarkStart w:id="317" w:name="_Toc247085724"/>
      <w:r>
        <w:rPr>
          <w:rFonts w:hint="eastAsia" w:ascii="宋体" w:hAnsi="宋体" w:cs="宋体"/>
          <w:b/>
          <w:bCs/>
          <w:sz w:val="24"/>
          <w:szCs w:val="24"/>
        </w:rPr>
        <w:t>5.7确定成交人</w:t>
      </w:r>
    </w:p>
    <w:p w14:paraId="1C4EBA6F">
      <w:pPr>
        <w:spacing w:line="560" w:lineRule="exact"/>
        <w:ind w:firstLine="410" w:firstLineChars="171"/>
        <w:rPr>
          <w:rFonts w:ascii="宋体" w:hAnsi="宋体" w:cs="宋体"/>
          <w:sz w:val="24"/>
          <w:szCs w:val="24"/>
        </w:rPr>
      </w:pPr>
      <w:r>
        <w:rPr>
          <w:rFonts w:hint="eastAsia" w:ascii="宋体" w:hAnsi="宋体" w:cs="宋体"/>
          <w:sz w:val="24"/>
          <w:szCs w:val="24"/>
        </w:rPr>
        <w:t>磋商小组应当根据综合评分情况，按照评审有高到低的顺序推荐成交候选人，并编写评标报告。</w:t>
      </w:r>
    </w:p>
    <w:p w14:paraId="6484949C">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318" w:name="_Toc18074"/>
      <w:bookmarkStart w:id="319" w:name="_Toc77586941"/>
      <w:bookmarkStart w:id="320" w:name="_Toc77586848"/>
      <w:r>
        <w:rPr>
          <w:rFonts w:hint="eastAsia" w:ascii="宋体" w:hAnsi="宋体" w:cs="宋体"/>
          <w:b/>
          <w:bCs/>
          <w:kern w:val="28"/>
          <w:sz w:val="24"/>
          <w:szCs w:val="24"/>
        </w:rPr>
        <w:t>6. 合同授予</w:t>
      </w:r>
      <w:bookmarkEnd w:id="310"/>
      <w:bookmarkEnd w:id="311"/>
      <w:bookmarkEnd w:id="312"/>
      <w:bookmarkEnd w:id="313"/>
      <w:bookmarkEnd w:id="314"/>
      <w:bookmarkEnd w:id="315"/>
      <w:bookmarkEnd w:id="316"/>
      <w:bookmarkEnd w:id="317"/>
      <w:bookmarkEnd w:id="318"/>
      <w:bookmarkEnd w:id="319"/>
      <w:bookmarkEnd w:id="320"/>
    </w:p>
    <w:p w14:paraId="781380B2">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321" w:name="_Toc246996211"/>
      <w:bookmarkStart w:id="322" w:name="_Toc152045567"/>
      <w:bookmarkStart w:id="323" w:name="_Toc152042343"/>
      <w:bookmarkStart w:id="324" w:name="_Toc77586849"/>
      <w:bookmarkStart w:id="325" w:name="_Toc247085725"/>
      <w:bookmarkStart w:id="326" w:name="_Toc246996954"/>
      <w:bookmarkStart w:id="327" w:name="_Toc77586942"/>
      <w:bookmarkStart w:id="328" w:name="_Toc296602456"/>
      <w:bookmarkStart w:id="329" w:name="_Toc144974535"/>
      <w:bookmarkStart w:id="330" w:name="_Toc14367"/>
      <w:bookmarkStart w:id="331" w:name="_Toc179632585"/>
      <w:r>
        <w:rPr>
          <w:rFonts w:hint="eastAsia" w:ascii="宋体" w:hAnsi="宋体" w:cs="宋体"/>
          <w:b/>
          <w:bCs/>
          <w:kern w:val="28"/>
          <w:sz w:val="24"/>
          <w:szCs w:val="24"/>
        </w:rPr>
        <w:t>6.1 定标方式</w:t>
      </w:r>
      <w:bookmarkEnd w:id="321"/>
      <w:bookmarkEnd w:id="322"/>
      <w:bookmarkEnd w:id="323"/>
      <w:bookmarkEnd w:id="324"/>
      <w:bookmarkEnd w:id="325"/>
      <w:bookmarkEnd w:id="326"/>
      <w:bookmarkEnd w:id="327"/>
      <w:bookmarkEnd w:id="328"/>
      <w:bookmarkEnd w:id="329"/>
      <w:bookmarkEnd w:id="330"/>
      <w:bookmarkEnd w:id="331"/>
    </w:p>
    <w:p w14:paraId="4A8A1532">
      <w:pPr>
        <w:spacing w:line="560" w:lineRule="exact"/>
        <w:ind w:firstLine="480" w:firstLineChars="200"/>
        <w:rPr>
          <w:rFonts w:ascii="宋体" w:hAnsi="宋体" w:cs="宋体"/>
          <w:sz w:val="24"/>
          <w:szCs w:val="24"/>
        </w:rPr>
      </w:pPr>
      <w:r>
        <w:rPr>
          <w:rFonts w:hint="eastAsia" w:ascii="宋体" w:hAnsi="宋体" w:cs="宋体"/>
          <w:sz w:val="24"/>
          <w:szCs w:val="24"/>
        </w:rPr>
        <w:t>招标人依据磋商小组推荐的成交候选人确定成交人。</w:t>
      </w:r>
    </w:p>
    <w:p w14:paraId="7BEDE407">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332" w:name="_Toc77586850"/>
      <w:bookmarkStart w:id="333" w:name="_Toc77586943"/>
      <w:bookmarkStart w:id="334" w:name="_Toc23383"/>
      <w:bookmarkStart w:id="335" w:name="_Toc296602457"/>
      <w:r>
        <w:rPr>
          <w:rFonts w:hint="eastAsia" w:ascii="宋体" w:hAnsi="宋体" w:cs="宋体"/>
          <w:b/>
          <w:bCs/>
          <w:kern w:val="28"/>
          <w:sz w:val="24"/>
          <w:szCs w:val="24"/>
        </w:rPr>
        <w:t>6.2 成交候选人公示</w:t>
      </w:r>
      <w:bookmarkEnd w:id="332"/>
      <w:bookmarkEnd w:id="333"/>
      <w:bookmarkEnd w:id="334"/>
      <w:bookmarkEnd w:id="335"/>
    </w:p>
    <w:p w14:paraId="1026839E">
      <w:pPr>
        <w:spacing w:line="560" w:lineRule="exact"/>
        <w:ind w:firstLine="480" w:firstLineChars="200"/>
        <w:rPr>
          <w:rFonts w:ascii="宋体" w:hAnsi="宋体" w:cs="宋体"/>
          <w:sz w:val="24"/>
          <w:szCs w:val="24"/>
        </w:rPr>
      </w:pPr>
      <w:r>
        <w:rPr>
          <w:rFonts w:hint="eastAsia" w:ascii="宋体" w:hAnsi="宋体" w:cs="宋体"/>
          <w:sz w:val="24"/>
          <w:szCs w:val="24"/>
        </w:rPr>
        <w:t>招标人在投标人须知前附表规定的媒介公示成交候选人。</w:t>
      </w:r>
    </w:p>
    <w:p w14:paraId="75AA7403">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336" w:name="_Toc247085726"/>
      <w:bookmarkStart w:id="337" w:name="_Toc246996212"/>
      <w:bookmarkStart w:id="338" w:name="_Toc144974536"/>
      <w:bookmarkStart w:id="339" w:name="_Toc179632586"/>
      <w:bookmarkStart w:id="340" w:name="_Toc296602458"/>
      <w:bookmarkStart w:id="341" w:name="_Toc4809"/>
      <w:bookmarkStart w:id="342" w:name="_Toc77586944"/>
      <w:bookmarkStart w:id="343" w:name="_Toc152042344"/>
      <w:bookmarkStart w:id="344" w:name="_Toc246996955"/>
      <w:bookmarkStart w:id="345" w:name="_Toc152045568"/>
      <w:bookmarkStart w:id="346" w:name="_Toc77586851"/>
      <w:r>
        <w:rPr>
          <w:rFonts w:hint="eastAsia" w:ascii="宋体" w:hAnsi="宋体" w:cs="宋体"/>
          <w:b/>
          <w:bCs/>
          <w:kern w:val="28"/>
          <w:sz w:val="24"/>
          <w:szCs w:val="24"/>
        </w:rPr>
        <w:t>6.3 成交通知</w:t>
      </w:r>
      <w:bookmarkEnd w:id="336"/>
      <w:bookmarkEnd w:id="337"/>
      <w:bookmarkEnd w:id="338"/>
      <w:bookmarkEnd w:id="339"/>
      <w:bookmarkEnd w:id="340"/>
      <w:bookmarkEnd w:id="341"/>
      <w:bookmarkEnd w:id="342"/>
      <w:bookmarkEnd w:id="343"/>
      <w:bookmarkEnd w:id="344"/>
      <w:bookmarkEnd w:id="345"/>
      <w:bookmarkEnd w:id="346"/>
    </w:p>
    <w:p w14:paraId="117B55A1">
      <w:pPr>
        <w:spacing w:line="560" w:lineRule="exact"/>
        <w:ind w:firstLine="480" w:firstLineChars="200"/>
        <w:rPr>
          <w:rFonts w:ascii="宋体" w:hAnsi="宋体" w:cs="宋体"/>
          <w:sz w:val="24"/>
          <w:szCs w:val="24"/>
        </w:rPr>
      </w:pPr>
      <w:r>
        <w:rPr>
          <w:rFonts w:hint="eastAsia" w:ascii="宋体" w:hAnsi="宋体" w:cs="宋体"/>
          <w:sz w:val="24"/>
          <w:szCs w:val="24"/>
        </w:rPr>
        <w:t>在本章第3.3款规定的投标有效期内，招标人以书面形式向成交人发出成交通知书，同时将成交结果通知未成交的投标人。</w:t>
      </w:r>
    </w:p>
    <w:p w14:paraId="3EA65EBD">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347" w:name="_Toc179632587"/>
      <w:bookmarkStart w:id="348" w:name="_Toc12244"/>
      <w:bookmarkStart w:id="349" w:name="_Toc144974537"/>
      <w:bookmarkStart w:id="350" w:name="_Toc247085727"/>
      <w:bookmarkStart w:id="351" w:name="_Toc152045569"/>
      <w:bookmarkStart w:id="352" w:name="_Toc77586852"/>
      <w:bookmarkStart w:id="353" w:name="_Toc296602459"/>
      <w:bookmarkStart w:id="354" w:name="_Toc246996956"/>
      <w:bookmarkStart w:id="355" w:name="_Toc77586945"/>
      <w:bookmarkStart w:id="356" w:name="_Toc152042345"/>
      <w:bookmarkStart w:id="357" w:name="_Toc246996213"/>
      <w:r>
        <w:rPr>
          <w:rFonts w:hint="eastAsia" w:ascii="宋体" w:hAnsi="宋体" w:cs="宋体"/>
          <w:b/>
          <w:bCs/>
          <w:kern w:val="28"/>
          <w:sz w:val="24"/>
          <w:szCs w:val="24"/>
        </w:rPr>
        <w:t>6.4 履约、支付担保</w:t>
      </w:r>
      <w:bookmarkEnd w:id="347"/>
      <w:bookmarkEnd w:id="348"/>
      <w:bookmarkEnd w:id="349"/>
      <w:bookmarkEnd w:id="350"/>
      <w:bookmarkEnd w:id="351"/>
      <w:bookmarkEnd w:id="352"/>
      <w:bookmarkEnd w:id="353"/>
      <w:bookmarkEnd w:id="354"/>
      <w:bookmarkEnd w:id="355"/>
      <w:bookmarkEnd w:id="356"/>
      <w:bookmarkEnd w:id="357"/>
    </w:p>
    <w:p w14:paraId="78F51F50">
      <w:pPr>
        <w:spacing w:line="560" w:lineRule="exact"/>
        <w:ind w:firstLine="480" w:firstLineChars="200"/>
        <w:rPr>
          <w:rFonts w:ascii="宋体" w:hAnsi="宋体" w:cs="宋体"/>
          <w:sz w:val="24"/>
          <w:szCs w:val="24"/>
        </w:rPr>
      </w:pPr>
      <w:r>
        <w:rPr>
          <w:rFonts w:hint="eastAsia" w:ascii="宋体" w:hAnsi="宋体" w:cs="宋体"/>
          <w:sz w:val="24"/>
          <w:szCs w:val="24"/>
        </w:rPr>
        <w:t>6.4.1履约担保金额：见投标人须知前附表，与前附表一致。</w:t>
      </w:r>
    </w:p>
    <w:p w14:paraId="2AC3F53D">
      <w:pPr>
        <w:spacing w:line="560" w:lineRule="exact"/>
        <w:ind w:firstLine="480" w:firstLineChars="200"/>
        <w:rPr>
          <w:rFonts w:ascii="宋体" w:hAnsi="宋体" w:cs="宋体"/>
          <w:sz w:val="24"/>
          <w:szCs w:val="24"/>
        </w:rPr>
      </w:pPr>
      <w:r>
        <w:rPr>
          <w:rFonts w:hint="eastAsia" w:ascii="宋体" w:hAnsi="宋体" w:cs="宋体"/>
          <w:sz w:val="24"/>
          <w:szCs w:val="24"/>
        </w:rPr>
        <w:t>6.4.2招标人支付担保的提交与释放程序：见投标人须知前附表，与前附表一致。</w:t>
      </w:r>
    </w:p>
    <w:p w14:paraId="6E5D9914">
      <w:pPr>
        <w:spacing w:line="560" w:lineRule="exact"/>
        <w:ind w:firstLine="480" w:firstLineChars="200"/>
        <w:rPr>
          <w:rFonts w:ascii="宋体" w:hAnsi="宋体" w:cs="宋体"/>
          <w:sz w:val="24"/>
          <w:szCs w:val="24"/>
        </w:rPr>
      </w:pPr>
      <w:r>
        <w:rPr>
          <w:rFonts w:hint="eastAsia" w:ascii="宋体" w:hAnsi="宋体" w:cs="宋体"/>
          <w:sz w:val="24"/>
          <w:szCs w:val="24"/>
        </w:rPr>
        <w:t>6.4.3 成交人不能按投标人须知前附表第6.4.1项要求提交履约担保的，视为放弃成交，给招标人造成的损失应当予以赔偿。</w:t>
      </w:r>
    </w:p>
    <w:p w14:paraId="02D9D287">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358" w:name="_Toc77586853"/>
      <w:bookmarkStart w:id="359" w:name="_Toc296602460"/>
      <w:bookmarkStart w:id="360" w:name="_Toc152042346"/>
      <w:bookmarkStart w:id="361" w:name="_Toc77586946"/>
      <w:bookmarkStart w:id="362" w:name="_Toc144974538"/>
      <w:bookmarkStart w:id="363" w:name="_Toc23166"/>
      <w:bookmarkStart w:id="364" w:name="_Toc247085728"/>
      <w:bookmarkStart w:id="365" w:name="_Toc152045570"/>
      <w:bookmarkStart w:id="366" w:name="_Toc179632588"/>
      <w:bookmarkStart w:id="367" w:name="_Toc246996214"/>
      <w:bookmarkStart w:id="368" w:name="_Toc246996957"/>
      <w:r>
        <w:rPr>
          <w:rFonts w:hint="eastAsia" w:ascii="宋体" w:hAnsi="宋体" w:cs="宋体"/>
          <w:b/>
          <w:bCs/>
          <w:kern w:val="28"/>
          <w:sz w:val="24"/>
          <w:szCs w:val="24"/>
        </w:rPr>
        <w:t>6.5 签订合同</w:t>
      </w:r>
      <w:bookmarkEnd w:id="358"/>
      <w:bookmarkEnd w:id="359"/>
      <w:bookmarkEnd w:id="360"/>
      <w:bookmarkEnd w:id="361"/>
      <w:bookmarkEnd w:id="362"/>
      <w:bookmarkEnd w:id="363"/>
      <w:bookmarkEnd w:id="364"/>
      <w:bookmarkEnd w:id="365"/>
      <w:bookmarkEnd w:id="366"/>
      <w:bookmarkEnd w:id="367"/>
      <w:bookmarkEnd w:id="368"/>
    </w:p>
    <w:p w14:paraId="677B000F">
      <w:pPr>
        <w:spacing w:line="560" w:lineRule="exact"/>
        <w:ind w:firstLine="480" w:firstLineChars="200"/>
        <w:rPr>
          <w:rFonts w:ascii="宋体" w:hAnsi="宋体" w:cs="宋体"/>
          <w:sz w:val="24"/>
          <w:szCs w:val="24"/>
        </w:rPr>
      </w:pPr>
      <w:r>
        <w:rPr>
          <w:rFonts w:hint="eastAsia" w:ascii="宋体" w:hAnsi="宋体" w:cs="宋体"/>
          <w:sz w:val="24"/>
          <w:szCs w:val="24"/>
        </w:rPr>
        <w:t>6.5.1招标人和成交人应当自成交通知书发出之日起30天内，根据竞争性磋商文件和成交人的磋商响应文件订立书面合同。成交人无正当理由拒签合同的，招标人取消其成交资格，给招标人造成的损失应当予以赔偿。</w:t>
      </w:r>
    </w:p>
    <w:p w14:paraId="08D2471A">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369" w:name="_Toc296602461"/>
      <w:bookmarkStart w:id="370" w:name="_Toc77586854"/>
      <w:bookmarkStart w:id="371" w:name="_Toc12628"/>
      <w:bookmarkStart w:id="372" w:name="_Toc77586947"/>
      <w:r>
        <w:rPr>
          <w:rFonts w:hint="eastAsia" w:ascii="宋体" w:hAnsi="宋体" w:cs="宋体"/>
          <w:b/>
          <w:bCs/>
          <w:kern w:val="28"/>
          <w:sz w:val="24"/>
          <w:szCs w:val="24"/>
        </w:rPr>
        <w:t>7. 纪律和监督</w:t>
      </w:r>
      <w:bookmarkEnd w:id="369"/>
      <w:bookmarkEnd w:id="370"/>
      <w:bookmarkEnd w:id="371"/>
      <w:bookmarkEnd w:id="372"/>
    </w:p>
    <w:p w14:paraId="7ABFE84A">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373" w:name="_Toc13637"/>
      <w:bookmarkStart w:id="374" w:name="_Toc296590983"/>
      <w:bookmarkStart w:id="375" w:name="_Toc152045575"/>
      <w:bookmarkStart w:id="376" w:name="_Toc152042351"/>
      <w:bookmarkStart w:id="377" w:name="_Toc296602462"/>
      <w:bookmarkStart w:id="378" w:name="_Toc246996962"/>
      <w:bookmarkStart w:id="379" w:name="_Toc247085733"/>
      <w:bookmarkStart w:id="380" w:name="_Toc77586948"/>
      <w:bookmarkStart w:id="381" w:name="_Toc77586855"/>
      <w:bookmarkStart w:id="382" w:name="_Toc144974543"/>
      <w:bookmarkStart w:id="383" w:name="_Toc246996219"/>
      <w:bookmarkStart w:id="384" w:name="_Toc179632593"/>
      <w:r>
        <w:rPr>
          <w:rFonts w:hint="eastAsia" w:ascii="宋体" w:hAnsi="宋体" w:cs="宋体"/>
          <w:b/>
          <w:bCs/>
          <w:kern w:val="28"/>
          <w:sz w:val="24"/>
          <w:szCs w:val="24"/>
        </w:rPr>
        <w:t>7.1 对招标人的纪律要求</w:t>
      </w:r>
      <w:bookmarkEnd w:id="373"/>
      <w:bookmarkEnd w:id="374"/>
      <w:bookmarkEnd w:id="375"/>
      <w:bookmarkEnd w:id="376"/>
      <w:bookmarkEnd w:id="377"/>
      <w:bookmarkEnd w:id="378"/>
      <w:bookmarkEnd w:id="379"/>
      <w:bookmarkEnd w:id="380"/>
      <w:bookmarkEnd w:id="381"/>
      <w:bookmarkEnd w:id="382"/>
      <w:bookmarkEnd w:id="383"/>
      <w:bookmarkEnd w:id="384"/>
    </w:p>
    <w:p w14:paraId="1E0776C4">
      <w:pPr>
        <w:spacing w:line="560" w:lineRule="exact"/>
        <w:ind w:firstLine="480" w:firstLineChars="200"/>
        <w:rPr>
          <w:rFonts w:ascii="宋体" w:hAnsi="宋体" w:cs="宋体"/>
          <w:sz w:val="24"/>
          <w:szCs w:val="24"/>
        </w:rPr>
      </w:pPr>
      <w:r>
        <w:rPr>
          <w:rFonts w:hint="eastAsia" w:ascii="宋体" w:hAnsi="宋体" w:cs="宋体"/>
          <w:sz w:val="24"/>
          <w:szCs w:val="24"/>
        </w:rPr>
        <w:t>招标人不得泄漏招标投标活动中应当保密的情况和资料，不得与投标人串通损害国家利益、社会公共利益或者他人合法权益。</w:t>
      </w:r>
    </w:p>
    <w:p w14:paraId="5267B6FA">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385" w:name="_Toc77586856"/>
      <w:bookmarkStart w:id="386" w:name="_Toc296602463"/>
      <w:bookmarkStart w:id="387" w:name="_Toc15672"/>
      <w:bookmarkStart w:id="388" w:name="_Toc144974544"/>
      <w:bookmarkStart w:id="389" w:name="_Toc152045576"/>
      <w:bookmarkStart w:id="390" w:name="_Toc246996220"/>
      <w:bookmarkStart w:id="391" w:name="_Toc247085734"/>
      <w:bookmarkStart w:id="392" w:name="_Toc246996963"/>
      <w:bookmarkStart w:id="393" w:name="_Toc152042352"/>
      <w:bookmarkStart w:id="394" w:name="_Toc179632594"/>
      <w:bookmarkStart w:id="395" w:name="_Toc77586949"/>
      <w:r>
        <w:rPr>
          <w:rFonts w:hint="eastAsia" w:ascii="宋体" w:hAnsi="宋体" w:cs="宋体"/>
          <w:b/>
          <w:bCs/>
          <w:kern w:val="28"/>
          <w:sz w:val="24"/>
          <w:szCs w:val="24"/>
        </w:rPr>
        <w:t>7.2 对投标人的纪律要求</w:t>
      </w:r>
      <w:bookmarkEnd w:id="385"/>
      <w:bookmarkEnd w:id="386"/>
      <w:bookmarkEnd w:id="387"/>
      <w:bookmarkEnd w:id="388"/>
      <w:bookmarkEnd w:id="389"/>
      <w:bookmarkEnd w:id="390"/>
      <w:bookmarkEnd w:id="391"/>
      <w:bookmarkEnd w:id="392"/>
      <w:bookmarkEnd w:id="393"/>
      <w:bookmarkEnd w:id="394"/>
      <w:bookmarkEnd w:id="395"/>
    </w:p>
    <w:p w14:paraId="2FD63A18">
      <w:pPr>
        <w:spacing w:line="560" w:lineRule="exact"/>
        <w:ind w:firstLine="480" w:firstLineChars="200"/>
        <w:rPr>
          <w:rFonts w:ascii="宋体" w:hAnsi="宋体" w:cs="宋体"/>
          <w:sz w:val="24"/>
          <w:szCs w:val="24"/>
        </w:rPr>
      </w:pPr>
      <w:r>
        <w:rPr>
          <w:rFonts w:hint="eastAsia" w:ascii="宋体" w:hAnsi="宋体" w:cs="宋体"/>
          <w:sz w:val="24"/>
          <w:szCs w:val="24"/>
        </w:rPr>
        <w:t>投标人不得相互串通投标或者与招标人串通投标，不得向招标人或者磋商小组成员行贿谋取成交，不得以他人名义投标或者以其他方式弄虚作假骗取成交；投标人不得以任何方式干扰、影响评标工作。</w:t>
      </w:r>
    </w:p>
    <w:p w14:paraId="7CEDFACB">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396" w:name="_Toc296602464"/>
      <w:bookmarkStart w:id="397" w:name="_Toc152045577"/>
      <w:bookmarkStart w:id="398" w:name="_Toc246996964"/>
      <w:bookmarkStart w:id="399" w:name="_Toc144974545"/>
      <w:bookmarkStart w:id="400" w:name="_Toc152042353"/>
      <w:bookmarkStart w:id="401" w:name="_Toc77586950"/>
      <w:bookmarkStart w:id="402" w:name="_Toc246996221"/>
      <w:bookmarkStart w:id="403" w:name="_Toc19260"/>
      <w:bookmarkStart w:id="404" w:name="_Toc179632595"/>
      <w:bookmarkStart w:id="405" w:name="_Toc247085735"/>
      <w:bookmarkStart w:id="406" w:name="_Toc77586857"/>
      <w:r>
        <w:rPr>
          <w:rFonts w:hint="eastAsia" w:ascii="宋体" w:hAnsi="宋体" w:cs="宋体"/>
          <w:b/>
          <w:bCs/>
          <w:kern w:val="28"/>
          <w:sz w:val="24"/>
          <w:szCs w:val="24"/>
        </w:rPr>
        <w:t>7.3 对磋商小组成员的纪律要求</w:t>
      </w:r>
      <w:bookmarkEnd w:id="396"/>
      <w:bookmarkEnd w:id="397"/>
      <w:bookmarkEnd w:id="398"/>
      <w:bookmarkEnd w:id="399"/>
      <w:bookmarkEnd w:id="400"/>
      <w:bookmarkEnd w:id="401"/>
      <w:bookmarkEnd w:id="402"/>
      <w:bookmarkEnd w:id="403"/>
      <w:bookmarkEnd w:id="404"/>
      <w:bookmarkEnd w:id="405"/>
      <w:bookmarkEnd w:id="406"/>
    </w:p>
    <w:p w14:paraId="072258FD">
      <w:pPr>
        <w:spacing w:line="560" w:lineRule="exact"/>
        <w:ind w:firstLine="480" w:firstLineChars="200"/>
        <w:rPr>
          <w:rFonts w:ascii="宋体" w:hAnsi="宋体" w:cs="宋体"/>
          <w:sz w:val="24"/>
          <w:szCs w:val="24"/>
        </w:rPr>
      </w:pPr>
      <w:r>
        <w:rPr>
          <w:rFonts w:hint="eastAsia" w:ascii="宋体" w:hAnsi="宋体" w:cs="宋体"/>
          <w:sz w:val="24"/>
          <w:szCs w:val="24"/>
        </w:rPr>
        <w:t>磋商小组成员不得收受他人的财物或者其他好处，不得向他人透漏对磋商响应文件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2E0696F4">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407" w:name="_Toc247085736"/>
      <w:bookmarkStart w:id="408" w:name="_Toc152045578"/>
      <w:bookmarkStart w:id="409" w:name="_Toc246996222"/>
      <w:bookmarkStart w:id="410" w:name="_Toc296602465"/>
      <w:bookmarkStart w:id="411" w:name="_Toc152042354"/>
      <w:bookmarkStart w:id="412" w:name="_Toc77586858"/>
      <w:bookmarkStart w:id="413" w:name="_Toc179632596"/>
      <w:bookmarkStart w:id="414" w:name="_Toc246996965"/>
      <w:bookmarkStart w:id="415" w:name="_Toc28168"/>
      <w:bookmarkStart w:id="416" w:name="_Toc77586951"/>
      <w:bookmarkStart w:id="417" w:name="_Toc144974546"/>
      <w:r>
        <w:rPr>
          <w:rFonts w:hint="eastAsia" w:ascii="宋体" w:hAnsi="宋体" w:cs="宋体"/>
          <w:b/>
          <w:bCs/>
          <w:kern w:val="28"/>
          <w:sz w:val="24"/>
          <w:szCs w:val="24"/>
        </w:rPr>
        <w:t>7.4 对与评标活动有关的工作人员的纪律要求</w:t>
      </w:r>
      <w:bookmarkEnd w:id="407"/>
      <w:bookmarkEnd w:id="408"/>
      <w:bookmarkEnd w:id="409"/>
      <w:bookmarkEnd w:id="410"/>
      <w:bookmarkEnd w:id="411"/>
      <w:bookmarkEnd w:id="412"/>
      <w:bookmarkEnd w:id="413"/>
      <w:bookmarkEnd w:id="414"/>
      <w:bookmarkEnd w:id="415"/>
      <w:bookmarkEnd w:id="416"/>
    </w:p>
    <w:p w14:paraId="67418211">
      <w:pPr>
        <w:spacing w:line="560" w:lineRule="exact"/>
        <w:ind w:firstLine="480" w:firstLineChars="200"/>
        <w:rPr>
          <w:rFonts w:ascii="宋体" w:hAnsi="宋体" w:cs="宋体"/>
          <w:sz w:val="24"/>
          <w:szCs w:val="24"/>
        </w:rPr>
      </w:pPr>
      <w:bookmarkStart w:id="418" w:name="_Toc152042355"/>
      <w:r>
        <w:rPr>
          <w:rFonts w:hint="eastAsia" w:ascii="宋体" w:hAnsi="宋体" w:cs="宋体"/>
          <w:sz w:val="24"/>
          <w:szCs w:val="24"/>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418"/>
    </w:p>
    <w:p w14:paraId="0B110803">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419" w:name="_Toc9161"/>
      <w:bookmarkStart w:id="420" w:name="_Toc152045579"/>
      <w:bookmarkStart w:id="421" w:name="_Toc77586952"/>
      <w:bookmarkStart w:id="422" w:name="_Toc247085737"/>
      <w:bookmarkStart w:id="423" w:name="_Toc246996966"/>
      <w:bookmarkStart w:id="424" w:name="_Toc152042356"/>
      <w:bookmarkStart w:id="425" w:name="_Toc77586859"/>
      <w:bookmarkStart w:id="426" w:name="_Toc296602466"/>
      <w:bookmarkStart w:id="427" w:name="_Toc179632597"/>
      <w:bookmarkStart w:id="428" w:name="_Toc246996223"/>
      <w:r>
        <w:rPr>
          <w:rFonts w:hint="eastAsia" w:ascii="宋体" w:hAnsi="宋体" w:cs="宋体"/>
          <w:b/>
          <w:bCs/>
          <w:kern w:val="28"/>
          <w:sz w:val="24"/>
          <w:szCs w:val="24"/>
        </w:rPr>
        <w:t>7.5 投诉</w:t>
      </w:r>
      <w:bookmarkEnd w:id="417"/>
      <w:bookmarkEnd w:id="419"/>
      <w:bookmarkEnd w:id="420"/>
      <w:bookmarkEnd w:id="421"/>
      <w:bookmarkEnd w:id="422"/>
      <w:bookmarkEnd w:id="423"/>
      <w:bookmarkEnd w:id="424"/>
      <w:bookmarkEnd w:id="425"/>
      <w:bookmarkEnd w:id="426"/>
      <w:bookmarkEnd w:id="427"/>
      <w:bookmarkEnd w:id="428"/>
    </w:p>
    <w:p w14:paraId="154AB992">
      <w:pPr>
        <w:spacing w:line="560" w:lineRule="exact"/>
        <w:ind w:firstLine="480" w:firstLineChars="200"/>
        <w:rPr>
          <w:rFonts w:ascii="宋体" w:hAnsi="宋体" w:cs="宋体"/>
          <w:sz w:val="24"/>
          <w:szCs w:val="24"/>
        </w:rPr>
      </w:pPr>
      <w:r>
        <w:rPr>
          <w:rFonts w:hint="eastAsia" w:ascii="宋体" w:hAnsi="宋体" w:cs="宋体"/>
          <w:sz w:val="24"/>
          <w:szCs w:val="24"/>
        </w:rPr>
        <w:t>投标人和其他利害关系人认为本次招标活动违反法律、法规和规章规定的，有权向有关行政监督部门投诉。</w:t>
      </w:r>
    </w:p>
    <w:p w14:paraId="1C5CB1AF">
      <w:pPr>
        <w:widowControl/>
        <w:suppressAutoHyphens/>
        <w:adjustRightInd w:val="0"/>
        <w:spacing w:line="560" w:lineRule="exact"/>
        <w:ind w:firstLine="241" w:firstLineChars="100"/>
        <w:jc w:val="left"/>
        <w:outlineLvl w:val="1"/>
        <w:rPr>
          <w:rFonts w:ascii="宋体" w:hAnsi="宋体" w:cs="宋体"/>
          <w:b/>
          <w:bCs/>
          <w:kern w:val="28"/>
          <w:sz w:val="24"/>
          <w:szCs w:val="24"/>
        </w:rPr>
      </w:pPr>
      <w:bookmarkStart w:id="429" w:name="_Toc247085738"/>
      <w:bookmarkStart w:id="430" w:name="_Toc296602467"/>
      <w:bookmarkStart w:id="431" w:name="_Toc77586953"/>
      <w:bookmarkStart w:id="432" w:name="_Toc179632598"/>
      <w:bookmarkStart w:id="433" w:name="_Toc152042357"/>
      <w:bookmarkStart w:id="434" w:name="_Toc77586860"/>
      <w:bookmarkStart w:id="435" w:name="_Toc23049"/>
      <w:bookmarkStart w:id="436" w:name="_Toc246996967"/>
      <w:bookmarkStart w:id="437" w:name="_Toc144974547"/>
      <w:bookmarkStart w:id="438" w:name="_Toc246996224"/>
      <w:bookmarkStart w:id="439" w:name="_Toc152045580"/>
      <w:r>
        <w:rPr>
          <w:rFonts w:hint="eastAsia" w:ascii="宋体" w:hAnsi="宋体" w:cs="宋体"/>
          <w:b/>
          <w:bCs/>
          <w:kern w:val="28"/>
          <w:sz w:val="24"/>
          <w:szCs w:val="24"/>
        </w:rPr>
        <w:t>8.需要补充的其他内容</w:t>
      </w:r>
      <w:bookmarkEnd w:id="429"/>
      <w:bookmarkEnd w:id="430"/>
      <w:bookmarkEnd w:id="431"/>
      <w:bookmarkEnd w:id="432"/>
      <w:bookmarkEnd w:id="433"/>
      <w:bookmarkEnd w:id="434"/>
      <w:bookmarkEnd w:id="435"/>
      <w:bookmarkEnd w:id="436"/>
      <w:bookmarkEnd w:id="437"/>
      <w:bookmarkEnd w:id="438"/>
      <w:bookmarkEnd w:id="439"/>
    </w:p>
    <w:p w14:paraId="4EE4B6AE">
      <w:pPr>
        <w:spacing w:line="560" w:lineRule="exact"/>
        <w:ind w:firstLine="480" w:firstLineChars="200"/>
        <w:rPr>
          <w:rFonts w:ascii="宋体" w:hAnsi="宋体" w:cs="宋体"/>
          <w:b/>
          <w:sz w:val="24"/>
          <w:szCs w:val="24"/>
        </w:rPr>
      </w:pPr>
      <w:r>
        <w:rPr>
          <w:rFonts w:hint="eastAsia" w:ascii="宋体" w:hAnsi="宋体" w:cs="宋体"/>
          <w:sz w:val="24"/>
          <w:szCs w:val="24"/>
        </w:rPr>
        <w:t>需要补充的其他内容：见投标人须知前附表。</w:t>
      </w:r>
    </w:p>
    <w:p w14:paraId="13CFAD9F">
      <w:pPr>
        <w:spacing w:before="100" w:beforeAutospacing="1" w:after="100" w:afterAutospacing="1" w:line="560" w:lineRule="exact"/>
        <w:ind w:left="8886" w:leftChars="60" w:hanging="8760" w:hangingChars="2424"/>
        <w:jc w:val="center"/>
        <w:outlineLvl w:val="0"/>
        <w:rPr>
          <w:rFonts w:ascii="宋体" w:hAnsi="宋体" w:cs="宋体"/>
          <w:kern w:val="0"/>
          <w:sz w:val="24"/>
        </w:rPr>
      </w:pPr>
      <w:r>
        <w:rPr>
          <w:rFonts w:ascii="宋体" w:hAnsi="宋体" w:cs="宋体"/>
          <w:b/>
          <w:kern w:val="0"/>
          <w:sz w:val="36"/>
          <w:szCs w:val="36"/>
        </w:rPr>
        <w:br w:type="page"/>
      </w:r>
      <w:bookmarkStart w:id="440" w:name="_Toc23275"/>
      <w:r>
        <w:rPr>
          <w:rFonts w:hint="eastAsia" w:ascii="宋体" w:hAnsi="宋体" w:cs="宋体"/>
          <w:b/>
          <w:bCs/>
          <w:kern w:val="0"/>
          <w:sz w:val="32"/>
          <w:szCs w:val="32"/>
        </w:rPr>
        <w:t>第三章  评标办法（综合评分法）</w:t>
      </w:r>
      <w:bookmarkEnd w:id="440"/>
    </w:p>
    <w:p w14:paraId="2236AAA9">
      <w:pPr>
        <w:spacing w:after="156" w:afterLines="50"/>
        <w:rPr>
          <w:rFonts w:ascii="宋体" w:hAnsi="宋体" w:cs="宋体"/>
          <w:sz w:val="24"/>
          <w:szCs w:val="24"/>
        </w:rPr>
      </w:pPr>
      <w:r>
        <w:rPr>
          <w:rFonts w:hint="eastAsia" w:ascii="宋体" w:hAnsi="宋体" w:cs="宋体"/>
          <w:sz w:val="24"/>
          <w:szCs w:val="24"/>
        </w:rPr>
        <w:t>评标办法前附表</w:t>
      </w:r>
    </w:p>
    <w:tbl>
      <w:tblPr>
        <w:tblStyle w:val="14"/>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935"/>
        <w:gridCol w:w="5578"/>
      </w:tblGrid>
      <w:tr w14:paraId="73C5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noWrap w:val="0"/>
            <w:vAlign w:val="center"/>
          </w:tcPr>
          <w:p w14:paraId="377066D5">
            <w:pPr>
              <w:spacing w:line="400" w:lineRule="exact"/>
              <w:jc w:val="center"/>
              <w:rPr>
                <w:rFonts w:ascii="宋体" w:hAnsi="宋体" w:cs="宋体"/>
                <w:sz w:val="24"/>
                <w:szCs w:val="24"/>
              </w:rPr>
            </w:pPr>
            <w:r>
              <w:rPr>
                <w:rFonts w:hint="eastAsia" w:ascii="宋体" w:hAnsi="宋体" w:cs="宋体"/>
                <w:sz w:val="24"/>
                <w:szCs w:val="24"/>
              </w:rPr>
              <w:t>条款号</w:t>
            </w:r>
          </w:p>
        </w:tc>
        <w:tc>
          <w:tcPr>
            <w:tcW w:w="1935" w:type="dxa"/>
            <w:noWrap w:val="0"/>
            <w:vAlign w:val="center"/>
          </w:tcPr>
          <w:p w14:paraId="5DA1C441">
            <w:pPr>
              <w:spacing w:line="400" w:lineRule="exact"/>
              <w:jc w:val="center"/>
              <w:rPr>
                <w:rFonts w:ascii="宋体" w:hAnsi="宋体" w:cs="宋体"/>
                <w:sz w:val="24"/>
                <w:szCs w:val="24"/>
              </w:rPr>
            </w:pPr>
            <w:r>
              <w:rPr>
                <w:rFonts w:hint="eastAsia" w:ascii="宋体" w:hAnsi="宋体" w:cs="宋体"/>
                <w:sz w:val="24"/>
                <w:szCs w:val="24"/>
              </w:rPr>
              <w:t>评审因素</w:t>
            </w:r>
          </w:p>
        </w:tc>
        <w:tc>
          <w:tcPr>
            <w:tcW w:w="5578" w:type="dxa"/>
            <w:noWrap w:val="0"/>
            <w:vAlign w:val="center"/>
          </w:tcPr>
          <w:p w14:paraId="355CD505">
            <w:pPr>
              <w:spacing w:line="400" w:lineRule="exact"/>
              <w:jc w:val="center"/>
              <w:rPr>
                <w:rFonts w:ascii="宋体" w:hAnsi="宋体" w:cs="宋体"/>
                <w:sz w:val="24"/>
                <w:szCs w:val="24"/>
              </w:rPr>
            </w:pPr>
            <w:r>
              <w:rPr>
                <w:rFonts w:hint="eastAsia" w:ascii="宋体" w:hAnsi="宋体" w:cs="宋体"/>
                <w:sz w:val="24"/>
                <w:szCs w:val="24"/>
              </w:rPr>
              <w:t>评审标准</w:t>
            </w:r>
          </w:p>
        </w:tc>
      </w:tr>
      <w:tr w14:paraId="6B9F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263" w:type="dxa"/>
            <w:vMerge w:val="restart"/>
            <w:noWrap w:val="0"/>
            <w:vAlign w:val="center"/>
          </w:tcPr>
          <w:p w14:paraId="2F08B0B5">
            <w:pPr>
              <w:spacing w:line="400" w:lineRule="exact"/>
              <w:jc w:val="center"/>
              <w:rPr>
                <w:rFonts w:ascii="宋体" w:hAnsi="宋体" w:cs="宋体"/>
                <w:sz w:val="24"/>
                <w:szCs w:val="24"/>
              </w:rPr>
            </w:pPr>
            <w:r>
              <w:rPr>
                <w:rFonts w:hint="eastAsia" w:ascii="宋体" w:hAnsi="宋体" w:cs="宋体"/>
                <w:sz w:val="24"/>
                <w:szCs w:val="24"/>
              </w:rPr>
              <w:t>形式评审</w:t>
            </w:r>
          </w:p>
          <w:p w14:paraId="11B72AE1">
            <w:pPr>
              <w:spacing w:line="400" w:lineRule="exact"/>
              <w:jc w:val="center"/>
              <w:rPr>
                <w:rFonts w:ascii="宋体" w:hAnsi="宋体" w:cs="宋体"/>
                <w:sz w:val="24"/>
                <w:szCs w:val="24"/>
              </w:rPr>
            </w:pPr>
            <w:r>
              <w:rPr>
                <w:rFonts w:hint="eastAsia" w:ascii="宋体" w:hAnsi="宋体" w:cs="宋体"/>
                <w:sz w:val="24"/>
                <w:szCs w:val="24"/>
              </w:rPr>
              <w:t>标   准</w:t>
            </w:r>
          </w:p>
        </w:tc>
        <w:tc>
          <w:tcPr>
            <w:tcW w:w="1935" w:type="dxa"/>
            <w:noWrap w:val="0"/>
            <w:vAlign w:val="center"/>
          </w:tcPr>
          <w:p w14:paraId="426AF939">
            <w:pPr>
              <w:spacing w:line="400" w:lineRule="exact"/>
              <w:jc w:val="left"/>
              <w:rPr>
                <w:rFonts w:ascii="宋体" w:hAnsi="宋体" w:cs="宋体"/>
                <w:sz w:val="24"/>
                <w:szCs w:val="24"/>
              </w:rPr>
            </w:pPr>
            <w:r>
              <w:rPr>
                <w:rFonts w:hint="eastAsia" w:ascii="宋体" w:hAnsi="宋体" w:cs="宋体"/>
                <w:sz w:val="24"/>
                <w:szCs w:val="24"/>
              </w:rPr>
              <w:t>投标人名称</w:t>
            </w:r>
          </w:p>
        </w:tc>
        <w:tc>
          <w:tcPr>
            <w:tcW w:w="5578" w:type="dxa"/>
            <w:noWrap w:val="0"/>
            <w:vAlign w:val="center"/>
          </w:tcPr>
          <w:p w14:paraId="435A4C5B">
            <w:pPr>
              <w:spacing w:line="400" w:lineRule="exact"/>
              <w:rPr>
                <w:rFonts w:ascii="宋体" w:hAnsi="宋体" w:cs="宋体"/>
                <w:sz w:val="24"/>
                <w:szCs w:val="24"/>
              </w:rPr>
            </w:pPr>
            <w:r>
              <w:rPr>
                <w:rFonts w:hint="eastAsia" w:ascii="宋体" w:hAnsi="宋体" w:cs="宋体"/>
                <w:sz w:val="24"/>
                <w:szCs w:val="24"/>
              </w:rPr>
              <w:t>与营业执照、资质证书、安全生产许可证一致</w:t>
            </w:r>
          </w:p>
        </w:tc>
      </w:tr>
      <w:tr w14:paraId="295A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63" w:type="dxa"/>
            <w:vMerge w:val="continue"/>
            <w:noWrap w:val="0"/>
            <w:vAlign w:val="center"/>
          </w:tcPr>
          <w:p w14:paraId="6830B6F1">
            <w:pPr>
              <w:spacing w:line="400" w:lineRule="exact"/>
              <w:jc w:val="center"/>
              <w:rPr>
                <w:rFonts w:ascii="宋体" w:hAnsi="宋体" w:cs="宋体"/>
                <w:sz w:val="24"/>
                <w:szCs w:val="24"/>
              </w:rPr>
            </w:pPr>
          </w:p>
        </w:tc>
        <w:tc>
          <w:tcPr>
            <w:tcW w:w="1935" w:type="dxa"/>
            <w:noWrap w:val="0"/>
            <w:vAlign w:val="center"/>
          </w:tcPr>
          <w:p w14:paraId="441BEAA5">
            <w:pPr>
              <w:spacing w:line="400" w:lineRule="exact"/>
              <w:jc w:val="left"/>
              <w:rPr>
                <w:rFonts w:ascii="宋体" w:hAnsi="宋体" w:cs="宋体"/>
                <w:sz w:val="24"/>
                <w:szCs w:val="24"/>
              </w:rPr>
            </w:pPr>
            <w:r>
              <w:rPr>
                <w:rFonts w:hint="eastAsia" w:ascii="宋体" w:hAnsi="宋体" w:cs="宋体"/>
                <w:sz w:val="24"/>
                <w:szCs w:val="24"/>
              </w:rPr>
              <w:t>投标函签字盖章</w:t>
            </w:r>
          </w:p>
        </w:tc>
        <w:tc>
          <w:tcPr>
            <w:tcW w:w="5578" w:type="dxa"/>
            <w:noWrap w:val="0"/>
            <w:vAlign w:val="center"/>
          </w:tcPr>
          <w:p w14:paraId="0FFA421A">
            <w:pPr>
              <w:spacing w:line="400" w:lineRule="exact"/>
              <w:rPr>
                <w:rFonts w:ascii="宋体" w:hAnsi="宋体" w:cs="宋体"/>
                <w:sz w:val="24"/>
                <w:szCs w:val="24"/>
              </w:rPr>
            </w:pPr>
            <w:r>
              <w:rPr>
                <w:rFonts w:hint="eastAsia" w:ascii="宋体" w:hAnsi="宋体" w:cs="宋体"/>
                <w:sz w:val="24"/>
                <w:szCs w:val="24"/>
              </w:rPr>
              <w:t>有法定代表人签章和加盖单位公章</w:t>
            </w:r>
          </w:p>
        </w:tc>
      </w:tr>
      <w:tr w14:paraId="5A2F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63" w:type="dxa"/>
            <w:vMerge w:val="continue"/>
            <w:noWrap w:val="0"/>
            <w:vAlign w:val="center"/>
          </w:tcPr>
          <w:p w14:paraId="4C832193">
            <w:pPr>
              <w:spacing w:line="400" w:lineRule="exact"/>
              <w:jc w:val="center"/>
              <w:rPr>
                <w:rFonts w:ascii="宋体" w:hAnsi="宋体" w:cs="宋体"/>
                <w:sz w:val="24"/>
                <w:szCs w:val="24"/>
              </w:rPr>
            </w:pPr>
          </w:p>
        </w:tc>
        <w:tc>
          <w:tcPr>
            <w:tcW w:w="1935" w:type="dxa"/>
            <w:noWrap w:val="0"/>
            <w:vAlign w:val="center"/>
          </w:tcPr>
          <w:p w14:paraId="43AA74ED">
            <w:pPr>
              <w:spacing w:line="400" w:lineRule="exact"/>
              <w:jc w:val="left"/>
              <w:rPr>
                <w:rFonts w:ascii="宋体" w:hAnsi="宋体" w:cs="宋体"/>
                <w:sz w:val="24"/>
                <w:szCs w:val="24"/>
              </w:rPr>
            </w:pPr>
            <w:r>
              <w:rPr>
                <w:rFonts w:hint="eastAsia" w:ascii="宋体" w:hAnsi="宋体" w:cs="宋体"/>
                <w:sz w:val="24"/>
                <w:szCs w:val="24"/>
              </w:rPr>
              <w:t>报价唯一</w:t>
            </w:r>
          </w:p>
        </w:tc>
        <w:tc>
          <w:tcPr>
            <w:tcW w:w="5578" w:type="dxa"/>
            <w:noWrap w:val="0"/>
            <w:vAlign w:val="center"/>
          </w:tcPr>
          <w:p w14:paraId="0F4B0D90">
            <w:pPr>
              <w:spacing w:line="400" w:lineRule="exact"/>
              <w:rPr>
                <w:rFonts w:ascii="宋体" w:hAnsi="宋体" w:cs="宋体"/>
                <w:sz w:val="24"/>
                <w:szCs w:val="24"/>
              </w:rPr>
            </w:pPr>
            <w:r>
              <w:rPr>
                <w:rFonts w:hint="eastAsia" w:ascii="宋体" w:hAnsi="宋体" w:cs="宋体"/>
                <w:sz w:val="24"/>
                <w:szCs w:val="24"/>
              </w:rPr>
              <w:t>只能有一个有效报价</w:t>
            </w:r>
          </w:p>
        </w:tc>
      </w:tr>
      <w:tr w14:paraId="5761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restart"/>
            <w:noWrap w:val="0"/>
            <w:vAlign w:val="center"/>
          </w:tcPr>
          <w:p w14:paraId="11B04212">
            <w:pPr>
              <w:spacing w:line="400" w:lineRule="exact"/>
              <w:jc w:val="center"/>
              <w:rPr>
                <w:rFonts w:ascii="宋体" w:hAnsi="宋体" w:cs="宋体"/>
                <w:sz w:val="24"/>
                <w:szCs w:val="24"/>
              </w:rPr>
            </w:pPr>
            <w:r>
              <w:rPr>
                <w:rFonts w:hint="eastAsia" w:ascii="宋体" w:hAnsi="宋体" w:cs="宋体"/>
                <w:sz w:val="24"/>
                <w:szCs w:val="24"/>
              </w:rPr>
              <w:t xml:space="preserve">资格评审 </w:t>
            </w:r>
          </w:p>
          <w:p w14:paraId="6855ED38">
            <w:pPr>
              <w:spacing w:line="400" w:lineRule="exact"/>
              <w:jc w:val="center"/>
              <w:rPr>
                <w:rFonts w:ascii="宋体" w:hAnsi="宋体" w:cs="宋体"/>
                <w:sz w:val="24"/>
                <w:szCs w:val="24"/>
              </w:rPr>
            </w:pPr>
            <w:r>
              <w:rPr>
                <w:rFonts w:hint="eastAsia" w:ascii="宋体" w:hAnsi="宋体" w:cs="宋体"/>
                <w:sz w:val="24"/>
                <w:szCs w:val="24"/>
              </w:rPr>
              <w:t>标  准</w:t>
            </w:r>
          </w:p>
        </w:tc>
        <w:tc>
          <w:tcPr>
            <w:tcW w:w="1935" w:type="dxa"/>
            <w:noWrap w:val="0"/>
            <w:vAlign w:val="center"/>
          </w:tcPr>
          <w:p w14:paraId="11959EA9">
            <w:pPr>
              <w:spacing w:line="400" w:lineRule="exact"/>
              <w:jc w:val="left"/>
              <w:rPr>
                <w:rFonts w:ascii="宋体" w:hAnsi="宋体" w:cs="宋体"/>
                <w:sz w:val="24"/>
                <w:szCs w:val="24"/>
              </w:rPr>
            </w:pPr>
            <w:r>
              <w:rPr>
                <w:rFonts w:hint="eastAsia" w:ascii="宋体" w:hAnsi="宋体" w:cs="宋体"/>
                <w:sz w:val="24"/>
                <w:szCs w:val="24"/>
              </w:rPr>
              <w:t>营业执照</w:t>
            </w:r>
          </w:p>
        </w:tc>
        <w:tc>
          <w:tcPr>
            <w:tcW w:w="5578" w:type="dxa"/>
            <w:noWrap w:val="0"/>
            <w:vAlign w:val="center"/>
          </w:tcPr>
          <w:p w14:paraId="30C07370">
            <w:pPr>
              <w:spacing w:line="400" w:lineRule="exact"/>
              <w:rPr>
                <w:rFonts w:ascii="宋体" w:hAnsi="宋体" w:cs="宋体"/>
                <w:sz w:val="24"/>
                <w:szCs w:val="24"/>
              </w:rPr>
            </w:pPr>
            <w:r>
              <w:rPr>
                <w:rFonts w:hint="eastAsia" w:ascii="宋体" w:hAnsi="宋体" w:cs="宋体"/>
                <w:sz w:val="24"/>
                <w:szCs w:val="24"/>
              </w:rPr>
              <w:t>具备有效的营业执照</w:t>
            </w:r>
          </w:p>
        </w:tc>
      </w:tr>
      <w:tr w14:paraId="6839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noWrap w:val="0"/>
            <w:vAlign w:val="center"/>
          </w:tcPr>
          <w:p w14:paraId="3BC10196">
            <w:pPr>
              <w:spacing w:line="400" w:lineRule="exact"/>
              <w:jc w:val="center"/>
              <w:rPr>
                <w:rFonts w:ascii="宋体" w:hAnsi="宋体" w:cs="宋体"/>
                <w:sz w:val="24"/>
                <w:szCs w:val="24"/>
              </w:rPr>
            </w:pPr>
          </w:p>
        </w:tc>
        <w:tc>
          <w:tcPr>
            <w:tcW w:w="1935" w:type="dxa"/>
            <w:noWrap w:val="0"/>
            <w:vAlign w:val="center"/>
          </w:tcPr>
          <w:p w14:paraId="00A4E675">
            <w:pPr>
              <w:spacing w:line="400" w:lineRule="exact"/>
              <w:jc w:val="left"/>
              <w:rPr>
                <w:rFonts w:ascii="宋体" w:hAnsi="宋体" w:cs="宋体"/>
                <w:sz w:val="24"/>
                <w:szCs w:val="24"/>
              </w:rPr>
            </w:pPr>
            <w:r>
              <w:rPr>
                <w:rFonts w:hint="eastAsia" w:ascii="宋体" w:hAnsi="宋体" w:cs="宋体"/>
                <w:sz w:val="24"/>
                <w:szCs w:val="24"/>
              </w:rPr>
              <w:t>安全生产许可证</w:t>
            </w:r>
          </w:p>
        </w:tc>
        <w:tc>
          <w:tcPr>
            <w:tcW w:w="5578" w:type="dxa"/>
            <w:noWrap w:val="0"/>
            <w:vAlign w:val="center"/>
          </w:tcPr>
          <w:p w14:paraId="5FC87062">
            <w:pPr>
              <w:spacing w:line="400" w:lineRule="exact"/>
              <w:rPr>
                <w:rFonts w:ascii="宋体" w:hAnsi="宋体" w:cs="宋体"/>
                <w:sz w:val="24"/>
                <w:szCs w:val="24"/>
              </w:rPr>
            </w:pPr>
            <w:r>
              <w:rPr>
                <w:rFonts w:hint="eastAsia" w:ascii="宋体" w:hAnsi="宋体" w:cs="宋体"/>
                <w:sz w:val="24"/>
                <w:szCs w:val="24"/>
              </w:rPr>
              <w:t>具备有效的安全生产许可证</w:t>
            </w:r>
          </w:p>
        </w:tc>
      </w:tr>
      <w:tr w14:paraId="4A1F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3" w:type="dxa"/>
            <w:vMerge w:val="continue"/>
            <w:noWrap w:val="0"/>
            <w:vAlign w:val="center"/>
          </w:tcPr>
          <w:p w14:paraId="7E498922">
            <w:pPr>
              <w:spacing w:line="400" w:lineRule="exact"/>
              <w:jc w:val="center"/>
              <w:rPr>
                <w:rFonts w:ascii="宋体" w:hAnsi="宋体" w:cs="宋体"/>
                <w:sz w:val="24"/>
                <w:szCs w:val="24"/>
              </w:rPr>
            </w:pPr>
          </w:p>
        </w:tc>
        <w:tc>
          <w:tcPr>
            <w:tcW w:w="1935" w:type="dxa"/>
            <w:noWrap w:val="0"/>
            <w:vAlign w:val="center"/>
          </w:tcPr>
          <w:p w14:paraId="78AF1623">
            <w:pPr>
              <w:spacing w:line="400" w:lineRule="exact"/>
              <w:jc w:val="left"/>
              <w:rPr>
                <w:rFonts w:ascii="宋体" w:hAnsi="宋体" w:cs="宋体"/>
                <w:sz w:val="24"/>
                <w:szCs w:val="24"/>
              </w:rPr>
            </w:pPr>
            <w:r>
              <w:rPr>
                <w:rFonts w:hint="eastAsia" w:ascii="宋体" w:hAnsi="宋体" w:cs="宋体"/>
                <w:sz w:val="24"/>
                <w:szCs w:val="24"/>
              </w:rPr>
              <w:t>资质等级</w:t>
            </w:r>
          </w:p>
        </w:tc>
        <w:tc>
          <w:tcPr>
            <w:tcW w:w="5578" w:type="dxa"/>
            <w:noWrap w:val="0"/>
            <w:vAlign w:val="center"/>
          </w:tcPr>
          <w:p w14:paraId="5FBF9096">
            <w:pPr>
              <w:spacing w:line="400" w:lineRule="exact"/>
              <w:jc w:val="left"/>
              <w:rPr>
                <w:rFonts w:ascii="宋体" w:hAnsi="宋体" w:cs="宋体"/>
                <w:sz w:val="24"/>
                <w:szCs w:val="24"/>
              </w:rPr>
            </w:pPr>
            <w:r>
              <w:rPr>
                <w:rFonts w:hint="eastAsia" w:ascii="宋体" w:hAnsi="宋体" w:cs="宋体"/>
                <w:sz w:val="24"/>
                <w:szCs w:val="24"/>
              </w:rPr>
              <w:t>投标人须具备建筑工程施工总承包叁级（含叁级）及以上资质，并在人员、设备、资金等方面具有相应的施工能力</w:t>
            </w:r>
            <w:r>
              <w:rPr>
                <w:rFonts w:hint="eastAsia" w:ascii="宋体" w:hAnsi="宋体" w:cs="宋体"/>
                <w:sz w:val="24"/>
                <w:szCs w:val="24"/>
                <w:lang w:eastAsia="zh-CN"/>
              </w:rPr>
              <w:t>（</w:t>
            </w:r>
            <w:r>
              <w:rPr>
                <w:rFonts w:hint="eastAsia" w:ascii="宋体" w:hAnsi="宋体" w:cs="宋体"/>
                <w:sz w:val="24"/>
                <w:szCs w:val="24"/>
                <w:lang w:val="en-US" w:eastAsia="zh-CN"/>
              </w:rPr>
              <w:t>提供承诺）</w:t>
            </w:r>
            <w:r>
              <w:rPr>
                <w:rFonts w:hint="eastAsia" w:ascii="宋体" w:hAnsi="宋体" w:cs="宋体"/>
                <w:sz w:val="24"/>
                <w:szCs w:val="24"/>
              </w:rPr>
              <w:t>；</w:t>
            </w:r>
          </w:p>
        </w:tc>
      </w:tr>
      <w:tr w14:paraId="4545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noWrap w:val="0"/>
            <w:vAlign w:val="center"/>
          </w:tcPr>
          <w:p w14:paraId="5A40B03E">
            <w:pPr>
              <w:spacing w:line="400" w:lineRule="exact"/>
              <w:jc w:val="center"/>
              <w:rPr>
                <w:rFonts w:ascii="宋体" w:hAnsi="宋体" w:cs="宋体"/>
                <w:sz w:val="24"/>
                <w:szCs w:val="24"/>
              </w:rPr>
            </w:pPr>
          </w:p>
        </w:tc>
        <w:tc>
          <w:tcPr>
            <w:tcW w:w="1935" w:type="dxa"/>
            <w:noWrap w:val="0"/>
            <w:vAlign w:val="center"/>
          </w:tcPr>
          <w:p w14:paraId="51E3AF05">
            <w:pPr>
              <w:spacing w:line="400" w:lineRule="exact"/>
              <w:jc w:val="left"/>
              <w:rPr>
                <w:rFonts w:ascii="宋体" w:hAnsi="宋体" w:cs="宋体"/>
                <w:sz w:val="24"/>
                <w:szCs w:val="24"/>
              </w:rPr>
            </w:pPr>
            <w:r>
              <w:rPr>
                <w:rFonts w:hint="eastAsia" w:ascii="宋体" w:hAnsi="宋体" w:cs="宋体"/>
                <w:sz w:val="24"/>
                <w:szCs w:val="24"/>
              </w:rPr>
              <w:t>项目经理</w:t>
            </w:r>
          </w:p>
        </w:tc>
        <w:tc>
          <w:tcPr>
            <w:tcW w:w="5578" w:type="dxa"/>
            <w:noWrap w:val="0"/>
            <w:vAlign w:val="center"/>
          </w:tcPr>
          <w:p w14:paraId="7E1E5908">
            <w:pPr>
              <w:spacing w:line="400" w:lineRule="exact"/>
              <w:rPr>
                <w:rFonts w:ascii="宋体" w:hAnsi="宋体"/>
                <w:sz w:val="24"/>
                <w:szCs w:val="24"/>
              </w:rPr>
            </w:pPr>
            <w:r>
              <w:rPr>
                <w:rFonts w:hint="eastAsia" w:ascii="宋体" w:hAnsi="宋体"/>
                <w:sz w:val="24"/>
                <w:szCs w:val="24"/>
              </w:rPr>
              <w:t>拟派项目经理须具有建筑工程专业贰级及以上注册建造师资格（不含临时建造师证）并具备有效的安全生产考核合格证书，且不得在其他在建项目中担任职务，并出具无在建项目承诺书（格式自拟并加盖单位公章）及在本企业20</w:t>
            </w:r>
            <w:r>
              <w:rPr>
                <w:rFonts w:hint="eastAsia" w:ascii="宋体" w:hAnsi="宋体"/>
                <w:sz w:val="24"/>
                <w:szCs w:val="24"/>
                <w:lang w:val="en-US" w:eastAsia="zh-CN"/>
              </w:rPr>
              <w:t>25年</w:t>
            </w:r>
            <w:r>
              <w:rPr>
                <w:rFonts w:hint="eastAsia" w:ascii="宋体" w:hAnsi="宋体"/>
                <w:sz w:val="24"/>
                <w:szCs w:val="24"/>
              </w:rPr>
              <w:t>以来任意</w:t>
            </w:r>
            <w:r>
              <w:rPr>
                <w:rFonts w:hint="eastAsia" w:ascii="宋体" w:hAnsi="宋体"/>
                <w:sz w:val="24"/>
                <w:szCs w:val="24"/>
                <w:lang w:val="en-US" w:eastAsia="zh-CN"/>
              </w:rPr>
              <w:t>一</w:t>
            </w:r>
            <w:r>
              <w:rPr>
                <w:rFonts w:hint="eastAsia" w:ascii="宋体" w:hAnsi="宋体"/>
                <w:sz w:val="24"/>
                <w:szCs w:val="24"/>
              </w:rPr>
              <w:t>个月参加社会养老保险的缴费证明）；</w:t>
            </w:r>
          </w:p>
        </w:tc>
      </w:tr>
      <w:tr w14:paraId="35D9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noWrap w:val="0"/>
            <w:vAlign w:val="center"/>
          </w:tcPr>
          <w:p w14:paraId="279E322F">
            <w:pPr>
              <w:spacing w:line="400" w:lineRule="exact"/>
              <w:jc w:val="center"/>
              <w:rPr>
                <w:rFonts w:ascii="宋体" w:hAnsi="宋体" w:cs="宋体"/>
                <w:sz w:val="24"/>
                <w:szCs w:val="24"/>
              </w:rPr>
            </w:pPr>
          </w:p>
        </w:tc>
        <w:tc>
          <w:tcPr>
            <w:tcW w:w="1935" w:type="dxa"/>
            <w:noWrap w:val="0"/>
            <w:vAlign w:val="center"/>
          </w:tcPr>
          <w:p w14:paraId="110F3030">
            <w:pPr>
              <w:spacing w:line="400" w:lineRule="exact"/>
              <w:jc w:val="left"/>
              <w:rPr>
                <w:rFonts w:hint="eastAsia" w:ascii="宋体" w:hAnsi="宋体" w:cs="宋体"/>
                <w:sz w:val="24"/>
                <w:szCs w:val="24"/>
              </w:rPr>
            </w:pPr>
            <w:r>
              <w:rPr>
                <w:rFonts w:hint="eastAsia" w:ascii="宋体" w:hAnsi="宋体" w:cs="宋体"/>
                <w:sz w:val="24"/>
                <w:szCs w:val="24"/>
              </w:rPr>
              <w:t>项目负责人</w:t>
            </w:r>
          </w:p>
        </w:tc>
        <w:tc>
          <w:tcPr>
            <w:tcW w:w="5578" w:type="dxa"/>
            <w:noWrap w:val="0"/>
            <w:vAlign w:val="center"/>
          </w:tcPr>
          <w:p w14:paraId="17DF8D04">
            <w:pPr>
              <w:spacing w:line="400" w:lineRule="exact"/>
              <w:jc w:val="left"/>
              <w:rPr>
                <w:rFonts w:hint="eastAsia" w:ascii="宋体" w:hAnsi="宋体" w:cs="宋体"/>
                <w:sz w:val="24"/>
                <w:szCs w:val="24"/>
              </w:rPr>
            </w:pPr>
            <w:r>
              <w:rPr>
                <w:rFonts w:hint="eastAsia" w:ascii="宋体" w:hAnsi="宋体" w:cs="宋体"/>
                <w:sz w:val="24"/>
                <w:szCs w:val="24"/>
              </w:rPr>
              <w:t>拟派项目负责人具有相关专业中级及以上职称且须提供在本企业</w:t>
            </w:r>
            <w:r>
              <w:rPr>
                <w:rFonts w:hint="eastAsia" w:ascii="宋体" w:hAnsi="宋体" w:cs="宋体"/>
                <w:sz w:val="24"/>
                <w:szCs w:val="24"/>
                <w:lang w:val="en-US" w:eastAsia="zh-CN"/>
              </w:rPr>
              <w:t>2025</w:t>
            </w:r>
            <w:r>
              <w:rPr>
                <w:rFonts w:hint="eastAsia" w:ascii="宋体" w:hAnsi="宋体" w:cs="宋体"/>
                <w:sz w:val="24"/>
                <w:szCs w:val="24"/>
              </w:rPr>
              <w:t>年01月以来任意</w:t>
            </w:r>
            <w:r>
              <w:rPr>
                <w:rFonts w:hint="eastAsia" w:ascii="宋体" w:hAnsi="宋体" w:cs="宋体"/>
                <w:sz w:val="24"/>
                <w:szCs w:val="24"/>
                <w:lang w:val="en-US" w:eastAsia="zh-CN"/>
              </w:rPr>
              <w:t>一</w:t>
            </w:r>
            <w:r>
              <w:rPr>
                <w:rFonts w:hint="eastAsia" w:ascii="宋体" w:hAnsi="宋体" w:cs="宋体"/>
                <w:sz w:val="24"/>
                <w:szCs w:val="24"/>
              </w:rPr>
              <w:t>个月参加社会养老保险的缴费证明）</w:t>
            </w:r>
          </w:p>
        </w:tc>
      </w:tr>
      <w:tr w14:paraId="3833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noWrap w:val="0"/>
            <w:vAlign w:val="center"/>
          </w:tcPr>
          <w:p w14:paraId="68F42FC4">
            <w:pPr>
              <w:spacing w:line="400" w:lineRule="exact"/>
              <w:jc w:val="center"/>
              <w:rPr>
                <w:rFonts w:ascii="宋体" w:hAnsi="宋体" w:cs="宋体"/>
                <w:sz w:val="24"/>
                <w:szCs w:val="24"/>
              </w:rPr>
            </w:pPr>
          </w:p>
        </w:tc>
        <w:tc>
          <w:tcPr>
            <w:tcW w:w="1935" w:type="dxa"/>
            <w:noWrap w:val="0"/>
            <w:vAlign w:val="center"/>
          </w:tcPr>
          <w:p w14:paraId="08597AFA">
            <w:pPr>
              <w:spacing w:line="400" w:lineRule="exact"/>
              <w:jc w:val="left"/>
              <w:rPr>
                <w:rFonts w:ascii="宋体" w:hAnsi="宋体" w:cs="宋体"/>
                <w:sz w:val="24"/>
                <w:szCs w:val="24"/>
              </w:rPr>
            </w:pPr>
            <w:r>
              <w:rPr>
                <w:rFonts w:hint="eastAsia" w:ascii="宋体" w:hAnsi="宋体" w:cs="宋体"/>
                <w:sz w:val="24"/>
                <w:szCs w:val="24"/>
              </w:rPr>
              <w:t>其他要求</w:t>
            </w:r>
          </w:p>
        </w:tc>
        <w:tc>
          <w:tcPr>
            <w:tcW w:w="5578" w:type="dxa"/>
            <w:noWrap w:val="0"/>
            <w:vAlign w:val="center"/>
          </w:tcPr>
          <w:p w14:paraId="772FF8E7">
            <w:pPr>
              <w:spacing w:line="400" w:lineRule="exact"/>
              <w:rPr>
                <w:rFonts w:hint="eastAsia" w:ascii="宋体" w:hAnsi="宋体" w:cs="宋体"/>
                <w:sz w:val="24"/>
                <w:szCs w:val="24"/>
              </w:rPr>
            </w:pPr>
            <w:r>
              <w:rPr>
                <w:rFonts w:hint="eastAsia" w:ascii="宋体" w:hAnsi="宋体" w:cs="宋体"/>
                <w:sz w:val="24"/>
                <w:szCs w:val="24"/>
              </w:rPr>
              <w:t>1、投标人出具无行贿记录在中国裁判文书网自行查询或自行承诺（查询对象：企业、法定代表人）及企业自行承诺无商业贿赂和不正当竞争行为；</w:t>
            </w:r>
          </w:p>
          <w:p w14:paraId="6E74257D">
            <w:pPr>
              <w:spacing w:line="400" w:lineRule="exact"/>
              <w:jc w:val="left"/>
              <w:rPr>
                <w:rFonts w:hint="eastAsia" w:ascii="宋体" w:hAnsi="宋体" w:cs="宋体"/>
                <w:sz w:val="24"/>
                <w:szCs w:val="24"/>
              </w:rPr>
            </w:pPr>
            <w:r>
              <w:rPr>
                <w:rFonts w:hint="eastAsia" w:ascii="宋体" w:hAnsi="宋体" w:cs="宋体"/>
                <w:sz w:val="24"/>
                <w:szCs w:val="24"/>
              </w:rPr>
              <w:t>2、根据《关于在政府采购活动中查询及使用信用记录有关问题的通知》(财库[2016]125号)的规定，对列入失信被执行人、重大税收违法失信主体【查询渠道：“中国执行信息公开网（http://zxgk.court.gov.cn/shixin/）、信用中国”网站（www.creditchina.gov.cn）】、政府采购严重违法失信行为记录名单【查询渠道：中国政府采购网（www.ccgp.gov.cn）】的供应商，拒绝参与本项目政府采购活动；（提供加盖单位公章查询信息截图）（查询时间自公告发布之日起）；</w:t>
            </w:r>
          </w:p>
          <w:p w14:paraId="428E1CD3">
            <w:pPr>
              <w:spacing w:line="480" w:lineRule="exact"/>
              <w:rPr>
                <w:rFonts w:hint="eastAsia" w:ascii="宋体" w:hAnsi="宋体" w:cs="宋体"/>
                <w:sz w:val="24"/>
                <w:szCs w:val="24"/>
                <w:lang w:eastAsia="zh-CN"/>
              </w:rPr>
            </w:pPr>
            <w:r>
              <w:rPr>
                <w:rFonts w:hint="eastAsia" w:ascii="宋体" w:hAnsi="宋体" w:cs="宋体"/>
                <w:sz w:val="24"/>
                <w:szCs w:val="24"/>
                <w:lang w:val="en-US" w:eastAsia="zh-CN"/>
              </w:rPr>
              <w:t>3、</w:t>
            </w:r>
            <w:r>
              <w:rPr>
                <w:rFonts w:hint="eastAsia" w:ascii="宋体" w:hAnsi="宋体" w:cs="宋体"/>
                <w:sz w:val="24"/>
                <w:szCs w:val="24"/>
              </w:rPr>
              <w:t>单位负责人为同一人或者存在控股、管理关系的不同单位，不得参加同一标段投标或者未划分标段的同一招标项目投标,提供投标企业在“国家企业信用信息公示系统”中公示的公司信息、股东或投资人信息”</w:t>
            </w:r>
            <w:r>
              <w:rPr>
                <w:rFonts w:hint="eastAsia" w:ascii="宋体" w:hAnsi="宋体" w:cs="宋体"/>
                <w:sz w:val="24"/>
                <w:szCs w:val="24"/>
                <w:lang w:eastAsia="zh-CN"/>
              </w:rPr>
              <w:t>；</w:t>
            </w:r>
          </w:p>
          <w:p w14:paraId="571DC8E3">
            <w:pPr>
              <w:spacing w:line="400" w:lineRule="exact"/>
              <w:rPr>
                <w:rFonts w:hint="eastAsia" w:cs="宋体"/>
                <w:sz w:val="24"/>
                <w:szCs w:val="24"/>
                <w:lang w:val="en-US" w:eastAsia="zh-CN"/>
              </w:rPr>
            </w:pPr>
            <w:r>
              <w:rPr>
                <w:rFonts w:hint="eastAsia" w:ascii="宋体" w:hAnsi="宋体" w:cs="宋体"/>
                <w:sz w:val="24"/>
                <w:szCs w:val="24"/>
                <w:lang w:val="en-US" w:eastAsia="zh-CN"/>
              </w:rPr>
              <w:t>4、根据《灵人社【2019】28号》文件规定投标人需提供人社局出具的建设工程无拖欠农民工(员工)工资证明 (函)；</w:t>
            </w:r>
            <w:r>
              <w:rPr>
                <w:rFonts w:hint="eastAsia" w:cs="宋体"/>
                <w:sz w:val="24"/>
                <w:szCs w:val="24"/>
                <w:lang w:val="en-US" w:eastAsia="zh-CN"/>
              </w:rPr>
              <w:t xml:space="preserve">  </w:t>
            </w:r>
          </w:p>
          <w:p w14:paraId="1DBE74A9">
            <w:pPr>
              <w:spacing w:line="400" w:lineRule="exact"/>
            </w:pPr>
            <w:r>
              <w:rPr>
                <w:rFonts w:hint="eastAsia" w:ascii="宋体" w:hAnsi="宋体" w:cs="宋体"/>
                <w:sz w:val="24"/>
                <w:szCs w:val="24"/>
                <w:lang w:val="en-US" w:eastAsia="zh-CN"/>
              </w:rPr>
              <w:t>5</w:t>
            </w:r>
            <w:r>
              <w:rPr>
                <w:rFonts w:hint="eastAsia" w:ascii="宋体" w:hAnsi="宋体" w:cs="宋体"/>
                <w:sz w:val="24"/>
                <w:szCs w:val="24"/>
              </w:rPr>
              <w:t>、本项目不接受联合体投标。</w:t>
            </w:r>
          </w:p>
        </w:tc>
      </w:tr>
      <w:tr w14:paraId="2AF9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263" w:type="dxa"/>
            <w:vMerge w:val="continue"/>
            <w:noWrap w:val="0"/>
            <w:vAlign w:val="center"/>
          </w:tcPr>
          <w:p w14:paraId="0BD0D53F">
            <w:pPr>
              <w:spacing w:line="400" w:lineRule="exact"/>
              <w:jc w:val="center"/>
              <w:rPr>
                <w:rFonts w:ascii="宋体" w:hAnsi="宋体" w:cs="宋体"/>
                <w:sz w:val="24"/>
                <w:szCs w:val="24"/>
              </w:rPr>
            </w:pPr>
          </w:p>
        </w:tc>
        <w:tc>
          <w:tcPr>
            <w:tcW w:w="7513" w:type="dxa"/>
            <w:gridSpan w:val="2"/>
            <w:noWrap w:val="0"/>
            <w:vAlign w:val="center"/>
          </w:tcPr>
          <w:p w14:paraId="5D086E43">
            <w:pPr>
              <w:spacing w:line="400" w:lineRule="exact"/>
              <w:jc w:val="left"/>
              <w:rPr>
                <w:rFonts w:ascii="宋体" w:hAnsi="宋体" w:cs="宋体"/>
                <w:sz w:val="24"/>
                <w:szCs w:val="24"/>
              </w:rPr>
            </w:pPr>
            <w:r>
              <w:rPr>
                <w:rFonts w:hint="eastAsia" w:ascii="宋体" w:hAnsi="宋体" w:cs="宋体"/>
                <w:b/>
                <w:bCs/>
                <w:sz w:val="24"/>
                <w:szCs w:val="24"/>
              </w:rPr>
              <w:t>注：以上资格评审标准以磋商文件为准。</w:t>
            </w:r>
          </w:p>
        </w:tc>
      </w:tr>
      <w:tr w14:paraId="1A1B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restart"/>
            <w:noWrap w:val="0"/>
            <w:vAlign w:val="center"/>
          </w:tcPr>
          <w:p w14:paraId="772FA972">
            <w:pPr>
              <w:spacing w:line="400" w:lineRule="exact"/>
              <w:jc w:val="center"/>
              <w:rPr>
                <w:rFonts w:ascii="宋体" w:hAnsi="宋体" w:cs="宋体"/>
                <w:sz w:val="24"/>
                <w:szCs w:val="24"/>
              </w:rPr>
            </w:pPr>
            <w:r>
              <w:rPr>
                <w:rFonts w:hint="eastAsia" w:ascii="宋体" w:hAnsi="宋体" w:cs="宋体"/>
                <w:sz w:val="24"/>
                <w:szCs w:val="24"/>
              </w:rPr>
              <w:t>响 应 性</w:t>
            </w:r>
          </w:p>
          <w:p w14:paraId="09C3C5D6">
            <w:pPr>
              <w:spacing w:line="400" w:lineRule="exact"/>
              <w:jc w:val="center"/>
              <w:rPr>
                <w:rFonts w:ascii="宋体" w:hAnsi="宋体" w:cs="宋体"/>
                <w:sz w:val="24"/>
                <w:szCs w:val="24"/>
              </w:rPr>
            </w:pPr>
            <w:r>
              <w:rPr>
                <w:rFonts w:hint="eastAsia" w:ascii="宋体" w:hAnsi="宋体" w:cs="宋体"/>
                <w:sz w:val="24"/>
                <w:szCs w:val="24"/>
              </w:rPr>
              <w:t>评审标准</w:t>
            </w:r>
          </w:p>
        </w:tc>
        <w:tc>
          <w:tcPr>
            <w:tcW w:w="1935" w:type="dxa"/>
            <w:noWrap w:val="0"/>
            <w:vAlign w:val="center"/>
          </w:tcPr>
          <w:p w14:paraId="0552674A">
            <w:pPr>
              <w:spacing w:line="400" w:lineRule="exact"/>
              <w:jc w:val="left"/>
              <w:rPr>
                <w:rFonts w:ascii="宋体" w:hAnsi="宋体" w:cs="宋体"/>
                <w:sz w:val="24"/>
                <w:szCs w:val="24"/>
              </w:rPr>
            </w:pPr>
            <w:r>
              <w:rPr>
                <w:rFonts w:hint="eastAsia" w:ascii="宋体" w:hAnsi="宋体" w:cs="宋体"/>
                <w:sz w:val="24"/>
                <w:szCs w:val="24"/>
              </w:rPr>
              <w:t>投标内容</w:t>
            </w:r>
          </w:p>
        </w:tc>
        <w:tc>
          <w:tcPr>
            <w:tcW w:w="5578" w:type="dxa"/>
            <w:noWrap w:val="0"/>
            <w:vAlign w:val="center"/>
          </w:tcPr>
          <w:p w14:paraId="029552F1">
            <w:pPr>
              <w:spacing w:line="400" w:lineRule="exact"/>
              <w:rPr>
                <w:rFonts w:ascii="宋体" w:hAnsi="宋体" w:cs="宋体"/>
                <w:sz w:val="24"/>
                <w:szCs w:val="24"/>
              </w:rPr>
            </w:pPr>
            <w:r>
              <w:rPr>
                <w:rFonts w:hint="eastAsia" w:ascii="宋体" w:hAnsi="宋体" w:cs="宋体"/>
                <w:sz w:val="24"/>
                <w:szCs w:val="24"/>
              </w:rPr>
              <w:t>符合第二章“投标人须知”规定</w:t>
            </w:r>
          </w:p>
        </w:tc>
      </w:tr>
      <w:tr w14:paraId="0807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noWrap w:val="0"/>
            <w:vAlign w:val="center"/>
          </w:tcPr>
          <w:p w14:paraId="7084DF7B">
            <w:pPr>
              <w:spacing w:line="400" w:lineRule="exact"/>
              <w:jc w:val="center"/>
              <w:rPr>
                <w:rFonts w:ascii="宋体" w:hAnsi="宋体" w:cs="宋体"/>
                <w:sz w:val="24"/>
                <w:szCs w:val="24"/>
              </w:rPr>
            </w:pPr>
          </w:p>
        </w:tc>
        <w:tc>
          <w:tcPr>
            <w:tcW w:w="1935" w:type="dxa"/>
            <w:noWrap w:val="0"/>
            <w:vAlign w:val="center"/>
          </w:tcPr>
          <w:p w14:paraId="569365A1">
            <w:pPr>
              <w:spacing w:line="400" w:lineRule="exact"/>
              <w:jc w:val="left"/>
              <w:rPr>
                <w:rFonts w:ascii="宋体" w:hAnsi="宋体" w:cs="宋体"/>
                <w:sz w:val="24"/>
                <w:szCs w:val="24"/>
              </w:rPr>
            </w:pPr>
            <w:r>
              <w:rPr>
                <w:rFonts w:hint="eastAsia" w:ascii="宋体" w:hAnsi="宋体" w:cs="宋体"/>
                <w:sz w:val="24"/>
                <w:szCs w:val="24"/>
              </w:rPr>
              <w:t>工期</w:t>
            </w:r>
          </w:p>
        </w:tc>
        <w:tc>
          <w:tcPr>
            <w:tcW w:w="5578" w:type="dxa"/>
            <w:noWrap w:val="0"/>
            <w:vAlign w:val="center"/>
          </w:tcPr>
          <w:p w14:paraId="64BFA7A3">
            <w:pPr>
              <w:spacing w:line="400" w:lineRule="exact"/>
              <w:rPr>
                <w:rFonts w:ascii="宋体" w:hAnsi="宋体" w:cs="宋体"/>
                <w:sz w:val="24"/>
                <w:szCs w:val="24"/>
              </w:rPr>
            </w:pPr>
            <w:r>
              <w:rPr>
                <w:rFonts w:hint="eastAsia" w:ascii="宋体" w:hAnsi="宋体" w:cs="宋体"/>
                <w:sz w:val="24"/>
                <w:szCs w:val="24"/>
              </w:rPr>
              <w:t>符合第二章“投标人须知”规定</w:t>
            </w:r>
          </w:p>
        </w:tc>
      </w:tr>
      <w:tr w14:paraId="66C9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noWrap w:val="0"/>
            <w:vAlign w:val="center"/>
          </w:tcPr>
          <w:p w14:paraId="7FB07984">
            <w:pPr>
              <w:spacing w:line="400" w:lineRule="exact"/>
              <w:jc w:val="center"/>
              <w:rPr>
                <w:rFonts w:ascii="宋体" w:hAnsi="宋体" w:cs="宋体"/>
                <w:sz w:val="24"/>
                <w:szCs w:val="24"/>
              </w:rPr>
            </w:pPr>
          </w:p>
        </w:tc>
        <w:tc>
          <w:tcPr>
            <w:tcW w:w="1935" w:type="dxa"/>
            <w:noWrap w:val="0"/>
            <w:vAlign w:val="center"/>
          </w:tcPr>
          <w:p w14:paraId="6EC708DB">
            <w:pPr>
              <w:spacing w:line="400" w:lineRule="exact"/>
              <w:jc w:val="left"/>
              <w:rPr>
                <w:rFonts w:ascii="宋体" w:hAnsi="宋体" w:cs="宋体"/>
                <w:sz w:val="24"/>
                <w:szCs w:val="24"/>
              </w:rPr>
            </w:pPr>
            <w:r>
              <w:rPr>
                <w:rFonts w:hint="eastAsia" w:ascii="宋体" w:hAnsi="宋体" w:cs="宋体"/>
                <w:sz w:val="24"/>
                <w:szCs w:val="24"/>
              </w:rPr>
              <w:t>质量要求</w:t>
            </w:r>
          </w:p>
        </w:tc>
        <w:tc>
          <w:tcPr>
            <w:tcW w:w="5578" w:type="dxa"/>
            <w:noWrap w:val="0"/>
            <w:vAlign w:val="center"/>
          </w:tcPr>
          <w:p w14:paraId="798C1E3E">
            <w:pPr>
              <w:spacing w:line="400" w:lineRule="exact"/>
              <w:rPr>
                <w:rFonts w:ascii="宋体" w:hAnsi="宋体" w:cs="宋体"/>
                <w:sz w:val="24"/>
                <w:szCs w:val="24"/>
              </w:rPr>
            </w:pPr>
            <w:r>
              <w:rPr>
                <w:rFonts w:hint="eastAsia" w:ascii="宋体" w:hAnsi="宋体" w:cs="宋体"/>
                <w:sz w:val="24"/>
                <w:szCs w:val="24"/>
              </w:rPr>
              <w:t>符合第二章“投标人须知”规定</w:t>
            </w:r>
          </w:p>
        </w:tc>
      </w:tr>
      <w:tr w14:paraId="053C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noWrap w:val="0"/>
            <w:vAlign w:val="center"/>
          </w:tcPr>
          <w:p w14:paraId="182451E8">
            <w:pPr>
              <w:spacing w:line="400" w:lineRule="exact"/>
              <w:jc w:val="center"/>
              <w:rPr>
                <w:rFonts w:ascii="宋体" w:hAnsi="宋体" w:cs="宋体"/>
                <w:sz w:val="24"/>
                <w:szCs w:val="24"/>
              </w:rPr>
            </w:pPr>
          </w:p>
        </w:tc>
        <w:tc>
          <w:tcPr>
            <w:tcW w:w="1935" w:type="dxa"/>
            <w:noWrap w:val="0"/>
            <w:vAlign w:val="center"/>
          </w:tcPr>
          <w:p w14:paraId="3D70220C">
            <w:pPr>
              <w:spacing w:line="400" w:lineRule="exact"/>
              <w:jc w:val="left"/>
              <w:rPr>
                <w:rFonts w:ascii="宋体" w:hAnsi="宋体" w:cs="宋体"/>
                <w:sz w:val="24"/>
                <w:szCs w:val="24"/>
              </w:rPr>
            </w:pPr>
            <w:r>
              <w:rPr>
                <w:rFonts w:hint="eastAsia" w:ascii="宋体" w:hAnsi="宋体" w:cs="宋体"/>
                <w:sz w:val="24"/>
                <w:szCs w:val="24"/>
              </w:rPr>
              <w:t>磋商有效期</w:t>
            </w:r>
          </w:p>
        </w:tc>
        <w:tc>
          <w:tcPr>
            <w:tcW w:w="5578" w:type="dxa"/>
            <w:noWrap w:val="0"/>
            <w:vAlign w:val="center"/>
          </w:tcPr>
          <w:p w14:paraId="3B419DDC">
            <w:pPr>
              <w:spacing w:line="400" w:lineRule="exact"/>
              <w:rPr>
                <w:rFonts w:ascii="宋体" w:hAnsi="宋体" w:cs="宋体"/>
                <w:sz w:val="24"/>
                <w:szCs w:val="24"/>
              </w:rPr>
            </w:pPr>
            <w:r>
              <w:rPr>
                <w:rFonts w:hint="eastAsia" w:ascii="宋体" w:hAnsi="宋体" w:cs="宋体"/>
                <w:sz w:val="24"/>
                <w:szCs w:val="24"/>
              </w:rPr>
              <w:t>符合第二章“投标人须知”规定</w:t>
            </w:r>
          </w:p>
        </w:tc>
      </w:tr>
      <w:tr w14:paraId="07D1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noWrap w:val="0"/>
            <w:vAlign w:val="center"/>
          </w:tcPr>
          <w:p w14:paraId="3F6AA57A">
            <w:pPr>
              <w:spacing w:line="400" w:lineRule="exact"/>
              <w:jc w:val="center"/>
              <w:rPr>
                <w:rFonts w:ascii="宋体" w:hAnsi="宋体" w:cs="宋体"/>
                <w:sz w:val="24"/>
                <w:szCs w:val="24"/>
              </w:rPr>
            </w:pPr>
          </w:p>
        </w:tc>
        <w:tc>
          <w:tcPr>
            <w:tcW w:w="1935" w:type="dxa"/>
            <w:noWrap w:val="0"/>
            <w:vAlign w:val="center"/>
          </w:tcPr>
          <w:p w14:paraId="495B7D94">
            <w:pPr>
              <w:spacing w:line="360" w:lineRule="auto"/>
              <w:rPr>
                <w:rFonts w:ascii="宋体" w:hAnsi="宋体" w:cs="宋体"/>
                <w:kern w:val="0"/>
                <w:sz w:val="24"/>
                <w:szCs w:val="24"/>
              </w:rPr>
            </w:pPr>
            <w:r>
              <w:rPr>
                <w:rFonts w:hint="eastAsia" w:ascii="Courier New" w:hAnsi="宋体" w:cs="Courier New"/>
                <w:sz w:val="24"/>
                <w:szCs w:val="24"/>
              </w:rPr>
              <w:t>已标价工程量清单</w:t>
            </w:r>
          </w:p>
        </w:tc>
        <w:tc>
          <w:tcPr>
            <w:tcW w:w="5578" w:type="dxa"/>
            <w:noWrap w:val="0"/>
            <w:vAlign w:val="center"/>
          </w:tcPr>
          <w:p w14:paraId="4EEC91C7">
            <w:pPr>
              <w:spacing w:line="360" w:lineRule="auto"/>
              <w:rPr>
                <w:rFonts w:ascii="宋体" w:hAnsi="宋体" w:cs="宋体"/>
                <w:kern w:val="0"/>
                <w:sz w:val="24"/>
                <w:szCs w:val="24"/>
              </w:rPr>
            </w:pPr>
            <w:r>
              <w:rPr>
                <w:rFonts w:hint="eastAsia" w:ascii="Courier New" w:hAnsi="宋体" w:cs="Courier New"/>
                <w:sz w:val="24"/>
                <w:szCs w:val="24"/>
              </w:rPr>
              <w:t>符合 “工程量清单”给出的范围及数量，投标人不得擅自修改工程量清单上的工程项目和数量，否则其投标将予否决。</w:t>
            </w:r>
          </w:p>
        </w:tc>
      </w:tr>
      <w:tr w14:paraId="14F3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noWrap w:val="0"/>
            <w:vAlign w:val="center"/>
          </w:tcPr>
          <w:p w14:paraId="10F5C14B">
            <w:pPr>
              <w:spacing w:line="400" w:lineRule="exact"/>
              <w:jc w:val="center"/>
              <w:rPr>
                <w:rFonts w:ascii="宋体" w:hAnsi="宋体" w:cs="宋体"/>
                <w:sz w:val="24"/>
                <w:szCs w:val="24"/>
              </w:rPr>
            </w:pPr>
          </w:p>
        </w:tc>
        <w:tc>
          <w:tcPr>
            <w:tcW w:w="1935" w:type="dxa"/>
            <w:noWrap w:val="0"/>
            <w:vAlign w:val="center"/>
          </w:tcPr>
          <w:p w14:paraId="4C1D4001">
            <w:pPr>
              <w:spacing w:line="400" w:lineRule="exact"/>
              <w:jc w:val="left"/>
              <w:rPr>
                <w:rFonts w:ascii="宋体" w:hAnsi="宋体" w:cs="宋体"/>
                <w:sz w:val="24"/>
                <w:szCs w:val="24"/>
              </w:rPr>
            </w:pPr>
            <w:r>
              <w:rPr>
                <w:rFonts w:hint="eastAsia" w:ascii="宋体" w:hAnsi="宋体" w:cs="宋体"/>
                <w:sz w:val="24"/>
                <w:szCs w:val="24"/>
              </w:rPr>
              <w:t>投标价格</w:t>
            </w:r>
          </w:p>
        </w:tc>
        <w:tc>
          <w:tcPr>
            <w:tcW w:w="5578" w:type="dxa"/>
            <w:noWrap w:val="0"/>
            <w:vAlign w:val="center"/>
          </w:tcPr>
          <w:p w14:paraId="45291857">
            <w:pPr>
              <w:spacing w:line="400" w:lineRule="exact"/>
              <w:rPr>
                <w:rFonts w:ascii="宋体" w:hAnsi="宋体" w:cs="宋体"/>
                <w:sz w:val="24"/>
                <w:szCs w:val="24"/>
              </w:rPr>
            </w:pPr>
            <w:r>
              <w:rPr>
                <w:rFonts w:hint="eastAsia" w:ascii="宋体" w:hAnsi="宋体" w:cs="宋体"/>
                <w:sz w:val="24"/>
                <w:szCs w:val="24"/>
              </w:rPr>
              <w:t>低于（含等于）招标控制价</w:t>
            </w:r>
          </w:p>
        </w:tc>
      </w:tr>
    </w:tbl>
    <w:p w14:paraId="1AA36FBA"/>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920"/>
        <w:gridCol w:w="1148"/>
        <w:gridCol w:w="5738"/>
      </w:tblGrid>
      <w:tr w14:paraId="290E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gridSpan w:val="2"/>
            <w:noWrap w:val="0"/>
            <w:vAlign w:val="center"/>
          </w:tcPr>
          <w:p w14:paraId="39B4A11F">
            <w:pPr>
              <w:spacing w:line="480" w:lineRule="exact"/>
              <w:jc w:val="center"/>
              <w:rPr>
                <w:rFonts w:ascii="宋体" w:hAnsi="宋体"/>
                <w:sz w:val="24"/>
                <w:szCs w:val="24"/>
              </w:rPr>
            </w:pPr>
            <w:r>
              <w:rPr>
                <w:rFonts w:hint="eastAsia" w:ascii="宋体" w:hAnsi="宋体"/>
                <w:sz w:val="24"/>
                <w:szCs w:val="24"/>
              </w:rPr>
              <w:t>条款号</w:t>
            </w:r>
          </w:p>
        </w:tc>
        <w:tc>
          <w:tcPr>
            <w:tcW w:w="0" w:type="auto"/>
            <w:noWrap w:val="0"/>
            <w:vAlign w:val="center"/>
          </w:tcPr>
          <w:p w14:paraId="005A5286">
            <w:pPr>
              <w:spacing w:line="480" w:lineRule="exact"/>
              <w:jc w:val="left"/>
              <w:rPr>
                <w:rFonts w:ascii="宋体" w:hAnsi="宋体"/>
                <w:sz w:val="24"/>
                <w:szCs w:val="24"/>
              </w:rPr>
            </w:pPr>
            <w:r>
              <w:rPr>
                <w:rFonts w:hint="eastAsia" w:ascii="宋体" w:hAnsi="宋体"/>
                <w:sz w:val="24"/>
                <w:szCs w:val="24"/>
              </w:rPr>
              <w:t>条款内容</w:t>
            </w:r>
          </w:p>
        </w:tc>
        <w:tc>
          <w:tcPr>
            <w:tcW w:w="0" w:type="auto"/>
            <w:noWrap w:val="0"/>
            <w:vAlign w:val="center"/>
          </w:tcPr>
          <w:p w14:paraId="496A3576">
            <w:pPr>
              <w:spacing w:line="480" w:lineRule="exact"/>
              <w:jc w:val="center"/>
              <w:rPr>
                <w:rFonts w:ascii="宋体" w:hAnsi="宋体"/>
                <w:sz w:val="24"/>
                <w:szCs w:val="24"/>
              </w:rPr>
            </w:pPr>
            <w:r>
              <w:rPr>
                <w:rFonts w:hint="eastAsia" w:ascii="宋体" w:hAnsi="宋体"/>
                <w:sz w:val="24"/>
                <w:szCs w:val="24"/>
              </w:rPr>
              <w:t>编列内容</w:t>
            </w:r>
          </w:p>
        </w:tc>
      </w:tr>
      <w:tr w14:paraId="4252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0" w:type="auto"/>
            <w:gridSpan w:val="2"/>
            <w:noWrap w:val="0"/>
            <w:vAlign w:val="center"/>
          </w:tcPr>
          <w:p w14:paraId="1279FC3C">
            <w:pPr>
              <w:spacing w:line="480" w:lineRule="exact"/>
              <w:jc w:val="center"/>
              <w:rPr>
                <w:rFonts w:ascii="宋体" w:hAnsi="宋体"/>
                <w:sz w:val="24"/>
                <w:szCs w:val="24"/>
              </w:rPr>
            </w:pPr>
            <w:r>
              <w:rPr>
                <w:rFonts w:hint="eastAsia" w:ascii="宋体" w:hAnsi="宋体"/>
                <w:sz w:val="24"/>
                <w:szCs w:val="24"/>
              </w:rPr>
              <w:t>2.2.1</w:t>
            </w:r>
          </w:p>
        </w:tc>
        <w:tc>
          <w:tcPr>
            <w:tcW w:w="0" w:type="auto"/>
            <w:noWrap w:val="0"/>
            <w:vAlign w:val="center"/>
          </w:tcPr>
          <w:p w14:paraId="0564CA56">
            <w:pPr>
              <w:spacing w:line="480" w:lineRule="exact"/>
              <w:jc w:val="center"/>
              <w:rPr>
                <w:rFonts w:ascii="宋体" w:hAnsi="宋体"/>
                <w:sz w:val="24"/>
                <w:szCs w:val="24"/>
              </w:rPr>
            </w:pPr>
            <w:r>
              <w:rPr>
                <w:rFonts w:hint="eastAsia" w:ascii="宋体" w:hAnsi="宋体"/>
                <w:sz w:val="24"/>
                <w:szCs w:val="24"/>
              </w:rPr>
              <w:t>分值构成</w:t>
            </w:r>
          </w:p>
          <w:p w14:paraId="52265D42">
            <w:pPr>
              <w:spacing w:line="480" w:lineRule="exact"/>
              <w:jc w:val="center"/>
              <w:rPr>
                <w:rFonts w:ascii="宋体" w:hAnsi="宋体"/>
                <w:sz w:val="24"/>
                <w:szCs w:val="24"/>
              </w:rPr>
            </w:pPr>
            <w:r>
              <w:rPr>
                <w:rFonts w:hint="eastAsia" w:ascii="宋体" w:hAnsi="宋体"/>
                <w:sz w:val="24"/>
                <w:szCs w:val="24"/>
              </w:rPr>
              <w:t>（总分100分）</w:t>
            </w:r>
          </w:p>
        </w:tc>
        <w:tc>
          <w:tcPr>
            <w:tcW w:w="0" w:type="auto"/>
            <w:noWrap w:val="0"/>
            <w:vAlign w:val="center"/>
          </w:tcPr>
          <w:p w14:paraId="193A38F3">
            <w:pPr>
              <w:spacing w:line="480" w:lineRule="exact"/>
              <w:rPr>
                <w:rFonts w:ascii="宋体" w:hAnsi="宋体"/>
                <w:sz w:val="24"/>
                <w:szCs w:val="24"/>
              </w:rPr>
            </w:pPr>
            <w:r>
              <w:rPr>
                <w:rFonts w:hint="eastAsia" w:ascii="宋体" w:hAnsi="宋体"/>
                <w:sz w:val="24"/>
                <w:szCs w:val="24"/>
              </w:rPr>
              <w:t>技术标：</w:t>
            </w:r>
            <w:r>
              <w:rPr>
                <w:rFonts w:hint="eastAsia" w:ascii="宋体" w:hAnsi="宋体"/>
                <w:sz w:val="24"/>
                <w:szCs w:val="24"/>
                <w:u w:val="single"/>
              </w:rPr>
              <w:t xml:space="preserve">  50  </w:t>
            </w:r>
            <w:r>
              <w:rPr>
                <w:rFonts w:hint="eastAsia" w:ascii="宋体" w:hAnsi="宋体"/>
                <w:sz w:val="24"/>
                <w:szCs w:val="24"/>
              </w:rPr>
              <w:t>分</w:t>
            </w:r>
          </w:p>
          <w:p w14:paraId="50DE38DE">
            <w:pPr>
              <w:spacing w:line="480" w:lineRule="exact"/>
              <w:rPr>
                <w:rFonts w:ascii="宋体" w:hAnsi="宋体"/>
                <w:sz w:val="24"/>
                <w:szCs w:val="24"/>
              </w:rPr>
            </w:pPr>
            <w:r>
              <w:rPr>
                <w:rFonts w:hint="eastAsia" w:ascii="宋体" w:hAnsi="宋体"/>
                <w:sz w:val="24"/>
                <w:szCs w:val="24"/>
                <w:lang w:val="en-US" w:eastAsia="zh-CN"/>
              </w:rPr>
              <w:t>报价</w:t>
            </w:r>
            <w:r>
              <w:rPr>
                <w:rFonts w:hint="eastAsia" w:ascii="宋体" w:hAnsi="宋体"/>
                <w:sz w:val="24"/>
                <w:szCs w:val="24"/>
              </w:rPr>
              <w:t>标：</w:t>
            </w:r>
            <w:r>
              <w:rPr>
                <w:rFonts w:hint="eastAsia" w:ascii="宋体" w:hAnsi="宋体"/>
                <w:sz w:val="24"/>
                <w:szCs w:val="24"/>
                <w:u w:val="single"/>
              </w:rPr>
              <w:t xml:space="preserve">  </w:t>
            </w:r>
            <w:r>
              <w:rPr>
                <w:rFonts w:ascii="宋体" w:hAnsi="宋体"/>
                <w:sz w:val="24"/>
                <w:szCs w:val="24"/>
                <w:u w:val="single"/>
              </w:rPr>
              <w:t>30</w:t>
            </w:r>
            <w:r>
              <w:rPr>
                <w:rFonts w:hint="eastAsia" w:ascii="宋体" w:hAnsi="宋体"/>
                <w:sz w:val="24"/>
                <w:szCs w:val="24"/>
                <w:u w:val="single"/>
              </w:rPr>
              <w:t xml:space="preserve">  </w:t>
            </w:r>
            <w:r>
              <w:rPr>
                <w:rFonts w:hint="eastAsia" w:ascii="宋体" w:hAnsi="宋体"/>
                <w:sz w:val="24"/>
                <w:szCs w:val="24"/>
              </w:rPr>
              <w:t>分</w:t>
            </w:r>
          </w:p>
          <w:p w14:paraId="5E469579">
            <w:pPr>
              <w:spacing w:line="480" w:lineRule="exact"/>
              <w:rPr>
                <w:rFonts w:ascii="宋体" w:hAnsi="宋体"/>
                <w:sz w:val="24"/>
                <w:szCs w:val="24"/>
              </w:rPr>
            </w:pPr>
            <w:bookmarkStart w:id="1294" w:name="_GoBack"/>
            <w:bookmarkEnd w:id="1294"/>
            <w:r>
              <w:rPr>
                <w:rFonts w:hint="eastAsia" w:ascii="宋体" w:hAnsi="宋体"/>
                <w:sz w:val="24"/>
                <w:szCs w:val="24"/>
                <w:lang w:val="en-US" w:eastAsia="zh-CN"/>
              </w:rPr>
              <w:t>商务</w:t>
            </w:r>
            <w:r>
              <w:rPr>
                <w:rFonts w:hint="eastAsia" w:ascii="宋体" w:hAnsi="宋体"/>
                <w:sz w:val="24"/>
                <w:szCs w:val="24"/>
              </w:rPr>
              <w:t>标：</w:t>
            </w: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0  </w:t>
            </w:r>
            <w:r>
              <w:rPr>
                <w:rFonts w:hint="eastAsia" w:ascii="宋体" w:hAnsi="宋体"/>
                <w:sz w:val="24"/>
                <w:szCs w:val="24"/>
              </w:rPr>
              <w:t>分</w:t>
            </w:r>
          </w:p>
        </w:tc>
      </w:tr>
      <w:tr w14:paraId="41E4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0" w:type="auto"/>
            <w:gridSpan w:val="2"/>
            <w:noWrap w:val="0"/>
            <w:vAlign w:val="center"/>
          </w:tcPr>
          <w:p w14:paraId="4F43D175">
            <w:pPr>
              <w:spacing w:line="480" w:lineRule="exact"/>
              <w:jc w:val="center"/>
              <w:rPr>
                <w:rFonts w:ascii="宋体" w:hAnsi="宋体"/>
                <w:sz w:val="24"/>
                <w:szCs w:val="24"/>
              </w:rPr>
            </w:pPr>
            <w:r>
              <w:rPr>
                <w:rFonts w:hint="eastAsia" w:ascii="宋体" w:hAnsi="宋体"/>
                <w:sz w:val="24"/>
                <w:szCs w:val="24"/>
              </w:rPr>
              <w:t>条款号</w:t>
            </w:r>
          </w:p>
        </w:tc>
        <w:tc>
          <w:tcPr>
            <w:tcW w:w="0" w:type="auto"/>
            <w:gridSpan w:val="2"/>
            <w:noWrap w:val="0"/>
            <w:vAlign w:val="center"/>
          </w:tcPr>
          <w:p w14:paraId="4A87FC45">
            <w:pPr>
              <w:spacing w:line="480" w:lineRule="exact"/>
              <w:jc w:val="center"/>
              <w:rPr>
                <w:rFonts w:ascii="宋体" w:hAnsi="宋体"/>
                <w:sz w:val="24"/>
                <w:szCs w:val="24"/>
              </w:rPr>
            </w:pPr>
            <w:r>
              <w:rPr>
                <w:rFonts w:hint="eastAsia" w:ascii="宋体" w:hAnsi="宋体"/>
                <w:sz w:val="24"/>
                <w:szCs w:val="24"/>
              </w:rPr>
              <w:t>评分因素、评分标准</w:t>
            </w:r>
          </w:p>
        </w:tc>
      </w:tr>
      <w:tr w14:paraId="41DE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0" w:type="auto"/>
            <w:gridSpan w:val="4"/>
            <w:noWrap w:val="0"/>
            <w:vAlign w:val="center"/>
          </w:tcPr>
          <w:p w14:paraId="11135B13">
            <w:pPr>
              <w:spacing w:line="480" w:lineRule="exact"/>
              <w:jc w:val="center"/>
              <w:rPr>
                <w:rFonts w:ascii="宋体" w:hAnsi="宋体"/>
                <w:sz w:val="24"/>
                <w:szCs w:val="24"/>
              </w:rPr>
            </w:pPr>
            <w:r>
              <w:rPr>
                <w:rFonts w:hint="eastAsia" w:ascii="宋体" w:hAnsi="宋体" w:cs="宋体"/>
                <w:b/>
                <w:sz w:val="24"/>
                <w:szCs w:val="24"/>
              </w:rPr>
              <w:t>一、技术部分（50分）</w:t>
            </w:r>
          </w:p>
        </w:tc>
      </w:tr>
      <w:tr w14:paraId="0122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0" w:type="auto"/>
            <w:vMerge w:val="restart"/>
            <w:noWrap w:val="0"/>
            <w:vAlign w:val="center"/>
          </w:tcPr>
          <w:p w14:paraId="425BDD75">
            <w:pPr>
              <w:spacing w:line="480" w:lineRule="exact"/>
              <w:jc w:val="center"/>
              <w:rPr>
                <w:rFonts w:ascii="宋体" w:hAnsi="宋体"/>
                <w:sz w:val="24"/>
                <w:szCs w:val="24"/>
              </w:rPr>
            </w:pPr>
            <w:r>
              <w:rPr>
                <w:rFonts w:hint="eastAsia" w:ascii="宋体" w:hAnsi="宋体"/>
                <w:sz w:val="24"/>
                <w:szCs w:val="24"/>
              </w:rPr>
              <w:t>2.2.2</w:t>
            </w:r>
          </w:p>
          <w:p w14:paraId="54B1153A">
            <w:pPr>
              <w:spacing w:line="480" w:lineRule="exact"/>
              <w:jc w:val="center"/>
              <w:rPr>
                <w:rFonts w:ascii="宋体" w:hAnsi="宋体"/>
                <w:sz w:val="24"/>
                <w:szCs w:val="24"/>
              </w:rPr>
            </w:pPr>
            <w:r>
              <w:rPr>
                <w:rFonts w:hint="eastAsia" w:ascii="宋体" w:hAnsi="宋体"/>
                <w:sz w:val="24"/>
                <w:szCs w:val="24"/>
              </w:rPr>
              <w:t>(1)</w:t>
            </w:r>
          </w:p>
        </w:tc>
        <w:tc>
          <w:tcPr>
            <w:tcW w:w="0" w:type="auto"/>
            <w:vMerge w:val="restart"/>
            <w:noWrap w:val="0"/>
            <w:vAlign w:val="center"/>
          </w:tcPr>
          <w:p w14:paraId="2C396E5C">
            <w:pPr>
              <w:spacing w:line="480" w:lineRule="exact"/>
              <w:jc w:val="center"/>
              <w:rPr>
                <w:rFonts w:ascii="宋体" w:hAnsi="宋体"/>
                <w:sz w:val="24"/>
                <w:szCs w:val="24"/>
              </w:rPr>
            </w:pPr>
            <w:r>
              <w:rPr>
                <w:rFonts w:hint="eastAsia" w:ascii="宋体" w:hAnsi="宋体"/>
                <w:sz w:val="24"/>
                <w:szCs w:val="24"/>
              </w:rPr>
              <w:t>技术标</w:t>
            </w:r>
          </w:p>
          <w:p w14:paraId="03AD40B9">
            <w:pPr>
              <w:spacing w:line="480" w:lineRule="exact"/>
              <w:jc w:val="center"/>
              <w:rPr>
                <w:rFonts w:ascii="宋体" w:hAnsi="宋体"/>
                <w:sz w:val="24"/>
                <w:szCs w:val="24"/>
              </w:rPr>
            </w:pPr>
            <w:r>
              <w:rPr>
                <w:rFonts w:hint="eastAsia" w:ascii="宋体" w:hAnsi="宋体"/>
                <w:sz w:val="24"/>
                <w:szCs w:val="24"/>
              </w:rPr>
              <w:t>评分标准</w:t>
            </w:r>
          </w:p>
          <w:p w14:paraId="1296A05B">
            <w:pPr>
              <w:spacing w:line="480" w:lineRule="exact"/>
              <w:jc w:val="center"/>
              <w:rPr>
                <w:rFonts w:ascii="宋体" w:hAnsi="宋体"/>
                <w:sz w:val="24"/>
                <w:szCs w:val="24"/>
              </w:rPr>
            </w:pPr>
            <w:r>
              <w:rPr>
                <w:rFonts w:hint="eastAsia" w:ascii="宋体" w:hAnsi="宋体"/>
                <w:sz w:val="24"/>
                <w:szCs w:val="24"/>
              </w:rPr>
              <w:t>（50分）</w:t>
            </w:r>
          </w:p>
        </w:tc>
        <w:tc>
          <w:tcPr>
            <w:tcW w:w="0" w:type="auto"/>
            <w:gridSpan w:val="2"/>
            <w:noWrap w:val="0"/>
            <w:vAlign w:val="center"/>
          </w:tcPr>
          <w:p w14:paraId="09EB6EA6">
            <w:pPr>
              <w:snapToGrid w:val="0"/>
              <w:spacing w:line="360" w:lineRule="auto"/>
              <w:rPr>
                <w:rFonts w:ascii="宋体" w:cs="宋体"/>
                <w:sz w:val="24"/>
                <w:szCs w:val="24"/>
              </w:rPr>
            </w:pPr>
            <w:r>
              <w:rPr>
                <w:rFonts w:hint="eastAsia" w:ascii="宋体" w:hAnsi="宋体" w:cs="宋体"/>
                <w:sz w:val="24"/>
                <w:szCs w:val="24"/>
              </w:rPr>
              <w:t>供应商施工组织设计应具有以下内容，评委将根据施工组织设计编制水平，酌情给予打分，如有缺项该项按零分处理。</w:t>
            </w:r>
          </w:p>
          <w:p w14:paraId="3ECFA33B">
            <w:pPr>
              <w:numPr>
                <w:ilvl w:val="0"/>
                <w:numId w:val="5"/>
              </w:numPr>
              <w:snapToGrid w:val="0"/>
              <w:spacing w:line="360" w:lineRule="auto"/>
              <w:jc w:val="left"/>
              <w:rPr>
                <w:rFonts w:ascii="宋体" w:hAnsi="宋体" w:cs="宋体"/>
                <w:sz w:val="24"/>
                <w:szCs w:val="24"/>
              </w:rPr>
            </w:pPr>
            <w:r>
              <w:rPr>
                <w:rFonts w:hint="eastAsia" w:ascii="宋体" w:hAnsi="宋体" w:cs="宋体"/>
                <w:sz w:val="24"/>
                <w:szCs w:val="24"/>
              </w:rPr>
              <w:t>根据内容完整性和编制水平，在0-5分范围内打分：完整的5分；较完整的3分；一般的1分；缺项不得分。</w:t>
            </w:r>
          </w:p>
          <w:p w14:paraId="07DC3D87">
            <w:pPr>
              <w:snapToGrid w:val="0"/>
              <w:spacing w:line="360" w:lineRule="auto"/>
              <w:jc w:val="left"/>
              <w:rPr>
                <w:rFonts w:ascii="宋体" w:hAnsi="宋体" w:cs="宋体"/>
                <w:sz w:val="24"/>
                <w:szCs w:val="24"/>
              </w:rPr>
            </w:pPr>
            <w:r>
              <w:rPr>
                <w:rFonts w:hint="eastAsia" w:ascii="宋体" w:hAnsi="宋体" w:cs="宋体"/>
                <w:sz w:val="24"/>
                <w:szCs w:val="24"/>
              </w:rPr>
              <w:t>2、根据施工方案和技术措施的合理性、科学性及可操作性，在0-10分范围内打分：</w:t>
            </w:r>
          </w:p>
          <w:p w14:paraId="2D1621AA">
            <w:pPr>
              <w:snapToGrid w:val="0"/>
              <w:spacing w:line="360" w:lineRule="auto"/>
              <w:jc w:val="left"/>
              <w:rPr>
                <w:rFonts w:ascii="宋体" w:hAnsi="宋体" w:cs="宋体"/>
                <w:sz w:val="24"/>
                <w:szCs w:val="24"/>
              </w:rPr>
            </w:pPr>
            <w:r>
              <w:rPr>
                <w:rFonts w:hint="eastAsia" w:ascii="宋体" w:hAnsi="宋体" w:cs="宋体"/>
                <w:sz w:val="24"/>
                <w:szCs w:val="24"/>
              </w:rPr>
              <w:t>（1）施工方法合理5分，基本合理3分，一般的1分；否则不得分；</w:t>
            </w:r>
          </w:p>
          <w:p w14:paraId="707433DD">
            <w:pPr>
              <w:snapToGrid w:val="0"/>
              <w:spacing w:line="360" w:lineRule="auto"/>
              <w:jc w:val="left"/>
              <w:rPr>
                <w:rFonts w:ascii="宋体" w:cs="宋体"/>
                <w:sz w:val="24"/>
                <w:szCs w:val="24"/>
              </w:rPr>
            </w:pPr>
            <w:r>
              <w:rPr>
                <w:rFonts w:hint="eastAsia" w:ascii="宋体" w:hAnsi="宋体" w:cs="宋体"/>
                <w:sz w:val="24"/>
                <w:szCs w:val="24"/>
              </w:rPr>
              <w:t>（2）施工技术措施合理5分，基本合理3分，一般的1分；否则不得分。</w:t>
            </w:r>
          </w:p>
          <w:p w14:paraId="5E7E1DE8">
            <w:pPr>
              <w:numPr>
                <w:ilvl w:val="0"/>
                <w:numId w:val="3"/>
              </w:numPr>
              <w:snapToGrid w:val="0"/>
              <w:spacing w:line="360" w:lineRule="auto"/>
              <w:ind w:left="360" w:hanging="360"/>
              <w:jc w:val="left"/>
              <w:rPr>
                <w:rFonts w:ascii="宋体" w:cs="宋体"/>
                <w:sz w:val="24"/>
                <w:szCs w:val="24"/>
              </w:rPr>
            </w:pPr>
            <w:r>
              <w:rPr>
                <w:rFonts w:hint="eastAsia" w:ascii="宋体" w:hAnsi="宋体" w:cs="宋体"/>
                <w:sz w:val="24"/>
                <w:szCs w:val="24"/>
              </w:rPr>
              <w:t>根据质量管理体系与措施的完整性、可行性，在0-5分范围内打分：完整、可行的5分；较完整、可行的3分；一般完整、可行的1分；缺项不得分</w:t>
            </w:r>
          </w:p>
          <w:p w14:paraId="5565FC8A">
            <w:pPr>
              <w:numPr>
                <w:ilvl w:val="0"/>
                <w:numId w:val="3"/>
              </w:numPr>
              <w:snapToGrid w:val="0"/>
              <w:spacing w:line="360" w:lineRule="auto"/>
              <w:ind w:left="360" w:hanging="360"/>
              <w:jc w:val="left"/>
              <w:rPr>
                <w:rFonts w:ascii="宋体" w:cs="宋体"/>
                <w:sz w:val="24"/>
                <w:szCs w:val="24"/>
              </w:rPr>
            </w:pPr>
            <w:r>
              <w:rPr>
                <w:rFonts w:hint="eastAsia" w:ascii="宋体" w:hAnsi="宋体" w:cs="宋体"/>
                <w:sz w:val="24"/>
                <w:szCs w:val="24"/>
              </w:rPr>
              <w:t>根据安全管理体系与措施的针对性、合理性，在0-5分范围内打分：具有针对性、合理性的5分；较有针对性、合理性的3分；一般针对、合理的1分；缺项不得分；</w:t>
            </w:r>
          </w:p>
          <w:p w14:paraId="47FF792F">
            <w:pPr>
              <w:numPr>
                <w:ilvl w:val="0"/>
                <w:numId w:val="3"/>
              </w:numPr>
              <w:snapToGrid w:val="0"/>
              <w:spacing w:line="360" w:lineRule="auto"/>
              <w:ind w:left="360" w:hanging="360"/>
              <w:jc w:val="left"/>
              <w:rPr>
                <w:rFonts w:ascii="宋体" w:cs="宋体"/>
                <w:sz w:val="24"/>
                <w:szCs w:val="24"/>
                <w:highlight w:val="none"/>
              </w:rPr>
            </w:pPr>
            <w:r>
              <w:rPr>
                <w:rFonts w:hint="eastAsia" w:ascii="宋体" w:hAnsi="宋体" w:cs="宋体"/>
                <w:sz w:val="24"/>
                <w:szCs w:val="24"/>
                <w:highlight w:val="none"/>
              </w:rPr>
              <w:t>根据环境保护管理体系与措施的针对性、合理性，在0-5分范围内打分：具有针对性、合理性的5分；较有针对性、合理性的3分；一般针对、合理的1分；缺项不得分；</w:t>
            </w:r>
          </w:p>
          <w:p w14:paraId="0CC9815D">
            <w:pPr>
              <w:numPr>
                <w:ilvl w:val="0"/>
                <w:numId w:val="3"/>
              </w:numPr>
              <w:snapToGrid w:val="0"/>
              <w:spacing w:line="360" w:lineRule="auto"/>
              <w:ind w:left="360" w:hanging="360"/>
              <w:jc w:val="left"/>
              <w:rPr>
                <w:rFonts w:ascii="宋体" w:cs="宋体"/>
                <w:sz w:val="24"/>
                <w:szCs w:val="24"/>
              </w:rPr>
            </w:pPr>
            <w:r>
              <w:rPr>
                <w:rFonts w:hint="eastAsia" w:ascii="宋体" w:hAnsi="宋体" w:cs="宋体"/>
                <w:sz w:val="24"/>
                <w:szCs w:val="24"/>
              </w:rPr>
              <w:t>根据工程进度计划合理性和措施的针对性、合理性，在0-3分范围内打分：具有针对性、合理性的3分；较有针对性、合理性的2分；一般针对、合理的1分；缺项不得分；</w:t>
            </w:r>
          </w:p>
          <w:p w14:paraId="72967C3D">
            <w:pPr>
              <w:numPr>
                <w:ilvl w:val="0"/>
                <w:numId w:val="3"/>
              </w:numPr>
              <w:snapToGrid w:val="0"/>
              <w:spacing w:line="360" w:lineRule="auto"/>
              <w:ind w:left="360" w:hanging="360"/>
              <w:jc w:val="left"/>
              <w:rPr>
                <w:rFonts w:ascii="宋体" w:cs="宋体"/>
                <w:sz w:val="24"/>
                <w:szCs w:val="24"/>
              </w:rPr>
            </w:pPr>
            <w:r>
              <w:rPr>
                <w:rFonts w:hint="eastAsia" w:ascii="宋体" w:hAnsi="宋体" w:cs="宋体"/>
                <w:sz w:val="24"/>
                <w:szCs w:val="24"/>
              </w:rPr>
              <w:t>根据资源配备的合理性、满足性，在0-3分范围内打分：具有针对性、合理性的3分；较有针对性、合理性的2分；一般针对、合理的1分；缺项不得分；</w:t>
            </w:r>
          </w:p>
          <w:p w14:paraId="6FC9529E">
            <w:pPr>
              <w:numPr>
                <w:ilvl w:val="0"/>
                <w:numId w:val="3"/>
              </w:numPr>
              <w:snapToGrid w:val="0"/>
              <w:spacing w:line="360" w:lineRule="auto"/>
              <w:ind w:left="360" w:hanging="360"/>
              <w:jc w:val="left"/>
              <w:rPr>
                <w:rFonts w:ascii="宋体" w:cs="宋体"/>
                <w:sz w:val="24"/>
                <w:szCs w:val="24"/>
              </w:rPr>
            </w:pPr>
            <w:r>
              <w:rPr>
                <w:rFonts w:hint="eastAsia" w:ascii="宋体" w:hAnsi="宋体" w:cs="宋体"/>
                <w:sz w:val="24"/>
                <w:szCs w:val="24"/>
              </w:rPr>
              <w:t>根据施工进度计划图表的合理性、可行性，在0-3分范围内打分：具有针对性、合理性的3分；较有针对性、合理性的2分；一般针对、合理的1分；缺项不得分；</w:t>
            </w:r>
          </w:p>
          <w:p w14:paraId="08412E4F">
            <w:pPr>
              <w:numPr>
                <w:ilvl w:val="0"/>
                <w:numId w:val="3"/>
              </w:numPr>
              <w:snapToGrid w:val="0"/>
              <w:spacing w:line="360" w:lineRule="auto"/>
              <w:ind w:left="360" w:hanging="360"/>
              <w:jc w:val="left"/>
              <w:rPr>
                <w:rFonts w:ascii="宋体" w:cs="宋体"/>
                <w:sz w:val="24"/>
                <w:szCs w:val="24"/>
              </w:rPr>
            </w:pPr>
            <w:r>
              <w:rPr>
                <w:rFonts w:hint="eastAsia" w:ascii="宋体" w:hAnsi="宋体" w:cs="宋体"/>
                <w:sz w:val="24"/>
                <w:szCs w:val="24"/>
              </w:rPr>
              <w:t>根据施工总平面布置图图表的合理性、可行性，在0-3分范围内打分：具有针对性、合理性的3分；较有针对性、合理性的2分；一般针对、合理的1分；缺项不得分；</w:t>
            </w:r>
          </w:p>
          <w:p w14:paraId="32C8F2E9">
            <w:pPr>
              <w:snapToGrid w:val="0"/>
              <w:spacing w:line="360" w:lineRule="auto"/>
              <w:rPr>
                <w:rFonts w:ascii="宋体" w:hAnsi="宋体" w:cs="宋体"/>
                <w:sz w:val="24"/>
                <w:szCs w:val="24"/>
              </w:rPr>
            </w:pPr>
            <w:r>
              <w:rPr>
                <w:rFonts w:hint="eastAsia" w:ascii="宋体" w:hAnsi="宋体" w:cs="宋体"/>
                <w:sz w:val="24"/>
                <w:szCs w:val="24"/>
              </w:rPr>
              <w:t>10、在节能减排、绿色施工、工艺创新方面针对本工程有具体措施或企业自有创新技术，在0-3分范围内打分：具有针对性、合理性的3分；较有针对性、合理性的2分；一般针对、合理的1分；缺项不得分；</w:t>
            </w:r>
          </w:p>
          <w:p w14:paraId="1C48980B">
            <w:pPr>
              <w:snapToGrid w:val="0"/>
              <w:spacing w:line="360" w:lineRule="auto"/>
              <w:rPr>
                <w:rFonts w:ascii="宋体" w:hAnsi="宋体" w:cs="宋体"/>
                <w:sz w:val="24"/>
                <w:szCs w:val="24"/>
              </w:rPr>
            </w:pPr>
            <w:r>
              <w:rPr>
                <w:rFonts w:hint="eastAsia" w:ascii="宋体" w:hAnsi="宋体" w:cs="宋体"/>
                <w:sz w:val="24"/>
                <w:szCs w:val="24"/>
              </w:rPr>
              <w:t>11、新工艺、新技术、新设备、新材料的采用程度，其在确保质量、降低成本、缩短工期、减轻劳动程度、提高工效等方面的作用，在0-3分范围内打分：具有针对性、合理性的3分；较有针对性、合理性的2分；一般针对、合理的1分；缺项不得分；</w:t>
            </w:r>
          </w:p>
          <w:p w14:paraId="7D007865">
            <w:pPr>
              <w:spacing w:line="440" w:lineRule="exact"/>
              <w:jc w:val="center"/>
              <w:rPr>
                <w:rFonts w:ascii="宋体" w:hAnsi="宋体" w:cs="宋体"/>
                <w:sz w:val="24"/>
                <w:szCs w:val="24"/>
              </w:rPr>
            </w:pPr>
            <w:r>
              <w:rPr>
                <w:rFonts w:hint="eastAsia" w:ascii="宋体" w:hAnsi="宋体" w:cs="宋体"/>
                <w:sz w:val="24"/>
                <w:szCs w:val="24"/>
              </w:rPr>
              <w:t>12、企业具备信息化管理平台，能够使工程管理者对现场实施监控和数据处理，在0-2分范围内打分：具有针对性、合理性的2分；较有针对性、合理性的1分；缺项不得分；</w:t>
            </w:r>
          </w:p>
        </w:tc>
      </w:tr>
      <w:tr w14:paraId="4BA3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0" w:type="auto"/>
            <w:vMerge w:val="continue"/>
            <w:noWrap w:val="0"/>
            <w:vAlign w:val="center"/>
          </w:tcPr>
          <w:p w14:paraId="4B5ECA36">
            <w:pPr>
              <w:spacing w:line="480" w:lineRule="exact"/>
              <w:jc w:val="center"/>
              <w:rPr>
                <w:rFonts w:ascii="宋体" w:hAnsi="宋体"/>
                <w:sz w:val="24"/>
                <w:szCs w:val="24"/>
              </w:rPr>
            </w:pPr>
          </w:p>
        </w:tc>
        <w:tc>
          <w:tcPr>
            <w:tcW w:w="0" w:type="auto"/>
            <w:vMerge w:val="continue"/>
            <w:noWrap w:val="0"/>
            <w:vAlign w:val="center"/>
          </w:tcPr>
          <w:p w14:paraId="28763ADF">
            <w:pPr>
              <w:spacing w:line="480" w:lineRule="exact"/>
              <w:jc w:val="center"/>
              <w:rPr>
                <w:rFonts w:ascii="宋体" w:hAnsi="宋体"/>
                <w:sz w:val="24"/>
                <w:szCs w:val="24"/>
              </w:rPr>
            </w:pPr>
          </w:p>
        </w:tc>
        <w:tc>
          <w:tcPr>
            <w:tcW w:w="0" w:type="auto"/>
            <w:gridSpan w:val="2"/>
            <w:noWrap w:val="0"/>
            <w:vAlign w:val="center"/>
          </w:tcPr>
          <w:p w14:paraId="02B1B170">
            <w:pPr>
              <w:spacing w:line="480" w:lineRule="exact"/>
              <w:rPr>
                <w:rFonts w:ascii="宋体" w:hAnsi="宋体" w:cs="宋体"/>
                <w:sz w:val="24"/>
                <w:szCs w:val="24"/>
              </w:rPr>
            </w:pPr>
            <w:r>
              <w:rPr>
                <w:rFonts w:hint="eastAsia" w:ascii="宋体" w:hAnsi="宋体" w:cs="宋体"/>
                <w:sz w:val="24"/>
                <w:szCs w:val="24"/>
              </w:rPr>
              <w:t>以上项目若有缺项的，该项为0分；不缺项的，不低于最低分。</w:t>
            </w:r>
          </w:p>
        </w:tc>
      </w:tr>
      <w:tr w14:paraId="560E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0" w:type="auto"/>
            <w:gridSpan w:val="4"/>
            <w:noWrap w:val="0"/>
            <w:vAlign w:val="center"/>
          </w:tcPr>
          <w:p w14:paraId="4F4380F9">
            <w:pPr>
              <w:spacing w:line="480" w:lineRule="exact"/>
              <w:jc w:val="center"/>
              <w:rPr>
                <w:rFonts w:ascii="宋体" w:hAnsi="宋体" w:cs="宋体"/>
                <w:sz w:val="24"/>
                <w:szCs w:val="24"/>
              </w:rPr>
            </w:pPr>
            <w:r>
              <w:rPr>
                <w:rFonts w:hint="eastAsia" w:ascii="宋体" w:hAnsi="宋体" w:cs="宋体"/>
                <w:b/>
                <w:sz w:val="24"/>
                <w:szCs w:val="24"/>
              </w:rPr>
              <w:t>二、价格部分（30分）</w:t>
            </w:r>
          </w:p>
        </w:tc>
      </w:tr>
      <w:tr w14:paraId="606E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jc w:val="center"/>
        </w:trPr>
        <w:tc>
          <w:tcPr>
            <w:tcW w:w="0" w:type="auto"/>
            <w:noWrap w:val="0"/>
            <w:vAlign w:val="center"/>
          </w:tcPr>
          <w:p w14:paraId="02DE3A8E">
            <w:pPr>
              <w:spacing w:line="480" w:lineRule="exact"/>
              <w:jc w:val="center"/>
              <w:rPr>
                <w:rFonts w:ascii="宋体" w:hAnsi="宋体"/>
                <w:sz w:val="24"/>
                <w:szCs w:val="24"/>
              </w:rPr>
            </w:pPr>
            <w:r>
              <w:rPr>
                <w:rFonts w:hint="eastAsia" w:ascii="宋体" w:hAnsi="宋体"/>
                <w:sz w:val="24"/>
                <w:szCs w:val="24"/>
              </w:rPr>
              <w:t>2.2.2</w:t>
            </w:r>
          </w:p>
          <w:p w14:paraId="30D2D2EE">
            <w:pPr>
              <w:spacing w:line="480" w:lineRule="exact"/>
              <w:jc w:val="center"/>
              <w:rPr>
                <w:rFonts w:ascii="宋体" w:hAnsi="宋体"/>
                <w:sz w:val="24"/>
                <w:szCs w:val="24"/>
              </w:rPr>
            </w:pPr>
            <w:r>
              <w:rPr>
                <w:rFonts w:hint="eastAsia" w:ascii="宋体" w:hAnsi="宋体"/>
                <w:sz w:val="24"/>
                <w:szCs w:val="24"/>
              </w:rPr>
              <w:t>(2)</w:t>
            </w:r>
          </w:p>
        </w:tc>
        <w:tc>
          <w:tcPr>
            <w:tcW w:w="0" w:type="auto"/>
            <w:noWrap w:val="0"/>
            <w:vAlign w:val="center"/>
          </w:tcPr>
          <w:p w14:paraId="4908CD91">
            <w:pPr>
              <w:spacing w:line="480" w:lineRule="exact"/>
              <w:jc w:val="center"/>
              <w:rPr>
                <w:rFonts w:ascii="宋体" w:hAnsi="宋体"/>
                <w:sz w:val="24"/>
                <w:szCs w:val="24"/>
              </w:rPr>
            </w:pPr>
            <w:r>
              <w:rPr>
                <w:rFonts w:hint="eastAsia" w:ascii="宋体" w:hAnsi="宋体"/>
                <w:sz w:val="24"/>
                <w:szCs w:val="24"/>
                <w:lang w:val="en-US" w:eastAsia="zh-CN"/>
              </w:rPr>
              <w:t>报价</w:t>
            </w:r>
            <w:r>
              <w:rPr>
                <w:rFonts w:hint="eastAsia" w:ascii="宋体" w:hAnsi="宋体"/>
                <w:sz w:val="24"/>
                <w:szCs w:val="24"/>
              </w:rPr>
              <w:t>评分标准</w:t>
            </w:r>
          </w:p>
          <w:p w14:paraId="1EE1AE5C">
            <w:pPr>
              <w:spacing w:line="480" w:lineRule="exact"/>
              <w:jc w:val="center"/>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0分）</w:t>
            </w:r>
          </w:p>
        </w:tc>
        <w:tc>
          <w:tcPr>
            <w:tcW w:w="0" w:type="auto"/>
            <w:noWrap w:val="0"/>
            <w:vAlign w:val="center"/>
          </w:tcPr>
          <w:p w14:paraId="0C447AAC">
            <w:pPr>
              <w:spacing w:line="480" w:lineRule="exact"/>
              <w:rPr>
                <w:rFonts w:ascii="宋体" w:hAnsi="宋体" w:cs="宋体"/>
                <w:sz w:val="24"/>
                <w:szCs w:val="24"/>
              </w:rPr>
            </w:pPr>
            <w:r>
              <w:rPr>
                <w:rFonts w:hint="eastAsia" w:ascii="宋体" w:hAnsi="宋体" w:cs="宋体"/>
                <w:sz w:val="24"/>
                <w:szCs w:val="24"/>
              </w:rPr>
              <w:t>磋商报价</w:t>
            </w:r>
          </w:p>
        </w:tc>
        <w:tc>
          <w:tcPr>
            <w:tcW w:w="0" w:type="auto"/>
            <w:noWrap w:val="0"/>
            <w:vAlign w:val="center"/>
          </w:tcPr>
          <w:p w14:paraId="60B0682C">
            <w:pPr>
              <w:spacing w:line="360" w:lineRule="auto"/>
              <w:rPr>
                <w:rFonts w:ascii="宋体" w:hAnsi="宋体" w:cs="宋体"/>
                <w:sz w:val="24"/>
                <w:szCs w:val="24"/>
              </w:rPr>
            </w:pPr>
            <w:r>
              <w:rPr>
                <w:rFonts w:hint="eastAsia" w:ascii="宋体" w:hAnsi="宋体" w:cs="宋体"/>
                <w:sz w:val="24"/>
                <w:szCs w:val="24"/>
              </w:rPr>
              <w:t>综合评分法中的价格分统一采用低价优先法计算，即满足磋商文件要求且最后报价最低的投标人的价格为磋商基准价，其价格分为满分。其他投标人的价格分统一按照下列公式计算：磋商报价得分=（磋商基准价/最后磋商报价）×30</w:t>
            </w:r>
          </w:p>
          <w:p w14:paraId="51756A7C">
            <w:pPr>
              <w:rPr>
                <w:rFonts w:ascii="宋体" w:hAnsi="宋体" w:cs="宋体"/>
                <w:sz w:val="24"/>
                <w:szCs w:val="24"/>
              </w:rPr>
            </w:pPr>
            <w:r>
              <w:rPr>
                <w:rFonts w:hint="eastAsia" w:ascii="宋体" w:hAnsi="宋体" w:cs="宋体"/>
                <w:sz w:val="24"/>
                <w:szCs w:val="24"/>
              </w:rPr>
              <w:t>例：所投小微企业产品评标价=所投小微企业产品报价合计×（1-5%）</w:t>
            </w:r>
          </w:p>
          <w:p w14:paraId="60489D2A">
            <w:pPr>
              <w:rPr>
                <w:rFonts w:ascii="宋体" w:hAnsi="宋体" w:cs="微软雅黑"/>
                <w:szCs w:val="24"/>
              </w:rPr>
            </w:pPr>
            <w:r>
              <w:rPr>
                <w:rFonts w:hint="eastAsia" w:ascii="宋体" w:hAnsi="宋体" w:cs="宋体"/>
                <w:sz w:val="24"/>
                <w:szCs w:val="24"/>
              </w:rPr>
              <w:t>注：投标报价得分四舍五入至小数点后两位。</w:t>
            </w:r>
          </w:p>
        </w:tc>
      </w:tr>
      <w:tr w14:paraId="238B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0" w:type="auto"/>
            <w:gridSpan w:val="4"/>
            <w:noWrap w:val="0"/>
            <w:vAlign w:val="center"/>
          </w:tcPr>
          <w:p w14:paraId="437332A6">
            <w:pPr>
              <w:spacing w:line="400" w:lineRule="exact"/>
              <w:jc w:val="center"/>
              <w:rPr>
                <w:rFonts w:ascii="宋体" w:hAnsi="宋体" w:cs="宋体"/>
                <w:sz w:val="24"/>
                <w:szCs w:val="24"/>
              </w:rPr>
            </w:pPr>
            <w:r>
              <w:rPr>
                <w:rFonts w:hint="eastAsia" w:ascii="宋体" w:hAnsi="宋体" w:cs="宋体"/>
                <w:b/>
                <w:sz w:val="24"/>
                <w:szCs w:val="24"/>
              </w:rPr>
              <w:t>三、商务部分（20分）</w:t>
            </w:r>
          </w:p>
        </w:tc>
      </w:tr>
      <w:tr w14:paraId="3D8C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0" w:type="auto"/>
            <w:vMerge w:val="restart"/>
            <w:noWrap w:val="0"/>
            <w:vAlign w:val="center"/>
          </w:tcPr>
          <w:p w14:paraId="5DA58D8F">
            <w:pPr>
              <w:spacing w:line="480" w:lineRule="exact"/>
              <w:jc w:val="center"/>
              <w:rPr>
                <w:rFonts w:ascii="宋体" w:hAnsi="宋体"/>
                <w:sz w:val="24"/>
                <w:szCs w:val="24"/>
              </w:rPr>
            </w:pPr>
            <w:r>
              <w:rPr>
                <w:rFonts w:hint="eastAsia" w:ascii="宋体" w:hAnsi="宋体"/>
                <w:sz w:val="24"/>
                <w:szCs w:val="24"/>
              </w:rPr>
              <w:t>2.2.2</w:t>
            </w:r>
          </w:p>
          <w:p w14:paraId="4DA3D2A8">
            <w:pPr>
              <w:spacing w:line="480" w:lineRule="exact"/>
              <w:jc w:val="center"/>
              <w:rPr>
                <w:rFonts w:ascii="宋体" w:hAnsi="宋体"/>
                <w:sz w:val="24"/>
                <w:szCs w:val="24"/>
              </w:rPr>
            </w:pPr>
            <w:r>
              <w:rPr>
                <w:rFonts w:hint="eastAsia" w:ascii="宋体" w:hAnsi="宋体"/>
                <w:sz w:val="24"/>
                <w:szCs w:val="24"/>
              </w:rPr>
              <w:t>(3)</w:t>
            </w:r>
          </w:p>
        </w:tc>
        <w:tc>
          <w:tcPr>
            <w:tcW w:w="0" w:type="auto"/>
            <w:vMerge w:val="restart"/>
            <w:noWrap w:val="0"/>
            <w:vAlign w:val="center"/>
          </w:tcPr>
          <w:p w14:paraId="1F37BB8A">
            <w:pPr>
              <w:spacing w:line="480" w:lineRule="exact"/>
              <w:jc w:val="center"/>
              <w:rPr>
                <w:rFonts w:ascii="宋体" w:hAnsi="宋体" w:cs="宋体"/>
                <w:sz w:val="24"/>
                <w:szCs w:val="24"/>
              </w:rPr>
            </w:pPr>
            <w:r>
              <w:rPr>
                <w:rFonts w:hint="eastAsia" w:ascii="宋体" w:hAnsi="宋体" w:cs="宋体"/>
                <w:sz w:val="24"/>
                <w:szCs w:val="24"/>
                <w:lang w:val="en-US" w:eastAsia="zh-CN"/>
              </w:rPr>
              <w:t>商务</w:t>
            </w:r>
            <w:r>
              <w:rPr>
                <w:rFonts w:hint="eastAsia" w:ascii="宋体" w:hAnsi="宋体" w:cs="宋体"/>
                <w:sz w:val="24"/>
                <w:szCs w:val="24"/>
              </w:rPr>
              <w:t>标</w:t>
            </w:r>
          </w:p>
          <w:p w14:paraId="3719FD83">
            <w:pPr>
              <w:spacing w:line="480" w:lineRule="exact"/>
              <w:jc w:val="center"/>
              <w:rPr>
                <w:rFonts w:ascii="宋体" w:hAnsi="宋体" w:cs="宋体"/>
                <w:sz w:val="24"/>
                <w:szCs w:val="24"/>
              </w:rPr>
            </w:pPr>
            <w:r>
              <w:rPr>
                <w:rFonts w:hint="eastAsia" w:ascii="宋体" w:hAnsi="宋体" w:cs="宋体"/>
                <w:sz w:val="24"/>
                <w:szCs w:val="24"/>
              </w:rPr>
              <w:t>评分标准（</w:t>
            </w:r>
            <w:r>
              <w:rPr>
                <w:rFonts w:ascii="宋体" w:hAnsi="宋体" w:cs="宋体"/>
                <w:sz w:val="24"/>
                <w:szCs w:val="24"/>
              </w:rPr>
              <w:t>2</w:t>
            </w:r>
            <w:r>
              <w:rPr>
                <w:rFonts w:hint="eastAsia" w:ascii="宋体" w:hAnsi="宋体" w:cs="宋体"/>
                <w:sz w:val="24"/>
                <w:szCs w:val="24"/>
              </w:rPr>
              <w:t>0分）</w:t>
            </w:r>
          </w:p>
        </w:tc>
        <w:tc>
          <w:tcPr>
            <w:tcW w:w="0" w:type="auto"/>
            <w:noWrap w:val="0"/>
            <w:vAlign w:val="center"/>
          </w:tcPr>
          <w:p w14:paraId="69F72758">
            <w:pPr>
              <w:spacing w:line="400" w:lineRule="exact"/>
              <w:jc w:val="center"/>
              <w:rPr>
                <w:rFonts w:ascii="宋体" w:hAnsi="宋体" w:cs="宋体"/>
                <w:sz w:val="24"/>
                <w:szCs w:val="24"/>
              </w:rPr>
            </w:pPr>
            <w:r>
              <w:rPr>
                <w:rFonts w:hint="eastAsia" w:ascii="宋体" w:hAnsi="宋体" w:cs="宋体"/>
                <w:bCs/>
                <w:sz w:val="24"/>
                <w:szCs w:val="24"/>
              </w:rPr>
              <w:t>企业业绩</w:t>
            </w:r>
            <w:r>
              <w:rPr>
                <w:rFonts w:hint="eastAsia" w:ascii="宋体" w:hAnsi="宋体" w:cs="宋体"/>
                <w:sz w:val="24"/>
                <w:szCs w:val="24"/>
              </w:rPr>
              <w:t>（0-6分）</w:t>
            </w:r>
          </w:p>
        </w:tc>
        <w:tc>
          <w:tcPr>
            <w:tcW w:w="0" w:type="auto"/>
            <w:noWrap w:val="0"/>
            <w:vAlign w:val="center"/>
          </w:tcPr>
          <w:p w14:paraId="2A89D5B0">
            <w:pPr>
              <w:spacing w:line="400" w:lineRule="exact"/>
              <w:rPr>
                <w:rFonts w:ascii="宋体" w:hAnsi="宋体" w:cs="宋体"/>
                <w:b/>
                <w:sz w:val="24"/>
                <w:szCs w:val="24"/>
              </w:rPr>
            </w:pPr>
            <w:r>
              <w:rPr>
                <w:rFonts w:hint="eastAsia" w:ascii="宋体" w:hAnsi="宋体" w:cs="宋体"/>
                <w:sz w:val="24"/>
                <w:szCs w:val="24"/>
              </w:rPr>
              <w:t>自202</w:t>
            </w:r>
            <w:r>
              <w:rPr>
                <w:rFonts w:hint="eastAsia" w:ascii="宋体" w:hAnsi="宋体" w:cs="宋体"/>
                <w:sz w:val="24"/>
                <w:szCs w:val="24"/>
                <w:lang w:val="en-US" w:eastAsia="zh-CN"/>
              </w:rPr>
              <w:t>2</w:t>
            </w:r>
            <w:r>
              <w:rPr>
                <w:rFonts w:hint="eastAsia" w:ascii="宋体" w:hAnsi="宋体" w:cs="宋体"/>
                <w:sz w:val="24"/>
                <w:szCs w:val="24"/>
              </w:rPr>
              <w:t>年1月1日以来本企业承担过的类似工程项目</w:t>
            </w:r>
            <w:r>
              <w:rPr>
                <w:rFonts w:ascii="宋体" w:hAnsi="宋体" w:cs="宋体"/>
                <w:sz w:val="24"/>
                <w:szCs w:val="24"/>
              </w:rPr>
              <w:t>的施工业绩</w:t>
            </w:r>
            <w:r>
              <w:rPr>
                <w:rFonts w:hint="eastAsia" w:ascii="宋体" w:hAnsi="宋体" w:cs="宋体"/>
                <w:sz w:val="24"/>
                <w:szCs w:val="24"/>
              </w:rPr>
              <w:t>，每提供一项得2分，最多得6分。</w:t>
            </w:r>
            <w:r>
              <w:rPr>
                <w:rFonts w:hint="eastAsia" w:ascii="宋体" w:hAnsi="宋体" w:cs="宋体"/>
                <w:b/>
                <w:sz w:val="24"/>
                <w:szCs w:val="24"/>
                <w:lang w:val="zh-CN"/>
              </w:rPr>
              <w:t>（须提供中标通知书</w:t>
            </w:r>
            <w:r>
              <w:rPr>
                <w:rFonts w:hint="eastAsia" w:ascii="宋体" w:hAnsi="宋体" w:cs="宋体"/>
                <w:b/>
                <w:sz w:val="24"/>
                <w:szCs w:val="24"/>
                <w:lang w:val="en-US" w:eastAsia="zh-CN"/>
              </w:rPr>
              <w:t>或</w:t>
            </w:r>
            <w:r>
              <w:rPr>
                <w:rFonts w:hint="eastAsia" w:ascii="宋体" w:hAnsi="宋体" w:cs="宋体"/>
                <w:b/>
                <w:sz w:val="24"/>
                <w:szCs w:val="24"/>
                <w:lang w:val="zh-CN"/>
              </w:rPr>
              <w:t>施工合同</w:t>
            </w:r>
            <w:r>
              <w:rPr>
                <w:rFonts w:hint="eastAsia" w:ascii="宋体" w:hAnsi="宋体" w:cs="宋体"/>
                <w:b/>
                <w:sz w:val="24"/>
                <w:szCs w:val="24"/>
              </w:rPr>
              <w:t>）</w:t>
            </w:r>
          </w:p>
        </w:tc>
      </w:tr>
      <w:tr w14:paraId="0FF0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0" w:type="auto"/>
            <w:vMerge w:val="continue"/>
            <w:noWrap w:val="0"/>
            <w:vAlign w:val="center"/>
          </w:tcPr>
          <w:p w14:paraId="6256A305">
            <w:pPr>
              <w:spacing w:line="480" w:lineRule="exact"/>
              <w:jc w:val="center"/>
              <w:rPr>
                <w:rFonts w:ascii="宋体" w:hAnsi="宋体"/>
                <w:sz w:val="24"/>
                <w:szCs w:val="24"/>
              </w:rPr>
            </w:pPr>
          </w:p>
        </w:tc>
        <w:tc>
          <w:tcPr>
            <w:tcW w:w="0" w:type="auto"/>
            <w:vMerge w:val="continue"/>
            <w:noWrap w:val="0"/>
            <w:vAlign w:val="center"/>
          </w:tcPr>
          <w:p w14:paraId="13CBAC1F">
            <w:pPr>
              <w:spacing w:line="480" w:lineRule="exact"/>
              <w:jc w:val="center"/>
              <w:rPr>
                <w:rFonts w:ascii="宋体" w:hAnsi="宋体" w:cs="宋体"/>
                <w:sz w:val="24"/>
                <w:szCs w:val="24"/>
              </w:rPr>
            </w:pPr>
          </w:p>
        </w:tc>
        <w:tc>
          <w:tcPr>
            <w:tcW w:w="0" w:type="auto"/>
            <w:noWrap w:val="0"/>
            <w:vAlign w:val="center"/>
          </w:tcPr>
          <w:p w14:paraId="7F49F050">
            <w:pPr>
              <w:spacing w:line="360" w:lineRule="auto"/>
              <w:jc w:val="center"/>
              <w:rPr>
                <w:rFonts w:ascii="宋体" w:hAnsi="宋体" w:cs="宋体"/>
                <w:sz w:val="24"/>
                <w:szCs w:val="24"/>
              </w:rPr>
            </w:pPr>
            <w:r>
              <w:rPr>
                <w:rFonts w:hint="eastAsia" w:ascii="宋体" w:hAnsi="宋体" w:cs="宋体"/>
                <w:sz w:val="24"/>
                <w:szCs w:val="24"/>
              </w:rPr>
              <w:t>履职尽责承诺（0-5分）</w:t>
            </w:r>
          </w:p>
        </w:tc>
        <w:tc>
          <w:tcPr>
            <w:tcW w:w="0" w:type="auto"/>
            <w:noWrap w:val="0"/>
            <w:vAlign w:val="center"/>
          </w:tcPr>
          <w:p w14:paraId="56CC0A53">
            <w:pPr>
              <w:spacing w:line="360" w:lineRule="auto"/>
              <w:rPr>
                <w:rFonts w:ascii="宋体" w:hAnsi="宋体" w:cs="宋体"/>
                <w:sz w:val="24"/>
                <w:szCs w:val="24"/>
              </w:rPr>
            </w:pPr>
            <w:r>
              <w:rPr>
                <w:rFonts w:hint="eastAsia" w:ascii="宋体" w:hAnsi="宋体"/>
                <w:sz w:val="24"/>
                <w:szCs w:val="24"/>
              </w:rPr>
              <w:t>具有全面、详实、可行、合法有效的书面保证技术措施落实到位的承诺和落实不到位的处理承诺，其中包括各关键岗位人员（项目经理、技术负责人及相关技术人员、施工员、质量员、安全员、材料员、资料员等）的在岗、更换等履职尽责承诺，提供承包商履约保证。</w:t>
            </w:r>
            <w:r>
              <w:rPr>
                <w:rFonts w:hint="eastAsia" w:ascii="宋体" w:hAnsi="宋体" w:cs="宋体"/>
                <w:sz w:val="24"/>
                <w:szCs w:val="24"/>
              </w:rPr>
              <w:t>在0-5分范围内打分：</w:t>
            </w:r>
            <w:r>
              <w:rPr>
                <w:rFonts w:hint="eastAsia" w:ascii="宋体" w:hAnsi="宋体"/>
                <w:sz w:val="24"/>
                <w:szCs w:val="24"/>
              </w:rPr>
              <w:t>全面、详实、可行、合法有效</w:t>
            </w:r>
            <w:r>
              <w:rPr>
                <w:rFonts w:hint="eastAsia" w:ascii="宋体" w:hAnsi="宋体" w:cs="宋体"/>
                <w:sz w:val="24"/>
                <w:szCs w:val="24"/>
              </w:rPr>
              <w:t>的得5分；比较</w:t>
            </w:r>
            <w:r>
              <w:rPr>
                <w:rFonts w:hint="eastAsia" w:ascii="宋体" w:hAnsi="宋体"/>
                <w:sz w:val="24"/>
                <w:szCs w:val="24"/>
              </w:rPr>
              <w:t>全面、详实、可行、合法有效</w:t>
            </w:r>
            <w:r>
              <w:rPr>
                <w:rFonts w:hint="eastAsia" w:ascii="宋体" w:hAnsi="宋体" w:cs="宋体"/>
                <w:sz w:val="24"/>
                <w:szCs w:val="24"/>
              </w:rPr>
              <w:t>的3分；片面、不详细、不完整的1分；缺项不得分。</w:t>
            </w:r>
          </w:p>
        </w:tc>
      </w:tr>
      <w:tr w14:paraId="4537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0" w:type="auto"/>
            <w:vMerge w:val="continue"/>
            <w:noWrap w:val="0"/>
            <w:vAlign w:val="center"/>
          </w:tcPr>
          <w:p w14:paraId="3B33ED41">
            <w:pPr>
              <w:spacing w:line="480" w:lineRule="exact"/>
              <w:jc w:val="center"/>
              <w:rPr>
                <w:rFonts w:ascii="宋体" w:hAnsi="宋体"/>
                <w:sz w:val="24"/>
                <w:szCs w:val="24"/>
              </w:rPr>
            </w:pPr>
          </w:p>
        </w:tc>
        <w:tc>
          <w:tcPr>
            <w:tcW w:w="0" w:type="auto"/>
            <w:vMerge w:val="continue"/>
            <w:noWrap w:val="0"/>
            <w:vAlign w:val="center"/>
          </w:tcPr>
          <w:p w14:paraId="392C9639">
            <w:pPr>
              <w:spacing w:line="480" w:lineRule="exact"/>
              <w:jc w:val="center"/>
              <w:rPr>
                <w:rFonts w:ascii="宋体" w:hAnsi="宋体" w:cs="宋体"/>
                <w:sz w:val="24"/>
                <w:szCs w:val="24"/>
              </w:rPr>
            </w:pPr>
          </w:p>
        </w:tc>
        <w:tc>
          <w:tcPr>
            <w:tcW w:w="0" w:type="auto"/>
            <w:noWrap w:val="0"/>
            <w:vAlign w:val="center"/>
          </w:tcPr>
          <w:p w14:paraId="5ECE3575">
            <w:pPr>
              <w:spacing w:line="360" w:lineRule="auto"/>
              <w:jc w:val="center"/>
              <w:rPr>
                <w:rFonts w:ascii="宋体" w:hAnsi="宋体" w:cs="宋体"/>
                <w:sz w:val="24"/>
                <w:szCs w:val="24"/>
              </w:rPr>
            </w:pPr>
            <w:r>
              <w:rPr>
                <w:rFonts w:hint="eastAsia" w:ascii="宋体" w:hAnsi="宋体" w:cs="宋体"/>
                <w:sz w:val="24"/>
                <w:szCs w:val="24"/>
              </w:rPr>
              <w:t>优惠条件的承诺（0-4分）</w:t>
            </w:r>
          </w:p>
        </w:tc>
        <w:tc>
          <w:tcPr>
            <w:tcW w:w="0" w:type="auto"/>
            <w:noWrap w:val="0"/>
            <w:vAlign w:val="center"/>
          </w:tcPr>
          <w:p w14:paraId="0E441C4E">
            <w:pPr>
              <w:spacing w:line="360" w:lineRule="auto"/>
              <w:rPr>
                <w:rFonts w:ascii="宋体" w:hAnsi="宋体" w:cs="宋体"/>
                <w:sz w:val="24"/>
                <w:szCs w:val="24"/>
              </w:rPr>
            </w:pPr>
            <w:r>
              <w:rPr>
                <w:rFonts w:hint="eastAsia" w:ascii="宋体" w:hAnsi="宋体"/>
                <w:sz w:val="24"/>
                <w:szCs w:val="24"/>
              </w:rPr>
              <w:t>优惠承诺应符合工程实际情况，确保依法依规，优惠基本合理，基本详实可行。</w:t>
            </w:r>
            <w:r>
              <w:rPr>
                <w:rFonts w:hint="eastAsia" w:ascii="宋体" w:hAnsi="宋体" w:cs="宋体"/>
                <w:sz w:val="24"/>
                <w:szCs w:val="24"/>
              </w:rPr>
              <w:t>在0-4分范围内打分：合理、详实可行的得4分；较合理、详实可行2分；一般合理、不详细完整的得1分；缺项不得分。</w:t>
            </w:r>
          </w:p>
        </w:tc>
      </w:tr>
      <w:tr w14:paraId="3D04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0" w:type="auto"/>
            <w:vMerge w:val="continue"/>
            <w:noWrap w:val="0"/>
            <w:vAlign w:val="center"/>
          </w:tcPr>
          <w:p w14:paraId="4B36A8FF">
            <w:pPr>
              <w:spacing w:line="480" w:lineRule="exact"/>
              <w:jc w:val="center"/>
              <w:rPr>
                <w:rFonts w:ascii="宋体" w:hAnsi="宋体"/>
                <w:sz w:val="24"/>
                <w:szCs w:val="24"/>
              </w:rPr>
            </w:pPr>
          </w:p>
        </w:tc>
        <w:tc>
          <w:tcPr>
            <w:tcW w:w="0" w:type="auto"/>
            <w:vMerge w:val="continue"/>
            <w:noWrap w:val="0"/>
            <w:vAlign w:val="center"/>
          </w:tcPr>
          <w:p w14:paraId="797D43DB">
            <w:pPr>
              <w:spacing w:line="480" w:lineRule="exact"/>
              <w:jc w:val="center"/>
              <w:rPr>
                <w:rFonts w:ascii="宋体" w:hAnsi="宋体" w:cs="宋体"/>
                <w:sz w:val="24"/>
                <w:szCs w:val="24"/>
              </w:rPr>
            </w:pPr>
          </w:p>
        </w:tc>
        <w:tc>
          <w:tcPr>
            <w:tcW w:w="0" w:type="auto"/>
            <w:noWrap w:val="0"/>
            <w:vAlign w:val="center"/>
          </w:tcPr>
          <w:p w14:paraId="70ED18E4">
            <w:pPr>
              <w:snapToGrid w:val="0"/>
              <w:spacing w:line="360" w:lineRule="auto"/>
              <w:jc w:val="center"/>
              <w:rPr>
                <w:rFonts w:ascii="宋体" w:hAnsi="宋体" w:cs="宋体"/>
                <w:sz w:val="24"/>
                <w:szCs w:val="24"/>
              </w:rPr>
            </w:pPr>
            <w:r>
              <w:rPr>
                <w:rFonts w:hint="eastAsia" w:ascii="宋体" w:hAnsi="宋体" w:cs="宋体"/>
                <w:sz w:val="24"/>
                <w:szCs w:val="24"/>
              </w:rPr>
              <w:t>项目经理业绩</w:t>
            </w:r>
            <w:r>
              <w:rPr>
                <w:rFonts w:hint="eastAsia" w:ascii="宋体" w:hAnsi="宋体"/>
                <w:sz w:val="24"/>
                <w:szCs w:val="24"/>
              </w:rPr>
              <w:t>（0-2分）</w:t>
            </w:r>
          </w:p>
        </w:tc>
        <w:tc>
          <w:tcPr>
            <w:tcW w:w="0" w:type="auto"/>
            <w:noWrap w:val="0"/>
            <w:vAlign w:val="center"/>
          </w:tcPr>
          <w:p w14:paraId="3EA10BE6">
            <w:pPr>
              <w:snapToGrid w:val="0"/>
              <w:spacing w:line="360" w:lineRule="auto"/>
              <w:jc w:val="left"/>
              <w:rPr>
                <w:rFonts w:ascii="宋体" w:hAnsi="宋体" w:cs="宋体"/>
                <w:sz w:val="24"/>
                <w:szCs w:val="24"/>
              </w:rPr>
            </w:pPr>
            <w:r>
              <w:rPr>
                <w:rFonts w:hint="eastAsia" w:ascii="宋体" w:hAnsi="宋体" w:cs="宋体"/>
                <w:kern w:val="1"/>
                <w:sz w:val="24"/>
                <w:szCs w:val="24"/>
              </w:rPr>
              <w:t>202</w:t>
            </w:r>
            <w:r>
              <w:rPr>
                <w:rFonts w:hint="eastAsia" w:ascii="宋体" w:hAnsi="宋体" w:cs="宋体"/>
                <w:kern w:val="1"/>
                <w:sz w:val="24"/>
                <w:szCs w:val="24"/>
                <w:lang w:val="en-US" w:eastAsia="zh-CN"/>
              </w:rPr>
              <w:t>2</w:t>
            </w:r>
            <w:r>
              <w:rPr>
                <w:rFonts w:hint="eastAsia" w:ascii="宋体" w:hAnsi="宋体" w:cs="宋体"/>
                <w:kern w:val="1"/>
                <w:sz w:val="24"/>
                <w:szCs w:val="24"/>
                <w:lang w:val="zh-CN"/>
              </w:rPr>
              <w:t>年</w:t>
            </w:r>
            <w:r>
              <w:rPr>
                <w:rFonts w:hint="eastAsia" w:ascii="宋体" w:hAnsi="宋体" w:cs="宋体"/>
                <w:kern w:val="1"/>
                <w:sz w:val="24"/>
                <w:szCs w:val="24"/>
              </w:rPr>
              <w:t>1</w:t>
            </w:r>
            <w:r>
              <w:rPr>
                <w:rFonts w:hint="eastAsia" w:ascii="宋体" w:hAnsi="宋体" w:cs="宋体"/>
                <w:kern w:val="1"/>
                <w:sz w:val="24"/>
                <w:szCs w:val="24"/>
                <w:lang w:val="zh-CN"/>
              </w:rPr>
              <w:t>月1日以来项目经理类似业绩每份</w:t>
            </w:r>
            <w:r>
              <w:rPr>
                <w:rFonts w:hint="eastAsia" w:ascii="宋体" w:hAnsi="宋体" w:cs="宋体"/>
                <w:kern w:val="1"/>
                <w:sz w:val="24"/>
                <w:szCs w:val="24"/>
              </w:rPr>
              <w:t>1</w:t>
            </w:r>
            <w:r>
              <w:rPr>
                <w:rFonts w:hint="eastAsia" w:ascii="宋体" w:hAnsi="宋体" w:cs="宋体"/>
                <w:kern w:val="1"/>
                <w:sz w:val="24"/>
                <w:szCs w:val="24"/>
                <w:lang w:val="zh-CN"/>
              </w:rPr>
              <w:t>分，最多得</w:t>
            </w:r>
            <w:r>
              <w:rPr>
                <w:rFonts w:hint="eastAsia" w:ascii="宋体" w:hAnsi="宋体" w:cs="宋体"/>
                <w:kern w:val="1"/>
                <w:sz w:val="24"/>
                <w:szCs w:val="24"/>
              </w:rPr>
              <w:t>2</w:t>
            </w:r>
            <w:r>
              <w:rPr>
                <w:rFonts w:hint="eastAsia" w:ascii="宋体" w:hAnsi="宋体" w:cs="宋体"/>
                <w:kern w:val="1"/>
                <w:sz w:val="24"/>
                <w:szCs w:val="24"/>
                <w:lang w:val="zh-CN"/>
              </w:rPr>
              <w:t>分，</w:t>
            </w:r>
            <w:r>
              <w:rPr>
                <w:rFonts w:hint="eastAsia" w:ascii="宋体" w:hAnsi="宋体" w:cs="宋体"/>
                <w:b/>
                <w:sz w:val="24"/>
                <w:szCs w:val="24"/>
                <w:lang w:val="zh-CN"/>
              </w:rPr>
              <w:t>（须提供中标通知书</w:t>
            </w:r>
            <w:r>
              <w:rPr>
                <w:rFonts w:hint="eastAsia" w:ascii="宋体" w:hAnsi="宋体" w:cs="宋体"/>
                <w:b/>
                <w:sz w:val="24"/>
                <w:szCs w:val="24"/>
                <w:lang w:val="en-US" w:eastAsia="zh-CN"/>
              </w:rPr>
              <w:t>或</w:t>
            </w:r>
            <w:r>
              <w:rPr>
                <w:rFonts w:hint="eastAsia" w:ascii="宋体" w:hAnsi="宋体" w:cs="宋体"/>
                <w:b/>
                <w:sz w:val="24"/>
                <w:szCs w:val="24"/>
                <w:lang w:val="zh-CN"/>
              </w:rPr>
              <w:t>施工合同</w:t>
            </w:r>
            <w:r>
              <w:rPr>
                <w:rFonts w:hint="eastAsia" w:ascii="宋体" w:hAnsi="宋体" w:cs="宋体"/>
                <w:b/>
                <w:sz w:val="24"/>
                <w:szCs w:val="24"/>
              </w:rPr>
              <w:t>）</w:t>
            </w:r>
          </w:p>
        </w:tc>
      </w:tr>
      <w:tr w14:paraId="32C3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0" w:type="auto"/>
            <w:vMerge w:val="continue"/>
            <w:noWrap w:val="0"/>
            <w:vAlign w:val="center"/>
          </w:tcPr>
          <w:p w14:paraId="3C31493A">
            <w:pPr>
              <w:spacing w:line="480" w:lineRule="exact"/>
              <w:jc w:val="center"/>
              <w:rPr>
                <w:rFonts w:ascii="宋体" w:hAnsi="宋体"/>
                <w:sz w:val="24"/>
                <w:szCs w:val="24"/>
              </w:rPr>
            </w:pPr>
          </w:p>
        </w:tc>
        <w:tc>
          <w:tcPr>
            <w:tcW w:w="0" w:type="auto"/>
            <w:vMerge w:val="continue"/>
            <w:noWrap w:val="0"/>
            <w:vAlign w:val="center"/>
          </w:tcPr>
          <w:p w14:paraId="552AF7B0">
            <w:pPr>
              <w:spacing w:line="480" w:lineRule="exact"/>
              <w:jc w:val="center"/>
              <w:rPr>
                <w:rFonts w:ascii="宋体" w:hAnsi="宋体"/>
                <w:sz w:val="24"/>
                <w:szCs w:val="24"/>
              </w:rPr>
            </w:pPr>
          </w:p>
        </w:tc>
        <w:tc>
          <w:tcPr>
            <w:tcW w:w="0" w:type="auto"/>
            <w:noWrap w:val="0"/>
            <w:vAlign w:val="center"/>
          </w:tcPr>
          <w:p w14:paraId="7608F49C">
            <w:pPr>
              <w:snapToGrid w:val="0"/>
              <w:spacing w:line="360" w:lineRule="auto"/>
              <w:jc w:val="center"/>
              <w:rPr>
                <w:rFonts w:ascii="宋体" w:hAnsi="宋体" w:cs="宋体"/>
                <w:sz w:val="24"/>
                <w:szCs w:val="24"/>
              </w:rPr>
            </w:pPr>
            <w:r>
              <w:rPr>
                <w:rFonts w:hint="eastAsia" w:ascii="宋体" w:hAnsi="宋体"/>
                <w:sz w:val="24"/>
                <w:szCs w:val="24"/>
              </w:rPr>
              <w:t>质量、工期承诺（0-3分）</w:t>
            </w:r>
          </w:p>
        </w:tc>
        <w:tc>
          <w:tcPr>
            <w:tcW w:w="0" w:type="auto"/>
            <w:noWrap w:val="0"/>
            <w:vAlign w:val="center"/>
          </w:tcPr>
          <w:p w14:paraId="02CCEC1C">
            <w:pPr>
              <w:snapToGrid w:val="0"/>
              <w:spacing w:line="360" w:lineRule="auto"/>
              <w:jc w:val="left"/>
              <w:rPr>
                <w:rFonts w:ascii="宋体" w:hAnsi="宋体" w:cs="宋体"/>
                <w:sz w:val="24"/>
                <w:szCs w:val="24"/>
              </w:rPr>
            </w:pPr>
            <w:r>
              <w:rPr>
                <w:rFonts w:hint="eastAsia" w:ascii="宋体" w:hAnsi="宋体" w:cs="宋体"/>
                <w:sz w:val="24"/>
                <w:szCs w:val="24"/>
              </w:rPr>
              <w:t>承诺质量、工期达到磋商文件要求并有具体措施，在0-3分范围内打分：合理、详实可行的得3分；较合理、详实可行2分；一般合理、不详细完整的得1分缺项不得分。</w:t>
            </w:r>
          </w:p>
        </w:tc>
      </w:tr>
      <w:tr w14:paraId="469C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0" w:type="auto"/>
            <w:vMerge w:val="continue"/>
            <w:noWrap w:val="0"/>
            <w:vAlign w:val="center"/>
          </w:tcPr>
          <w:p w14:paraId="4539208D">
            <w:pPr>
              <w:spacing w:line="480" w:lineRule="exact"/>
              <w:jc w:val="center"/>
              <w:rPr>
                <w:rFonts w:ascii="宋体" w:hAnsi="宋体"/>
                <w:sz w:val="24"/>
                <w:szCs w:val="24"/>
              </w:rPr>
            </w:pPr>
          </w:p>
        </w:tc>
        <w:tc>
          <w:tcPr>
            <w:tcW w:w="0" w:type="auto"/>
            <w:vMerge w:val="continue"/>
            <w:noWrap w:val="0"/>
            <w:vAlign w:val="center"/>
          </w:tcPr>
          <w:p w14:paraId="68998B70">
            <w:pPr>
              <w:spacing w:line="480" w:lineRule="exact"/>
              <w:jc w:val="center"/>
              <w:rPr>
                <w:rFonts w:ascii="宋体" w:hAnsi="宋体"/>
                <w:sz w:val="24"/>
                <w:szCs w:val="24"/>
              </w:rPr>
            </w:pPr>
          </w:p>
        </w:tc>
        <w:tc>
          <w:tcPr>
            <w:tcW w:w="0" w:type="auto"/>
            <w:gridSpan w:val="2"/>
            <w:noWrap w:val="0"/>
            <w:vAlign w:val="center"/>
          </w:tcPr>
          <w:p w14:paraId="2341DA32">
            <w:pPr>
              <w:tabs>
                <w:tab w:val="left" w:pos="1661"/>
              </w:tabs>
              <w:spacing w:line="480" w:lineRule="exact"/>
              <w:jc w:val="left"/>
              <w:rPr>
                <w:rFonts w:ascii="宋体" w:hAnsi="宋体"/>
                <w:sz w:val="24"/>
                <w:szCs w:val="24"/>
              </w:rPr>
            </w:pPr>
            <w:r>
              <w:rPr>
                <w:rFonts w:hint="eastAsia" w:ascii="宋体" w:hAnsi="宋体" w:cs="宋体"/>
                <w:sz w:val="24"/>
                <w:szCs w:val="24"/>
              </w:rPr>
              <w:t>以上项目若有缺项的，该项为0分；不缺项的，不低于最低分。</w:t>
            </w:r>
          </w:p>
        </w:tc>
      </w:tr>
    </w:tbl>
    <w:p w14:paraId="0D0A406B">
      <w:pPr>
        <w:spacing w:line="440" w:lineRule="exact"/>
        <w:ind w:firstLine="241" w:firstLineChars="100"/>
        <w:rPr>
          <w:rFonts w:ascii="宋体" w:hAnsi="宋体" w:cs="宋体"/>
          <w:b/>
          <w:sz w:val="24"/>
          <w:szCs w:val="24"/>
        </w:rPr>
      </w:pPr>
      <w:r>
        <w:rPr>
          <w:rFonts w:hint="eastAsia" w:ascii="宋体" w:hAnsi="宋体" w:cs="宋体"/>
          <w:b/>
          <w:sz w:val="24"/>
          <w:szCs w:val="24"/>
        </w:rPr>
        <w:t>1. 评标方法</w:t>
      </w:r>
    </w:p>
    <w:p w14:paraId="1DCD9F57">
      <w:pPr>
        <w:spacing w:line="480" w:lineRule="exact"/>
        <w:ind w:firstLine="480" w:firstLineChars="200"/>
        <w:rPr>
          <w:rFonts w:ascii="宋体" w:hAnsi="宋体" w:cs="宋体"/>
          <w:sz w:val="24"/>
          <w:szCs w:val="24"/>
        </w:rPr>
      </w:pPr>
      <w:r>
        <w:rPr>
          <w:rFonts w:hint="eastAsia" w:ascii="宋体" w:hAnsi="宋体" w:cs="宋体"/>
          <w:sz w:val="24"/>
          <w:szCs w:val="24"/>
        </w:rPr>
        <w:t>本次评标采用综合评分法。磋商小组对满足磋商文件实质性要求的磋商响应文件，按照本章第2.2款规定的评分标准进行打分，并按得分由高到低顺序推荐成交候选人，并经磋商小组推荐排名第一的成交候选人为成交人，但磋商报价低于其成本的除外。评审得分相同的，按照最后报价由低到高的顺序确定，评审得分且最后报价相同的，按照技术指标优劣顺序确定成交候选人。</w:t>
      </w:r>
    </w:p>
    <w:p w14:paraId="37B572E9">
      <w:pPr>
        <w:widowControl/>
        <w:suppressAutoHyphens/>
        <w:adjustRightInd w:val="0"/>
        <w:spacing w:line="480" w:lineRule="exact"/>
        <w:ind w:firstLine="241" w:firstLineChars="100"/>
        <w:jc w:val="left"/>
        <w:outlineLvl w:val="1"/>
        <w:rPr>
          <w:rFonts w:ascii="宋体" w:hAnsi="宋体" w:cs="宋体"/>
          <w:b/>
          <w:bCs/>
          <w:kern w:val="28"/>
          <w:sz w:val="24"/>
          <w:szCs w:val="24"/>
        </w:rPr>
      </w:pPr>
      <w:bookmarkStart w:id="441" w:name="_Toc77586861"/>
      <w:bookmarkStart w:id="442" w:name="_Toc144974568"/>
      <w:bookmarkStart w:id="443" w:name="_Toc152042378"/>
      <w:bookmarkStart w:id="444" w:name="_Toc246996987"/>
      <w:bookmarkStart w:id="445" w:name="_Toc296602489"/>
      <w:bookmarkStart w:id="446" w:name="_Toc179632619"/>
      <w:bookmarkStart w:id="447" w:name="_Toc11985"/>
      <w:bookmarkStart w:id="448" w:name="_Toc77586955"/>
      <w:bookmarkStart w:id="449" w:name="_Toc152045601"/>
      <w:bookmarkStart w:id="450" w:name="_Toc246996244"/>
      <w:bookmarkStart w:id="451" w:name="_Toc247085759"/>
      <w:r>
        <w:rPr>
          <w:rFonts w:hint="eastAsia" w:ascii="宋体" w:hAnsi="宋体" w:cs="宋体"/>
          <w:b/>
          <w:bCs/>
          <w:kern w:val="28"/>
          <w:sz w:val="24"/>
          <w:szCs w:val="24"/>
        </w:rPr>
        <w:t>2. 评审标准</w:t>
      </w:r>
      <w:bookmarkEnd w:id="441"/>
      <w:bookmarkEnd w:id="442"/>
      <w:bookmarkEnd w:id="443"/>
      <w:bookmarkEnd w:id="444"/>
      <w:bookmarkEnd w:id="445"/>
      <w:bookmarkEnd w:id="446"/>
      <w:bookmarkEnd w:id="447"/>
      <w:bookmarkEnd w:id="448"/>
      <w:bookmarkEnd w:id="449"/>
      <w:bookmarkEnd w:id="450"/>
      <w:bookmarkEnd w:id="451"/>
      <w:bookmarkStart w:id="452" w:name="_Toc144974569"/>
      <w:bookmarkStart w:id="453" w:name="_Toc296602490"/>
      <w:bookmarkStart w:id="454" w:name="_Toc246996988"/>
      <w:bookmarkStart w:id="455" w:name="_Toc152042379"/>
      <w:bookmarkStart w:id="456" w:name="_Toc246996245"/>
      <w:bookmarkStart w:id="457" w:name="_Toc152045602"/>
      <w:bookmarkStart w:id="458" w:name="_Toc179632620"/>
      <w:bookmarkStart w:id="459" w:name="_Toc247085760"/>
    </w:p>
    <w:p w14:paraId="0C629FC9">
      <w:pPr>
        <w:widowControl/>
        <w:suppressAutoHyphens/>
        <w:adjustRightInd w:val="0"/>
        <w:spacing w:line="480" w:lineRule="exact"/>
        <w:ind w:firstLine="241" w:firstLineChars="100"/>
        <w:jc w:val="left"/>
        <w:outlineLvl w:val="1"/>
        <w:rPr>
          <w:rFonts w:ascii="宋体" w:hAnsi="宋体" w:cs="宋体"/>
          <w:b/>
          <w:bCs/>
          <w:kern w:val="28"/>
          <w:sz w:val="24"/>
          <w:szCs w:val="24"/>
        </w:rPr>
      </w:pPr>
      <w:bookmarkStart w:id="460" w:name="_Toc11055"/>
      <w:bookmarkStart w:id="461" w:name="_Toc77586862"/>
      <w:bookmarkStart w:id="462" w:name="_Toc77586956"/>
      <w:r>
        <w:rPr>
          <w:rFonts w:hint="eastAsia" w:ascii="宋体" w:hAnsi="宋体" w:cs="宋体"/>
          <w:b/>
          <w:bCs/>
          <w:kern w:val="28"/>
          <w:sz w:val="24"/>
          <w:szCs w:val="24"/>
        </w:rPr>
        <w:t>2.1 初步评审标准</w:t>
      </w:r>
      <w:bookmarkEnd w:id="452"/>
      <w:bookmarkEnd w:id="453"/>
      <w:bookmarkEnd w:id="454"/>
      <w:bookmarkEnd w:id="455"/>
      <w:bookmarkEnd w:id="456"/>
      <w:bookmarkEnd w:id="457"/>
      <w:bookmarkEnd w:id="458"/>
      <w:bookmarkEnd w:id="459"/>
      <w:bookmarkEnd w:id="460"/>
      <w:bookmarkEnd w:id="461"/>
      <w:bookmarkEnd w:id="462"/>
    </w:p>
    <w:p w14:paraId="52E37A3E">
      <w:pPr>
        <w:spacing w:line="480" w:lineRule="exact"/>
        <w:ind w:firstLine="480" w:firstLineChars="200"/>
        <w:rPr>
          <w:rFonts w:ascii="宋体" w:hAnsi="宋体" w:cs="宋体"/>
          <w:sz w:val="24"/>
          <w:szCs w:val="24"/>
        </w:rPr>
      </w:pPr>
      <w:r>
        <w:rPr>
          <w:rFonts w:hint="eastAsia" w:ascii="宋体" w:hAnsi="宋体" w:cs="宋体"/>
          <w:sz w:val="24"/>
          <w:szCs w:val="24"/>
        </w:rPr>
        <w:t>2.1.1 形式评审标准：见评标办法前附表。</w:t>
      </w:r>
    </w:p>
    <w:p w14:paraId="4B922F12">
      <w:pPr>
        <w:spacing w:line="480" w:lineRule="exact"/>
        <w:ind w:firstLine="480" w:firstLineChars="200"/>
        <w:rPr>
          <w:rFonts w:ascii="宋体" w:hAnsi="宋体" w:cs="宋体"/>
          <w:sz w:val="24"/>
          <w:szCs w:val="24"/>
        </w:rPr>
      </w:pPr>
      <w:r>
        <w:rPr>
          <w:rFonts w:hint="eastAsia" w:ascii="宋体" w:hAnsi="宋体" w:cs="宋体"/>
          <w:sz w:val="24"/>
          <w:szCs w:val="24"/>
        </w:rPr>
        <w:t>2.1.2 资格评审标准：见评标办法前附表。</w:t>
      </w:r>
    </w:p>
    <w:p w14:paraId="25B8F178">
      <w:pPr>
        <w:spacing w:line="480" w:lineRule="exact"/>
        <w:ind w:firstLine="480" w:firstLineChars="200"/>
        <w:rPr>
          <w:rFonts w:ascii="宋体" w:hAnsi="宋体" w:cs="宋体"/>
          <w:sz w:val="24"/>
          <w:szCs w:val="24"/>
        </w:rPr>
      </w:pPr>
      <w:r>
        <w:rPr>
          <w:rFonts w:hint="eastAsia" w:ascii="宋体" w:hAnsi="宋体" w:cs="宋体"/>
          <w:sz w:val="24"/>
          <w:szCs w:val="24"/>
        </w:rPr>
        <w:t>2.1.3 响应性评审标准：见评标办法前附表。</w:t>
      </w:r>
    </w:p>
    <w:p w14:paraId="13689881">
      <w:pPr>
        <w:keepNext/>
        <w:keepLines/>
        <w:spacing w:line="480" w:lineRule="exact"/>
        <w:ind w:firstLine="241" w:firstLineChars="100"/>
        <w:outlineLvl w:val="2"/>
        <w:rPr>
          <w:rFonts w:ascii="宋体" w:hAnsi="宋体" w:cs="宋体"/>
          <w:b/>
          <w:bCs/>
          <w:kern w:val="0"/>
          <w:sz w:val="24"/>
          <w:szCs w:val="24"/>
        </w:rPr>
      </w:pPr>
      <w:bookmarkStart w:id="463" w:name="_Toc152042380"/>
      <w:bookmarkStart w:id="464" w:name="_Toc246996989"/>
      <w:bookmarkStart w:id="465" w:name="_Toc296602491"/>
      <w:bookmarkStart w:id="466" w:name="_Toc77586863"/>
      <w:bookmarkStart w:id="467" w:name="_Toc246996246"/>
      <w:bookmarkStart w:id="468" w:name="_Toc6872"/>
      <w:bookmarkStart w:id="469" w:name="_Toc247085761"/>
      <w:bookmarkStart w:id="470" w:name="_Toc152045603"/>
      <w:bookmarkStart w:id="471" w:name="_Toc77586957"/>
      <w:bookmarkStart w:id="472" w:name="_Toc179632621"/>
      <w:bookmarkStart w:id="473" w:name="_Toc144974570"/>
      <w:r>
        <w:rPr>
          <w:rFonts w:hint="eastAsia" w:ascii="宋体" w:hAnsi="宋体" w:cs="宋体"/>
          <w:b/>
          <w:bCs/>
          <w:kern w:val="0"/>
          <w:sz w:val="24"/>
          <w:szCs w:val="24"/>
        </w:rPr>
        <w:t>2.2 分值构成与评分标准</w:t>
      </w:r>
      <w:bookmarkEnd w:id="463"/>
      <w:bookmarkEnd w:id="464"/>
      <w:bookmarkEnd w:id="465"/>
      <w:bookmarkEnd w:id="466"/>
      <w:bookmarkEnd w:id="467"/>
      <w:bookmarkEnd w:id="468"/>
      <w:bookmarkEnd w:id="469"/>
      <w:bookmarkEnd w:id="470"/>
      <w:bookmarkEnd w:id="471"/>
      <w:bookmarkEnd w:id="472"/>
      <w:bookmarkEnd w:id="473"/>
    </w:p>
    <w:p w14:paraId="1262EADD">
      <w:pPr>
        <w:spacing w:line="480" w:lineRule="exact"/>
        <w:ind w:firstLine="480" w:firstLineChars="200"/>
        <w:rPr>
          <w:rFonts w:ascii="宋体" w:hAnsi="宋体" w:cs="宋体"/>
          <w:sz w:val="24"/>
          <w:szCs w:val="24"/>
        </w:rPr>
      </w:pPr>
      <w:r>
        <w:rPr>
          <w:rFonts w:hint="eastAsia" w:ascii="宋体" w:hAnsi="宋体" w:cs="宋体"/>
          <w:sz w:val="24"/>
          <w:szCs w:val="24"/>
        </w:rPr>
        <w:t>2.2.1 分值构成</w:t>
      </w:r>
    </w:p>
    <w:p w14:paraId="581CAC7A">
      <w:pPr>
        <w:spacing w:line="480" w:lineRule="exact"/>
        <w:ind w:firstLine="820" w:firstLineChars="342"/>
        <w:rPr>
          <w:rFonts w:ascii="宋体" w:hAnsi="宋体" w:cs="宋体"/>
          <w:sz w:val="24"/>
          <w:szCs w:val="24"/>
        </w:rPr>
      </w:pPr>
      <w:r>
        <w:rPr>
          <w:rFonts w:hint="eastAsia" w:ascii="宋体" w:hAnsi="宋体" w:cs="宋体"/>
          <w:sz w:val="24"/>
          <w:szCs w:val="24"/>
        </w:rPr>
        <w:t>（1）技术标：见评标办法前附表；</w:t>
      </w:r>
    </w:p>
    <w:p w14:paraId="745C734F">
      <w:pPr>
        <w:spacing w:line="480" w:lineRule="exact"/>
        <w:ind w:firstLine="820" w:firstLineChars="342"/>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报价</w:t>
      </w:r>
      <w:r>
        <w:rPr>
          <w:rFonts w:hint="eastAsia" w:ascii="宋体" w:hAnsi="宋体" w:cs="宋体"/>
          <w:sz w:val="24"/>
          <w:szCs w:val="24"/>
        </w:rPr>
        <w:t>标：见评标办法前附表；</w:t>
      </w:r>
    </w:p>
    <w:p w14:paraId="6C310677">
      <w:pPr>
        <w:spacing w:line="480" w:lineRule="exact"/>
        <w:ind w:firstLine="820" w:firstLineChars="342"/>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商务</w:t>
      </w:r>
      <w:r>
        <w:rPr>
          <w:rFonts w:hint="eastAsia" w:ascii="宋体" w:hAnsi="宋体" w:cs="宋体"/>
          <w:sz w:val="24"/>
          <w:szCs w:val="24"/>
        </w:rPr>
        <w:t>标：见评标办法前附表。</w:t>
      </w:r>
    </w:p>
    <w:p w14:paraId="0B42A142">
      <w:pPr>
        <w:spacing w:line="480" w:lineRule="exact"/>
        <w:ind w:firstLine="480" w:firstLineChars="200"/>
        <w:rPr>
          <w:rFonts w:ascii="宋体" w:hAnsi="宋体" w:cs="宋体"/>
          <w:sz w:val="24"/>
          <w:szCs w:val="24"/>
        </w:rPr>
      </w:pPr>
      <w:r>
        <w:rPr>
          <w:rFonts w:hint="eastAsia" w:ascii="宋体" w:hAnsi="宋体" w:cs="宋体"/>
          <w:sz w:val="24"/>
          <w:szCs w:val="24"/>
        </w:rPr>
        <w:t>2.2.2 评分标准</w:t>
      </w:r>
    </w:p>
    <w:p w14:paraId="58D7DB13">
      <w:pPr>
        <w:spacing w:line="480" w:lineRule="exact"/>
        <w:ind w:firstLine="820" w:firstLineChars="342"/>
        <w:rPr>
          <w:rFonts w:ascii="宋体" w:hAnsi="宋体" w:cs="宋体"/>
          <w:sz w:val="24"/>
          <w:szCs w:val="24"/>
        </w:rPr>
      </w:pPr>
      <w:r>
        <w:rPr>
          <w:rFonts w:hint="eastAsia" w:ascii="宋体" w:hAnsi="宋体" w:cs="宋体"/>
          <w:sz w:val="24"/>
          <w:szCs w:val="24"/>
        </w:rPr>
        <w:t>（1）技术标评分标准：见评标办法前附表；</w:t>
      </w:r>
    </w:p>
    <w:p w14:paraId="14ECE041">
      <w:pPr>
        <w:spacing w:line="480" w:lineRule="exact"/>
        <w:ind w:firstLine="820" w:firstLineChars="342"/>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报价</w:t>
      </w:r>
      <w:r>
        <w:rPr>
          <w:rFonts w:hint="eastAsia" w:ascii="宋体" w:hAnsi="宋体" w:cs="宋体"/>
          <w:sz w:val="24"/>
          <w:szCs w:val="24"/>
        </w:rPr>
        <w:t>评分标准：见评标办法前附表；</w:t>
      </w:r>
    </w:p>
    <w:p w14:paraId="272B0DC3">
      <w:pPr>
        <w:spacing w:line="480" w:lineRule="exact"/>
        <w:ind w:firstLine="820" w:firstLineChars="342"/>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商务</w:t>
      </w:r>
      <w:r>
        <w:rPr>
          <w:rFonts w:hint="eastAsia" w:ascii="宋体" w:hAnsi="宋体" w:cs="宋体"/>
          <w:sz w:val="24"/>
          <w:szCs w:val="24"/>
        </w:rPr>
        <w:t>标评分标准：见评标办法前附表。</w:t>
      </w:r>
      <w:bookmarkStart w:id="474" w:name="_Toc246996990"/>
      <w:bookmarkStart w:id="475" w:name="_Toc179632622"/>
      <w:bookmarkStart w:id="476" w:name="_Toc152045604"/>
      <w:bookmarkStart w:id="477" w:name="_Toc152042381"/>
      <w:bookmarkStart w:id="478" w:name="_Toc247085762"/>
      <w:bookmarkStart w:id="479" w:name="_Toc296602492"/>
      <w:bookmarkStart w:id="480" w:name="_Toc144974571"/>
      <w:bookmarkStart w:id="481" w:name="_Toc246996247"/>
    </w:p>
    <w:p w14:paraId="0A6A6F23">
      <w:pPr>
        <w:spacing w:line="480" w:lineRule="exact"/>
        <w:ind w:firstLine="241" w:firstLineChars="100"/>
        <w:rPr>
          <w:rFonts w:ascii="宋体" w:hAnsi="宋体" w:cs="宋体"/>
          <w:b/>
          <w:bCs/>
          <w:sz w:val="24"/>
          <w:szCs w:val="24"/>
        </w:rPr>
      </w:pPr>
      <w:r>
        <w:rPr>
          <w:rFonts w:hint="eastAsia" w:ascii="宋体" w:hAnsi="宋体" w:cs="宋体"/>
          <w:b/>
          <w:bCs/>
          <w:sz w:val="24"/>
          <w:szCs w:val="24"/>
        </w:rPr>
        <w:t>3. 评标程序</w:t>
      </w:r>
      <w:bookmarkEnd w:id="474"/>
      <w:bookmarkEnd w:id="475"/>
      <w:bookmarkEnd w:id="476"/>
      <w:bookmarkEnd w:id="477"/>
      <w:bookmarkEnd w:id="478"/>
      <w:bookmarkEnd w:id="479"/>
      <w:bookmarkEnd w:id="480"/>
      <w:bookmarkEnd w:id="481"/>
    </w:p>
    <w:p w14:paraId="2C0B7EBC">
      <w:pPr>
        <w:keepNext/>
        <w:keepLines/>
        <w:spacing w:line="480" w:lineRule="exact"/>
        <w:ind w:firstLine="241" w:firstLineChars="100"/>
        <w:outlineLvl w:val="2"/>
        <w:rPr>
          <w:rFonts w:ascii="宋体" w:hAnsi="宋体" w:cs="宋体"/>
          <w:b/>
          <w:bCs/>
          <w:kern w:val="0"/>
          <w:sz w:val="24"/>
          <w:szCs w:val="24"/>
        </w:rPr>
      </w:pPr>
      <w:bookmarkStart w:id="482" w:name="_Toc144974572"/>
      <w:bookmarkStart w:id="483" w:name="_Toc77586864"/>
      <w:bookmarkStart w:id="484" w:name="_Toc179632623"/>
      <w:bookmarkStart w:id="485" w:name="_Toc246996991"/>
      <w:bookmarkStart w:id="486" w:name="_Toc152042382"/>
      <w:bookmarkStart w:id="487" w:name="_Toc246996248"/>
      <w:bookmarkStart w:id="488" w:name="_Toc77586958"/>
      <w:bookmarkStart w:id="489" w:name="_Toc296602493"/>
      <w:bookmarkStart w:id="490" w:name="_Toc152045605"/>
      <w:bookmarkStart w:id="491" w:name="_Toc30399"/>
      <w:bookmarkStart w:id="492" w:name="_Toc247085763"/>
      <w:r>
        <w:rPr>
          <w:rFonts w:hint="eastAsia" w:ascii="宋体" w:hAnsi="宋体" w:cs="宋体"/>
          <w:b/>
          <w:bCs/>
          <w:kern w:val="0"/>
          <w:sz w:val="24"/>
          <w:szCs w:val="24"/>
        </w:rPr>
        <w:t>3.1 初步评审</w:t>
      </w:r>
      <w:bookmarkEnd w:id="482"/>
      <w:bookmarkEnd w:id="483"/>
      <w:bookmarkEnd w:id="484"/>
      <w:bookmarkEnd w:id="485"/>
      <w:bookmarkEnd w:id="486"/>
      <w:bookmarkEnd w:id="487"/>
      <w:bookmarkEnd w:id="488"/>
      <w:bookmarkEnd w:id="489"/>
      <w:bookmarkEnd w:id="490"/>
      <w:bookmarkEnd w:id="491"/>
      <w:bookmarkEnd w:id="492"/>
    </w:p>
    <w:p w14:paraId="5D6E5028">
      <w:pPr>
        <w:spacing w:line="480" w:lineRule="exact"/>
        <w:ind w:firstLine="480" w:firstLineChars="200"/>
        <w:rPr>
          <w:rFonts w:ascii="宋体" w:hAnsi="宋体" w:cs="宋体"/>
          <w:sz w:val="24"/>
          <w:szCs w:val="24"/>
        </w:rPr>
      </w:pPr>
      <w:r>
        <w:rPr>
          <w:rFonts w:hint="eastAsia" w:ascii="宋体" w:hAnsi="宋体" w:cs="宋体"/>
          <w:sz w:val="24"/>
          <w:szCs w:val="24"/>
        </w:rPr>
        <w:t>3.1.1磋商小组依据本章第2.1款规定的标准对磋商响应文件进行初步评审。有一项不符合评审标准的，磋商小组应当否决其投标。</w:t>
      </w:r>
    </w:p>
    <w:p w14:paraId="2FF1AF8C">
      <w:pPr>
        <w:spacing w:line="480" w:lineRule="exact"/>
        <w:ind w:firstLine="480" w:firstLineChars="200"/>
        <w:rPr>
          <w:rFonts w:ascii="宋体" w:hAnsi="宋体" w:cs="宋体"/>
          <w:sz w:val="24"/>
          <w:szCs w:val="24"/>
        </w:rPr>
      </w:pPr>
      <w:r>
        <w:rPr>
          <w:rFonts w:hint="eastAsia" w:ascii="宋体" w:hAnsi="宋体" w:cs="宋体"/>
          <w:sz w:val="24"/>
          <w:szCs w:val="24"/>
        </w:rPr>
        <w:t>3.1.2 投标人有以下情形之一的，磋商小组应当否决其投标：</w:t>
      </w:r>
    </w:p>
    <w:p w14:paraId="458DEE79">
      <w:pPr>
        <w:spacing w:line="480" w:lineRule="exact"/>
        <w:ind w:firstLine="484" w:firstLineChars="202"/>
        <w:rPr>
          <w:rFonts w:ascii="宋体" w:hAnsi="宋体" w:cs="宋体"/>
          <w:sz w:val="24"/>
          <w:szCs w:val="24"/>
        </w:rPr>
      </w:pPr>
      <w:r>
        <w:rPr>
          <w:rFonts w:hint="eastAsia" w:ascii="宋体" w:hAnsi="宋体" w:cs="宋体"/>
          <w:sz w:val="24"/>
          <w:szCs w:val="24"/>
        </w:rPr>
        <w:t>（1）第二章“投标人须知”第1.4.2项、第1.4.3项规定的任何一种情形的；</w:t>
      </w:r>
    </w:p>
    <w:p w14:paraId="46F10717">
      <w:pPr>
        <w:spacing w:line="480" w:lineRule="exact"/>
        <w:ind w:firstLine="484" w:firstLineChars="202"/>
        <w:rPr>
          <w:rFonts w:ascii="宋体" w:hAnsi="宋体" w:cs="宋体"/>
          <w:sz w:val="24"/>
          <w:szCs w:val="24"/>
        </w:rPr>
      </w:pPr>
      <w:r>
        <w:rPr>
          <w:rFonts w:hint="eastAsia" w:ascii="宋体" w:hAnsi="宋体" w:cs="宋体"/>
          <w:sz w:val="24"/>
          <w:szCs w:val="24"/>
        </w:rPr>
        <w:t>（2）串通投标或弄虚作假或有其他违法行为的；</w:t>
      </w:r>
    </w:p>
    <w:p w14:paraId="744F0423">
      <w:pPr>
        <w:spacing w:line="480" w:lineRule="exact"/>
        <w:ind w:firstLine="484" w:firstLineChars="202"/>
        <w:rPr>
          <w:rFonts w:ascii="宋体" w:hAnsi="宋体" w:cs="宋体"/>
          <w:sz w:val="24"/>
          <w:szCs w:val="24"/>
        </w:rPr>
      </w:pPr>
      <w:r>
        <w:rPr>
          <w:rFonts w:hint="eastAsia" w:ascii="宋体" w:hAnsi="宋体" w:cs="宋体"/>
          <w:sz w:val="24"/>
          <w:szCs w:val="24"/>
        </w:rPr>
        <w:t>（3）不按磋商小组要求澄清、说明或补正的。</w:t>
      </w:r>
    </w:p>
    <w:p w14:paraId="456FBD14">
      <w:pPr>
        <w:spacing w:line="480" w:lineRule="exact"/>
        <w:ind w:firstLine="480" w:firstLineChars="200"/>
        <w:rPr>
          <w:rFonts w:ascii="宋体" w:hAnsi="宋体" w:cs="宋体"/>
          <w:sz w:val="24"/>
          <w:szCs w:val="24"/>
        </w:rPr>
      </w:pPr>
      <w:r>
        <w:rPr>
          <w:rFonts w:hint="eastAsia" w:ascii="宋体" w:hAnsi="宋体" w:cs="宋体"/>
          <w:sz w:val="24"/>
          <w:szCs w:val="24"/>
        </w:rPr>
        <w:t>3.1.3投标报价有算术错误的，磋商小组按以下原则对投标报价进行修正，修正的价格经投标人书面确认后具有约束力。投标人不接受修正价格的，磋商小组应当否决其投标。</w:t>
      </w:r>
    </w:p>
    <w:p w14:paraId="4F196868">
      <w:pPr>
        <w:spacing w:line="480" w:lineRule="exact"/>
        <w:ind w:firstLine="484" w:firstLineChars="202"/>
        <w:rPr>
          <w:rFonts w:ascii="宋体" w:hAnsi="宋体" w:cs="宋体"/>
          <w:sz w:val="24"/>
          <w:szCs w:val="24"/>
        </w:rPr>
      </w:pPr>
      <w:r>
        <w:rPr>
          <w:rFonts w:hint="eastAsia" w:ascii="宋体" w:hAnsi="宋体" w:cs="宋体"/>
          <w:sz w:val="24"/>
          <w:szCs w:val="24"/>
        </w:rPr>
        <w:t>（1）磋商响应文件中的大写金额与小写金额不一致的，以大写金额为准；</w:t>
      </w:r>
    </w:p>
    <w:p w14:paraId="7CA08461">
      <w:pPr>
        <w:spacing w:line="48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46695126">
      <w:pPr>
        <w:keepNext/>
        <w:keepLines/>
        <w:spacing w:line="480" w:lineRule="exact"/>
        <w:outlineLvl w:val="2"/>
        <w:rPr>
          <w:rFonts w:ascii="宋体" w:hAnsi="宋体" w:cs="宋体"/>
          <w:b/>
          <w:bCs/>
          <w:kern w:val="0"/>
          <w:sz w:val="24"/>
          <w:szCs w:val="24"/>
        </w:rPr>
      </w:pPr>
      <w:bookmarkStart w:id="493" w:name="_Toc246996992"/>
      <w:bookmarkStart w:id="494" w:name="_Toc152045606"/>
      <w:bookmarkStart w:id="495" w:name="_Toc152042384"/>
      <w:bookmarkStart w:id="496" w:name="_Toc144974573"/>
      <w:bookmarkStart w:id="497" w:name="_Toc5844"/>
      <w:bookmarkStart w:id="498" w:name="_Toc179632624"/>
      <w:bookmarkStart w:id="499" w:name="_Toc77586865"/>
      <w:bookmarkStart w:id="500" w:name="_Toc77586959"/>
      <w:bookmarkStart w:id="501" w:name="_Toc246996249"/>
      <w:bookmarkStart w:id="502" w:name="_Toc296602494"/>
      <w:bookmarkStart w:id="503" w:name="_Toc247085764"/>
      <w:r>
        <w:rPr>
          <w:rFonts w:hint="eastAsia" w:ascii="宋体" w:hAnsi="宋体" w:cs="宋体"/>
          <w:b/>
          <w:bCs/>
          <w:kern w:val="0"/>
          <w:sz w:val="24"/>
          <w:szCs w:val="24"/>
        </w:rPr>
        <w:t>3.2 详细评审</w:t>
      </w:r>
      <w:bookmarkEnd w:id="493"/>
      <w:bookmarkEnd w:id="494"/>
      <w:bookmarkEnd w:id="495"/>
      <w:bookmarkEnd w:id="496"/>
      <w:bookmarkEnd w:id="497"/>
      <w:bookmarkEnd w:id="498"/>
      <w:bookmarkEnd w:id="499"/>
      <w:bookmarkEnd w:id="500"/>
      <w:bookmarkEnd w:id="501"/>
      <w:bookmarkEnd w:id="502"/>
      <w:bookmarkEnd w:id="503"/>
    </w:p>
    <w:p w14:paraId="09FF54CB">
      <w:pPr>
        <w:spacing w:line="480" w:lineRule="exact"/>
        <w:ind w:firstLine="480" w:firstLineChars="200"/>
        <w:rPr>
          <w:rFonts w:ascii="宋体" w:hAnsi="宋体" w:cs="宋体"/>
          <w:sz w:val="24"/>
          <w:szCs w:val="24"/>
        </w:rPr>
      </w:pPr>
      <w:r>
        <w:rPr>
          <w:rFonts w:hint="eastAsia" w:ascii="宋体" w:hAnsi="宋体" w:cs="宋体"/>
          <w:sz w:val="24"/>
          <w:szCs w:val="24"/>
        </w:rPr>
        <w:t>3.2.1 磋商小组按本章第2.2款规定的量化因素和分值进行打分，并计算出综合评估得分。</w:t>
      </w:r>
    </w:p>
    <w:p w14:paraId="3F19509E">
      <w:pPr>
        <w:spacing w:line="480" w:lineRule="exact"/>
        <w:ind w:firstLine="240" w:firstLineChars="100"/>
        <w:rPr>
          <w:rFonts w:ascii="宋体" w:hAnsi="宋体" w:cs="宋体"/>
          <w:sz w:val="24"/>
          <w:szCs w:val="24"/>
        </w:rPr>
      </w:pPr>
      <w:r>
        <w:rPr>
          <w:rFonts w:hint="eastAsia" w:ascii="宋体" w:hAnsi="宋体" w:cs="宋体"/>
          <w:sz w:val="24"/>
          <w:szCs w:val="24"/>
        </w:rPr>
        <w:t>（1）按本章第2.2.2（1）目规定的评审因素和分值对技术标计算出得分；</w:t>
      </w:r>
    </w:p>
    <w:p w14:paraId="366266B5">
      <w:pPr>
        <w:spacing w:line="480" w:lineRule="exact"/>
        <w:ind w:firstLine="240" w:firstLineChars="100"/>
        <w:rPr>
          <w:rFonts w:ascii="宋体" w:hAnsi="宋体" w:cs="宋体"/>
          <w:sz w:val="24"/>
          <w:szCs w:val="24"/>
        </w:rPr>
      </w:pPr>
      <w:r>
        <w:rPr>
          <w:rFonts w:hint="eastAsia" w:ascii="宋体" w:hAnsi="宋体" w:cs="宋体"/>
          <w:sz w:val="24"/>
          <w:szCs w:val="24"/>
        </w:rPr>
        <w:t>（2）按本章第2.2.2（2）目规定的评审因素和分值对</w:t>
      </w:r>
      <w:r>
        <w:rPr>
          <w:rFonts w:hint="eastAsia" w:ascii="宋体" w:hAnsi="宋体" w:cs="宋体"/>
          <w:sz w:val="24"/>
          <w:szCs w:val="24"/>
          <w:lang w:val="en-US" w:eastAsia="zh-CN"/>
        </w:rPr>
        <w:t>报价</w:t>
      </w:r>
      <w:r>
        <w:rPr>
          <w:rFonts w:hint="eastAsia" w:ascii="宋体" w:hAnsi="宋体" w:cs="宋体"/>
          <w:sz w:val="24"/>
          <w:szCs w:val="24"/>
        </w:rPr>
        <w:t>标计算出得分；</w:t>
      </w:r>
    </w:p>
    <w:p w14:paraId="11AF4CE9">
      <w:pPr>
        <w:spacing w:line="480" w:lineRule="exact"/>
        <w:ind w:firstLine="240" w:firstLineChars="100"/>
        <w:rPr>
          <w:rFonts w:ascii="宋体" w:hAnsi="宋体" w:cs="宋体"/>
          <w:sz w:val="24"/>
          <w:szCs w:val="24"/>
        </w:rPr>
      </w:pPr>
      <w:r>
        <w:rPr>
          <w:rFonts w:hint="eastAsia" w:ascii="宋体" w:hAnsi="宋体" w:cs="宋体"/>
          <w:sz w:val="24"/>
          <w:szCs w:val="24"/>
        </w:rPr>
        <w:t>（3）按本章第2.2.2（3）目规定的评审因素和分值对</w:t>
      </w:r>
      <w:r>
        <w:rPr>
          <w:rFonts w:hint="eastAsia" w:ascii="宋体" w:hAnsi="宋体" w:cs="宋体"/>
          <w:sz w:val="24"/>
          <w:szCs w:val="24"/>
          <w:lang w:val="en-US" w:eastAsia="zh-CN"/>
        </w:rPr>
        <w:t>商务</w:t>
      </w:r>
      <w:r>
        <w:rPr>
          <w:rFonts w:hint="eastAsia" w:ascii="宋体" w:hAnsi="宋体" w:cs="宋体"/>
          <w:sz w:val="24"/>
          <w:szCs w:val="24"/>
        </w:rPr>
        <w:t>标计算出得分；</w:t>
      </w:r>
    </w:p>
    <w:p w14:paraId="6BA53410">
      <w:pPr>
        <w:spacing w:line="480" w:lineRule="exact"/>
        <w:ind w:firstLine="480" w:firstLineChars="200"/>
        <w:rPr>
          <w:rFonts w:ascii="宋体" w:hAnsi="宋体" w:cs="宋体"/>
          <w:sz w:val="24"/>
          <w:szCs w:val="24"/>
        </w:rPr>
      </w:pPr>
      <w:r>
        <w:rPr>
          <w:rFonts w:hint="eastAsia" w:ascii="宋体" w:hAnsi="宋体" w:cs="宋体"/>
          <w:sz w:val="24"/>
          <w:szCs w:val="24"/>
        </w:rPr>
        <w:t>3.2.2 评分分值计算过程中保留小数点后三位，最后投标人得分汇总时保留小数点后两位，小数点后第三位“四舍五入”。</w:t>
      </w:r>
    </w:p>
    <w:p w14:paraId="519EB498">
      <w:pPr>
        <w:tabs>
          <w:tab w:val="center" w:pos="4677"/>
        </w:tabs>
        <w:spacing w:line="480" w:lineRule="exact"/>
        <w:ind w:firstLine="480" w:firstLineChars="200"/>
        <w:rPr>
          <w:rFonts w:ascii="宋体" w:hAnsi="宋体" w:cs="宋体"/>
          <w:sz w:val="24"/>
          <w:szCs w:val="24"/>
        </w:rPr>
      </w:pPr>
      <w:r>
        <w:rPr>
          <w:rFonts w:hint="eastAsia" w:ascii="宋体" w:hAnsi="宋体" w:cs="宋体"/>
          <w:sz w:val="24"/>
          <w:szCs w:val="24"/>
        </w:rPr>
        <w:t>3.2.3 投标人得分=技术标+</w:t>
      </w:r>
      <w:r>
        <w:rPr>
          <w:rFonts w:hint="eastAsia" w:ascii="宋体" w:hAnsi="宋体" w:cs="宋体"/>
          <w:sz w:val="24"/>
          <w:szCs w:val="24"/>
          <w:lang w:val="en-US" w:eastAsia="zh-CN"/>
        </w:rPr>
        <w:t>报价</w:t>
      </w:r>
      <w:r>
        <w:rPr>
          <w:rFonts w:hint="eastAsia" w:ascii="宋体" w:hAnsi="宋体" w:cs="宋体"/>
          <w:sz w:val="24"/>
          <w:szCs w:val="24"/>
        </w:rPr>
        <w:t>标+商务标。</w:t>
      </w:r>
    </w:p>
    <w:p w14:paraId="63B1A107">
      <w:pPr>
        <w:spacing w:line="480" w:lineRule="exact"/>
        <w:rPr>
          <w:rFonts w:ascii="宋体" w:hAnsi="宋体" w:cs="宋体"/>
          <w:sz w:val="24"/>
          <w:szCs w:val="24"/>
        </w:rPr>
      </w:pPr>
      <w:r>
        <w:rPr>
          <w:rFonts w:hint="eastAsia" w:ascii="宋体" w:hAnsi="宋体" w:cs="宋体"/>
          <w:sz w:val="24"/>
          <w:szCs w:val="24"/>
        </w:rPr>
        <w:t xml:space="preserve">    3.2.4在磋商小组完成对技术标、</w:t>
      </w:r>
      <w:r>
        <w:rPr>
          <w:rFonts w:hint="eastAsia" w:ascii="宋体" w:hAnsi="宋体" w:cs="宋体"/>
          <w:sz w:val="24"/>
          <w:szCs w:val="24"/>
          <w:lang w:val="en-US" w:eastAsia="zh-CN"/>
        </w:rPr>
        <w:t>报价</w:t>
      </w:r>
      <w:r>
        <w:rPr>
          <w:rFonts w:hint="eastAsia" w:ascii="宋体" w:hAnsi="宋体" w:cs="宋体"/>
          <w:sz w:val="24"/>
          <w:szCs w:val="24"/>
        </w:rPr>
        <w:t>标和商务标的汇总后取平均值，作为该投标人的最终得分。</w:t>
      </w:r>
    </w:p>
    <w:p w14:paraId="620FF75A">
      <w:pPr>
        <w:tabs>
          <w:tab w:val="center" w:pos="4677"/>
        </w:tabs>
        <w:spacing w:line="480" w:lineRule="exact"/>
        <w:ind w:firstLine="480" w:firstLineChars="200"/>
        <w:rPr>
          <w:rFonts w:ascii="宋体" w:hAnsi="宋体" w:cs="宋体"/>
          <w:sz w:val="24"/>
          <w:szCs w:val="24"/>
        </w:rPr>
      </w:pPr>
      <w:r>
        <w:rPr>
          <w:rFonts w:hint="eastAsia" w:ascii="宋体" w:hAnsi="宋体" w:cs="宋体"/>
          <w:sz w:val="24"/>
          <w:szCs w:val="24"/>
        </w:rPr>
        <w:t>3.2.5磋商小组发现投标人的报价明显低于其他投标报价，使得其投标报价可能低于其个别成本的，应当要求该投标人做出书面说明并提供相应的证明材料。投标人不能合理说明或者不能提供相应证明材料的，磋商小组应当认定该投标人以低于成本报价竞标，否决其投标。</w:t>
      </w:r>
    </w:p>
    <w:p w14:paraId="2E00D2D3">
      <w:pPr>
        <w:keepNext/>
        <w:keepLines/>
        <w:spacing w:line="480" w:lineRule="exact"/>
        <w:ind w:firstLine="241" w:firstLineChars="100"/>
        <w:outlineLvl w:val="2"/>
        <w:rPr>
          <w:rFonts w:ascii="宋体" w:hAnsi="宋体" w:cs="宋体"/>
          <w:b/>
          <w:bCs/>
          <w:kern w:val="0"/>
          <w:sz w:val="24"/>
          <w:szCs w:val="24"/>
        </w:rPr>
      </w:pPr>
      <w:bookmarkStart w:id="504" w:name="_Toc144974575"/>
      <w:bookmarkStart w:id="505" w:name="_Toc247085765"/>
      <w:bookmarkStart w:id="506" w:name="_Toc152042385"/>
      <w:bookmarkStart w:id="507" w:name="_Toc152045607"/>
      <w:bookmarkStart w:id="508" w:name="_Toc77586866"/>
      <w:bookmarkStart w:id="509" w:name="_Toc15850"/>
      <w:bookmarkStart w:id="510" w:name="_Toc246996250"/>
      <w:bookmarkStart w:id="511" w:name="_Toc179632625"/>
      <w:bookmarkStart w:id="512" w:name="_Toc246996993"/>
      <w:bookmarkStart w:id="513" w:name="_Toc77586960"/>
      <w:bookmarkStart w:id="514" w:name="_Toc296602495"/>
      <w:r>
        <w:rPr>
          <w:rFonts w:hint="eastAsia" w:ascii="宋体" w:hAnsi="宋体" w:cs="宋体"/>
          <w:b/>
          <w:bCs/>
          <w:kern w:val="0"/>
          <w:sz w:val="24"/>
          <w:szCs w:val="24"/>
        </w:rPr>
        <w:t>3.3 磋商响应文件的澄清</w:t>
      </w:r>
      <w:bookmarkEnd w:id="504"/>
      <w:r>
        <w:rPr>
          <w:rFonts w:hint="eastAsia" w:ascii="宋体" w:hAnsi="宋体" w:cs="宋体"/>
          <w:b/>
          <w:bCs/>
          <w:kern w:val="0"/>
          <w:sz w:val="24"/>
          <w:szCs w:val="24"/>
        </w:rPr>
        <w:t>和补正</w:t>
      </w:r>
      <w:bookmarkEnd w:id="505"/>
      <w:bookmarkEnd w:id="506"/>
      <w:bookmarkEnd w:id="507"/>
      <w:bookmarkEnd w:id="508"/>
      <w:bookmarkEnd w:id="509"/>
      <w:bookmarkEnd w:id="510"/>
      <w:bookmarkEnd w:id="511"/>
      <w:bookmarkEnd w:id="512"/>
      <w:bookmarkEnd w:id="513"/>
      <w:bookmarkEnd w:id="514"/>
    </w:p>
    <w:p w14:paraId="5BF3190A">
      <w:pPr>
        <w:spacing w:line="480" w:lineRule="exact"/>
        <w:ind w:firstLine="480" w:firstLineChars="200"/>
        <w:rPr>
          <w:rFonts w:ascii="宋体" w:hAnsi="宋体" w:cs="宋体"/>
          <w:sz w:val="24"/>
          <w:szCs w:val="24"/>
        </w:rPr>
      </w:pPr>
      <w:r>
        <w:rPr>
          <w:rFonts w:hint="eastAsia" w:ascii="宋体" w:hAnsi="宋体" w:cs="宋体"/>
          <w:sz w:val="24"/>
          <w:szCs w:val="24"/>
        </w:rPr>
        <w:t>3.3.1在评标过程中，磋商小组可以书面形式要求投标人对所提交磋商响应文件中不明确的内容进行书面澄清或说明，或者对细微偏差进行补正。磋商小组不接受投标人主动提出的澄清、说明或补正。</w:t>
      </w:r>
    </w:p>
    <w:p w14:paraId="71BA29A8">
      <w:pPr>
        <w:spacing w:line="480" w:lineRule="exact"/>
        <w:ind w:firstLine="480" w:firstLineChars="200"/>
        <w:rPr>
          <w:rFonts w:ascii="宋体" w:hAnsi="宋体" w:cs="宋体"/>
          <w:sz w:val="24"/>
          <w:szCs w:val="24"/>
        </w:rPr>
      </w:pPr>
      <w:r>
        <w:rPr>
          <w:rFonts w:hint="eastAsia" w:ascii="宋体" w:hAnsi="宋体" w:cs="宋体"/>
          <w:sz w:val="24"/>
          <w:szCs w:val="24"/>
        </w:rPr>
        <w:t>3.3.2 澄清、说明和补正不得改变磋商响应文件的实质性内容。投标人的书面澄清、说明和补正属于磋商响应文件的组成部分。</w:t>
      </w:r>
    </w:p>
    <w:p w14:paraId="7ADF2F23">
      <w:pPr>
        <w:spacing w:line="480" w:lineRule="exact"/>
        <w:ind w:firstLine="480" w:firstLineChars="200"/>
        <w:rPr>
          <w:rFonts w:ascii="宋体" w:hAnsi="宋体" w:cs="宋体"/>
          <w:sz w:val="24"/>
          <w:szCs w:val="24"/>
        </w:rPr>
      </w:pPr>
      <w:r>
        <w:rPr>
          <w:rFonts w:hint="eastAsia" w:ascii="宋体" w:hAnsi="宋体" w:cs="宋体"/>
          <w:sz w:val="24"/>
          <w:szCs w:val="24"/>
        </w:rPr>
        <w:t>3.3.3 磋商小组对投标人提交的澄清、说明或补正有疑问的，可以要求投标人进一步澄清、说明或补正，直至满足磋商小组的要求。</w:t>
      </w:r>
    </w:p>
    <w:p w14:paraId="1E41E965">
      <w:pPr>
        <w:keepNext/>
        <w:keepLines/>
        <w:spacing w:line="480" w:lineRule="exact"/>
        <w:outlineLvl w:val="2"/>
        <w:rPr>
          <w:rFonts w:ascii="宋体" w:hAnsi="宋体" w:cs="宋体"/>
          <w:b/>
          <w:bCs/>
          <w:kern w:val="0"/>
          <w:sz w:val="24"/>
          <w:szCs w:val="24"/>
        </w:rPr>
      </w:pPr>
      <w:bookmarkStart w:id="515" w:name="_Toc77586961"/>
      <w:bookmarkStart w:id="516" w:name="_Toc246996994"/>
      <w:bookmarkStart w:id="517" w:name="_Toc296602496"/>
      <w:bookmarkStart w:id="518" w:name="_Toc247085766"/>
      <w:bookmarkStart w:id="519" w:name="_Toc152045608"/>
      <w:bookmarkStart w:id="520" w:name="_Toc2712"/>
      <w:bookmarkStart w:id="521" w:name="_Toc77586867"/>
      <w:bookmarkStart w:id="522" w:name="_Toc246996251"/>
      <w:bookmarkStart w:id="523" w:name="_Toc152042386"/>
      <w:bookmarkStart w:id="524" w:name="_Toc144974576"/>
      <w:bookmarkStart w:id="525" w:name="_Toc179632626"/>
      <w:r>
        <w:rPr>
          <w:rFonts w:hint="eastAsia" w:ascii="宋体" w:hAnsi="宋体" w:cs="宋体"/>
          <w:b/>
          <w:bCs/>
          <w:kern w:val="0"/>
          <w:sz w:val="24"/>
          <w:szCs w:val="24"/>
        </w:rPr>
        <w:t>3.4 评标结果</w:t>
      </w:r>
      <w:bookmarkEnd w:id="515"/>
      <w:bookmarkEnd w:id="516"/>
      <w:bookmarkEnd w:id="517"/>
      <w:bookmarkEnd w:id="518"/>
      <w:bookmarkEnd w:id="519"/>
      <w:bookmarkEnd w:id="520"/>
      <w:bookmarkEnd w:id="521"/>
      <w:bookmarkEnd w:id="522"/>
      <w:bookmarkEnd w:id="523"/>
      <w:bookmarkEnd w:id="524"/>
      <w:bookmarkEnd w:id="525"/>
    </w:p>
    <w:p w14:paraId="6C2AC29C">
      <w:pPr>
        <w:spacing w:line="480" w:lineRule="exact"/>
        <w:ind w:firstLine="480" w:firstLineChars="200"/>
        <w:rPr>
          <w:rFonts w:ascii="宋体" w:hAnsi="宋体" w:cs="宋体"/>
          <w:sz w:val="24"/>
          <w:szCs w:val="24"/>
        </w:rPr>
      </w:pPr>
      <w:r>
        <w:rPr>
          <w:rFonts w:hint="eastAsia" w:ascii="宋体" w:hAnsi="宋体" w:cs="宋体"/>
          <w:sz w:val="24"/>
          <w:szCs w:val="24"/>
        </w:rPr>
        <w:t>3.4.1磋商小组按照得分由高到低的顺序推荐成交候选人。</w:t>
      </w:r>
    </w:p>
    <w:p w14:paraId="792ECD53">
      <w:pPr>
        <w:spacing w:line="480" w:lineRule="exact"/>
        <w:ind w:firstLine="480" w:firstLineChars="200"/>
        <w:rPr>
          <w:rFonts w:ascii="宋体" w:hAnsi="宋体" w:cs="宋体"/>
          <w:sz w:val="24"/>
          <w:szCs w:val="24"/>
        </w:rPr>
      </w:pPr>
      <w:r>
        <w:rPr>
          <w:rFonts w:hint="eastAsia" w:ascii="宋体" w:hAnsi="宋体" w:cs="宋体"/>
          <w:sz w:val="24"/>
          <w:szCs w:val="24"/>
        </w:rPr>
        <w:t>3.4.2 磋商小组完成评标后，应当向招标人提交书面评标报告。</w:t>
      </w:r>
    </w:p>
    <w:p w14:paraId="7CED5714">
      <w:pPr>
        <w:pStyle w:val="8"/>
        <w:spacing w:line="600" w:lineRule="exact"/>
        <w:ind w:left="9860" w:leftChars="60" w:hanging="9734" w:hangingChars="2424"/>
        <w:jc w:val="center"/>
        <w:outlineLvl w:val="0"/>
        <w:rPr>
          <w:rFonts w:ascii="宋体" w:hAnsi="宋体" w:cs="宋体"/>
          <w:b/>
          <w:bCs/>
          <w:sz w:val="32"/>
          <w:szCs w:val="32"/>
        </w:rPr>
      </w:pPr>
      <w:r>
        <w:rPr>
          <w:rFonts w:hint="eastAsia" w:ascii="宋体" w:hAnsi="宋体" w:cs="宋体"/>
          <w:b/>
          <w:sz w:val="40"/>
          <w:szCs w:val="40"/>
        </w:rPr>
        <w:br w:type="page"/>
      </w:r>
      <w:bookmarkStart w:id="526" w:name="_Toc5870"/>
      <w:r>
        <w:rPr>
          <w:rFonts w:hint="eastAsia" w:ascii="宋体" w:hAnsi="宋体" w:cs="宋体"/>
          <w:b/>
          <w:bCs/>
          <w:sz w:val="32"/>
          <w:szCs w:val="32"/>
        </w:rPr>
        <w:t xml:space="preserve">第四章 </w:t>
      </w:r>
      <w:r>
        <w:rPr>
          <w:rFonts w:hint="eastAsia" w:ascii="宋体" w:hAnsi="宋体" w:cs="宋体"/>
          <w:b/>
          <w:bCs/>
          <w:sz w:val="32"/>
          <w:szCs w:val="32"/>
          <w:lang w:val="en-US" w:eastAsia="zh-CN"/>
        </w:rPr>
        <w:t xml:space="preserve"> </w:t>
      </w:r>
      <w:r>
        <w:rPr>
          <w:rFonts w:hint="eastAsia" w:ascii="宋体" w:hAnsi="宋体" w:cs="宋体"/>
          <w:b/>
          <w:bCs/>
          <w:sz w:val="32"/>
          <w:szCs w:val="32"/>
        </w:rPr>
        <w:t>合同条款及格式</w:t>
      </w:r>
      <w:bookmarkEnd w:id="526"/>
    </w:p>
    <w:p w14:paraId="30DA5398">
      <w:pPr>
        <w:keepNext/>
        <w:spacing w:line="540" w:lineRule="exact"/>
        <w:jc w:val="center"/>
        <w:outlineLvl w:val="1"/>
        <w:rPr>
          <w:rFonts w:ascii="宋体" w:hAnsi="宋体" w:cs="楷体"/>
          <w:sz w:val="24"/>
          <w:szCs w:val="24"/>
        </w:rPr>
      </w:pPr>
      <w:bookmarkStart w:id="527" w:name="_Toc23473"/>
      <w:bookmarkStart w:id="528" w:name="_Toc5342"/>
      <w:bookmarkStart w:id="529" w:name="_Toc69718835"/>
      <w:bookmarkStart w:id="530" w:name="_Toc296602596"/>
      <w:bookmarkStart w:id="531" w:name="_Toc247085866"/>
      <w:bookmarkStart w:id="532" w:name="_Toc152045782"/>
      <w:bookmarkStart w:id="533" w:name="_Toc246996350"/>
      <w:bookmarkStart w:id="534" w:name="_Toc179632800"/>
      <w:bookmarkStart w:id="535" w:name="_Toc246997093"/>
      <w:bookmarkStart w:id="536" w:name="_Toc247096438"/>
      <w:bookmarkStart w:id="537" w:name="_Toc152042571"/>
      <w:bookmarkStart w:id="538" w:name="_Toc144974851"/>
      <w:r>
        <w:rPr>
          <w:rFonts w:hint="eastAsia" w:ascii="宋体" w:hAnsi="宋体" w:cs="Calibri"/>
          <w:sz w:val="24"/>
          <w:szCs w:val="24"/>
        </w:rPr>
        <w:t>此合同仅供参考。以最终采购人与成交人签定的合同条款为准进行公示</w:t>
      </w:r>
      <w:bookmarkEnd w:id="527"/>
      <w:bookmarkEnd w:id="528"/>
    </w:p>
    <w:p w14:paraId="7F4B5845">
      <w:pPr>
        <w:keepNext/>
        <w:spacing w:line="540" w:lineRule="exact"/>
        <w:jc w:val="center"/>
        <w:outlineLvl w:val="1"/>
        <w:rPr>
          <w:rFonts w:ascii="宋体" w:hAnsi="宋体" w:cs="楷体"/>
          <w:sz w:val="24"/>
          <w:szCs w:val="24"/>
        </w:rPr>
      </w:pPr>
      <w:bookmarkStart w:id="539" w:name="_Toc13380"/>
      <w:bookmarkStart w:id="540" w:name="_Toc23067"/>
      <w:r>
        <w:rPr>
          <w:rFonts w:hint="eastAsia" w:ascii="宋体" w:hAnsi="宋体" w:cs="楷体"/>
          <w:sz w:val="24"/>
          <w:szCs w:val="24"/>
        </w:rPr>
        <w:t>第一节</w:t>
      </w:r>
      <w:bookmarkEnd w:id="529"/>
      <w:r>
        <w:rPr>
          <w:rFonts w:hint="eastAsia" w:ascii="宋体" w:hAnsi="宋体" w:cs="楷体"/>
          <w:sz w:val="24"/>
          <w:szCs w:val="24"/>
        </w:rPr>
        <w:t xml:space="preserve"> 合同协议书</w:t>
      </w:r>
      <w:bookmarkEnd w:id="539"/>
      <w:bookmarkEnd w:id="540"/>
    </w:p>
    <w:p w14:paraId="59A36488">
      <w:pPr>
        <w:spacing w:line="540" w:lineRule="exact"/>
        <w:rPr>
          <w:rFonts w:ascii="宋体" w:hAnsi="宋体" w:cs="楷体"/>
          <w:b/>
          <w:bCs/>
          <w:sz w:val="24"/>
          <w:szCs w:val="24"/>
          <w:u w:val="single"/>
        </w:rPr>
      </w:pPr>
      <w:r>
        <w:rPr>
          <w:rFonts w:hint="eastAsia" w:ascii="宋体" w:hAnsi="宋体" w:cs="楷体"/>
          <w:b/>
          <w:bCs/>
          <w:sz w:val="24"/>
          <w:szCs w:val="24"/>
        </w:rPr>
        <w:t xml:space="preserve">发包人（全称）：. </w:t>
      </w:r>
    </w:p>
    <w:p w14:paraId="0B56E1CA">
      <w:pPr>
        <w:spacing w:line="540" w:lineRule="exact"/>
        <w:rPr>
          <w:rFonts w:ascii="宋体" w:hAnsi="宋体" w:cs="楷体"/>
          <w:b/>
          <w:bCs/>
          <w:sz w:val="24"/>
          <w:szCs w:val="24"/>
          <w:u w:val="single"/>
        </w:rPr>
      </w:pPr>
      <w:r>
        <w:rPr>
          <w:rFonts w:hint="eastAsia" w:ascii="宋体" w:hAnsi="宋体" w:cs="楷体"/>
          <w:b/>
          <w:bCs/>
          <w:sz w:val="24"/>
          <w:szCs w:val="24"/>
        </w:rPr>
        <w:t>承包人（全称）：</w:t>
      </w:r>
      <w:r>
        <w:rPr>
          <w:rFonts w:hint="eastAsia" w:ascii="宋体" w:hAnsi="宋体" w:cs="楷体"/>
          <w:b/>
          <w:bCs/>
          <w:sz w:val="24"/>
          <w:szCs w:val="24"/>
          <w:u w:val="single"/>
        </w:rPr>
        <w:t xml:space="preserve">                            .</w:t>
      </w:r>
    </w:p>
    <w:p w14:paraId="671A6497">
      <w:pPr>
        <w:spacing w:line="540" w:lineRule="exact"/>
        <w:ind w:firstLine="240" w:firstLineChars="100"/>
        <w:rPr>
          <w:rFonts w:ascii="宋体" w:hAnsi="宋体" w:cs="楷体"/>
          <w:sz w:val="24"/>
          <w:szCs w:val="24"/>
        </w:rPr>
      </w:pPr>
      <w:r>
        <w:rPr>
          <w:rFonts w:hint="eastAsia" w:ascii="宋体" w:hAnsi="宋体" w:cs="楷体"/>
          <w:sz w:val="24"/>
          <w:szCs w:val="24"/>
        </w:rPr>
        <w:t>根据《中华人民共和国合同法》、《中华人民共和国建筑法》及有关法律规定，遵循平等、自愿、公平和诚实信用的原则，双方就工程施工及有关事项协商一致，共同达成如下协议：</w:t>
      </w:r>
    </w:p>
    <w:p w14:paraId="0F379815">
      <w:pPr>
        <w:keepNext/>
        <w:spacing w:line="540" w:lineRule="exact"/>
        <w:outlineLvl w:val="3"/>
        <w:rPr>
          <w:rFonts w:ascii="宋体" w:hAnsi="宋体" w:cs="楷体"/>
          <w:b/>
          <w:bCs/>
          <w:sz w:val="24"/>
          <w:szCs w:val="24"/>
        </w:rPr>
      </w:pPr>
      <w:bookmarkStart w:id="541" w:name="_Toc351203481"/>
      <w:bookmarkEnd w:id="541"/>
      <w:r>
        <w:rPr>
          <w:rFonts w:hint="eastAsia" w:ascii="宋体" w:hAnsi="宋体" w:cs="楷体"/>
          <w:b/>
          <w:bCs/>
          <w:sz w:val="24"/>
          <w:szCs w:val="24"/>
        </w:rPr>
        <w:t>一、工程概况</w:t>
      </w:r>
    </w:p>
    <w:p w14:paraId="74BB09F5">
      <w:pPr>
        <w:spacing w:line="540" w:lineRule="exact"/>
        <w:ind w:firstLine="240" w:firstLineChars="100"/>
        <w:rPr>
          <w:rFonts w:ascii="宋体" w:hAnsi="宋体" w:cs="楷体"/>
          <w:sz w:val="24"/>
          <w:szCs w:val="24"/>
          <w:u w:val="single"/>
        </w:rPr>
      </w:pPr>
      <w:r>
        <w:rPr>
          <w:rFonts w:hint="eastAsia" w:ascii="宋体" w:hAnsi="宋体" w:cs="楷体"/>
          <w:sz w:val="24"/>
          <w:szCs w:val="24"/>
        </w:rPr>
        <w:t>1.工程名称： 。</w:t>
      </w:r>
    </w:p>
    <w:p w14:paraId="2192AFE1">
      <w:pPr>
        <w:spacing w:line="540" w:lineRule="exact"/>
        <w:ind w:firstLine="240" w:firstLineChars="100"/>
        <w:rPr>
          <w:rFonts w:ascii="宋体" w:hAnsi="宋体" w:cs="楷体"/>
          <w:sz w:val="24"/>
          <w:szCs w:val="24"/>
        </w:rPr>
      </w:pPr>
      <w:r>
        <w:rPr>
          <w:rFonts w:hint="eastAsia" w:ascii="宋体" w:hAnsi="宋体" w:cs="楷体"/>
          <w:sz w:val="24"/>
          <w:szCs w:val="24"/>
        </w:rPr>
        <w:t>2.工程地点：。</w:t>
      </w:r>
    </w:p>
    <w:p w14:paraId="29272E8A">
      <w:pPr>
        <w:spacing w:line="540" w:lineRule="exact"/>
        <w:ind w:firstLine="240" w:firstLineChars="100"/>
        <w:rPr>
          <w:rFonts w:ascii="宋体" w:hAnsi="宋体" w:cs="楷体"/>
          <w:sz w:val="24"/>
          <w:szCs w:val="24"/>
        </w:rPr>
      </w:pPr>
      <w:r>
        <w:rPr>
          <w:rFonts w:hint="eastAsia" w:ascii="宋体" w:hAnsi="宋体" w:cs="楷体"/>
          <w:sz w:val="24"/>
          <w:szCs w:val="24"/>
        </w:rPr>
        <w:t>3.工程立项批准文号：。</w:t>
      </w:r>
    </w:p>
    <w:p w14:paraId="7BAC5E00">
      <w:pPr>
        <w:spacing w:line="540" w:lineRule="exact"/>
        <w:ind w:firstLine="240" w:firstLineChars="100"/>
        <w:rPr>
          <w:rFonts w:ascii="宋体" w:hAnsi="宋体" w:cs="楷体"/>
          <w:sz w:val="24"/>
          <w:szCs w:val="24"/>
        </w:rPr>
      </w:pPr>
      <w:r>
        <w:rPr>
          <w:rFonts w:hint="eastAsia" w:ascii="宋体" w:hAnsi="宋体" w:cs="楷体"/>
          <w:sz w:val="24"/>
          <w:szCs w:val="24"/>
        </w:rPr>
        <w:t>4.资金来源：。</w:t>
      </w:r>
    </w:p>
    <w:p w14:paraId="6D2BDA4A">
      <w:pPr>
        <w:spacing w:line="540" w:lineRule="exact"/>
        <w:ind w:firstLine="240" w:firstLineChars="100"/>
        <w:rPr>
          <w:rFonts w:ascii="宋体" w:hAnsi="宋体" w:cs="楷体"/>
          <w:sz w:val="24"/>
          <w:szCs w:val="24"/>
        </w:rPr>
      </w:pPr>
      <w:r>
        <w:rPr>
          <w:rFonts w:hint="eastAsia" w:ascii="宋体" w:hAnsi="宋体" w:cs="楷体"/>
          <w:sz w:val="24"/>
          <w:szCs w:val="24"/>
        </w:rPr>
        <w:t>5.工程内容：。</w:t>
      </w:r>
    </w:p>
    <w:p w14:paraId="666FA2E6">
      <w:pPr>
        <w:spacing w:line="540" w:lineRule="exact"/>
        <w:ind w:firstLine="240" w:firstLineChars="100"/>
        <w:rPr>
          <w:rFonts w:ascii="宋体" w:hAnsi="宋体" w:cs="楷体"/>
          <w:sz w:val="24"/>
          <w:szCs w:val="24"/>
        </w:rPr>
      </w:pPr>
      <w:r>
        <w:rPr>
          <w:rFonts w:hint="eastAsia" w:ascii="宋体" w:hAnsi="宋体" w:cs="楷体"/>
          <w:sz w:val="24"/>
          <w:szCs w:val="24"/>
        </w:rPr>
        <w:t>群体工程应附《承包人承揽工程项目一览表》（附件1）。</w:t>
      </w:r>
    </w:p>
    <w:p w14:paraId="77F38697">
      <w:pPr>
        <w:spacing w:line="540" w:lineRule="exact"/>
        <w:ind w:firstLine="240" w:firstLineChars="100"/>
        <w:rPr>
          <w:rFonts w:ascii="宋体" w:hAnsi="宋体" w:cs="楷体"/>
          <w:sz w:val="24"/>
          <w:szCs w:val="24"/>
        </w:rPr>
      </w:pPr>
      <w:r>
        <w:rPr>
          <w:rFonts w:hint="eastAsia" w:ascii="宋体" w:hAnsi="宋体" w:cs="楷体"/>
          <w:sz w:val="24"/>
          <w:szCs w:val="24"/>
        </w:rPr>
        <w:t>6.工程承包范围：。</w:t>
      </w:r>
    </w:p>
    <w:p w14:paraId="7EDF85FC">
      <w:pPr>
        <w:keepNext/>
        <w:spacing w:line="540" w:lineRule="exact"/>
        <w:outlineLvl w:val="3"/>
        <w:rPr>
          <w:rFonts w:ascii="宋体" w:hAnsi="宋体" w:cs="楷体"/>
          <w:b/>
          <w:bCs/>
          <w:sz w:val="24"/>
          <w:szCs w:val="24"/>
        </w:rPr>
      </w:pPr>
      <w:bookmarkStart w:id="542" w:name="_Toc351203482"/>
      <w:bookmarkEnd w:id="542"/>
      <w:r>
        <w:rPr>
          <w:rFonts w:hint="eastAsia" w:ascii="宋体" w:hAnsi="宋体" w:cs="楷体"/>
          <w:b/>
          <w:bCs/>
          <w:sz w:val="24"/>
          <w:szCs w:val="24"/>
        </w:rPr>
        <w:t>二、合同工期</w:t>
      </w:r>
    </w:p>
    <w:p w14:paraId="2C682EF0">
      <w:pPr>
        <w:spacing w:line="540" w:lineRule="exact"/>
        <w:ind w:firstLine="240" w:firstLineChars="100"/>
        <w:rPr>
          <w:rFonts w:ascii="宋体" w:hAnsi="宋体" w:cs="楷体"/>
          <w:sz w:val="24"/>
          <w:szCs w:val="24"/>
        </w:rPr>
      </w:pPr>
      <w:r>
        <w:rPr>
          <w:rFonts w:hint="eastAsia" w:ascii="宋体" w:hAnsi="宋体" w:cs="楷体"/>
          <w:sz w:val="24"/>
          <w:szCs w:val="24"/>
        </w:rPr>
        <w:t>计划开工日期：年月日。</w:t>
      </w:r>
    </w:p>
    <w:p w14:paraId="6D4F90E0">
      <w:pPr>
        <w:spacing w:line="540" w:lineRule="exact"/>
        <w:ind w:firstLine="240" w:firstLineChars="100"/>
        <w:rPr>
          <w:rFonts w:ascii="宋体" w:hAnsi="宋体" w:cs="楷体"/>
          <w:sz w:val="24"/>
          <w:szCs w:val="24"/>
        </w:rPr>
      </w:pPr>
      <w:r>
        <w:rPr>
          <w:rFonts w:hint="eastAsia" w:ascii="宋体" w:hAnsi="宋体" w:cs="楷体"/>
          <w:sz w:val="24"/>
          <w:szCs w:val="24"/>
        </w:rPr>
        <w:t>计划竣工日期：年月日。</w:t>
      </w:r>
    </w:p>
    <w:p w14:paraId="6496479F">
      <w:pPr>
        <w:spacing w:line="540" w:lineRule="exact"/>
        <w:ind w:firstLine="240" w:firstLineChars="100"/>
        <w:rPr>
          <w:rFonts w:ascii="宋体" w:hAnsi="宋体" w:cs="楷体"/>
          <w:sz w:val="24"/>
          <w:szCs w:val="24"/>
        </w:rPr>
      </w:pPr>
      <w:r>
        <w:rPr>
          <w:rFonts w:hint="eastAsia" w:ascii="宋体" w:hAnsi="宋体" w:cs="楷体"/>
          <w:sz w:val="24"/>
          <w:szCs w:val="24"/>
        </w:rPr>
        <w:t>工期总日历天数：天。工期总日历天数与根据前述计划开竣工日期计算的工期天数不一致的，以工期总日历天数为准。</w:t>
      </w:r>
    </w:p>
    <w:p w14:paraId="44310B58">
      <w:pPr>
        <w:keepNext/>
        <w:spacing w:line="540" w:lineRule="exact"/>
        <w:outlineLvl w:val="3"/>
        <w:rPr>
          <w:rFonts w:ascii="宋体" w:hAnsi="宋体" w:cs="楷体"/>
          <w:b/>
          <w:bCs/>
          <w:sz w:val="24"/>
          <w:szCs w:val="24"/>
        </w:rPr>
      </w:pPr>
      <w:bookmarkStart w:id="543" w:name="_Toc351203483"/>
      <w:bookmarkEnd w:id="543"/>
      <w:r>
        <w:rPr>
          <w:rFonts w:hint="eastAsia" w:ascii="宋体" w:hAnsi="宋体" w:cs="楷体"/>
          <w:b/>
          <w:bCs/>
          <w:sz w:val="24"/>
          <w:szCs w:val="24"/>
        </w:rPr>
        <w:t>三、质量标准</w:t>
      </w:r>
    </w:p>
    <w:p w14:paraId="1C6A5922">
      <w:pPr>
        <w:spacing w:line="540" w:lineRule="exact"/>
        <w:ind w:firstLine="240" w:firstLineChars="100"/>
        <w:rPr>
          <w:rFonts w:ascii="宋体" w:hAnsi="宋体" w:cs="楷体"/>
          <w:sz w:val="24"/>
          <w:szCs w:val="24"/>
        </w:rPr>
      </w:pPr>
      <w:r>
        <w:rPr>
          <w:rFonts w:hint="eastAsia" w:ascii="宋体" w:hAnsi="宋体" w:cs="楷体"/>
          <w:sz w:val="24"/>
          <w:szCs w:val="24"/>
        </w:rPr>
        <w:t>工程质量</w:t>
      </w:r>
      <w:r>
        <w:rPr>
          <w:rFonts w:hint="eastAsia" w:ascii="宋体" w:hAnsi="宋体" w:cs="楷体"/>
          <w:sz w:val="24"/>
          <w:szCs w:val="24"/>
          <w:u w:val="single"/>
        </w:rPr>
        <w:t xml:space="preserve">                </w:t>
      </w:r>
      <w:r>
        <w:rPr>
          <w:rFonts w:hint="eastAsia" w:ascii="宋体" w:hAnsi="宋体" w:cs="楷体"/>
          <w:sz w:val="24"/>
          <w:szCs w:val="24"/>
        </w:rPr>
        <w:t>。</w:t>
      </w:r>
    </w:p>
    <w:p w14:paraId="4CFD3470">
      <w:pPr>
        <w:keepNext/>
        <w:spacing w:line="540" w:lineRule="exact"/>
        <w:outlineLvl w:val="3"/>
        <w:rPr>
          <w:rFonts w:ascii="宋体" w:hAnsi="宋体" w:cs="楷体"/>
          <w:b/>
          <w:bCs/>
          <w:sz w:val="24"/>
          <w:szCs w:val="24"/>
        </w:rPr>
      </w:pPr>
      <w:bookmarkStart w:id="544" w:name="_Toc351203484"/>
      <w:bookmarkEnd w:id="544"/>
      <w:r>
        <w:rPr>
          <w:rFonts w:hint="eastAsia" w:ascii="宋体" w:hAnsi="宋体" w:cs="楷体"/>
          <w:b/>
          <w:bCs/>
          <w:sz w:val="24"/>
          <w:szCs w:val="24"/>
        </w:rPr>
        <w:t>四、签约合同价与合同价格形式</w:t>
      </w:r>
      <w:r>
        <w:rPr>
          <w:rFonts w:hint="eastAsia" w:ascii="宋体" w:hAnsi="宋体" w:cs="楷体"/>
          <w:b/>
          <w:bCs/>
          <w:sz w:val="24"/>
          <w:szCs w:val="24"/>
        </w:rPr>
        <w:tab/>
      </w:r>
    </w:p>
    <w:p w14:paraId="60659C0F">
      <w:pPr>
        <w:spacing w:line="540" w:lineRule="exact"/>
        <w:ind w:firstLine="240" w:firstLineChars="100"/>
        <w:rPr>
          <w:rFonts w:ascii="宋体" w:hAnsi="宋体" w:cs="楷体"/>
          <w:sz w:val="24"/>
          <w:szCs w:val="24"/>
        </w:rPr>
      </w:pPr>
      <w:r>
        <w:rPr>
          <w:rFonts w:hint="eastAsia" w:ascii="宋体" w:hAnsi="宋体" w:cs="楷体"/>
          <w:sz w:val="24"/>
          <w:szCs w:val="24"/>
        </w:rPr>
        <w:t>1.签约合同价为：人民币（大写）(</w:t>
      </w:r>
      <w:r>
        <w:rPr>
          <w:rFonts w:hint="eastAsia" w:ascii="宋体" w:hAnsi="宋体"/>
          <w:sz w:val="24"/>
          <w:szCs w:val="24"/>
        </w:rPr>
        <w:t>¥</w:t>
      </w:r>
      <w:r>
        <w:rPr>
          <w:rFonts w:hint="eastAsia" w:ascii="宋体" w:hAnsi="宋体" w:cs="楷体"/>
          <w:sz w:val="24"/>
          <w:szCs w:val="24"/>
        </w:rPr>
        <w:t>元)；</w:t>
      </w:r>
    </w:p>
    <w:p w14:paraId="37B34DF9">
      <w:pPr>
        <w:spacing w:line="540" w:lineRule="exact"/>
        <w:rPr>
          <w:rFonts w:ascii="宋体" w:hAnsi="宋体" w:cs="楷体"/>
          <w:sz w:val="24"/>
          <w:szCs w:val="24"/>
        </w:rPr>
      </w:pPr>
      <w:r>
        <w:rPr>
          <w:rFonts w:hint="eastAsia" w:ascii="宋体" w:hAnsi="宋体" w:cs="楷体"/>
          <w:sz w:val="24"/>
          <w:szCs w:val="24"/>
        </w:rPr>
        <w:t>其中：</w:t>
      </w:r>
    </w:p>
    <w:p w14:paraId="3FC10DEF">
      <w:pPr>
        <w:spacing w:line="540" w:lineRule="exact"/>
        <w:rPr>
          <w:rFonts w:ascii="宋体" w:hAnsi="宋体" w:cs="楷体"/>
          <w:sz w:val="24"/>
          <w:szCs w:val="24"/>
        </w:rPr>
      </w:pPr>
      <w:r>
        <w:rPr>
          <w:rFonts w:hint="eastAsia" w:ascii="宋体" w:hAnsi="宋体" w:cs="楷体"/>
          <w:sz w:val="24"/>
          <w:szCs w:val="24"/>
        </w:rPr>
        <w:t>（1）安全文明施工费：</w:t>
      </w:r>
    </w:p>
    <w:p w14:paraId="57D8BBD3">
      <w:pPr>
        <w:spacing w:line="540" w:lineRule="exact"/>
        <w:rPr>
          <w:rFonts w:ascii="宋体" w:hAnsi="宋体" w:cs="楷体"/>
          <w:sz w:val="24"/>
          <w:szCs w:val="24"/>
        </w:rPr>
      </w:pPr>
      <w:r>
        <w:rPr>
          <w:rFonts w:hint="eastAsia" w:ascii="宋体" w:hAnsi="宋体" w:cs="楷体"/>
          <w:sz w:val="24"/>
          <w:szCs w:val="24"/>
        </w:rPr>
        <w:t>人民币（大写） (</w:t>
      </w:r>
      <w:r>
        <w:rPr>
          <w:rFonts w:hint="eastAsia" w:ascii="宋体" w:hAnsi="宋体"/>
          <w:sz w:val="24"/>
          <w:szCs w:val="24"/>
        </w:rPr>
        <w:t>¥</w:t>
      </w:r>
      <w:r>
        <w:rPr>
          <w:rFonts w:hint="eastAsia" w:ascii="宋体" w:hAnsi="宋体" w:cs="楷体"/>
          <w:sz w:val="24"/>
          <w:szCs w:val="24"/>
        </w:rPr>
        <w:t>元)；</w:t>
      </w:r>
    </w:p>
    <w:p w14:paraId="4E0E8206">
      <w:pPr>
        <w:spacing w:line="540" w:lineRule="exact"/>
        <w:rPr>
          <w:rFonts w:ascii="宋体" w:hAnsi="宋体" w:cs="楷体"/>
          <w:sz w:val="24"/>
          <w:szCs w:val="24"/>
        </w:rPr>
      </w:pPr>
      <w:r>
        <w:rPr>
          <w:rFonts w:hint="eastAsia" w:ascii="宋体" w:hAnsi="宋体" w:cs="楷体"/>
          <w:sz w:val="24"/>
          <w:szCs w:val="24"/>
        </w:rPr>
        <w:t>（2）材料和工程设备暂估价金额：</w:t>
      </w:r>
    </w:p>
    <w:p w14:paraId="567E860C">
      <w:pPr>
        <w:spacing w:line="540" w:lineRule="exact"/>
        <w:rPr>
          <w:rFonts w:ascii="宋体" w:hAnsi="宋体" w:cs="楷体"/>
          <w:sz w:val="24"/>
          <w:szCs w:val="24"/>
        </w:rPr>
      </w:pPr>
      <w:r>
        <w:rPr>
          <w:rFonts w:hint="eastAsia" w:ascii="宋体" w:hAnsi="宋体" w:cs="楷体"/>
          <w:sz w:val="24"/>
          <w:szCs w:val="24"/>
        </w:rPr>
        <w:t>人民币（大写） (</w:t>
      </w:r>
      <w:r>
        <w:rPr>
          <w:rFonts w:hint="eastAsia" w:ascii="宋体" w:hAnsi="宋体"/>
          <w:sz w:val="24"/>
          <w:szCs w:val="24"/>
        </w:rPr>
        <w:t>¥</w:t>
      </w:r>
      <w:r>
        <w:rPr>
          <w:rFonts w:hint="eastAsia" w:ascii="宋体" w:hAnsi="宋体" w:cs="楷体"/>
          <w:sz w:val="24"/>
          <w:szCs w:val="24"/>
        </w:rPr>
        <w:t>元)；</w:t>
      </w:r>
    </w:p>
    <w:p w14:paraId="29FAA1EA">
      <w:pPr>
        <w:spacing w:line="540" w:lineRule="exact"/>
        <w:rPr>
          <w:rFonts w:ascii="宋体" w:hAnsi="宋体" w:cs="楷体"/>
          <w:sz w:val="24"/>
          <w:szCs w:val="24"/>
        </w:rPr>
      </w:pPr>
      <w:r>
        <w:rPr>
          <w:rFonts w:hint="eastAsia" w:ascii="宋体" w:hAnsi="宋体" w:cs="楷体"/>
          <w:sz w:val="24"/>
          <w:szCs w:val="24"/>
        </w:rPr>
        <w:t>（3）专业工程暂估价金额：</w:t>
      </w:r>
    </w:p>
    <w:p w14:paraId="4EFAF9F9">
      <w:pPr>
        <w:spacing w:line="540" w:lineRule="exact"/>
        <w:rPr>
          <w:rFonts w:ascii="宋体" w:hAnsi="宋体" w:cs="楷体"/>
          <w:sz w:val="24"/>
          <w:szCs w:val="24"/>
        </w:rPr>
      </w:pPr>
      <w:r>
        <w:rPr>
          <w:rFonts w:hint="eastAsia" w:ascii="宋体" w:hAnsi="宋体" w:cs="楷体"/>
          <w:sz w:val="24"/>
          <w:szCs w:val="24"/>
        </w:rPr>
        <w:t>人民币（大写） (</w:t>
      </w:r>
      <w:r>
        <w:rPr>
          <w:rFonts w:hint="eastAsia" w:ascii="宋体" w:hAnsi="宋体"/>
          <w:sz w:val="24"/>
          <w:szCs w:val="24"/>
        </w:rPr>
        <w:t>¥</w:t>
      </w:r>
      <w:r>
        <w:rPr>
          <w:rFonts w:hint="eastAsia" w:ascii="宋体" w:hAnsi="宋体" w:cs="楷体"/>
          <w:sz w:val="24"/>
          <w:szCs w:val="24"/>
        </w:rPr>
        <w:t>元)；</w:t>
      </w:r>
    </w:p>
    <w:p w14:paraId="213E9F92">
      <w:pPr>
        <w:spacing w:line="540" w:lineRule="exact"/>
        <w:rPr>
          <w:rFonts w:ascii="宋体" w:hAnsi="宋体" w:cs="楷体"/>
          <w:sz w:val="24"/>
          <w:szCs w:val="24"/>
        </w:rPr>
      </w:pPr>
      <w:r>
        <w:rPr>
          <w:rFonts w:hint="eastAsia" w:ascii="宋体" w:hAnsi="宋体" w:cs="楷体"/>
          <w:sz w:val="24"/>
          <w:szCs w:val="24"/>
        </w:rPr>
        <w:t>（4）暂列金额：</w:t>
      </w:r>
    </w:p>
    <w:p w14:paraId="6DD4F5BC">
      <w:pPr>
        <w:spacing w:line="540" w:lineRule="exact"/>
        <w:rPr>
          <w:rFonts w:ascii="宋体" w:hAnsi="宋体" w:cs="楷体"/>
          <w:sz w:val="24"/>
          <w:szCs w:val="24"/>
        </w:rPr>
      </w:pPr>
      <w:r>
        <w:rPr>
          <w:rFonts w:hint="eastAsia" w:ascii="宋体" w:hAnsi="宋体" w:cs="楷体"/>
          <w:sz w:val="24"/>
          <w:szCs w:val="24"/>
        </w:rPr>
        <w:t>人民币（大写） (</w:t>
      </w:r>
      <w:r>
        <w:rPr>
          <w:rFonts w:hint="eastAsia" w:ascii="宋体" w:hAnsi="宋体"/>
          <w:sz w:val="24"/>
          <w:szCs w:val="24"/>
        </w:rPr>
        <w:t>¥</w:t>
      </w:r>
      <w:r>
        <w:rPr>
          <w:rFonts w:hint="eastAsia" w:ascii="宋体" w:hAnsi="宋体" w:cs="楷体"/>
          <w:sz w:val="24"/>
          <w:szCs w:val="24"/>
        </w:rPr>
        <w:t>元)。</w:t>
      </w:r>
    </w:p>
    <w:p w14:paraId="35A37F5F">
      <w:pPr>
        <w:spacing w:line="540" w:lineRule="exact"/>
        <w:ind w:firstLine="240" w:firstLineChars="100"/>
        <w:rPr>
          <w:rFonts w:ascii="宋体" w:hAnsi="宋体" w:cs="楷体"/>
          <w:sz w:val="24"/>
          <w:szCs w:val="24"/>
        </w:rPr>
      </w:pPr>
      <w:r>
        <w:rPr>
          <w:rFonts w:hint="eastAsia" w:ascii="宋体" w:hAnsi="宋体" w:cs="楷体"/>
          <w:sz w:val="24"/>
          <w:szCs w:val="24"/>
        </w:rPr>
        <w:t>2.合同价格形式：</w:t>
      </w:r>
      <w:r>
        <w:rPr>
          <w:rFonts w:hint="eastAsia" w:ascii="宋体" w:hAnsi="宋体" w:cs="楷体"/>
          <w:sz w:val="24"/>
          <w:szCs w:val="24"/>
          <w:u w:val="single"/>
        </w:rPr>
        <w:t xml:space="preserve"> 固定总价承包合同     </w:t>
      </w:r>
      <w:r>
        <w:rPr>
          <w:rFonts w:hint="eastAsia" w:ascii="宋体" w:hAnsi="宋体" w:cs="楷体"/>
          <w:sz w:val="24"/>
          <w:szCs w:val="24"/>
        </w:rPr>
        <w:t>。</w:t>
      </w:r>
    </w:p>
    <w:p w14:paraId="2B356BA9">
      <w:pPr>
        <w:keepNext/>
        <w:spacing w:line="540" w:lineRule="exact"/>
        <w:outlineLvl w:val="3"/>
        <w:rPr>
          <w:rFonts w:ascii="宋体" w:hAnsi="宋体" w:cs="楷体"/>
          <w:b/>
          <w:bCs/>
          <w:sz w:val="24"/>
          <w:szCs w:val="24"/>
        </w:rPr>
      </w:pPr>
      <w:bookmarkStart w:id="545" w:name="_Toc351203485"/>
      <w:bookmarkEnd w:id="545"/>
      <w:r>
        <w:rPr>
          <w:rFonts w:hint="eastAsia" w:ascii="宋体" w:hAnsi="宋体" w:cs="楷体"/>
          <w:b/>
          <w:bCs/>
          <w:sz w:val="24"/>
          <w:szCs w:val="24"/>
        </w:rPr>
        <w:t>五、项目经理</w:t>
      </w:r>
    </w:p>
    <w:p w14:paraId="559B32D2">
      <w:pPr>
        <w:spacing w:line="540" w:lineRule="exact"/>
        <w:ind w:firstLine="240" w:firstLineChars="100"/>
        <w:rPr>
          <w:rFonts w:ascii="宋体" w:hAnsi="宋体" w:cs="楷体"/>
          <w:sz w:val="24"/>
          <w:szCs w:val="24"/>
        </w:rPr>
      </w:pPr>
      <w:r>
        <w:rPr>
          <w:rFonts w:hint="eastAsia" w:ascii="宋体" w:hAnsi="宋体" w:cs="楷体"/>
          <w:sz w:val="24"/>
          <w:szCs w:val="24"/>
        </w:rPr>
        <w:t>承包人项目经理：。</w:t>
      </w:r>
    </w:p>
    <w:p w14:paraId="25344344">
      <w:pPr>
        <w:keepNext/>
        <w:spacing w:line="540" w:lineRule="exact"/>
        <w:outlineLvl w:val="3"/>
        <w:rPr>
          <w:rFonts w:ascii="宋体" w:hAnsi="宋体" w:cs="楷体"/>
          <w:b/>
          <w:bCs/>
          <w:sz w:val="24"/>
          <w:szCs w:val="24"/>
        </w:rPr>
      </w:pPr>
      <w:bookmarkStart w:id="546" w:name="_Toc351203486"/>
      <w:bookmarkEnd w:id="546"/>
      <w:r>
        <w:rPr>
          <w:rFonts w:hint="eastAsia" w:ascii="宋体" w:hAnsi="宋体" w:cs="楷体"/>
          <w:b/>
          <w:bCs/>
          <w:sz w:val="24"/>
          <w:szCs w:val="24"/>
        </w:rPr>
        <w:t>六、合同文件构成</w:t>
      </w:r>
    </w:p>
    <w:p w14:paraId="45794CDD">
      <w:pPr>
        <w:spacing w:line="540" w:lineRule="exact"/>
        <w:ind w:firstLine="240" w:firstLineChars="100"/>
        <w:rPr>
          <w:rFonts w:ascii="宋体" w:hAnsi="宋体" w:cs="楷体"/>
          <w:sz w:val="24"/>
          <w:szCs w:val="24"/>
        </w:rPr>
      </w:pPr>
      <w:r>
        <w:rPr>
          <w:rFonts w:hint="eastAsia" w:ascii="宋体" w:hAnsi="宋体" w:cs="楷体"/>
          <w:sz w:val="24"/>
          <w:szCs w:val="24"/>
        </w:rPr>
        <w:t>本协议书与下列文件一起构成合同文件：</w:t>
      </w:r>
    </w:p>
    <w:p w14:paraId="180DDF2E">
      <w:pPr>
        <w:autoSpaceDE w:val="0"/>
        <w:autoSpaceDN w:val="0"/>
        <w:spacing w:line="540" w:lineRule="exact"/>
        <w:rPr>
          <w:rFonts w:ascii="宋体" w:hAnsi="宋体" w:cs="楷体"/>
          <w:sz w:val="24"/>
          <w:szCs w:val="24"/>
        </w:rPr>
      </w:pPr>
      <w:r>
        <w:rPr>
          <w:rFonts w:hint="eastAsia" w:ascii="宋体" w:hAnsi="宋体" w:cs="楷体"/>
          <w:sz w:val="24"/>
          <w:szCs w:val="24"/>
        </w:rPr>
        <w:t>（1）成交通知书（如果有）；</w:t>
      </w:r>
    </w:p>
    <w:p w14:paraId="2775A385">
      <w:pPr>
        <w:autoSpaceDE w:val="0"/>
        <w:autoSpaceDN w:val="0"/>
        <w:spacing w:line="540" w:lineRule="exact"/>
        <w:rPr>
          <w:rFonts w:ascii="宋体" w:hAnsi="宋体" w:cs="楷体"/>
          <w:sz w:val="24"/>
          <w:szCs w:val="24"/>
        </w:rPr>
      </w:pPr>
      <w:r>
        <w:rPr>
          <w:rFonts w:hint="eastAsia" w:ascii="宋体" w:hAnsi="宋体" w:cs="楷体"/>
          <w:sz w:val="24"/>
          <w:szCs w:val="24"/>
        </w:rPr>
        <w:t xml:space="preserve">（2）磋商函及其附录（如果有）； </w:t>
      </w:r>
    </w:p>
    <w:p w14:paraId="6CDB0935">
      <w:pPr>
        <w:autoSpaceDE w:val="0"/>
        <w:autoSpaceDN w:val="0"/>
        <w:spacing w:line="540" w:lineRule="exact"/>
        <w:rPr>
          <w:rFonts w:ascii="宋体" w:hAnsi="宋体" w:cs="楷体"/>
          <w:sz w:val="24"/>
          <w:szCs w:val="24"/>
        </w:rPr>
      </w:pPr>
      <w:r>
        <w:rPr>
          <w:rFonts w:hint="eastAsia" w:ascii="宋体" w:hAnsi="宋体" w:cs="楷体"/>
          <w:sz w:val="24"/>
          <w:szCs w:val="24"/>
        </w:rPr>
        <w:t>（3）专用合同条款及其附件；</w:t>
      </w:r>
    </w:p>
    <w:p w14:paraId="04590161">
      <w:pPr>
        <w:autoSpaceDE w:val="0"/>
        <w:autoSpaceDN w:val="0"/>
        <w:spacing w:line="540" w:lineRule="exact"/>
        <w:rPr>
          <w:rFonts w:ascii="宋体" w:hAnsi="宋体" w:cs="楷体"/>
          <w:sz w:val="24"/>
          <w:szCs w:val="24"/>
        </w:rPr>
      </w:pPr>
      <w:r>
        <w:rPr>
          <w:rFonts w:hint="eastAsia" w:ascii="宋体" w:hAnsi="宋体" w:cs="楷体"/>
          <w:sz w:val="24"/>
          <w:szCs w:val="24"/>
        </w:rPr>
        <w:t>（4）通用合同条款；</w:t>
      </w:r>
    </w:p>
    <w:p w14:paraId="14A7B051">
      <w:pPr>
        <w:autoSpaceDE w:val="0"/>
        <w:autoSpaceDN w:val="0"/>
        <w:spacing w:line="540" w:lineRule="exact"/>
        <w:rPr>
          <w:rFonts w:ascii="宋体" w:hAnsi="宋体" w:cs="楷体"/>
          <w:sz w:val="24"/>
          <w:szCs w:val="24"/>
        </w:rPr>
      </w:pPr>
      <w:r>
        <w:rPr>
          <w:rFonts w:hint="eastAsia" w:ascii="宋体" w:hAnsi="宋体" w:cs="楷体"/>
          <w:sz w:val="24"/>
          <w:szCs w:val="24"/>
        </w:rPr>
        <w:t>（5）技术标准和要求；</w:t>
      </w:r>
    </w:p>
    <w:p w14:paraId="6038BAEB">
      <w:pPr>
        <w:autoSpaceDE w:val="0"/>
        <w:autoSpaceDN w:val="0"/>
        <w:spacing w:line="540" w:lineRule="exact"/>
        <w:rPr>
          <w:rFonts w:ascii="宋体" w:hAnsi="宋体" w:cs="楷体"/>
          <w:sz w:val="24"/>
          <w:szCs w:val="24"/>
        </w:rPr>
      </w:pPr>
      <w:r>
        <w:rPr>
          <w:rFonts w:hint="eastAsia" w:ascii="宋体" w:hAnsi="宋体" w:cs="楷体"/>
          <w:sz w:val="24"/>
          <w:szCs w:val="24"/>
        </w:rPr>
        <w:t>（6）图纸；</w:t>
      </w:r>
    </w:p>
    <w:p w14:paraId="7E3D0D92">
      <w:pPr>
        <w:autoSpaceDE w:val="0"/>
        <w:autoSpaceDN w:val="0"/>
        <w:spacing w:line="540" w:lineRule="exact"/>
        <w:rPr>
          <w:rFonts w:ascii="宋体" w:hAnsi="宋体" w:cs="楷体"/>
          <w:sz w:val="24"/>
          <w:szCs w:val="24"/>
        </w:rPr>
      </w:pPr>
      <w:r>
        <w:rPr>
          <w:rFonts w:hint="eastAsia" w:ascii="宋体" w:hAnsi="宋体" w:cs="楷体"/>
          <w:sz w:val="24"/>
          <w:szCs w:val="24"/>
        </w:rPr>
        <w:t>（7）已标价工程量清单或预算书；</w:t>
      </w:r>
    </w:p>
    <w:p w14:paraId="1F0DE583">
      <w:pPr>
        <w:autoSpaceDE w:val="0"/>
        <w:autoSpaceDN w:val="0"/>
        <w:spacing w:line="540" w:lineRule="exact"/>
        <w:rPr>
          <w:rFonts w:ascii="宋体" w:hAnsi="宋体" w:cs="楷体"/>
          <w:sz w:val="24"/>
          <w:szCs w:val="24"/>
        </w:rPr>
      </w:pPr>
      <w:r>
        <w:rPr>
          <w:rFonts w:hint="eastAsia" w:ascii="宋体" w:hAnsi="宋体" w:cs="楷体"/>
          <w:sz w:val="24"/>
          <w:szCs w:val="24"/>
        </w:rPr>
        <w:t>（8）其他合同文件。</w:t>
      </w:r>
    </w:p>
    <w:p w14:paraId="53C42530">
      <w:pPr>
        <w:autoSpaceDE w:val="0"/>
        <w:autoSpaceDN w:val="0"/>
        <w:spacing w:line="540" w:lineRule="exact"/>
        <w:ind w:firstLine="480" w:firstLineChars="200"/>
        <w:rPr>
          <w:rFonts w:ascii="宋体" w:hAnsi="宋体" w:cs="楷体"/>
          <w:sz w:val="24"/>
          <w:szCs w:val="24"/>
        </w:rPr>
      </w:pPr>
      <w:r>
        <w:rPr>
          <w:rFonts w:hint="eastAsia" w:ascii="宋体" w:hAnsi="宋体" w:cs="楷体"/>
          <w:sz w:val="24"/>
          <w:szCs w:val="24"/>
        </w:rPr>
        <w:t>在合同订立及履行过程中形成的与合同有关的文件均构成合同文件组成部分。</w:t>
      </w:r>
    </w:p>
    <w:p w14:paraId="40C742B5">
      <w:pPr>
        <w:autoSpaceDE w:val="0"/>
        <w:autoSpaceDN w:val="0"/>
        <w:spacing w:line="540" w:lineRule="exact"/>
        <w:ind w:firstLine="480" w:firstLineChars="200"/>
        <w:rPr>
          <w:rFonts w:ascii="宋体" w:hAnsi="宋体" w:cs="楷体"/>
          <w:sz w:val="24"/>
          <w:szCs w:val="24"/>
        </w:rPr>
      </w:pPr>
      <w:r>
        <w:rPr>
          <w:rFonts w:hint="eastAsia" w:ascii="宋体" w:hAnsi="宋体" w:cs="楷体"/>
          <w:sz w:val="24"/>
          <w:szCs w:val="24"/>
        </w:rPr>
        <w:t>上述各项合同文件包括合同当事人就该项合同文件所做出的补充和修改，属于同一类内容的文件，应以最新签署的为准。专用合同条款及其附件须经合同当事人签字或盖章。</w:t>
      </w:r>
    </w:p>
    <w:p w14:paraId="4F0F91AF">
      <w:pPr>
        <w:keepNext/>
        <w:spacing w:line="540" w:lineRule="exact"/>
        <w:outlineLvl w:val="3"/>
        <w:rPr>
          <w:rFonts w:ascii="宋体" w:hAnsi="宋体" w:cs="楷体"/>
          <w:b/>
          <w:bCs/>
          <w:sz w:val="24"/>
          <w:szCs w:val="24"/>
        </w:rPr>
      </w:pPr>
      <w:bookmarkStart w:id="547" w:name="_Toc351203487"/>
      <w:bookmarkEnd w:id="547"/>
      <w:r>
        <w:rPr>
          <w:rFonts w:hint="eastAsia" w:ascii="宋体" w:hAnsi="宋体" w:cs="楷体"/>
          <w:b/>
          <w:bCs/>
          <w:sz w:val="24"/>
          <w:szCs w:val="24"/>
        </w:rPr>
        <w:t>七、承诺</w:t>
      </w:r>
    </w:p>
    <w:p w14:paraId="5E5A369A">
      <w:pPr>
        <w:spacing w:line="540" w:lineRule="exact"/>
        <w:ind w:firstLine="480" w:firstLineChars="200"/>
        <w:rPr>
          <w:rFonts w:ascii="宋体" w:hAnsi="宋体" w:cs="楷体"/>
          <w:sz w:val="24"/>
          <w:szCs w:val="24"/>
        </w:rPr>
      </w:pPr>
      <w:r>
        <w:rPr>
          <w:rFonts w:hint="eastAsia" w:ascii="宋体" w:hAnsi="宋体" w:cs="楷体"/>
          <w:sz w:val="24"/>
          <w:szCs w:val="24"/>
        </w:rPr>
        <w:t>1.发包人承诺按照法律规定履行项目审批手续、筹集工程建设资金并按照合同约定的期限和方式支付合同价款。</w:t>
      </w:r>
    </w:p>
    <w:p w14:paraId="789CA38F">
      <w:pPr>
        <w:spacing w:line="540" w:lineRule="exact"/>
        <w:ind w:firstLine="480" w:firstLineChars="200"/>
        <w:rPr>
          <w:rFonts w:ascii="宋体" w:hAnsi="宋体" w:cs="楷体"/>
          <w:sz w:val="24"/>
          <w:szCs w:val="24"/>
        </w:rPr>
      </w:pPr>
      <w:r>
        <w:rPr>
          <w:rFonts w:hint="eastAsia" w:ascii="宋体" w:hAnsi="宋体" w:cs="楷体"/>
          <w:sz w:val="24"/>
          <w:szCs w:val="24"/>
        </w:rPr>
        <w:t>2.承包人承诺按照法律规定及合同约定组织完成工程施工，确保工程质量和安全，不进行转包及违法分包，并在缺陷责任期及保修期内承担相应的工程维修责任。</w:t>
      </w:r>
    </w:p>
    <w:p w14:paraId="4BD78564">
      <w:pPr>
        <w:spacing w:line="540" w:lineRule="exact"/>
        <w:ind w:firstLine="480" w:firstLineChars="200"/>
        <w:rPr>
          <w:rFonts w:ascii="宋体" w:hAnsi="宋体" w:cs="楷体"/>
          <w:sz w:val="24"/>
          <w:szCs w:val="24"/>
        </w:rPr>
      </w:pPr>
      <w:r>
        <w:rPr>
          <w:rFonts w:hint="eastAsia" w:ascii="宋体" w:hAnsi="宋体" w:cs="楷体"/>
          <w:sz w:val="24"/>
          <w:szCs w:val="24"/>
        </w:rPr>
        <w:t>3.发包人和承包人通过磋商形式签订合同的，双方理解并承诺不再就同一工程另行签订与合同实质性内容相背离的协议。</w:t>
      </w:r>
    </w:p>
    <w:p w14:paraId="225EA3C5">
      <w:pPr>
        <w:spacing w:line="540" w:lineRule="exact"/>
        <w:rPr>
          <w:rFonts w:ascii="宋体" w:hAnsi="宋体" w:cs="楷体"/>
          <w:b/>
          <w:sz w:val="24"/>
          <w:szCs w:val="24"/>
        </w:rPr>
      </w:pPr>
      <w:bookmarkStart w:id="548" w:name="_Toc351203488"/>
      <w:bookmarkEnd w:id="548"/>
      <w:r>
        <w:rPr>
          <w:rFonts w:hint="eastAsia" w:ascii="宋体" w:hAnsi="宋体" w:cs="楷体"/>
          <w:b/>
          <w:bCs/>
          <w:sz w:val="24"/>
          <w:szCs w:val="24"/>
        </w:rPr>
        <w:t>八、词语含义</w:t>
      </w:r>
    </w:p>
    <w:p w14:paraId="12487E85">
      <w:pPr>
        <w:spacing w:line="540" w:lineRule="exact"/>
        <w:ind w:firstLine="480" w:firstLineChars="200"/>
        <w:rPr>
          <w:rFonts w:ascii="宋体" w:hAnsi="宋体" w:cs="楷体"/>
          <w:sz w:val="24"/>
          <w:szCs w:val="24"/>
        </w:rPr>
      </w:pPr>
      <w:r>
        <w:rPr>
          <w:rFonts w:hint="eastAsia" w:ascii="宋体" w:hAnsi="宋体" w:cs="楷体"/>
          <w:sz w:val="24"/>
          <w:szCs w:val="24"/>
        </w:rPr>
        <w:t>本协议书中词语含义与第二部分通用合同条款中赋予的含义相同。</w:t>
      </w:r>
    </w:p>
    <w:p w14:paraId="1A957D18">
      <w:pPr>
        <w:spacing w:line="540" w:lineRule="exact"/>
        <w:rPr>
          <w:rFonts w:ascii="宋体" w:hAnsi="宋体" w:cs="楷体"/>
          <w:b/>
          <w:sz w:val="24"/>
          <w:szCs w:val="24"/>
        </w:rPr>
      </w:pPr>
      <w:bookmarkStart w:id="549" w:name="_Toc351203489"/>
      <w:bookmarkEnd w:id="549"/>
      <w:r>
        <w:rPr>
          <w:rFonts w:hint="eastAsia" w:ascii="宋体" w:hAnsi="宋体" w:cs="楷体"/>
          <w:b/>
          <w:sz w:val="24"/>
          <w:szCs w:val="24"/>
        </w:rPr>
        <w:t>九、签订时间</w:t>
      </w:r>
    </w:p>
    <w:p w14:paraId="7246866D">
      <w:pPr>
        <w:spacing w:line="540" w:lineRule="exact"/>
        <w:ind w:firstLine="480" w:firstLineChars="200"/>
        <w:rPr>
          <w:rFonts w:ascii="宋体" w:hAnsi="宋体" w:cs="楷体"/>
          <w:sz w:val="24"/>
          <w:szCs w:val="24"/>
        </w:rPr>
      </w:pPr>
      <w:r>
        <w:rPr>
          <w:rFonts w:hint="eastAsia" w:ascii="宋体" w:hAnsi="宋体" w:cs="楷体"/>
          <w:sz w:val="24"/>
          <w:szCs w:val="24"/>
        </w:rPr>
        <w:t>本合同于年月日签订。</w:t>
      </w:r>
    </w:p>
    <w:p w14:paraId="7FD1B0C5">
      <w:pPr>
        <w:spacing w:line="540" w:lineRule="exact"/>
        <w:rPr>
          <w:rFonts w:ascii="宋体" w:hAnsi="宋体" w:cs="楷体"/>
          <w:b/>
          <w:sz w:val="24"/>
          <w:szCs w:val="24"/>
        </w:rPr>
      </w:pPr>
      <w:bookmarkStart w:id="550" w:name="_Toc351203490"/>
      <w:bookmarkEnd w:id="550"/>
      <w:r>
        <w:rPr>
          <w:rFonts w:hint="eastAsia" w:ascii="宋体" w:hAnsi="宋体" w:cs="楷体"/>
          <w:b/>
          <w:sz w:val="24"/>
          <w:szCs w:val="24"/>
        </w:rPr>
        <w:t>十、签订地点</w:t>
      </w:r>
    </w:p>
    <w:p w14:paraId="43CCDA05">
      <w:pPr>
        <w:spacing w:line="540" w:lineRule="exact"/>
        <w:ind w:firstLine="480" w:firstLineChars="200"/>
        <w:rPr>
          <w:rFonts w:ascii="宋体" w:hAnsi="宋体" w:cs="楷体"/>
          <w:sz w:val="24"/>
          <w:szCs w:val="24"/>
        </w:rPr>
      </w:pPr>
      <w:r>
        <w:rPr>
          <w:rFonts w:hint="eastAsia" w:ascii="宋体" w:hAnsi="宋体" w:cs="楷体"/>
          <w:sz w:val="24"/>
          <w:szCs w:val="24"/>
        </w:rPr>
        <w:t>本合同在签订。</w:t>
      </w:r>
    </w:p>
    <w:p w14:paraId="77E51FC2">
      <w:pPr>
        <w:spacing w:line="540" w:lineRule="exact"/>
        <w:rPr>
          <w:rFonts w:ascii="宋体" w:hAnsi="宋体" w:cs="楷体"/>
          <w:b/>
          <w:sz w:val="24"/>
          <w:szCs w:val="24"/>
        </w:rPr>
      </w:pPr>
      <w:bookmarkStart w:id="551" w:name="_Toc351203491"/>
      <w:bookmarkEnd w:id="551"/>
      <w:r>
        <w:rPr>
          <w:rFonts w:hint="eastAsia" w:ascii="宋体" w:hAnsi="宋体" w:cs="楷体"/>
          <w:b/>
          <w:sz w:val="24"/>
          <w:szCs w:val="24"/>
        </w:rPr>
        <w:t>十一、补充协议</w:t>
      </w:r>
    </w:p>
    <w:p w14:paraId="7DF25E9A">
      <w:pPr>
        <w:spacing w:line="540" w:lineRule="exact"/>
        <w:ind w:firstLine="480" w:firstLineChars="200"/>
        <w:rPr>
          <w:rFonts w:ascii="宋体" w:hAnsi="宋体" w:cs="楷体"/>
          <w:sz w:val="24"/>
          <w:szCs w:val="24"/>
        </w:rPr>
      </w:pPr>
      <w:r>
        <w:rPr>
          <w:rFonts w:hint="eastAsia" w:ascii="宋体" w:hAnsi="宋体" w:cs="楷体"/>
          <w:sz w:val="24"/>
          <w:szCs w:val="24"/>
        </w:rPr>
        <w:t>合同未尽事宜，合同当事人另行签订补充协议，补充协议是合同的组成部分。</w:t>
      </w:r>
    </w:p>
    <w:p w14:paraId="4DC26B7B">
      <w:pPr>
        <w:spacing w:line="540" w:lineRule="exact"/>
        <w:rPr>
          <w:rFonts w:ascii="宋体" w:hAnsi="宋体" w:cs="楷体"/>
          <w:b/>
          <w:sz w:val="24"/>
          <w:szCs w:val="24"/>
        </w:rPr>
      </w:pPr>
      <w:bookmarkStart w:id="552" w:name="_Toc351203492"/>
      <w:bookmarkEnd w:id="552"/>
      <w:r>
        <w:rPr>
          <w:rFonts w:hint="eastAsia" w:ascii="宋体" w:hAnsi="宋体" w:cs="楷体"/>
          <w:b/>
          <w:sz w:val="24"/>
          <w:szCs w:val="24"/>
        </w:rPr>
        <w:t>十二、合同生效</w:t>
      </w:r>
    </w:p>
    <w:p w14:paraId="10D8368E">
      <w:pPr>
        <w:spacing w:line="540" w:lineRule="exact"/>
        <w:ind w:firstLine="480" w:firstLineChars="200"/>
        <w:rPr>
          <w:rFonts w:ascii="宋体" w:hAnsi="宋体" w:cs="楷体"/>
          <w:sz w:val="24"/>
          <w:szCs w:val="24"/>
        </w:rPr>
      </w:pPr>
      <w:r>
        <w:rPr>
          <w:rFonts w:hint="eastAsia" w:ascii="宋体" w:hAnsi="宋体" w:cs="楷体"/>
          <w:sz w:val="24"/>
          <w:szCs w:val="24"/>
        </w:rPr>
        <w:t>本合同自生效。</w:t>
      </w:r>
    </w:p>
    <w:p w14:paraId="2AFCBDDA">
      <w:pPr>
        <w:spacing w:line="540" w:lineRule="exact"/>
        <w:rPr>
          <w:rFonts w:ascii="宋体" w:hAnsi="宋体" w:cs="楷体"/>
          <w:b/>
          <w:sz w:val="24"/>
          <w:szCs w:val="24"/>
        </w:rPr>
      </w:pPr>
      <w:bookmarkStart w:id="553" w:name="_Toc351203493"/>
      <w:bookmarkEnd w:id="553"/>
      <w:r>
        <w:rPr>
          <w:rFonts w:hint="eastAsia" w:ascii="宋体" w:hAnsi="宋体" w:cs="楷体"/>
          <w:b/>
          <w:sz w:val="24"/>
          <w:szCs w:val="24"/>
        </w:rPr>
        <w:t>十三、合同份数</w:t>
      </w:r>
    </w:p>
    <w:p w14:paraId="354FA300">
      <w:pPr>
        <w:spacing w:line="540" w:lineRule="exact"/>
        <w:ind w:firstLine="480" w:firstLineChars="200"/>
        <w:rPr>
          <w:rFonts w:ascii="宋体" w:hAnsi="宋体" w:cs="楷体"/>
          <w:sz w:val="24"/>
          <w:szCs w:val="24"/>
        </w:rPr>
      </w:pPr>
      <w:r>
        <w:rPr>
          <w:rFonts w:hint="eastAsia" w:ascii="宋体" w:hAnsi="宋体" w:cs="楷体"/>
          <w:sz w:val="24"/>
          <w:szCs w:val="24"/>
        </w:rPr>
        <w:t>本合同一式份，均具有同等法律效力，发包人执份，承包人执份。</w:t>
      </w:r>
    </w:p>
    <w:p w14:paraId="07653540">
      <w:pPr>
        <w:spacing w:line="540" w:lineRule="exact"/>
        <w:rPr>
          <w:rFonts w:ascii="宋体" w:hAnsi="宋体" w:cs="楷体"/>
          <w:sz w:val="24"/>
          <w:szCs w:val="24"/>
        </w:rPr>
      </w:pPr>
    </w:p>
    <w:p w14:paraId="64825940">
      <w:pPr>
        <w:spacing w:line="540" w:lineRule="exact"/>
        <w:rPr>
          <w:rFonts w:ascii="宋体" w:hAnsi="宋体" w:cs="楷体"/>
          <w:sz w:val="24"/>
          <w:szCs w:val="24"/>
        </w:rPr>
      </w:pPr>
      <w:r>
        <w:rPr>
          <w:rFonts w:hint="eastAsia" w:ascii="宋体" w:hAnsi="宋体" w:cs="楷体"/>
          <w:sz w:val="24"/>
          <w:szCs w:val="24"/>
        </w:rPr>
        <w:t>发包人 ：(公章)                        承包人：(公章)</w:t>
      </w:r>
    </w:p>
    <w:p w14:paraId="6963E203">
      <w:pPr>
        <w:spacing w:line="540" w:lineRule="exact"/>
        <w:rPr>
          <w:rFonts w:ascii="宋体" w:hAnsi="宋体" w:cs="楷体"/>
          <w:sz w:val="24"/>
          <w:szCs w:val="24"/>
        </w:rPr>
      </w:pPr>
      <w:r>
        <w:rPr>
          <w:rFonts w:hint="eastAsia" w:ascii="宋体" w:hAnsi="宋体" w:cs="楷体"/>
          <w:sz w:val="24"/>
          <w:szCs w:val="24"/>
        </w:rPr>
        <w:t xml:space="preserve">法定地址：                             法定地址：                   </w:t>
      </w:r>
    </w:p>
    <w:p w14:paraId="7FF6B2C2">
      <w:pPr>
        <w:spacing w:line="540" w:lineRule="exact"/>
        <w:rPr>
          <w:rFonts w:ascii="宋体" w:hAnsi="宋体" w:cs="楷体"/>
          <w:sz w:val="24"/>
          <w:szCs w:val="24"/>
        </w:rPr>
      </w:pPr>
      <w:r>
        <w:rPr>
          <w:rFonts w:hint="eastAsia" w:ascii="宋体" w:hAnsi="宋体" w:cs="楷体"/>
          <w:sz w:val="24"/>
          <w:szCs w:val="24"/>
        </w:rPr>
        <w:t>法定代表人或其                         法定代表人或其</w:t>
      </w:r>
    </w:p>
    <w:p w14:paraId="0B6ECF66">
      <w:pPr>
        <w:spacing w:line="540" w:lineRule="exact"/>
        <w:rPr>
          <w:rFonts w:ascii="宋体" w:hAnsi="宋体" w:cs="楷体"/>
          <w:sz w:val="24"/>
          <w:szCs w:val="24"/>
        </w:rPr>
      </w:pPr>
      <w:r>
        <w:rPr>
          <w:rFonts w:hint="eastAsia" w:ascii="宋体" w:hAnsi="宋体" w:cs="楷体"/>
          <w:sz w:val="24"/>
          <w:szCs w:val="24"/>
        </w:rPr>
        <w:t>委托代理人</w:t>
      </w:r>
      <w:r>
        <w:rPr>
          <w:rFonts w:hint="eastAsia" w:ascii="宋体" w:hAnsi="宋体" w:cs="楷体"/>
          <w:sz w:val="24"/>
          <w:szCs w:val="24"/>
          <w:u w:val="single"/>
        </w:rPr>
        <w:t xml:space="preserve">：            </w:t>
      </w:r>
      <w:r>
        <w:rPr>
          <w:rFonts w:hint="eastAsia" w:ascii="宋体" w:hAnsi="宋体" w:cs="楷体"/>
          <w:sz w:val="24"/>
          <w:szCs w:val="24"/>
        </w:rPr>
        <w:t>(签字)         委托代理人：(签字)</w:t>
      </w:r>
    </w:p>
    <w:p w14:paraId="24DAFBE6">
      <w:pPr>
        <w:spacing w:line="540" w:lineRule="exact"/>
        <w:rPr>
          <w:rFonts w:ascii="宋体" w:hAnsi="宋体" w:cs="楷体"/>
          <w:sz w:val="24"/>
          <w:szCs w:val="24"/>
        </w:rPr>
      </w:pPr>
      <w:r>
        <w:rPr>
          <w:rFonts w:hint="eastAsia" w:ascii="宋体" w:hAnsi="宋体" w:cs="楷体"/>
          <w:sz w:val="24"/>
          <w:szCs w:val="24"/>
        </w:rPr>
        <w:t xml:space="preserve">电话：                                 电话：                       </w:t>
      </w:r>
    </w:p>
    <w:p w14:paraId="39F93A4A">
      <w:pPr>
        <w:spacing w:line="540" w:lineRule="exact"/>
        <w:rPr>
          <w:rFonts w:ascii="宋体" w:hAnsi="宋体" w:cs="楷体"/>
          <w:sz w:val="24"/>
          <w:szCs w:val="24"/>
        </w:rPr>
      </w:pPr>
      <w:r>
        <w:rPr>
          <w:rFonts w:hint="eastAsia" w:ascii="宋体" w:hAnsi="宋体" w:cs="楷体"/>
          <w:sz w:val="24"/>
          <w:szCs w:val="24"/>
        </w:rPr>
        <w:t xml:space="preserve">传真：                                 传真：                       </w:t>
      </w:r>
    </w:p>
    <w:p w14:paraId="0615A241">
      <w:pPr>
        <w:spacing w:line="540" w:lineRule="exact"/>
        <w:rPr>
          <w:rFonts w:ascii="宋体" w:hAnsi="宋体" w:cs="楷体"/>
          <w:sz w:val="24"/>
          <w:szCs w:val="24"/>
        </w:rPr>
      </w:pPr>
      <w:r>
        <w:rPr>
          <w:rFonts w:hint="eastAsia" w:ascii="宋体" w:hAnsi="宋体" w:cs="楷体"/>
          <w:sz w:val="24"/>
          <w:szCs w:val="24"/>
        </w:rPr>
        <w:t xml:space="preserve">电子邮箱：                             电子邮箱：                   </w:t>
      </w:r>
    </w:p>
    <w:p w14:paraId="3D76A77D">
      <w:pPr>
        <w:spacing w:line="540" w:lineRule="exact"/>
        <w:rPr>
          <w:rFonts w:ascii="宋体" w:hAnsi="宋体" w:cs="楷体"/>
          <w:sz w:val="24"/>
          <w:szCs w:val="24"/>
        </w:rPr>
      </w:pPr>
      <w:r>
        <w:rPr>
          <w:rFonts w:hint="eastAsia" w:ascii="宋体" w:hAnsi="宋体" w:cs="楷体"/>
          <w:sz w:val="24"/>
          <w:szCs w:val="24"/>
        </w:rPr>
        <w:t xml:space="preserve">开户银行：                             开户银行：                   </w:t>
      </w:r>
    </w:p>
    <w:p w14:paraId="2FB87FE9">
      <w:pPr>
        <w:spacing w:line="540" w:lineRule="exact"/>
        <w:rPr>
          <w:rFonts w:ascii="宋体" w:hAnsi="宋体" w:cs="楷体"/>
          <w:sz w:val="24"/>
          <w:szCs w:val="24"/>
        </w:rPr>
      </w:pPr>
      <w:r>
        <w:rPr>
          <w:rFonts w:hint="eastAsia" w:ascii="宋体" w:hAnsi="宋体" w:cs="楷体"/>
          <w:sz w:val="24"/>
          <w:szCs w:val="24"/>
        </w:rPr>
        <w:t xml:space="preserve">账号：                                 账号：                       </w:t>
      </w:r>
    </w:p>
    <w:p w14:paraId="10F23C1C">
      <w:pPr>
        <w:spacing w:line="540" w:lineRule="exact"/>
        <w:rPr>
          <w:rFonts w:ascii="宋体" w:hAnsi="宋体" w:cs="楷体"/>
          <w:sz w:val="24"/>
          <w:szCs w:val="24"/>
          <w:u w:val="single"/>
        </w:rPr>
      </w:pPr>
      <w:r>
        <w:rPr>
          <w:rFonts w:hint="eastAsia" w:ascii="宋体" w:hAnsi="宋体" w:cs="楷体"/>
          <w:sz w:val="24"/>
          <w:szCs w:val="24"/>
        </w:rPr>
        <w:t>邮政编码：                             邮政编码：</w:t>
      </w:r>
    </w:p>
    <w:p w14:paraId="7E5CF1FA">
      <w:pPr>
        <w:spacing w:line="540" w:lineRule="exact"/>
        <w:jc w:val="center"/>
        <w:outlineLvl w:val="1"/>
        <w:rPr>
          <w:rFonts w:ascii="宋体" w:hAnsi="宋体" w:cs="楷体"/>
          <w:sz w:val="24"/>
          <w:szCs w:val="24"/>
        </w:rPr>
      </w:pPr>
      <w:bookmarkStart w:id="554" w:name="_Toc69718836"/>
      <w:bookmarkEnd w:id="554"/>
      <w:bookmarkStart w:id="555" w:name="_Toc11735"/>
      <w:bookmarkStart w:id="556" w:name="_Toc11046"/>
    </w:p>
    <w:p w14:paraId="66CCC786">
      <w:pPr>
        <w:spacing w:line="540" w:lineRule="exact"/>
        <w:jc w:val="center"/>
        <w:outlineLvl w:val="1"/>
        <w:rPr>
          <w:rFonts w:ascii="宋体" w:hAnsi="宋体" w:cs="楷体"/>
          <w:sz w:val="24"/>
          <w:szCs w:val="24"/>
        </w:rPr>
      </w:pPr>
    </w:p>
    <w:p w14:paraId="4A56AE8A">
      <w:pPr>
        <w:spacing w:line="540" w:lineRule="exact"/>
        <w:jc w:val="center"/>
        <w:outlineLvl w:val="1"/>
        <w:rPr>
          <w:rFonts w:ascii="宋体" w:hAnsi="宋体" w:cs="楷体"/>
          <w:sz w:val="24"/>
          <w:szCs w:val="24"/>
        </w:rPr>
      </w:pPr>
    </w:p>
    <w:p w14:paraId="17C9BD7F">
      <w:pPr>
        <w:spacing w:line="540" w:lineRule="exact"/>
        <w:jc w:val="center"/>
        <w:outlineLvl w:val="1"/>
        <w:rPr>
          <w:rFonts w:ascii="宋体" w:hAnsi="宋体" w:cs="楷体"/>
          <w:sz w:val="24"/>
          <w:szCs w:val="24"/>
        </w:rPr>
      </w:pPr>
    </w:p>
    <w:p w14:paraId="72C920D4">
      <w:pPr>
        <w:spacing w:line="540" w:lineRule="exact"/>
        <w:jc w:val="center"/>
        <w:outlineLvl w:val="1"/>
        <w:rPr>
          <w:rFonts w:ascii="宋体" w:hAnsi="宋体" w:cs="楷体"/>
          <w:sz w:val="24"/>
          <w:szCs w:val="24"/>
        </w:rPr>
      </w:pPr>
    </w:p>
    <w:p w14:paraId="672D2CB1">
      <w:pPr>
        <w:spacing w:line="540" w:lineRule="exact"/>
        <w:jc w:val="center"/>
        <w:outlineLvl w:val="1"/>
        <w:rPr>
          <w:rFonts w:ascii="宋体" w:hAnsi="宋体" w:cs="楷体"/>
          <w:sz w:val="24"/>
          <w:szCs w:val="24"/>
        </w:rPr>
      </w:pPr>
    </w:p>
    <w:p w14:paraId="5E402329">
      <w:pPr>
        <w:spacing w:line="540" w:lineRule="exact"/>
        <w:jc w:val="center"/>
        <w:outlineLvl w:val="1"/>
        <w:rPr>
          <w:rFonts w:ascii="宋体" w:hAnsi="宋体" w:cs="楷体"/>
          <w:sz w:val="24"/>
          <w:szCs w:val="24"/>
        </w:rPr>
      </w:pPr>
    </w:p>
    <w:p w14:paraId="45FA3ACC">
      <w:pPr>
        <w:spacing w:line="540" w:lineRule="exact"/>
        <w:jc w:val="center"/>
        <w:outlineLvl w:val="1"/>
        <w:rPr>
          <w:rFonts w:ascii="宋体" w:hAnsi="宋体" w:cs="楷体"/>
          <w:sz w:val="24"/>
          <w:szCs w:val="24"/>
        </w:rPr>
      </w:pPr>
    </w:p>
    <w:p w14:paraId="2C98CBE7">
      <w:pPr>
        <w:spacing w:line="540" w:lineRule="exact"/>
        <w:jc w:val="center"/>
        <w:outlineLvl w:val="1"/>
        <w:rPr>
          <w:rFonts w:ascii="宋体" w:hAnsi="宋体" w:cs="楷体"/>
          <w:sz w:val="24"/>
          <w:szCs w:val="24"/>
        </w:rPr>
      </w:pPr>
    </w:p>
    <w:p w14:paraId="718C7E09">
      <w:pPr>
        <w:spacing w:line="540" w:lineRule="exact"/>
        <w:jc w:val="center"/>
        <w:outlineLvl w:val="1"/>
        <w:rPr>
          <w:rFonts w:ascii="宋体" w:hAnsi="宋体" w:cs="楷体"/>
          <w:sz w:val="24"/>
          <w:szCs w:val="24"/>
        </w:rPr>
      </w:pPr>
    </w:p>
    <w:p w14:paraId="071F228E">
      <w:pPr>
        <w:spacing w:line="540" w:lineRule="exact"/>
        <w:jc w:val="center"/>
        <w:outlineLvl w:val="1"/>
        <w:rPr>
          <w:rFonts w:ascii="宋体" w:hAnsi="宋体" w:cs="楷体"/>
          <w:sz w:val="24"/>
          <w:szCs w:val="24"/>
        </w:rPr>
      </w:pPr>
    </w:p>
    <w:p w14:paraId="3A392031">
      <w:pPr>
        <w:spacing w:line="540" w:lineRule="exact"/>
        <w:jc w:val="center"/>
        <w:outlineLvl w:val="1"/>
        <w:rPr>
          <w:rFonts w:ascii="宋体" w:hAnsi="宋体" w:cs="楷体"/>
          <w:sz w:val="24"/>
          <w:szCs w:val="24"/>
        </w:rPr>
      </w:pPr>
    </w:p>
    <w:p w14:paraId="7A414D8F">
      <w:pPr>
        <w:spacing w:line="540" w:lineRule="exact"/>
        <w:jc w:val="center"/>
        <w:outlineLvl w:val="1"/>
        <w:rPr>
          <w:rFonts w:ascii="宋体" w:hAnsi="宋体" w:cs="楷体"/>
          <w:sz w:val="24"/>
          <w:szCs w:val="24"/>
        </w:rPr>
      </w:pPr>
    </w:p>
    <w:p w14:paraId="4FD48F14">
      <w:pPr>
        <w:spacing w:line="540" w:lineRule="exact"/>
        <w:jc w:val="center"/>
        <w:outlineLvl w:val="1"/>
        <w:rPr>
          <w:rFonts w:ascii="宋体" w:hAnsi="宋体" w:cs="楷体"/>
          <w:sz w:val="24"/>
          <w:szCs w:val="24"/>
        </w:rPr>
      </w:pPr>
    </w:p>
    <w:p w14:paraId="50351784">
      <w:pPr>
        <w:spacing w:line="540" w:lineRule="exact"/>
        <w:outlineLvl w:val="1"/>
        <w:rPr>
          <w:rFonts w:ascii="宋体" w:hAnsi="宋体" w:cs="楷体"/>
          <w:sz w:val="24"/>
          <w:szCs w:val="24"/>
        </w:rPr>
      </w:pPr>
    </w:p>
    <w:p w14:paraId="257B7381">
      <w:pPr>
        <w:spacing w:line="540" w:lineRule="exact"/>
        <w:jc w:val="center"/>
        <w:outlineLvl w:val="1"/>
        <w:rPr>
          <w:rFonts w:hint="eastAsia" w:ascii="宋体" w:hAnsi="宋体" w:cs="楷体"/>
          <w:sz w:val="24"/>
          <w:szCs w:val="24"/>
        </w:rPr>
      </w:pPr>
    </w:p>
    <w:p w14:paraId="0B304E7F">
      <w:pPr>
        <w:spacing w:line="540" w:lineRule="exact"/>
        <w:jc w:val="center"/>
        <w:outlineLvl w:val="1"/>
        <w:rPr>
          <w:rFonts w:ascii="宋体" w:hAnsi="宋体" w:cs="楷体"/>
          <w:sz w:val="24"/>
          <w:szCs w:val="24"/>
        </w:rPr>
      </w:pPr>
      <w:r>
        <w:rPr>
          <w:rFonts w:hint="eastAsia" w:ascii="宋体" w:hAnsi="宋体" w:cs="楷体"/>
          <w:sz w:val="24"/>
          <w:szCs w:val="24"/>
        </w:rPr>
        <w:t>第二节 通用合同条款</w:t>
      </w:r>
      <w:bookmarkEnd w:id="555"/>
      <w:bookmarkEnd w:id="556"/>
    </w:p>
    <w:p w14:paraId="1BF4732D">
      <w:pPr>
        <w:spacing w:line="540" w:lineRule="exact"/>
        <w:ind w:firstLine="480" w:firstLineChars="200"/>
        <w:rPr>
          <w:rFonts w:ascii="宋体" w:hAnsi="宋体" w:cs="楷体"/>
          <w:sz w:val="24"/>
          <w:szCs w:val="24"/>
        </w:rPr>
      </w:pPr>
      <w:r>
        <w:rPr>
          <w:rFonts w:hint="eastAsia" w:ascii="宋体" w:hAnsi="宋体" w:cs="楷体"/>
          <w:sz w:val="24"/>
          <w:szCs w:val="24"/>
        </w:rPr>
        <w:t>本工程执行住房城乡建设部、国家工商行政管理局印发的《建设工程施工合同（示范文本）》（GF-2013-0201）的合同条件，依据竞争性磋商文件及其补充通知、答疑纪要、响应文件、成交通知书、供应商在响应文件中承诺的质量、工期、服务承诺书签订施工合同。</w:t>
      </w:r>
    </w:p>
    <w:p w14:paraId="73C16C63">
      <w:pPr>
        <w:spacing w:after="120" w:line="540" w:lineRule="exact"/>
        <w:ind w:firstLine="420"/>
        <w:rPr>
          <w:rFonts w:ascii="宋体" w:hAnsi="宋体" w:cs="楷体"/>
          <w:color w:val="000000"/>
          <w:sz w:val="24"/>
          <w:szCs w:val="24"/>
        </w:rPr>
      </w:pPr>
    </w:p>
    <w:p w14:paraId="2DB5B98D">
      <w:pPr>
        <w:spacing w:before="100" w:beforeAutospacing="1" w:after="120" w:line="540" w:lineRule="exact"/>
        <w:ind w:left="420" w:leftChars="200" w:firstLine="420"/>
        <w:rPr>
          <w:rFonts w:ascii="宋体" w:hAnsi="宋体" w:cs="楷体"/>
          <w:color w:val="000000"/>
          <w:sz w:val="24"/>
          <w:szCs w:val="24"/>
        </w:rPr>
      </w:pPr>
    </w:p>
    <w:p w14:paraId="42BDA44C">
      <w:pPr>
        <w:spacing w:line="540" w:lineRule="exact"/>
        <w:rPr>
          <w:rFonts w:ascii="宋体" w:hAnsi="宋体" w:cs="楷体"/>
          <w:sz w:val="24"/>
          <w:szCs w:val="24"/>
        </w:rPr>
      </w:pPr>
    </w:p>
    <w:p w14:paraId="62418828">
      <w:pPr>
        <w:spacing w:after="120" w:line="540" w:lineRule="exact"/>
        <w:ind w:firstLine="420"/>
        <w:rPr>
          <w:rFonts w:ascii="宋体" w:hAnsi="宋体" w:cs="楷体"/>
          <w:color w:val="000000"/>
          <w:sz w:val="24"/>
          <w:szCs w:val="24"/>
        </w:rPr>
      </w:pPr>
    </w:p>
    <w:p w14:paraId="42269CD2">
      <w:pPr>
        <w:spacing w:before="100" w:beforeAutospacing="1" w:after="120" w:line="540" w:lineRule="exact"/>
        <w:ind w:left="420" w:leftChars="200" w:firstLine="420"/>
        <w:rPr>
          <w:rFonts w:ascii="宋体" w:hAnsi="宋体" w:cs="楷体"/>
          <w:color w:val="000000"/>
          <w:sz w:val="24"/>
          <w:szCs w:val="24"/>
        </w:rPr>
      </w:pPr>
    </w:p>
    <w:p w14:paraId="5E3409A8">
      <w:pPr>
        <w:spacing w:line="540" w:lineRule="exact"/>
        <w:rPr>
          <w:rFonts w:ascii="宋体" w:hAnsi="宋体" w:cs="楷体"/>
          <w:sz w:val="24"/>
          <w:szCs w:val="24"/>
        </w:rPr>
      </w:pPr>
    </w:p>
    <w:p w14:paraId="66AE33D7">
      <w:pPr>
        <w:spacing w:after="120" w:line="540" w:lineRule="exact"/>
        <w:ind w:firstLine="420"/>
        <w:rPr>
          <w:rFonts w:ascii="宋体" w:hAnsi="宋体" w:cs="楷体"/>
          <w:color w:val="000000"/>
          <w:sz w:val="24"/>
          <w:szCs w:val="24"/>
        </w:rPr>
      </w:pPr>
    </w:p>
    <w:p w14:paraId="1695C4F8">
      <w:pPr>
        <w:spacing w:before="100" w:beforeAutospacing="1" w:after="120" w:line="540" w:lineRule="exact"/>
        <w:ind w:left="420" w:leftChars="200" w:firstLine="420"/>
        <w:rPr>
          <w:rFonts w:ascii="宋体" w:hAnsi="宋体" w:cs="楷体"/>
          <w:color w:val="000000"/>
          <w:sz w:val="24"/>
          <w:szCs w:val="24"/>
        </w:rPr>
      </w:pPr>
    </w:p>
    <w:p w14:paraId="04D0FB2B">
      <w:pPr>
        <w:spacing w:line="540" w:lineRule="exact"/>
        <w:rPr>
          <w:rFonts w:ascii="宋体" w:hAnsi="宋体" w:cs="楷体"/>
          <w:sz w:val="24"/>
          <w:szCs w:val="24"/>
        </w:rPr>
      </w:pPr>
    </w:p>
    <w:p w14:paraId="1D7AF0E4">
      <w:pPr>
        <w:spacing w:after="120" w:line="540" w:lineRule="exact"/>
        <w:ind w:firstLine="420"/>
        <w:rPr>
          <w:rFonts w:ascii="宋体" w:hAnsi="宋体" w:cs="楷体"/>
          <w:color w:val="000000"/>
          <w:sz w:val="24"/>
          <w:szCs w:val="24"/>
        </w:rPr>
      </w:pPr>
    </w:p>
    <w:p w14:paraId="4897A3D0">
      <w:pPr>
        <w:spacing w:before="100" w:beforeAutospacing="1" w:after="120" w:line="540" w:lineRule="exact"/>
        <w:ind w:left="420" w:leftChars="200" w:firstLine="420"/>
        <w:rPr>
          <w:rFonts w:ascii="宋体" w:hAnsi="宋体" w:cs="楷体"/>
          <w:color w:val="000000"/>
          <w:sz w:val="24"/>
          <w:szCs w:val="24"/>
        </w:rPr>
      </w:pPr>
    </w:p>
    <w:p w14:paraId="7BA5EE7D">
      <w:pPr>
        <w:spacing w:line="540" w:lineRule="exact"/>
        <w:rPr>
          <w:rFonts w:ascii="宋体" w:hAnsi="宋体" w:cs="楷体"/>
          <w:sz w:val="24"/>
          <w:szCs w:val="24"/>
        </w:rPr>
      </w:pPr>
    </w:p>
    <w:p w14:paraId="46D63282">
      <w:pPr>
        <w:spacing w:after="120" w:line="540" w:lineRule="exact"/>
        <w:ind w:firstLine="420"/>
        <w:rPr>
          <w:rFonts w:ascii="宋体" w:hAnsi="宋体" w:cs="楷体"/>
          <w:color w:val="000000"/>
          <w:sz w:val="24"/>
          <w:szCs w:val="24"/>
        </w:rPr>
      </w:pPr>
    </w:p>
    <w:p w14:paraId="1EB6E85F">
      <w:pPr>
        <w:spacing w:before="100" w:beforeAutospacing="1" w:after="120" w:line="540" w:lineRule="exact"/>
        <w:ind w:left="420" w:leftChars="200" w:firstLine="420"/>
        <w:rPr>
          <w:rFonts w:ascii="宋体" w:hAnsi="宋体" w:cs="楷体"/>
          <w:color w:val="000000"/>
          <w:sz w:val="24"/>
          <w:szCs w:val="24"/>
        </w:rPr>
      </w:pPr>
    </w:p>
    <w:p w14:paraId="031859DA">
      <w:pPr>
        <w:spacing w:line="540" w:lineRule="exact"/>
        <w:rPr>
          <w:rFonts w:ascii="宋体" w:hAnsi="宋体" w:cs="楷体"/>
          <w:sz w:val="24"/>
          <w:szCs w:val="24"/>
        </w:rPr>
      </w:pPr>
    </w:p>
    <w:p w14:paraId="241DEFD5">
      <w:pPr>
        <w:spacing w:after="120" w:line="540" w:lineRule="exact"/>
        <w:ind w:firstLine="420"/>
        <w:rPr>
          <w:rFonts w:ascii="宋体" w:hAnsi="宋体" w:cs="楷体"/>
          <w:color w:val="000000"/>
          <w:sz w:val="24"/>
          <w:szCs w:val="24"/>
        </w:rPr>
      </w:pPr>
    </w:p>
    <w:p w14:paraId="081DCED8">
      <w:pPr>
        <w:keepNext/>
        <w:spacing w:line="540" w:lineRule="exact"/>
        <w:jc w:val="center"/>
        <w:outlineLvl w:val="1"/>
        <w:rPr>
          <w:rFonts w:ascii="宋体" w:hAnsi="宋体" w:cs="楷体"/>
          <w:sz w:val="24"/>
          <w:szCs w:val="24"/>
        </w:rPr>
      </w:pPr>
      <w:bookmarkStart w:id="557" w:name="_Toc375041311"/>
      <w:bookmarkEnd w:id="557"/>
      <w:bookmarkStart w:id="558" w:name="_Toc374947237"/>
      <w:bookmarkEnd w:id="558"/>
      <w:bookmarkStart w:id="559" w:name="_Toc447871551"/>
      <w:bookmarkEnd w:id="559"/>
      <w:bookmarkStart w:id="560" w:name="_Toc489024030"/>
      <w:bookmarkEnd w:id="560"/>
      <w:bookmarkStart w:id="561" w:name="_Toc498499552"/>
      <w:bookmarkEnd w:id="561"/>
      <w:bookmarkStart w:id="562" w:name="_Toc375041560"/>
      <w:bookmarkEnd w:id="562"/>
      <w:bookmarkStart w:id="563" w:name="_Toc375040613"/>
      <w:bookmarkEnd w:id="563"/>
      <w:bookmarkStart w:id="564" w:name="_Toc375041754"/>
      <w:bookmarkEnd w:id="564"/>
      <w:bookmarkStart w:id="565" w:name="_Toc384309411"/>
      <w:bookmarkEnd w:id="565"/>
      <w:bookmarkStart w:id="566" w:name="_Toc445390636"/>
      <w:bookmarkEnd w:id="566"/>
      <w:bookmarkStart w:id="567" w:name="_Toc375040677"/>
      <w:bookmarkEnd w:id="567"/>
      <w:bookmarkStart w:id="568" w:name="_Toc423959287"/>
      <w:bookmarkEnd w:id="568"/>
      <w:bookmarkStart w:id="569" w:name="_Toc69718837"/>
      <w:bookmarkStart w:id="570" w:name="_Toc5500"/>
      <w:bookmarkStart w:id="571" w:name="_Toc29477"/>
      <w:r>
        <w:rPr>
          <w:rFonts w:hint="eastAsia" w:ascii="宋体" w:hAnsi="宋体" w:cs="楷体"/>
          <w:sz w:val="24"/>
          <w:szCs w:val="24"/>
        </w:rPr>
        <w:t>第三节</w:t>
      </w:r>
      <w:bookmarkEnd w:id="569"/>
      <w:r>
        <w:rPr>
          <w:rFonts w:hint="eastAsia" w:ascii="宋体" w:hAnsi="宋体" w:cs="楷体"/>
          <w:sz w:val="24"/>
          <w:szCs w:val="24"/>
        </w:rPr>
        <w:t xml:space="preserve"> 专用合同条款</w:t>
      </w:r>
      <w:bookmarkEnd w:id="570"/>
      <w:bookmarkEnd w:id="571"/>
    </w:p>
    <w:p w14:paraId="281E028B">
      <w:pPr>
        <w:keepNext/>
        <w:spacing w:line="540" w:lineRule="exact"/>
        <w:outlineLvl w:val="3"/>
        <w:rPr>
          <w:rFonts w:ascii="宋体" w:hAnsi="宋体" w:cs="楷体"/>
          <w:b/>
          <w:bCs/>
          <w:sz w:val="24"/>
          <w:szCs w:val="24"/>
        </w:rPr>
      </w:pPr>
      <w:r>
        <w:rPr>
          <w:rFonts w:hint="eastAsia" w:ascii="宋体" w:hAnsi="宋体" w:cs="楷体"/>
          <w:b/>
          <w:bCs/>
          <w:sz w:val="24"/>
          <w:szCs w:val="24"/>
        </w:rPr>
        <w:t>1.一般约定</w:t>
      </w:r>
    </w:p>
    <w:p w14:paraId="54F247CF">
      <w:pPr>
        <w:spacing w:line="540" w:lineRule="exact"/>
        <w:rPr>
          <w:rFonts w:ascii="宋体" w:hAnsi="宋体" w:cs="楷体"/>
          <w:b/>
          <w:bCs/>
          <w:sz w:val="24"/>
          <w:szCs w:val="24"/>
        </w:rPr>
      </w:pPr>
      <w:r>
        <w:rPr>
          <w:rFonts w:hint="eastAsia" w:ascii="宋体" w:hAnsi="宋体" w:cs="楷体"/>
          <w:b/>
          <w:bCs/>
          <w:sz w:val="24"/>
          <w:szCs w:val="24"/>
        </w:rPr>
        <w:t>1.1 词语定义</w:t>
      </w:r>
    </w:p>
    <w:p w14:paraId="37319C1F">
      <w:pPr>
        <w:spacing w:line="540" w:lineRule="exact"/>
        <w:rPr>
          <w:rFonts w:ascii="宋体" w:hAnsi="宋体" w:cs="楷体"/>
          <w:sz w:val="24"/>
          <w:szCs w:val="24"/>
        </w:rPr>
      </w:pPr>
      <w:r>
        <w:rPr>
          <w:rFonts w:hint="eastAsia" w:ascii="宋体" w:hAnsi="宋体" w:cs="楷体"/>
          <w:sz w:val="24"/>
          <w:szCs w:val="24"/>
        </w:rPr>
        <w:t>1.1.1合同当事人及人员</w:t>
      </w:r>
    </w:p>
    <w:p w14:paraId="31E35420">
      <w:pPr>
        <w:spacing w:line="540" w:lineRule="exact"/>
        <w:rPr>
          <w:rFonts w:ascii="宋体" w:hAnsi="宋体" w:cs="楷体"/>
          <w:sz w:val="24"/>
          <w:szCs w:val="24"/>
          <w:u w:val="single"/>
        </w:rPr>
      </w:pPr>
      <w:r>
        <w:rPr>
          <w:rFonts w:hint="eastAsia" w:ascii="宋体" w:hAnsi="宋体" w:cs="楷体"/>
          <w:sz w:val="24"/>
          <w:szCs w:val="24"/>
        </w:rPr>
        <w:t>1.1.2发包人：</w:t>
      </w:r>
    </w:p>
    <w:p w14:paraId="582E897A">
      <w:pPr>
        <w:spacing w:line="540" w:lineRule="exact"/>
        <w:rPr>
          <w:rFonts w:ascii="宋体" w:hAnsi="宋体" w:cs="楷体"/>
          <w:sz w:val="24"/>
          <w:szCs w:val="24"/>
          <w:u w:val="single"/>
        </w:rPr>
      </w:pPr>
      <w:r>
        <w:rPr>
          <w:rFonts w:hint="eastAsia" w:ascii="宋体" w:hAnsi="宋体" w:cs="楷体"/>
          <w:sz w:val="24"/>
          <w:szCs w:val="24"/>
        </w:rPr>
        <w:t>1.1.3承包人：</w:t>
      </w:r>
    </w:p>
    <w:p w14:paraId="1F981DCB">
      <w:pPr>
        <w:spacing w:line="540" w:lineRule="exact"/>
        <w:rPr>
          <w:rFonts w:ascii="宋体" w:hAnsi="宋体" w:cs="楷体"/>
          <w:sz w:val="24"/>
          <w:szCs w:val="24"/>
          <w:u w:val="single"/>
        </w:rPr>
      </w:pPr>
      <w:r>
        <w:rPr>
          <w:rFonts w:hint="eastAsia" w:ascii="宋体" w:hAnsi="宋体" w:cs="楷体"/>
          <w:sz w:val="24"/>
          <w:szCs w:val="24"/>
        </w:rPr>
        <w:t>1.1.2.4监理人：</w:t>
      </w:r>
    </w:p>
    <w:p w14:paraId="464F9712">
      <w:pPr>
        <w:spacing w:line="540" w:lineRule="exact"/>
        <w:rPr>
          <w:rFonts w:ascii="宋体" w:hAnsi="宋体" w:cs="楷体"/>
          <w:sz w:val="24"/>
          <w:szCs w:val="24"/>
          <w:u w:val="single"/>
        </w:rPr>
      </w:pPr>
      <w:r>
        <w:rPr>
          <w:rFonts w:hint="eastAsia" w:ascii="宋体" w:hAnsi="宋体" w:cs="楷体"/>
          <w:sz w:val="24"/>
          <w:szCs w:val="24"/>
        </w:rPr>
        <w:t>1.1.2.5 设计人：</w:t>
      </w:r>
    </w:p>
    <w:p w14:paraId="17363998">
      <w:pPr>
        <w:spacing w:line="540" w:lineRule="exact"/>
        <w:rPr>
          <w:rFonts w:ascii="宋体" w:hAnsi="宋体" w:cs="楷体"/>
          <w:sz w:val="24"/>
          <w:szCs w:val="24"/>
        </w:rPr>
      </w:pPr>
      <w:r>
        <w:rPr>
          <w:rFonts w:hint="eastAsia" w:ascii="宋体" w:hAnsi="宋体" w:cs="楷体"/>
          <w:sz w:val="24"/>
          <w:szCs w:val="24"/>
        </w:rPr>
        <w:t>1.1.3 工程和设备</w:t>
      </w:r>
    </w:p>
    <w:p w14:paraId="731CE48B">
      <w:pPr>
        <w:spacing w:line="540" w:lineRule="exact"/>
        <w:rPr>
          <w:rFonts w:ascii="宋体" w:hAnsi="宋体" w:cs="楷体"/>
          <w:sz w:val="24"/>
          <w:szCs w:val="24"/>
        </w:rPr>
      </w:pPr>
      <w:r>
        <w:rPr>
          <w:rFonts w:hint="eastAsia" w:ascii="宋体" w:hAnsi="宋体" w:cs="楷体"/>
          <w:sz w:val="24"/>
          <w:szCs w:val="24"/>
        </w:rPr>
        <w:t>1.1.3.7 作为施工现场组成部分的其他场所包括：。</w:t>
      </w:r>
    </w:p>
    <w:p w14:paraId="466A6792">
      <w:pPr>
        <w:spacing w:line="540" w:lineRule="exact"/>
        <w:rPr>
          <w:rFonts w:ascii="宋体" w:hAnsi="宋体" w:cs="楷体"/>
          <w:sz w:val="24"/>
          <w:szCs w:val="24"/>
        </w:rPr>
      </w:pPr>
      <w:r>
        <w:rPr>
          <w:rFonts w:hint="eastAsia" w:ascii="宋体" w:hAnsi="宋体" w:cs="楷体"/>
          <w:sz w:val="24"/>
          <w:szCs w:val="24"/>
        </w:rPr>
        <w:t>1.1.3.9 永久占地包括：。</w:t>
      </w:r>
    </w:p>
    <w:p w14:paraId="17ACA5A6">
      <w:pPr>
        <w:spacing w:line="540" w:lineRule="exact"/>
        <w:rPr>
          <w:rFonts w:ascii="宋体" w:hAnsi="宋体" w:cs="楷体"/>
          <w:sz w:val="24"/>
          <w:szCs w:val="24"/>
        </w:rPr>
      </w:pPr>
      <w:r>
        <w:rPr>
          <w:rFonts w:hint="eastAsia" w:ascii="宋体" w:hAnsi="宋体" w:cs="楷体"/>
          <w:sz w:val="24"/>
          <w:szCs w:val="24"/>
        </w:rPr>
        <w:t>1.1.3.10临时占地包括：。</w:t>
      </w:r>
    </w:p>
    <w:p w14:paraId="39B913FD">
      <w:pPr>
        <w:spacing w:line="540" w:lineRule="exact"/>
        <w:rPr>
          <w:rFonts w:ascii="宋体" w:hAnsi="宋体" w:cs="楷体"/>
          <w:sz w:val="24"/>
          <w:szCs w:val="24"/>
        </w:rPr>
      </w:pPr>
      <w:r>
        <w:rPr>
          <w:rFonts w:hint="eastAsia" w:ascii="宋体" w:hAnsi="宋体" w:cs="楷体"/>
          <w:b/>
          <w:bCs/>
          <w:sz w:val="24"/>
          <w:szCs w:val="24"/>
        </w:rPr>
        <w:t>1.3</w:t>
      </w:r>
      <w:r>
        <w:rPr>
          <w:rFonts w:hint="eastAsia" w:ascii="宋体" w:hAnsi="宋体" w:cs="楷体"/>
          <w:sz w:val="24"/>
          <w:szCs w:val="24"/>
        </w:rPr>
        <w:t xml:space="preserve">法律 </w:t>
      </w:r>
    </w:p>
    <w:p w14:paraId="6E819D8D">
      <w:pPr>
        <w:autoSpaceDE w:val="0"/>
        <w:autoSpaceDN w:val="0"/>
        <w:spacing w:line="540" w:lineRule="exact"/>
        <w:rPr>
          <w:rFonts w:ascii="宋体" w:hAnsi="宋体" w:cs="楷体"/>
          <w:sz w:val="24"/>
          <w:szCs w:val="24"/>
          <w:u w:val="single"/>
        </w:rPr>
      </w:pPr>
      <w:r>
        <w:rPr>
          <w:rFonts w:hint="eastAsia" w:ascii="宋体" w:hAnsi="宋体" w:cs="楷体"/>
          <w:sz w:val="24"/>
          <w:szCs w:val="24"/>
        </w:rPr>
        <w:t>适用于合同的其他规范性文件：</w:t>
      </w:r>
      <w:r>
        <w:rPr>
          <w:rFonts w:hint="eastAsia" w:ascii="宋体" w:hAnsi="宋体" w:cs="楷体"/>
          <w:sz w:val="24"/>
          <w:szCs w:val="24"/>
          <w:u w:val="single"/>
        </w:rPr>
        <w:t xml:space="preserve"> 国家规定的现行法律法规及河南省、三门峡市相关法律法规  </w:t>
      </w:r>
      <w:r>
        <w:rPr>
          <w:rFonts w:hint="eastAsia" w:ascii="宋体" w:hAnsi="宋体" w:cs="楷体"/>
          <w:sz w:val="24"/>
          <w:szCs w:val="24"/>
        </w:rPr>
        <w:t>。</w:t>
      </w:r>
    </w:p>
    <w:p w14:paraId="0965ABF4">
      <w:pPr>
        <w:spacing w:line="540" w:lineRule="exact"/>
        <w:rPr>
          <w:rFonts w:ascii="宋体" w:hAnsi="宋体" w:cs="楷体"/>
          <w:sz w:val="24"/>
          <w:szCs w:val="24"/>
        </w:rPr>
      </w:pPr>
      <w:r>
        <w:rPr>
          <w:rFonts w:hint="eastAsia" w:ascii="宋体" w:hAnsi="宋体" w:cs="楷体"/>
          <w:b/>
          <w:bCs/>
          <w:sz w:val="24"/>
          <w:szCs w:val="24"/>
        </w:rPr>
        <w:t xml:space="preserve">1.4 </w:t>
      </w:r>
      <w:r>
        <w:rPr>
          <w:rFonts w:hint="eastAsia" w:ascii="宋体" w:hAnsi="宋体" w:cs="楷体"/>
          <w:sz w:val="24"/>
          <w:szCs w:val="24"/>
        </w:rPr>
        <w:t>标准和规范</w:t>
      </w:r>
    </w:p>
    <w:p w14:paraId="11780565">
      <w:pPr>
        <w:spacing w:line="540" w:lineRule="exact"/>
        <w:rPr>
          <w:rFonts w:ascii="宋体" w:hAnsi="宋体" w:cs="楷体"/>
          <w:sz w:val="24"/>
          <w:szCs w:val="24"/>
        </w:rPr>
      </w:pPr>
      <w:r>
        <w:rPr>
          <w:rFonts w:hint="eastAsia" w:ascii="宋体" w:hAnsi="宋体" w:cs="楷体"/>
          <w:sz w:val="24"/>
          <w:szCs w:val="24"/>
        </w:rPr>
        <w:t>1.4.1适用于工程的标准规范包括：</w:t>
      </w:r>
      <w:r>
        <w:rPr>
          <w:rFonts w:hint="eastAsia" w:ascii="宋体" w:hAnsi="宋体" w:cs="楷体"/>
          <w:sz w:val="24"/>
          <w:szCs w:val="24"/>
          <w:u w:val="single"/>
        </w:rPr>
        <w:t xml:space="preserve"> 国家规定的现行法律法规及河南省、三门峡市相关法律法规  </w:t>
      </w:r>
      <w:r>
        <w:rPr>
          <w:rFonts w:hint="eastAsia" w:ascii="宋体" w:hAnsi="宋体" w:cs="楷体"/>
          <w:sz w:val="24"/>
          <w:szCs w:val="24"/>
        </w:rPr>
        <w:t>。</w:t>
      </w:r>
    </w:p>
    <w:p w14:paraId="4F17D9C6">
      <w:pPr>
        <w:spacing w:line="540" w:lineRule="exact"/>
        <w:rPr>
          <w:rFonts w:ascii="宋体" w:hAnsi="宋体" w:cs="楷体"/>
          <w:sz w:val="24"/>
          <w:szCs w:val="24"/>
          <w:u w:val="single"/>
        </w:rPr>
      </w:pPr>
      <w:r>
        <w:rPr>
          <w:rFonts w:hint="eastAsia" w:ascii="宋体" w:hAnsi="宋体" w:cs="楷体"/>
          <w:sz w:val="24"/>
          <w:szCs w:val="24"/>
        </w:rPr>
        <w:t>1.4.2发包人提供国外标准、规范的名称：</w:t>
      </w:r>
      <w:r>
        <w:rPr>
          <w:rFonts w:hint="eastAsia" w:ascii="宋体" w:hAnsi="宋体" w:cs="楷体"/>
          <w:sz w:val="24"/>
          <w:szCs w:val="24"/>
          <w:u w:val="single"/>
        </w:rPr>
        <w:t xml:space="preserve">         \                  </w:t>
      </w:r>
      <w:r>
        <w:rPr>
          <w:rFonts w:hint="eastAsia" w:ascii="宋体" w:hAnsi="宋体" w:cs="楷体"/>
          <w:sz w:val="24"/>
          <w:szCs w:val="24"/>
        </w:rPr>
        <w:t>；</w:t>
      </w:r>
    </w:p>
    <w:p w14:paraId="5EF5122E">
      <w:pPr>
        <w:spacing w:line="540" w:lineRule="exact"/>
        <w:rPr>
          <w:rFonts w:ascii="宋体" w:hAnsi="宋体" w:cs="楷体"/>
          <w:sz w:val="24"/>
          <w:szCs w:val="24"/>
        </w:rPr>
      </w:pPr>
      <w:r>
        <w:rPr>
          <w:rFonts w:hint="eastAsia" w:ascii="宋体" w:hAnsi="宋体" w:cs="楷体"/>
          <w:sz w:val="24"/>
          <w:szCs w:val="24"/>
        </w:rPr>
        <w:t>发包人提供国外标准、规范的份数：</w:t>
      </w:r>
      <w:r>
        <w:rPr>
          <w:rFonts w:hint="eastAsia" w:ascii="宋体" w:hAnsi="宋体" w:cs="楷体"/>
          <w:sz w:val="24"/>
          <w:szCs w:val="24"/>
          <w:u w:val="single"/>
        </w:rPr>
        <w:t xml:space="preserve">              \                   </w:t>
      </w:r>
      <w:r>
        <w:rPr>
          <w:rFonts w:hint="eastAsia" w:ascii="宋体" w:hAnsi="宋体" w:cs="楷体"/>
          <w:sz w:val="24"/>
          <w:szCs w:val="24"/>
        </w:rPr>
        <w:t>；</w:t>
      </w:r>
    </w:p>
    <w:p w14:paraId="76BD64DE">
      <w:pPr>
        <w:spacing w:line="540" w:lineRule="exact"/>
        <w:rPr>
          <w:rFonts w:ascii="宋体" w:hAnsi="宋体" w:cs="楷体"/>
          <w:sz w:val="24"/>
          <w:szCs w:val="24"/>
        </w:rPr>
      </w:pPr>
      <w:r>
        <w:rPr>
          <w:rFonts w:hint="eastAsia" w:ascii="宋体" w:hAnsi="宋体" w:cs="楷体"/>
          <w:sz w:val="24"/>
          <w:szCs w:val="24"/>
        </w:rPr>
        <w:t>发包人提供国外标准、规范的名称：</w:t>
      </w:r>
      <w:r>
        <w:rPr>
          <w:rFonts w:hint="eastAsia" w:ascii="宋体" w:hAnsi="宋体" w:cs="楷体"/>
          <w:sz w:val="24"/>
          <w:szCs w:val="24"/>
          <w:u w:val="single"/>
        </w:rPr>
        <w:t xml:space="preserve">               \                  </w:t>
      </w:r>
      <w:r>
        <w:rPr>
          <w:rFonts w:hint="eastAsia" w:ascii="宋体" w:hAnsi="宋体" w:cs="楷体"/>
          <w:sz w:val="24"/>
          <w:szCs w:val="24"/>
        </w:rPr>
        <w:t>。</w:t>
      </w:r>
    </w:p>
    <w:p w14:paraId="58E45AEB">
      <w:pPr>
        <w:spacing w:line="540" w:lineRule="exact"/>
        <w:rPr>
          <w:rFonts w:ascii="宋体" w:hAnsi="宋体" w:cs="楷体"/>
          <w:sz w:val="24"/>
          <w:szCs w:val="24"/>
        </w:rPr>
      </w:pPr>
      <w:r>
        <w:rPr>
          <w:rFonts w:hint="eastAsia" w:ascii="宋体" w:hAnsi="宋体" w:cs="楷体"/>
          <w:sz w:val="24"/>
          <w:szCs w:val="24"/>
        </w:rPr>
        <w:t>1.4.3发包人对工程的技术标准和功能要求的特殊要求：</w:t>
      </w:r>
      <w:r>
        <w:rPr>
          <w:rFonts w:hint="eastAsia" w:ascii="宋体" w:hAnsi="宋体" w:cs="楷体"/>
          <w:sz w:val="24"/>
          <w:szCs w:val="24"/>
          <w:u w:val="single"/>
        </w:rPr>
        <w:t xml:space="preserve">           \       </w:t>
      </w:r>
      <w:r>
        <w:rPr>
          <w:rFonts w:hint="eastAsia" w:ascii="宋体" w:hAnsi="宋体" w:cs="楷体"/>
          <w:sz w:val="24"/>
          <w:szCs w:val="24"/>
        </w:rPr>
        <w:t>。</w:t>
      </w:r>
    </w:p>
    <w:p w14:paraId="3B619D44">
      <w:pPr>
        <w:spacing w:line="540" w:lineRule="exact"/>
        <w:rPr>
          <w:rFonts w:ascii="宋体" w:hAnsi="宋体" w:cs="楷体"/>
          <w:sz w:val="24"/>
          <w:szCs w:val="24"/>
        </w:rPr>
      </w:pPr>
      <w:r>
        <w:rPr>
          <w:rFonts w:hint="eastAsia" w:ascii="宋体" w:hAnsi="宋体" w:cs="楷体"/>
          <w:b/>
          <w:bCs/>
          <w:sz w:val="24"/>
          <w:szCs w:val="24"/>
        </w:rPr>
        <w:t xml:space="preserve">1.5 </w:t>
      </w:r>
      <w:r>
        <w:rPr>
          <w:rFonts w:hint="eastAsia" w:ascii="宋体" w:hAnsi="宋体" w:cs="楷体"/>
          <w:sz w:val="24"/>
          <w:szCs w:val="24"/>
        </w:rPr>
        <w:t>合同文件的优先顺序</w:t>
      </w:r>
    </w:p>
    <w:p w14:paraId="4EA77153">
      <w:pPr>
        <w:spacing w:line="540" w:lineRule="exact"/>
        <w:rPr>
          <w:rFonts w:ascii="宋体" w:hAnsi="宋体" w:cs="楷体"/>
          <w:sz w:val="24"/>
          <w:szCs w:val="24"/>
        </w:rPr>
      </w:pPr>
      <w:r>
        <w:rPr>
          <w:rFonts w:hint="eastAsia" w:ascii="宋体" w:hAnsi="宋体" w:cs="楷体"/>
          <w:sz w:val="24"/>
          <w:szCs w:val="24"/>
        </w:rPr>
        <w:t>合同文件组成及优先顺序为：</w:t>
      </w:r>
      <w:r>
        <w:rPr>
          <w:rFonts w:hint="eastAsia" w:ascii="宋体" w:hAnsi="宋体" w:cs="楷体"/>
          <w:sz w:val="24"/>
          <w:szCs w:val="24"/>
          <w:u w:val="single"/>
        </w:rPr>
        <w:t xml:space="preserve">   按通用条款第1.5款执行            </w:t>
      </w:r>
      <w:r>
        <w:rPr>
          <w:rFonts w:hint="eastAsia" w:ascii="宋体" w:hAnsi="宋体" w:cs="楷体"/>
          <w:sz w:val="24"/>
          <w:szCs w:val="24"/>
        </w:rPr>
        <w:t>。</w:t>
      </w:r>
    </w:p>
    <w:p w14:paraId="1BA86A3A">
      <w:pPr>
        <w:spacing w:line="540" w:lineRule="exact"/>
        <w:rPr>
          <w:rFonts w:ascii="宋体" w:hAnsi="宋体" w:cs="楷体"/>
          <w:sz w:val="24"/>
          <w:szCs w:val="24"/>
        </w:rPr>
      </w:pPr>
      <w:r>
        <w:rPr>
          <w:rFonts w:hint="eastAsia" w:ascii="宋体" w:hAnsi="宋体" w:cs="楷体"/>
          <w:b/>
          <w:bCs/>
          <w:sz w:val="24"/>
          <w:szCs w:val="24"/>
        </w:rPr>
        <w:t>1.6</w:t>
      </w:r>
      <w:r>
        <w:rPr>
          <w:rFonts w:hint="eastAsia" w:ascii="宋体" w:hAnsi="宋体" w:cs="楷体"/>
          <w:sz w:val="24"/>
          <w:szCs w:val="24"/>
        </w:rPr>
        <w:t xml:space="preserve"> 图纸和承包人文件</w:t>
      </w:r>
      <w:r>
        <w:rPr>
          <w:rFonts w:hint="eastAsia" w:ascii="宋体" w:hAnsi="宋体" w:cs="楷体"/>
          <w:sz w:val="24"/>
          <w:szCs w:val="24"/>
        </w:rPr>
        <w:tab/>
      </w:r>
    </w:p>
    <w:p w14:paraId="2F1BB7C7">
      <w:pPr>
        <w:spacing w:line="540" w:lineRule="exact"/>
        <w:rPr>
          <w:rFonts w:ascii="宋体" w:hAnsi="宋体" w:cs="楷体"/>
          <w:sz w:val="24"/>
          <w:szCs w:val="24"/>
        </w:rPr>
      </w:pPr>
      <w:r>
        <w:rPr>
          <w:rFonts w:hint="eastAsia" w:ascii="宋体" w:hAnsi="宋体" w:cs="楷体"/>
          <w:sz w:val="24"/>
          <w:szCs w:val="24"/>
        </w:rPr>
        <w:t>1.6.1 图纸的提供</w:t>
      </w:r>
    </w:p>
    <w:p w14:paraId="7D6EFED0">
      <w:pPr>
        <w:spacing w:line="540" w:lineRule="exact"/>
        <w:rPr>
          <w:rFonts w:ascii="宋体" w:hAnsi="宋体" w:cs="楷体"/>
          <w:sz w:val="24"/>
          <w:szCs w:val="24"/>
        </w:rPr>
      </w:pPr>
      <w:r>
        <w:rPr>
          <w:rFonts w:hint="eastAsia" w:ascii="宋体" w:hAnsi="宋体" w:cs="楷体"/>
          <w:sz w:val="24"/>
          <w:szCs w:val="24"/>
        </w:rPr>
        <w:t>发包人向承包人提供图纸的期限：</w:t>
      </w:r>
      <w:r>
        <w:rPr>
          <w:rFonts w:hint="eastAsia" w:ascii="宋体" w:hAnsi="宋体" w:cs="楷体"/>
          <w:sz w:val="24"/>
          <w:szCs w:val="24"/>
          <w:u w:val="single"/>
        </w:rPr>
        <w:t xml:space="preserve">   开工日期前14天         </w:t>
      </w:r>
      <w:r>
        <w:rPr>
          <w:rFonts w:hint="eastAsia" w:ascii="宋体" w:hAnsi="宋体" w:cs="楷体"/>
          <w:sz w:val="24"/>
          <w:szCs w:val="24"/>
        </w:rPr>
        <w:t>；</w:t>
      </w:r>
    </w:p>
    <w:p w14:paraId="2D1A0B3B">
      <w:pPr>
        <w:spacing w:line="540" w:lineRule="exact"/>
        <w:rPr>
          <w:rFonts w:ascii="宋体" w:hAnsi="宋体" w:cs="楷体"/>
          <w:sz w:val="24"/>
          <w:szCs w:val="24"/>
        </w:rPr>
      </w:pPr>
      <w:r>
        <w:rPr>
          <w:rFonts w:hint="eastAsia" w:ascii="宋体" w:hAnsi="宋体" w:cs="楷体"/>
          <w:sz w:val="24"/>
          <w:szCs w:val="24"/>
        </w:rPr>
        <w:t>发包人向承包人提供图纸的数量：</w:t>
      </w:r>
      <w:r>
        <w:rPr>
          <w:rFonts w:hint="eastAsia" w:ascii="宋体" w:hAnsi="宋体" w:cs="楷体"/>
          <w:sz w:val="24"/>
          <w:szCs w:val="24"/>
          <w:u w:val="single"/>
        </w:rPr>
        <w:t xml:space="preserve">   叁套（其中加盖公章 壹套）  </w:t>
      </w:r>
    </w:p>
    <w:p w14:paraId="72D83661">
      <w:pPr>
        <w:spacing w:line="540" w:lineRule="exact"/>
        <w:rPr>
          <w:rFonts w:ascii="宋体" w:hAnsi="宋体" w:cs="楷体"/>
          <w:sz w:val="24"/>
          <w:szCs w:val="24"/>
        </w:rPr>
      </w:pPr>
      <w:r>
        <w:rPr>
          <w:rFonts w:hint="eastAsia" w:ascii="宋体" w:hAnsi="宋体" w:cs="楷体"/>
          <w:sz w:val="24"/>
          <w:szCs w:val="24"/>
        </w:rPr>
        <w:t>发包人向承包人提供图纸的内容：</w:t>
      </w:r>
      <w:r>
        <w:rPr>
          <w:rFonts w:hint="eastAsia" w:ascii="宋体" w:hAnsi="宋体" w:cs="楷体"/>
          <w:sz w:val="24"/>
          <w:szCs w:val="24"/>
          <w:u w:val="single"/>
        </w:rPr>
        <w:t xml:space="preserve"> 本合同发包内容中的全部图纸     </w:t>
      </w:r>
      <w:r>
        <w:rPr>
          <w:rFonts w:hint="eastAsia" w:ascii="宋体" w:hAnsi="宋体" w:cs="楷体"/>
          <w:sz w:val="24"/>
          <w:szCs w:val="24"/>
        </w:rPr>
        <w:t>。</w:t>
      </w:r>
    </w:p>
    <w:p w14:paraId="1DC4B795">
      <w:pPr>
        <w:spacing w:line="540" w:lineRule="exact"/>
        <w:rPr>
          <w:rFonts w:ascii="宋体" w:hAnsi="宋体" w:cs="楷体"/>
          <w:sz w:val="24"/>
          <w:szCs w:val="24"/>
        </w:rPr>
      </w:pPr>
      <w:r>
        <w:rPr>
          <w:rFonts w:hint="eastAsia" w:ascii="宋体" w:hAnsi="宋体" w:cs="楷体"/>
          <w:sz w:val="24"/>
          <w:szCs w:val="24"/>
        </w:rPr>
        <w:t>1.6.4 承包人文件</w:t>
      </w:r>
    </w:p>
    <w:p w14:paraId="083CB692">
      <w:pPr>
        <w:spacing w:line="540" w:lineRule="exact"/>
        <w:rPr>
          <w:rFonts w:ascii="宋体" w:hAnsi="宋体" w:cs="楷体"/>
          <w:sz w:val="24"/>
          <w:szCs w:val="24"/>
        </w:rPr>
      </w:pPr>
      <w:r>
        <w:rPr>
          <w:rFonts w:hint="eastAsia" w:ascii="宋体" w:hAnsi="宋体" w:cs="楷体"/>
          <w:sz w:val="24"/>
          <w:szCs w:val="24"/>
        </w:rPr>
        <w:t>需要由承包人提供的文件，包括：</w:t>
      </w:r>
      <w:r>
        <w:rPr>
          <w:rFonts w:hint="eastAsia" w:ascii="宋体" w:hAnsi="宋体" w:cs="楷体"/>
          <w:sz w:val="24"/>
          <w:szCs w:val="24"/>
          <w:u w:val="single"/>
        </w:rPr>
        <w:t xml:space="preserve"> 开工前三天应提供完善的施工组织设计和安全专项方案，每月25日前提供下月完成工程量报表、月进度报表等    </w:t>
      </w:r>
      <w:r>
        <w:rPr>
          <w:rFonts w:hint="eastAsia" w:ascii="宋体" w:hAnsi="宋体" w:cs="楷体"/>
          <w:sz w:val="24"/>
          <w:szCs w:val="24"/>
        </w:rPr>
        <w:t>；</w:t>
      </w:r>
    </w:p>
    <w:p w14:paraId="50987387">
      <w:pPr>
        <w:spacing w:line="540" w:lineRule="exact"/>
        <w:rPr>
          <w:rFonts w:ascii="宋体" w:hAnsi="宋体" w:cs="楷体"/>
          <w:sz w:val="24"/>
          <w:szCs w:val="24"/>
        </w:rPr>
      </w:pPr>
      <w:r>
        <w:rPr>
          <w:rFonts w:hint="eastAsia" w:ascii="宋体" w:hAnsi="宋体" w:cs="楷体"/>
          <w:sz w:val="24"/>
          <w:szCs w:val="24"/>
        </w:rPr>
        <w:t>承包人提供的文件的数量为：</w:t>
      </w:r>
      <w:r>
        <w:rPr>
          <w:rFonts w:hint="eastAsia" w:ascii="宋体" w:hAnsi="宋体" w:cs="楷体"/>
          <w:sz w:val="24"/>
          <w:szCs w:val="24"/>
          <w:u w:val="single"/>
        </w:rPr>
        <w:t xml:space="preserve"> 视发包人需求    </w:t>
      </w:r>
      <w:r>
        <w:rPr>
          <w:rFonts w:hint="eastAsia" w:ascii="宋体" w:hAnsi="宋体" w:cs="楷体"/>
          <w:sz w:val="24"/>
          <w:szCs w:val="24"/>
        </w:rPr>
        <w:t>；</w:t>
      </w:r>
    </w:p>
    <w:p w14:paraId="4289C5FF">
      <w:pPr>
        <w:spacing w:line="540" w:lineRule="exact"/>
        <w:rPr>
          <w:rFonts w:ascii="宋体" w:hAnsi="宋体" w:cs="楷体"/>
          <w:sz w:val="24"/>
          <w:szCs w:val="24"/>
        </w:rPr>
      </w:pPr>
      <w:r>
        <w:rPr>
          <w:rFonts w:hint="eastAsia" w:ascii="宋体" w:hAnsi="宋体" w:cs="楷体"/>
          <w:sz w:val="24"/>
          <w:szCs w:val="24"/>
        </w:rPr>
        <w:t>承包人提供的文件的形式为：</w:t>
      </w:r>
      <w:r>
        <w:rPr>
          <w:rFonts w:hint="eastAsia" w:ascii="宋体" w:hAnsi="宋体" w:cs="楷体"/>
          <w:sz w:val="24"/>
          <w:szCs w:val="24"/>
          <w:u w:val="single"/>
        </w:rPr>
        <w:t xml:space="preserve">   书面形式     </w:t>
      </w:r>
      <w:r>
        <w:rPr>
          <w:rFonts w:hint="eastAsia" w:ascii="宋体" w:hAnsi="宋体" w:cs="楷体"/>
          <w:sz w:val="24"/>
          <w:szCs w:val="24"/>
        </w:rPr>
        <w:t>；</w:t>
      </w:r>
    </w:p>
    <w:p w14:paraId="001260BE">
      <w:pPr>
        <w:spacing w:line="540" w:lineRule="exact"/>
        <w:rPr>
          <w:rFonts w:ascii="宋体" w:hAnsi="宋体" w:cs="楷体"/>
          <w:sz w:val="24"/>
          <w:szCs w:val="24"/>
        </w:rPr>
      </w:pPr>
      <w:r>
        <w:rPr>
          <w:rFonts w:hint="eastAsia" w:ascii="宋体" w:hAnsi="宋体" w:cs="楷体"/>
          <w:sz w:val="24"/>
          <w:szCs w:val="24"/>
        </w:rPr>
        <w:t>发包人审批承包人文件的期限：</w:t>
      </w:r>
      <w:r>
        <w:rPr>
          <w:rFonts w:hint="eastAsia" w:ascii="宋体" w:hAnsi="宋体" w:cs="楷体"/>
          <w:sz w:val="24"/>
          <w:szCs w:val="24"/>
          <w:u w:val="single"/>
        </w:rPr>
        <w:t xml:space="preserve">    收到文件后7天内   </w:t>
      </w:r>
      <w:r>
        <w:rPr>
          <w:rFonts w:hint="eastAsia" w:ascii="宋体" w:hAnsi="宋体" w:cs="楷体"/>
          <w:sz w:val="24"/>
          <w:szCs w:val="24"/>
        </w:rPr>
        <w:t>。</w:t>
      </w:r>
    </w:p>
    <w:p w14:paraId="0D65BD93">
      <w:pPr>
        <w:spacing w:line="540" w:lineRule="exact"/>
        <w:rPr>
          <w:rFonts w:ascii="宋体" w:hAnsi="宋体" w:cs="楷体"/>
          <w:sz w:val="24"/>
          <w:szCs w:val="24"/>
        </w:rPr>
      </w:pPr>
      <w:r>
        <w:rPr>
          <w:rFonts w:hint="eastAsia" w:ascii="宋体" w:hAnsi="宋体" w:cs="楷体"/>
          <w:sz w:val="24"/>
          <w:szCs w:val="24"/>
        </w:rPr>
        <w:t>1.6.5 现场图纸准备</w:t>
      </w:r>
    </w:p>
    <w:p w14:paraId="7CD0C8DF">
      <w:pPr>
        <w:spacing w:line="540" w:lineRule="exact"/>
        <w:rPr>
          <w:rFonts w:ascii="宋体" w:hAnsi="宋体" w:cs="楷体"/>
          <w:sz w:val="24"/>
          <w:szCs w:val="24"/>
        </w:rPr>
      </w:pPr>
      <w:r>
        <w:rPr>
          <w:rFonts w:hint="eastAsia" w:ascii="宋体" w:hAnsi="宋体" w:cs="楷体"/>
          <w:sz w:val="24"/>
          <w:szCs w:val="24"/>
        </w:rPr>
        <w:t>关于现场图纸准备的约定：</w:t>
      </w:r>
      <w:r>
        <w:rPr>
          <w:rFonts w:hint="eastAsia" w:ascii="宋体" w:hAnsi="宋体" w:cs="楷体"/>
          <w:sz w:val="24"/>
          <w:szCs w:val="24"/>
          <w:u w:val="single"/>
        </w:rPr>
        <w:t xml:space="preserve">  施工现场准备一套完整图纸供发包人、监理人及有关人员使用  </w:t>
      </w:r>
      <w:r>
        <w:rPr>
          <w:rFonts w:hint="eastAsia" w:ascii="宋体" w:hAnsi="宋体" w:cs="楷体"/>
          <w:sz w:val="24"/>
          <w:szCs w:val="24"/>
        </w:rPr>
        <w:t>。</w:t>
      </w:r>
    </w:p>
    <w:p w14:paraId="610A674B">
      <w:pPr>
        <w:spacing w:line="540" w:lineRule="exact"/>
        <w:rPr>
          <w:rFonts w:ascii="宋体" w:hAnsi="宋体" w:cs="楷体"/>
          <w:sz w:val="24"/>
          <w:szCs w:val="24"/>
        </w:rPr>
      </w:pPr>
      <w:r>
        <w:rPr>
          <w:rFonts w:hint="eastAsia" w:ascii="宋体" w:hAnsi="宋体" w:cs="楷体"/>
          <w:b/>
          <w:bCs/>
          <w:sz w:val="24"/>
          <w:szCs w:val="24"/>
        </w:rPr>
        <w:t>1.7</w:t>
      </w:r>
      <w:r>
        <w:rPr>
          <w:rFonts w:hint="eastAsia" w:ascii="宋体" w:hAnsi="宋体" w:cs="楷体"/>
          <w:sz w:val="24"/>
          <w:szCs w:val="24"/>
        </w:rPr>
        <w:t xml:space="preserve"> 联络</w:t>
      </w:r>
    </w:p>
    <w:p w14:paraId="1C9EBF75">
      <w:pPr>
        <w:spacing w:line="540" w:lineRule="exact"/>
        <w:rPr>
          <w:rFonts w:ascii="宋体" w:hAnsi="宋体" w:cs="楷体"/>
          <w:sz w:val="24"/>
          <w:szCs w:val="24"/>
        </w:rPr>
      </w:pPr>
      <w:r>
        <w:rPr>
          <w:rFonts w:hint="eastAsia" w:ascii="宋体" w:hAnsi="宋体" w:cs="楷体"/>
          <w:sz w:val="24"/>
          <w:szCs w:val="24"/>
        </w:rPr>
        <w:t>1.7.1发包人和承包人应当在</w:t>
      </w:r>
      <w:r>
        <w:rPr>
          <w:rFonts w:hint="eastAsia" w:ascii="宋体" w:hAnsi="宋体" w:cs="楷体"/>
          <w:sz w:val="24"/>
          <w:szCs w:val="24"/>
          <w:u w:val="single"/>
        </w:rPr>
        <w:t xml:space="preserve"> 7 </w:t>
      </w:r>
      <w:r>
        <w:rPr>
          <w:rFonts w:hint="eastAsia" w:ascii="宋体" w:hAnsi="宋体" w:cs="楷体"/>
          <w:sz w:val="24"/>
          <w:szCs w:val="24"/>
        </w:rPr>
        <w:t>天内将与合同有关的通知、批准、证明、证书、指示、指令、要求、请求、同意、意见、确定和决定等书面函件送达对方当事人。</w:t>
      </w:r>
    </w:p>
    <w:p w14:paraId="37CA89C9">
      <w:pPr>
        <w:spacing w:line="540" w:lineRule="exact"/>
        <w:rPr>
          <w:rFonts w:ascii="宋体" w:hAnsi="宋体" w:cs="楷体"/>
          <w:sz w:val="24"/>
          <w:szCs w:val="24"/>
        </w:rPr>
      </w:pPr>
      <w:r>
        <w:rPr>
          <w:rFonts w:hint="eastAsia" w:ascii="宋体" w:hAnsi="宋体" w:cs="楷体"/>
          <w:sz w:val="24"/>
          <w:szCs w:val="24"/>
        </w:rPr>
        <w:t>1.7.2 发包人接收文件的地点：；</w:t>
      </w:r>
    </w:p>
    <w:p w14:paraId="7A7F2AFD">
      <w:pPr>
        <w:spacing w:line="540" w:lineRule="exact"/>
        <w:rPr>
          <w:rFonts w:ascii="宋体" w:hAnsi="宋体" w:cs="楷体"/>
          <w:sz w:val="24"/>
          <w:szCs w:val="24"/>
        </w:rPr>
      </w:pPr>
      <w:r>
        <w:rPr>
          <w:rFonts w:hint="eastAsia" w:ascii="宋体" w:hAnsi="宋体" w:cs="楷体"/>
          <w:sz w:val="24"/>
          <w:szCs w:val="24"/>
        </w:rPr>
        <w:t>发包人指定的接收人为：。</w:t>
      </w:r>
    </w:p>
    <w:p w14:paraId="5859C05D">
      <w:pPr>
        <w:spacing w:line="540" w:lineRule="exact"/>
        <w:rPr>
          <w:rFonts w:ascii="宋体" w:hAnsi="宋体" w:cs="楷体"/>
          <w:sz w:val="24"/>
          <w:szCs w:val="24"/>
        </w:rPr>
      </w:pPr>
      <w:r>
        <w:rPr>
          <w:rFonts w:hint="eastAsia" w:ascii="宋体" w:hAnsi="宋体" w:cs="楷体"/>
          <w:sz w:val="24"/>
          <w:szCs w:val="24"/>
        </w:rPr>
        <w:t>承包人接收文件的地点：；</w:t>
      </w:r>
    </w:p>
    <w:p w14:paraId="2266B31D">
      <w:pPr>
        <w:spacing w:line="540" w:lineRule="exact"/>
        <w:rPr>
          <w:rFonts w:ascii="宋体" w:hAnsi="宋体" w:cs="楷体"/>
          <w:sz w:val="24"/>
          <w:szCs w:val="24"/>
        </w:rPr>
      </w:pPr>
      <w:r>
        <w:rPr>
          <w:rFonts w:hint="eastAsia" w:ascii="宋体" w:hAnsi="宋体" w:cs="楷体"/>
          <w:sz w:val="24"/>
          <w:szCs w:val="24"/>
        </w:rPr>
        <w:t>承包人指定的接收人为：。</w:t>
      </w:r>
    </w:p>
    <w:p w14:paraId="6A6456F3">
      <w:pPr>
        <w:spacing w:line="540" w:lineRule="exact"/>
        <w:rPr>
          <w:rFonts w:ascii="宋体" w:hAnsi="宋体" w:cs="楷体"/>
          <w:sz w:val="24"/>
          <w:szCs w:val="24"/>
        </w:rPr>
      </w:pPr>
      <w:r>
        <w:rPr>
          <w:rFonts w:hint="eastAsia" w:ascii="宋体" w:hAnsi="宋体" w:cs="楷体"/>
          <w:sz w:val="24"/>
          <w:szCs w:val="24"/>
        </w:rPr>
        <w:t>监理人接收文件的地点：；</w:t>
      </w:r>
    </w:p>
    <w:p w14:paraId="597843A4">
      <w:pPr>
        <w:spacing w:line="540" w:lineRule="exact"/>
        <w:rPr>
          <w:rFonts w:ascii="宋体" w:hAnsi="宋体" w:cs="楷体"/>
          <w:sz w:val="24"/>
          <w:szCs w:val="24"/>
        </w:rPr>
      </w:pPr>
      <w:r>
        <w:rPr>
          <w:rFonts w:hint="eastAsia" w:ascii="宋体" w:hAnsi="宋体" w:cs="楷体"/>
          <w:sz w:val="24"/>
          <w:szCs w:val="24"/>
        </w:rPr>
        <w:t>监理人指定的接收人为：。</w:t>
      </w:r>
    </w:p>
    <w:p w14:paraId="334D9BDB">
      <w:pPr>
        <w:spacing w:line="540" w:lineRule="exact"/>
        <w:rPr>
          <w:rFonts w:ascii="宋体" w:hAnsi="宋体" w:cs="楷体"/>
          <w:sz w:val="24"/>
          <w:szCs w:val="24"/>
        </w:rPr>
      </w:pPr>
      <w:r>
        <w:rPr>
          <w:rFonts w:hint="eastAsia" w:ascii="宋体" w:hAnsi="宋体" w:cs="楷体"/>
          <w:b/>
          <w:bCs/>
          <w:sz w:val="24"/>
          <w:szCs w:val="24"/>
        </w:rPr>
        <w:t>1.10</w:t>
      </w:r>
      <w:r>
        <w:rPr>
          <w:rFonts w:hint="eastAsia" w:ascii="宋体" w:hAnsi="宋体" w:cs="楷体"/>
          <w:sz w:val="24"/>
          <w:szCs w:val="24"/>
        </w:rPr>
        <w:t xml:space="preserve"> 交通运输</w:t>
      </w:r>
    </w:p>
    <w:p w14:paraId="20342F2D">
      <w:pPr>
        <w:spacing w:line="540" w:lineRule="exact"/>
        <w:rPr>
          <w:rFonts w:ascii="宋体" w:hAnsi="宋体" w:cs="楷体"/>
          <w:sz w:val="24"/>
          <w:szCs w:val="24"/>
        </w:rPr>
      </w:pPr>
      <w:r>
        <w:rPr>
          <w:rFonts w:hint="eastAsia" w:ascii="宋体" w:hAnsi="宋体" w:cs="楷体"/>
          <w:sz w:val="24"/>
          <w:szCs w:val="24"/>
        </w:rPr>
        <w:t>1</w:t>
      </w:r>
      <w:bookmarkStart w:id="572" w:name="_Toc303539100"/>
      <w:bookmarkEnd w:id="572"/>
      <w:bookmarkStart w:id="573" w:name="_Toc312677986"/>
      <w:bookmarkEnd w:id="573"/>
      <w:bookmarkStart w:id="574" w:name="_Toc304295521"/>
      <w:bookmarkEnd w:id="574"/>
      <w:bookmarkStart w:id="575" w:name="_Toc300934943"/>
      <w:bookmarkEnd w:id="575"/>
      <w:bookmarkStart w:id="576" w:name="_Toc318581155"/>
      <w:r>
        <w:rPr>
          <w:rFonts w:hint="eastAsia" w:ascii="宋体" w:hAnsi="宋体" w:cs="楷体"/>
          <w:sz w:val="24"/>
          <w:szCs w:val="24"/>
        </w:rPr>
        <w:t>.10.1 出入现场的权利</w:t>
      </w:r>
      <w:bookmarkEnd w:id="576"/>
    </w:p>
    <w:p w14:paraId="7F2629AE">
      <w:pPr>
        <w:spacing w:line="540" w:lineRule="exact"/>
        <w:rPr>
          <w:rFonts w:ascii="宋体" w:hAnsi="宋体" w:cs="楷体"/>
          <w:sz w:val="24"/>
          <w:szCs w:val="24"/>
        </w:rPr>
      </w:pPr>
      <w:r>
        <w:rPr>
          <w:rFonts w:hint="eastAsia" w:ascii="宋体" w:hAnsi="宋体" w:cs="楷体"/>
          <w:sz w:val="24"/>
          <w:szCs w:val="24"/>
        </w:rPr>
        <w:t>关于出入现场的权利的约定：</w:t>
      </w:r>
      <w:r>
        <w:rPr>
          <w:rFonts w:hint="eastAsia" w:ascii="宋体" w:hAnsi="宋体" w:cs="楷体"/>
          <w:sz w:val="24"/>
          <w:szCs w:val="24"/>
          <w:u w:val="single"/>
        </w:rPr>
        <w:t xml:space="preserve">     按通用条款第1.10.1款执行       </w:t>
      </w:r>
      <w:r>
        <w:rPr>
          <w:rFonts w:hint="eastAsia" w:ascii="宋体" w:hAnsi="宋体" w:cs="楷体"/>
          <w:sz w:val="24"/>
          <w:szCs w:val="24"/>
        </w:rPr>
        <w:t>。</w:t>
      </w:r>
    </w:p>
    <w:p w14:paraId="03330D1E">
      <w:pPr>
        <w:spacing w:line="540" w:lineRule="exact"/>
        <w:rPr>
          <w:rFonts w:ascii="宋体" w:hAnsi="宋体" w:cs="楷体"/>
          <w:sz w:val="24"/>
          <w:szCs w:val="24"/>
        </w:rPr>
      </w:pPr>
      <w:r>
        <w:rPr>
          <w:rFonts w:hint="eastAsia" w:ascii="宋体" w:hAnsi="宋体" w:cs="楷体"/>
          <w:sz w:val="24"/>
          <w:szCs w:val="24"/>
        </w:rPr>
        <w:t>1</w:t>
      </w:r>
      <w:bookmarkStart w:id="577" w:name="_Toc300934944"/>
      <w:bookmarkEnd w:id="577"/>
      <w:bookmarkStart w:id="578" w:name="_Toc318581156"/>
      <w:bookmarkEnd w:id="578"/>
      <w:bookmarkStart w:id="579" w:name="_Toc312677987"/>
      <w:bookmarkEnd w:id="579"/>
      <w:bookmarkStart w:id="580" w:name="_Toc303539101"/>
      <w:bookmarkEnd w:id="580"/>
      <w:bookmarkStart w:id="581" w:name="_Toc304295522"/>
      <w:r>
        <w:rPr>
          <w:rFonts w:hint="eastAsia" w:ascii="宋体" w:hAnsi="宋体" w:cs="楷体"/>
          <w:sz w:val="24"/>
          <w:szCs w:val="24"/>
        </w:rPr>
        <w:t>.10.3 场内交通</w:t>
      </w:r>
      <w:bookmarkEnd w:id="581"/>
    </w:p>
    <w:p w14:paraId="37C0BD24">
      <w:pPr>
        <w:spacing w:line="540" w:lineRule="exact"/>
        <w:rPr>
          <w:rFonts w:ascii="宋体" w:hAnsi="宋体" w:cs="楷体"/>
          <w:sz w:val="24"/>
          <w:szCs w:val="24"/>
        </w:rPr>
      </w:pPr>
      <w:r>
        <w:rPr>
          <w:rFonts w:hint="eastAsia" w:ascii="宋体" w:hAnsi="宋体" w:cs="楷体"/>
          <w:sz w:val="24"/>
          <w:szCs w:val="24"/>
        </w:rPr>
        <w:t>关于场外交通和场内交通的边界的约定：</w:t>
      </w:r>
      <w:r>
        <w:rPr>
          <w:rFonts w:hint="eastAsia" w:ascii="宋体" w:hAnsi="宋体" w:cs="楷体"/>
          <w:sz w:val="24"/>
          <w:szCs w:val="24"/>
          <w:u w:val="single"/>
        </w:rPr>
        <w:t xml:space="preserve">   /   </w:t>
      </w:r>
      <w:r>
        <w:rPr>
          <w:rFonts w:hint="eastAsia" w:ascii="宋体" w:hAnsi="宋体" w:cs="楷体"/>
          <w:sz w:val="24"/>
          <w:szCs w:val="24"/>
        </w:rPr>
        <w:t>。</w:t>
      </w:r>
    </w:p>
    <w:p w14:paraId="610A2938">
      <w:pPr>
        <w:spacing w:line="540" w:lineRule="exact"/>
        <w:rPr>
          <w:rFonts w:ascii="宋体" w:hAnsi="宋体" w:cs="楷体"/>
          <w:sz w:val="24"/>
          <w:szCs w:val="24"/>
        </w:rPr>
      </w:pPr>
      <w:r>
        <w:rPr>
          <w:rFonts w:hint="eastAsia" w:ascii="宋体" w:hAnsi="宋体" w:cs="楷体"/>
          <w:sz w:val="24"/>
          <w:szCs w:val="24"/>
        </w:rPr>
        <w:t>关于发包人向承包人免费提供满足工程施工需要的场内道路和交通设施的约定：</w:t>
      </w:r>
      <w:r>
        <w:rPr>
          <w:rFonts w:hint="eastAsia" w:ascii="宋体" w:hAnsi="宋体" w:cs="楷体"/>
          <w:sz w:val="24"/>
          <w:szCs w:val="24"/>
          <w:u w:val="single"/>
        </w:rPr>
        <w:t xml:space="preserve">   按通用条款执行 </w:t>
      </w:r>
      <w:r>
        <w:rPr>
          <w:rFonts w:hint="eastAsia" w:ascii="宋体" w:hAnsi="宋体" w:cs="楷体"/>
          <w:sz w:val="24"/>
          <w:szCs w:val="24"/>
        </w:rPr>
        <w:t>。</w:t>
      </w:r>
      <w:bookmarkStart w:id="582" w:name="_Toc318581157"/>
      <w:bookmarkEnd w:id="582"/>
    </w:p>
    <w:p w14:paraId="11DEA58D">
      <w:pPr>
        <w:spacing w:line="540" w:lineRule="exact"/>
        <w:rPr>
          <w:rFonts w:ascii="宋体" w:hAnsi="宋体" w:cs="楷体"/>
          <w:sz w:val="24"/>
          <w:szCs w:val="24"/>
        </w:rPr>
      </w:pPr>
      <w:r>
        <w:rPr>
          <w:rFonts w:hint="eastAsia" w:ascii="宋体" w:hAnsi="宋体" w:cs="楷体"/>
          <w:sz w:val="24"/>
          <w:szCs w:val="24"/>
        </w:rPr>
        <w:t>1.10.4超大件和超重件的运输</w:t>
      </w:r>
    </w:p>
    <w:p w14:paraId="7CF8D17C">
      <w:pPr>
        <w:spacing w:line="540" w:lineRule="exact"/>
        <w:rPr>
          <w:rFonts w:ascii="宋体" w:hAnsi="宋体" w:cs="楷体"/>
          <w:sz w:val="24"/>
          <w:szCs w:val="24"/>
        </w:rPr>
      </w:pPr>
      <w:r>
        <w:rPr>
          <w:rFonts w:hint="eastAsia" w:ascii="宋体" w:hAnsi="宋体" w:cs="楷体"/>
          <w:sz w:val="24"/>
          <w:szCs w:val="24"/>
        </w:rPr>
        <w:t>运输超大件或超重件所需的道路和桥梁临时加固改造费用和其他有关费用由</w:t>
      </w:r>
    </w:p>
    <w:p w14:paraId="683801D3">
      <w:pPr>
        <w:spacing w:line="540" w:lineRule="exact"/>
        <w:rPr>
          <w:rFonts w:ascii="宋体" w:hAnsi="宋体" w:cs="楷体"/>
          <w:sz w:val="24"/>
          <w:szCs w:val="24"/>
        </w:rPr>
      </w:pPr>
      <w:r>
        <w:rPr>
          <w:rFonts w:hint="eastAsia" w:ascii="宋体" w:hAnsi="宋体" w:cs="楷体"/>
          <w:sz w:val="24"/>
          <w:szCs w:val="24"/>
          <w:u w:val="single"/>
        </w:rPr>
        <w:t xml:space="preserve">  承包人 </w:t>
      </w:r>
      <w:r>
        <w:rPr>
          <w:rFonts w:hint="eastAsia" w:ascii="宋体" w:hAnsi="宋体" w:cs="楷体"/>
          <w:sz w:val="24"/>
          <w:szCs w:val="24"/>
        </w:rPr>
        <w:t>承担。</w:t>
      </w:r>
    </w:p>
    <w:p w14:paraId="3DA0139E">
      <w:pPr>
        <w:spacing w:line="540" w:lineRule="exact"/>
        <w:rPr>
          <w:rFonts w:ascii="宋体" w:hAnsi="宋体" w:cs="楷体"/>
          <w:sz w:val="24"/>
          <w:szCs w:val="24"/>
        </w:rPr>
      </w:pPr>
      <w:r>
        <w:rPr>
          <w:rFonts w:hint="eastAsia" w:ascii="宋体" w:hAnsi="宋体" w:cs="楷体"/>
          <w:bCs/>
          <w:sz w:val="24"/>
          <w:szCs w:val="24"/>
        </w:rPr>
        <w:t>1.11</w:t>
      </w:r>
      <w:r>
        <w:rPr>
          <w:rFonts w:hint="eastAsia" w:ascii="宋体" w:hAnsi="宋体" w:cs="楷体"/>
          <w:sz w:val="24"/>
          <w:szCs w:val="24"/>
        </w:rPr>
        <w:t xml:space="preserve"> 知识产权</w:t>
      </w:r>
    </w:p>
    <w:p w14:paraId="2ED7408F">
      <w:pPr>
        <w:spacing w:line="540" w:lineRule="exact"/>
        <w:rPr>
          <w:rFonts w:ascii="宋体" w:hAnsi="宋体" w:cs="楷体"/>
          <w:sz w:val="24"/>
          <w:szCs w:val="24"/>
        </w:rPr>
      </w:pPr>
      <w:r>
        <w:rPr>
          <w:rFonts w:hint="eastAsia" w:ascii="宋体" w:hAnsi="宋体" w:cs="楷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47A540BC">
      <w:pPr>
        <w:spacing w:line="540" w:lineRule="exact"/>
        <w:rPr>
          <w:rFonts w:ascii="宋体" w:hAnsi="宋体" w:cs="楷体"/>
          <w:sz w:val="24"/>
          <w:szCs w:val="24"/>
        </w:rPr>
      </w:pPr>
      <w:r>
        <w:rPr>
          <w:rFonts w:hint="eastAsia" w:ascii="宋体" w:hAnsi="宋体" w:cs="楷体"/>
          <w:sz w:val="24"/>
          <w:szCs w:val="24"/>
        </w:rPr>
        <w:t>关于发包人提供的上述文件的使用限制的要求：</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1EB519E8">
      <w:pPr>
        <w:spacing w:line="540" w:lineRule="exact"/>
        <w:rPr>
          <w:rFonts w:ascii="宋体" w:hAnsi="宋体" w:cs="楷体"/>
          <w:sz w:val="24"/>
          <w:szCs w:val="24"/>
        </w:rPr>
      </w:pPr>
      <w:r>
        <w:rPr>
          <w:rFonts w:hint="eastAsia" w:ascii="宋体" w:hAnsi="宋体" w:cs="楷体"/>
          <w:sz w:val="24"/>
          <w:szCs w:val="24"/>
        </w:rPr>
        <w:t>1.11.2 关于承包人为实施工程所编制文件的著作权的归属：</w:t>
      </w:r>
      <w:r>
        <w:rPr>
          <w:rFonts w:hint="eastAsia" w:ascii="宋体" w:hAnsi="宋体" w:cs="楷体"/>
          <w:sz w:val="24"/>
          <w:szCs w:val="24"/>
          <w:u w:val="single"/>
        </w:rPr>
        <w:t xml:space="preserve"> 按通用条款执行</w:t>
      </w:r>
      <w:r>
        <w:rPr>
          <w:rFonts w:hint="eastAsia" w:ascii="宋体" w:hAnsi="宋体" w:cs="楷体"/>
          <w:sz w:val="24"/>
          <w:szCs w:val="24"/>
        </w:rPr>
        <w:t>。</w:t>
      </w:r>
    </w:p>
    <w:p w14:paraId="41E0C8B1">
      <w:pPr>
        <w:spacing w:line="540" w:lineRule="exact"/>
        <w:rPr>
          <w:rFonts w:ascii="宋体" w:hAnsi="宋体" w:cs="楷体"/>
          <w:sz w:val="24"/>
          <w:szCs w:val="24"/>
        </w:rPr>
      </w:pPr>
      <w:r>
        <w:rPr>
          <w:rFonts w:hint="eastAsia" w:ascii="宋体" w:hAnsi="宋体" w:cs="楷体"/>
          <w:sz w:val="24"/>
          <w:szCs w:val="24"/>
        </w:rPr>
        <w:t xml:space="preserve">关于承包人提供的上述文件的使用限制的要求： </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41EE5A12">
      <w:pPr>
        <w:spacing w:line="540" w:lineRule="exact"/>
        <w:rPr>
          <w:rFonts w:ascii="宋体" w:hAnsi="宋体" w:cs="楷体"/>
          <w:sz w:val="24"/>
          <w:szCs w:val="24"/>
        </w:rPr>
      </w:pPr>
      <w:r>
        <w:rPr>
          <w:rFonts w:hint="eastAsia" w:ascii="宋体" w:hAnsi="宋体" w:cs="楷体"/>
          <w:sz w:val="24"/>
          <w:szCs w:val="24"/>
        </w:rPr>
        <w:t xml:space="preserve">1.11.4 承包人在施工过程中所采用的专利、专有技术、技术秘密的使用费的承担方式： </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0891E756">
      <w:pPr>
        <w:spacing w:line="540" w:lineRule="exact"/>
        <w:rPr>
          <w:rFonts w:ascii="宋体" w:hAnsi="宋体" w:cs="楷体"/>
          <w:sz w:val="24"/>
          <w:szCs w:val="24"/>
        </w:rPr>
      </w:pPr>
      <w:r>
        <w:rPr>
          <w:rFonts w:hint="eastAsia" w:ascii="宋体" w:hAnsi="宋体" w:cs="楷体"/>
          <w:bCs/>
          <w:sz w:val="24"/>
          <w:szCs w:val="24"/>
        </w:rPr>
        <w:t>1.13</w:t>
      </w:r>
      <w:r>
        <w:rPr>
          <w:rFonts w:hint="eastAsia" w:ascii="宋体" w:hAnsi="宋体" w:cs="楷体"/>
          <w:sz w:val="24"/>
          <w:szCs w:val="24"/>
        </w:rPr>
        <w:t>工程量清单错误的修正</w:t>
      </w:r>
    </w:p>
    <w:p w14:paraId="33AFB1F5">
      <w:pPr>
        <w:spacing w:line="540" w:lineRule="exact"/>
        <w:rPr>
          <w:rFonts w:ascii="宋体" w:hAnsi="宋体" w:cs="楷体"/>
          <w:sz w:val="24"/>
          <w:szCs w:val="24"/>
        </w:rPr>
      </w:pPr>
      <w:r>
        <w:rPr>
          <w:rFonts w:hint="eastAsia" w:ascii="宋体" w:hAnsi="宋体" w:cs="楷体"/>
          <w:sz w:val="24"/>
          <w:szCs w:val="24"/>
        </w:rPr>
        <w:t>出现工程量清单错误时，是否调整合同价格：</w:t>
      </w:r>
      <w:r>
        <w:rPr>
          <w:rFonts w:hint="eastAsia" w:ascii="宋体" w:hAnsi="宋体" w:cs="楷体"/>
          <w:sz w:val="24"/>
          <w:szCs w:val="24"/>
          <w:u w:val="single"/>
        </w:rPr>
        <w:t xml:space="preserve">  /   </w:t>
      </w:r>
      <w:r>
        <w:rPr>
          <w:rFonts w:hint="eastAsia" w:ascii="宋体" w:hAnsi="宋体" w:cs="楷体"/>
          <w:sz w:val="24"/>
          <w:szCs w:val="24"/>
        </w:rPr>
        <w:t>。</w:t>
      </w:r>
    </w:p>
    <w:p w14:paraId="5263A8DC">
      <w:pPr>
        <w:spacing w:line="540" w:lineRule="exact"/>
        <w:rPr>
          <w:rFonts w:ascii="宋体" w:hAnsi="宋体" w:cs="楷体"/>
          <w:sz w:val="24"/>
          <w:szCs w:val="24"/>
          <w:u w:val="single"/>
        </w:rPr>
      </w:pPr>
      <w:r>
        <w:rPr>
          <w:rFonts w:hint="eastAsia" w:ascii="宋体" w:hAnsi="宋体" w:cs="楷体"/>
          <w:sz w:val="24"/>
          <w:szCs w:val="24"/>
        </w:rPr>
        <w:t>允许调整合同价格的工程量偏差范围：</w:t>
      </w:r>
      <w:r>
        <w:rPr>
          <w:rFonts w:hint="eastAsia" w:ascii="宋体" w:hAnsi="宋体" w:cs="楷体"/>
          <w:sz w:val="24"/>
          <w:szCs w:val="24"/>
          <w:u w:val="single"/>
        </w:rPr>
        <w:t xml:space="preserve">/  </w:t>
      </w:r>
      <w:r>
        <w:rPr>
          <w:rFonts w:hint="eastAsia" w:ascii="宋体" w:hAnsi="宋体" w:cs="楷体"/>
          <w:sz w:val="24"/>
          <w:szCs w:val="24"/>
        </w:rPr>
        <w:t>。</w:t>
      </w:r>
    </w:p>
    <w:p w14:paraId="06272FA1">
      <w:pPr>
        <w:keepNext/>
        <w:spacing w:line="540" w:lineRule="exact"/>
        <w:outlineLvl w:val="3"/>
        <w:rPr>
          <w:rFonts w:ascii="宋体" w:hAnsi="宋体" w:cs="楷体"/>
          <w:b/>
          <w:bCs/>
          <w:sz w:val="24"/>
          <w:szCs w:val="24"/>
        </w:rPr>
      </w:pPr>
      <w:bookmarkStart w:id="583" w:name="_Toc351203634"/>
      <w:bookmarkEnd w:id="583"/>
      <w:r>
        <w:rPr>
          <w:rFonts w:hint="eastAsia" w:ascii="宋体" w:hAnsi="宋体" w:cs="楷体"/>
          <w:b/>
          <w:bCs/>
          <w:sz w:val="24"/>
          <w:szCs w:val="24"/>
        </w:rPr>
        <w:t>2</w:t>
      </w:r>
      <w:bookmarkStart w:id="584" w:name="_Toc297048343"/>
      <w:bookmarkEnd w:id="584"/>
      <w:bookmarkStart w:id="585" w:name="_Toc297120457"/>
      <w:bookmarkEnd w:id="585"/>
      <w:bookmarkStart w:id="586" w:name="_Toc296503157"/>
      <w:bookmarkEnd w:id="586"/>
      <w:bookmarkStart w:id="587" w:name="_Toc296346658"/>
      <w:bookmarkEnd w:id="587"/>
      <w:bookmarkStart w:id="588" w:name="_Toc292559362"/>
      <w:bookmarkEnd w:id="588"/>
      <w:bookmarkStart w:id="589" w:name="_Toc296347156"/>
      <w:bookmarkEnd w:id="589"/>
      <w:bookmarkStart w:id="590" w:name="_Toc296891197"/>
      <w:bookmarkEnd w:id="590"/>
      <w:bookmarkStart w:id="591" w:name="_Toc296944496"/>
      <w:bookmarkEnd w:id="591"/>
      <w:bookmarkStart w:id="592" w:name="_Toc296890985"/>
      <w:bookmarkEnd w:id="592"/>
      <w:bookmarkStart w:id="593" w:name="_Toc292559867"/>
      <w:r>
        <w:rPr>
          <w:rFonts w:hint="eastAsia" w:ascii="宋体" w:hAnsi="宋体" w:cs="楷体"/>
          <w:b/>
          <w:bCs/>
          <w:sz w:val="24"/>
          <w:szCs w:val="24"/>
        </w:rPr>
        <w:t>. 发包人</w:t>
      </w:r>
      <w:bookmarkEnd w:id="593"/>
    </w:p>
    <w:p w14:paraId="12D0A6BF">
      <w:pPr>
        <w:spacing w:line="540" w:lineRule="exact"/>
        <w:rPr>
          <w:rFonts w:ascii="宋体" w:hAnsi="宋体" w:cs="楷体"/>
          <w:sz w:val="24"/>
          <w:szCs w:val="24"/>
        </w:rPr>
      </w:pPr>
      <w:r>
        <w:rPr>
          <w:rFonts w:hint="eastAsia" w:ascii="宋体" w:hAnsi="宋体" w:cs="楷体"/>
          <w:bCs/>
          <w:sz w:val="24"/>
          <w:szCs w:val="24"/>
        </w:rPr>
        <w:t>2.1</w:t>
      </w:r>
      <w:r>
        <w:rPr>
          <w:rFonts w:hint="eastAsia" w:ascii="宋体" w:hAnsi="宋体" w:cs="楷体"/>
          <w:sz w:val="24"/>
          <w:szCs w:val="24"/>
        </w:rPr>
        <w:t xml:space="preserve"> 发包人代表</w:t>
      </w:r>
    </w:p>
    <w:p w14:paraId="0AC77681">
      <w:pPr>
        <w:spacing w:line="540" w:lineRule="exact"/>
        <w:rPr>
          <w:rFonts w:ascii="宋体" w:hAnsi="宋体" w:cs="楷体"/>
          <w:sz w:val="24"/>
          <w:szCs w:val="24"/>
          <w:u w:val="single"/>
        </w:rPr>
      </w:pPr>
      <w:r>
        <w:rPr>
          <w:rFonts w:hint="eastAsia" w:ascii="宋体" w:hAnsi="宋体" w:cs="楷体"/>
          <w:sz w:val="24"/>
          <w:szCs w:val="24"/>
        </w:rPr>
        <w:t>发包人代表：</w:t>
      </w:r>
    </w:p>
    <w:p w14:paraId="442C6CEE">
      <w:pPr>
        <w:spacing w:line="540" w:lineRule="exact"/>
        <w:rPr>
          <w:rFonts w:ascii="宋体" w:hAnsi="宋体" w:cs="楷体"/>
          <w:sz w:val="24"/>
          <w:szCs w:val="24"/>
        </w:rPr>
      </w:pPr>
      <w:r>
        <w:rPr>
          <w:rFonts w:hint="eastAsia" w:ascii="宋体" w:hAnsi="宋体" w:cs="楷体"/>
          <w:sz w:val="24"/>
          <w:szCs w:val="24"/>
        </w:rPr>
        <w:t>姓    名：；</w:t>
      </w:r>
    </w:p>
    <w:p w14:paraId="16FEFDE7">
      <w:pPr>
        <w:spacing w:line="540" w:lineRule="exact"/>
        <w:rPr>
          <w:rFonts w:ascii="宋体" w:hAnsi="宋体" w:cs="楷体"/>
          <w:sz w:val="24"/>
          <w:szCs w:val="24"/>
        </w:rPr>
      </w:pPr>
      <w:r>
        <w:rPr>
          <w:rFonts w:hint="eastAsia" w:ascii="宋体" w:hAnsi="宋体" w:cs="楷体"/>
          <w:sz w:val="24"/>
          <w:szCs w:val="24"/>
        </w:rPr>
        <w:t>身份证号：；</w:t>
      </w:r>
    </w:p>
    <w:p w14:paraId="7A4CE7C6">
      <w:pPr>
        <w:spacing w:line="540" w:lineRule="exact"/>
        <w:rPr>
          <w:rFonts w:ascii="宋体" w:hAnsi="宋体" w:cs="楷体"/>
          <w:sz w:val="24"/>
          <w:szCs w:val="24"/>
        </w:rPr>
      </w:pPr>
      <w:r>
        <w:rPr>
          <w:rFonts w:hint="eastAsia" w:ascii="宋体" w:hAnsi="宋体" w:cs="楷体"/>
          <w:sz w:val="24"/>
          <w:szCs w:val="24"/>
        </w:rPr>
        <w:t>职    务：；</w:t>
      </w:r>
    </w:p>
    <w:p w14:paraId="7DF14F04">
      <w:pPr>
        <w:spacing w:line="540" w:lineRule="exact"/>
        <w:rPr>
          <w:rFonts w:ascii="宋体" w:hAnsi="宋体" w:cs="楷体"/>
          <w:sz w:val="24"/>
          <w:szCs w:val="24"/>
        </w:rPr>
      </w:pPr>
      <w:r>
        <w:rPr>
          <w:rFonts w:hint="eastAsia" w:ascii="宋体" w:hAnsi="宋体" w:cs="楷体"/>
          <w:sz w:val="24"/>
          <w:szCs w:val="24"/>
        </w:rPr>
        <w:t>联系电话：；</w:t>
      </w:r>
    </w:p>
    <w:p w14:paraId="6F4BCC02">
      <w:pPr>
        <w:spacing w:line="540" w:lineRule="exact"/>
        <w:rPr>
          <w:rFonts w:ascii="宋体" w:hAnsi="宋体" w:cs="楷体"/>
          <w:sz w:val="24"/>
          <w:szCs w:val="24"/>
        </w:rPr>
      </w:pPr>
      <w:r>
        <w:rPr>
          <w:rFonts w:hint="eastAsia" w:ascii="宋体" w:hAnsi="宋体" w:cs="楷体"/>
          <w:sz w:val="24"/>
          <w:szCs w:val="24"/>
        </w:rPr>
        <w:t>电子信箱：；</w:t>
      </w:r>
    </w:p>
    <w:p w14:paraId="19A8D491">
      <w:pPr>
        <w:spacing w:line="540" w:lineRule="exact"/>
        <w:rPr>
          <w:rFonts w:ascii="宋体" w:hAnsi="宋体" w:cs="楷体"/>
          <w:sz w:val="24"/>
          <w:szCs w:val="24"/>
        </w:rPr>
      </w:pPr>
      <w:r>
        <w:rPr>
          <w:rFonts w:hint="eastAsia" w:ascii="宋体" w:hAnsi="宋体" w:cs="楷体"/>
          <w:sz w:val="24"/>
          <w:szCs w:val="24"/>
        </w:rPr>
        <w:t>通信地址：。</w:t>
      </w:r>
    </w:p>
    <w:p w14:paraId="5A024EDE">
      <w:pPr>
        <w:spacing w:line="540" w:lineRule="exact"/>
        <w:rPr>
          <w:rFonts w:ascii="宋体" w:hAnsi="宋体" w:cs="楷体"/>
          <w:b/>
          <w:bCs/>
          <w:sz w:val="24"/>
          <w:szCs w:val="24"/>
        </w:rPr>
      </w:pPr>
      <w:r>
        <w:rPr>
          <w:rFonts w:hint="eastAsia" w:ascii="宋体" w:hAnsi="宋体" w:cs="楷体"/>
          <w:sz w:val="24"/>
          <w:szCs w:val="24"/>
        </w:rPr>
        <w:t>发包人对发包人代表的授权范围如下：。</w:t>
      </w:r>
    </w:p>
    <w:p w14:paraId="686E640E">
      <w:pPr>
        <w:spacing w:line="540" w:lineRule="exact"/>
        <w:rPr>
          <w:rFonts w:ascii="宋体" w:hAnsi="宋体" w:cs="楷体"/>
          <w:sz w:val="24"/>
          <w:szCs w:val="24"/>
        </w:rPr>
      </w:pPr>
      <w:r>
        <w:rPr>
          <w:rFonts w:hint="eastAsia" w:ascii="宋体" w:hAnsi="宋体" w:cs="楷体"/>
          <w:bCs/>
          <w:sz w:val="24"/>
          <w:szCs w:val="24"/>
        </w:rPr>
        <w:t>2.2</w:t>
      </w:r>
      <w:r>
        <w:rPr>
          <w:rFonts w:hint="eastAsia" w:ascii="宋体" w:hAnsi="宋体" w:cs="楷体"/>
          <w:sz w:val="24"/>
          <w:szCs w:val="24"/>
        </w:rPr>
        <w:t>施工现场、施工条件和基础资料的提供</w:t>
      </w:r>
    </w:p>
    <w:p w14:paraId="1B3B7DCB">
      <w:pPr>
        <w:spacing w:line="540" w:lineRule="exact"/>
        <w:rPr>
          <w:rFonts w:ascii="宋体" w:hAnsi="宋体" w:cs="楷体"/>
          <w:sz w:val="24"/>
          <w:szCs w:val="24"/>
        </w:rPr>
      </w:pPr>
      <w:r>
        <w:rPr>
          <w:rFonts w:hint="eastAsia" w:ascii="宋体" w:hAnsi="宋体" w:cs="楷体"/>
          <w:sz w:val="24"/>
          <w:szCs w:val="24"/>
        </w:rPr>
        <w:t>2.2.1 提供施工现场</w:t>
      </w:r>
    </w:p>
    <w:p w14:paraId="45BF88FA">
      <w:pPr>
        <w:spacing w:line="540" w:lineRule="exact"/>
        <w:rPr>
          <w:rFonts w:ascii="宋体" w:hAnsi="宋体" w:cs="楷体"/>
          <w:sz w:val="24"/>
          <w:szCs w:val="24"/>
        </w:rPr>
      </w:pPr>
      <w:r>
        <w:rPr>
          <w:rFonts w:hint="eastAsia" w:ascii="宋体" w:hAnsi="宋体" w:cs="楷体"/>
          <w:sz w:val="24"/>
          <w:szCs w:val="24"/>
        </w:rPr>
        <w:t>关于发包人移交施工现场的期限要求：</w:t>
      </w:r>
      <w:r>
        <w:rPr>
          <w:rFonts w:hint="eastAsia" w:ascii="宋体" w:hAnsi="宋体" w:cs="楷体"/>
          <w:sz w:val="24"/>
          <w:szCs w:val="24"/>
          <w:u w:val="single"/>
        </w:rPr>
        <w:t xml:space="preserve">  开工日期7天前           </w:t>
      </w:r>
      <w:r>
        <w:rPr>
          <w:rFonts w:hint="eastAsia" w:ascii="宋体" w:hAnsi="宋体" w:cs="楷体"/>
          <w:sz w:val="24"/>
          <w:szCs w:val="24"/>
        </w:rPr>
        <w:t>。</w:t>
      </w:r>
    </w:p>
    <w:p w14:paraId="2C99C92E">
      <w:pPr>
        <w:spacing w:line="540" w:lineRule="exact"/>
        <w:rPr>
          <w:rFonts w:ascii="宋体" w:hAnsi="宋体" w:cs="楷体"/>
          <w:sz w:val="24"/>
          <w:szCs w:val="24"/>
        </w:rPr>
      </w:pPr>
      <w:r>
        <w:rPr>
          <w:rFonts w:hint="eastAsia" w:ascii="宋体" w:hAnsi="宋体" w:cs="楷体"/>
          <w:sz w:val="24"/>
          <w:szCs w:val="24"/>
        </w:rPr>
        <w:t>2.2.2 提供施工条件</w:t>
      </w:r>
    </w:p>
    <w:p w14:paraId="3FED3B75">
      <w:pPr>
        <w:spacing w:line="540" w:lineRule="exact"/>
        <w:rPr>
          <w:rFonts w:ascii="宋体" w:hAnsi="宋体" w:cs="楷体"/>
          <w:sz w:val="24"/>
          <w:szCs w:val="24"/>
          <w:u w:val="single"/>
        </w:rPr>
      </w:pPr>
      <w:r>
        <w:rPr>
          <w:rFonts w:hint="eastAsia" w:ascii="宋体" w:hAnsi="宋体" w:cs="楷体"/>
          <w:sz w:val="24"/>
          <w:szCs w:val="24"/>
        </w:rPr>
        <w:t>关于发包人应负责提供施工所需要的条件，包括：</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58D5A732">
      <w:pPr>
        <w:spacing w:line="540" w:lineRule="exact"/>
        <w:rPr>
          <w:rFonts w:ascii="宋体" w:hAnsi="宋体" w:cs="楷体"/>
          <w:sz w:val="24"/>
          <w:szCs w:val="24"/>
        </w:rPr>
      </w:pPr>
      <w:r>
        <w:rPr>
          <w:rFonts w:hint="eastAsia" w:ascii="宋体" w:hAnsi="宋体" w:cs="楷体"/>
          <w:bCs/>
          <w:sz w:val="24"/>
          <w:szCs w:val="24"/>
        </w:rPr>
        <w:t>2.3</w:t>
      </w:r>
      <w:r>
        <w:rPr>
          <w:rFonts w:hint="eastAsia" w:ascii="宋体" w:hAnsi="宋体" w:cs="楷体"/>
          <w:sz w:val="24"/>
          <w:szCs w:val="24"/>
        </w:rPr>
        <w:t xml:space="preserve"> 资金来源证明及支付担保</w:t>
      </w:r>
    </w:p>
    <w:p w14:paraId="5FEA39D6">
      <w:pPr>
        <w:spacing w:line="540" w:lineRule="exact"/>
        <w:rPr>
          <w:rFonts w:ascii="宋体" w:hAnsi="宋体" w:cs="楷体"/>
          <w:sz w:val="24"/>
          <w:szCs w:val="24"/>
        </w:rPr>
      </w:pPr>
      <w:r>
        <w:rPr>
          <w:rFonts w:hint="eastAsia" w:ascii="宋体" w:hAnsi="宋体" w:cs="楷体"/>
          <w:sz w:val="24"/>
          <w:szCs w:val="24"/>
        </w:rPr>
        <w:t>发包人提供资金来源证明的期限要求：</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115515F4">
      <w:pPr>
        <w:spacing w:line="540" w:lineRule="exact"/>
        <w:rPr>
          <w:rFonts w:ascii="宋体" w:hAnsi="宋体" w:cs="楷体"/>
          <w:sz w:val="24"/>
          <w:szCs w:val="24"/>
        </w:rPr>
      </w:pPr>
      <w:r>
        <w:rPr>
          <w:rFonts w:hint="eastAsia" w:ascii="宋体" w:hAnsi="宋体" w:cs="楷体"/>
          <w:sz w:val="24"/>
          <w:szCs w:val="24"/>
        </w:rPr>
        <w:t>发包人是否提供支付担保：</w:t>
      </w:r>
      <w:r>
        <w:rPr>
          <w:rFonts w:hint="eastAsia" w:ascii="宋体" w:hAnsi="宋体" w:cs="楷体"/>
          <w:sz w:val="24"/>
          <w:szCs w:val="24"/>
          <w:u w:val="single"/>
        </w:rPr>
        <w:t xml:space="preserve">              \                      </w:t>
      </w:r>
      <w:r>
        <w:rPr>
          <w:rFonts w:hint="eastAsia" w:ascii="宋体" w:hAnsi="宋体" w:cs="楷体"/>
          <w:sz w:val="24"/>
          <w:szCs w:val="24"/>
        </w:rPr>
        <w:t>。</w:t>
      </w:r>
    </w:p>
    <w:p w14:paraId="24C36127">
      <w:pPr>
        <w:spacing w:line="540" w:lineRule="exact"/>
        <w:rPr>
          <w:rFonts w:ascii="宋体" w:hAnsi="宋体" w:cs="楷体"/>
          <w:sz w:val="24"/>
          <w:szCs w:val="24"/>
          <w:u w:val="single"/>
        </w:rPr>
      </w:pPr>
      <w:r>
        <w:rPr>
          <w:rFonts w:hint="eastAsia" w:ascii="宋体" w:hAnsi="宋体" w:cs="楷体"/>
          <w:sz w:val="24"/>
          <w:szCs w:val="24"/>
        </w:rPr>
        <w:t>发包人提供支付担保的形式：</w:t>
      </w:r>
      <w:r>
        <w:rPr>
          <w:rFonts w:hint="eastAsia" w:ascii="宋体" w:hAnsi="宋体" w:cs="楷体"/>
          <w:sz w:val="24"/>
          <w:szCs w:val="24"/>
          <w:u w:val="single"/>
        </w:rPr>
        <w:t xml:space="preserve">               \                     </w:t>
      </w:r>
      <w:r>
        <w:rPr>
          <w:rFonts w:hint="eastAsia" w:ascii="宋体" w:hAnsi="宋体" w:cs="楷体"/>
          <w:sz w:val="24"/>
          <w:szCs w:val="24"/>
        </w:rPr>
        <w:t>。</w:t>
      </w:r>
    </w:p>
    <w:p w14:paraId="2E9F112C">
      <w:pPr>
        <w:keepNext/>
        <w:spacing w:line="540" w:lineRule="exact"/>
        <w:outlineLvl w:val="3"/>
        <w:rPr>
          <w:rFonts w:ascii="宋体" w:hAnsi="宋体" w:cs="楷体"/>
          <w:b/>
          <w:bCs/>
          <w:sz w:val="24"/>
          <w:szCs w:val="24"/>
        </w:rPr>
      </w:pPr>
      <w:bookmarkStart w:id="594" w:name="_Toc351203635"/>
      <w:bookmarkEnd w:id="594"/>
      <w:r>
        <w:rPr>
          <w:rFonts w:hint="eastAsia" w:ascii="宋体" w:hAnsi="宋体" w:cs="楷体"/>
          <w:b/>
          <w:bCs/>
          <w:sz w:val="24"/>
          <w:szCs w:val="24"/>
        </w:rPr>
        <w:t>3</w:t>
      </w:r>
      <w:bookmarkStart w:id="595" w:name="_Toc296503158"/>
      <w:bookmarkEnd w:id="595"/>
      <w:bookmarkStart w:id="596" w:name="_Toc296346659"/>
      <w:bookmarkEnd w:id="596"/>
      <w:bookmarkStart w:id="597" w:name="_Toc296890986"/>
      <w:bookmarkEnd w:id="597"/>
      <w:bookmarkStart w:id="598" w:name="_Toc292559363"/>
      <w:bookmarkEnd w:id="598"/>
      <w:bookmarkStart w:id="599" w:name="_Toc296347157"/>
      <w:bookmarkEnd w:id="599"/>
      <w:bookmarkStart w:id="600" w:name="_Toc297120458"/>
      <w:bookmarkEnd w:id="600"/>
      <w:bookmarkStart w:id="601" w:name="_Toc292559868"/>
      <w:bookmarkEnd w:id="601"/>
      <w:bookmarkStart w:id="602" w:name="_Toc297048344"/>
      <w:bookmarkEnd w:id="602"/>
      <w:bookmarkStart w:id="603" w:name="_Toc296944497"/>
      <w:bookmarkEnd w:id="603"/>
      <w:bookmarkStart w:id="604" w:name="_Toc296891198"/>
      <w:r>
        <w:rPr>
          <w:rFonts w:hint="eastAsia" w:ascii="宋体" w:hAnsi="宋体" w:cs="楷体"/>
          <w:b/>
          <w:bCs/>
          <w:sz w:val="24"/>
          <w:szCs w:val="24"/>
        </w:rPr>
        <w:t>. 承包人</w:t>
      </w:r>
      <w:bookmarkEnd w:id="604"/>
    </w:p>
    <w:p w14:paraId="6A607A0B">
      <w:pPr>
        <w:spacing w:line="540" w:lineRule="exact"/>
        <w:rPr>
          <w:rFonts w:ascii="宋体" w:hAnsi="宋体" w:cs="楷体"/>
          <w:sz w:val="24"/>
          <w:szCs w:val="24"/>
        </w:rPr>
      </w:pPr>
      <w:r>
        <w:rPr>
          <w:rFonts w:hint="eastAsia" w:ascii="宋体" w:hAnsi="宋体" w:cs="楷体"/>
          <w:b/>
          <w:bCs/>
          <w:sz w:val="24"/>
          <w:szCs w:val="24"/>
        </w:rPr>
        <w:t xml:space="preserve">3.1 </w:t>
      </w:r>
      <w:r>
        <w:rPr>
          <w:rFonts w:hint="eastAsia" w:ascii="宋体" w:hAnsi="宋体" w:cs="楷体"/>
          <w:sz w:val="24"/>
          <w:szCs w:val="24"/>
        </w:rPr>
        <w:t>承包人的一般义务</w:t>
      </w:r>
    </w:p>
    <w:p w14:paraId="6E289532">
      <w:pPr>
        <w:spacing w:line="540" w:lineRule="exact"/>
        <w:rPr>
          <w:rFonts w:ascii="宋体" w:hAnsi="宋体" w:cs="楷体"/>
          <w:sz w:val="24"/>
          <w:szCs w:val="24"/>
          <w:u w:val="single"/>
        </w:rPr>
      </w:pPr>
      <w:r>
        <w:rPr>
          <w:rFonts w:hint="eastAsia" w:ascii="宋体" w:hAnsi="宋体" w:cs="楷体"/>
          <w:sz w:val="24"/>
          <w:szCs w:val="24"/>
        </w:rPr>
        <w:t>（9）承包人提交的竣工资料的内容：</w:t>
      </w:r>
      <w:r>
        <w:rPr>
          <w:rFonts w:hint="eastAsia" w:ascii="宋体" w:hAnsi="宋体" w:cs="楷体"/>
          <w:sz w:val="24"/>
          <w:szCs w:val="24"/>
          <w:u w:val="single"/>
        </w:rPr>
        <w:t xml:space="preserve">  承包人向发包人提交完整竣工图纸和竣工图电子文档     </w:t>
      </w:r>
      <w:r>
        <w:rPr>
          <w:rFonts w:hint="eastAsia" w:ascii="宋体" w:hAnsi="宋体" w:cs="楷体"/>
          <w:sz w:val="24"/>
          <w:szCs w:val="24"/>
        </w:rPr>
        <w:t>。</w:t>
      </w:r>
    </w:p>
    <w:p w14:paraId="2F79E765">
      <w:pPr>
        <w:spacing w:line="540" w:lineRule="exact"/>
        <w:rPr>
          <w:rFonts w:ascii="宋体" w:hAnsi="宋体" w:cs="楷体"/>
          <w:sz w:val="24"/>
          <w:szCs w:val="24"/>
        </w:rPr>
      </w:pPr>
      <w:r>
        <w:rPr>
          <w:rFonts w:hint="eastAsia" w:ascii="宋体" w:hAnsi="宋体" w:cs="楷体"/>
          <w:sz w:val="24"/>
          <w:szCs w:val="24"/>
        </w:rPr>
        <w:t>承包人需要提交的竣工资料套数：</w:t>
      </w:r>
      <w:r>
        <w:rPr>
          <w:rFonts w:hint="eastAsia" w:ascii="宋体" w:hAnsi="宋体" w:cs="楷体"/>
          <w:sz w:val="24"/>
          <w:szCs w:val="24"/>
          <w:u w:val="single"/>
        </w:rPr>
        <w:t xml:space="preserve">保证竣工后提供完整的审验合格后的施工图 </w:t>
      </w:r>
      <w:r>
        <w:rPr>
          <w:rFonts w:hint="eastAsia" w:ascii="宋体" w:hAnsi="宋体" w:cs="楷体"/>
          <w:sz w:val="24"/>
          <w:szCs w:val="24"/>
        </w:rPr>
        <w:t>。</w:t>
      </w:r>
    </w:p>
    <w:p w14:paraId="038D314D">
      <w:pPr>
        <w:spacing w:line="540" w:lineRule="exact"/>
        <w:rPr>
          <w:rFonts w:ascii="宋体" w:hAnsi="宋体" w:cs="楷体"/>
          <w:sz w:val="24"/>
          <w:szCs w:val="24"/>
        </w:rPr>
      </w:pPr>
      <w:r>
        <w:rPr>
          <w:rFonts w:hint="eastAsia" w:ascii="宋体" w:hAnsi="宋体" w:cs="楷体"/>
          <w:sz w:val="24"/>
          <w:szCs w:val="24"/>
        </w:rPr>
        <w:t>承包人提交的竣工资料的费用承担：</w:t>
      </w:r>
      <w:r>
        <w:rPr>
          <w:rFonts w:hint="eastAsia" w:ascii="宋体" w:hAnsi="宋体" w:cs="楷体"/>
          <w:sz w:val="24"/>
          <w:szCs w:val="24"/>
          <w:u w:val="single"/>
        </w:rPr>
        <w:t xml:space="preserve">         由承包人承担                </w:t>
      </w:r>
      <w:r>
        <w:rPr>
          <w:rFonts w:hint="eastAsia" w:ascii="宋体" w:hAnsi="宋体" w:cs="楷体"/>
          <w:sz w:val="24"/>
          <w:szCs w:val="24"/>
        </w:rPr>
        <w:t>。</w:t>
      </w:r>
    </w:p>
    <w:p w14:paraId="3B38804F">
      <w:pPr>
        <w:spacing w:line="540" w:lineRule="exact"/>
        <w:rPr>
          <w:rFonts w:ascii="宋体" w:hAnsi="宋体" w:cs="楷体"/>
          <w:sz w:val="24"/>
          <w:szCs w:val="24"/>
        </w:rPr>
      </w:pPr>
      <w:r>
        <w:rPr>
          <w:rFonts w:hint="eastAsia" w:ascii="宋体" w:hAnsi="宋体" w:cs="楷体"/>
          <w:sz w:val="24"/>
          <w:szCs w:val="24"/>
        </w:rPr>
        <w:t>承包人提交的竣工资料移交时间：</w:t>
      </w:r>
      <w:r>
        <w:rPr>
          <w:rFonts w:hint="eastAsia" w:ascii="宋体" w:hAnsi="宋体" w:cs="楷体"/>
          <w:sz w:val="24"/>
          <w:szCs w:val="24"/>
          <w:u w:val="single"/>
        </w:rPr>
        <w:t xml:space="preserve">    工程竣工验收合格后1个月内         </w:t>
      </w:r>
      <w:r>
        <w:rPr>
          <w:rFonts w:hint="eastAsia" w:ascii="宋体" w:hAnsi="宋体" w:cs="楷体"/>
          <w:sz w:val="24"/>
          <w:szCs w:val="24"/>
        </w:rPr>
        <w:t>。</w:t>
      </w:r>
    </w:p>
    <w:p w14:paraId="7FCF49A5">
      <w:pPr>
        <w:spacing w:line="540" w:lineRule="exact"/>
        <w:rPr>
          <w:rFonts w:ascii="宋体" w:hAnsi="宋体" w:cs="楷体"/>
          <w:sz w:val="24"/>
          <w:szCs w:val="24"/>
        </w:rPr>
      </w:pPr>
      <w:r>
        <w:rPr>
          <w:rFonts w:hint="eastAsia" w:ascii="宋体" w:hAnsi="宋体" w:cs="楷体"/>
          <w:sz w:val="24"/>
          <w:szCs w:val="24"/>
        </w:rPr>
        <w:t>承包人提交的竣工资料形式要求：</w:t>
      </w:r>
      <w:r>
        <w:rPr>
          <w:rFonts w:hint="eastAsia" w:ascii="宋体" w:hAnsi="宋体" w:cs="楷体"/>
          <w:sz w:val="24"/>
          <w:szCs w:val="24"/>
          <w:u w:val="single"/>
        </w:rPr>
        <w:t xml:space="preserve">     书面及电子文档                    </w:t>
      </w:r>
      <w:r>
        <w:rPr>
          <w:rFonts w:hint="eastAsia" w:ascii="宋体" w:hAnsi="宋体" w:cs="楷体"/>
          <w:sz w:val="24"/>
          <w:szCs w:val="24"/>
        </w:rPr>
        <w:t>。</w:t>
      </w:r>
    </w:p>
    <w:p w14:paraId="0C674689">
      <w:pPr>
        <w:spacing w:line="540" w:lineRule="exact"/>
        <w:rPr>
          <w:rFonts w:ascii="宋体" w:hAnsi="宋体" w:cs="楷体"/>
          <w:sz w:val="24"/>
          <w:szCs w:val="24"/>
        </w:rPr>
      </w:pPr>
      <w:r>
        <w:rPr>
          <w:rFonts w:hint="eastAsia" w:ascii="宋体" w:hAnsi="宋体" w:cs="楷体"/>
          <w:sz w:val="24"/>
          <w:szCs w:val="24"/>
        </w:rPr>
        <w:t>（10）承包人应履行的其他义务：</w:t>
      </w:r>
      <w:r>
        <w:rPr>
          <w:rFonts w:hint="eastAsia" w:ascii="宋体" w:hAnsi="宋体" w:cs="楷体"/>
          <w:sz w:val="24"/>
          <w:szCs w:val="24"/>
          <w:u w:val="single"/>
        </w:rPr>
        <w:t xml:space="preserve">  负责施工人员管理；负责施工现场的安全及整洁，如发生事故一切后果承包人承担；负责工程竣工后的场地清理；与施工范围内的周边关系由承包人协调处理，费用自理；承包人应严格履行发包人只制定的安全、质量、进度管理奖罚细则 </w:t>
      </w:r>
      <w:r>
        <w:rPr>
          <w:rFonts w:hint="eastAsia" w:ascii="宋体" w:hAnsi="宋体" w:cs="楷体"/>
          <w:sz w:val="24"/>
          <w:szCs w:val="24"/>
        </w:rPr>
        <w:t>。</w:t>
      </w:r>
    </w:p>
    <w:p w14:paraId="5CFECE92">
      <w:pPr>
        <w:spacing w:line="540" w:lineRule="exact"/>
        <w:rPr>
          <w:rFonts w:ascii="宋体" w:hAnsi="宋体" w:cs="楷体"/>
          <w:sz w:val="24"/>
          <w:szCs w:val="24"/>
        </w:rPr>
      </w:pPr>
      <w:r>
        <w:rPr>
          <w:rFonts w:hint="eastAsia" w:ascii="宋体" w:hAnsi="宋体" w:cs="楷体"/>
          <w:bCs/>
          <w:sz w:val="24"/>
          <w:szCs w:val="24"/>
        </w:rPr>
        <w:t>3.2</w:t>
      </w:r>
      <w:r>
        <w:rPr>
          <w:rFonts w:hint="eastAsia" w:ascii="宋体" w:hAnsi="宋体" w:cs="楷体"/>
          <w:sz w:val="24"/>
          <w:szCs w:val="24"/>
        </w:rPr>
        <w:t xml:space="preserve"> 项目经理</w:t>
      </w:r>
    </w:p>
    <w:p w14:paraId="509057C9">
      <w:pPr>
        <w:spacing w:line="540" w:lineRule="exact"/>
        <w:rPr>
          <w:rFonts w:ascii="宋体" w:hAnsi="宋体" w:cs="楷体"/>
          <w:sz w:val="24"/>
          <w:szCs w:val="24"/>
        </w:rPr>
      </w:pPr>
      <w:r>
        <w:rPr>
          <w:rFonts w:hint="eastAsia" w:ascii="宋体" w:hAnsi="宋体" w:cs="楷体"/>
          <w:sz w:val="24"/>
          <w:szCs w:val="24"/>
        </w:rPr>
        <w:t>3.2.1 项目经理：</w:t>
      </w:r>
    </w:p>
    <w:p w14:paraId="658AED4B">
      <w:pPr>
        <w:spacing w:line="540" w:lineRule="exact"/>
        <w:rPr>
          <w:rFonts w:ascii="宋体" w:hAnsi="宋体" w:cs="楷体"/>
          <w:sz w:val="24"/>
          <w:szCs w:val="24"/>
        </w:rPr>
      </w:pPr>
      <w:r>
        <w:rPr>
          <w:rFonts w:hint="eastAsia" w:ascii="宋体" w:hAnsi="宋体" w:cs="楷体"/>
          <w:sz w:val="24"/>
          <w:szCs w:val="24"/>
        </w:rPr>
        <w:t>姓    名：；</w:t>
      </w:r>
    </w:p>
    <w:p w14:paraId="14563D89">
      <w:pPr>
        <w:spacing w:line="540" w:lineRule="exact"/>
        <w:rPr>
          <w:rFonts w:ascii="宋体" w:hAnsi="宋体" w:cs="楷体"/>
          <w:sz w:val="24"/>
          <w:szCs w:val="24"/>
        </w:rPr>
      </w:pPr>
      <w:r>
        <w:rPr>
          <w:rFonts w:hint="eastAsia" w:ascii="宋体" w:hAnsi="宋体" w:cs="楷体"/>
          <w:sz w:val="24"/>
          <w:szCs w:val="24"/>
        </w:rPr>
        <w:t>身份证号：；</w:t>
      </w:r>
    </w:p>
    <w:p w14:paraId="790944CA">
      <w:pPr>
        <w:spacing w:line="540" w:lineRule="exact"/>
        <w:rPr>
          <w:rFonts w:ascii="宋体" w:hAnsi="宋体" w:cs="楷体"/>
          <w:sz w:val="24"/>
          <w:szCs w:val="24"/>
        </w:rPr>
      </w:pPr>
      <w:r>
        <w:rPr>
          <w:rFonts w:hint="eastAsia" w:ascii="宋体" w:hAnsi="宋体" w:cs="楷体"/>
          <w:sz w:val="24"/>
          <w:szCs w:val="24"/>
        </w:rPr>
        <w:t>建造师执业资格等级：；</w:t>
      </w:r>
    </w:p>
    <w:p w14:paraId="08652888">
      <w:pPr>
        <w:spacing w:line="540" w:lineRule="exact"/>
        <w:rPr>
          <w:rFonts w:ascii="宋体" w:hAnsi="宋体" w:cs="楷体"/>
          <w:sz w:val="24"/>
          <w:szCs w:val="24"/>
        </w:rPr>
      </w:pPr>
      <w:r>
        <w:rPr>
          <w:rFonts w:hint="eastAsia" w:ascii="宋体" w:hAnsi="宋体" w:cs="楷体"/>
          <w:sz w:val="24"/>
          <w:szCs w:val="24"/>
        </w:rPr>
        <w:t>建造师注册证书号：；</w:t>
      </w:r>
    </w:p>
    <w:p w14:paraId="15526D67">
      <w:pPr>
        <w:spacing w:line="540" w:lineRule="exact"/>
        <w:rPr>
          <w:rFonts w:ascii="宋体" w:hAnsi="宋体" w:cs="楷体"/>
          <w:sz w:val="24"/>
          <w:szCs w:val="24"/>
        </w:rPr>
      </w:pPr>
      <w:r>
        <w:rPr>
          <w:rFonts w:hint="eastAsia" w:ascii="宋体" w:hAnsi="宋体" w:cs="楷体"/>
          <w:sz w:val="24"/>
          <w:szCs w:val="24"/>
        </w:rPr>
        <w:t>建造师执业印章号：；</w:t>
      </w:r>
    </w:p>
    <w:p w14:paraId="118FBA52">
      <w:pPr>
        <w:spacing w:line="540" w:lineRule="exact"/>
        <w:rPr>
          <w:rFonts w:ascii="宋体" w:hAnsi="宋体" w:cs="楷体"/>
          <w:sz w:val="24"/>
          <w:szCs w:val="24"/>
        </w:rPr>
      </w:pPr>
      <w:r>
        <w:rPr>
          <w:rFonts w:hint="eastAsia" w:ascii="宋体" w:hAnsi="宋体" w:cs="楷体"/>
          <w:sz w:val="24"/>
          <w:szCs w:val="24"/>
        </w:rPr>
        <w:t>安全生产考核合格证书号：；</w:t>
      </w:r>
    </w:p>
    <w:p w14:paraId="491F30D5">
      <w:pPr>
        <w:spacing w:line="540" w:lineRule="exact"/>
        <w:rPr>
          <w:rFonts w:ascii="宋体" w:hAnsi="宋体" w:cs="楷体"/>
          <w:sz w:val="24"/>
          <w:szCs w:val="24"/>
        </w:rPr>
      </w:pPr>
      <w:r>
        <w:rPr>
          <w:rFonts w:hint="eastAsia" w:ascii="宋体" w:hAnsi="宋体" w:cs="楷体"/>
          <w:sz w:val="24"/>
          <w:szCs w:val="24"/>
        </w:rPr>
        <w:t>联系电话：；</w:t>
      </w:r>
    </w:p>
    <w:p w14:paraId="2F9A7734">
      <w:pPr>
        <w:spacing w:line="540" w:lineRule="exact"/>
        <w:rPr>
          <w:rFonts w:ascii="宋体" w:hAnsi="宋体" w:cs="楷体"/>
          <w:sz w:val="24"/>
          <w:szCs w:val="24"/>
        </w:rPr>
      </w:pPr>
      <w:r>
        <w:rPr>
          <w:rFonts w:hint="eastAsia" w:ascii="宋体" w:hAnsi="宋体" w:cs="楷体"/>
          <w:sz w:val="24"/>
          <w:szCs w:val="24"/>
        </w:rPr>
        <w:t>电子信箱：；</w:t>
      </w:r>
    </w:p>
    <w:p w14:paraId="4C873BA9">
      <w:pPr>
        <w:spacing w:line="540" w:lineRule="exact"/>
        <w:rPr>
          <w:rFonts w:ascii="宋体" w:hAnsi="宋体" w:cs="楷体"/>
          <w:sz w:val="24"/>
          <w:szCs w:val="24"/>
        </w:rPr>
      </w:pPr>
      <w:r>
        <w:rPr>
          <w:rFonts w:hint="eastAsia" w:ascii="宋体" w:hAnsi="宋体" w:cs="楷体"/>
          <w:sz w:val="24"/>
          <w:szCs w:val="24"/>
        </w:rPr>
        <w:t>通信地址：；</w:t>
      </w:r>
    </w:p>
    <w:p w14:paraId="3010503A">
      <w:pPr>
        <w:spacing w:line="540" w:lineRule="exact"/>
        <w:rPr>
          <w:rFonts w:ascii="宋体" w:hAnsi="宋体" w:cs="楷体"/>
          <w:sz w:val="24"/>
          <w:szCs w:val="24"/>
        </w:rPr>
      </w:pPr>
      <w:r>
        <w:rPr>
          <w:rFonts w:hint="eastAsia" w:ascii="宋体" w:hAnsi="宋体" w:cs="楷体"/>
          <w:sz w:val="24"/>
          <w:szCs w:val="24"/>
        </w:rPr>
        <w:t>承包人对项目经理的授权范围如下：。</w:t>
      </w:r>
    </w:p>
    <w:p w14:paraId="3737F2E1">
      <w:pPr>
        <w:spacing w:line="540" w:lineRule="exact"/>
        <w:rPr>
          <w:rFonts w:ascii="宋体" w:hAnsi="宋体" w:cs="楷体"/>
          <w:sz w:val="24"/>
          <w:szCs w:val="24"/>
        </w:rPr>
      </w:pPr>
      <w:r>
        <w:rPr>
          <w:rFonts w:hint="eastAsia" w:ascii="宋体" w:hAnsi="宋体" w:cs="楷体"/>
          <w:sz w:val="24"/>
          <w:szCs w:val="24"/>
        </w:rPr>
        <w:t>关于项目经理每月在施工现场的时间要求：</w:t>
      </w:r>
      <w:r>
        <w:rPr>
          <w:rFonts w:hint="eastAsia" w:ascii="宋体" w:hAnsi="宋体" w:cs="楷体"/>
          <w:sz w:val="24"/>
          <w:szCs w:val="24"/>
          <w:u w:val="single"/>
        </w:rPr>
        <w:t xml:space="preserve">   不得少于20天               </w:t>
      </w:r>
      <w:r>
        <w:rPr>
          <w:rFonts w:hint="eastAsia" w:ascii="宋体" w:hAnsi="宋体" w:cs="楷体"/>
          <w:sz w:val="24"/>
          <w:szCs w:val="24"/>
        </w:rPr>
        <w:t>。</w:t>
      </w:r>
    </w:p>
    <w:p w14:paraId="60FFA9C6">
      <w:pPr>
        <w:spacing w:line="540" w:lineRule="exact"/>
        <w:rPr>
          <w:rFonts w:ascii="宋体" w:hAnsi="宋体" w:cs="楷体"/>
          <w:sz w:val="24"/>
          <w:szCs w:val="24"/>
        </w:rPr>
      </w:pPr>
      <w:r>
        <w:rPr>
          <w:rFonts w:hint="eastAsia" w:ascii="宋体" w:hAnsi="宋体" w:cs="楷体"/>
          <w:sz w:val="24"/>
          <w:szCs w:val="24"/>
        </w:rPr>
        <w:t>承包人未提交劳动合同，以及没有为项目经理缴纳社会保险证明的违约责任：</w:t>
      </w:r>
      <w:r>
        <w:rPr>
          <w:rFonts w:hint="eastAsia" w:ascii="宋体" w:hAnsi="宋体" w:cs="楷体"/>
          <w:sz w:val="24"/>
          <w:szCs w:val="24"/>
          <w:u w:val="single"/>
        </w:rPr>
        <w:t xml:space="preserve">  处罚2万元罚款，责令限期提交劳动合同并补缴社会保险           </w:t>
      </w:r>
      <w:r>
        <w:rPr>
          <w:rFonts w:hint="eastAsia" w:ascii="宋体" w:hAnsi="宋体" w:cs="楷体"/>
          <w:sz w:val="24"/>
          <w:szCs w:val="24"/>
        </w:rPr>
        <w:t>。</w:t>
      </w:r>
    </w:p>
    <w:p w14:paraId="3838EB48">
      <w:pPr>
        <w:spacing w:line="540" w:lineRule="exact"/>
        <w:rPr>
          <w:rFonts w:ascii="宋体" w:hAnsi="宋体" w:cs="楷体"/>
          <w:sz w:val="24"/>
          <w:szCs w:val="24"/>
          <w:u w:val="single"/>
        </w:rPr>
      </w:pPr>
      <w:r>
        <w:rPr>
          <w:rFonts w:hint="eastAsia" w:ascii="宋体" w:hAnsi="宋体" w:cs="楷体"/>
          <w:sz w:val="24"/>
          <w:szCs w:val="24"/>
        </w:rPr>
        <w:t>项目经理未经批准，擅自离开施工现场的违约责任：。</w:t>
      </w:r>
    </w:p>
    <w:p w14:paraId="6E658BCB">
      <w:pPr>
        <w:spacing w:line="540" w:lineRule="exact"/>
        <w:rPr>
          <w:rFonts w:ascii="宋体" w:hAnsi="宋体" w:cs="楷体"/>
          <w:sz w:val="24"/>
          <w:szCs w:val="24"/>
        </w:rPr>
      </w:pPr>
      <w:r>
        <w:rPr>
          <w:rFonts w:hint="eastAsia" w:ascii="宋体" w:hAnsi="宋体" w:cs="楷体"/>
          <w:sz w:val="24"/>
          <w:szCs w:val="24"/>
        </w:rPr>
        <w:t>3.2.3 承包人擅自更换项目经理的违约责任：。</w:t>
      </w:r>
    </w:p>
    <w:p w14:paraId="02DA822E">
      <w:pPr>
        <w:spacing w:line="540" w:lineRule="exact"/>
        <w:rPr>
          <w:rFonts w:ascii="宋体" w:hAnsi="宋体" w:cs="楷体"/>
          <w:sz w:val="24"/>
          <w:szCs w:val="24"/>
        </w:rPr>
      </w:pPr>
      <w:r>
        <w:rPr>
          <w:rFonts w:hint="eastAsia" w:ascii="宋体" w:hAnsi="宋体" w:cs="楷体"/>
          <w:sz w:val="24"/>
          <w:szCs w:val="24"/>
        </w:rPr>
        <w:t>3.2.4 承包人无正当理由拒绝更换项目经理的违约责任：。</w:t>
      </w:r>
    </w:p>
    <w:p w14:paraId="2F813143">
      <w:pPr>
        <w:spacing w:line="540" w:lineRule="exact"/>
        <w:rPr>
          <w:rFonts w:ascii="宋体" w:hAnsi="宋体" w:cs="楷体"/>
          <w:sz w:val="24"/>
          <w:szCs w:val="24"/>
        </w:rPr>
      </w:pPr>
      <w:r>
        <w:rPr>
          <w:rFonts w:hint="eastAsia" w:ascii="宋体" w:hAnsi="宋体" w:cs="楷体"/>
          <w:bCs/>
          <w:sz w:val="24"/>
          <w:szCs w:val="24"/>
        </w:rPr>
        <w:t>3.3</w:t>
      </w:r>
      <w:r>
        <w:rPr>
          <w:rFonts w:hint="eastAsia" w:ascii="宋体" w:hAnsi="宋体" w:cs="楷体"/>
          <w:sz w:val="24"/>
          <w:szCs w:val="24"/>
        </w:rPr>
        <w:t xml:space="preserve"> 承包人人员</w:t>
      </w:r>
    </w:p>
    <w:p w14:paraId="2B1431FC">
      <w:pPr>
        <w:spacing w:line="540" w:lineRule="exact"/>
        <w:rPr>
          <w:rFonts w:ascii="宋体" w:hAnsi="宋体" w:cs="楷体"/>
          <w:sz w:val="24"/>
          <w:szCs w:val="24"/>
        </w:rPr>
      </w:pPr>
      <w:r>
        <w:rPr>
          <w:rFonts w:hint="eastAsia" w:ascii="宋体" w:hAnsi="宋体" w:cs="楷体"/>
          <w:sz w:val="24"/>
          <w:szCs w:val="24"/>
        </w:rPr>
        <w:t>3.3.1 承包人提交项目管理机构及施工现场管理人员安排报告的期限：</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4D5100B4">
      <w:pPr>
        <w:spacing w:line="540" w:lineRule="exact"/>
        <w:rPr>
          <w:rFonts w:ascii="宋体" w:hAnsi="宋体" w:cs="楷体"/>
          <w:sz w:val="24"/>
          <w:szCs w:val="24"/>
        </w:rPr>
      </w:pPr>
      <w:r>
        <w:rPr>
          <w:rFonts w:hint="eastAsia" w:ascii="宋体" w:hAnsi="宋体" w:cs="楷体"/>
          <w:sz w:val="24"/>
          <w:szCs w:val="24"/>
        </w:rPr>
        <w:t>3.3.3 承包人无正当理由拒绝撤换主要施工管理人员的违约责任：。</w:t>
      </w:r>
    </w:p>
    <w:p w14:paraId="17E7FFCB">
      <w:pPr>
        <w:spacing w:line="540" w:lineRule="exact"/>
        <w:rPr>
          <w:rFonts w:ascii="宋体" w:hAnsi="宋体" w:cs="楷体"/>
          <w:sz w:val="24"/>
          <w:szCs w:val="24"/>
          <w:u w:val="single"/>
        </w:rPr>
      </w:pPr>
      <w:r>
        <w:rPr>
          <w:rFonts w:hint="eastAsia" w:ascii="宋体" w:hAnsi="宋体" w:cs="楷体"/>
          <w:sz w:val="24"/>
          <w:szCs w:val="24"/>
        </w:rPr>
        <w:t>3.3.4 承包人主要施工管理人员离开施工现场的批准要求：</w:t>
      </w:r>
      <w:r>
        <w:rPr>
          <w:rFonts w:hint="eastAsia" w:ascii="宋体" w:hAnsi="宋体" w:cs="楷体"/>
          <w:sz w:val="24"/>
          <w:szCs w:val="24"/>
          <w:u w:val="single"/>
        </w:rPr>
        <w:t xml:space="preserve">  由总监理工程师批准，发包人认可后方可离开  </w:t>
      </w:r>
      <w:r>
        <w:rPr>
          <w:rFonts w:hint="eastAsia" w:ascii="宋体" w:hAnsi="宋体" w:cs="楷体"/>
          <w:sz w:val="24"/>
          <w:szCs w:val="24"/>
        </w:rPr>
        <w:t>。</w:t>
      </w:r>
    </w:p>
    <w:p w14:paraId="71EF5977">
      <w:pPr>
        <w:spacing w:line="540" w:lineRule="exact"/>
        <w:rPr>
          <w:rFonts w:ascii="宋体" w:hAnsi="宋体" w:cs="楷体"/>
          <w:sz w:val="24"/>
          <w:szCs w:val="24"/>
        </w:rPr>
      </w:pPr>
      <w:r>
        <w:rPr>
          <w:rFonts w:hint="eastAsia" w:ascii="宋体" w:hAnsi="宋体" w:cs="楷体"/>
          <w:sz w:val="24"/>
          <w:szCs w:val="24"/>
        </w:rPr>
        <w:t>3.3.5承包人擅自更换主要施工管理人员的违约责任： 。</w:t>
      </w:r>
    </w:p>
    <w:p w14:paraId="6F5E1005">
      <w:pPr>
        <w:spacing w:line="540" w:lineRule="exact"/>
        <w:rPr>
          <w:rFonts w:ascii="宋体" w:hAnsi="宋体" w:cs="楷体"/>
          <w:sz w:val="24"/>
          <w:szCs w:val="24"/>
        </w:rPr>
      </w:pPr>
      <w:r>
        <w:rPr>
          <w:rFonts w:hint="eastAsia" w:ascii="宋体" w:hAnsi="宋体" w:cs="楷体"/>
          <w:sz w:val="24"/>
          <w:szCs w:val="24"/>
        </w:rPr>
        <w:t>承包人主要施工管理人员擅自离开施工现场的违约责任：。</w:t>
      </w:r>
    </w:p>
    <w:p w14:paraId="647E7191">
      <w:pPr>
        <w:spacing w:line="540" w:lineRule="exact"/>
        <w:rPr>
          <w:rFonts w:ascii="宋体" w:hAnsi="宋体" w:cs="楷体"/>
          <w:sz w:val="24"/>
          <w:szCs w:val="24"/>
        </w:rPr>
      </w:pPr>
      <w:r>
        <w:rPr>
          <w:rFonts w:hint="eastAsia" w:ascii="宋体" w:hAnsi="宋体" w:cs="楷体"/>
          <w:bCs/>
          <w:sz w:val="24"/>
          <w:szCs w:val="24"/>
        </w:rPr>
        <w:t>3</w:t>
      </w:r>
      <w:bookmarkStart w:id="605" w:name="_Toc297216151"/>
      <w:bookmarkEnd w:id="605"/>
      <w:bookmarkStart w:id="606" w:name="_Toc297048345"/>
      <w:bookmarkEnd w:id="606"/>
      <w:bookmarkStart w:id="607" w:name="_Toc296347158"/>
      <w:bookmarkEnd w:id="607"/>
      <w:bookmarkStart w:id="608" w:name="_Toc303539102"/>
      <w:bookmarkEnd w:id="608"/>
      <w:bookmarkStart w:id="609" w:name="_Toc296890987"/>
      <w:bookmarkEnd w:id="609"/>
      <w:bookmarkStart w:id="610" w:name="_Toc296346660"/>
      <w:bookmarkEnd w:id="610"/>
      <w:bookmarkStart w:id="611" w:name="_Toc296891199"/>
      <w:bookmarkEnd w:id="611"/>
      <w:bookmarkStart w:id="612" w:name="_Toc297123492"/>
      <w:bookmarkEnd w:id="612"/>
      <w:bookmarkStart w:id="613" w:name="_Toc304295523"/>
      <w:bookmarkEnd w:id="613"/>
      <w:bookmarkStart w:id="614" w:name="_Toc297120459"/>
      <w:bookmarkEnd w:id="614"/>
      <w:bookmarkStart w:id="615" w:name="_Toc300934945"/>
      <w:bookmarkEnd w:id="615"/>
      <w:bookmarkStart w:id="616" w:name="_Toc292559869"/>
      <w:bookmarkEnd w:id="616"/>
      <w:bookmarkStart w:id="617" w:name="_Toc312677988"/>
      <w:bookmarkEnd w:id="617"/>
      <w:bookmarkStart w:id="618" w:name="_Toc296944498"/>
      <w:bookmarkEnd w:id="618"/>
      <w:bookmarkStart w:id="619" w:name="_Toc296503159"/>
      <w:bookmarkEnd w:id="619"/>
      <w:bookmarkStart w:id="620" w:name="_Toc292559364"/>
      <w:r>
        <w:rPr>
          <w:rFonts w:hint="eastAsia" w:ascii="宋体" w:hAnsi="宋体" w:cs="楷体"/>
          <w:bCs/>
          <w:sz w:val="24"/>
          <w:szCs w:val="24"/>
        </w:rPr>
        <w:t xml:space="preserve">.5 </w:t>
      </w:r>
      <w:bookmarkEnd w:id="620"/>
      <w:r>
        <w:rPr>
          <w:rFonts w:hint="eastAsia" w:ascii="宋体" w:hAnsi="宋体" w:cs="楷体"/>
          <w:sz w:val="24"/>
          <w:szCs w:val="24"/>
        </w:rPr>
        <w:t>分包</w:t>
      </w:r>
    </w:p>
    <w:p w14:paraId="2033304F">
      <w:pPr>
        <w:spacing w:line="540" w:lineRule="exact"/>
        <w:rPr>
          <w:rFonts w:ascii="宋体" w:hAnsi="宋体" w:cs="楷体"/>
          <w:sz w:val="24"/>
          <w:szCs w:val="24"/>
        </w:rPr>
      </w:pPr>
      <w:r>
        <w:rPr>
          <w:rFonts w:hint="eastAsia" w:ascii="宋体" w:hAnsi="宋体" w:cs="楷体"/>
          <w:sz w:val="24"/>
          <w:szCs w:val="24"/>
        </w:rPr>
        <w:t>3</w:t>
      </w:r>
      <w:bookmarkStart w:id="621" w:name="_Toc292559365"/>
      <w:bookmarkEnd w:id="621"/>
      <w:bookmarkStart w:id="622" w:name="_Toc297120460"/>
      <w:bookmarkEnd w:id="622"/>
      <w:bookmarkStart w:id="623" w:name="_Toc296891200"/>
      <w:bookmarkEnd w:id="623"/>
      <w:bookmarkStart w:id="624" w:name="_Toc304295524"/>
      <w:bookmarkEnd w:id="624"/>
      <w:bookmarkStart w:id="625" w:name="_Toc297123493"/>
      <w:bookmarkEnd w:id="625"/>
      <w:bookmarkStart w:id="626" w:name="_Toc312677989"/>
      <w:bookmarkEnd w:id="626"/>
      <w:bookmarkStart w:id="627" w:name="_Toc296347159"/>
      <w:bookmarkEnd w:id="627"/>
      <w:bookmarkStart w:id="628" w:name="_Toc296944499"/>
      <w:bookmarkEnd w:id="628"/>
      <w:bookmarkStart w:id="629" w:name="_Toc296890988"/>
      <w:bookmarkEnd w:id="629"/>
      <w:bookmarkStart w:id="630" w:name="_Toc318581158"/>
      <w:bookmarkEnd w:id="630"/>
      <w:bookmarkStart w:id="631" w:name="_Toc300934946"/>
      <w:bookmarkEnd w:id="631"/>
      <w:bookmarkStart w:id="632" w:name="_Toc296346661"/>
      <w:bookmarkEnd w:id="632"/>
      <w:bookmarkStart w:id="633" w:name="_Toc292559870"/>
      <w:bookmarkEnd w:id="633"/>
      <w:bookmarkStart w:id="634" w:name="_Toc296503160"/>
      <w:bookmarkEnd w:id="634"/>
      <w:bookmarkStart w:id="635" w:name="_Toc303539103"/>
      <w:bookmarkEnd w:id="635"/>
      <w:bookmarkStart w:id="636" w:name="_Toc297216152"/>
      <w:bookmarkEnd w:id="636"/>
      <w:bookmarkStart w:id="637" w:name="_Toc297048346"/>
      <w:r>
        <w:rPr>
          <w:rFonts w:hint="eastAsia" w:ascii="宋体" w:hAnsi="宋体" w:cs="楷体"/>
          <w:sz w:val="24"/>
          <w:szCs w:val="24"/>
        </w:rPr>
        <w:t>.5.1 分包的一般约定</w:t>
      </w:r>
      <w:bookmarkEnd w:id="637"/>
    </w:p>
    <w:p w14:paraId="3FDD4DE6">
      <w:pPr>
        <w:spacing w:line="540" w:lineRule="exact"/>
        <w:rPr>
          <w:rFonts w:ascii="宋体" w:hAnsi="宋体" w:cs="楷体"/>
          <w:sz w:val="24"/>
          <w:szCs w:val="24"/>
        </w:rPr>
      </w:pPr>
      <w:r>
        <w:rPr>
          <w:rFonts w:hint="eastAsia" w:ascii="宋体" w:hAnsi="宋体" w:cs="楷体"/>
          <w:sz w:val="24"/>
          <w:szCs w:val="24"/>
        </w:rPr>
        <w:t>禁止分包的工程包括：</w:t>
      </w:r>
      <w:r>
        <w:rPr>
          <w:rFonts w:hint="eastAsia" w:ascii="宋体" w:hAnsi="宋体" w:cs="楷体"/>
          <w:sz w:val="24"/>
          <w:szCs w:val="24"/>
          <w:u w:val="single"/>
        </w:rPr>
        <w:t xml:space="preserve">   本工程不得分包     </w:t>
      </w:r>
      <w:r>
        <w:rPr>
          <w:rFonts w:hint="eastAsia" w:ascii="宋体" w:hAnsi="宋体" w:cs="楷体"/>
          <w:sz w:val="24"/>
          <w:szCs w:val="24"/>
        </w:rPr>
        <w:t>。</w:t>
      </w:r>
    </w:p>
    <w:p w14:paraId="319B9708">
      <w:pPr>
        <w:spacing w:line="540" w:lineRule="exact"/>
        <w:rPr>
          <w:rFonts w:ascii="宋体" w:hAnsi="宋体" w:cs="楷体"/>
          <w:sz w:val="24"/>
          <w:szCs w:val="24"/>
          <w:u w:val="single"/>
        </w:rPr>
      </w:pPr>
      <w:r>
        <w:rPr>
          <w:rFonts w:hint="eastAsia" w:ascii="宋体" w:hAnsi="宋体" w:cs="楷体"/>
          <w:sz w:val="24"/>
          <w:szCs w:val="24"/>
        </w:rPr>
        <w:t>主体结构、关键性工作的范围：。</w:t>
      </w:r>
      <w:bookmarkStart w:id="638" w:name="_Toc296346662"/>
      <w:bookmarkEnd w:id="638"/>
      <w:bookmarkStart w:id="639" w:name="_Toc297120461"/>
      <w:bookmarkEnd w:id="639"/>
      <w:bookmarkStart w:id="640" w:name="_Toc296891201"/>
      <w:bookmarkEnd w:id="640"/>
      <w:bookmarkStart w:id="641" w:name="_Toc303539104"/>
      <w:bookmarkEnd w:id="641"/>
      <w:bookmarkStart w:id="642" w:name="_Toc296347160"/>
      <w:bookmarkEnd w:id="642"/>
      <w:bookmarkStart w:id="643" w:name="_Toc304295525"/>
      <w:bookmarkEnd w:id="643"/>
      <w:bookmarkStart w:id="644" w:name="_Toc296890989"/>
      <w:bookmarkEnd w:id="644"/>
      <w:bookmarkStart w:id="645" w:name="_Toc297123494"/>
      <w:bookmarkEnd w:id="645"/>
      <w:bookmarkStart w:id="646" w:name="_Toc297216153"/>
      <w:bookmarkEnd w:id="646"/>
      <w:bookmarkStart w:id="647" w:name="_Toc300934947"/>
      <w:bookmarkEnd w:id="647"/>
      <w:bookmarkStart w:id="648" w:name="_Toc296944500"/>
      <w:bookmarkEnd w:id="648"/>
      <w:bookmarkStart w:id="649" w:name="_Toc296503161"/>
      <w:bookmarkEnd w:id="649"/>
      <w:bookmarkStart w:id="650" w:name="_Toc297048347"/>
      <w:bookmarkEnd w:id="650"/>
    </w:p>
    <w:p w14:paraId="0ED44668">
      <w:pPr>
        <w:spacing w:line="540" w:lineRule="exact"/>
        <w:rPr>
          <w:rFonts w:ascii="宋体" w:hAnsi="宋体" w:cs="楷体"/>
          <w:sz w:val="24"/>
          <w:szCs w:val="24"/>
        </w:rPr>
      </w:pPr>
      <w:r>
        <w:rPr>
          <w:rFonts w:hint="eastAsia" w:ascii="宋体" w:hAnsi="宋体" w:cs="楷体"/>
          <w:sz w:val="24"/>
          <w:szCs w:val="24"/>
        </w:rPr>
        <w:t>3</w:t>
      </w:r>
      <w:bookmarkStart w:id="651" w:name="_Toc318581159"/>
      <w:bookmarkEnd w:id="651"/>
      <w:bookmarkStart w:id="652" w:name="_Toc312677990"/>
      <w:r>
        <w:rPr>
          <w:rFonts w:hint="eastAsia" w:ascii="宋体" w:hAnsi="宋体" w:cs="楷体"/>
          <w:sz w:val="24"/>
          <w:szCs w:val="24"/>
        </w:rPr>
        <w:t>.5.2分包的确定</w:t>
      </w:r>
      <w:bookmarkEnd w:id="652"/>
    </w:p>
    <w:p w14:paraId="14AAFCD5">
      <w:pPr>
        <w:spacing w:line="540" w:lineRule="exact"/>
        <w:rPr>
          <w:rFonts w:ascii="宋体" w:hAnsi="宋体" w:cs="楷体"/>
          <w:sz w:val="24"/>
          <w:szCs w:val="24"/>
          <w:u w:val="single"/>
        </w:rPr>
      </w:pPr>
      <w:r>
        <w:rPr>
          <w:rFonts w:hint="eastAsia" w:ascii="宋体" w:hAnsi="宋体" w:cs="楷体"/>
          <w:sz w:val="24"/>
          <w:szCs w:val="24"/>
        </w:rPr>
        <w:t>允许分包的专业工程包括：</w:t>
      </w:r>
      <w:r>
        <w:rPr>
          <w:rFonts w:hint="eastAsia" w:ascii="宋体" w:hAnsi="宋体" w:cs="楷体"/>
          <w:sz w:val="24"/>
          <w:szCs w:val="24"/>
          <w:u w:val="single"/>
        </w:rPr>
        <w:t xml:space="preserve">   无     </w:t>
      </w:r>
      <w:r>
        <w:rPr>
          <w:rFonts w:hint="eastAsia" w:ascii="宋体" w:hAnsi="宋体" w:cs="楷体"/>
          <w:sz w:val="24"/>
          <w:szCs w:val="24"/>
        </w:rPr>
        <w:t>。</w:t>
      </w:r>
    </w:p>
    <w:p w14:paraId="3E38C224">
      <w:pPr>
        <w:spacing w:line="540" w:lineRule="exact"/>
        <w:rPr>
          <w:rFonts w:ascii="宋体" w:hAnsi="宋体" w:cs="楷体"/>
          <w:sz w:val="24"/>
          <w:szCs w:val="24"/>
        </w:rPr>
      </w:pPr>
      <w:r>
        <w:rPr>
          <w:rFonts w:hint="eastAsia" w:ascii="宋体" w:hAnsi="宋体" w:cs="楷体"/>
          <w:sz w:val="24"/>
          <w:szCs w:val="24"/>
        </w:rPr>
        <w:t>其他关于分包的约定：</w:t>
      </w:r>
      <w:r>
        <w:rPr>
          <w:rFonts w:hint="eastAsia" w:ascii="宋体" w:hAnsi="宋体" w:cs="楷体"/>
          <w:sz w:val="24"/>
          <w:szCs w:val="24"/>
          <w:u w:val="single"/>
        </w:rPr>
        <w:t xml:space="preserve"> 本工程发包人同意承包人分包的工程不得转包或分包。必须分包的需甲方书面同意</w:t>
      </w:r>
      <w:r>
        <w:rPr>
          <w:rFonts w:hint="eastAsia" w:ascii="宋体" w:hAnsi="宋体" w:cs="楷体"/>
          <w:sz w:val="24"/>
          <w:szCs w:val="24"/>
        </w:rPr>
        <w:t>。</w:t>
      </w:r>
    </w:p>
    <w:p w14:paraId="6A946B1E">
      <w:pPr>
        <w:spacing w:line="540" w:lineRule="exact"/>
        <w:rPr>
          <w:rFonts w:ascii="宋体" w:hAnsi="宋体" w:cs="楷体"/>
          <w:sz w:val="24"/>
          <w:szCs w:val="24"/>
        </w:rPr>
      </w:pPr>
      <w:r>
        <w:rPr>
          <w:rFonts w:hint="eastAsia" w:ascii="宋体" w:hAnsi="宋体" w:cs="楷体"/>
          <w:sz w:val="24"/>
          <w:szCs w:val="24"/>
        </w:rPr>
        <w:t>3.5.4 分包合同价款</w:t>
      </w:r>
    </w:p>
    <w:p w14:paraId="6BA59817">
      <w:pPr>
        <w:spacing w:line="540" w:lineRule="exact"/>
        <w:rPr>
          <w:rFonts w:ascii="宋体" w:hAnsi="宋体" w:cs="楷体"/>
          <w:sz w:val="24"/>
          <w:szCs w:val="24"/>
        </w:rPr>
      </w:pPr>
      <w:r>
        <w:rPr>
          <w:rFonts w:hint="eastAsia" w:ascii="宋体" w:hAnsi="宋体" w:cs="楷体"/>
          <w:sz w:val="24"/>
          <w:szCs w:val="24"/>
        </w:rPr>
        <w:t>关于分包合同价款支付的约定：</w:t>
      </w:r>
      <w:r>
        <w:rPr>
          <w:rFonts w:hint="eastAsia" w:ascii="宋体" w:hAnsi="宋体" w:cs="楷体"/>
          <w:sz w:val="24"/>
          <w:szCs w:val="24"/>
          <w:u w:val="single"/>
        </w:rPr>
        <w:t xml:space="preserve">        /              </w:t>
      </w:r>
      <w:r>
        <w:rPr>
          <w:rFonts w:hint="eastAsia" w:ascii="宋体" w:hAnsi="宋体" w:cs="楷体"/>
          <w:sz w:val="24"/>
          <w:szCs w:val="24"/>
        </w:rPr>
        <w:t>。</w:t>
      </w:r>
    </w:p>
    <w:p w14:paraId="282D9F25">
      <w:pPr>
        <w:spacing w:line="540" w:lineRule="exact"/>
        <w:rPr>
          <w:rFonts w:ascii="宋体" w:hAnsi="宋体" w:cs="楷体"/>
          <w:sz w:val="24"/>
          <w:szCs w:val="24"/>
        </w:rPr>
      </w:pPr>
      <w:r>
        <w:rPr>
          <w:rFonts w:hint="eastAsia" w:ascii="宋体" w:hAnsi="宋体" w:cs="楷体"/>
          <w:bCs/>
          <w:sz w:val="24"/>
          <w:szCs w:val="24"/>
        </w:rPr>
        <w:t>3.6</w:t>
      </w:r>
      <w:r>
        <w:rPr>
          <w:rFonts w:hint="eastAsia" w:ascii="宋体" w:hAnsi="宋体" w:cs="楷体"/>
          <w:sz w:val="24"/>
          <w:szCs w:val="24"/>
        </w:rPr>
        <w:t xml:space="preserve"> 工程照管与成品、半成品保护</w:t>
      </w:r>
    </w:p>
    <w:p w14:paraId="3CCE65DE">
      <w:pPr>
        <w:spacing w:line="540" w:lineRule="exact"/>
        <w:rPr>
          <w:rFonts w:ascii="宋体" w:hAnsi="宋体" w:cs="楷体"/>
          <w:sz w:val="24"/>
          <w:szCs w:val="24"/>
          <w:u w:val="single"/>
        </w:rPr>
      </w:pPr>
      <w:r>
        <w:rPr>
          <w:rFonts w:hint="eastAsia" w:ascii="宋体" w:hAnsi="宋体" w:cs="楷体"/>
          <w:sz w:val="24"/>
          <w:szCs w:val="24"/>
        </w:rPr>
        <w:t>承包人负责照管工程及工程相关的材料、工程设备的起始时间：</w:t>
      </w:r>
      <w:r>
        <w:rPr>
          <w:rFonts w:hint="eastAsia" w:ascii="宋体" w:hAnsi="宋体" w:cs="楷体"/>
          <w:sz w:val="24"/>
          <w:szCs w:val="24"/>
          <w:u w:val="single"/>
        </w:rPr>
        <w:t xml:space="preserve">  设备人员进场至验收交付使用前由承包人负责保修，无其他特殊要求得，费用由承包人承担  </w:t>
      </w:r>
      <w:r>
        <w:rPr>
          <w:rFonts w:hint="eastAsia" w:ascii="宋体" w:hAnsi="宋体" w:cs="楷体"/>
          <w:sz w:val="24"/>
          <w:szCs w:val="24"/>
        </w:rPr>
        <w:t>。</w:t>
      </w:r>
    </w:p>
    <w:p w14:paraId="5979489D">
      <w:pPr>
        <w:spacing w:line="540" w:lineRule="exact"/>
        <w:rPr>
          <w:rFonts w:ascii="宋体" w:hAnsi="宋体" w:cs="楷体"/>
          <w:sz w:val="24"/>
          <w:szCs w:val="24"/>
        </w:rPr>
      </w:pPr>
      <w:r>
        <w:rPr>
          <w:rFonts w:hint="eastAsia" w:ascii="宋体" w:hAnsi="宋体" w:cs="楷体"/>
          <w:bCs/>
          <w:sz w:val="24"/>
          <w:szCs w:val="24"/>
        </w:rPr>
        <w:t>3.7</w:t>
      </w:r>
      <w:r>
        <w:rPr>
          <w:rFonts w:hint="eastAsia" w:ascii="宋体" w:hAnsi="宋体" w:cs="楷体"/>
          <w:sz w:val="24"/>
          <w:szCs w:val="24"/>
        </w:rPr>
        <w:t xml:space="preserve"> 履约担保</w:t>
      </w:r>
    </w:p>
    <w:p w14:paraId="490A2B2A">
      <w:pPr>
        <w:spacing w:line="540" w:lineRule="exact"/>
        <w:rPr>
          <w:rFonts w:ascii="宋体" w:hAnsi="宋体" w:cs="楷体"/>
          <w:sz w:val="24"/>
          <w:szCs w:val="24"/>
        </w:rPr>
      </w:pPr>
      <w:r>
        <w:rPr>
          <w:rFonts w:hint="eastAsia" w:ascii="宋体" w:hAnsi="宋体" w:cs="楷体"/>
          <w:sz w:val="24"/>
          <w:szCs w:val="24"/>
        </w:rPr>
        <w:t>承包人是否提供履约担保：</w:t>
      </w:r>
      <w:r>
        <w:rPr>
          <w:rFonts w:hint="eastAsia" w:ascii="宋体" w:hAnsi="宋体" w:cs="楷体"/>
          <w:sz w:val="24"/>
          <w:szCs w:val="24"/>
          <w:u w:val="single"/>
        </w:rPr>
        <w:t xml:space="preserve">    /            </w:t>
      </w:r>
      <w:r>
        <w:rPr>
          <w:rFonts w:hint="eastAsia" w:ascii="宋体" w:hAnsi="宋体" w:cs="楷体"/>
          <w:sz w:val="24"/>
          <w:szCs w:val="24"/>
        </w:rPr>
        <w:t>。</w:t>
      </w:r>
    </w:p>
    <w:p w14:paraId="7903C8FB">
      <w:pPr>
        <w:spacing w:line="540" w:lineRule="exact"/>
        <w:rPr>
          <w:rFonts w:ascii="宋体" w:hAnsi="宋体" w:cs="楷体"/>
          <w:sz w:val="24"/>
          <w:szCs w:val="24"/>
        </w:rPr>
      </w:pPr>
      <w:r>
        <w:rPr>
          <w:rFonts w:hint="eastAsia" w:ascii="宋体" w:hAnsi="宋体" w:cs="楷体"/>
          <w:sz w:val="24"/>
          <w:szCs w:val="24"/>
        </w:rPr>
        <w:t>承包人提供履约担保的形式、金额及期限的：。</w:t>
      </w:r>
    </w:p>
    <w:p w14:paraId="4C7A5DE5">
      <w:pPr>
        <w:keepNext/>
        <w:spacing w:line="540" w:lineRule="exact"/>
        <w:outlineLvl w:val="3"/>
        <w:rPr>
          <w:rFonts w:ascii="宋体" w:hAnsi="宋体" w:cs="楷体"/>
          <w:b/>
          <w:bCs/>
          <w:sz w:val="24"/>
          <w:szCs w:val="24"/>
        </w:rPr>
      </w:pPr>
      <w:bookmarkStart w:id="653" w:name="_Toc351203636"/>
      <w:bookmarkEnd w:id="653"/>
      <w:r>
        <w:rPr>
          <w:rFonts w:hint="eastAsia" w:ascii="宋体" w:hAnsi="宋体" w:cs="楷体"/>
          <w:b/>
          <w:bCs/>
          <w:sz w:val="24"/>
          <w:szCs w:val="24"/>
        </w:rPr>
        <w:t>4</w:t>
      </w:r>
      <w:bookmarkStart w:id="654" w:name="_Toc296890990"/>
      <w:bookmarkEnd w:id="654"/>
      <w:bookmarkStart w:id="655" w:name="_Toc292559366"/>
      <w:bookmarkEnd w:id="655"/>
      <w:bookmarkStart w:id="656" w:name="_Toc296503162"/>
      <w:bookmarkEnd w:id="656"/>
      <w:bookmarkStart w:id="657" w:name="_Toc297048348"/>
      <w:bookmarkEnd w:id="657"/>
      <w:bookmarkStart w:id="658" w:name="_Toc296347161"/>
      <w:bookmarkEnd w:id="658"/>
      <w:bookmarkStart w:id="659" w:name="_Toc296346663"/>
      <w:bookmarkEnd w:id="659"/>
      <w:bookmarkStart w:id="660" w:name="_Toc297120462"/>
      <w:bookmarkEnd w:id="660"/>
      <w:bookmarkStart w:id="661" w:name="_Toc267251413"/>
      <w:bookmarkEnd w:id="661"/>
      <w:bookmarkStart w:id="662" w:name="_Toc296944501"/>
      <w:bookmarkEnd w:id="662"/>
      <w:bookmarkStart w:id="663" w:name="_Toc296891202"/>
      <w:bookmarkEnd w:id="663"/>
      <w:bookmarkStart w:id="664" w:name="_Toc292559871"/>
      <w:r>
        <w:rPr>
          <w:rFonts w:hint="eastAsia" w:ascii="宋体" w:hAnsi="宋体" w:cs="楷体"/>
          <w:b/>
          <w:bCs/>
          <w:sz w:val="24"/>
          <w:szCs w:val="24"/>
        </w:rPr>
        <w:t>. 监</w:t>
      </w:r>
      <w:bookmarkEnd w:id="664"/>
      <w:r>
        <w:rPr>
          <w:rFonts w:hint="eastAsia" w:ascii="宋体" w:hAnsi="宋体" w:cs="楷体"/>
          <w:b/>
          <w:bCs/>
          <w:sz w:val="24"/>
          <w:szCs w:val="24"/>
        </w:rPr>
        <w:t>理人</w:t>
      </w:r>
    </w:p>
    <w:p w14:paraId="255373C8">
      <w:pPr>
        <w:spacing w:line="540" w:lineRule="exact"/>
        <w:rPr>
          <w:rFonts w:ascii="宋体" w:hAnsi="宋体" w:cs="楷体"/>
          <w:sz w:val="24"/>
          <w:szCs w:val="24"/>
        </w:rPr>
      </w:pPr>
      <w:r>
        <w:rPr>
          <w:rFonts w:hint="eastAsia" w:ascii="宋体" w:hAnsi="宋体" w:cs="楷体"/>
          <w:bCs/>
          <w:sz w:val="24"/>
          <w:szCs w:val="24"/>
        </w:rPr>
        <w:t>4.1</w:t>
      </w:r>
      <w:r>
        <w:rPr>
          <w:rFonts w:hint="eastAsia" w:ascii="宋体" w:hAnsi="宋体" w:cs="楷体"/>
          <w:sz w:val="24"/>
          <w:szCs w:val="24"/>
        </w:rPr>
        <w:t>监理人的一般规定</w:t>
      </w:r>
    </w:p>
    <w:p w14:paraId="7F761333">
      <w:pPr>
        <w:spacing w:line="540" w:lineRule="exact"/>
        <w:rPr>
          <w:rFonts w:ascii="宋体" w:hAnsi="宋体" w:cs="楷体"/>
          <w:sz w:val="24"/>
          <w:szCs w:val="24"/>
        </w:rPr>
      </w:pPr>
      <w:r>
        <w:rPr>
          <w:rFonts w:hint="eastAsia" w:ascii="宋体" w:hAnsi="宋体" w:cs="楷体"/>
          <w:sz w:val="24"/>
          <w:szCs w:val="24"/>
        </w:rPr>
        <w:t>关于监理人的监理内容：</w:t>
      </w:r>
      <w:r>
        <w:rPr>
          <w:rFonts w:hint="eastAsia" w:ascii="宋体" w:hAnsi="宋体" w:cs="楷体"/>
          <w:sz w:val="24"/>
          <w:szCs w:val="24"/>
          <w:u w:val="single"/>
        </w:rPr>
        <w:t xml:space="preserve">     见监理合同                </w:t>
      </w:r>
      <w:r>
        <w:rPr>
          <w:rFonts w:hint="eastAsia" w:ascii="宋体" w:hAnsi="宋体" w:cs="楷体"/>
          <w:sz w:val="24"/>
          <w:szCs w:val="24"/>
        </w:rPr>
        <w:t>。</w:t>
      </w:r>
    </w:p>
    <w:p w14:paraId="4FE7FD2F">
      <w:pPr>
        <w:spacing w:line="540" w:lineRule="exact"/>
        <w:rPr>
          <w:rFonts w:ascii="宋体" w:hAnsi="宋体" w:cs="楷体"/>
          <w:sz w:val="24"/>
          <w:szCs w:val="24"/>
        </w:rPr>
      </w:pPr>
      <w:r>
        <w:rPr>
          <w:rFonts w:hint="eastAsia" w:ascii="宋体" w:hAnsi="宋体" w:cs="楷体"/>
          <w:sz w:val="24"/>
          <w:szCs w:val="24"/>
        </w:rPr>
        <w:t>关于监理人的监理权限：</w:t>
      </w:r>
      <w:r>
        <w:rPr>
          <w:rFonts w:hint="eastAsia" w:ascii="宋体" w:hAnsi="宋体" w:cs="楷体"/>
          <w:sz w:val="24"/>
          <w:szCs w:val="24"/>
          <w:u w:val="single"/>
        </w:rPr>
        <w:t xml:space="preserve">      见监理合同                </w:t>
      </w:r>
      <w:r>
        <w:rPr>
          <w:rFonts w:hint="eastAsia" w:ascii="宋体" w:hAnsi="宋体" w:cs="楷体"/>
          <w:sz w:val="24"/>
          <w:szCs w:val="24"/>
        </w:rPr>
        <w:t xml:space="preserve">。 </w:t>
      </w:r>
    </w:p>
    <w:p w14:paraId="5296C4E7">
      <w:pPr>
        <w:spacing w:line="540" w:lineRule="exact"/>
        <w:rPr>
          <w:rFonts w:ascii="宋体" w:hAnsi="宋体" w:cs="楷体"/>
          <w:sz w:val="24"/>
          <w:szCs w:val="24"/>
          <w:u w:val="single"/>
        </w:rPr>
      </w:pPr>
      <w:r>
        <w:rPr>
          <w:rFonts w:hint="eastAsia" w:ascii="宋体" w:hAnsi="宋体" w:cs="楷体"/>
          <w:sz w:val="24"/>
          <w:szCs w:val="24"/>
        </w:rPr>
        <w:t>关于监理人在施工现场的办公场所、生活场所的提供和费用承担的约定：</w:t>
      </w:r>
      <w:r>
        <w:rPr>
          <w:rFonts w:hint="eastAsia" w:ascii="宋体" w:hAnsi="宋体" w:cs="楷体"/>
          <w:sz w:val="24"/>
          <w:szCs w:val="24"/>
          <w:u w:val="single"/>
        </w:rPr>
        <w:t xml:space="preserve"> 见监理合同                        </w:t>
      </w:r>
    </w:p>
    <w:p w14:paraId="634F874A">
      <w:pPr>
        <w:spacing w:line="540" w:lineRule="exact"/>
        <w:rPr>
          <w:rFonts w:ascii="宋体" w:hAnsi="宋体" w:cs="楷体"/>
          <w:sz w:val="24"/>
          <w:szCs w:val="24"/>
        </w:rPr>
      </w:pPr>
      <w:r>
        <w:rPr>
          <w:rFonts w:hint="eastAsia" w:ascii="宋体" w:hAnsi="宋体" w:cs="楷体"/>
          <w:bCs/>
          <w:sz w:val="24"/>
          <w:szCs w:val="24"/>
        </w:rPr>
        <w:t>4.2</w:t>
      </w:r>
      <w:r>
        <w:rPr>
          <w:rFonts w:hint="eastAsia" w:ascii="宋体" w:hAnsi="宋体" w:cs="楷体"/>
          <w:sz w:val="24"/>
          <w:szCs w:val="24"/>
        </w:rPr>
        <w:t xml:space="preserve"> 监理人员</w:t>
      </w:r>
    </w:p>
    <w:p w14:paraId="3C27C237">
      <w:pPr>
        <w:spacing w:line="540" w:lineRule="exact"/>
        <w:rPr>
          <w:rFonts w:ascii="宋体" w:hAnsi="宋体" w:cs="楷体"/>
          <w:sz w:val="24"/>
          <w:szCs w:val="24"/>
        </w:rPr>
      </w:pPr>
      <w:r>
        <w:rPr>
          <w:rFonts w:hint="eastAsia" w:ascii="宋体" w:hAnsi="宋体" w:cs="楷体"/>
          <w:sz w:val="24"/>
          <w:szCs w:val="24"/>
        </w:rPr>
        <w:t>总监理工程师：</w:t>
      </w:r>
    </w:p>
    <w:p w14:paraId="47F0EA47">
      <w:pPr>
        <w:spacing w:line="540" w:lineRule="exact"/>
        <w:rPr>
          <w:rFonts w:ascii="宋体" w:hAnsi="宋体" w:cs="楷体"/>
          <w:sz w:val="24"/>
          <w:szCs w:val="24"/>
        </w:rPr>
      </w:pPr>
      <w:r>
        <w:rPr>
          <w:rFonts w:hint="eastAsia" w:ascii="宋体" w:hAnsi="宋体" w:cs="楷体"/>
          <w:sz w:val="24"/>
          <w:szCs w:val="24"/>
        </w:rPr>
        <w:t>姓    名：；</w:t>
      </w:r>
    </w:p>
    <w:p w14:paraId="4B2EB424">
      <w:pPr>
        <w:spacing w:line="540" w:lineRule="exact"/>
        <w:rPr>
          <w:rFonts w:ascii="宋体" w:hAnsi="宋体" w:cs="楷体"/>
          <w:sz w:val="24"/>
          <w:szCs w:val="24"/>
        </w:rPr>
      </w:pPr>
      <w:r>
        <w:rPr>
          <w:rFonts w:hint="eastAsia" w:ascii="宋体" w:hAnsi="宋体" w:cs="楷体"/>
          <w:sz w:val="24"/>
          <w:szCs w:val="24"/>
        </w:rPr>
        <w:t>职    务：；</w:t>
      </w:r>
    </w:p>
    <w:p w14:paraId="154CCB7B">
      <w:pPr>
        <w:spacing w:line="540" w:lineRule="exact"/>
        <w:rPr>
          <w:rFonts w:ascii="宋体" w:hAnsi="宋体" w:cs="楷体"/>
          <w:sz w:val="24"/>
          <w:szCs w:val="24"/>
        </w:rPr>
      </w:pPr>
      <w:r>
        <w:rPr>
          <w:rFonts w:hint="eastAsia" w:ascii="宋体" w:hAnsi="宋体" w:cs="楷体"/>
          <w:sz w:val="24"/>
          <w:szCs w:val="24"/>
        </w:rPr>
        <w:t>监理工程师执业资格证书号：；</w:t>
      </w:r>
    </w:p>
    <w:p w14:paraId="0B9F1453">
      <w:pPr>
        <w:spacing w:line="540" w:lineRule="exact"/>
        <w:rPr>
          <w:rFonts w:ascii="宋体" w:hAnsi="宋体" w:cs="楷体"/>
          <w:sz w:val="24"/>
          <w:szCs w:val="24"/>
        </w:rPr>
      </w:pPr>
      <w:r>
        <w:rPr>
          <w:rFonts w:hint="eastAsia" w:ascii="宋体" w:hAnsi="宋体" w:cs="楷体"/>
          <w:sz w:val="24"/>
          <w:szCs w:val="24"/>
        </w:rPr>
        <w:t>联系电话：；</w:t>
      </w:r>
    </w:p>
    <w:p w14:paraId="0A1EFC23">
      <w:pPr>
        <w:spacing w:line="540" w:lineRule="exact"/>
        <w:rPr>
          <w:rFonts w:ascii="宋体" w:hAnsi="宋体" w:cs="楷体"/>
          <w:sz w:val="24"/>
          <w:szCs w:val="24"/>
        </w:rPr>
      </w:pPr>
      <w:r>
        <w:rPr>
          <w:rFonts w:hint="eastAsia" w:ascii="宋体" w:hAnsi="宋体" w:cs="楷体"/>
          <w:sz w:val="24"/>
          <w:szCs w:val="24"/>
        </w:rPr>
        <w:t>电子信箱：；</w:t>
      </w:r>
    </w:p>
    <w:p w14:paraId="1473F716">
      <w:pPr>
        <w:spacing w:line="540" w:lineRule="exact"/>
        <w:rPr>
          <w:rFonts w:ascii="宋体" w:hAnsi="宋体" w:cs="楷体"/>
          <w:sz w:val="24"/>
          <w:szCs w:val="24"/>
        </w:rPr>
      </w:pPr>
      <w:r>
        <w:rPr>
          <w:rFonts w:hint="eastAsia" w:ascii="宋体" w:hAnsi="宋体" w:cs="楷体"/>
          <w:sz w:val="24"/>
          <w:szCs w:val="24"/>
        </w:rPr>
        <w:t>通信地址：；</w:t>
      </w:r>
    </w:p>
    <w:p w14:paraId="7FE5B70C">
      <w:pPr>
        <w:spacing w:line="540" w:lineRule="exact"/>
        <w:rPr>
          <w:rFonts w:ascii="宋体" w:hAnsi="宋体" w:cs="楷体"/>
          <w:sz w:val="24"/>
          <w:szCs w:val="24"/>
        </w:rPr>
      </w:pPr>
      <w:r>
        <w:rPr>
          <w:rFonts w:hint="eastAsia" w:ascii="宋体" w:hAnsi="宋体" w:cs="楷体"/>
          <w:sz w:val="24"/>
          <w:szCs w:val="24"/>
        </w:rPr>
        <w:t>关于监理人的其他约定：。</w:t>
      </w:r>
    </w:p>
    <w:p w14:paraId="06CAF0AD">
      <w:pPr>
        <w:spacing w:line="540" w:lineRule="exact"/>
        <w:rPr>
          <w:rFonts w:ascii="宋体" w:hAnsi="宋体" w:cs="楷体"/>
          <w:sz w:val="24"/>
          <w:szCs w:val="24"/>
        </w:rPr>
      </w:pPr>
      <w:r>
        <w:rPr>
          <w:rFonts w:hint="eastAsia" w:ascii="宋体" w:hAnsi="宋体" w:cs="楷体"/>
          <w:bCs/>
          <w:sz w:val="24"/>
          <w:szCs w:val="24"/>
        </w:rPr>
        <w:t>4.3</w:t>
      </w:r>
      <w:r>
        <w:rPr>
          <w:rFonts w:hint="eastAsia" w:ascii="宋体" w:hAnsi="宋体" w:cs="楷体"/>
          <w:sz w:val="24"/>
          <w:szCs w:val="24"/>
        </w:rPr>
        <w:t xml:space="preserve"> 商定或确定</w:t>
      </w:r>
    </w:p>
    <w:p w14:paraId="4B70F448">
      <w:pPr>
        <w:spacing w:line="540" w:lineRule="exact"/>
        <w:rPr>
          <w:rFonts w:ascii="宋体" w:hAnsi="宋体" w:cs="楷体"/>
          <w:sz w:val="24"/>
          <w:szCs w:val="24"/>
        </w:rPr>
      </w:pPr>
      <w:bookmarkStart w:id="665" w:name="_Toc267251418"/>
      <w:bookmarkEnd w:id="665"/>
      <w:r>
        <w:rPr>
          <w:rFonts w:hint="eastAsia" w:ascii="宋体" w:hAnsi="宋体" w:cs="楷体"/>
          <w:sz w:val="24"/>
          <w:szCs w:val="24"/>
        </w:rPr>
        <w:t>在发包人和承包人不能通过协商达成一致意见时，发包人授权监理人对以下事项进行确定：</w:t>
      </w:r>
    </w:p>
    <w:p w14:paraId="060337A9">
      <w:pPr>
        <w:autoSpaceDE w:val="0"/>
        <w:autoSpaceDN w:val="0"/>
        <w:spacing w:line="540" w:lineRule="exact"/>
        <w:rPr>
          <w:rFonts w:ascii="宋体" w:hAnsi="宋体" w:cs="楷体"/>
          <w:sz w:val="24"/>
          <w:szCs w:val="24"/>
        </w:rPr>
      </w:pPr>
      <w:r>
        <w:rPr>
          <w:rFonts w:hint="eastAsia" w:ascii="宋体" w:hAnsi="宋体" w:cs="楷体"/>
          <w:sz w:val="24"/>
          <w:szCs w:val="24"/>
        </w:rPr>
        <w:t>（1）</w:t>
      </w:r>
      <w:r>
        <w:rPr>
          <w:rFonts w:hint="eastAsia" w:ascii="宋体" w:hAnsi="宋体" w:cs="楷体"/>
          <w:sz w:val="24"/>
          <w:szCs w:val="24"/>
          <w:u w:val="single"/>
        </w:rPr>
        <w:t xml:space="preserve">               \                    </w:t>
      </w:r>
      <w:r>
        <w:rPr>
          <w:rFonts w:hint="eastAsia" w:ascii="宋体" w:hAnsi="宋体" w:cs="楷体"/>
          <w:sz w:val="24"/>
          <w:szCs w:val="24"/>
        </w:rPr>
        <w:t>；</w:t>
      </w:r>
    </w:p>
    <w:p w14:paraId="0869FE66">
      <w:pPr>
        <w:autoSpaceDE w:val="0"/>
        <w:autoSpaceDN w:val="0"/>
        <w:spacing w:line="540" w:lineRule="exact"/>
        <w:rPr>
          <w:rFonts w:ascii="宋体" w:hAnsi="宋体" w:cs="楷体"/>
          <w:sz w:val="24"/>
          <w:szCs w:val="24"/>
        </w:rPr>
      </w:pPr>
      <w:r>
        <w:rPr>
          <w:rFonts w:hint="eastAsia" w:ascii="宋体" w:hAnsi="宋体" w:cs="楷体"/>
          <w:sz w:val="24"/>
          <w:szCs w:val="24"/>
        </w:rPr>
        <w:t>（2）</w:t>
      </w:r>
      <w:r>
        <w:rPr>
          <w:rFonts w:hint="eastAsia" w:ascii="宋体" w:hAnsi="宋体" w:cs="楷体"/>
          <w:sz w:val="24"/>
          <w:szCs w:val="24"/>
          <w:u w:val="single"/>
        </w:rPr>
        <w:t xml:space="preserve">                 \                  </w:t>
      </w:r>
      <w:r>
        <w:rPr>
          <w:rFonts w:hint="eastAsia" w:ascii="宋体" w:hAnsi="宋体" w:cs="楷体"/>
          <w:sz w:val="24"/>
          <w:szCs w:val="24"/>
        </w:rPr>
        <w:t>；</w:t>
      </w:r>
    </w:p>
    <w:p w14:paraId="6F2B4522">
      <w:pPr>
        <w:autoSpaceDE w:val="0"/>
        <w:autoSpaceDN w:val="0"/>
        <w:spacing w:line="540" w:lineRule="exact"/>
        <w:rPr>
          <w:rFonts w:ascii="宋体" w:hAnsi="宋体" w:cs="楷体"/>
          <w:sz w:val="24"/>
          <w:szCs w:val="24"/>
        </w:rPr>
      </w:pPr>
      <w:r>
        <w:rPr>
          <w:rFonts w:hint="eastAsia" w:ascii="宋体" w:hAnsi="宋体" w:cs="楷体"/>
          <w:sz w:val="24"/>
          <w:szCs w:val="24"/>
        </w:rPr>
        <w:t>（3）</w:t>
      </w:r>
      <w:r>
        <w:rPr>
          <w:rFonts w:hint="eastAsia" w:ascii="宋体" w:hAnsi="宋体" w:cs="楷体"/>
          <w:sz w:val="24"/>
          <w:szCs w:val="24"/>
          <w:u w:val="single"/>
        </w:rPr>
        <w:t xml:space="preserve">                   \                </w:t>
      </w:r>
      <w:r>
        <w:rPr>
          <w:rFonts w:hint="eastAsia" w:ascii="宋体" w:hAnsi="宋体" w:cs="楷体"/>
          <w:sz w:val="24"/>
          <w:szCs w:val="24"/>
        </w:rPr>
        <w:t>。</w:t>
      </w:r>
    </w:p>
    <w:p w14:paraId="2B4EF606">
      <w:pPr>
        <w:keepNext/>
        <w:spacing w:line="540" w:lineRule="exact"/>
        <w:outlineLvl w:val="3"/>
        <w:rPr>
          <w:rFonts w:ascii="宋体" w:hAnsi="宋体" w:cs="楷体"/>
          <w:b/>
          <w:bCs/>
          <w:sz w:val="24"/>
          <w:szCs w:val="24"/>
        </w:rPr>
      </w:pPr>
      <w:bookmarkStart w:id="666" w:name="_Toc351203637"/>
      <w:bookmarkEnd w:id="666"/>
      <w:r>
        <w:rPr>
          <w:rFonts w:hint="eastAsia" w:ascii="宋体" w:hAnsi="宋体" w:cs="楷体"/>
          <w:b/>
          <w:bCs/>
          <w:sz w:val="24"/>
          <w:szCs w:val="24"/>
        </w:rPr>
        <w:t>5</w:t>
      </w:r>
      <w:bookmarkStart w:id="667" w:name="_Toc296346664"/>
      <w:bookmarkEnd w:id="667"/>
      <w:bookmarkStart w:id="668" w:name="_Toc297120463"/>
      <w:bookmarkEnd w:id="668"/>
      <w:bookmarkStart w:id="669" w:name="_Toc296890991"/>
      <w:bookmarkEnd w:id="669"/>
      <w:bookmarkStart w:id="670" w:name="_Toc292559872"/>
      <w:bookmarkEnd w:id="670"/>
      <w:bookmarkStart w:id="671" w:name="_Toc296891203"/>
      <w:bookmarkEnd w:id="671"/>
      <w:bookmarkStart w:id="672" w:name="_Toc296347162"/>
      <w:bookmarkEnd w:id="672"/>
      <w:bookmarkStart w:id="673" w:name="_Toc297048349"/>
      <w:bookmarkEnd w:id="673"/>
      <w:bookmarkStart w:id="674" w:name="_Toc292559367"/>
      <w:bookmarkEnd w:id="674"/>
      <w:bookmarkStart w:id="675" w:name="_Toc296944502"/>
      <w:bookmarkEnd w:id="675"/>
      <w:bookmarkStart w:id="676" w:name="_Toc296503163"/>
      <w:r>
        <w:rPr>
          <w:rFonts w:hint="eastAsia" w:ascii="宋体" w:hAnsi="宋体" w:cs="楷体"/>
          <w:b/>
          <w:bCs/>
          <w:sz w:val="24"/>
          <w:szCs w:val="24"/>
        </w:rPr>
        <w:t>. 工程质量</w:t>
      </w:r>
      <w:bookmarkEnd w:id="676"/>
    </w:p>
    <w:p w14:paraId="4E99F89F">
      <w:pPr>
        <w:spacing w:line="540" w:lineRule="exact"/>
        <w:rPr>
          <w:rFonts w:ascii="宋体" w:hAnsi="宋体" w:cs="楷体"/>
          <w:sz w:val="24"/>
          <w:szCs w:val="24"/>
        </w:rPr>
      </w:pPr>
      <w:r>
        <w:rPr>
          <w:rFonts w:hint="eastAsia" w:ascii="宋体" w:hAnsi="宋体" w:cs="楷体"/>
          <w:bCs/>
          <w:sz w:val="24"/>
          <w:szCs w:val="24"/>
        </w:rPr>
        <w:t>5.1</w:t>
      </w:r>
      <w:r>
        <w:rPr>
          <w:rFonts w:hint="eastAsia" w:ascii="宋体" w:hAnsi="宋体" w:cs="楷体"/>
          <w:sz w:val="24"/>
          <w:szCs w:val="24"/>
        </w:rPr>
        <w:t xml:space="preserve"> 质量要求</w:t>
      </w:r>
    </w:p>
    <w:p w14:paraId="145C6D24">
      <w:pPr>
        <w:spacing w:line="540" w:lineRule="exact"/>
        <w:rPr>
          <w:rFonts w:ascii="宋体" w:hAnsi="宋体" w:cs="楷体"/>
          <w:sz w:val="24"/>
          <w:szCs w:val="24"/>
        </w:rPr>
      </w:pPr>
      <w:r>
        <w:rPr>
          <w:rFonts w:hint="eastAsia" w:ascii="宋体" w:hAnsi="宋体" w:cs="楷体"/>
          <w:sz w:val="24"/>
          <w:szCs w:val="24"/>
        </w:rPr>
        <w:t>5</w:t>
      </w:r>
      <w:bookmarkStart w:id="677" w:name="_Toc297216155"/>
      <w:bookmarkEnd w:id="677"/>
      <w:bookmarkStart w:id="678" w:name="_Toc304295527"/>
      <w:bookmarkEnd w:id="678"/>
      <w:bookmarkStart w:id="679" w:name="_Toc312677997"/>
      <w:bookmarkEnd w:id="679"/>
      <w:bookmarkStart w:id="680" w:name="_Toc318581164"/>
      <w:bookmarkEnd w:id="680"/>
      <w:bookmarkStart w:id="681" w:name="_Toc297123496"/>
      <w:bookmarkEnd w:id="681"/>
      <w:bookmarkStart w:id="682" w:name="_Toc303539106"/>
      <w:bookmarkEnd w:id="682"/>
      <w:bookmarkStart w:id="683" w:name="_Toc300934949"/>
      <w:r>
        <w:rPr>
          <w:rFonts w:hint="eastAsia" w:ascii="宋体" w:hAnsi="宋体" w:cs="楷体"/>
          <w:sz w:val="24"/>
          <w:szCs w:val="24"/>
        </w:rPr>
        <w:t>.1.1 特殊质量标准和要求：</w:t>
      </w:r>
      <w:bookmarkEnd w:id="683"/>
      <w:r>
        <w:rPr>
          <w:rFonts w:hint="eastAsia" w:ascii="宋体" w:hAnsi="宋体" w:cs="楷体"/>
          <w:sz w:val="24"/>
          <w:szCs w:val="24"/>
          <w:u w:val="single"/>
        </w:rPr>
        <w:t xml:space="preserve">            \                           </w:t>
      </w:r>
      <w:r>
        <w:rPr>
          <w:rFonts w:hint="eastAsia" w:ascii="宋体" w:hAnsi="宋体" w:cs="楷体"/>
          <w:sz w:val="24"/>
          <w:szCs w:val="24"/>
        </w:rPr>
        <w:t>。</w:t>
      </w:r>
    </w:p>
    <w:p w14:paraId="077C0D3E">
      <w:pPr>
        <w:spacing w:line="540" w:lineRule="exact"/>
        <w:rPr>
          <w:rFonts w:ascii="宋体" w:hAnsi="宋体" w:cs="楷体"/>
          <w:sz w:val="24"/>
          <w:szCs w:val="24"/>
        </w:rPr>
      </w:pPr>
      <w:r>
        <w:rPr>
          <w:rFonts w:hint="eastAsia" w:ascii="宋体" w:hAnsi="宋体" w:cs="楷体"/>
          <w:sz w:val="24"/>
          <w:szCs w:val="24"/>
        </w:rPr>
        <w:t>关于工程奖项的约定：</w:t>
      </w:r>
      <w:r>
        <w:rPr>
          <w:rFonts w:hint="eastAsia" w:ascii="宋体" w:hAnsi="宋体" w:cs="楷体"/>
          <w:sz w:val="24"/>
          <w:szCs w:val="24"/>
          <w:u w:val="single"/>
        </w:rPr>
        <w:t xml:space="preserve">                    \                            </w:t>
      </w:r>
      <w:r>
        <w:rPr>
          <w:rFonts w:hint="eastAsia" w:ascii="宋体" w:hAnsi="宋体" w:cs="楷体"/>
          <w:sz w:val="24"/>
          <w:szCs w:val="24"/>
        </w:rPr>
        <w:t>。</w:t>
      </w:r>
    </w:p>
    <w:p w14:paraId="4FBABC59">
      <w:pPr>
        <w:spacing w:line="540" w:lineRule="exact"/>
        <w:rPr>
          <w:rFonts w:ascii="宋体" w:hAnsi="宋体" w:cs="楷体"/>
          <w:sz w:val="24"/>
          <w:szCs w:val="24"/>
        </w:rPr>
      </w:pPr>
      <w:r>
        <w:rPr>
          <w:rFonts w:hint="eastAsia" w:ascii="宋体" w:hAnsi="宋体" w:cs="楷体"/>
          <w:bCs/>
          <w:sz w:val="24"/>
          <w:szCs w:val="24"/>
        </w:rPr>
        <w:t>5.2</w:t>
      </w:r>
      <w:r>
        <w:rPr>
          <w:rFonts w:hint="eastAsia" w:ascii="宋体" w:hAnsi="宋体" w:cs="楷体"/>
          <w:sz w:val="24"/>
          <w:szCs w:val="24"/>
        </w:rPr>
        <w:t xml:space="preserve"> 隐蔽工程检查</w:t>
      </w:r>
    </w:p>
    <w:p w14:paraId="0631ADCD">
      <w:pPr>
        <w:spacing w:line="540" w:lineRule="exact"/>
        <w:rPr>
          <w:rFonts w:ascii="宋体" w:hAnsi="宋体" w:cs="楷体"/>
          <w:sz w:val="24"/>
          <w:szCs w:val="24"/>
          <w:u w:val="single"/>
        </w:rPr>
      </w:pPr>
      <w:r>
        <w:rPr>
          <w:rFonts w:hint="eastAsia" w:ascii="宋体" w:hAnsi="宋体" w:cs="楷体"/>
          <w:sz w:val="24"/>
          <w:szCs w:val="24"/>
        </w:rPr>
        <w:t>5.2.2承包人提前通知监理人隐蔽工程检查的期限的约定：</w:t>
      </w:r>
      <w:r>
        <w:rPr>
          <w:rFonts w:hint="eastAsia" w:ascii="宋体" w:hAnsi="宋体" w:cs="楷体"/>
          <w:sz w:val="24"/>
          <w:szCs w:val="24"/>
          <w:u w:val="single"/>
        </w:rPr>
        <w:t xml:space="preserve"> 共同检查前48小时通知监理人   </w:t>
      </w:r>
      <w:r>
        <w:rPr>
          <w:rFonts w:hint="eastAsia" w:ascii="宋体" w:hAnsi="宋体" w:cs="楷体"/>
          <w:sz w:val="24"/>
          <w:szCs w:val="24"/>
        </w:rPr>
        <w:t>。</w:t>
      </w:r>
    </w:p>
    <w:p w14:paraId="7D4124E3">
      <w:pPr>
        <w:spacing w:line="540" w:lineRule="exact"/>
        <w:rPr>
          <w:rFonts w:ascii="宋体" w:hAnsi="宋体" w:cs="楷体"/>
          <w:sz w:val="24"/>
          <w:szCs w:val="24"/>
        </w:rPr>
      </w:pPr>
      <w:r>
        <w:rPr>
          <w:rFonts w:hint="eastAsia" w:ascii="宋体" w:hAnsi="宋体" w:cs="楷体"/>
          <w:sz w:val="24"/>
          <w:szCs w:val="24"/>
        </w:rPr>
        <w:t>监理人不能按时进行检查时，应提前</w:t>
      </w:r>
      <w:r>
        <w:rPr>
          <w:rFonts w:hint="eastAsia" w:ascii="宋体" w:hAnsi="宋体" w:cs="楷体"/>
          <w:sz w:val="24"/>
          <w:szCs w:val="24"/>
          <w:u w:val="single"/>
        </w:rPr>
        <w:t xml:space="preserve">   24    </w:t>
      </w:r>
      <w:r>
        <w:rPr>
          <w:rFonts w:hint="eastAsia" w:ascii="宋体" w:hAnsi="宋体" w:cs="楷体"/>
          <w:sz w:val="24"/>
          <w:szCs w:val="24"/>
        </w:rPr>
        <w:t>小时提交书面延期要求。</w:t>
      </w:r>
    </w:p>
    <w:p w14:paraId="516948D3">
      <w:pPr>
        <w:spacing w:line="540" w:lineRule="exact"/>
        <w:rPr>
          <w:rFonts w:ascii="宋体" w:hAnsi="宋体" w:cs="楷体"/>
          <w:sz w:val="24"/>
          <w:szCs w:val="24"/>
        </w:rPr>
      </w:pPr>
      <w:r>
        <w:rPr>
          <w:rFonts w:hint="eastAsia" w:ascii="宋体" w:hAnsi="宋体" w:cs="楷体"/>
          <w:sz w:val="24"/>
          <w:szCs w:val="24"/>
        </w:rPr>
        <w:t>关于延期最长不得超过：</w:t>
      </w:r>
      <w:r>
        <w:rPr>
          <w:rFonts w:hint="eastAsia" w:ascii="宋体" w:hAnsi="宋体" w:cs="楷体"/>
          <w:sz w:val="24"/>
          <w:szCs w:val="24"/>
          <w:u w:val="single"/>
        </w:rPr>
        <w:t xml:space="preserve">    48     </w:t>
      </w:r>
      <w:r>
        <w:rPr>
          <w:rFonts w:hint="eastAsia" w:ascii="宋体" w:hAnsi="宋体" w:cs="楷体"/>
          <w:sz w:val="24"/>
          <w:szCs w:val="24"/>
        </w:rPr>
        <w:t>小时。</w:t>
      </w:r>
    </w:p>
    <w:p w14:paraId="7F1E882D">
      <w:pPr>
        <w:keepNext/>
        <w:spacing w:line="540" w:lineRule="exact"/>
        <w:outlineLvl w:val="3"/>
        <w:rPr>
          <w:rFonts w:ascii="宋体" w:hAnsi="宋体" w:cs="楷体"/>
          <w:b/>
          <w:bCs/>
          <w:sz w:val="24"/>
          <w:szCs w:val="24"/>
        </w:rPr>
      </w:pPr>
      <w:bookmarkStart w:id="684" w:name="_Toc351203638"/>
      <w:bookmarkEnd w:id="684"/>
      <w:r>
        <w:rPr>
          <w:rFonts w:hint="eastAsia" w:ascii="宋体" w:hAnsi="宋体" w:cs="楷体"/>
          <w:b/>
          <w:bCs/>
          <w:sz w:val="24"/>
          <w:szCs w:val="24"/>
        </w:rPr>
        <w:t>6. 安全文明施工与环境保护</w:t>
      </w:r>
    </w:p>
    <w:p w14:paraId="301D8FA9">
      <w:pPr>
        <w:spacing w:line="540" w:lineRule="exact"/>
        <w:rPr>
          <w:rFonts w:ascii="宋体" w:hAnsi="宋体" w:cs="楷体"/>
          <w:sz w:val="24"/>
          <w:szCs w:val="24"/>
        </w:rPr>
      </w:pPr>
      <w:r>
        <w:rPr>
          <w:rFonts w:hint="eastAsia" w:ascii="宋体" w:hAnsi="宋体" w:cs="楷体"/>
          <w:bCs/>
          <w:sz w:val="24"/>
          <w:szCs w:val="24"/>
        </w:rPr>
        <w:t>6.1</w:t>
      </w:r>
      <w:r>
        <w:rPr>
          <w:rFonts w:hint="eastAsia" w:ascii="宋体" w:hAnsi="宋体" w:cs="楷体"/>
          <w:sz w:val="24"/>
          <w:szCs w:val="24"/>
        </w:rPr>
        <w:t>安全文明施工</w:t>
      </w:r>
    </w:p>
    <w:p w14:paraId="39BCA4F8">
      <w:pPr>
        <w:spacing w:line="540" w:lineRule="exact"/>
        <w:rPr>
          <w:rFonts w:ascii="宋体" w:hAnsi="宋体" w:cs="楷体"/>
          <w:sz w:val="24"/>
          <w:szCs w:val="24"/>
        </w:rPr>
      </w:pPr>
      <w:r>
        <w:rPr>
          <w:rFonts w:hint="eastAsia" w:ascii="宋体" w:hAnsi="宋体" w:cs="楷体"/>
          <w:sz w:val="24"/>
          <w:szCs w:val="24"/>
        </w:rPr>
        <w:t>6.1.1 项目安全生产的达标目标及相应事项的约定：。</w:t>
      </w:r>
    </w:p>
    <w:p w14:paraId="74F80F27">
      <w:pPr>
        <w:spacing w:line="540" w:lineRule="exact"/>
        <w:rPr>
          <w:rFonts w:ascii="宋体" w:hAnsi="宋体" w:cs="楷体"/>
          <w:sz w:val="24"/>
          <w:szCs w:val="24"/>
        </w:rPr>
      </w:pPr>
      <w:r>
        <w:rPr>
          <w:rFonts w:hint="eastAsia" w:ascii="宋体" w:hAnsi="宋体" w:cs="楷体"/>
          <w:sz w:val="24"/>
          <w:szCs w:val="24"/>
        </w:rPr>
        <w:t>6.1.4 关于治安保卫的特别约定：</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5781814D">
      <w:pPr>
        <w:spacing w:line="540" w:lineRule="exact"/>
        <w:rPr>
          <w:rFonts w:ascii="宋体" w:hAnsi="宋体" w:cs="楷体"/>
          <w:sz w:val="24"/>
          <w:szCs w:val="24"/>
        </w:rPr>
      </w:pPr>
      <w:r>
        <w:rPr>
          <w:rFonts w:hint="eastAsia" w:ascii="宋体" w:hAnsi="宋体" w:cs="楷体"/>
          <w:sz w:val="24"/>
          <w:szCs w:val="24"/>
        </w:rPr>
        <w:t>关于编制施工场地治安管理计划的约定：</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5531B131">
      <w:pPr>
        <w:spacing w:line="540" w:lineRule="exact"/>
        <w:rPr>
          <w:rFonts w:ascii="宋体" w:hAnsi="宋体" w:cs="楷体"/>
          <w:sz w:val="24"/>
          <w:szCs w:val="24"/>
        </w:rPr>
      </w:pPr>
      <w:r>
        <w:rPr>
          <w:rFonts w:hint="eastAsia" w:ascii="宋体" w:hAnsi="宋体" w:cs="楷体"/>
          <w:sz w:val="24"/>
          <w:szCs w:val="24"/>
        </w:rPr>
        <w:t>6.1.5 文明施工</w:t>
      </w:r>
    </w:p>
    <w:p w14:paraId="19024326">
      <w:pPr>
        <w:spacing w:line="540" w:lineRule="exact"/>
        <w:rPr>
          <w:rFonts w:ascii="宋体" w:hAnsi="宋体" w:cs="楷体"/>
          <w:sz w:val="24"/>
          <w:szCs w:val="24"/>
        </w:rPr>
      </w:pPr>
      <w:r>
        <w:rPr>
          <w:rFonts w:hint="eastAsia" w:ascii="宋体" w:hAnsi="宋体" w:cs="楷体"/>
          <w:sz w:val="24"/>
          <w:szCs w:val="24"/>
        </w:rPr>
        <w:t>合同当事人对文明施工的要求：。</w:t>
      </w:r>
    </w:p>
    <w:p w14:paraId="7BEF84A3">
      <w:pPr>
        <w:spacing w:line="540" w:lineRule="exact"/>
        <w:rPr>
          <w:rFonts w:ascii="宋体" w:hAnsi="宋体" w:cs="楷体"/>
          <w:sz w:val="24"/>
          <w:szCs w:val="24"/>
        </w:rPr>
      </w:pPr>
      <w:r>
        <w:rPr>
          <w:rFonts w:hint="eastAsia" w:ascii="宋体" w:hAnsi="宋体" w:cs="楷体"/>
          <w:sz w:val="24"/>
          <w:szCs w:val="24"/>
        </w:rPr>
        <w:t>6.1.6 关于安全文明施工费支付比例和支付期限的约定：</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18564E0C">
      <w:pPr>
        <w:keepNext/>
        <w:spacing w:line="540" w:lineRule="exact"/>
        <w:outlineLvl w:val="3"/>
        <w:rPr>
          <w:rFonts w:ascii="宋体" w:hAnsi="宋体" w:cs="楷体"/>
          <w:b/>
          <w:bCs/>
          <w:sz w:val="24"/>
          <w:szCs w:val="24"/>
        </w:rPr>
      </w:pPr>
      <w:bookmarkStart w:id="685" w:name="_Toc351203639"/>
      <w:bookmarkEnd w:id="685"/>
      <w:r>
        <w:rPr>
          <w:rFonts w:hint="eastAsia" w:ascii="宋体" w:hAnsi="宋体" w:cs="楷体"/>
          <w:b/>
          <w:bCs/>
          <w:sz w:val="24"/>
          <w:szCs w:val="24"/>
        </w:rPr>
        <w:t>7. 工期和进度</w:t>
      </w:r>
    </w:p>
    <w:p w14:paraId="6E958ADF">
      <w:pPr>
        <w:spacing w:line="540" w:lineRule="exact"/>
        <w:rPr>
          <w:rFonts w:ascii="宋体" w:hAnsi="宋体" w:cs="楷体"/>
          <w:sz w:val="24"/>
          <w:szCs w:val="24"/>
        </w:rPr>
      </w:pPr>
      <w:r>
        <w:rPr>
          <w:rFonts w:hint="eastAsia" w:ascii="宋体" w:hAnsi="宋体" w:cs="楷体"/>
          <w:bCs/>
          <w:sz w:val="24"/>
          <w:szCs w:val="24"/>
        </w:rPr>
        <w:t>7.1</w:t>
      </w:r>
      <w:r>
        <w:rPr>
          <w:rFonts w:hint="eastAsia" w:ascii="宋体" w:hAnsi="宋体" w:cs="楷体"/>
          <w:sz w:val="24"/>
          <w:szCs w:val="24"/>
        </w:rPr>
        <w:t xml:space="preserve"> 施工组织设计</w:t>
      </w:r>
    </w:p>
    <w:p w14:paraId="320A1473">
      <w:pPr>
        <w:autoSpaceDE w:val="0"/>
        <w:autoSpaceDN w:val="0"/>
        <w:spacing w:line="540" w:lineRule="exact"/>
        <w:rPr>
          <w:rFonts w:ascii="宋体" w:hAnsi="宋体" w:cs="楷体"/>
          <w:sz w:val="24"/>
          <w:szCs w:val="24"/>
          <w:u w:val="single"/>
        </w:rPr>
      </w:pPr>
      <w:r>
        <w:rPr>
          <w:rFonts w:hint="eastAsia" w:ascii="宋体" w:hAnsi="宋体" w:cs="楷体"/>
          <w:sz w:val="24"/>
          <w:szCs w:val="24"/>
        </w:rPr>
        <w:t>7.1.1 合同当事人约定的施工组织设计应包括的其他内容：</w:t>
      </w:r>
      <w:r>
        <w:rPr>
          <w:rFonts w:hint="eastAsia" w:ascii="宋体" w:hAnsi="宋体" w:cs="楷体"/>
          <w:sz w:val="24"/>
          <w:szCs w:val="24"/>
          <w:u w:val="single"/>
        </w:rPr>
        <w:t xml:space="preserve">   按通用条款执行</w:t>
      </w:r>
      <w:r>
        <w:rPr>
          <w:rFonts w:hint="eastAsia" w:ascii="宋体" w:hAnsi="宋体" w:cs="楷体"/>
          <w:sz w:val="24"/>
          <w:szCs w:val="24"/>
        </w:rPr>
        <w:t>。</w:t>
      </w:r>
    </w:p>
    <w:p w14:paraId="5B9B3F44">
      <w:pPr>
        <w:autoSpaceDE w:val="0"/>
        <w:autoSpaceDN w:val="0"/>
        <w:spacing w:line="540" w:lineRule="exact"/>
        <w:rPr>
          <w:rFonts w:ascii="宋体" w:hAnsi="宋体" w:cs="楷体"/>
          <w:sz w:val="24"/>
          <w:szCs w:val="24"/>
        </w:rPr>
      </w:pPr>
      <w:r>
        <w:rPr>
          <w:rFonts w:hint="eastAsia" w:ascii="宋体" w:hAnsi="宋体" w:cs="楷体"/>
          <w:sz w:val="24"/>
          <w:szCs w:val="24"/>
        </w:rPr>
        <w:t>7.1.2 施工组织设计的提交和修改</w:t>
      </w:r>
    </w:p>
    <w:p w14:paraId="0649917F">
      <w:pPr>
        <w:autoSpaceDE w:val="0"/>
        <w:autoSpaceDN w:val="0"/>
        <w:spacing w:line="540" w:lineRule="exact"/>
        <w:rPr>
          <w:rFonts w:ascii="宋体" w:hAnsi="宋体" w:cs="楷体"/>
          <w:sz w:val="24"/>
          <w:szCs w:val="24"/>
        </w:rPr>
      </w:pPr>
      <w:r>
        <w:rPr>
          <w:rFonts w:hint="eastAsia" w:ascii="宋体" w:hAnsi="宋体" w:cs="楷体"/>
          <w:sz w:val="24"/>
          <w:szCs w:val="24"/>
        </w:rPr>
        <w:t>承包人提交详细施工组织设计的期限的约定：</w:t>
      </w:r>
      <w:r>
        <w:rPr>
          <w:rFonts w:hint="eastAsia" w:ascii="宋体" w:hAnsi="宋体" w:cs="楷体"/>
          <w:sz w:val="24"/>
          <w:szCs w:val="24"/>
          <w:u w:val="single"/>
        </w:rPr>
        <w:t xml:space="preserve">   开工前3天            </w:t>
      </w:r>
      <w:r>
        <w:rPr>
          <w:rFonts w:hint="eastAsia" w:ascii="宋体" w:hAnsi="宋体" w:cs="楷体"/>
          <w:sz w:val="24"/>
          <w:szCs w:val="24"/>
        </w:rPr>
        <w:t>。</w:t>
      </w:r>
    </w:p>
    <w:p w14:paraId="3E1853F6">
      <w:pPr>
        <w:spacing w:line="540" w:lineRule="exact"/>
        <w:rPr>
          <w:rFonts w:ascii="宋体" w:hAnsi="宋体" w:cs="楷体"/>
          <w:sz w:val="24"/>
          <w:szCs w:val="24"/>
          <w:u w:val="single"/>
        </w:rPr>
      </w:pPr>
      <w:r>
        <w:rPr>
          <w:rFonts w:hint="eastAsia" w:ascii="宋体" w:hAnsi="宋体" w:cs="楷体"/>
          <w:sz w:val="24"/>
          <w:szCs w:val="24"/>
        </w:rPr>
        <w:t>发包人和监理人在收到详细的施工组织设计后确认或提出修改意见的期限：</w:t>
      </w:r>
    </w:p>
    <w:p w14:paraId="142736B1">
      <w:pPr>
        <w:spacing w:line="540" w:lineRule="exact"/>
        <w:rPr>
          <w:rFonts w:ascii="宋体" w:hAnsi="宋体" w:cs="楷体"/>
          <w:sz w:val="24"/>
          <w:szCs w:val="24"/>
        </w:rPr>
      </w:pPr>
      <w:r>
        <w:rPr>
          <w:rFonts w:hint="eastAsia" w:ascii="宋体" w:hAnsi="宋体" w:cs="楷体"/>
          <w:sz w:val="24"/>
          <w:szCs w:val="24"/>
          <w:u w:val="single"/>
        </w:rPr>
        <w:t xml:space="preserve">   收到后7天内    </w:t>
      </w:r>
      <w:r>
        <w:rPr>
          <w:rFonts w:hint="eastAsia" w:ascii="宋体" w:hAnsi="宋体" w:cs="楷体"/>
          <w:sz w:val="24"/>
          <w:szCs w:val="24"/>
        </w:rPr>
        <w:t>。</w:t>
      </w:r>
    </w:p>
    <w:p w14:paraId="1881919D">
      <w:pPr>
        <w:spacing w:line="540" w:lineRule="exact"/>
        <w:rPr>
          <w:rFonts w:ascii="宋体" w:hAnsi="宋体" w:cs="楷体"/>
          <w:sz w:val="24"/>
          <w:szCs w:val="24"/>
        </w:rPr>
      </w:pPr>
      <w:r>
        <w:rPr>
          <w:rFonts w:hint="eastAsia" w:ascii="宋体" w:hAnsi="宋体" w:cs="楷体"/>
          <w:bCs/>
          <w:sz w:val="24"/>
          <w:szCs w:val="24"/>
        </w:rPr>
        <w:t>7</w:t>
      </w:r>
      <w:bookmarkStart w:id="686" w:name="_Toc312678005"/>
      <w:bookmarkEnd w:id="686"/>
      <w:bookmarkStart w:id="687" w:name="_Toc297216173"/>
      <w:bookmarkEnd w:id="687"/>
      <w:bookmarkStart w:id="688" w:name="_Toc303539123"/>
      <w:bookmarkEnd w:id="688"/>
      <w:bookmarkStart w:id="689" w:name="_Toc297123514"/>
      <w:bookmarkEnd w:id="689"/>
      <w:bookmarkStart w:id="690" w:name="_Toc300934966"/>
      <w:bookmarkEnd w:id="690"/>
      <w:bookmarkStart w:id="691" w:name="_Toc304295541"/>
      <w:bookmarkEnd w:id="691"/>
      <w:bookmarkStart w:id="692" w:name="_Toc312677479"/>
      <w:r>
        <w:rPr>
          <w:rFonts w:hint="eastAsia" w:ascii="宋体" w:hAnsi="宋体" w:cs="楷体"/>
          <w:bCs/>
          <w:sz w:val="24"/>
          <w:szCs w:val="24"/>
        </w:rPr>
        <w:t>.2</w:t>
      </w:r>
      <w:bookmarkEnd w:id="692"/>
      <w:r>
        <w:rPr>
          <w:rFonts w:hint="eastAsia" w:ascii="宋体" w:hAnsi="宋体" w:cs="楷体"/>
          <w:sz w:val="24"/>
          <w:szCs w:val="24"/>
        </w:rPr>
        <w:t xml:space="preserve"> 施工进度计划</w:t>
      </w:r>
    </w:p>
    <w:p w14:paraId="1929B8E0">
      <w:pPr>
        <w:spacing w:line="540" w:lineRule="exact"/>
        <w:rPr>
          <w:rFonts w:ascii="宋体" w:hAnsi="宋体" w:cs="楷体"/>
          <w:sz w:val="24"/>
          <w:szCs w:val="24"/>
        </w:rPr>
      </w:pPr>
      <w:r>
        <w:rPr>
          <w:rFonts w:hint="eastAsia" w:ascii="宋体" w:hAnsi="宋体" w:cs="楷体"/>
          <w:sz w:val="24"/>
          <w:szCs w:val="24"/>
        </w:rPr>
        <w:t>7.2.2 施工进度计划的修订</w:t>
      </w:r>
    </w:p>
    <w:p w14:paraId="703B93A8">
      <w:pPr>
        <w:spacing w:line="540" w:lineRule="exact"/>
        <w:rPr>
          <w:rFonts w:ascii="宋体" w:hAnsi="宋体" w:cs="楷体"/>
          <w:sz w:val="24"/>
          <w:szCs w:val="24"/>
        </w:rPr>
      </w:pPr>
      <w:r>
        <w:rPr>
          <w:rFonts w:hint="eastAsia" w:ascii="宋体" w:hAnsi="宋体" w:cs="楷体"/>
          <w:sz w:val="24"/>
          <w:szCs w:val="24"/>
        </w:rPr>
        <w:t>发包人和监理人在收到修订的施工进度计划后确认或提出修改意见的期限：</w:t>
      </w:r>
      <w:r>
        <w:rPr>
          <w:rFonts w:hint="eastAsia" w:ascii="宋体" w:hAnsi="宋体" w:cs="楷体"/>
          <w:sz w:val="24"/>
          <w:szCs w:val="24"/>
          <w:u w:val="single"/>
        </w:rPr>
        <w:t xml:space="preserve">   收到后5天内      </w:t>
      </w:r>
      <w:r>
        <w:rPr>
          <w:rFonts w:hint="eastAsia" w:ascii="宋体" w:hAnsi="宋体" w:cs="楷体"/>
          <w:sz w:val="24"/>
          <w:szCs w:val="24"/>
        </w:rPr>
        <w:t>。</w:t>
      </w:r>
    </w:p>
    <w:p w14:paraId="7F350D7B">
      <w:pPr>
        <w:spacing w:line="540" w:lineRule="exact"/>
        <w:rPr>
          <w:rFonts w:ascii="宋体" w:hAnsi="宋体" w:cs="楷体"/>
          <w:sz w:val="24"/>
          <w:szCs w:val="24"/>
        </w:rPr>
      </w:pPr>
      <w:r>
        <w:rPr>
          <w:rFonts w:hint="eastAsia" w:ascii="宋体" w:hAnsi="宋体" w:cs="楷体"/>
          <w:bCs/>
          <w:sz w:val="24"/>
          <w:szCs w:val="24"/>
        </w:rPr>
        <w:t>7.3</w:t>
      </w:r>
      <w:r>
        <w:rPr>
          <w:rFonts w:hint="eastAsia" w:ascii="宋体" w:hAnsi="宋体" w:cs="楷体"/>
          <w:sz w:val="24"/>
          <w:szCs w:val="24"/>
        </w:rPr>
        <w:t xml:space="preserve"> 开工</w:t>
      </w:r>
    </w:p>
    <w:p w14:paraId="533383D7">
      <w:pPr>
        <w:spacing w:line="540" w:lineRule="exact"/>
        <w:rPr>
          <w:rFonts w:ascii="宋体" w:hAnsi="宋体" w:cs="楷体"/>
          <w:sz w:val="24"/>
          <w:szCs w:val="24"/>
        </w:rPr>
      </w:pPr>
      <w:r>
        <w:rPr>
          <w:rFonts w:hint="eastAsia" w:ascii="宋体" w:hAnsi="宋体" w:cs="楷体"/>
          <w:sz w:val="24"/>
          <w:szCs w:val="24"/>
        </w:rPr>
        <w:t>7.3.1 开工准备</w:t>
      </w:r>
    </w:p>
    <w:p w14:paraId="1A6DC887">
      <w:pPr>
        <w:spacing w:line="540" w:lineRule="exact"/>
        <w:rPr>
          <w:rFonts w:ascii="宋体" w:hAnsi="宋体" w:cs="楷体"/>
          <w:sz w:val="24"/>
          <w:szCs w:val="24"/>
          <w:u w:val="single"/>
        </w:rPr>
      </w:pPr>
      <w:r>
        <w:rPr>
          <w:rFonts w:hint="eastAsia" w:ascii="宋体" w:hAnsi="宋体" w:cs="楷体"/>
          <w:sz w:val="24"/>
          <w:szCs w:val="24"/>
        </w:rPr>
        <w:t>关于承包人提交工程开工报审表的期限：</w:t>
      </w:r>
      <w:r>
        <w:rPr>
          <w:rFonts w:hint="eastAsia" w:ascii="宋体" w:hAnsi="宋体" w:cs="楷体"/>
          <w:sz w:val="24"/>
          <w:szCs w:val="24"/>
          <w:u w:val="single"/>
        </w:rPr>
        <w:t xml:space="preserve">    合同签订后14天内            </w:t>
      </w:r>
      <w:r>
        <w:rPr>
          <w:rFonts w:hint="eastAsia" w:ascii="宋体" w:hAnsi="宋体" w:cs="楷体"/>
          <w:sz w:val="24"/>
          <w:szCs w:val="24"/>
        </w:rPr>
        <w:t>。</w:t>
      </w:r>
    </w:p>
    <w:p w14:paraId="4DA6682C">
      <w:pPr>
        <w:spacing w:line="540" w:lineRule="exact"/>
        <w:rPr>
          <w:rFonts w:ascii="宋体" w:hAnsi="宋体" w:cs="楷体"/>
          <w:sz w:val="24"/>
          <w:szCs w:val="24"/>
          <w:u w:val="single"/>
        </w:rPr>
      </w:pPr>
      <w:r>
        <w:rPr>
          <w:rFonts w:hint="eastAsia" w:ascii="宋体" w:hAnsi="宋体" w:cs="楷体"/>
          <w:sz w:val="24"/>
          <w:szCs w:val="24"/>
        </w:rPr>
        <w:t>关于发包人应完成的其他开工准备工作及期限：</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5938218B">
      <w:pPr>
        <w:spacing w:line="540" w:lineRule="exact"/>
        <w:rPr>
          <w:rFonts w:ascii="宋体" w:hAnsi="宋体" w:cs="楷体"/>
          <w:sz w:val="24"/>
          <w:szCs w:val="24"/>
        </w:rPr>
      </w:pPr>
      <w:r>
        <w:rPr>
          <w:rFonts w:hint="eastAsia" w:ascii="宋体" w:hAnsi="宋体" w:cs="楷体"/>
          <w:sz w:val="24"/>
          <w:szCs w:val="24"/>
        </w:rPr>
        <w:t xml:space="preserve">关于承包人应完成的其他开工准备工作及期限： </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27DA9178">
      <w:pPr>
        <w:spacing w:line="540" w:lineRule="exact"/>
        <w:rPr>
          <w:rFonts w:ascii="宋体" w:hAnsi="宋体" w:cs="楷体"/>
          <w:sz w:val="24"/>
          <w:szCs w:val="24"/>
        </w:rPr>
      </w:pPr>
      <w:r>
        <w:rPr>
          <w:rFonts w:hint="eastAsia" w:ascii="宋体" w:hAnsi="宋体" w:cs="楷体"/>
          <w:sz w:val="24"/>
          <w:szCs w:val="24"/>
        </w:rPr>
        <w:t>7.3.2开工通知</w:t>
      </w:r>
    </w:p>
    <w:p w14:paraId="423FD78D">
      <w:pPr>
        <w:spacing w:line="540" w:lineRule="exact"/>
        <w:rPr>
          <w:rFonts w:ascii="宋体" w:hAnsi="宋体" w:cs="楷体"/>
          <w:sz w:val="24"/>
          <w:szCs w:val="24"/>
        </w:rPr>
      </w:pPr>
      <w:r>
        <w:rPr>
          <w:rFonts w:hint="eastAsia" w:ascii="宋体" w:hAnsi="宋体" w:cs="楷体"/>
          <w:sz w:val="24"/>
          <w:szCs w:val="24"/>
        </w:rPr>
        <w:t>因发包人原因造成监理人未能在计划开工日期之日起</w:t>
      </w:r>
      <w:r>
        <w:rPr>
          <w:rFonts w:hint="eastAsia" w:ascii="宋体" w:hAnsi="宋体" w:cs="楷体"/>
          <w:sz w:val="24"/>
          <w:szCs w:val="24"/>
          <w:u w:val="single"/>
        </w:rPr>
        <w:t xml:space="preserve">  按通用条款执行  </w:t>
      </w:r>
      <w:r>
        <w:rPr>
          <w:rFonts w:hint="eastAsia" w:ascii="宋体" w:hAnsi="宋体" w:cs="楷体"/>
          <w:sz w:val="24"/>
          <w:szCs w:val="24"/>
        </w:rPr>
        <w:t>天内发出开工通知的，承包人有权提出价格调整要求，或者解除合同。</w:t>
      </w:r>
    </w:p>
    <w:p w14:paraId="58E850A5">
      <w:pPr>
        <w:spacing w:line="540" w:lineRule="exact"/>
        <w:rPr>
          <w:rFonts w:ascii="宋体" w:hAnsi="宋体" w:cs="楷体"/>
          <w:sz w:val="24"/>
          <w:szCs w:val="24"/>
        </w:rPr>
      </w:pPr>
      <w:r>
        <w:rPr>
          <w:rFonts w:hint="eastAsia" w:ascii="宋体" w:hAnsi="宋体" w:cs="楷体"/>
          <w:bCs/>
          <w:sz w:val="24"/>
          <w:szCs w:val="24"/>
        </w:rPr>
        <w:t>7.4</w:t>
      </w:r>
      <w:r>
        <w:rPr>
          <w:rFonts w:hint="eastAsia" w:ascii="宋体" w:hAnsi="宋体" w:cs="楷体"/>
          <w:sz w:val="24"/>
          <w:szCs w:val="24"/>
        </w:rPr>
        <w:t xml:space="preserve"> 测量放线</w:t>
      </w:r>
    </w:p>
    <w:p w14:paraId="239D8D0A">
      <w:pPr>
        <w:spacing w:line="540" w:lineRule="exact"/>
        <w:rPr>
          <w:rFonts w:ascii="宋体" w:hAnsi="宋体" w:cs="楷体"/>
          <w:sz w:val="24"/>
          <w:szCs w:val="24"/>
          <w:u w:val="single"/>
        </w:rPr>
      </w:pPr>
      <w:r>
        <w:rPr>
          <w:rFonts w:hint="eastAsia" w:ascii="宋体" w:hAnsi="宋体" w:cs="楷体"/>
          <w:sz w:val="24"/>
          <w:szCs w:val="24"/>
        </w:rPr>
        <w:t>7.4.1发包人通过监理人向承包人提供测量基准点、基准线和水准点及其书面资料的期限：</w:t>
      </w:r>
      <w:r>
        <w:rPr>
          <w:rFonts w:hint="eastAsia" w:ascii="宋体" w:hAnsi="宋体" w:cs="楷体"/>
          <w:sz w:val="24"/>
          <w:szCs w:val="24"/>
          <w:u w:val="single"/>
        </w:rPr>
        <w:t xml:space="preserve">   合同签订后10天内      </w:t>
      </w:r>
      <w:r>
        <w:rPr>
          <w:rFonts w:hint="eastAsia" w:ascii="宋体" w:hAnsi="宋体" w:cs="楷体"/>
          <w:sz w:val="24"/>
          <w:szCs w:val="24"/>
        </w:rPr>
        <w:t>。</w:t>
      </w:r>
    </w:p>
    <w:p w14:paraId="30AC8E11">
      <w:pPr>
        <w:spacing w:line="540" w:lineRule="exact"/>
        <w:rPr>
          <w:rFonts w:ascii="宋体" w:hAnsi="宋体" w:cs="楷体"/>
          <w:sz w:val="24"/>
          <w:szCs w:val="24"/>
        </w:rPr>
      </w:pPr>
      <w:r>
        <w:rPr>
          <w:rFonts w:hint="eastAsia" w:ascii="宋体" w:hAnsi="宋体" w:cs="楷体"/>
          <w:bCs/>
          <w:sz w:val="24"/>
          <w:szCs w:val="24"/>
        </w:rPr>
        <w:t>7</w:t>
      </w:r>
      <w:bookmarkStart w:id="693" w:name="_Toc312678010"/>
      <w:bookmarkEnd w:id="693"/>
      <w:bookmarkStart w:id="694" w:name="_Toc304295546"/>
      <w:bookmarkEnd w:id="694"/>
      <w:bookmarkStart w:id="695" w:name="_Toc303539125"/>
      <w:bookmarkEnd w:id="695"/>
      <w:bookmarkStart w:id="696" w:name="_Toc297123516"/>
      <w:bookmarkEnd w:id="696"/>
      <w:bookmarkStart w:id="697" w:name="_Toc300934968"/>
      <w:bookmarkEnd w:id="697"/>
      <w:bookmarkStart w:id="698" w:name="_Toc312677484"/>
      <w:bookmarkEnd w:id="698"/>
      <w:bookmarkStart w:id="699" w:name="_Toc297216175"/>
      <w:r>
        <w:rPr>
          <w:rFonts w:hint="eastAsia" w:ascii="宋体" w:hAnsi="宋体" w:cs="楷体"/>
          <w:bCs/>
          <w:sz w:val="24"/>
          <w:szCs w:val="24"/>
        </w:rPr>
        <w:t>.5</w:t>
      </w:r>
      <w:bookmarkEnd w:id="699"/>
      <w:r>
        <w:rPr>
          <w:rFonts w:hint="eastAsia" w:ascii="宋体" w:hAnsi="宋体" w:cs="楷体"/>
          <w:sz w:val="24"/>
          <w:szCs w:val="24"/>
        </w:rPr>
        <w:t xml:space="preserve"> 工期延误</w:t>
      </w:r>
    </w:p>
    <w:p w14:paraId="2D884D10">
      <w:pPr>
        <w:spacing w:line="540" w:lineRule="exact"/>
        <w:rPr>
          <w:rFonts w:ascii="宋体" w:hAnsi="宋体" w:cs="楷体"/>
          <w:sz w:val="24"/>
          <w:szCs w:val="24"/>
        </w:rPr>
      </w:pPr>
      <w:r>
        <w:rPr>
          <w:rFonts w:hint="eastAsia" w:ascii="宋体" w:hAnsi="宋体" w:cs="楷体"/>
          <w:sz w:val="24"/>
          <w:szCs w:val="24"/>
        </w:rPr>
        <w:t>7.5.1 因发包人原因导致工期延误</w:t>
      </w:r>
    </w:p>
    <w:p w14:paraId="27DF2872">
      <w:pPr>
        <w:spacing w:line="540" w:lineRule="exact"/>
        <w:rPr>
          <w:rFonts w:ascii="宋体" w:hAnsi="宋体" w:cs="楷体"/>
          <w:sz w:val="24"/>
          <w:szCs w:val="24"/>
        </w:rPr>
      </w:pPr>
      <w:r>
        <w:rPr>
          <w:rFonts w:hint="eastAsia" w:ascii="宋体" w:hAnsi="宋体" w:cs="楷体"/>
          <w:sz w:val="24"/>
          <w:szCs w:val="24"/>
        </w:rPr>
        <w:t>（7）因发包人原因导致工期延误的其他情形：</w:t>
      </w:r>
      <w:r>
        <w:rPr>
          <w:rFonts w:hint="eastAsia" w:ascii="宋体" w:hAnsi="宋体" w:cs="楷体"/>
          <w:sz w:val="24"/>
          <w:szCs w:val="24"/>
          <w:u w:val="single"/>
        </w:rPr>
        <w:t xml:space="preserve">   工期顺延      </w:t>
      </w:r>
      <w:r>
        <w:rPr>
          <w:rFonts w:hint="eastAsia" w:ascii="宋体" w:hAnsi="宋体" w:cs="楷体"/>
          <w:sz w:val="24"/>
          <w:szCs w:val="24"/>
        </w:rPr>
        <w:t>。</w:t>
      </w:r>
    </w:p>
    <w:p w14:paraId="47E6E9FA">
      <w:pPr>
        <w:spacing w:line="540" w:lineRule="exact"/>
        <w:rPr>
          <w:rFonts w:ascii="宋体" w:hAnsi="宋体" w:cs="楷体"/>
          <w:sz w:val="24"/>
          <w:szCs w:val="24"/>
        </w:rPr>
      </w:pPr>
      <w:r>
        <w:rPr>
          <w:rFonts w:hint="eastAsia" w:ascii="宋体" w:hAnsi="宋体" w:cs="楷体"/>
          <w:sz w:val="24"/>
          <w:szCs w:val="24"/>
        </w:rPr>
        <w:t>7</w:t>
      </w:r>
      <w:bookmarkStart w:id="700" w:name="_Toc300934970"/>
      <w:bookmarkEnd w:id="700"/>
      <w:bookmarkStart w:id="701" w:name="_Toc312678012"/>
      <w:bookmarkEnd w:id="701"/>
      <w:bookmarkStart w:id="702" w:name="_Toc297216177"/>
      <w:bookmarkEnd w:id="702"/>
      <w:bookmarkStart w:id="703" w:name="_Toc304295548"/>
      <w:bookmarkEnd w:id="703"/>
      <w:bookmarkStart w:id="704" w:name="_Toc303539127"/>
      <w:bookmarkEnd w:id="704"/>
      <w:bookmarkStart w:id="705" w:name="_Toc297123518"/>
      <w:bookmarkEnd w:id="705"/>
      <w:bookmarkStart w:id="706" w:name="_Toc318581169"/>
      <w:bookmarkEnd w:id="706"/>
      <w:bookmarkStart w:id="707" w:name="_Toc312677486"/>
      <w:r>
        <w:rPr>
          <w:rFonts w:hint="eastAsia" w:ascii="宋体" w:hAnsi="宋体" w:cs="楷体"/>
          <w:sz w:val="24"/>
          <w:szCs w:val="24"/>
        </w:rPr>
        <w:t>.5.2 因承包人原因导致工期延误</w:t>
      </w:r>
      <w:bookmarkEnd w:id="707"/>
    </w:p>
    <w:p w14:paraId="22A56C90">
      <w:pPr>
        <w:spacing w:line="540" w:lineRule="exact"/>
        <w:rPr>
          <w:rFonts w:ascii="宋体" w:hAnsi="宋体" w:cs="楷体"/>
          <w:sz w:val="24"/>
          <w:szCs w:val="24"/>
        </w:rPr>
      </w:pPr>
      <w:r>
        <w:rPr>
          <w:rFonts w:hint="eastAsia" w:ascii="宋体" w:hAnsi="宋体" w:cs="楷体"/>
          <w:sz w:val="24"/>
          <w:szCs w:val="24"/>
        </w:rPr>
        <w:t>因</w:t>
      </w:r>
      <w:bookmarkStart w:id="708" w:name="_Toc312677487"/>
      <w:bookmarkEnd w:id="708"/>
      <w:bookmarkStart w:id="709" w:name="_Toc312678013"/>
      <w:bookmarkEnd w:id="709"/>
      <w:bookmarkStart w:id="710" w:name="_Toc318581170"/>
      <w:r>
        <w:rPr>
          <w:rFonts w:hint="eastAsia" w:ascii="宋体" w:hAnsi="宋体" w:cs="楷体"/>
          <w:sz w:val="24"/>
          <w:szCs w:val="24"/>
        </w:rPr>
        <w:t>承包人原因造成工期延误，逾期竣工违约金的计算方法为：</w:t>
      </w:r>
      <w:bookmarkEnd w:id="710"/>
      <w:r>
        <w:rPr>
          <w:rFonts w:hint="eastAsia" w:ascii="宋体" w:hAnsi="宋体" w:cs="楷体"/>
          <w:sz w:val="24"/>
          <w:szCs w:val="24"/>
          <w:u w:val="single"/>
        </w:rPr>
        <w:t xml:space="preserve">  按</w:t>
      </w:r>
      <w:r>
        <w:rPr>
          <w:rFonts w:hint="eastAsia" w:ascii="宋体" w:hAnsi="宋体" w:cs="楷体"/>
          <w:sz w:val="24"/>
          <w:szCs w:val="24"/>
          <w:u w:val="single"/>
          <w:lang w:val="en-US" w:eastAsia="zh-CN"/>
        </w:rPr>
        <w:t>1000</w:t>
      </w:r>
      <w:r>
        <w:rPr>
          <w:rFonts w:hint="eastAsia" w:ascii="宋体" w:hAnsi="宋体" w:cs="楷体"/>
          <w:sz w:val="24"/>
          <w:szCs w:val="24"/>
          <w:u w:val="single"/>
        </w:rPr>
        <w:t>元/天处罚承包人</w:t>
      </w:r>
      <w:r>
        <w:rPr>
          <w:rFonts w:hint="eastAsia" w:ascii="宋体" w:hAnsi="宋体" w:cs="楷体"/>
          <w:sz w:val="24"/>
          <w:szCs w:val="24"/>
        </w:rPr>
        <w:t>。</w:t>
      </w:r>
    </w:p>
    <w:p w14:paraId="6B391C74">
      <w:pPr>
        <w:spacing w:line="540" w:lineRule="exact"/>
        <w:rPr>
          <w:rFonts w:ascii="宋体" w:hAnsi="宋体" w:cs="楷体"/>
          <w:sz w:val="24"/>
          <w:szCs w:val="24"/>
        </w:rPr>
      </w:pPr>
      <w:r>
        <w:rPr>
          <w:rFonts w:hint="eastAsia" w:ascii="宋体" w:hAnsi="宋体" w:cs="楷体"/>
          <w:sz w:val="24"/>
          <w:szCs w:val="24"/>
        </w:rPr>
        <w:t>因承包人原因造成工期延误，逾</w:t>
      </w:r>
      <w:bookmarkStart w:id="711" w:name="_Toc312678014"/>
      <w:bookmarkEnd w:id="711"/>
      <w:bookmarkStart w:id="712" w:name="_Toc318581171"/>
      <w:r>
        <w:rPr>
          <w:rFonts w:hint="eastAsia" w:ascii="宋体" w:hAnsi="宋体" w:cs="楷体"/>
          <w:sz w:val="24"/>
          <w:szCs w:val="24"/>
        </w:rPr>
        <w:t>期竣工违约金的上限：</w:t>
      </w:r>
      <w:bookmarkEnd w:id="712"/>
      <w:r>
        <w:rPr>
          <w:rFonts w:hint="eastAsia" w:ascii="宋体" w:hAnsi="宋体" w:cs="楷体"/>
          <w:sz w:val="24"/>
          <w:szCs w:val="24"/>
          <w:u w:val="single"/>
        </w:rPr>
        <w:t xml:space="preserve"> 总额不超过总价款的1%</w:t>
      </w:r>
      <w:r>
        <w:rPr>
          <w:rFonts w:hint="eastAsia" w:ascii="宋体" w:hAnsi="宋体" w:cs="楷体"/>
          <w:sz w:val="24"/>
          <w:szCs w:val="24"/>
        </w:rPr>
        <w:t>。</w:t>
      </w:r>
    </w:p>
    <w:p w14:paraId="17CD0E4A">
      <w:pPr>
        <w:spacing w:line="540" w:lineRule="exact"/>
        <w:rPr>
          <w:rFonts w:ascii="宋体" w:hAnsi="宋体" w:cs="楷体"/>
          <w:sz w:val="24"/>
          <w:szCs w:val="24"/>
        </w:rPr>
      </w:pPr>
      <w:r>
        <w:rPr>
          <w:rFonts w:hint="eastAsia" w:ascii="宋体" w:hAnsi="宋体" w:cs="楷体"/>
          <w:bCs/>
          <w:sz w:val="24"/>
          <w:szCs w:val="24"/>
        </w:rPr>
        <w:t>7</w:t>
      </w:r>
      <w:bookmarkStart w:id="713" w:name="_Toc297216178"/>
      <w:bookmarkEnd w:id="713"/>
      <w:bookmarkStart w:id="714" w:name="_Toc297123519"/>
      <w:bookmarkEnd w:id="714"/>
      <w:bookmarkStart w:id="715" w:name="_Toc303539128"/>
      <w:bookmarkEnd w:id="715"/>
      <w:bookmarkStart w:id="716" w:name="_Toc304295549"/>
      <w:bookmarkEnd w:id="716"/>
      <w:bookmarkStart w:id="717" w:name="_Toc312678015"/>
      <w:bookmarkEnd w:id="717"/>
      <w:bookmarkStart w:id="718" w:name="_Toc300934971"/>
      <w:r>
        <w:rPr>
          <w:rFonts w:hint="eastAsia" w:ascii="宋体" w:hAnsi="宋体" w:cs="楷体"/>
          <w:bCs/>
          <w:sz w:val="24"/>
          <w:szCs w:val="24"/>
        </w:rPr>
        <w:t>.6</w:t>
      </w:r>
      <w:bookmarkEnd w:id="718"/>
      <w:r>
        <w:rPr>
          <w:rFonts w:hint="eastAsia" w:ascii="宋体" w:hAnsi="宋体" w:cs="楷体"/>
          <w:sz w:val="24"/>
          <w:szCs w:val="24"/>
        </w:rPr>
        <w:t xml:space="preserve"> 不利物质条件</w:t>
      </w:r>
    </w:p>
    <w:p w14:paraId="28BBF080">
      <w:pPr>
        <w:spacing w:line="540" w:lineRule="exact"/>
        <w:rPr>
          <w:rFonts w:ascii="宋体" w:hAnsi="宋体" w:cs="楷体"/>
          <w:sz w:val="24"/>
          <w:szCs w:val="24"/>
        </w:rPr>
      </w:pPr>
      <w:bookmarkStart w:id="719" w:name="_Toc300934972"/>
      <w:bookmarkEnd w:id="719"/>
      <w:bookmarkStart w:id="720" w:name="_Toc304295550"/>
      <w:bookmarkEnd w:id="720"/>
      <w:bookmarkStart w:id="721" w:name="_Toc303539129"/>
      <w:bookmarkEnd w:id="721"/>
      <w:bookmarkStart w:id="722" w:name="_Toc318581172"/>
      <w:bookmarkEnd w:id="722"/>
      <w:bookmarkStart w:id="723" w:name="_Toc312678016"/>
      <w:bookmarkEnd w:id="723"/>
      <w:bookmarkStart w:id="724" w:name="_Toc297123520"/>
      <w:bookmarkEnd w:id="724"/>
      <w:bookmarkStart w:id="725" w:name="_Toc297216179"/>
      <w:r>
        <w:rPr>
          <w:rFonts w:hint="eastAsia" w:ascii="宋体" w:hAnsi="宋体" w:cs="楷体"/>
          <w:sz w:val="24"/>
          <w:szCs w:val="24"/>
        </w:rPr>
        <w:t>不利物质条件的其他情形和有关约定：</w:t>
      </w:r>
      <w:bookmarkEnd w:id="725"/>
      <w:r>
        <w:rPr>
          <w:rFonts w:hint="eastAsia" w:ascii="宋体" w:hAnsi="宋体" w:cs="楷体"/>
          <w:sz w:val="24"/>
          <w:szCs w:val="24"/>
          <w:u w:val="single"/>
        </w:rPr>
        <w:t xml:space="preserve">   无     </w:t>
      </w:r>
      <w:r>
        <w:rPr>
          <w:rFonts w:hint="eastAsia" w:ascii="宋体" w:hAnsi="宋体" w:cs="楷体"/>
          <w:sz w:val="24"/>
          <w:szCs w:val="24"/>
        </w:rPr>
        <w:t>。</w:t>
      </w:r>
    </w:p>
    <w:p w14:paraId="4A9A9D07">
      <w:pPr>
        <w:spacing w:line="540" w:lineRule="exact"/>
        <w:rPr>
          <w:rFonts w:ascii="宋体" w:hAnsi="宋体" w:cs="楷体"/>
          <w:sz w:val="24"/>
          <w:szCs w:val="24"/>
        </w:rPr>
      </w:pPr>
      <w:r>
        <w:rPr>
          <w:rFonts w:hint="eastAsia" w:ascii="宋体" w:hAnsi="宋体" w:cs="楷体"/>
          <w:bCs/>
          <w:sz w:val="24"/>
          <w:szCs w:val="24"/>
        </w:rPr>
        <w:t>7</w:t>
      </w:r>
      <w:bookmarkStart w:id="726" w:name="_Toc304295551"/>
      <w:bookmarkEnd w:id="726"/>
      <w:bookmarkStart w:id="727" w:name="_Toc312678017"/>
      <w:bookmarkEnd w:id="727"/>
      <w:bookmarkStart w:id="728" w:name="_Toc300934973"/>
      <w:bookmarkEnd w:id="728"/>
      <w:bookmarkStart w:id="729" w:name="_Toc303539130"/>
      <w:bookmarkEnd w:id="729"/>
      <w:bookmarkStart w:id="730" w:name="_Toc297123521"/>
      <w:bookmarkEnd w:id="730"/>
      <w:bookmarkStart w:id="731" w:name="_Toc297216180"/>
      <w:r>
        <w:rPr>
          <w:rFonts w:hint="eastAsia" w:ascii="宋体" w:hAnsi="宋体" w:cs="楷体"/>
          <w:bCs/>
          <w:sz w:val="24"/>
          <w:szCs w:val="24"/>
        </w:rPr>
        <w:t>.7</w:t>
      </w:r>
      <w:bookmarkEnd w:id="731"/>
      <w:r>
        <w:rPr>
          <w:rFonts w:hint="eastAsia" w:ascii="宋体" w:hAnsi="宋体" w:cs="楷体"/>
          <w:sz w:val="24"/>
          <w:szCs w:val="24"/>
        </w:rPr>
        <w:t>异常恶劣的气候条件</w:t>
      </w:r>
    </w:p>
    <w:p w14:paraId="65D4A771">
      <w:pPr>
        <w:spacing w:line="540" w:lineRule="exact"/>
        <w:rPr>
          <w:rFonts w:ascii="宋体" w:hAnsi="宋体" w:cs="楷体"/>
          <w:sz w:val="24"/>
          <w:szCs w:val="24"/>
        </w:rPr>
      </w:pPr>
      <w:r>
        <w:rPr>
          <w:rFonts w:hint="eastAsia" w:ascii="宋体" w:hAnsi="宋体" w:cs="楷体"/>
          <w:sz w:val="24"/>
          <w:szCs w:val="24"/>
        </w:rPr>
        <w:t>发包人和承包人同意以下情形视为异常恶劣的气候条件：</w:t>
      </w:r>
    </w:p>
    <w:p w14:paraId="76F21AD2">
      <w:pPr>
        <w:spacing w:line="540" w:lineRule="exact"/>
        <w:rPr>
          <w:rFonts w:ascii="宋体" w:hAnsi="宋体" w:cs="楷体"/>
          <w:sz w:val="24"/>
          <w:szCs w:val="24"/>
        </w:rPr>
      </w:pPr>
      <w:r>
        <w:rPr>
          <w:rFonts w:hint="eastAsia" w:ascii="宋体" w:hAnsi="宋体" w:cs="楷体"/>
          <w:sz w:val="24"/>
          <w:szCs w:val="24"/>
        </w:rPr>
        <w:t>（1）；</w:t>
      </w:r>
    </w:p>
    <w:p w14:paraId="59569523">
      <w:pPr>
        <w:spacing w:line="540" w:lineRule="exact"/>
        <w:rPr>
          <w:rFonts w:ascii="宋体" w:hAnsi="宋体" w:cs="楷体"/>
          <w:sz w:val="24"/>
          <w:szCs w:val="24"/>
        </w:rPr>
      </w:pPr>
      <w:r>
        <w:rPr>
          <w:rFonts w:hint="eastAsia" w:ascii="宋体" w:hAnsi="宋体" w:cs="楷体"/>
          <w:sz w:val="24"/>
          <w:szCs w:val="24"/>
        </w:rPr>
        <w:t>（2）；</w:t>
      </w:r>
    </w:p>
    <w:p w14:paraId="10EC0E80">
      <w:pPr>
        <w:spacing w:line="540" w:lineRule="exact"/>
        <w:rPr>
          <w:rFonts w:ascii="宋体" w:hAnsi="宋体" w:cs="楷体"/>
          <w:sz w:val="24"/>
          <w:szCs w:val="24"/>
        </w:rPr>
      </w:pPr>
      <w:r>
        <w:rPr>
          <w:rFonts w:hint="eastAsia" w:ascii="宋体" w:hAnsi="宋体" w:cs="楷体"/>
          <w:sz w:val="24"/>
          <w:szCs w:val="24"/>
        </w:rPr>
        <w:t>（3）。</w:t>
      </w:r>
    </w:p>
    <w:p w14:paraId="29F34C0A">
      <w:pPr>
        <w:spacing w:line="540" w:lineRule="exact"/>
        <w:rPr>
          <w:rFonts w:ascii="宋体" w:hAnsi="宋体" w:cs="楷体"/>
          <w:sz w:val="24"/>
          <w:szCs w:val="24"/>
        </w:rPr>
      </w:pPr>
      <w:r>
        <w:rPr>
          <w:rFonts w:hint="eastAsia" w:ascii="宋体" w:hAnsi="宋体" w:cs="楷体"/>
          <w:bCs/>
          <w:sz w:val="24"/>
          <w:szCs w:val="24"/>
        </w:rPr>
        <w:t>7.8</w:t>
      </w:r>
      <w:r>
        <w:rPr>
          <w:rFonts w:hint="eastAsia" w:ascii="宋体" w:hAnsi="宋体" w:cs="楷体"/>
          <w:sz w:val="24"/>
          <w:szCs w:val="24"/>
        </w:rPr>
        <w:t xml:space="preserve"> 提前竣工的奖励</w:t>
      </w:r>
    </w:p>
    <w:p w14:paraId="775211E1">
      <w:pPr>
        <w:spacing w:line="540" w:lineRule="exact"/>
        <w:rPr>
          <w:rFonts w:ascii="宋体" w:hAnsi="宋体" w:cs="楷体"/>
          <w:sz w:val="24"/>
          <w:szCs w:val="24"/>
          <w:u w:val="single"/>
        </w:rPr>
      </w:pPr>
      <w:r>
        <w:rPr>
          <w:rFonts w:hint="eastAsia" w:ascii="宋体" w:hAnsi="宋体" w:cs="楷体"/>
          <w:sz w:val="24"/>
          <w:szCs w:val="24"/>
        </w:rPr>
        <w:t>7.8.1提前竣工的奖励：</w:t>
      </w:r>
      <w:r>
        <w:rPr>
          <w:rFonts w:hint="eastAsia" w:ascii="宋体" w:hAnsi="宋体" w:cs="楷体"/>
          <w:sz w:val="24"/>
          <w:szCs w:val="24"/>
          <w:u w:val="single"/>
        </w:rPr>
        <w:t xml:space="preserve">              /         。</w:t>
      </w:r>
    </w:p>
    <w:p w14:paraId="4981E945">
      <w:pPr>
        <w:keepNext/>
        <w:spacing w:line="540" w:lineRule="exact"/>
        <w:outlineLvl w:val="3"/>
        <w:rPr>
          <w:rFonts w:ascii="宋体" w:hAnsi="宋体" w:cs="楷体"/>
          <w:b/>
          <w:bCs/>
          <w:sz w:val="24"/>
          <w:szCs w:val="24"/>
        </w:rPr>
      </w:pPr>
      <w:bookmarkStart w:id="732" w:name="_Toc351203640"/>
      <w:bookmarkEnd w:id="732"/>
      <w:r>
        <w:rPr>
          <w:rFonts w:hint="eastAsia" w:ascii="宋体" w:hAnsi="宋体" w:cs="楷体"/>
          <w:b/>
          <w:bCs/>
          <w:sz w:val="24"/>
          <w:szCs w:val="24"/>
        </w:rPr>
        <w:t>8. 材料与设备</w:t>
      </w:r>
    </w:p>
    <w:p w14:paraId="6C4E6415">
      <w:pPr>
        <w:spacing w:line="540" w:lineRule="exact"/>
        <w:rPr>
          <w:rFonts w:ascii="宋体" w:hAnsi="宋体" w:cs="楷体"/>
          <w:sz w:val="24"/>
          <w:szCs w:val="24"/>
        </w:rPr>
      </w:pPr>
      <w:r>
        <w:rPr>
          <w:rFonts w:hint="eastAsia" w:ascii="宋体" w:hAnsi="宋体" w:cs="楷体"/>
          <w:bCs/>
          <w:sz w:val="24"/>
          <w:szCs w:val="24"/>
        </w:rPr>
        <w:t>8</w:t>
      </w:r>
      <w:bookmarkStart w:id="733" w:name="_Toc296890995"/>
      <w:bookmarkEnd w:id="733"/>
      <w:bookmarkStart w:id="734" w:name="_Toc296503167"/>
      <w:bookmarkEnd w:id="734"/>
      <w:bookmarkStart w:id="735" w:name="_Toc297048353"/>
      <w:bookmarkEnd w:id="735"/>
      <w:bookmarkStart w:id="736" w:name="_Toc296944506"/>
      <w:bookmarkEnd w:id="736"/>
      <w:bookmarkStart w:id="737" w:name="_Toc296891207"/>
      <w:bookmarkEnd w:id="737"/>
      <w:bookmarkStart w:id="738" w:name="_Toc304295556"/>
      <w:bookmarkEnd w:id="738"/>
      <w:bookmarkStart w:id="739" w:name="_Toc280868655"/>
      <w:bookmarkEnd w:id="739"/>
      <w:bookmarkStart w:id="740" w:name="_Toc296346668"/>
      <w:bookmarkEnd w:id="740"/>
      <w:bookmarkStart w:id="741" w:name="_Toc280868654"/>
      <w:bookmarkEnd w:id="741"/>
      <w:bookmarkStart w:id="742" w:name="_Toc280868656"/>
      <w:bookmarkEnd w:id="742"/>
      <w:bookmarkStart w:id="743" w:name="_Toc303539136"/>
      <w:bookmarkEnd w:id="743"/>
      <w:bookmarkStart w:id="744" w:name="_Toc292559372"/>
      <w:bookmarkEnd w:id="744"/>
      <w:bookmarkStart w:id="745" w:name="_Toc312677493"/>
      <w:bookmarkEnd w:id="745"/>
      <w:bookmarkStart w:id="746" w:name="_Toc267251424"/>
      <w:bookmarkEnd w:id="746"/>
      <w:bookmarkStart w:id="747" w:name="_Toc297120467"/>
      <w:bookmarkEnd w:id="747"/>
      <w:bookmarkStart w:id="748" w:name="_Toc297123527"/>
      <w:bookmarkEnd w:id="748"/>
      <w:bookmarkStart w:id="749" w:name="_Toc312678019"/>
      <w:bookmarkEnd w:id="749"/>
      <w:bookmarkStart w:id="750" w:name="_Toc296347166"/>
      <w:bookmarkEnd w:id="750"/>
      <w:bookmarkStart w:id="751" w:name="_Toc292559877"/>
      <w:bookmarkEnd w:id="751"/>
      <w:bookmarkStart w:id="752" w:name="_Toc297216186"/>
      <w:bookmarkEnd w:id="752"/>
      <w:bookmarkStart w:id="753" w:name="_Toc300934979"/>
      <w:r>
        <w:rPr>
          <w:rFonts w:hint="eastAsia" w:ascii="宋体" w:hAnsi="宋体" w:cs="楷体"/>
          <w:bCs/>
          <w:sz w:val="24"/>
          <w:szCs w:val="24"/>
        </w:rPr>
        <w:t>.4</w:t>
      </w:r>
      <w:bookmarkEnd w:id="753"/>
      <w:r>
        <w:rPr>
          <w:rFonts w:hint="eastAsia" w:ascii="宋体" w:hAnsi="宋体" w:cs="楷体"/>
          <w:sz w:val="24"/>
          <w:szCs w:val="24"/>
        </w:rPr>
        <w:t>材料与工程设备的保管与使用</w:t>
      </w:r>
    </w:p>
    <w:p w14:paraId="6401624D">
      <w:pPr>
        <w:spacing w:line="540" w:lineRule="exact"/>
        <w:rPr>
          <w:rFonts w:ascii="宋体" w:hAnsi="宋体" w:cs="楷体"/>
          <w:sz w:val="24"/>
          <w:szCs w:val="24"/>
        </w:rPr>
      </w:pPr>
      <w:r>
        <w:rPr>
          <w:rFonts w:hint="eastAsia" w:ascii="宋体" w:hAnsi="宋体" w:cs="楷体"/>
          <w:sz w:val="24"/>
          <w:szCs w:val="24"/>
        </w:rPr>
        <w:t>8</w:t>
      </w:r>
      <w:bookmarkStart w:id="754" w:name="_Toc296890996"/>
      <w:bookmarkEnd w:id="754"/>
      <w:bookmarkStart w:id="755" w:name="_Toc297216187"/>
      <w:bookmarkEnd w:id="755"/>
      <w:bookmarkStart w:id="756" w:name="_Toc297123528"/>
      <w:bookmarkEnd w:id="756"/>
      <w:bookmarkStart w:id="757" w:name="_Toc312677494"/>
      <w:bookmarkEnd w:id="757"/>
      <w:bookmarkStart w:id="758" w:name="_Toc296347167"/>
      <w:bookmarkEnd w:id="758"/>
      <w:bookmarkStart w:id="759" w:name="_Toc296891208"/>
      <w:bookmarkEnd w:id="759"/>
      <w:bookmarkStart w:id="760" w:name="_Toc292559373"/>
      <w:bookmarkEnd w:id="760"/>
      <w:bookmarkStart w:id="761" w:name="_Toc296944507"/>
      <w:bookmarkEnd w:id="761"/>
      <w:bookmarkStart w:id="762" w:name="_Toc297048354"/>
      <w:bookmarkEnd w:id="762"/>
      <w:bookmarkStart w:id="763" w:name="_Toc296503168"/>
      <w:bookmarkEnd w:id="763"/>
      <w:bookmarkStart w:id="764" w:name="_Toc292559878"/>
      <w:bookmarkEnd w:id="764"/>
      <w:bookmarkStart w:id="765" w:name="_Toc304295557"/>
      <w:bookmarkEnd w:id="765"/>
      <w:bookmarkStart w:id="766" w:name="_Toc300934980"/>
      <w:bookmarkEnd w:id="766"/>
      <w:bookmarkStart w:id="767" w:name="_Toc318581173"/>
      <w:bookmarkEnd w:id="767"/>
      <w:bookmarkStart w:id="768" w:name="_Toc312678020"/>
      <w:bookmarkEnd w:id="768"/>
      <w:bookmarkStart w:id="769" w:name="_Toc303539137"/>
      <w:bookmarkEnd w:id="769"/>
      <w:bookmarkStart w:id="770" w:name="_Toc297120468"/>
      <w:bookmarkEnd w:id="770"/>
      <w:bookmarkStart w:id="771" w:name="_Toc296346669"/>
      <w:r>
        <w:rPr>
          <w:rFonts w:hint="eastAsia" w:ascii="宋体" w:hAnsi="宋体" w:cs="楷体"/>
          <w:sz w:val="24"/>
          <w:szCs w:val="24"/>
        </w:rPr>
        <w:t>.4.1发包人供应的材料设备的保管费用的承担：</w:t>
      </w:r>
      <w:bookmarkEnd w:id="771"/>
      <w:r>
        <w:rPr>
          <w:rFonts w:hint="eastAsia" w:ascii="宋体" w:hAnsi="宋体" w:cs="楷体"/>
          <w:sz w:val="24"/>
          <w:szCs w:val="24"/>
          <w:u w:val="single"/>
        </w:rPr>
        <w:t xml:space="preserve">   由承包人承担    </w:t>
      </w:r>
      <w:r>
        <w:rPr>
          <w:rFonts w:hint="eastAsia" w:ascii="宋体" w:hAnsi="宋体" w:cs="楷体"/>
          <w:sz w:val="24"/>
          <w:szCs w:val="24"/>
        </w:rPr>
        <w:t>。</w:t>
      </w:r>
    </w:p>
    <w:p w14:paraId="3881AF6A">
      <w:pPr>
        <w:spacing w:line="540" w:lineRule="exact"/>
        <w:rPr>
          <w:rFonts w:ascii="宋体" w:hAnsi="宋体" w:cs="楷体"/>
          <w:sz w:val="24"/>
          <w:szCs w:val="24"/>
        </w:rPr>
      </w:pPr>
      <w:r>
        <w:rPr>
          <w:rFonts w:hint="eastAsia" w:ascii="宋体" w:hAnsi="宋体" w:cs="楷体"/>
          <w:sz w:val="24"/>
          <w:szCs w:val="24"/>
        </w:rPr>
        <w:t>8.4.2 承包人采购材料设备的约定：土建主材由甲方指定品牌及产地，乙方自行采购，且必须是住建局登记备案的合格产品，须经发包人派驻工地代表及监理方认可签字后方可采购。安装主材若甲方指定品牌及产地，材料价格依实调整。甲方若不指定品牌及产地，按清单报价中执行。</w:t>
      </w:r>
    </w:p>
    <w:p w14:paraId="71C9545C">
      <w:pPr>
        <w:spacing w:line="540" w:lineRule="exact"/>
        <w:rPr>
          <w:rFonts w:ascii="宋体" w:hAnsi="宋体" w:cs="楷体"/>
          <w:sz w:val="24"/>
          <w:szCs w:val="24"/>
        </w:rPr>
      </w:pPr>
      <w:r>
        <w:rPr>
          <w:rFonts w:hint="eastAsia" w:ascii="宋体" w:hAnsi="宋体" w:cs="楷体"/>
          <w:bCs/>
          <w:sz w:val="24"/>
          <w:szCs w:val="24"/>
        </w:rPr>
        <w:t>8.6</w:t>
      </w:r>
      <w:r>
        <w:rPr>
          <w:rFonts w:hint="eastAsia" w:ascii="宋体" w:hAnsi="宋体" w:cs="楷体"/>
          <w:sz w:val="24"/>
          <w:szCs w:val="24"/>
        </w:rPr>
        <w:t xml:space="preserve"> 样品</w:t>
      </w:r>
    </w:p>
    <w:p w14:paraId="651BD6CF">
      <w:pPr>
        <w:autoSpaceDE w:val="0"/>
        <w:autoSpaceDN w:val="0"/>
        <w:spacing w:line="540" w:lineRule="exact"/>
        <w:rPr>
          <w:rFonts w:ascii="宋体" w:hAnsi="宋体" w:cs="楷体"/>
          <w:sz w:val="24"/>
          <w:szCs w:val="24"/>
        </w:rPr>
      </w:pPr>
      <w:r>
        <w:rPr>
          <w:rFonts w:hint="eastAsia" w:ascii="宋体" w:hAnsi="宋体" w:cs="楷体"/>
          <w:sz w:val="24"/>
          <w:szCs w:val="24"/>
        </w:rPr>
        <w:t>8.6.1</w:t>
      </w:r>
      <w:r>
        <w:rPr>
          <w:rFonts w:hint="eastAsia" w:ascii="宋体" w:hAnsi="宋体" w:cs="楷体"/>
          <w:sz w:val="24"/>
          <w:szCs w:val="24"/>
        </w:rPr>
        <w:tab/>
      </w:r>
      <w:r>
        <w:rPr>
          <w:rFonts w:hint="eastAsia" w:ascii="宋体" w:hAnsi="宋体" w:cs="楷体"/>
          <w:sz w:val="24"/>
          <w:szCs w:val="24"/>
        </w:rPr>
        <w:t>样品的报送与封存</w:t>
      </w:r>
    </w:p>
    <w:p w14:paraId="52337304">
      <w:pPr>
        <w:autoSpaceDE w:val="0"/>
        <w:autoSpaceDN w:val="0"/>
        <w:spacing w:line="540" w:lineRule="exact"/>
        <w:rPr>
          <w:rFonts w:ascii="宋体" w:hAnsi="宋体" w:cs="楷体"/>
          <w:sz w:val="24"/>
          <w:szCs w:val="24"/>
        </w:rPr>
      </w:pPr>
      <w:r>
        <w:rPr>
          <w:rFonts w:hint="eastAsia" w:ascii="宋体" w:hAnsi="宋体" w:cs="楷体"/>
          <w:sz w:val="24"/>
          <w:szCs w:val="24"/>
        </w:rPr>
        <w:t>需要承包人报送样品的材料或工程设备，样品的种类、名称、规格、数量要求：</w:t>
      </w:r>
      <w:r>
        <w:rPr>
          <w:rFonts w:hint="eastAsia" w:ascii="宋体" w:hAnsi="宋体" w:cs="楷体"/>
          <w:sz w:val="24"/>
          <w:szCs w:val="24"/>
          <w:u w:val="single"/>
        </w:rPr>
        <w:t xml:space="preserve"> 按管理部门要求和业主需求确定   </w:t>
      </w:r>
      <w:r>
        <w:rPr>
          <w:rFonts w:hint="eastAsia" w:ascii="宋体" w:hAnsi="宋体" w:cs="楷体"/>
          <w:sz w:val="24"/>
          <w:szCs w:val="24"/>
        </w:rPr>
        <w:t>。</w:t>
      </w:r>
    </w:p>
    <w:p w14:paraId="1CA3DEB2">
      <w:pPr>
        <w:spacing w:line="540" w:lineRule="exact"/>
        <w:rPr>
          <w:rFonts w:ascii="宋体" w:hAnsi="宋体" w:cs="楷体"/>
          <w:sz w:val="24"/>
          <w:szCs w:val="24"/>
        </w:rPr>
      </w:pPr>
      <w:r>
        <w:rPr>
          <w:rFonts w:hint="eastAsia" w:ascii="宋体" w:hAnsi="宋体" w:cs="楷体"/>
          <w:bCs/>
          <w:sz w:val="24"/>
          <w:szCs w:val="24"/>
        </w:rPr>
        <w:t>8.8</w:t>
      </w:r>
      <w:r>
        <w:rPr>
          <w:rFonts w:hint="eastAsia" w:ascii="宋体" w:hAnsi="宋体" w:cs="楷体"/>
          <w:sz w:val="24"/>
          <w:szCs w:val="24"/>
        </w:rPr>
        <w:t xml:space="preserve"> 施工设备和临时设施</w:t>
      </w:r>
    </w:p>
    <w:p w14:paraId="51F0A0D6">
      <w:pPr>
        <w:autoSpaceDE w:val="0"/>
        <w:autoSpaceDN w:val="0"/>
        <w:spacing w:line="540" w:lineRule="exact"/>
        <w:rPr>
          <w:rFonts w:ascii="宋体" w:hAnsi="宋体" w:cs="楷体"/>
          <w:sz w:val="24"/>
          <w:szCs w:val="24"/>
        </w:rPr>
      </w:pPr>
      <w:r>
        <w:rPr>
          <w:rFonts w:hint="eastAsia" w:ascii="宋体" w:hAnsi="宋体" w:cs="楷体"/>
          <w:sz w:val="24"/>
          <w:szCs w:val="24"/>
        </w:rPr>
        <w:t>8.8.1 承包人提供的施工设备和临时设施</w:t>
      </w:r>
    </w:p>
    <w:p w14:paraId="100A71F8">
      <w:pPr>
        <w:autoSpaceDE w:val="0"/>
        <w:autoSpaceDN w:val="0"/>
        <w:spacing w:line="540" w:lineRule="exact"/>
        <w:rPr>
          <w:rFonts w:ascii="宋体" w:hAnsi="宋体" w:cs="楷体"/>
          <w:sz w:val="24"/>
          <w:szCs w:val="24"/>
        </w:rPr>
      </w:pPr>
      <w:r>
        <w:rPr>
          <w:rFonts w:hint="eastAsia" w:ascii="宋体" w:hAnsi="宋体" w:cs="楷体"/>
          <w:sz w:val="24"/>
          <w:szCs w:val="24"/>
        </w:rPr>
        <w:t>关于修建临时设施费用承担的约定：</w:t>
      </w:r>
      <w:r>
        <w:rPr>
          <w:rFonts w:hint="eastAsia" w:ascii="宋体" w:hAnsi="宋体" w:cs="楷体"/>
          <w:sz w:val="24"/>
          <w:szCs w:val="24"/>
          <w:u w:val="single"/>
        </w:rPr>
        <w:t xml:space="preserve">   由承包人确定    </w:t>
      </w:r>
      <w:r>
        <w:rPr>
          <w:rFonts w:hint="eastAsia" w:ascii="宋体" w:hAnsi="宋体" w:cs="楷体"/>
          <w:sz w:val="24"/>
          <w:szCs w:val="24"/>
        </w:rPr>
        <w:t>。</w:t>
      </w:r>
    </w:p>
    <w:p w14:paraId="5F548587">
      <w:pPr>
        <w:keepNext/>
        <w:spacing w:line="540" w:lineRule="exact"/>
        <w:outlineLvl w:val="3"/>
        <w:rPr>
          <w:rFonts w:ascii="宋体" w:hAnsi="宋体" w:cs="楷体"/>
          <w:b/>
          <w:bCs/>
          <w:sz w:val="24"/>
          <w:szCs w:val="24"/>
        </w:rPr>
      </w:pPr>
      <w:bookmarkStart w:id="772" w:name="_Toc351203641"/>
      <w:bookmarkEnd w:id="772"/>
      <w:r>
        <w:rPr>
          <w:rFonts w:hint="eastAsia" w:ascii="宋体" w:hAnsi="宋体" w:cs="楷体"/>
          <w:b/>
          <w:bCs/>
          <w:sz w:val="24"/>
          <w:szCs w:val="24"/>
        </w:rPr>
        <w:t>9</w:t>
      </w:r>
      <w:bookmarkStart w:id="773" w:name="_Toc292559378"/>
      <w:bookmarkEnd w:id="773"/>
      <w:bookmarkStart w:id="774" w:name="_Toc292559883"/>
      <w:bookmarkEnd w:id="774"/>
      <w:bookmarkStart w:id="775" w:name="_Toc296347172"/>
      <w:bookmarkEnd w:id="775"/>
      <w:bookmarkStart w:id="776" w:name="_Toc296503173"/>
      <w:bookmarkEnd w:id="776"/>
      <w:bookmarkStart w:id="777" w:name="_Toc297216192"/>
      <w:bookmarkEnd w:id="777"/>
      <w:bookmarkStart w:id="778" w:name="_Toc297123533"/>
      <w:bookmarkEnd w:id="778"/>
      <w:bookmarkStart w:id="779" w:name="_Toc296944512"/>
      <w:bookmarkEnd w:id="779"/>
      <w:bookmarkStart w:id="780" w:name="_Toc300934982"/>
      <w:bookmarkEnd w:id="780"/>
      <w:bookmarkStart w:id="781" w:name="_Toc267251427"/>
      <w:bookmarkEnd w:id="781"/>
      <w:bookmarkStart w:id="782" w:name="_Toc296891001"/>
      <w:bookmarkEnd w:id="782"/>
      <w:bookmarkStart w:id="783" w:name="_Toc312678021"/>
      <w:bookmarkEnd w:id="783"/>
      <w:bookmarkStart w:id="784" w:name="_Toc312677495"/>
      <w:bookmarkEnd w:id="784"/>
      <w:bookmarkStart w:id="785" w:name="_Toc297120473"/>
      <w:bookmarkEnd w:id="785"/>
      <w:bookmarkStart w:id="786" w:name="_Toc297048359"/>
      <w:bookmarkEnd w:id="786"/>
      <w:bookmarkStart w:id="787" w:name="_Toc296891213"/>
      <w:bookmarkEnd w:id="787"/>
      <w:bookmarkStart w:id="788" w:name="_Toc296346674"/>
      <w:bookmarkEnd w:id="788"/>
      <w:bookmarkStart w:id="789" w:name="_Toc303539139"/>
      <w:bookmarkEnd w:id="789"/>
      <w:bookmarkStart w:id="790" w:name="_Toc304295559"/>
      <w:bookmarkEnd w:id="790"/>
      <w:bookmarkStart w:id="791" w:name="_Toc267251428"/>
      <w:r>
        <w:rPr>
          <w:rFonts w:hint="eastAsia" w:ascii="宋体" w:hAnsi="宋体" w:cs="楷体"/>
          <w:b/>
          <w:bCs/>
          <w:sz w:val="24"/>
          <w:szCs w:val="24"/>
        </w:rPr>
        <w:t>. 试验与检验</w:t>
      </w:r>
      <w:bookmarkEnd w:id="791"/>
    </w:p>
    <w:p w14:paraId="0333C86E">
      <w:pPr>
        <w:spacing w:line="540" w:lineRule="exact"/>
        <w:rPr>
          <w:rFonts w:ascii="宋体" w:hAnsi="宋体" w:cs="楷体"/>
          <w:sz w:val="24"/>
          <w:szCs w:val="24"/>
        </w:rPr>
      </w:pPr>
      <w:r>
        <w:rPr>
          <w:rFonts w:hint="eastAsia" w:ascii="宋体" w:hAnsi="宋体" w:cs="楷体"/>
          <w:b/>
          <w:bCs/>
          <w:sz w:val="24"/>
          <w:szCs w:val="24"/>
        </w:rPr>
        <w:t>9</w:t>
      </w:r>
      <w:bookmarkStart w:id="792" w:name="_Toc303539140"/>
      <w:bookmarkEnd w:id="792"/>
      <w:bookmarkStart w:id="793" w:name="_Toc297123534"/>
      <w:bookmarkEnd w:id="793"/>
      <w:bookmarkStart w:id="794" w:name="_Toc297216193"/>
      <w:bookmarkEnd w:id="794"/>
      <w:bookmarkStart w:id="795" w:name="_Toc304295560"/>
      <w:bookmarkEnd w:id="795"/>
      <w:bookmarkStart w:id="796" w:name="_Toc312677496"/>
      <w:bookmarkEnd w:id="796"/>
      <w:bookmarkStart w:id="797" w:name="_Toc312678022"/>
      <w:bookmarkEnd w:id="797"/>
      <w:bookmarkStart w:id="798" w:name="_Toc300934983"/>
      <w:r>
        <w:rPr>
          <w:rFonts w:hint="eastAsia" w:ascii="宋体" w:hAnsi="宋体" w:cs="楷体"/>
          <w:b/>
          <w:bCs/>
          <w:sz w:val="24"/>
          <w:szCs w:val="24"/>
        </w:rPr>
        <w:t>.1</w:t>
      </w:r>
      <w:bookmarkEnd w:id="798"/>
      <w:r>
        <w:rPr>
          <w:rFonts w:hint="eastAsia" w:ascii="宋体" w:hAnsi="宋体" w:cs="楷体"/>
          <w:sz w:val="24"/>
          <w:szCs w:val="24"/>
        </w:rPr>
        <w:t>试验设备与试验人员</w:t>
      </w:r>
    </w:p>
    <w:p w14:paraId="62CA25B3">
      <w:pPr>
        <w:spacing w:line="540" w:lineRule="exact"/>
        <w:rPr>
          <w:rFonts w:ascii="宋体" w:hAnsi="宋体" w:cs="楷体"/>
          <w:sz w:val="24"/>
          <w:szCs w:val="24"/>
        </w:rPr>
      </w:pPr>
      <w:r>
        <w:rPr>
          <w:rFonts w:hint="eastAsia" w:ascii="宋体" w:hAnsi="宋体" w:cs="楷体"/>
          <w:sz w:val="24"/>
          <w:szCs w:val="24"/>
        </w:rPr>
        <w:t>9</w:t>
      </w:r>
      <w:bookmarkStart w:id="799" w:name="_Toc297123535"/>
      <w:bookmarkEnd w:id="799"/>
      <w:bookmarkStart w:id="800" w:name="_Toc297216194"/>
      <w:bookmarkEnd w:id="800"/>
      <w:bookmarkStart w:id="801" w:name="_Toc304295561"/>
      <w:bookmarkEnd w:id="801"/>
      <w:bookmarkStart w:id="802" w:name="_Toc312677497"/>
      <w:bookmarkEnd w:id="802"/>
      <w:bookmarkStart w:id="803" w:name="_Toc303539141"/>
      <w:bookmarkEnd w:id="803"/>
      <w:bookmarkStart w:id="804" w:name="_Toc300934984"/>
      <w:bookmarkEnd w:id="804"/>
      <w:bookmarkStart w:id="805" w:name="_Toc312678023"/>
      <w:bookmarkEnd w:id="805"/>
      <w:bookmarkStart w:id="806" w:name="_Toc318581174"/>
      <w:r>
        <w:rPr>
          <w:rFonts w:hint="eastAsia" w:ascii="宋体" w:hAnsi="宋体" w:cs="楷体"/>
          <w:sz w:val="24"/>
          <w:szCs w:val="24"/>
        </w:rPr>
        <w:t>.1.2 试验设备</w:t>
      </w:r>
      <w:bookmarkEnd w:id="806"/>
    </w:p>
    <w:p w14:paraId="59F7B4A8">
      <w:pPr>
        <w:spacing w:line="540" w:lineRule="exact"/>
        <w:rPr>
          <w:rFonts w:ascii="宋体" w:hAnsi="宋体" w:cs="楷体"/>
          <w:sz w:val="24"/>
          <w:szCs w:val="24"/>
        </w:rPr>
      </w:pPr>
      <w:r>
        <w:rPr>
          <w:rFonts w:hint="eastAsia" w:ascii="宋体" w:hAnsi="宋体" w:cs="楷体"/>
          <w:sz w:val="24"/>
          <w:szCs w:val="24"/>
        </w:rPr>
        <w:t>施工现场需要配置的试验场所：</w:t>
      </w:r>
      <w:bookmarkStart w:id="807" w:name="_Toc312677498"/>
      <w:bookmarkEnd w:id="807"/>
      <w:bookmarkStart w:id="808" w:name="_Toc297216195"/>
      <w:bookmarkEnd w:id="808"/>
      <w:bookmarkStart w:id="809" w:name="_Toc297123536"/>
      <w:bookmarkEnd w:id="809"/>
      <w:bookmarkStart w:id="810" w:name="_Toc304295562"/>
      <w:bookmarkEnd w:id="810"/>
      <w:bookmarkStart w:id="811" w:name="_Toc300934985"/>
      <w:bookmarkEnd w:id="811"/>
      <w:bookmarkStart w:id="812" w:name="_Toc312678024"/>
      <w:bookmarkEnd w:id="812"/>
      <w:bookmarkStart w:id="813" w:name="_Toc303539142"/>
      <w:bookmarkEnd w:id="813"/>
      <w:r>
        <w:rPr>
          <w:rFonts w:hint="eastAsia" w:ascii="宋体" w:hAnsi="宋体" w:cs="楷体"/>
          <w:sz w:val="24"/>
          <w:szCs w:val="24"/>
          <w:u w:val="single"/>
        </w:rPr>
        <w:t xml:space="preserve">  根据需要配备     </w:t>
      </w:r>
      <w:r>
        <w:rPr>
          <w:rFonts w:hint="eastAsia" w:ascii="宋体" w:hAnsi="宋体" w:cs="楷体"/>
          <w:sz w:val="24"/>
          <w:szCs w:val="24"/>
        </w:rPr>
        <w:t>。</w:t>
      </w:r>
    </w:p>
    <w:p w14:paraId="0281375C">
      <w:pPr>
        <w:spacing w:line="540" w:lineRule="exact"/>
        <w:rPr>
          <w:rFonts w:ascii="宋体" w:hAnsi="宋体" w:cs="楷体"/>
          <w:sz w:val="24"/>
          <w:szCs w:val="24"/>
        </w:rPr>
      </w:pPr>
      <w:r>
        <w:rPr>
          <w:rFonts w:hint="eastAsia" w:ascii="宋体" w:hAnsi="宋体" w:cs="楷体"/>
          <w:sz w:val="24"/>
          <w:szCs w:val="24"/>
        </w:rPr>
        <w:t>施工现场需要配备的试验设备：</w:t>
      </w:r>
      <w:r>
        <w:rPr>
          <w:rFonts w:hint="eastAsia" w:ascii="宋体" w:hAnsi="宋体" w:cs="楷体"/>
          <w:sz w:val="24"/>
          <w:szCs w:val="24"/>
          <w:u w:val="single"/>
        </w:rPr>
        <w:t xml:space="preserve">  根据需要配备     </w:t>
      </w:r>
      <w:r>
        <w:rPr>
          <w:rFonts w:hint="eastAsia" w:ascii="宋体" w:hAnsi="宋体" w:cs="楷体"/>
          <w:sz w:val="24"/>
          <w:szCs w:val="24"/>
        </w:rPr>
        <w:t>。</w:t>
      </w:r>
    </w:p>
    <w:p w14:paraId="247D9217">
      <w:pPr>
        <w:spacing w:line="540" w:lineRule="exact"/>
        <w:rPr>
          <w:rFonts w:ascii="宋体" w:hAnsi="宋体" w:cs="楷体"/>
          <w:sz w:val="24"/>
          <w:szCs w:val="24"/>
        </w:rPr>
      </w:pPr>
      <w:r>
        <w:rPr>
          <w:rFonts w:hint="eastAsia" w:ascii="宋体" w:hAnsi="宋体" w:cs="楷体"/>
          <w:sz w:val="24"/>
          <w:szCs w:val="24"/>
        </w:rPr>
        <w:t>施工现场需要具备的其他试验条件：</w:t>
      </w:r>
      <w:r>
        <w:rPr>
          <w:rFonts w:hint="eastAsia" w:ascii="宋体" w:hAnsi="宋体" w:cs="楷体"/>
          <w:sz w:val="24"/>
          <w:szCs w:val="24"/>
          <w:u w:val="single"/>
        </w:rPr>
        <w:t xml:space="preserve">        无      </w:t>
      </w:r>
      <w:r>
        <w:rPr>
          <w:rFonts w:hint="eastAsia" w:ascii="宋体" w:hAnsi="宋体" w:cs="楷体"/>
          <w:sz w:val="24"/>
          <w:szCs w:val="24"/>
        </w:rPr>
        <w:t>。</w:t>
      </w:r>
    </w:p>
    <w:p w14:paraId="3AB09E24">
      <w:pPr>
        <w:spacing w:line="540" w:lineRule="exact"/>
        <w:rPr>
          <w:rFonts w:ascii="宋体" w:hAnsi="宋体" w:cs="楷体"/>
          <w:sz w:val="24"/>
          <w:szCs w:val="24"/>
        </w:rPr>
      </w:pPr>
      <w:r>
        <w:rPr>
          <w:rFonts w:hint="eastAsia" w:ascii="宋体" w:hAnsi="宋体" w:cs="楷体"/>
          <w:b/>
          <w:bCs/>
          <w:sz w:val="24"/>
          <w:szCs w:val="24"/>
        </w:rPr>
        <w:t xml:space="preserve">9.4 </w:t>
      </w:r>
      <w:r>
        <w:rPr>
          <w:rFonts w:hint="eastAsia" w:ascii="宋体" w:hAnsi="宋体" w:cs="楷体"/>
          <w:sz w:val="24"/>
          <w:szCs w:val="24"/>
        </w:rPr>
        <w:t xml:space="preserve">现场工艺试验 </w:t>
      </w:r>
    </w:p>
    <w:p w14:paraId="421D4675">
      <w:pPr>
        <w:spacing w:line="540" w:lineRule="exact"/>
        <w:rPr>
          <w:rFonts w:ascii="宋体" w:hAnsi="宋体" w:cs="楷体"/>
          <w:sz w:val="24"/>
          <w:szCs w:val="24"/>
        </w:rPr>
      </w:pPr>
      <w:r>
        <w:rPr>
          <w:rFonts w:hint="eastAsia" w:ascii="宋体" w:hAnsi="宋体" w:cs="楷体"/>
          <w:sz w:val="24"/>
          <w:szCs w:val="24"/>
        </w:rPr>
        <w:t>现场工艺试验的有关约定：</w:t>
      </w:r>
      <w:r>
        <w:rPr>
          <w:rFonts w:hint="eastAsia" w:ascii="宋体" w:hAnsi="宋体" w:cs="楷体"/>
          <w:sz w:val="24"/>
          <w:szCs w:val="24"/>
          <w:u w:val="single"/>
        </w:rPr>
        <w:t xml:space="preserve">       无      </w:t>
      </w:r>
      <w:r>
        <w:rPr>
          <w:rFonts w:hint="eastAsia" w:ascii="宋体" w:hAnsi="宋体" w:cs="楷体"/>
          <w:sz w:val="24"/>
          <w:szCs w:val="24"/>
        </w:rPr>
        <w:t>。</w:t>
      </w:r>
    </w:p>
    <w:p w14:paraId="19859A57">
      <w:pPr>
        <w:keepNext/>
        <w:spacing w:line="540" w:lineRule="exact"/>
        <w:outlineLvl w:val="3"/>
        <w:rPr>
          <w:rFonts w:ascii="宋体" w:hAnsi="宋体" w:cs="楷体"/>
          <w:b/>
          <w:bCs/>
          <w:sz w:val="24"/>
          <w:szCs w:val="24"/>
        </w:rPr>
      </w:pPr>
      <w:bookmarkStart w:id="814" w:name="_Toc351203642"/>
      <w:bookmarkEnd w:id="814"/>
      <w:r>
        <w:rPr>
          <w:rFonts w:hint="eastAsia" w:ascii="宋体" w:hAnsi="宋体" w:cs="楷体"/>
          <w:b/>
          <w:bCs/>
          <w:sz w:val="24"/>
          <w:szCs w:val="24"/>
        </w:rPr>
        <w:t>1</w:t>
      </w:r>
      <w:bookmarkStart w:id="815" w:name="_Toc304295566"/>
      <w:bookmarkEnd w:id="815"/>
      <w:bookmarkStart w:id="816" w:name="_Toc297123540"/>
      <w:bookmarkEnd w:id="816"/>
      <w:bookmarkStart w:id="817" w:name="_Toc296503193"/>
      <w:bookmarkEnd w:id="817"/>
      <w:bookmarkStart w:id="818" w:name="_Toc292559398"/>
      <w:bookmarkEnd w:id="818"/>
      <w:bookmarkStart w:id="819" w:name="_Toc312677499"/>
      <w:bookmarkEnd w:id="819"/>
      <w:bookmarkStart w:id="820" w:name="_Toc296944532"/>
      <w:bookmarkEnd w:id="820"/>
      <w:bookmarkStart w:id="821" w:name="_Toc297216199"/>
      <w:bookmarkEnd w:id="821"/>
      <w:bookmarkStart w:id="822" w:name="_Toc312678025"/>
      <w:bookmarkEnd w:id="822"/>
      <w:bookmarkStart w:id="823" w:name="_Toc303539146"/>
      <w:bookmarkEnd w:id="823"/>
      <w:bookmarkStart w:id="824" w:name="_Toc300934989"/>
      <w:bookmarkEnd w:id="824"/>
      <w:bookmarkStart w:id="825" w:name="_Toc267251439"/>
      <w:bookmarkEnd w:id="825"/>
      <w:bookmarkStart w:id="826" w:name="_Toc267251437"/>
      <w:bookmarkEnd w:id="826"/>
      <w:bookmarkStart w:id="827" w:name="_Toc267251441"/>
      <w:bookmarkEnd w:id="827"/>
      <w:bookmarkStart w:id="828" w:name="_Toc296346694"/>
      <w:bookmarkEnd w:id="828"/>
      <w:bookmarkStart w:id="829" w:name="_Toc292559903"/>
      <w:bookmarkEnd w:id="829"/>
      <w:bookmarkStart w:id="830" w:name="_Toc297120493"/>
      <w:bookmarkEnd w:id="830"/>
      <w:bookmarkStart w:id="831" w:name="_Toc296891021"/>
      <w:bookmarkEnd w:id="831"/>
      <w:bookmarkStart w:id="832" w:name="_Toc267251440"/>
      <w:bookmarkEnd w:id="832"/>
      <w:bookmarkStart w:id="833" w:name="_Toc297048379"/>
      <w:bookmarkEnd w:id="833"/>
      <w:bookmarkStart w:id="834" w:name="_Toc296347192"/>
      <w:bookmarkEnd w:id="834"/>
      <w:bookmarkStart w:id="835" w:name="_Toc267251435"/>
      <w:bookmarkEnd w:id="835"/>
      <w:bookmarkStart w:id="836" w:name="_Toc296891233"/>
      <w:bookmarkEnd w:id="836"/>
      <w:bookmarkStart w:id="837" w:name="_Toc267251433"/>
      <w:r>
        <w:rPr>
          <w:rFonts w:hint="eastAsia" w:ascii="宋体" w:hAnsi="宋体" w:cs="楷体"/>
          <w:b/>
          <w:bCs/>
          <w:sz w:val="24"/>
          <w:szCs w:val="24"/>
        </w:rPr>
        <w:t>0. 变更</w:t>
      </w:r>
      <w:bookmarkEnd w:id="837"/>
    </w:p>
    <w:p w14:paraId="751C38F9">
      <w:pPr>
        <w:spacing w:line="540" w:lineRule="exact"/>
        <w:rPr>
          <w:rFonts w:ascii="宋体" w:hAnsi="宋体" w:cs="楷体"/>
          <w:sz w:val="24"/>
          <w:szCs w:val="24"/>
        </w:rPr>
      </w:pPr>
      <w:r>
        <w:rPr>
          <w:rFonts w:hint="eastAsia" w:ascii="宋体" w:hAnsi="宋体" w:cs="楷体"/>
          <w:b/>
          <w:bCs/>
          <w:sz w:val="24"/>
          <w:szCs w:val="24"/>
        </w:rPr>
        <w:t>1</w:t>
      </w:r>
      <w:bookmarkStart w:id="838" w:name="_Toc304295567"/>
      <w:bookmarkEnd w:id="838"/>
      <w:bookmarkStart w:id="839" w:name="_Toc296347193"/>
      <w:bookmarkEnd w:id="839"/>
      <w:bookmarkStart w:id="840" w:name="_Toc296891022"/>
      <w:bookmarkEnd w:id="840"/>
      <w:bookmarkStart w:id="841" w:name="_Toc296891234"/>
      <w:bookmarkEnd w:id="841"/>
      <w:bookmarkStart w:id="842" w:name="_Toc297123541"/>
      <w:bookmarkEnd w:id="842"/>
      <w:bookmarkStart w:id="843" w:name="_Toc297216200"/>
      <w:bookmarkEnd w:id="843"/>
      <w:bookmarkStart w:id="844" w:name="_Toc292559399"/>
      <w:bookmarkEnd w:id="844"/>
      <w:bookmarkStart w:id="845" w:name="_Toc303539147"/>
      <w:bookmarkEnd w:id="845"/>
      <w:bookmarkStart w:id="846" w:name="_Toc296944533"/>
      <w:bookmarkEnd w:id="846"/>
      <w:bookmarkStart w:id="847" w:name="_Toc292559904"/>
      <w:bookmarkEnd w:id="847"/>
      <w:bookmarkStart w:id="848" w:name="_Toc296346695"/>
      <w:bookmarkEnd w:id="848"/>
      <w:bookmarkStart w:id="849" w:name="_Toc297120494"/>
      <w:bookmarkEnd w:id="849"/>
      <w:bookmarkStart w:id="850" w:name="_Toc296503194"/>
      <w:bookmarkEnd w:id="850"/>
      <w:bookmarkStart w:id="851" w:name="_Toc300934990"/>
      <w:bookmarkEnd w:id="851"/>
      <w:bookmarkStart w:id="852" w:name="_Toc297048380"/>
      <w:bookmarkEnd w:id="852"/>
      <w:bookmarkStart w:id="853" w:name="_Toc312678026"/>
      <w:bookmarkEnd w:id="853"/>
      <w:bookmarkStart w:id="854" w:name="_Toc312677500"/>
      <w:r>
        <w:rPr>
          <w:rFonts w:hint="eastAsia" w:ascii="宋体" w:hAnsi="宋体" w:cs="楷体"/>
          <w:b/>
          <w:bCs/>
          <w:sz w:val="24"/>
          <w:szCs w:val="24"/>
        </w:rPr>
        <w:t>0.1</w:t>
      </w:r>
      <w:bookmarkEnd w:id="854"/>
      <w:r>
        <w:rPr>
          <w:rFonts w:hint="eastAsia" w:ascii="宋体" w:hAnsi="宋体" w:cs="楷体"/>
          <w:sz w:val="24"/>
          <w:szCs w:val="24"/>
        </w:rPr>
        <w:t>变更的范围</w:t>
      </w:r>
    </w:p>
    <w:p w14:paraId="38F19384">
      <w:pPr>
        <w:spacing w:line="540" w:lineRule="exact"/>
        <w:rPr>
          <w:rFonts w:ascii="宋体" w:hAnsi="宋体" w:cs="楷体"/>
          <w:sz w:val="24"/>
          <w:szCs w:val="24"/>
        </w:rPr>
      </w:pPr>
      <w:r>
        <w:rPr>
          <w:rFonts w:hint="eastAsia" w:ascii="宋体" w:hAnsi="宋体" w:cs="楷体"/>
          <w:sz w:val="24"/>
          <w:szCs w:val="24"/>
        </w:rPr>
        <w:t>关于变更的范围的约定：</w:t>
      </w:r>
      <w:r>
        <w:rPr>
          <w:rFonts w:hint="eastAsia" w:ascii="宋体" w:hAnsi="宋体" w:cs="楷体"/>
          <w:sz w:val="24"/>
          <w:szCs w:val="24"/>
          <w:u w:val="single"/>
        </w:rPr>
        <w:t xml:space="preserve">   图纸变更      </w:t>
      </w:r>
      <w:r>
        <w:rPr>
          <w:rFonts w:hint="eastAsia" w:ascii="宋体" w:hAnsi="宋体" w:cs="楷体"/>
          <w:sz w:val="24"/>
          <w:szCs w:val="24"/>
        </w:rPr>
        <w:t>。</w:t>
      </w:r>
    </w:p>
    <w:p w14:paraId="3A8631F7">
      <w:pPr>
        <w:spacing w:line="540" w:lineRule="exact"/>
        <w:rPr>
          <w:rFonts w:ascii="宋体" w:hAnsi="宋体" w:cs="楷体"/>
          <w:sz w:val="24"/>
          <w:szCs w:val="24"/>
        </w:rPr>
      </w:pPr>
      <w:r>
        <w:rPr>
          <w:rFonts w:hint="eastAsia" w:ascii="宋体" w:hAnsi="宋体" w:cs="楷体"/>
          <w:b/>
          <w:bCs/>
          <w:sz w:val="24"/>
          <w:szCs w:val="24"/>
        </w:rPr>
        <w:t>10.4</w:t>
      </w:r>
      <w:r>
        <w:rPr>
          <w:rFonts w:hint="eastAsia" w:ascii="宋体" w:hAnsi="宋体" w:cs="楷体"/>
          <w:sz w:val="24"/>
          <w:szCs w:val="24"/>
        </w:rPr>
        <w:t xml:space="preserve"> 变更估价</w:t>
      </w:r>
    </w:p>
    <w:p w14:paraId="4843866D">
      <w:pPr>
        <w:spacing w:line="540" w:lineRule="exact"/>
        <w:rPr>
          <w:rFonts w:ascii="宋体" w:hAnsi="宋体" w:cs="楷体"/>
          <w:sz w:val="24"/>
          <w:szCs w:val="24"/>
        </w:rPr>
      </w:pPr>
      <w:r>
        <w:rPr>
          <w:rFonts w:hint="eastAsia" w:ascii="宋体" w:hAnsi="宋体" w:cs="楷体"/>
          <w:sz w:val="24"/>
          <w:szCs w:val="24"/>
        </w:rPr>
        <w:t>10.4.1 变更估价原则</w:t>
      </w:r>
    </w:p>
    <w:p w14:paraId="3D7152E7">
      <w:pPr>
        <w:spacing w:line="540" w:lineRule="exact"/>
        <w:rPr>
          <w:rFonts w:ascii="宋体" w:hAnsi="宋体" w:cs="楷体"/>
          <w:sz w:val="24"/>
          <w:szCs w:val="24"/>
          <w:u w:val="single"/>
        </w:rPr>
      </w:pPr>
      <w:r>
        <w:rPr>
          <w:rFonts w:hint="eastAsia" w:ascii="宋体" w:hAnsi="宋体" w:cs="楷体"/>
          <w:sz w:val="24"/>
          <w:szCs w:val="24"/>
        </w:rPr>
        <w:t>关于变更估价的约定: 。</w:t>
      </w:r>
    </w:p>
    <w:p w14:paraId="5964D407">
      <w:pPr>
        <w:spacing w:line="540" w:lineRule="exact"/>
        <w:rPr>
          <w:rFonts w:ascii="宋体" w:hAnsi="宋体" w:cs="楷体"/>
          <w:sz w:val="24"/>
          <w:szCs w:val="24"/>
        </w:rPr>
      </w:pPr>
      <w:r>
        <w:rPr>
          <w:rFonts w:hint="eastAsia" w:ascii="宋体" w:hAnsi="宋体" w:cs="楷体"/>
          <w:b/>
          <w:bCs/>
          <w:sz w:val="24"/>
          <w:szCs w:val="24"/>
        </w:rPr>
        <w:t>1</w:t>
      </w:r>
      <w:bookmarkStart w:id="855" w:name="_Toc312678029"/>
      <w:bookmarkEnd w:id="855"/>
      <w:bookmarkStart w:id="856" w:name="_Toc296503197"/>
      <w:bookmarkEnd w:id="856"/>
      <w:bookmarkStart w:id="857" w:name="_Toc292559402"/>
      <w:bookmarkEnd w:id="857"/>
      <w:bookmarkStart w:id="858" w:name="_Toc312677503"/>
      <w:bookmarkEnd w:id="858"/>
      <w:bookmarkStart w:id="859" w:name="_Toc304295570"/>
      <w:bookmarkEnd w:id="859"/>
      <w:bookmarkStart w:id="860" w:name="_Toc292559907"/>
      <w:bookmarkEnd w:id="860"/>
      <w:bookmarkStart w:id="861" w:name="_Toc297048383"/>
      <w:bookmarkEnd w:id="861"/>
      <w:bookmarkStart w:id="862" w:name="_Toc297123544"/>
      <w:bookmarkEnd w:id="862"/>
      <w:bookmarkStart w:id="863" w:name="_Toc296891025"/>
      <w:bookmarkEnd w:id="863"/>
      <w:bookmarkStart w:id="864" w:name="_Toc297216203"/>
      <w:bookmarkEnd w:id="864"/>
      <w:bookmarkStart w:id="865" w:name="_Toc296891237"/>
      <w:bookmarkEnd w:id="865"/>
      <w:bookmarkStart w:id="866" w:name="_Toc296346698"/>
      <w:bookmarkEnd w:id="866"/>
      <w:bookmarkStart w:id="867" w:name="_Toc297120497"/>
      <w:bookmarkEnd w:id="867"/>
      <w:bookmarkStart w:id="868" w:name="_Toc300934993"/>
      <w:bookmarkEnd w:id="868"/>
      <w:bookmarkStart w:id="869" w:name="_Toc296347196"/>
      <w:bookmarkEnd w:id="869"/>
      <w:bookmarkStart w:id="870" w:name="_Toc296944536"/>
      <w:bookmarkEnd w:id="870"/>
      <w:bookmarkStart w:id="871" w:name="_Toc303539150"/>
      <w:bookmarkEnd w:id="871"/>
      <w:r>
        <w:rPr>
          <w:rFonts w:hint="eastAsia" w:ascii="宋体" w:hAnsi="宋体" w:cs="楷体"/>
          <w:b/>
          <w:bCs/>
          <w:sz w:val="24"/>
          <w:szCs w:val="24"/>
        </w:rPr>
        <w:t>0.5</w:t>
      </w:r>
      <w:r>
        <w:rPr>
          <w:rFonts w:hint="eastAsia" w:ascii="宋体" w:hAnsi="宋体" w:cs="楷体"/>
          <w:sz w:val="24"/>
          <w:szCs w:val="24"/>
        </w:rPr>
        <w:t>承</w:t>
      </w:r>
      <w:bookmarkStart w:id="872" w:name="_Toc297216204"/>
      <w:bookmarkEnd w:id="872"/>
      <w:bookmarkStart w:id="873" w:name="_Toc297048389"/>
      <w:bookmarkEnd w:id="873"/>
      <w:bookmarkStart w:id="874" w:name="_Toc296891031"/>
      <w:bookmarkEnd w:id="874"/>
      <w:bookmarkStart w:id="875" w:name="_Toc296503203"/>
      <w:bookmarkEnd w:id="875"/>
      <w:bookmarkStart w:id="876" w:name="_Toc300934994"/>
      <w:bookmarkEnd w:id="876"/>
      <w:bookmarkStart w:id="877" w:name="_Toc296346704"/>
      <w:bookmarkEnd w:id="877"/>
      <w:bookmarkStart w:id="878" w:name="_Toc296347202"/>
      <w:bookmarkEnd w:id="878"/>
      <w:bookmarkStart w:id="879" w:name="_Toc296944542"/>
      <w:bookmarkEnd w:id="879"/>
      <w:bookmarkStart w:id="880" w:name="_Toc296891243"/>
      <w:bookmarkEnd w:id="880"/>
      <w:bookmarkStart w:id="881" w:name="_Toc297120503"/>
      <w:bookmarkEnd w:id="881"/>
      <w:bookmarkStart w:id="882" w:name="_Toc292559408"/>
      <w:bookmarkEnd w:id="882"/>
      <w:bookmarkStart w:id="883" w:name="_Toc292559913"/>
      <w:bookmarkEnd w:id="883"/>
      <w:bookmarkStart w:id="884" w:name="_Toc297123545"/>
      <w:bookmarkEnd w:id="884"/>
      <w:bookmarkStart w:id="885" w:name="_Toc303539151"/>
      <w:bookmarkEnd w:id="885"/>
      <w:r>
        <w:rPr>
          <w:rFonts w:hint="eastAsia" w:ascii="宋体" w:hAnsi="宋体" w:cs="楷体"/>
          <w:sz w:val="24"/>
          <w:szCs w:val="24"/>
        </w:rPr>
        <w:t>包人的合理化建议</w:t>
      </w:r>
    </w:p>
    <w:p w14:paraId="02D5F4A2">
      <w:pPr>
        <w:spacing w:line="540" w:lineRule="exact"/>
        <w:rPr>
          <w:rFonts w:ascii="宋体" w:hAnsi="宋体" w:cs="楷体"/>
          <w:sz w:val="24"/>
          <w:szCs w:val="24"/>
        </w:rPr>
      </w:pPr>
      <w:r>
        <w:rPr>
          <w:rFonts w:hint="eastAsia" w:ascii="宋体" w:hAnsi="宋体" w:cs="楷体"/>
          <w:sz w:val="24"/>
          <w:szCs w:val="24"/>
        </w:rPr>
        <w:t>监理人审查承包人合理化建议的期限：</w:t>
      </w:r>
      <w:r>
        <w:rPr>
          <w:rFonts w:hint="eastAsia" w:ascii="宋体" w:hAnsi="宋体" w:cs="楷体"/>
          <w:sz w:val="24"/>
          <w:szCs w:val="24"/>
          <w:u w:val="single"/>
        </w:rPr>
        <w:t xml:space="preserve">       \     </w:t>
      </w:r>
      <w:r>
        <w:rPr>
          <w:rFonts w:hint="eastAsia" w:ascii="宋体" w:hAnsi="宋体" w:cs="楷体"/>
          <w:sz w:val="24"/>
          <w:szCs w:val="24"/>
        </w:rPr>
        <w:t>。</w:t>
      </w:r>
    </w:p>
    <w:p w14:paraId="689B9E44">
      <w:pPr>
        <w:spacing w:line="540" w:lineRule="exact"/>
        <w:rPr>
          <w:rFonts w:ascii="宋体" w:hAnsi="宋体" w:cs="楷体"/>
          <w:sz w:val="24"/>
          <w:szCs w:val="24"/>
        </w:rPr>
      </w:pPr>
      <w:r>
        <w:rPr>
          <w:rFonts w:hint="eastAsia" w:ascii="宋体" w:hAnsi="宋体" w:cs="楷体"/>
          <w:sz w:val="24"/>
          <w:szCs w:val="24"/>
        </w:rPr>
        <w:t>发包人审批承包人合理化建议的期限：</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4458F144">
      <w:pPr>
        <w:spacing w:line="540" w:lineRule="exact"/>
        <w:rPr>
          <w:rFonts w:ascii="宋体" w:hAnsi="宋体" w:cs="楷体"/>
          <w:sz w:val="24"/>
          <w:szCs w:val="24"/>
          <w:u w:val="single"/>
        </w:rPr>
      </w:pPr>
      <w:r>
        <w:rPr>
          <w:rFonts w:hint="eastAsia" w:ascii="宋体" w:hAnsi="宋体" w:cs="楷体"/>
          <w:sz w:val="24"/>
          <w:szCs w:val="24"/>
        </w:rPr>
        <w:t>承</w:t>
      </w:r>
      <w:bookmarkStart w:id="886" w:name="_Toc312677504"/>
      <w:bookmarkEnd w:id="886"/>
      <w:bookmarkStart w:id="887" w:name="_Toc296346705"/>
      <w:bookmarkEnd w:id="887"/>
      <w:bookmarkStart w:id="888" w:name="_Toc303539152"/>
      <w:bookmarkEnd w:id="888"/>
      <w:bookmarkStart w:id="889" w:name="_Toc296891032"/>
      <w:bookmarkEnd w:id="889"/>
      <w:bookmarkStart w:id="890" w:name="_Toc296944543"/>
      <w:bookmarkEnd w:id="890"/>
      <w:bookmarkStart w:id="891" w:name="_Toc296347203"/>
      <w:bookmarkEnd w:id="891"/>
      <w:bookmarkStart w:id="892" w:name="_Toc300934995"/>
      <w:bookmarkEnd w:id="892"/>
      <w:bookmarkStart w:id="893" w:name="_Toc297123546"/>
      <w:bookmarkEnd w:id="893"/>
      <w:bookmarkStart w:id="894" w:name="_Toc296503204"/>
      <w:bookmarkEnd w:id="894"/>
      <w:bookmarkStart w:id="895" w:name="_Toc312678030"/>
      <w:bookmarkEnd w:id="895"/>
      <w:bookmarkStart w:id="896" w:name="_Toc297216205"/>
      <w:bookmarkEnd w:id="896"/>
      <w:bookmarkStart w:id="897" w:name="_Toc297120504"/>
      <w:bookmarkEnd w:id="897"/>
      <w:bookmarkStart w:id="898" w:name="_Toc304295571"/>
      <w:bookmarkEnd w:id="898"/>
      <w:bookmarkStart w:id="899" w:name="_Toc297048390"/>
      <w:bookmarkEnd w:id="899"/>
      <w:bookmarkStart w:id="900" w:name="_Toc292559409"/>
      <w:bookmarkEnd w:id="900"/>
      <w:bookmarkStart w:id="901" w:name="_Toc296891244"/>
      <w:bookmarkEnd w:id="901"/>
      <w:bookmarkStart w:id="902" w:name="_Toc292559914"/>
      <w:bookmarkEnd w:id="902"/>
      <w:bookmarkStart w:id="903" w:name="_Toc318581175"/>
      <w:r>
        <w:rPr>
          <w:rFonts w:hint="eastAsia" w:ascii="宋体" w:hAnsi="宋体" w:cs="楷体"/>
          <w:sz w:val="24"/>
          <w:szCs w:val="24"/>
        </w:rPr>
        <w:t>包人提出的合理化建议降低了合同价格或者提高了工程经济效益的奖励的方法和金额为：</w:t>
      </w:r>
      <w:bookmarkEnd w:id="903"/>
      <w:r>
        <w:rPr>
          <w:rFonts w:hint="eastAsia" w:ascii="宋体" w:hAnsi="宋体" w:cs="楷体"/>
          <w:sz w:val="24"/>
          <w:szCs w:val="24"/>
          <w:u w:val="single"/>
        </w:rPr>
        <w:t xml:space="preserve">                            \                            </w:t>
      </w:r>
      <w:r>
        <w:rPr>
          <w:rFonts w:hint="eastAsia" w:ascii="宋体" w:hAnsi="宋体" w:cs="楷体"/>
          <w:sz w:val="24"/>
          <w:szCs w:val="24"/>
        </w:rPr>
        <w:t>。</w:t>
      </w:r>
    </w:p>
    <w:p w14:paraId="0BEA27A5">
      <w:pPr>
        <w:spacing w:line="540" w:lineRule="exact"/>
        <w:rPr>
          <w:rFonts w:ascii="宋体" w:hAnsi="宋体" w:cs="楷体"/>
          <w:sz w:val="24"/>
          <w:szCs w:val="24"/>
        </w:rPr>
      </w:pPr>
      <w:r>
        <w:rPr>
          <w:rFonts w:hint="eastAsia" w:ascii="宋体" w:hAnsi="宋体" w:cs="楷体"/>
          <w:b/>
          <w:bCs/>
          <w:sz w:val="24"/>
          <w:szCs w:val="24"/>
        </w:rPr>
        <w:t>1</w:t>
      </w:r>
      <w:bookmarkStart w:id="904" w:name="_Toc296503199"/>
      <w:bookmarkEnd w:id="904"/>
      <w:bookmarkStart w:id="905" w:name="_Toc292559909"/>
      <w:bookmarkEnd w:id="905"/>
      <w:bookmarkStart w:id="906" w:name="_Toc300934997"/>
      <w:bookmarkEnd w:id="906"/>
      <w:bookmarkStart w:id="907" w:name="_Toc303539154"/>
      <w:bookmarkEnd w:id="907"/>
      <w:bookmarkStart w:id="908" w:name="_Toc296891239"/>
      <w:bookmarkEnd w:id="908"/>
      <w:bookmarkStart w:id="909" w:name="_Toc304295574"/>
      <w:bookmarkEnd w:id="909"/>
      <w:bookmarkStart w:id="910" w:name="_Toc297048385"/>
      <w:bookmarkEnd w:id="910"/>
      <w:bookmarkStart w:id="911" w:name="_Toc297120499"/>
      <w:bookmarkEnd w:id="911"/>
      <w:bookmarkStart w:id="912" w:name="_Toc296944538"/>
      <w:bookmarkEnd w:id="912"/>
      <w:bookmarkStart w:id="913" w:name="_Toc292559404"/>
      <w:bookmarkEnd w:id="913"/>
      <w:bookmarkStart w:id="914" w:name="_Toc312677507"/>
      <w:bookmarkEnd w:id="914"/>
      <w:bookmarkStart w:id="915" w:name="_Toc296346700"/>
      <w:bookmarkEnd w:id="915"/>
      <w:bookmarkStart w:id="916" w:name="_Toc297123548"/>
      <w:bookmarkEnd w:id="916"/>
      <w:bookmarkStart w:id="917" w:name="_Toc312678033"/>
      <w:bookmarkEnd w:id="917"/>
      <w:bookmarkStart w:id="918" w:name="_Toc296347198"/>
      <w:bookmarkEnd w:id="918"/>
      <w:bookmarkStart w:id="919" w:name="_Toc297216207"/>
      <w:bookmarkEnd w:id="919"/>
      <w:bookmarkStart w:id="920" w:name="_Toc296891027"/>
      <w:r>
        <w:rPr>
          <w:rFonts w:hint="eastAsia" w:ascii="宋体" w:hAnsi="宋体" w:cs="楷体"/>
          <w:b/>
          <w:bCs/>
          <w:sz w:val="24"/>
          <w:szCs w:val="24"/>
        </w:rPr>
        <w:t>0.7</w:t>
      </w:r>
      <w:bookmarkEnd w:id="920"/>
      <w:r>
        <w:rPr>
          <w:rFonts w:hint="eastAsia" w:ascii="宋体" w:hAnsi="宋体" w:cs="楷体"/>
          <w:sz w:val="24"/>
          <w:szCs w:val="24"/>
        </w:rPr>
        <w:t xml:space="preserve"> 暂估价</w:t>
      </w:r>
    </w:p>
    <w:p w14:paraId="62C2B97A">
      <w:pPr>
        <w:spacing w:line="540" w:lineRule="exact"/>
        <w:rPr>
          <w:rFonts w:ascii="宋体" w:hAnsi="宋体" w:cs="楷体"/>
          <w:sz w:val="24"/>
          <w:szCs w:val="24"/>
        </w:rPr>
      </w:pPr>
      <w:r>
        <w:rPr>
          <w:rFonts w:hint="eastAsia" w:ascii="宋体" w:hAnsi="宋体" w:cs="楷体"/>
          <w:sz w:val="24"/>
          <w:szCs w:val="24"/>
        </w:rPr>
        <w:t>暂</w:t>
      </w:r>
      <w:bookmarkStart w:id="921" w:name="_Toc312678034"/>
      <w:bookmarkEnd w:id="921"/>
      <w:bookmarkStart w:id="922" w:name="_Toc312677508"/>
      <w:bookmarkEnd w:id="922"/>
      <w:bookmarkStart w:id="923" w:name="_Toc318581176"/>
      <w:r>
        <w:rPr>
          <w:rFonts w:hint="eastAsia" w:ascii="宋体" w:hAnsi="宋体" w:cs="楷体"/>
          <w:sz w:val="24"/>
          <w:szCs w:val="24"/>
        </w:rPr>
        <w:t>估价材料和工程设备的明细</w:t>
      </w:r>
      <w:bookmarkEnd w:id="923"/>
    </w:p>
    <w:p w14:paraId="61449FC4">
      <w:pPr>
        <w:spacing w:line="540" w:lineRule="exact"/>
        <w:rPr>
          <w:rFonts w:ascii="宋体" w:hAnsi="宋体" w:cs="楷体"/>
          <w:sz w:val="24"/>
          <w:szCs w:val="24"/>
        </w:rPr>
      </w:pPr>
      <w:r>
        <w:rPr>
          <w:rFonts w:hint="eastAsia" w:ascii="宋体" w:hAnsi="宋体" w:cs="楷体"/>
          <w:sz w:val="24"/>
          <w:szCs w:val="24"/>
        </w:rPr>
        <w:t>1</w:t>
      </w:r>
      <w:bookmarkStart w:id="924" w:name="_Toc318581177"/>
      <w:bookmarkEnd w:id="924"/>
      <w:bookmarkStart w:id="925" w:name="_Toc312678035"/>
      <w:bookmarkEnd w:id="925"/>
      <w:bookmarkStart w:id="926" w:name="_Toc312677509"/>
      <w:r>
        <w:rPr>
          <w:rFonts w:hint="eastAsia" w:ascii="宋体" w:hAnsi="宋体" w:cs="楷体"/>
          <w:sz w:val="24"/>
          <w:szCs w:val="24"/>
        </w:rPr>
        <w:t>0.7.1 依法必须招标的暂估价项目</w:t>
      </w:r>
      <w:bookmarkEnd w:id="926"/>
    </w:p>
    <w:p w14:paraId="15DAA18B">
      <w:pPr>
        <w:spacing w:line="540" w:lineRule="exact"/>
        <w:rPr>
          <w:rFonts w:ascii="宋体" w:hAnsi="宋体" w:cs="楷体"/>
          <w:sz w:val="24"/>
          <w:szCs w:val="24"/>
        </w:rPr>
      </w:pPr>
      <w:r>
        <w:rPr>
          <w:rFonts w:hint="eastAsia" w:ascii="宋体" w:hAnsi="宋体" w:cs="楷体"/>
          <w:sz w:val="24"/>
          <w:szCs w:val="24"/>
        </w:rPr>
        <w:t>对于依法必须招标的暂估价项目的确认和批准采取第</w:t>
      </w:r>
      <w:r>
        <w:rPr>
          <w:rFonts w:hint="eastAsia" w:ascii="宋体" w:hAnsi="宋体" w:cs="楷体"/>
          <w:sz w:val="24"/>
          <w:szCs w:val="24"/>
          <w:u w:val="single"/>
        </w:rPr>
        <w:t xml:space="preserve"> 无   </w:t>
      </w:r>
      <w:r>
        <w:rPr>
          <w:rFonts w:hint="eastAsia" w:ascii="宋体" w:hAnsi="宋体" w:cs="楷体"/>
          <w:sz w:val="24"/>
          <w:szCs w:val="24"/>
        </w:rPr>
        <w:t>种方式确定。</w:t>
      </w:r>
    </w:p>
    <w:p w14:paraId="6A601F8B">
      <w:pPr>
        <w:spacing w:line="540" w:lineRule="exact"/>
        <w:rPr>
          <w:rFonts w:ascii="宋体" w:hAnsi="宋体" w:cs="楷体"/>
          <w:sz w:val="24"/>
          <w:szCs w:val="24"/>
        </w:rPr>
      </w:pPr>
      <w:r>
        <w:rPr>
          <w:rFonts w:hint="eastAsia" w:ascii="宋体" w:hAnsi="宋体" w:cs="楷体"/>
          <w:sz w:val="24"/>
          <w:szCs w:val="24"/>
        </w:rPr>
        <w:t>10.7.2 不属于依法必须招标的暂估价项目</w:t>
      </w:r>
    </w:p>
    <w:p w14:paraId="4EC3FBD9">
      <w:pPr>
        <w:spacing w:line="540" w:lineRule="exact"/>
        <w:rPr>
          <w:rFonts w:ascii="宋体" w:hAnsi="宋体" w:cs="楷体"/>
          <w:sz w:val="24"/>
          <w:szCs w:val="24"/>
        </w:rPr>
      </w:pPr>
      <w:r>
        <w:rPr>
          <w:rFonts w:hint="eastAsia" w:ascii="宋体" w:hAnsi="宋体" w:cs="楷体"/>
          <w:sz w:val="24"/>
          <w:szCs w:val="24"/>
        </w:rPr>
        <w:t>对于不属于依法必须招标的暂估价项目的确认和批准采取第</w:t>
      </w:r>
      <w:r>
        <w:rPr>
          <w:rFonts w:hint="eastAsia" w:ascii="宋体" w:hAnsi="宋体" w:cs="楷体"/>
          <w:sz w:val="24"/>
          <w:szCs w:val="24"/>
          <w:u w:val="single"/>
        </w:rPr>
        <w:t xml:space="preserve">  无  </w:t>
      </w:r>
      <w:r>
        <w:rPr>
          <w:rFonts w:hint="eastAsia" w:ascii="宋体" w:hAnsi="宋体" w:cs="楷体"/>
          <w:sz w:val="24"/>
          <w:szCs w:val="24"/>
        </w:rPr>
        <w:t>种方式确定。</w:t>
      </w:r>
    </w:p>
    <w:p w14:paraId="254B01C4">
      <w:pPr>
        <w:spacing w:line="540" w:lineRule="exact"/>
        <w:rPr>
          <w:rFonts w:ascii="宋体" w:hAnsi="宋体" w:cs="楷体"/>
          <w:sz w:val="24"/>
          <w:szCs w:val="24"/>
        </w:rPr>
      </w:pPr>
      <w:r>
        <w:rPr>
          <w:rFonts w:hint="eastAsia" w:ascii="宋体" w:hAnsi="宋体" w:cs="楷体"/>
          <w:sz w:val="24"/>
          <w:szCs w:val="24"/>
        </w:rPr>
        <w:t>第3种方式：承包人直接实施的暂估价项目</w:t>
      </w:r>
    </w:p>
    <w:p w14:paraId="0A04FA02">
      <w:pPr>
        <w:spacing w:line="540" w:lineRule="exact"/>
        <w:rPr>
          <w:rFonts w:ascii="宋体" w:hAnsi="宋体" w:cs="楷体"/>
          <w:sz w:val="24"/>
          <w:szCs w:val="24"/>
        </w:rPr>
      </w:pPr>
      <w:r>
        <w:rPr>
          <w:rFonts w:hint="eastAsia" w:ascii="宋体" w:hAnsi="宋体" w:cs="楷体"/>
          <w:sz w:val="24"/>
          <w:szCs w:val="24"/>
        </w:rPr>
        <w:t>承包人直接实施的暂估价项目的约定：</w:t>
      </w:r>
      <w:r>
        <w:rPr>
          <w:rFonts w:hint="eastAsia" w:ascii="宋体" w:hAnsi="宋体" w:cs="楷体"/>
          <w:sz w:val="24"/>
          <w:szCs w:val="24"/>
          <w:u w:val="single"/>
        </w:rPr>
        <w:t xml:space="preserve">            \                      </w:t>
      </w:r>
      <w:r>
        <w:rPr>
          <w:rFonts w:hint="eastAsia" w:ascii="宋体" w:hAnsi="宋体" w:cs="楷体"/>
          <w:sz w:val="24"/>
          <w:szCs w:val="24"/>
        </w:rPr>
        <w:t>。</w:t>
      </w:r>
    </w:p>
    <w:p w14:paraId="7709BC31">
      <w:pPr>
        <w:spacing w:line="540" w:lineRule="exact"/>
        <w:rPr>
          <w:rFonts w:ascii="宋体" w:hAnsi="宋体" w:cs="楷体"/>
          <w:sz w:val="24"/>
          <w:szCs w:val="24"/>
        </w:rPr>
      </w:pPr>
      <w:r>
        <w:rPr>
          <w:rFonts w:hint="eastAsia" w:ascii="宋体" w:hAnsi="宋体" w:cs="楷体"/>
          <w:b/>
          <w:bCs/>
          <w:sz w:val="24"/>
          <w:szCs w:val="24"/>
        </w:rPr>
        <w:t>10.8</w:t>
      </w:r>
      <w:r>
        <w:rPr>
          <w:rFonts w:hint="eastAsia" w:ascii="宋体" w:hAnsi="宋体" w:cs="楷体"/>
          <w:sz w:val="24"/>
          <w:szCs w:val="24"/>
        </w:rPr>
        <w:t xml:space="preserve"> 暂列金额</w:t>
      </w:r>
    </w:p>
    <w:p w14:paraId="048E1FCB">
      <w:pPr>
        <w:autoSpaceDE w:val="0"/>
        <w:autoSpaceDN w:val="0"/>
        <w:spacing w:line="540" w:lineRule="exact"/>
        <w:rPr>
          <w:rFonts w:ascii="宋体" w:hAnsi="宋体" w:cs="楷体"/>
          <w:sz w:val="24"/>
          <w:szCs w:val="24"/>
        </w:rPr>
      </w:pPr>
      <w:r>
        <w:rPr>
          <w:rFonts w:hint="eastAsia" w:ascii="宋体" w:hAnsi="宋体" w:cs="楷体"/>
          <w:sz w:val="24"/>
          <w:szCs w:val="24"/>
        </w:rPr>
        <w:t>合同当事人关于暂列金额使用的约定：</w:t>
      </w:r>
      <w:r>
        <w:rPr>
          <w:rFonts w:hint="eastAsia" w:ascii="宋体" w:hAnsi="宋体" w:cs="楷体"/>
          <w:sz w:val="24"/>
          <w:szCs w:val="24"/>
          <w:u w:val="single"/>
        </w:rPr>
        <w:t xml:space="preserve">             \                     </w:t>
      </w:r>
      <w:r>
        <w:rPr>
          <w:rFonts w:hint="eastAsia" w:ascii="宋体" w:hAnsi="宋体" w:cs="楷体"/>
          <w:sz w:val="24"/>
          <w:szCs w:val="24"/>
        </w:rPr>
        <w:t>。</w:t>
      </w:r>
    </w:p>
    <w:p w14:paraId="76308DCA">
      <w:pPr>
        <w:autoSpaceDE w:val="0"/>
        <w:autoSpaceDN w:val="0"/>
        <w:spacing w:line="540" w:lineRule="exact"/>
        <w:rPr>
          <w:rFonts w:ascii="宋体" w:hAnsi="宋体" w:cs="楷体"/>
          <w:b/>
          <w:bCs/>
          <w:sz w:val="24"/>
          <w:szCs w:val="24"/>
        </w:rPr>
      </w:pPr>
      <w:r>
        <w:rPr>
          <w:rFonts w:hint="eastAsia" w:ascii="宋体" w:hAnsi="宋体" w:cs="楷体"/>
          <w:b/>
          <w:bCs/>
          <w:sz w:val="24"/>
          <w:szCs w:val="24"/>
        </w:rPr>
        <w:t xml:space="preserve">10.9 </w:t>
      </w:r>
      <w:r>
        <w:rPr>
          <w:rFonts w:hint="eastAsia" w:ascii="宋体" w:hAnsi="宋体" w:cs="楷体"/>
          <w:sz w:val="24"/>
          <w:szCs w:val="24"/>
        </w:rPr>
        <w:t>工程变更按合同价款结算方式结算</w:t>
      </w:r>
    </w:p>
    <w:p w14:paraId="513F6639">
      <w:pPr>
        <w:keepNext/>
        <w:spacing w:line="540" w:lineRule="exact"/>
        <w:outlineLvl w:val="3"/>
        <w:rPr>
          <w:rFonts w:ascii="宋体" w:hAnsi="宋体" w:cs="楷体"/>
          <w:b/>
          <w:bCs/>
          <w:sz w:val="24"/>
          <w:szCs w:val="24"/>
        </w:rPr>
      </w:pPr>
      <w:bookmarkStart w:id="927" w:name="_Toc351203643"/>
      <w:bookmarkEnd w:id="927"/>
      <w:r>
        <w:rPr>
          <w:rFonts w:hint="eastAsia" w:ascii="宋体" w:hAnsi="宋体" w:cs="楷体"/>
          <w:b/>
          <w:bCs/>
          <w:sz w:val="24"/>
          <w:szCs w:val="24"/>
        </w:rPr>
        <w:t>11. 价格调整</w:t>
      </w:r>
    </w:p>
    <w:p w14:paraId="7565DAA2">
      <w:pPr>
        <w:spacing w:line="540" w:lineRule="exact"/>
        <w:rPr>
          <w:rFonts w:ascii="宋体" w:hAnsi="宋体" w:cs="楷体"/>
          <w:sz w:val="24"/>
          <w:szCs w:val="24"/>
        </w:rPr>
      </w:pPr>
      <w:bookmarkStart w:id="928" w:name="_Toc296346702"/>
      <w:bookmarkEnd w:id="928"/>
      <w:bookmarkStart w:id="929" w:name="_Toc297120501"/>
      <w:bookmarkEnd w:id="929"/>
      <w:bookmarkStart w:id="930" w:name="_Toc296347200"/>
      <w:bookmarkEnd w:id="930"/>
      <w:bookmarkStart w:id="931" w:name="_Toc304295577"/>
      <w:bookmarkEnd w:id="931"/>
      <w:bookmarkStart w:id="932" w:name="_Toc292559406"/>
      <w:bookmarkEnd w:id="932"/>
      <w:bookmarkStart w:id="933" w:name="_Toc296503201"/>
      <w:bookmarkEnd w:id="933"/>
      <w:bookmarkStart w:id="934" w:name="_Toc303539157"/>
      <w:bookmarkEnd w:id="934"/>
      <w:bookmarkStart w:id="935" w:name="_Toc300935000"/>
      <w:bookmarkEnd w:id="935"/>
      <w:bookmarkStart w:id="936" w:name="_Toc297048387"/>
      <w:bookmarkEnd w:id="936"/>
      <w:bookmarkStart w:id="937" w:name="_Toc292559911"/>
      <w:bookmarkEnd w:id="937"/>
      <w:bookmarkStart w:id="938" w:name="_Toc297216209"/>
      <w:bookmarkEnd w:id="938"/>
      <w:bookmarkStart w:id="939" w:name="_Toc312678039"/>
      <w:bookmarkEnd w:id="939"/>
      <w:bookmarkStart w:id="940" w:name="_Toc296944540"/>
      <w:bookmarkEnd w:id="940"/>
      <w:bookmarkStart w:id="941" w:name="_Toc296891029"/>
      <w:bookmarkEnd w:id="941"/>
      <w:bookmarkStart w:id="942" w:name="_Toc296891241"/>
      <w:bookmarkEnd w:id="942"/>
      <w:bookmarkStart w:id="943" w:name="_Toc297123550"/>
      <w:r>
        <w:rPr>
          <w:rFonts w:hint="eastAsia" w:ascii="宋体" w:hAnsi="宋体" w:cs="楷体"/>
          <w:b/>
          <w:bCs/>
          <w:sz w:val="24"/>
          <w:szCs w:val="24"/>
        </w:rPr>
        <w:t>11.1</w:t>
      </w:r>
      <w:bookmarkEnd w:id="943"/>
      <w:r>
        <w:rPr>
          <w:rFonts w:hint="eastAsia" w:ascii="宋体" w:hAnsi="宋体" w:cs="楷体"/>
          <w:sz w:val="24"/>
          <w:szCs w:val="24"/>
        </w:rPr>
        <w:t xml:space="preserve"> 市场价格波动引起的调整</w:t>
      </w:r>
    </w:p>
    <w:p w14:paraId="192399C3">
      <w:pPr>
        <w:spacing w:line="540" w:lineRule="exact"/>
        <w:rPr>
          <w:rFonts w:ascii="宋体" w:hAnsi="宋体" w:cs="楷体"/>
          <w:sz w:val="24"/>
          <w:szCs w:val="24"/>
        </w:rPr>
      </w:pPr>
      <w:r>
        <w:rPr>
          <w:rFonts w:hint="eastAsia" w:ascii="宋体" w:hAnsi="宋体" w:cs="楷体"/>
          <w:sz w:val="24"/>
          <w:szCs w:val="24"/>
        </w:rPr>
        <w:t>市场价格波动是否调整合同价格的约定：</w:t>
      </w:r>
      <w:r>
        <w:rPr>
          <w:rFonts w:hint="eastAsia" w:ascii="宋体" w:hAnsi="宋体" w:cs="楷体"/>
          <w:sz w:val="24"/>
          <w:szCs w:val="24"/>
          <w:u w:val="single"/>
        </w:rPr>
        <w:t xml:space="preserve">    /         </w:t>
      </w:r>
      <w:r>
        <w:rPr>
          <w:rFonts w:hint="eastAsia" w:ascii="宋体" w:hAnsi="宋体" w:cs="楷体"/>
          <w:sz w:val="24"/>
          <w:szCs w:val="24"/>
        </w:rPr>
        <w:t>。</w:t>
      </w:r>
    </w:p>
    <w:p w14:paraId="2ED2D511">
      <w:pPr>
        <w:spacing w:line="540" w:lineRule="exact"/>
        <w:rPr>
          <w:rFonts w:ascii="宋体" w:hAnsi="宋体" w:cs="楷体"/>
          <w:sz w:val="24"/>
          <w:szCs w:val="24"/>
        </w:rPr>
      </w:pPr>
      <w:r>
        <w:rPr>
          <w:rFonts w:hint="eastAsia" w:ascii="宋体" w:hAnsi="宋体" w:cs="楷体"/>
          <w:sz w:val="24"/>
          <w:szCs w:val="24"/>
        </w:rPr>
        <w:t>因市场价格波动调整合同价格，采用以下第</w:t>
      </w:r>
      <w:r>
        <w:rPr>
          <w:rFonts w:hint="eastAsia" w:ascii="宋体" w:hAnsi="宋体" w:cs="楷体"/>
          <w:sz w:val="24"/>
          <w:szCs w:val="24"/>
          <w:u w:val="single"/>
        </w:rPr>
        <w:t xml:space="preserve">  /  </w:t>
      </w:r>
      <w:r>
        <w:rPr>
          <w:rFonts w:hint="eastAsia" w:ascii="宋体" w:hAnsi="宋体" w:cs="楷体"/>
          <w:sz w:val="24"/>
          <w:szCs w:val="24"/>
        </w:rPr>
        <w:t>种方式对合同价格进行调整：</w:t>
      </w:r>
    </w:p>
    <w:p w14:paraId="7A7A5614">
      <w:pPr>
        <w:spacing w:line="540" w:lineRule="exact"/>
        <w:rPr>
          <w:rFonts w:ascii="宋体" w:hAnsi="宋体" w:cs="楷体"/>
          <w:sz w:val="24"/>
          <w:szCs w:val="24"/>
        </w:rPr>
      </w:pPr>
      <w:r>
        <w:rPr>
          <w:rFonts w:hint="eastAsia" w:ascii="宋体" w:hAnsi="宋体" w:cs="楷体"/>
          <w:sz w:val="24"/>
          <w:szCs w:val="24"/>
        </w:rPr>
        <w:t>第1种方式：采用价格指数进行价格调整。</w:t>
      </w:r>
    </w:p>
    <w:p w14:paraId="3BE293A8">
      <w:pPr>
        <w:spacing w:line="540" w:lineRule="exact"/>
        <w:rPr>
          <w:rFonts w:ascii="宋体" w:hAnsi="宋体" w:cs="楷体"/>
          <w:sz w:val="24"/>
          <w:szCs w:val="24"/>
          <w:u w:val="single"/>
        </w:rPr>
      </w:pPr>
      <w:r>
        <w:rPr>
          <w:rFonts w:hint="eastAsia" w:ascii="宋体" w:hAnsi="宋体" w:cs="楷体"/>
          <w:sz w:val="24"/>
          <w:szCs w:val="24"/>
        </w:rPr>
        <w:t>关于各可调因子、定值和变值权重，以及基本价格指数及其来源的约定：</w:t>
      </w:r>
      <w:r>
        <w:rPr>
          <w:rFonts w:hint="eastAsia" w:ascii="宋体" w:hAnsi="宋体" w:cs="楷体"/>
          <w:sz w:val="24"/>
          <w:szCs w:val="24"/>
          <w:u w:val="single"/>
        </w:rPr>
        <w:t xml:space="preserve">  \ </w:t>
      </w:r>
      <w:r>
        <w:rPr>
          <w:rFonts w:hint="eastAsia" w:ascii="宋体" w:hAnsi="宋体" w:cs="楷体"/>
          <w:sz w:val="24"/>
          <w:szCs w:val="24"/>
        </w:rPr>
        <w:t>；</w:t>
      </w:r>
    </w:p>
    <w:p w14:paraId="2B7E9EBE">
      <w:pPr>
        <w:spacing w:line="540" w:lineRule="exact"/>
        <w:rPr>
          <w:rFonts w:ascii="宋体" w:hAnsi="宋体" w:cs="楷体"/>
          <w:sz w:val="24"/>
          <w:szCs w:val="24"/>
        </w:rPr>
      </w:pPr>
      <w:r>
        <w:rPr>
          <w:rFonts w:hint="eastAsia" w:ascii="宋体" w:hAnsi="宋体" w:cs="楷体"/>
          <w:sz w:val="24"/>
          <w:szCs w:val="24"/>
        </w:rPr>
        <w:t>第2种方式：采用造价信息进行价格调整。</w:t>
      </w:r>
    </w:p>
    <w:p w14:paraId="70785585">
      <w:pPr>
        <w:spacing w:line="540" w:lineRule="exact"/>
        <w:rPr>
          <w:rFonts w:ascii="宋体" w:hAnsi="宋体" w:cs="楷体"/>
          <w:sz w:val="24"/>
          <w:szCs w:val="24"/>
        </w:rPr>
      </w:pPr>
      <w:r>
        <w:rPr>
          <w:rFonts w:hint="eastAsia" w:ascii="宋体" w:hAnsi="宋体" w:cs="楷体"/>
          <w:sz w:val="24"/>
          <w:szCs w:val="24"/>
        </w:rPr>
        <w:t>（2）关于基准价格的约定：</w:t>
      </w:r>
      <w:r>
        <w:rPr>
          <w:rFonts w:hint="eastAsia" w:ascii="宋体" w:hAnsi="宋体" w:cs="楷体"/>
          <w:sz w:val="24"/>
          <w:szCs w:val="24"/>
          <w:u w:val="single"/>
        </w:rPr>
        <w:t xml:space="preserve">      /     。</w:t>
      </w:r>
    </w:p>
    <w:p w14:paraId="37941C50">
      <w:pPr>
        <w:spacing w:line="540" w:lineRule="exact"/>
        <w:rPr>
          <w:rFonts w:ascii="宋体" w:hAnsi="宋体" w:cs="楷体"/>
          <w:sz w:val="24"/>
          <w:szCs w:val="24"/>
        </w:rPr>
      </w:pPr>
      <w:r>
        <w:rPr>
          <w:rFonts w:hint="eastAsia" w:ascii="宋体" w:hAnsi="宋体" w:cs="楷体"/>
          <w:sz w:val="24"/>
          <w:szCs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21CA8834">
      <w:pPr>
        <w:spacing w:line="540" w:lineRule="exact"/>
        <w:rPr>
          <w:rFonts w:ascii="宋体" w:hAnsi="宋体" w:cs="楷体"/>
          <w:sz w:val="24"/>
          <w:szCs w:val="24"/>
        </w:rPr>
      </w:pPr>
      <w:r>
        <w:rPr>
          <w:rFonts w:hint="eastAsia" w:ascii="宋体" w:hAnsi="宋体" w:cs="楷体"/>
          <w:sz w:val="24"/>
          <w:szCs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453098C0">
      <w:pPr>
        <w:spacing w:line="540" w:lineRule="exact"/>
        <w:rPr>
          <w:rFonts w:ascii="宋体" w:hAnsi="宋体" w:cs="楷体"/>
          <w:sz w:val="24"/>
          <w:szCs w:val="24"/>
        </w:rPr>
      </w:pPr>
      <w:r>
        <w:rPr>
          <w:rFonts w:hint="eastAsia" w:ascii="宋体" w:hAnsi="宋体" w:cs="楷体"/>
          <w:sz w:val="24"/>
          <w:szCs w:val="24"/>
        </w:rPr>
        <w:t>③承包人在已标价工程量清单或预算书中载明的材料单价等于基准单价的：专用合同条款合同履行期间材料单价涨跌幅以基准单价为基础超过±%时，其超过部分据实调整。</w:t>
      </w:r>
    </w:p>
    <w:p w14:paraId="2BE9E5A9">
      <w:pPr>
        <w:spacing w:line="540" w:lineRule="exact"/>
        <w:rPr>
          <w:rFonts w:ascii="宋体" w:hAnsi="宋体" w:cs="楷体"/>
          <w:sz w:val="24"/>
          <w:szCs w:val="24"/>
        </w:rPr>
      </w:pPr>
      <w:r>
        <w:rPr>
          <w:rFonts w:hint="eastAsia" w:ascii="宋体" w:hAnsi="宋体" w:cs="楷体"/>
          <w:sz w:val="24"/>
          <w:szCs w:val="24"/>
        </w:rPr>
        <w:t>第3种方式：其他价格调整方式：</w:t>
      </w:r>
      <w:r>
        <w:rPr>
          <w:rFonts w:hint="eastAsia" w:ascii="宋体" w:hAnsi="宋体" w:cs="楷体"/>
          <w:sz w:val="24"/>
          <w:szCs w:val="24"/>
          <w:u w:val="single"/>
        </w:rPr>
        <w:t xml:space="preserve">               \                       </w:t>
      </w:r>
      <w:r>
        <w:rPr>
          <w:rFonts w:hint="eastAsia" w:ascii="宋体" w:hAnsi="宋体" w:cs="楷体"/>
          <w:sz w:val="24"/>
          <w:szCs w:val="24"/>
        </w:rPr>
        <w:t>。</w:t>
      </w:r>
    </w:p>
    <w:p w14:paraId="6B6CA821">
      <w:pPr>
        <w:keepNext/>
        <w:spacing w:line="540" w:lineRule="exact"/>
        <w:outlineLvl w:val="3"/>
        <w:rPr>
          <w:rFonts w:ascii="宋体" w:hAnsi="宋体" w:cs="楷体"/>
          <w:b/>
          <w:bCs/>
          <w:sz w:val="24"/>
          <w:szCs w:val="24"/>
        </w:rPr>
      </w:pPr>
      <w:bookmarkStart w:id="944" w:name="_Toc304295579"/>
      <w:bookmarkEnd w:id="944"/>
      <w:bookmarkStart w:id="945" w:name="_Toc292559410"/>
      <w:bookmarkEnd w:id="945"/>
      <w:bookmarkStart w:id="946" w:name="_Toc297048391"/>
      <w:bookmarkEnd w:id="946"/>
      <w:bookmarkStart w:id="947" w:name="_Toc292559915"/>
      <w:bookmarkEnd w:id="947"/>
      <w:bookmarkStart w:id="948" w:name="_Toc297216211"/>
      <w:bookmarkEnd w:id="948"/>
      <w:bookmarkStart w:id="949" w:name="_Toc312678040"/>
      <w:bookmarkEnd w:id="949"/>
      <w:bookmarkStart w:id="950" w:name="_Toc296944544"/>
      <w:bookmarkEnd w:id="950"/>
      <w:bookmarkStart w:id="951" w:name="_Toc296346706"/>
      <w:bookmarkEnd w:id="951"/>
      <w:bookmarkStart w:id="952" w:name="_Toc300935002"/>
      <w:bookmarkEnd w:id="952"/>
      <w:bookmarkStart w:id="953" w:name="_Toc297123552"/>
      <w:bookmarkEnd w:id="953"/>
      <w:bookmarkStart w:id="954" w:name="_Toc303539159"/>
      <w:bookmarkEnd w:id="954"/>
      <w:bookmarkStart w:id="955" w:name="_Toc296891033"/>
      <w:bookmarkEnd w:id="955"/>
      <w:bookmarkStart w:id="956" w:name="_Toc351203644"/>
      <w:bookmarkEnd w:id="956"/>
      <w:bookmarkStart w:id="957" w:name="_Toc297120505"/>
      <w:bookmarkEnd w:id="957"/>
      <w:bookmarkStart w:id="958" w:name="_Toc296347204"/>
      <w:bookmarkEnd w:id="958"/>
      <w:bookmarkStart w:id="959" w:name="_Toc296503205"/>
      <w:bookmarkEnd w:id="959"/>
      <w:bookmarkStart w:id="960" w:name="_Toc296891245"/>
      <w:r>
        <w:rPr>
          <w:rFonts w:hint="eastAsia" w:ascii="宋体" w:hAnsi="宋体" w:cs="楷体"/>
          <w:b/>
          <w:bCs/>
          <w:sz w:val="24"/>
          <w:szCs w:val="24"/>
        </w:rPr>
        <w:t xml:space="preserve">12. </w:t>
      </w:r>
      <w:bookmarkEnd w:id="960"/>
      <w:r>
        <w:rPr>
          <w:rFonts w:hint="eastAsia" w:ascii="宋体" w:hAnsi="宋体" w:cs="楷体"/>
          <w:b/>
          <w:bCs/>
          <w:sz w:val="24"/>
          <w:szCs w:val="24"/>
        </w:rPr>
        <w:t>合同价格、计量与支付</w:t>
      </w:r>
    </w:p>
    <w:p w14:paraId="655971CA">
      <w:pPr>
        <w:spacing w:line="540" w:lineRule="exact"/>
        <w:rPr>
          <w:rFonts w:ascii="宋体" w:hAnsi="宋体" w:cs="楷体"/>
          <w:sz w:val="24"/>
          <w:szCs w:val="24"/>
        </w:rPr>
      </w:pPr>
      <w:bookmarkStart w:id="961" w:name="_Toc296503206"/>
      <w:bookmarkEnd w:id="961"/>
      <w:bookmarkStart w:id="962" w:name="_Toc267251461"/>
      <w:bookmarkEnd w:id="962"/>
      <w:bookmarkStart w:id="963" w:name="_Toc297120506"/>
      <w:bookmarkEnd w:id="963"/>
      <w:bookmarkStart w:id="964" w:name="_Toc297216212"/>
      <w:bookmarkEnd w:id="964"/>
      <w:bookmarkStart w:id="965" w:name="_Toc296944545"/>
      <w:bookmarkEnd w:id="965"/>
      <w:bookmarkStart w:id="966" w:name="_Toc297048392"/>
      <w:bookmarkEnd w:id="966"/>
      <w:bookmarkStart w:id="967" w:name="_Toc297123553"/>
      <w:bookmarkEnd w:id="967"/>
      <w:bookmarkStart w:id="968" w:name="_Toc296346707"/>
      <w:bookmarkEnd w:id="968"/>
      <w:bookmarkStart w:id="969" w:name="_Toc296891246"/>
      <w:bookmarkEnd w:id="969"/>
      <w:bookmarkStart w:id="970" w:name="_Toc296891034"/>
      <w:bookmarkEnd w:id="970"/>
      <w:bookmarkStart w:id="971" w:name="_Toc292559916"/>
      <w:bookmarkEnd w:id="971"/>
      <w:bookmarkStart w:id="972" w:name="_Toc304295580"/>
      <w:bookmarkEnd w:id="972"/>
      <w:bookmarkStart w:id="973" w:name="_Toc312678041"/>
      <w:bookmarkEnd w:id="973"/>
      <w:bookmarkStart w:id="974" w:name="_Toc303539160"/>
      <w:bookmarkEnd w:id="974"/>
      <w:bookmarkStart w:id="975" w:name="_Toc300935003"/>
      <w:bookmarkEnd w:id="975"/>
      <w:bookmarkStart w:id="976" w:name="_Toc296347205"/>
      <w:bookmarkEnd w:id="976"/>
      <w:bookmarkStart w:id="977" w:name="_Toc292559411"/>
      <w:r>
        <w:rPr>
          <w:rFonts w:hint="eastAsia" w:ascii="宋体" w:hAnsi="宋体" w:cs="楷体"/>
          <w:b/>
          <w:bCs/>
          <w:sz w:val="24"/>
          <w:szCs w:val="24"/>
        </w:rPr>
        <w:t>12.1</w:t>
      </w:r>
      <w:bookmarkEnd w:id="977"/>
      <w:r>
        <w:rPr>
          <w:rFonts w:hint="eastAsia" w:ascii="宋体" w:hAnsi="宋体" w:cs="楷体"/>
          <w:sz w:val="24"/>
          <w:szCs w:val="24"/>
        </w:rPr>
        <w:t xml:space="preserve"> 合同价格形式</w:t>
      </w:r>
    </w:p>
    <w:p w14:paraId="1B72383A">
      <w:pPr>
        <w:spacing w:line="540" w:lineRule="exact"/>
        <w:rPr>
          <w:rFonts w:ascii="宋体" w:hAnsi="宋体" w:cs="楷体"/>
          <w:sz w:val="24"/>
          <w:szCs w:val="24"/>
        </w:rPr>
      </w:pPr>
      <w:r>
        <w:rPr>
          <w:rFonts w:hint="eastAsia" w:ascii="宋体" w:hAnsi="宋体" w:cs="楷体"/>
          <w:sz w:val="24"/>
          <w:szCs w:val="24"/>
        </w:rPr>
        <w:t>1、单价合同。</w:t>
      </w:r>
    </w:p>
    <w:p w14:paraId="17398959">
      <w:pPr>
        <w:spacing w:line="540" w:lineRule="exact"/>
        <w:rPr>
          <w:rFonts w:ascii="宋体" w:hAnsi="宋体" w:cs="楷体"/>
          <w:sz w:val="24"/>
          <w:szCs w:val="24"/>
        </w:rPr>
      </w:pPr>
      <w:r>
        <w:rPr>
          <w:rFonts w:hint="eastAsia" w:ascii="宋体" w:hAnsi="宋体" w:cs="楷体"/>
          <w:sz w:val="24"/>
          <w:szCs w:val="24"/>
        </w:rPr>
        <w:t>综合单价包含的风险范围：</w:t>
      </w:r>
      <w:r>
        <w:rPr>
          <w:rFonts w:hint="eastAsia" w:ascii="宋体" w:hAnsi="宋体" w:cs="楷体"/>
          <w:sz w:val="24"/>
          <w:szCs w:val="24"/>
          <w:u w:val="single"/>
        </w:rPr>
        <w:t xml:space="preserve">      按规定执行                     </w:t>
      </w:r>
      <w:r>
        <w:rPr>
          <w:rFonts w:hint="eastAsia" w:ascii="宋体" w:hAnsi="宋体" w:cs="楷体"/>
          <w:sz w:val="24"/>
          <w:szCs w:val="24"/>
        </w:rPr>
        <w:t>。</w:t>
      </w:r>
    </w:p>
    <w:p w14:paraId="48D99F30">
      <w:pPr>
        <w:spacing w:line="540" w:lineRule="exact"/>
        <w:rPr>
          <w:rFonts w:ascii="宋体" w:hAnsi="宋体" w:cs="楷体"/>
          <w:sz w:val="24"/>
          <w:szCs w:val="24"/>
        </w:rPr>
      </w:pPr>
      <w:r>
        <w:rPr>
          <w:rFonts w:hint="eastAsia" w:ascii="宋体" w:hAnsi="宋体" w:cs="楷体"/>
          <w:sz w:val="24"/>
          <w:szCs w:val="24"/>
        </w:rPr>
        <w:t>风险费用的计算方法：</w:t>
      </w:r>
      <w:r>
        <w:rPr>
          <w:rFonts w:hint="eastAsia" w:ascii="宋体" w:hAnsi="宋体" w:cs="楷体"/>
          <w:sz w:val="24"/>
          <w:szCs w:val="24"/>
          <w:u w:val="single"/>
        </w:rPr>
        <w:t xml:space="preserve">           双方约定                              </w:t>
      </w:r>
      <w:r>
        <w:rPr>
          <w:rFonts w:hint="eastAsia" w:ascii="宋体" w:hAnsi="宋体" w:cs="楷体"/>
          <w:sz w:val="24"/>
          <w:szCs w:val="24"/>
        </w:rPr>
        <w:t>。</w:t>
      </w:r>
    </w:p>
    <w:p w14:paraId="29B068C4">
      <w:pPr>
        <w:spacing w:line="540" w:lineRule="exact"/>
        <w:rPr>
          <w:rFonts w:ascii="宋体" w:hAnsi="宋体" w:cs="楷体"/>
          <w:sz w:val="24"/>
          <w:szCs w:val="24"/>
        </w:rPr>
      </w:pPr>
      <w:r>
        <w:rPr>
          <w:rFonts w:hint="eastAsia" w:ascii="宋体" w:hAnsi="宋体" w:cs="楷体"/>
          <w:sz w:val="24"/>
          <w:szCs w:val="24"/>
        </w:rPr>
        <w:t>风险范围以外合同价格的调整方法：</w:t>
      </w:r>
      <w:r>
        <w:rPr>
          <w:rFonts w:hint="eastAsia" w:ascii="宋体" w:hAnsi="宋体" w:cs="楷体"/>
          <w:sz w:val="24"/>
          <w:szCs w:val="24"/>
          <w:u w:val="single"/>
        </w:rPr>
        <w:t xml:space="preserve">          双方约定                   </w:t>
      </w:r>
      <w:r>
        <w:rPr>
          <w:rFonts w:hint="eastAsia" w:ascii="宋体" w:hAnsi="宋体" w:cs="楷体"/>
          <w:sz w:val="24"/>
          <w:szCs w:val="24"/>
        </w:rPr>
        <w:t>。</w:t>
      </w:r>
    </w:p>
    <w:p w14:paraId="5016C80F">
      <w:pPr>
        <w:spacing w:line="540" w:lineRule="exact"/>
        <w:rPr>
          <w:rFonts w:ascii="宋体" w:hAnsi="宋体" w:cs="楷体"/>
          <w:sz w:val="24"/>
          <w:szCs w:val="24"/>
        </w:rPr>
      </w:pPr>
      <w:r>
        <w:rPr>
          <w:rFonts w:hint="eastAsia" w:ascii="宋体" w:hAnsi="宋体" w:cs="楷体"/>
          <w:sz w:val="24"/>
          <w:szCs w:val="24"/>
        </w:rPr>
        <w:t>2、总价合同。</w:t>
      </w:r>
    </w:p>
    <w:p w14:paraId="7DFFEC77">
      <w:pPr>
        <w:spacing w:line="540" w:lineRule="exact"/>
        <w:rPr>
          <w:rFonts w:ascii="宋体" w:hAnsi="宋体" w:cs="楷体"/>
          <w:sz w:val="24"/>
          <w:szCs w:val="24"/>
        </w:rPr>
      </w:pPr>
      <w:r>
        <w:rPr>
          <w:rFonts w:hint="eastAsia" w:ascii="宋体" w:hAnsi="宋体" w:cs="楷体"/>
          <w:sz w:val="24"/>
          <w:szCs w:val="24"/>
        </w:rPr>
        <w:t>总价包含的风险范围：</w:t>
      </w:r>
      <w:r>
        <w:rPr>
          <w:rFonts w:hint="eastAsia" w:ascii="宋体" w:hAnsi="宋体" w:cs="楷体"/>
          <w:sz w:val="24"/>
          <w:szCs w:val="24"/>
          <w:u w:val="single"/>
        </w:rPr>
        <w:t xml:space="preserve">                   \                            </w:t>
      </w:r>
      <w:r>
        <w:rPr>
          <w:rFonts w:hint="eastAsia" w:ascii="宋体" w:hAnsi="宋体" w:cs="楷体"/>
          <w:sz w:val="24"/>
          <w:szCs w:val="24"/>
        </w:rPr>
        <w:t>。</w:t>
      </w:r>
    </w:p>
    <w:p w14:paraId="3A7735B3">
      <w:pPr>
        <w:spacing w:line="540" w:lineRule="exact"/>
        <w:rPr>
          <w:rFonts w:ascii="宋体" w:hAnsi="宋体" w:cs="楷体"/>
          <w:sz w:val="24"/>
          <w:szCs w:val="24"/>
        </w:rPr>
      </w:pPr>
      <w:r>
        <w:rPr>
          <w:rFonts w:hint="eastAsia" w:ascii="宋体" w:hAnsi="宋体" w:cs="楷体"/>
          <w:sz w:val="24"/>
          <w:szCs w:val="24"/>
        </w:rPr>
        <w:t>风险费用的计算方法：</w:t>
      </w:r>
      <w:r>
        <w:rPr>
          <w:rFonts w:hint="eastAsia" w:ascii="宋体" w:hAnsi="宋体" w:cs="楷体"/>
          <w:sz w:val="24"/>
          <w:szCs w:val="24"/>
          <w:u w:val="single"/>
        </w:rPr>
        <w:t xml:space="preserve">                       \                         </w:t>
      </w:r>
      <w:r>
        <w:rPr>
          <w:rFonts w:hint="eastAsia" w:ascii="宋体" w:hAnsi="宋体" w:cs="楷体"/>
          <w:sz w:val="24"/>
          <w:szCs w:val="24"/>
        </w:rPr>
        <w:t>。</w:t>
      </w:r>
    </w:p>
    <w:p w14:paraId="70918E70">
      <w:pPr>
        <w:spacing w:line="540" w:lineRule="exact"/>
        <w:rPr>
          <w:rFonts w:ascii="宋体" w:hAnsi="宋体" w:cs="楷体"/>
          <w:sz w:val="24"/>
          <w:szCs w:val="24"/>
        </w:rPr>
      </w:pPr>
      <w:r>
        <w:rPr>
          <w:rFonts w:hint="eastAsia" w:ascii="宋体" w:hAnsi="宋体" w:cs="楷体"/>
          <w:sz w:val="24"/>
          <w:szCs w:val="24"/>
        </w:rPr>
        <w:t>风险范围以外合同价格的调整方法：</w:t>
      </w:r>
      <w:r>
        <w:rPr>
          <w:rFonts w:hint="eastAsia" w:ascii="宋体" w:hAnsi="宋体" w:cs="楷体"/>
          <w:sz w:val="24"/>
          <w:szCs w:val="24"/>
          <w:u w:val="single"/>
        </w:rPr>
        <w:t xml:space="preserve">               \                     </w:t>
      </w:r>
      <w:r>
        <w:rPr>
          <w:rFonts w:hint="eastAsia" w:ascii="宋体" w:hAnsi="宋体" w:cs="楷体"/>
          <w:sz w:val="24"/>
          <w:szCs w:val="24"/>
        </w:rPr>
        <w:t>。</w:t>
      </w:r>
    </w:p>
    <w:p w14:paraId="7C8E3658">
      <w:pPr>
        <w:spacing w:line="540" w:lineRule="exact"/>
        <w:rPr>
          <w:rFonts w:ascii="宋体" w:hAnsi="宋体" w:cs="楷体"/>
          <w:sz w:val="24"/>
          <w:szCs w:val="24"/>
        </w:rPr>
      </w:pPr>
      <w:r>
        <w:rPr>
          <w:rFonts w:hint="eastAsia" w:ascii="宋体" w:hAnsi="宋体" w:cs="楷体"/>
          <w:sz w:val="24"/>
          <w:szCs w:val="24"/>
        </w:rPr>
        <w:t>3、其他价格方式：</w:t>
      </w:r>
      <w:r>
        <w:rPr>
          <w:rFonts w:hint="eastAsia" w:ascii="宋体" w:hAnsi="宋体" w:cs="楷体"/>
          <w:sz w:val="24"/>
          <w:szCs w:val="24"/>
          <w:u w:val="single"/>
        </w:rPr>
        <w:t xml:space="preserve">                              \                     </w:t>
      </w:r>
      <w:r>
        <w:rPr>
          <w:rFonts w:hint="eastAsia" w:ascii="宋体" w:hAnsi="宋体" w:cs="楷体"/>
          <w:sz w:val="24"/>
          <w:szCs w:val="24"/>
        </w:rPr>
        <w:t>。</w:t>
      </w:r>
    </w:p>
    <w:p w14:paraId="137C25F4">
      <w:pPr>
        <w:spacing w:line="540" w:lineRule="exact"/>
        <w:rPr>
          <w:rFonts w:ascii="宋体" w:hAnsi="宋体" w:cs="楷体"/>
          <w:sz w:val="24"/>
          <w:szCs w:val="24"/>
        </w:rPr>
      </w:pPr>
      <w:bookmarkStart w:id="978" w:name="_Toc292559412"/>
      <w:bookmarkEnd w:id="978"/>
      <w:bookmarkStart w:id="979" w:name="_Toc304295581"/>
      <w:bookmarkEnd w:id="979"/>
      <w:bookmarkStart w:id="980" w:name="_Toc297048393"/>
      <w:bookmarkEnd w:id="980"/>
      <w:bookmarkStart w:id="981" w:name="_Toc296503207"/>
      <w:bookmarkEnd w:id="981"/>
      <w:bookmarkStart w:id="982" w:name="_Toc296891035"/>
      <w:bookmarkEnd w:id="982"/>
      <w:bookmarkStart w:id="983" w:name="_Toc297216213"/>
      <w:bookmarkEnd w:id="983"/>
      <w:bookmarkStart w:id="984" w:name="_Toc296944546"/>
      <w:bookmarkEnd w:id="984"/>
      <w:bookmarkStart w:id="985" w:name="_Toc312678042"/>
      <w:bookmarkEnd w:id="985"/>
      <w:bookmarkStart w:id="986" w:name="_Toc297120507"/>
      <w:bookmarkEnd w:id="986"/>
      <w:bookmarkStart w:id="987" w:name="_Toc296346708"/>
      <w:bookmarkEnd w:id="987"/>
      <w:bookmarkStart w:id="988" w:name="_Toc296347206"/>
      <w:bookmarkEnd w:id="988"/>
      <w:bookmarkStart w:id="989" w:name="_Toc296891247"/>
      <w:bookmarkEnd w:id="989"/>
      <w:bookmarkStart w:id="990" w:name="_Toc297123554"/>
      <w:bookmarkEnd w:id="990"/>
      <w:bookmarkStart w:id="991" w:name="_Toc303539161"/>
      <w:bookmarkEnd w:id="991"/>
      <w:bookmarkStart w:id="992" w:name="_Toc292559917"/>
      <w:bookmarkEnd w:id="992"/>
      <w:bookmarkStart w:id="993" w:name="_Toc300935004"/>
      <w:r>
        <w:rPr>
          <w:rFonts w:hint="eastAsia" w:ascii="宋体" w:hAnsi="宋体" w:cs="楷体"/>
          <w:b/>
          <w:bCs/>
          <w:sz w:val="24"/>
          <w:szCs w:val="24"/>
        </w:rPr>
        <w:t xml:space="preserve">12.2 </w:t>
      </w:r>
      <w:bookmarkEnd w:id="993"/>
      <w:r>
        <w:rPr>
          <w:rFonts w:hint="eastAsia" w:ascii="宋体" w:hAnsi="宋体" w:cs="楷体"/>
          <w:sz w:val="24"/>
          <w:szCs w:val="24"/>
        </w:rPr>
        <w:t>预付款</w:t>
      </w:r>
    </w:p>
    <w:p w14:paraId="69C4A438">
      <w:pPr>
        <w:spacing w:line="540" w:lineRule="exact"/>
        <w:rPr>
          <w:rFonts w:ascii="宋体" w:hAnsi="宋体" w:cs="楷体"/>
          <w:sz w:val="24"/>
          <w:szCs w:val="24"/>
        </w:rPr>
      </w:pPr>
      <w:r>
        <w:rPr>
          <w:rFonts w:hint="eastAsia" w:ascii="宋体" w:hAnsi="宋体" w:cs="楷体"/>
          <w:sz w:val="24"/>
          <w:szCs w:val="24"/>
        </w:rPr>
        <w:t>12.2.1 预付款的支付</w:t>
      </w:r>
    </w:p>
    <w:p w14:paraId="6102C479">
      <w:pPr>
        <w:spacing w:line="540" w:lineRule="exact"/>
        <w:rPr>
          <w:rFonts w:ascii="宋体" w:hAnsi="宋体" w:cs="楷体"/>
          <w:sz w:val="24"/>
          <w:szCs w:val="24"/>
        </w:rPr>
      </w:pPr>
      <w:r>
        <w:rPr>
          <w:rFonts w:hint="eastAsia" w:ascii="宋体" w:hAnsi="宋体" w:cs="楷体"/>
          <w:sz w:val="24"/>
          <w:szCs w:val="24"/>
        </w:rPr>
        <w:t>预付款支付比例或金额：。</w:t>
      </w:r>
    </w:p>
    <w:p w14:paraId="4597D23F">
      <w:pPr>
        <w:spacing w:line="540" w:lineRule="exact"/>
        <w:rPr>
          <w:rFonts w:ascii="宋体" w:hAnsi="宋体" w:cs="楷体"/>
          <w:sz w:val="24"/>
          <w:szCs w:val="24"/>
        </w:rPr>
      </w:pPr>
      <w:r>
        <w:rPr>
          <w:rFonts w:hint="eastAsia" w:ascii="宋体" w:hAnsi="宋体" w:cs="楷体"/>
          <w:sz w:val="24"/>
          <w:szCs w:val="24"/>
        </w:rPr>
        <w:t>预付款支付期限：</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3878ECE4">
      <w:pPr>
        <w:spacing w:line="540" w:lineRule="exact"/>
        <w:rPr>
          <w:rFonts w:ascii="宋体" w:hAnsi="宋体" w:cs="楷体"/>
          <w:sz w:val="24"/>
          <w:szCs w:val="24"/>
        </w:rPr>
      </w:pPr>
      <w:r>
        <w:rPr>
          <w:rFonts w:hint="eastAsia" w:ascii="宋体" w:hAnsi="宋体" w:cs="楷体"/>
          <w:sz w:val="24"/>
          <w:szCs w:val="24"/>
        </w:rPr>
        <w:t>预付款扣回的方式：</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613E1586">
      <w:pPr>
        <w:spacing w:line="540" w:lineRule="exact"/>
        <w:rPr>
          <w:rFonts w:ascii="宋体" w:hAnsi="宋体" w:cs="楷体"/>
          <w:sz w:val="24"/>
          <w:szCs w:val="24"/>
        </w:rPr>
      </w:pPr>
      <w:r>
        <w:rPr>
          <w:rFonts w:hint="eastAsia" w:ascii="宋体" w:hAnsi="宋体" w:cs="楷体"/>
          <w:sz w:val="24"/>
          <w:szCs w:val="24"/>
        </w:rPr>
        <w:t>12.2.2 预付款担保</w:t>
      </w:r>
    </w:p>
    <w:p w14:paraId="77717C9C">
      <w:pPr>
        <w:spacing w:line="540" w:lineRule="exact"/>
        <w:rPr>
          <w:rFonts w:ascii="宋体" w:hAnsi="宋体" w:cs="楷体"/>
          <w:sz w:val="24"/>
          <w:szCs w:val="24"/>
        </w:rPr>
      </w:pPr>
      <w:r>
        <w:rPr>
          <w:rFonts w:hint="eastAsia" w:ascii="宋体" w:hAnsi="宋体" w:cs="楷体"/>
          <w:sz w:val="24"/>
          <w:szCs w:val="24"/>
        </w:rPr>
        <w:t>承包人提交预付款担保的期限：</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5E9712CF">
      <w:pPr>
        <w:spacing w:line="540" w:lineRule="exact"/>
        <w:rPr>
          <w:rFonts w:ascii="宋体" w:hAnsi="宋体" w:cs="楷体"/>
          <w:sz w:val="24"/>
          <w:szCs w:val="24"/>
        </w:rPr>
      </w:pPr>
      <w:r>
        <w:rPr>
          <w:rFonts w:hint="eastAsia" w:ascii="宋体" w:hAnsi="宋体" w:cs="楷体"/>
          <w:sz w:val="24"/>
          <w:szCs w:val="24"/>
        </w:rPr>
        <w:t>预付款担保的形式为：</w:t>
      </w:r>
      <w:r>
        <w:rPr>
          <w:rFonts w:hint="eastAsia" w:ascii="宋体" w:hAnsi="宋体" w:cs="楷体"/>
          <w:sz w:val="24"/>
          <w:szCs w:val="24"/>
          <w:u w:val="single"/>
        </w:rPr>
        <w:t xml:space="preserve">                \                  </w:t>
      </w:r>
      <w:r>
        <w:rPr>
          <w:rFonts w:hint="eastAsia" w:ascii="宋体" w:hAnsi="宋体" w:cs="楷体"/>
          <w:sz w:val="24"/>
          <w:szCs w:val="24"/>
        </w:rPr>
        <w:t>。</w:t>
      </w:r>
    </w:p>
    <w:p w14:paraId="790C1AC9">
      <w:pPr>
        <w:spacing w:line="540" w:lineRule="exact"/>
        <w:rPr>
          <w:rFonts w:ascii="宋体" w:hAnsi="宋体" w:cs="楷体"/>
          <w:sz w:val="24"/>
          <w:szCs w:val="24"/>
        </w:rPr>
      </w:pPr>
      <w:r>
        <w:rPr>
          <w:rFonts w:hint="eastAsia" w:ascii="宋体" w:hAnsi="宋体" w:cs="楷体"/>
          <w:b/>
          <w:bCs/>
          <w:sz w:val="24"/>
          <w:szCs w:val="24"/>
        </w:rPr>
        <w:t>12.3</w:t>
      </w:r>
      <w:r>
        <w:rPr>
          <w:rFonts w:hint="eastAsia" w:ascii="宋体" w:hAnsi="宋体" w:cs="楷体"/>
          <w:sz w:val="24"/>
          <w:szCs w:val="24"/>
        </w:rPr>
        <w:t xml:space="preserve"> 计量</w:t>
      </w:r>
    </w:p>
    <w:p w14:paraId="787A8C0D">
      <w:pPr>
        <w:spacing w:line="540" w:lineRule="exact"/>
        <w:rPr>
          <w:rFonts w:ascii="宋体" w:hAnsi="宋体" w:cs="楷体"/>
          <w:sz w:val="24"/>
          <w:szCs w:val="24"/>
        </w:rPr>
      </w:pPr>
      <w:r>
        <w:rPr>
          <w:rFonts w:hint="eastAsia" w:ascii="宋体" w:hAnsi="宋体" w:cs="楷体"/>
          <w:sz w:val="24"/>
          <w:szCs w:val="24"/>
        </w:rPr>
        <w:t>12.3.1 计量原则</w:t>
      </w:r>
    </w:p>
    <w:p w14:paraId="6470B2F7">
      <w:pPr>
        <w:spacing w:line="540" w:lineRule="exact"/>
        <w:rPr>
          <w:rFonts w:ascii="宋体" w:hAnsi="宋体" w:cs="楷体"/>
          <w:sz w:val="24"/>
          <w:szCs w:val="24"/>
        </w:rPr>
      </w:pPr>
      <w:r>
        <w:rPr>
          <w:rFonts w:hint="eastAsia" w:ascii="宋体" w:hAnsi="宋体" w:cs="楷体"/>
          <w:sz w:val="24"/>
          <w:szCs w:val="24"/>
        </w:rPr>
        <w:t>工程量计算规则：</w:t>
      </w:r>
      <w:r>
        <w:rPr>
          <w:rFonts w:hint="eastAsia" w:ascii="宋体" w:hAnsi="宋体" w:cs="楷体"/>
          <w:sz w:val="24"/>
          <w:szCs w:val="24"/>
          <w:u w:val="single"/>
        </w:rPr>
        <w:t xml:space="preserve">         按规定执行                             </w:t>
      </w:r>
      <w:r>
        <w:rPr>
          <w:rFonts w:hint="eastAsia" w:ascii="宋体" w:hAnsi="宋体" w:cs="楷体"/>
          <w:sz w:val="24"/>
          <w:szCs w:val="24"/>
        </w:rPr>
        <w:t>。</w:t>
      </w:r>
    </w:p>
    <w:p w14:paraId="074F69CA">
      <w:pPr>
        <w:spacing w:line="540" w:lineRule="exact"/>
        <w:rPr>
          <w:rFonts w:ascii="宋体" w:hAnsi="宋体" w:cs="楷体"/>
          <w:sz w:val="24"/>
          <w:szCs w:val="24"/>
        </w:rPr>
      </w:pPr>
      <w:r>
        <w:rPr>
          <w:rFonts w:hint="eastAsia" w:ascii="宋体" w:hAnsi="宋体" w:cs="楷体"/>
          <w:b/>
          <w:bCs/>
          <w:sz w:val="24"/>
          <w:szCs w:val="24"/>
        </w:rPr>
        <w:t>12.4</w:t>
      </w:r>
      <w:r>
        <w:rPr>
          <w:rFonts w:hint="eastAsia" w:ascii="宋体" w:hAnsi="宋体" w:cs="楷体"/>
          <w:sz w:val="24"/>
          <w:szCs w:val="24"/>
        </w:rPr>
        <w:t xml:space="preserve"> 工程进度款支付</w:t>
      </w:r>
    </w:p>
    <w:p w14:paraId="0EBDFC66">
      <w:pPr>
        <w:spacing w:line="540" w:lineRule="exact"/>
        <w:rPr>
          <w:rFonts w:ascii="宋体" w:hAnsi="宋体" w:cs="楷体"/>
          <w:sz w:val="24"/>
          <w:szCs w:val="24"/>
        </w:rPr>
      </w:pPr>
      <w:bookmarkStart w:id="994" w:name="_Toc297216215"/>
      <w:bookmarkEnd w:id="994"/>
      <w:bookmarkStart w:id="995" w:name="_Toc292559416"/>
      <w:bookmarkEnd w:id="995"/>
      <w:bookmarkStart w:id="996" w:name="_Toc303539163"/>
      <w:bookmarkEnd w:id="996"/>
      <w:bookmarkStart w:id="997" w:name="_Toc297120511"/>
      <w:bookmarkEnd w:id="997"/>
      <w:bookmarkStart w:id="998" w:name="_Toc297048397"/>
      <w:bookmarkEnd w:id="998"/>
      <w:bookmarkStart w:id="999" w:name="_Toc300935006"/>
      <w:bookmarkEnd w:id="999"/>
      <w:bookmarkStart w:id="1000" w:name="_Toc296944550"/>
      <w:bookmarkEnd w:id="1000"/>
      <w:bookmarkStart w:id="1001" w:name="_Toc296503211"/>
      <w:bookmarkEnd w:id="1001"/>
      <w:bookmarkStart w:id="1002" w:name="_Toc296891039"/>
      <w:bookmarkEnd w:id="1002"/>
      <w:bookmarkStart w:id="1003" w:name="_Toc292559921"/>
      <w:bookmarkEnd w:id="1003"/>
      <w:bookmarkStart w:id="1004" w:name="_Toc296347210"/>
      <w:bookmarkEnd w:id="1004"/>
      <w:bookmarkStart w:id="1005" w:name="_Toc296346712"/>
      <w:bookmarkEnd w:id="1005"/>
      <w:bookmarkStart w:id="1006" w:name="_Toc297123556"/>
      <w:bookmarkEnd w:id="1006"/>
      <w:bookmarkStart w:id="1007" w:name="_Toc296891251"/>
      <w:r>
        <w:rPr>
          <w:rFonts w:hint="eastAsia" w:ascii="宋体" w:hAnsi="宋体" w:cs="楷体"/>
          <w:sz w:val="24"/>
          <w:szCs w:val="24"/>
        </w:rPr>
        <w:t>12.4.1 付款周期</w:t>
      </w:r>
      <w:bookmarkEnd w:id="1007"/>
    </w:p>
    <w:p w14:paraId="179E8319">
      <w:pPr>
        <w:spacing w:line="540" w:lineRule="exact"/>
        <w:rPr>
          <w:rFonts w:ascii="宋体" w:hAnsi="宋体" w:cs="楷体"/>
          <w:sz w:val="24"/>
          <w:szCs w:val="24"/>
          <w:u w:val="single"/>
        </w:rPr>
      </w:pPr>
      <w:r>
        <w:rPr>
          <w:rFonts w:hint="eastAsia" w:ascii="宋体" w:hAnsi="宋体" w:cs="楷体"/>
          <w:sz w:val="24"/>
          <w:szCs w:val="24"/>
        </w:rPr>
        <w:t>关于付款周期的约定：</w:t>
      </w:r>
      <w:r>
        <w:rPr>
          <w:rFonts w:hint="eastAsia" w:ascii="宋体" w:hAnsi="宋体" w:cs="楷体"/>
          <w:sz w:val="24"/>
          <w:szCs w:val="24"/>
          <w:u w:val="single"/>
        </w:rPr>
        <w:t>（2）         \        。</w:t>
      </w:r>
    </w:p>
    <w:p w14:paraId="24BE0682">
      <w:pPr>
        <w:spacing w:line="540" w:lineRule="exact"/>
        <w:rPr>
          <w:rFonts w:ascii="宋体" w:hAnsi="宋体" w:cs="楷体"/>
          <w:sz w:val="24"/>
          <w:szCs w:val="24"/>
        </w:rPr>
      </w:pPr>
      <w:r>
        <w:rPr>
          <w:rFonts w:hint="eastAsia" w:ascii="宋体" w:hAnsi="宋体" w:cs="楷体"/>
          <w:sz w:val="24"/>
          <w:szCs w:val="24"/>
        </w:rPr>
        <w:t>12.4.2 进度付款申请单的编制</w:t>
      </w:r>
    </w:p>
    <w:p w14:paraId="14F2C332">
      <w:pPr>
        <w:spacing w:line="540" w:lineRule="exact"/>
        <w:rPr>
          <w:rFonts w:ascii="宋体" w:hAnsi="宋体" w:cs="楷体"/>
          <w:sz w:val="24"/>
          <w:szCs w:val="24"/>
        </w:rPr>
      </w:pPr>
      <w:r>
        <w:rPr>
          <w:rFonts w:hint="eastAsia" w:ascii="宋体" w:hAnsi="宋体" w:cs="楷体"/>
          <w:sz w:val="24"/>
          <w:szCs w:val="24"/>
        </w:rPr>
        <w:t>关于进度付款申请单编制的约定：</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20E8E390">
      <w:pPr>
        <w:spacing w:line="540" w:lineRule="exact"/>
        <w:rPr>
          <w:rFonts w:ascii="宋体" w:hAnsi="宋体" w:cs="楷体"/>
          <w:sz w:val="24"/>
          <w:szCs w:val="24"/>
        </w:rPr>
      </w:pPr>
      <w:r>
        <w:rPr>
          <w:rFonts w:hint="eastAsia" w:ascii="宋体" w:hAnsi="宋体" w:cs="楷体"/>
          <w:sz w:val="24"/>
          <w:szCs w:val="24"/>
        </w:rPr>
        <w:t>12.4.3 进度付款申请单的提交</w:t>
      </w:r>
    </w:p>
    <w:p w14:paraId="436A86F4">
      <w:pPr>
        <w:spacing w:line="540" w:lineRule="exact"/>
        <w:rPr>
          <w:rFonts w:ascii="宋体" w:hAnsi="宋体" w:cs="楷体"/>
          <w:sz w:val="24"/>
          <w:szCs w:val="24"/>
        </w:rPr>
      </w:pPr>
      <w:r>
        <w:rPr>
          <w:rFonts w:hint="eastAsia" w:ascii="宋体" w:hAnsi="宋体" w:cs="楷体"/>
          <w:sz w:val="24"/>
          <w:szCs w:val="24"/>
        </w:rPr>
        <w:t>（1）单价合同进度付款申请单提交的约定：</w:t>
      </w:r>
      <w:r>
        <w:rPr>
          <w:rFonts w:hint="eastAsia" w:ascii="宋体" w:hAnsi="宋体" w:cs="楷体"/>
          <w:sz w:val="24"/>
          <w:szCs w:val="24"/>
          <w:u w:val="single"/>
        </w:rPr>
        <w:t xml:space="preserve">   \            </w:t>
      </w:r>
      <w:r>
        <w:rPr>
          <w:rFonts w:hint="eastAsia" w:ascii="宋体" w:hAnsi="宋体" w:cs="楷体"/>
          <w:sz w:val="24"/>
          <w:szCs w:val="24"/>
        </w:rPr>
        <w:t>。</w:t>
      </w:r>
    </w:p>
    <w:p w14:paraId="50ABCC2E">
      <w:pPr>
        <w:spacing w:line="540" w:lineRule="exact"/>
        <w:rPr>
          <w:rFonts w:ascii="宋体" w:hAnsi="宋体" w:cs="楷体"/>
          <w:sz w:val="24"/>
          <w:szCs w:val="24"/>
        </w:rPr>
      </w:pPr>
      <w:r>
        <w:rPr>
          <w:rFonts w:hint="eastAsia" w:ascii="宋体" w:hAnsi="宋体" w:cs="楷体"/>
          <w:sz w:val="24"/>
          <w:szCs w:val="24"/>
        </w:rPr>
        <w:t>（2）总价合同进度付款申请单提交的约定：</w:t>
      </w:r>
      <w:r>
        <w:rPr>
          <w:rFonts w:hint="eastAsia" w:ascii="宋体" w:hAnsi="宋体" w:cs="楷体"/>
          <w:sz w:val="24"/>
          <w:szCs w:val="24"/>
          <w:u w:val="single"/>
        </w:rPr>
        <w:t xml:space="preserve">            \          </w:t>
      </w:r>
      <w:r>
        <w:rPr>
          <w:rFonts w:hint="eastAsia" w:ascii="宋体" w:hAnsi="宋体" w:cs="楷体"/>
          <w:sz w:val="24"/>
          <w:szCs w:val="24"/>
        </w:rPr>
        <w:t>。</w:t>
      </w:r>
    </w:p>
    <w:p w14:paraId="1515BA85">
      <w:pPr>
        <w:spacing w:line="540" w:lineRule="exact"/>
        <w:rPr>
          <w:rFonts w:ascii="宋体" w:hAnsi="宋体" w:cs="楷体"/>
          <w:sz w:val="24"/>
          <w:szCs w:val="24"/>
        </w:rPr>
      </w:pPr>
      <w:r>
        <w:rPr>
          <w:rFonts w:hint="eastAsia" w:ascii="宋体" w:hAnsi="宋体" w:cs="楷体"/>
          <w:sz w:val="24"/>
          <w:szCs w:val="24"/>
        </w:rPr>
        <w:t>（3）其他价格形式合同进度付款申请单提交的约定：</w:t>
      </w:r>
      <w:r>
        <w:rPr>
          <w:rFonts w:hint="eastAsia" w:ascii="宋体" w:hAnsi="宋体" w:cs="楷体"/>
          <w:sz w:val="24"/>
          <w:szCs w:val="24"/>
          <w:u w:val="single"/>
        </w:rPr>
        <w:t xml:space="preserve">    \       </w:t>
      </w:r>
      <w:r>
        <w:rPr>
          <w:rFonts w:hint="eastAsia" w:ascii="宋体" w:hAnsi="宋体" w:cs="楷体"/>
          <w:sz w:val="24"/>
          <w:szCs w:val="24"/>
        </w:rPr>
        <w:t>。</w:t>
      </w:r>
    </w:p>
    <w:p w14:paraId="40E79EE6">
      <w:pPr>
        <w:spacing w:line="540" w:lineRule="exact"/>
        <w:rPr>
          <w:rFonts w:ascii="宋体" w:hAnsi="宋体" w:cs="楷体"/>
          <w:sz w:val="24"/>
          <w:szCs w:val="24"/>
        </w:rPr>
      </w:pPr>
      <w:r>
        <w:rPr>
          <w:rFonts w:hint="eastAsia" w:ascii="宋体" w:hAnsi="宋体" w:cs="楷体"/>
          <w:sz w:val="24"/>
          <w:szCs w:val="24"/>
        </w:rPr>
        <w:t>12.4.4 进度款审核和支付</w:t>
      </w:r>
    </w:p>
    <w:p w14:paraId="6628756E">
      <w:pPr>
        <w:spacing w:line="540" w:lineRule="exact"/>
        <w:rPr>
          <w:rFonts w:ascii="宋体" w:hAnsi="宋体" w:cs="楷体"/>
          <w:sz w:val="24"/>
          <w:szCs w:val="24"/>
          <w:u w:val="single"/>
        </w:rPr>
      </w:pPr>
      <w:r>
        <w:rPr>
          <w:rFonts w:hint="eastAsia" w:ascii="宋体" w:hAnsi="宋体" w:cs="楷体"/>
          <w:sz w:val="24"/>
          <w:szCs w:val="24"/>
        </w:rPr>
        <w:t>（1）监理人审查并报送发包人的期限：</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4E66DEA1">
      <w:pPr>
        <w:spacing w:line="540" w:lineRule="exact"/>
        <w:rPr>
          <w:rFonts w:ascii="宋体" w:hAnsi="宋体" w:cs="楷体"/>
          <w:sz w:val="24"/>
          <w:szCs w:val="24"/>
        </w:rPr>
      </w:pPr>
      <w:r>
        <w:rPr>
          <w:rFonts w:hint="eastAsia" w:ascii="宋体" w:hAnsi="宋体" w:cs="楷体"/>
          <w:sz w:val="24"/>
          <w:szCs w:val="24"/>
        </w:rPr>
        <w:t>发包人完成审批并签发进度款支付证书的期限：</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4CCBED25">
      <w:pPr>
        <w:spacing w:line="540" w:lineRule="exact"/>
        <w:rPr>
          <w:rFonts w:ascii="宋体" w:hAnsi="宋体" w:cs="楷体"/>
          <w:sz w:val="24"/>
          <w:szCs w:val="24"/>
        </w:rPr>
      </w:pPr>
      <w:r>
        <w:rPr>
          <w:rFonts w:hint="eastAsia" w:ascii="宋体" w:hAnsi="宋体" w:cs="楷体"/>
          <w:sz w:val="24"/>
          <w:szCs w:val="24"/>
        </w:rPr>
        <w:t>（2）发包人支付进度款的期限：</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1C9A6E10">
      <w:pPr>
        <w:spacing w:line="540" w:lineRule="exact"/>
        <w:rPr>
          <w:rFonts w:ascii="宋体" w:hAnsi="宋体" w:cs="楷体"/>
          <w:sz w:val="24"/>
          <w:szCs w:val="24"/>
        </w:rPr>
      </w:pPr>
      <w:r>
        <w:rPr>
          <w:rFonts w:hint="eastAsia" w:ascii="宋体" w:hAnsi="宋体" w:cs="楷体"/>
          <w:sz w:val="24"/>
          <w:szCs w:val="24"/>
        </w:rPr>
        <w:t>发包人逾期支付进度款的违约金的计算方式：。</w:t>
      </w:r>
    </w:p>
    <w:p w14:paraId="3EB1441D">
      <w:pPr>
        <w:spacing w:line="540" w:lineRule="exact"/>
        <w:rPr>
          <w:rFonts w:ascii="宋体" w:hAnsi="宋体" w:cs="楷体"/>
          <w:sz w:val="24"/>
          <w:szCs w:val="24"/>
        </w:rPr>
      </w:pPr>
      <w:r>
        <w:rPr>
          <w:rFonts w:hint="eastAsia" w:ascii="宋体" w:hAnsi="宋体" w:cs="楷体"/>
          <w:sz w:val="24"/>
          <w:szCs w:val="24"/>
        </w:rPr>
        <w:t>12.4.6 支付分解表的编制</w:t>
      </w:r>
    </w:p>
    <w:p w14:paraId="3D63B4C8">
      <w:pPr>
        <w:spacing w:line="540" w:lineRule="exact"/>
        <w:rPr>
          <w:rFonts w:ascii="宋体" w:hAnsi="宋体" w:cs="楷体"/>
          <w:sz w:val="24"/>
          <w:szCs w:val="24"/>
        </w:rPr>
      </w:pPr>
      <w:r>
        <w:rPr>
          <w:rFonts w:hint="eastAsia" w:ascii="宋体" w:hAnsi="宋体" w:cs="楷体"/>
          <w:sz w:val="24"/>
          <w:szCs w:val="24"/>
        </w:rPr>
        <w:t>2、总价合同支付分解表的编制与审批：</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4452B8B9">
      <w:pPr>
        <w:spacing w:line="540" w:lineRule="exact"/>
        <w:rPr>
          <w:rFonts w:ascii="宋体" w:hAnsi="宋体" w:cs="楷体"/>
          <w:sz w:val="24"/>
          <w:szCs w:val="24"/>
        </w:rPr>
      </w:pPr>
      <w:r>
        <w:rPr>
          <w:rFonts w:hint="eastAsia" w:ascii="宋体" w:hAnsi="宋体" w:cs="楷体"/>
          <w:sz w:val="24"/>
          <w:szCs w:val="24"/>
        </w:rPr>
        <w:t>3、单价合同的总价项目支付分解表的编制与审批：</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0ACC118B">
      <w:pPr>
        <w:keepNext/>
        <w:spacing w:line="540" w:lineRule="exact"/>
        <w:outlineLvl w:val="3"/>
        <w:rPr>
          <w:rFonts w:ascii="宋体" w:hAnsi="宋体" w:cs="楷体"/>
          <w:b/>
          <w:bCs/>
          <w:sz w:val="24"/>
          <w:szCs w:val="24"/>
        </w:rPr>
      </w:pPr>
      <w:bookmarkStart w:id="1008" w:name="_Toc292559929"/>
      <w:bookmarkEnd w:id="1008"/>
      <w:bookmarkStart w:id="1009" w:name="_Toc300935015"/>
      <w:bookmarkEnd w:id="1009"/>
      <w:bookmarkStart w:id="1010" w:name="_Toc292559424"/>
      <w:bookmarkEnd w:id="1010"/>
      <w:bookmarkStart w:id="1011" w:name="_Toc296346720"/>
      <w:bookmarkEnd w:id="1011"/>
      <w:bookmarkStart w:id="1012" w:name="_Toc297048405"/>
      <w:bookmarkEnd w:id="1012"/>
      <w:bookmarkStart w:id="1013" w:name="_Toc297216223"/>
      <w:bookmarkEnd w:id="1013"/>
      <w:bookmarkStart w:id="1014" w:name="_Toc296891259"/>
      <w:bookmarkEnd w:id="1014"/>
      <w:bookmarkStart w:id="1015" w:name="_Toc296503219"/>
      <w:bookmarkEnd w:id="1015"/>
      <w:bookmarkStart w:id="1016" w:name="_Toc296347218"/>
      <w:bookmarkEnd w:id="1016"/>
      <w:bookmarkStart w:id="1017" w:name="_Toc312678053"/>
      <w:bookmarkEnd w:id="1017"/>
      <w:bookmarkStart w:id="1018" w:name="_Toc351203645"/>
      <w:bookmarkEnd w:id="1018"/>
      <w:bookmarkStart w:id="1019" w:name="_Toc303539172"/>
      <w:bookmarkEnd w:id="1019"/>
      <w:bookmarkStart w:id="1020" w:name="_Toc296944558"/>
      <w:bookmarkEnd w:id="1020"/>
      <w:bookmarkStart w:id="1021" w:name="_Toc297123564"/>
      <w:bookmarkEnd w:id="1021"/>
      <w:bookmarkStart w:id="1022" w:name="_Toc304295593"/>
      <w:bookmarkEnd w:id="1022"/>
      <w:bookmarkStart w:id="1023" w:name="_Toc296891047"/>
      <w:bookmarkEnd w:id="1023"/>
      <w:bookmarkStart w:id="1024" w:name="_Toc297120519"/>
      <w:r>
        <w:rPr>
          <w:rFonts w:hint="eastAsia" w:ascii="宋体" w:hAnsi="宋体" w:cs="楷体"/>
          <w:b/>
          <w:bCs/>
          <w:sz w:val="24"/>
          <w:szCs w:val="24"/>
        </w:rPr>
        <w:t>13. 验收和工程试车</w:t>
      </w:r>
      <w:bookmarkEnd w:id="1024"/>
    </w:p>
    <w:p w14:paraId="4C999854">
      <w:pPr>
        <w:spacing w:line="540" w:lineRule="exact"/>
        <w:rPr>
          <w:rFonts w:ascii="宋体" w:hAnsi="宋体" w:cs="楷体"/>
          <w:sz w:val="24"/>
          <w:szCs w:val="24"/>
        </w:rPr>
      </w:pPr>
      <w:r>
        <w:rPr>
          <w:rFonts w:hint="eastAsia" w:ascii="宋体" w:hAnsi="宋体" w:cs="楷体"/>
          <w:b/>
          <w:bCs/>
          <w:sz w:val="24"/>
          <w:szCs w:val="24"/>
        </w:rPr>
        <w:t>13.1</w:t>
      </w:r>
      <w:r>
        <w:rPr>
          <w:rFonts w:hint="eastAsia" w:ascii="宋体" w:hAnsi="宋体" w:cs="楷体"/>
          <w:sz w:val="24"/>
          <w:szCs w:val="24"/>
        </w:rPr>
        <w:t xml:space="preserve"> 分部分项工程验收</w:t>
      </w:r>
    </w:p>
    <w:p w14:paraId="3433A2A0">
      <w:pPr>
        <w:spacing w:line="540" w:lineRule="exact"/>
        <w:rPr>
          <w:rFonts w:ascii="宋体" w:hAnsi="宋体" w:cs="楷体"/>
          <w:sz w:val="24"/>
          <w:szCs w:val="24"/>
        </w:rPr>
      </w:pPr>
      <w:r>
        <w:rPr>
          <w:rFonts w:hint="eastAsia" w:ascii="宋体" w:hAnsi="宋体" w:cs="楷体"/>
          <w:sz w:val="24"/>
          <w:szCs w:val="24"/>
        </w:rPr>
        <w:t>13.1.2监理人不能按时进行验收时，应提前</w:t>
      </w:r>
      <w:r>
        <w:rPr>
          <w:rFonts w:hint="eastAsia" w:ascii="宋体" w:hAnsi="宋体" w:cs="楷体"/>
          <w:sz w:val="24"/>
          <w:szCs w:val="24"/>
          <w:u w:val="single"/>
        </w:rPr>
        <w:t xml:space="preserve">  8  </w:t>
      </w:r>
      <w:r>
        <w:rPr>
          <w:rFonts w:hint="eastAsia" w:ascii="宋体" w:hAnsi="宋体" w:cs="楷体"/>
          <w:sz w:val="24"/>
          <w:szCs w:val="24"/>
        </w:rPr>
        <w:t>小时提交书面延期要求。</w:t>
      </w:r>
    </w:p>
    <w:p w14:paraId="34F0CDC6">
      <w:pPr>
        <w:spacing w:line="540" w:lineRule="exact"/>
        <w:rPr>
          <w:rFonts w:ascii="宋体" w:hAnsi="宋体" w:cs="楷体"/>
          <w:b/>
          <w:bCs/>
          <w:sz w:val="24"/>
          <w:szCs w:val="24"/>
        </w:rPr>
      </w:pPr>
      <w:r>
        <w:rPr>
          <w:rFonts w:hint="eastAsia" w:ascii="宋体" w:hAnsi="宋体" w:cs="楷体"/>
          <w:sz w:val="24"/>
          <w:szCs w:val="24"/>
        </w:rPr>
        <w:t>关于延期最长不得超过：</w:t>
      </w:r>
      <w:r>
        <w:rPr>
          <w:rFonts w:hint="eastAsia" w:ascii="宋体" w:hAnsi="宋体" w:cs="楷体"/>
          <w:sz w:val="24"/>
          <w:szCs w:val="24"/>
          <w:u w:val="single"/>
        </w:rPr>
        <w:t xml:space="preserve">   24     </w:t>
      </w:r>
      <w:r>
        <w:rPr>
          <w:rFonts w:hint="eastAsia" w:ascii="宋体" w:hAnsi="宋体" w:cs="楷体"/>
          <w:sz w:val="24"/>
          <w:szCs w:val="24"/>
        </w:rPr>
        <w:t>小时。</w:t>
      </w:r>
    </w:p>
    <w:p w14:paraId="2DF2556C">
      <w:pPr>
        <w:spacing w:line="540" w:lineRule="exact"/>
        <w:rPr>
          <w:rFonts w:ascii="宋体" w:hAnsi="宋体" w:cs="楷体"/>
          <w:sz w:val="24"/>
          <w:szCs w:val="24"/>
        </w:rPr>
      </w:pPr>
      <w:bookmarkStart w:id="1025" w:name="_Toc312678056"/>
      <w:bookmarkEnd w:id="1025"/>
      <w:bookmarkStart w:id="1026" w:name="_Toc267251474"/>
      <w:bookmarkEnd w:id="1026"/>
      <w:bookmarkStart w:id="1027" w:name="_Toc297048409"/>
      <w:bookmarkEnd w:id="1027"/>
      <w:bookmarkStart w:id="1028" w:name="_Toc267251473"/>
      <w:bookmarkEnd w:id="1028"/>
      <w:bookmarkStart w:id="1029" w:name="_Toc296891263"/>
      <w:bookmarkEnd w:id="1029"/>
      <w:bookmarkStart w:id="1030" w:name="_Toc296891051"/>
      <w:bookmarkEnd w:id="1030"/>
      <w:bookmarkStart w:id="1031" w:name="_Toc296346724"/>
      <w:bookmarkEnd w:id="1031"/>
      <w:bookmarkStart w:id="1032" w:name="_Toc267251471"/>
      <w:bookmarkEnd w:id="1032"/>
      <w:bookmarkStart w:id="1033" w:name="_Toc300935016"/>
      <w:bookmarkEnd w:id="1033"/>
      <w:bookmarkStart w:id="1034" w:name="_Toc267251470"/>
      <w:bookmarkEnd w:id="1034"/>
      <w:bookmarkStart w:id="1035" w:name="_Toc292559933"/>
      <w:bookmarkEnd w:id="1035"/>
      <w:bookmarkStart w:id="1036" w:name="_Toc297123565"/>
      <w:bookmarkEnd w:id="1036"/>
      <w:bookmarkStart w:id="1037" w:name="_Toc296503223"/>
      <w:bookmarkEnd w:id="1037"/>
      <w:bookmarkStart w:id="1038" w:name="_Toc267251472"/>
      <w:bookmarkEnd w:id="1038"/>
      <w:bookmarkStart w:id="1039" w:name="_Toc296944562"/>
      <w:bookmarkEnd w:id="1039"/>
      <w:bookmarkStart w:id="1040" w:name="_Toc297216224"/>
      <w:bookmarkEnd w:id="1040"/>
      <w:bookmarkStart w:id="1041" w:name="_Toc303539173"/>
      <w:bookmarkEnd w:id="1041"/>
      <w:bookmarkStart w:id="1042" w:name="_Toc292559428"/>
      <w:bookmarkEnd w:id="1042"/>
      <w:bookmarkStart w:id="1043" w:name="_Toc296347222"/>
      <w:bookmarkEnd w:id="1043"/>
      <w:bookmarkStart w:id="1044" w:name="_Toc297120523"/>
      <w:bookmarkEnd w:id="1044"/>
      <w:bookmarkStart w:id="1045" w:name="_Toc304295596"/>
      <w:bookmarkEnd w:id="1045"/>
      <w:bookmarkStart w:id="1046" w:name="_Toc267251476"/>
      <w:bookmarkEnd w:id="1046"/>
      <w:bookmarkStart w:id="1047" w:name="_Toc267251475"/>
      <w:r>
        <w:rPr>
          <w:rFonts w:hint="eastAsia" w:ascii="宋体" w:hAnsi="宋体" w:cs="楷体"/>
          <w:b/>
          <w:bCs/>
          <w:sz w:val="24"/>
          <w:szCs w:val="24"/>
        </w:rPr>
        <w:t>13.2</w:t>
      </w:r>
      <w:bookmarkEnd w:id="1047"/>
      <w:r>
        <w:rPr>
          <w:rFonts w:hint="eastAsia" w:ascii="宋体" w:hAnsi="宋体" w:cs="楷体"/>
          <w:sz w:val="24"/>
          <w:szCs w:val="24"/>
        </w:rPr>
        <w:t xml:space="preserve"> 竣工验收</w:t>
      </w:r>
    </w:p>
    <w:p w14:paraId="4AD24FA7">
      <w:pPr>
        <w:spacing w:line="540" w:lineRule="exact"/>
        <w:rPr>
          <w:rFonts w:ascii="宋体" w:hAnsi="宋体" w:cs="楷体"/>
          <w:sz w:val="24"/>
          <w:szCs w:val="24"/>
        </w:rPr>
      </w:pPr>
      <w:bookmarkStart w:id="1048" w:name="_Toc280868705"/>
      <w:bookmarkEnd w:id="1048"/>
      <w:bookmarkStart w:id="1049" w:name="_Toc280868706"/>
      <w:bookmarkEnd w:id="1049"/>
      <w:bookmarkStart w:id="1050" w:name="_Toc280868709"/>
      <w:bookmarkEnd w:id="1050"/>
      <w:bookmarkStart w:id="1051" w:name="_Toc280868704"/>
      <w:bookmarkEnd w:id="1051"/>
      <w:bookmarkStart w:id="1052" w:name="_Toc280868707"/>
      <w:bookmarkEnd w:id="1052"/>
      <w:bookmarkStart w:id="1053" w:name="_Toc280868708"/>
      <w:bookmarkEnd w:id="1053"/>
      <w:r>
        <w:rPr>
          <w:rFonts w:hint="eastAsia" w:ascii="宋体" w:hAnsi="宋体" w:cs="楷体"/>
          <w:sz w:val="24"/>
          <w:szCs w:val="24"/>
        </w:rPr>
        <w:t>13.2.2竣工验收程序</w:t>
      </w:r>
    </w:p>
    <w:p w14:paraId="33B87432">
      <w:pPr>
        <w:spacing w:line="540" w:lineRule="exact"/>
        <w:rPr>
          <w:rFonts w:ascii="宋体" w:hAnsi="宋体" w:cs="楷体"/>
          <w:sz w:val="24"/>
          <w:szCs w:val="24"/>
        </w:rPr>
      </w:pPr>
      <w:r>
        <w:rPr>
          <w:rFonts w:hint="eastAsia" w:ascii="宋体" w:hAnsi="宋体" w:cs="楷体"/>
          <w:sz w:val="24"/>
          <w:szCs w:val="24"/>
        </w:rPr>
        <w:t>关于竣工验收程序的约定：</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63B7152E">
      <w:pPr>
        <w:spacing w:line="540" w:lineRule="exact"/>
        <w:rPr>
          <w:rFonts w:ascii="宋体" w:hAnsi="宋体" w:cs="楷体"/>
          <w:sz w:val="24"/>
          <w:szCs w:val="24"/>
        </w:rPr>
      </w:pPr>
      <w:r>
        <w:rPr>
          <w:rFonts w:hint="eastAsia" w:ascii="宋体" w:hAnsi="宋体" w:cs="楷体"/>
          <w:sz w:val="24"/>
          <w:szCs w:val="24"/>
        </w:rPr>
        <w:t>发包人不按照本项约定组织竣工验收、颁发工程接收证书的违约金的计算方法：</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4906830B">
      <w:pPr>
        <w:spacing w:line="540" w:lineRule="exact"/>
        <w:rPr>
          <w:rFonts w:ascii="宋体" w:hAnsi="宋体" w:cs="楷体"/>
          <w:sz w:val="24"/>
          <w:szCs w:val="24"/>
        </w:rPr>
      </w:pPr>
      <w:r>
        <w:rPr>
          <w:rFonts w:hint="eastAsia" w:ascii="宋体" w:hAnsi="宋体" w:cs="楷体"/>
          <w:sz w:val="24"/>
          <w:szCs w:val="24"/>
        </w:rPr>
        <w:t>13.2.5移交、接收全部与部分工程</w:t>
      </w:r>
    </w:p>
    <w:p w14:paraId="46B8D312">
      <w:pPr>
        <w:spacing w:line="540" w:lineRule="exact"/>
        <w:rPr>
          <w:rFonts w:ascii="宋体" w:hAnsi="宋体" w:cs="楷体"/>
          <w:sz w:val="24"/>
          <w:szCs w:val="24"/>
        </w:rPr>
      </w:pPr>
      <w:r>
        <w:rPr>
          <w:rFonts w:hint="eastAsia" w:ascii="宋体" w:hAnsi="宋体" w:cs="楷体"/>
          <w:sz w:val="24"/>
          <w:szCs w:val="24"/>
        </w:rPr>
        <w:t>承包人向发包人移交工程的期限：</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1A53E74B">
      <w:pPr>
        <w:spacing w:line="540" w:lineRule="exact"/>
        <w:rPr>
          <w:rFonts w:ascii="宋体" w:hAnsi="宋体" w:cs="楷体"/>
          <w:sz w:val="24"/>
          <w:szCs w:val="24"/>
          <w:u w:val="single"/>
        </w:rPr>
      </w:pPr>
      <w:r>
        <w:rPr>
          <w:rFonts w:hint="eastAsia" w:ascii="宋体" w:hAnsi="宋体" w:cs="楷体"/>
          <w:sz w:val="24"/>
          <w:szCs w:val="24"/>
        </w:rPr>
        <w:t>发包人未按本合同约定接收全部或部分工程的，违约金的计算方法为：</w:t>
      </w:r>
    </w:p>
    <w:p w14:paraId="3E1742D6">
      <w:pPr>
        <w:spacing w:line="540" w:lineRule="exact"/>
        <w:rPr>
          <w:rFonts w:ascii="宋体" w:hAnsi="宋体" w:cs="楷体"/>
          <w:sz w:val="24"/>
          <w:szCs w:val="24"/>
        </w:rPr>
      </w:pPr>
      <w:r>
        <w:rPr>
          <w:rFonts w:hint="eastAsia" w:ascii="宋体" w:hAnsi="宋体" w:cs="楷体"/>
          <w:sz w:val="24"/>
          <w:szCs w:val="24"/>
        </w:rPr>
        <w:t>承包人未按时移交工程的，违约金的计算方法为：。</w:t>
      </w:r>
    </w:p>
    <w:p w14:paraId="136AE33F">
      <w:pPr>
        <w:spacing w:line="540" w:lineRule="exact"/>
        <w:rPr>
          <w:rFonts w:ascii="宋体" w:hAnsi="宋体" w:cs="楷体"/>
          <w:sz w:val="24"/>
          <w:szCs w:val="24"/>
        </w:rPr>
      </w:pPr>
      <w:r>
        <w:rPr>
          <w:rFonts w:hint="eastAsia" w:ascii="宋体" w:hAnsi="宋体" w:cs="楷体"/>
          <w:b/>
          <w:bCs/>
          <w:sz w:val="24"/>
          <w:szCs w:val="24"/>
        </w:rPr>
        <w:t>13.3</w:t>
      </w:r>
      <w:r>
        <w:rPr>
          <w:rFonts w:hint="eastAsia" w:ascii="宋体" w:hAnsi="宋体" w:cs="楷体"/>
          <w:sz w:val="24"/>
          <w:szCs w:val="24"/>
        </w:rPr>
        <w:t xml:space="preserve"> 工程试车</w:t>
      </w:r>
    </w:p>
    <w:p w14:paraId="464B9509">
      <w:pPr>
        <w:spacing w:line="540" w:lineRule="exact"/>
        <w:rPr>
          <w:rFonts w:ascii="宋体" w:hAnsi="宋体" w:cs="楷体"/>
          <w:sz w:val="24"/>
          <w:szCs w:val="24"/>
        </w:rPr>
      </w:pPr>
      <w:r>
        <w:rPr>
          <w:rFonts w:hint="eastAsia" w:ascii="宋体" w:hAnsi="宋体" w:cs="楷体"/>
          <w:sz w:val="24"/>
          <w:szCs w:val="24"/>
        </w:rPr>
        <w:t>13.3.1 试车程序</w:t>
      </w:r>
    </w:p>
    <w:p w14:paraId="73AC348A">
      <w:pPr>
        <w:spacing w:line="540" w:lineRule="exact"/>
        <w:rPr>
          <w:rFonts w:ascii="宋体" w:hAnsi="宋体" w:cs="楷体"/>
          <w:sz w:val="24"/>
          <w:szCs w:val="24"/>
        </w:rPr>
      </w:pPr>
      <w:r>
        <w:rPr>
          <w:rFonts w:hint="eastAsia" w:ascii="宋体" w:hAnsi="宋体" w:cs="楷体"/>
          <w:sz w:val="24"/>
          <w:szCs w:val="24"/>
        </w:rPr>
        <w:t>工程试车内容：</w:t>
      </w:r>
      <w:r>
        <w:rPr>
          <w:rFonts w:hint="eastAsia" w:ascii="宋体" w:hAnsi="宋体" w:cs="楷体"/>
          <w:sz w:val="24"/>
          <w:szCs w:val="24"/>
          <w:u w:val="single"/>
        </w:rPr>
        <w:t xml:space="preserve">     无        </w:t>
      </w:r>
      <w:r>
        <w:rPr>
          <w:rFonts w:hint="eastAsia" w:ascii="宋体" w:hAnsi="宋体" w:cs="楷体"/>
          <w:sz w:val="24"/>
          <w:szCs w:val="24"/>
        </w:rPr>
        <w:t>。</w:t>
      </w:r>
    </w:p>
    <w:p w14:paraId="46953F47">
      <w:pPr>
        <w:spacing w:line="540" w:lineRule="exact"/>
        <w:rPr>
          <w:rFonts w:ascii="宋体" w:hAnsi="宋体" w:cs="楷体"/>
          <w:sz w:val="24"/>
          <w:szCs w:val="24"/>
        </w:rPr>
      </w:pPr>
      <w:r>
        <w:rPr>
          <w:rFonts w:hint="eastAsia" w:ascii="宋体" w:hAnsi="宋体" w:cs="楷体"/>
          <w:sz w:val="24"/>
          <w:szCs w:val="24"/>
        </w:rPr>
        <w:t>（1）单机无负荷试车费用由</w:t>
      </w:r>
      <w:r>
        <w:rPr>
          <w:rFonts w:hint="eastAsia" w:ascii="宋体" w:hAnsi="宋体" w:cs="楷体"/>
          <w:sz w:val="24"/>
          <w:szCs w:val="24"/>
          <w:u w:val="single"/>
        </w:rPr>
        <w:t xml:space="preserve">        无            </w:t>
      </w:r>
      <w:r>
        <w:rPr>
          <w:rFonts w:hint="eastAsia" w:ascii="宋体" w:hAnsi="宋体" w:cs="楷体"/>
          <w:sz w:val="24"/>
          <w:szCs w:val="24"/>
        </w:rPr>
        <w:t>承担；</w:t>
      </w:r>
    </w:p>
    <w:p w14:paraId="09C99F84">
      <w:pPr>
        <w:spacing w:line="540" w:lineRule="exact"/>
        <w:rPr>
          <w:rFonts w:ascii="宋体" w:hAnsi="宋体" w:cs="楷体"/>
          <w:sz w:val="24"/>
          <w:szCs w:val="24"/>
        </w:rPr>
      </w:pPr>
      <w:r>
        <w:rPr>
          <w:rFonts w:hint="eastAsia" w:ascii="宋体" w:hAnsi="宋体" w:cs="楷体"/>
          <w:sz w:val="24"/>
          <w:szCs w:val="24"/>
        </w:rPr>
        <w:t>（2）无负荷联动试车费用由</w:t>
      </w:r>
      <w:r>
        <w:rPr>
          <w:rFonts w:hint="eastAsia" w:ascii="宋体" w:hAnsi="宋体" w:cs="楷体"/>
          <w:sz w:val="24"/>
          <w:szCs w:val="24"/>
          <w:u w:val="single"/>
        </w:rPr>
        <w:t xml:space="preserve">        无           </w:t>
      </w:r>
      <w:r>
        <w:rPr>
          <w:rFonts w:hint="eastAsia" w:ascii="宋体" w:hAnsi="宋体" w:cs="楷体"/>
          <w:sz w:val="24"/>
          <w:szCs w:val="24"/>
        </w:rPr>
        <w:t>承担。</w:t>
      </w:r>
    </w:p>
    <w:p w14:paraId="234EDFF3">
      <w:pPr>
        <w:spacing w:line="540" w:lineRule="exact"/>
        <w:rPr>
          <w:rFonts w:ascii="宋体" w:hAnsi="宋体" w:cs="楷体"/>
          <w:sz w:val="24"/>
          <w:szCs w:val="24"/>
        </w:rPr>
      </w:pPr>
      <w:r>
        <w:rPr>
          <w:rFonts w:hint="eastAsia" w:ascii="宋体" w:hAnsi="宋体" w:cs="楷体"/>
          <w:sz w:val="24"/>
          <w:szCs w:val="24"/>
        </w:rPr>
        <w:t>13.3.3 投料试车</w:t>
      </w:r>
    </w:p>
    <w:p w14:paraId="75B6663D">
      <w:pPr>
        <w:spacing w:line="540" w:lineRule="exact"/>
        <w:rPr>
          <w:rFonts w:ascii="宋体" w:hAnsi="宋体" w:cs="楷体"/>
          <w:sz w:val="24"/>
          <w:szCs w:val="24"/>
        </w:rPr>
      </w:pPr>
      <w:r>
        <w:rPr>
          <w:rFonts w:hint="eastAsia" w:ascii="宋体" w:hAnsi="宋体" w:cs="楷体"/>
          <w:sz w:val="24"/>
          <w:szCs w:val="24"/>
        </w:rPr>
        <w:t>关于投料试车相关事项的约定：</w:t>
      </w:r>
      <w:r>
        <w:rPr>
          <w:rFonts w:hint="eastAsia" w:ascii="宋体" w:hAnsi="宋体" w:cs="楷体"/>
          <w:sz w:val="24"/>
          <w:szCs w:val="24"/>
          <w:u w:val="single"/>
        </w:rPr>
        <w:t xml:space="preserve">         无        </w:t>
      </w:r>
      <w:r>
        <w:rPr>
          <w:rFonts w:hint="eastAsia" w:ascii="宋体" w:hAnsi="宋体" w:cs="楷体"/>
          <w:sz w:val="24"/>
          <w:szCs w:val="24"/>
        </w:rPr>
        <w:t>。</w:t>
      </w:r>
    </w:p>
    <w:p w14:paraId="1169CADA">
      <w:pPr>
        <w:spacing w:line="540" w:lineRule="exact"/>
        <w:rPr>
          <w:rFonts w:ascii="宋体" w:hAnsi="宋体" w:cs="楷体"/>
          <w:sz w:val="24"/>
          <w:szCs w:val="24"/>
        </w:rPr>
      </w:pPr>
      <w:r>
        <w:rPr>
          <w:rFonts w:hint="eastAsia" w:ascii="宋体" w:hAnsi="宋体" w:cs="楷体"/>
          <w:b/>
          <w:bCs/>
          <w:sz w:val="24"/>
          <w:szCs w:val="24"/>
        </w:rPr>
        <w:t>13.6</w:t>
      </w:r>
      <w:r>
        <w:rPr>
          <w:rFonts w:hint="eastAsia" w:ascii="宋体" w:hAnsi="宋体" w:cs="楷体"/>
          <w:sz w:val="24"/>
          <w:szCs w:val="24"/>
        </w:rPr>
        <w:t xml:space="preserve"> 竣工退场</w:t>
      </w:r>
    </w:p>
    <w:p w14:paraId="53857D43">
      <w:pPr>
        <w:spacing w:line="540" w:lineRule="exact"/>
        <w:rPr>
          <w:rFonts w:ascii="宋体" w:hAnsi="宋体" w:cs="楷体"/>
          <w:sz w:val="24"/>
          <w:szCs w:val="24"/>
        </w:rPr>
      </w:pPr>
      <w:r>
        <w:rPr>
          <w:rFonts w:hint="eastAsia" w:ascii="宋体" w:hAnsi="宋体" w:cs="楷体"/>
          <w:sz w:val="24"/>
          <w:szCs w:val="24"/>
        </w:rPr>
        <w:t>13.6.1 竣工退场</w:t>
      </w:r>
    </w:p>
    <w:p w14:paraId="0BB029CC">
      <w:pPr>
        <w:spacing w:line="540" w:lineRule="exact"/>
        <w:rPr>
          <w:rFonts w:ascii="宋体" w:hAnsi="宋体" w:cs="楷体"/>
          <w:sz w:val="24"/>
          <w:szCs w:val="24"/>
        </w:rPr>
      </w:pPr>
      <w:r>
        <w:rPr>
          <w:rFonts w:hint="eastAsia" w:ascii="宋体" w:hAnsi="宋体" w:cs="楷体"/>
          <w:sz w:val="24"/>
          <w:szCs w:val="24"/>
        </w:rPr>
        <w:t>承包人完成竣工退场的期限：</w:t>
      </w:r>
      <w:r>
        <w:rPr>
          <w:rFonts w:hint="eastAsia" w:ascii="宋体" w:hAnsi="宋体" w:cs="楷体"/>
          <w:sz w:val="24"/>
          <w:szCs w:val="24"/>
          <w:u w:val="single"/>
        </w:rPr>
        <w:t xml:space="preserve">      颁发工程接收证书后三天内          </w:t>
      </w:r>
      <w:r>
        <w:rPr>
          <w:rFonts w:hint="eastAsia" w:ascii="宋体" w:hAnsi="宋体" w:cs="楷体"/>
          <w:sz w:val="24"/>
          <w:szCs w:val="24"/>
        </w:rPr>
        <w:t>。</w:t>
      </w:r>
    </w:p>
    <w:p w14:paraId="4A1C56F1">
      <w:pPr>
        <w:keepNext/>
        <w:spacing w:line="540" w:lineRule="exact"/>
        <w:outlineLvl w:val="3"/>
        <w:rPr>
          <w:rFonts w:ascii="宋体" w:hAnsi="宋体" w:cs="楷体"/>
          <w:b/>
          <w:bCs/>
          <w:sz w:val="24"/>
          <w:szCs w:val="24"/>
        </w:rPr>
      </w:pPr>
      <w:bookmarkStart w:id="1054" w:name="_Toc351203646"/>
      <w:bookmarkEnd w:id="1054"/>
      <w:r>
        <w:rPr>
          <w:rFonts w:hint="eastAsia" w:ascii="宋体" w:hAnsi="宋体" w:cs="楷体"/>
          <w:b/>
          <w:bCs/>
          <w:sz w:val="24"/>
          <w:szCs w:val="24"/>
        </w:rPr>
        <w:t>14. 竣工结算</w:t>
      </w:r>
    </w:p>
    <w:p w14:paraId="44435817">
      <w:pPr>
        <w:spacing w:line="540" w:lineRule="exact"/>
        <w:rPr>
          <w:rFonts w:ascii="宋体" w:hAnsi="宋体" w:cs="楷体"/>
          <w:sz w:val="24"/>
          <w:szCs w:val="24"/>
        </w:rPr>
      </w:pPr>
      <w:r>
        <w:rPr>
          <w:rFonts w:hint="eastAsia" w:ascii="宋体" w:hAnsi="宋体" w:cs="楷体"/>
          <w:b/>
          <w:bCs/>
          <w:sz w:val="24"/>
          <w:szCs w:val="24"/>
        </w:rPr>
        <w:t>14.1</w:t>
      </w:r>
      <w:r>
        <w:rPr>
          <w:rFonts w:hint="eastAsia" w:ascii="宋体" w:hAnsi="宋体" w:cs="楷体"/>
          <w:sz w:val="24"/>
          <w:szCs w:val="24"/>
        </w:rPr>
        <w:t xml:space="preserve"> 竣工结算申请</w:t>
      </w:r>
    </w:p>
    <w:p w14:paraId="4B588D36">
      <w:pPr>
        <w:spacing w:line="540" w:lineRule="exact"/>
        <w:rPr>
          <w:rFonts w:ascii="宋体" w:hAnsi="宋体" w:cs="楷体"/>
          <w:sz w:val="24"/>
          <w:szCs w:val="24"/>
        </w:rPr>
      </w:pPr>
      <w:r>
        <w:rPr>
          <w:rFonts w:hint="eastAsia" w:ascii="宋体" w:hAnsi="宋体" w:cs="楷体"/>
          <w:sz w:val="24"/>
          <w:szCs w:val="24"/>
        </w:rPr>
        <w:t>承包人提交竣工结算申请单的期限：。</w:t>
      </w:r>
    </w:p>
    <w:p w14:paraId="3AA92F45">
      <w:pPr>
        <w:spacing w:line="540" w:lineRule="exact"/>
        <w:rPr>
          <w:rFonts w:ascii="宋体" w:hAnsi="宋体" w:cs="楷体"/>
          <w:sz w:val="24"/>
          <w:szCs w:val="24"/>
        </w:rPr>
      </w:pPr>
      <w:r>
        <w:rPr>
          <w:rFonts w:hint="eastAsia" w:ascii="宋体" w:hAnsi="宋体" w:cs="楷体"/>
          <w:sz w:val="24"/>
          <w:szCs w:val="24"/>
        </w:rPr>
        <w:t>竣工结算申请单应包括的内容：。</w:t>
      </w:r>
    </w:p>
    <w:p w14:paraId="437E676F">
      <w:pPr>
        <w:spacing w:line="540" w:lineRule="exact"/>
        <w:rPr>
          <w:rFonts w:ascii="宋体" w:hAnsi="宋体" w:cs="楷体"/>
          <w:sz w:val="24"/>
          <w:szCs w:val="24"/>
        </w:rPr>
      </w:pPr>
      <w:r>
        <w:rPr>
          <w:rFonts w:hint="eastAsia" w:ascii="宋体" w:hAnsi="宋体" w:cs="楷体"/>
          <w:b/>
          <w:bCs/>
          <w:sz w:val="24"/>
          <w:szCs w:val="24"/>
        </w:rPr>
        <w:t>14.2</w:t>
      </w:r>
      <w:r>
        <w:rPr>
          <w:rFonts w:hint="eastAsia" w:ascii="宋体" w:hAnsi="宋体" w:cs="楷体"/>
          <w:sz w:val="24"/>
          <w:szCs w:val="24"/>
        </w:rPr>
        <w:t xml:space="preserve"> 竣工结算审核</w:t>
      </w:r>
    </w:p>
    <w:p w14:paraId="6E67F8D1">
      <w:pPr>
        <w:spacing w:line="540" w:lineRule="exact"/>
        <w:rPr>
          <w:rFonts w:ascii="宋体" w:hAnsi="宋体" w:cs="楷体"/>
          <w:sz w:val="24"/>
          <w:szCs w:val="24"/>
        </w:rPr>
      </w:pPr>
      <w:r>
        <w:rPr>
          <w:rFonts w:hint="eastAsia" w:ascii="宋体" w:hAnsi="宋体" w:cs="楷体"/>
          <w:sz w:val="24"/>
          <w:szCs w:val="24"/>
        </w:rPr>
        <w:t>发包人审批竣工付款申请单的期限：。</w:t>
      </w:r>
    </w:p>
    <w:p w14:paraId="4FB2BFCA">
      <w:pPr>
        <w:spacing w:line="540" w:lineRule="exact"/>
        <w:rPr>
          <w:rFonts w:ascii="宋体" w:hAnsi="宋体" w:cs="楷体"/>
          <w:sz w:val="24"/>
          <w:szCs w:val="24"/>
        </w:rPr>
      </w:pPr>
      <w:r>
        <w:rPr>
          <w:rFonts w:hint="eastAsia" w:ascii="宋体" w:hAnsi="宋体" w:cs="楷体"/>
          <w:sz w:val="24"/>
          <w:szCs w:val="24"/>
        </w:rPr>
        <w:t>发包人完成竣工付款的期限：。</w:t>
      </w:r>
    </w:p>
    <w:p w14:paraId="35B6479E">
      <w:pPr>
        <w:spacing w:line="540" w:lineRule="exact"/>
        <w:rPr>
          <w:rFonts w:ascii="宋体" w:hAnsi="宋体" w:cs="楷体"/>
          <w:sz w:val="24"/>
          <w:szCs w:val="24"/>
        </w:rPr>
      </w:pPr>
      <w:r>
        <w:rPr>
          <w:rFonts w:hint="eastAsia" w:ascii="宋体" w:hAnsi="宋体" w:cs="楷体"/>
          <w:sz w:val="24"/>
          <w:szCs w:val="24"/>
        </w:rPr>
        <w:t>关于竣工付款证书异议部分复核的方式和程序：</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516309F7">
      <w:pPr>
        <w:spacing w:line="540" w:lineRule="exact"/>
        <w:rPr>
          <w:rFonts w:ascii="宋体" w:hAnsi="宋体" w:cs="楷体"/>
          <w:sz w:val="24"/>
          <w:szCs w:val="24"/>
        </w:rPr>
      </w:pPr>
      <w:r>
        <w:rPr>
          <w:rFonts w:hint="eastAsia" w:ascii="宋体" w:hAnsi="宋体" w:cs="楷体"/>
          <w:b/>
          <w:bCs/>
          <w:sz w:val="24"/>
          <w:szCs w:val="24"/>
        </w:rPr>
        <w:t>14.4</w:t>
      </w:r>
      <w:r>
        <w:rPr>
          <w:rFonts w:hint="eastAsia" w:ascii="宋体" w:hAnsi="宋体" w:cs="楷体"/>
          <w:sz w:val="24"/>
          <w:szCs w:val="24"/>
        </w:rPr>
        <w:t xml:space="preserve"> 最终结清</w:t>
      </w:r>
    </w:p>
    <w:p w14:paraId="6F8DBB02">
      <w:pPr>
        <w:spacing w:line="540" w:lineRule="exact"/>
        <w:rPr>
          <w:rFonts w:ascii="宋体" w:hAnsi="宋体" w:cs="楷体"/>
          <w:sz w:val="24"/>
          <w:szCs w:val="24"/>
        </w:rPr>
      </w:pPr>
      <w:r>
        <w:rPr>
          <w:rFonts w:hint="eastAsia" w:ascii="宋体" w:hAnsi="宋体" w:cs="楷体"/>
          <w:sz w:val="24"/>
          <w:szCs w:val="24"/>
        </w:rPr>
        <w:t>14.4.1 最终结清申请单</w:t>
      </w:r>
    </w:p>
    <w:p w14:paraId="516FEBF8">
      <w:pPr>
        <w:spacing w:line="540" w:lineRule="exact"/>
        <w:rPr>
          <w:rFonts w:ascii="宋体" w:hAnsi="宋体" w:cs="楷体"/>
          <w:sz w:val="24"/>
          <w:szCs w:val="24"/>
        </w:rPr>
      </w:pPr>
      <w:r>
        <w:rPr>
          <w:rFonts w:hint="eastAsia" w:ascii="宋体" w:hAnsi="宋体" w:cs="楷体"/>
          <w:sz w:val="24"/>
          <w:szCs w:val="24"/>
        </w:rPr>
        <w:t>承包人提交最终结清申请单的份数：</w:t>
      </w:r>
      <w:r>
        <w:rPr>
          <w:rFonts w:hint="eastAsia" w:ascii="宋体" w:hAnsi="宋体" w:cs="楷体"/>
          <w:sz w:val="24"/>
          <w:szCs w:val="24"/>
          <w:u w:val="single"/>
        </w:rPr>
        <w:t xml:space="preserve">      四份                   </w:t>
      </w:r>
      <w:r>
        <w:rPr>
          <w:rFonts w:hint="eastAsia" w:ascii="宋体" w:hAnsi="宋体" w:cs="楷体"/>
          <w:sz w:val="24"/>
          <w:szCs w:val="24"/>
        </w:rPr>
        <w:t>。</w:t>
      </w:r>
    </w:p>
    <w:p w14:paraId="4F2F251A">
      <w:pPr>
        <w:spacing w:line="540" w:lineRule="exact"/>
        <w:rPr>
          <w:rFonts w:ascii="宋体" w:hAnsi="宋体" w:cs="楷体"/>
          <w:sz w:val="24"/>
          <w:szCs w:val="24"/>
        </w:rPr>
      </w:pPr>
      <w:r>
        <w:rPr>
          <w:rFonts w:hint="eastAsia" w:ascii="宋体" w:hAnsi="宋体" w:cs="楷体"/>
          <w:sz w:val="24"/>
          <w:szCs w:val="24"/>
        </w:rPr>
        <w:t>承包人提交最终结算申请单的期限：</w:t>
      </w:r>
      <w:r>
        <w:rPr>
          <w:rFonts w:hint="eastAsia" w:ascii="宋体" w:hAnsi="宋体" w:cs="楷体"/>
          <w:sz w:val="24"/>
          <w:szCs w:val="24"/>
          <w:u w:val="single"/>
        </w:rPr>
        <w:t xml:space="preserve">    按通用条款执行       </w:t>
      </w:r>
      <w:r>
        <w:rPr>
          <w:rFonts w:hint="eastAsia" w:ascii="宋体" w:hAnsi="宋体" w:cs="楷体"/>
          <w:sz w:val="24"/>
          <w:szCs w:val="24"/>
        </w:rPr>
        <w:t xml:space="preserve">。 </w:t>
      </w:r>
    </w:p>
    <w:p w14:paraId="198C2A32">
      <w:pPr>
        <w:spacing w:line="540" w:lineRule="exact"/>
        <w:rPr>
          <w:rFonts w:ascii="宋体" w:hAnsi="宋体" w:cs="楷体"/>
          <w:sz w:val="24"/>
          <w:szCs w:val="24"/>
        </w:rPr>
      </w:pPr>
      <w:r>
        <w:rPr>
          <w:rFonts w:hint="eastAsia" w:ascii="宋体" w:hAnsi="宋体" w:cs="楷体"/>
          <w:sz w:val="24"/>
          <w:szCs w:val="24"/>
        </w:rPr>
        <w:t>14.4.2 最终结清证书和支付</w:t>
      </w:r>
    </w:p>
    <w:p w14:paraId="3762C720">
      <w:pPr>
        <w:spacing w:line="540" w:lineRule="exact"/>
        <w:rPr>
          <w:rFonts w:ascii="宋体" w:hAnsi="宋体" w:cs="楷体"/>
          <w:sz w:val="24"/>
          <w:szCs w:val="24"/>
          <w:u w:val="single"/>
        </w:rPr>
      </w:pPr>
      <w:r>
        <w:rPr>
          <w:rFonts w:hint="eastAsia" w:ascii="宋体" w:hAnsi="宋体" w:cs="楷体"/>
          <w:sz w:val="24"/>
          <w:szCs w:val="24"/>
        </w:rPr>
        <w:t>（1）发包人完成最终结清申请单的审批并颁发最终结清证书的期限：</w:t>
      </w:r>
    </w:p>
    <w:p w14:paraId="36BA29F0">
      <w:pPr>
        <w:spacing w:line="540" w:lineRule="exact"/>
        <w:rPr>
          <w:rFonts w:ascii="宋体" w:hAnsi="宋体" w:cs="楷体"/>
          <w:sz w:val="24"/>
          <w:szCs w:val="24"/>
        </w:rPr>
      </w:pPr>
      <w:r>
        <w:rPr>
          <w:rFonts w:hint="eastAsia" w:ascii="宋体" w:hAnsi="宋体" w:cs="楷体"/>
          <w:sz w:val="24"/>
          <w:szCs w:val="24"/>
          <w:u w:val="single"/>
        </w:rPr>
        <w:t xml:space="preserve">按通用条款执行                        </w:t>
      </w:r>
      <w:r>
        <w:rPr>
          <w:rFonts w:hint="eastAsia" w:ascii="宋体" w:hAnsi="宋体" w:cs="楷体"/>
          <w:sz w:val="24"/>
          <w:szCs w:val="24"/>
        </w:rPr>
        <w:t>。</w:t>
      </w:r>
    </w:p>
    <w:p w14:paraId="162B1F08">
      <w:pPr>
        <w:spacing w:line="540" w:lineRule="exact"/>
        <w:rPr>
          <w:rFonts w:ascii="宋体" w:hAnsi="宋体" w:cs="楷体"/>
          <w:sz w:val="24"/>
          <w:szCs w:val="24"/>
        </w:rPr>
      </w:pPr>
      <w:r>
        <w:rPr>
          <w:rFonts w:hint="eastAsia" w:ascii="宋体" w:hAnsi="宋体" w:cs="楷体"/>
          <w:sz w:val="24"/>
          <w:szCs w:val="24"/>
        </w:rPr>
        <w:t>（2）发包人完成支付的期限：。</w:t>
      </w:r>
    </w:p>
    <w:p w14:paraId="67E6D7DF">
      <w:pPr>
        <w:keepNext/>
        <w:spacing w:line="540" w:lineRule="exact"/>
        <w:outlineLvl w:val="3"/>
        <w:rPr>
          <w:rFonts w:ascii="宋体" w:hAnsi="宋体" w:cs="楷体"/>
          <w:b/>
          <w:bCs/>
          <w:sz w:val="24"/>
          <w:szCs w:val="24"/>
        </w:rPr>
      </w:pPr>
      <w:bookmarkStart w:id="1055" w:name="_Toc267251482"/>
      <w:bookmarkEnd w:id="1055"/>
      <w:bookmarkStart w:id="1056" w:name="_Toc267251497"/>
      <w:bookmarkEnd w:id="1056"/>
      <w:bookmarkStart w:id="1057" w:name="_Toc267251504"/>
      <w:bookmarkEnd w:id="1057"/>
      <w:bookmarkStart w:id="1058" w:name="_Toc267251489"/>
      <w:bookmarkEnd w:id="1058"/>
      <w:bookmarkStart w:id="1059" w:name="_Toc267251506"/>
      <w:bookmarkEnd w:id="1059"/>
      <w:bookmarkStart w:id="1060" w:name="_Toc267251496"/>
      <w:bookmarkEnd w:id="1060"/>
      <w:bookmarkStart w:id="1061" w:name="_Toc267251491"/>
      <w:bookmarkEnd w:id="1061"/>
      <w:bookmarkStart w:id="1062" w:name="_Toc267251502"/>
      <w:bookmarkEnd w:id="1062"/>
      <w:bookmarkStart w:id="1063" w:name="_Toc351203647"/>
      <w:bookmarkEnd w:id="1063"/>
      <w:bookmarkStart w:id="1064" w:name="_Toc267251495"/>
      <w:bookmarkEnd w:id="1064"/>
      <w:bookmarkStart w:id="1065" w:name="_Toc267251484"/>
      <w:bookmarkEnd w:id="1065"/>
      <w:bookmarkStart w:id="1066" w:name="_Toc267251507"/>
      <w:bookmarkEnd w:id="1066"/>
      <w:bookmarkStart w:id="1067" w:name="_Toc267251508"/>
      <w:bookmarkEnd w:id="1067"/>
      <w:bookmarkStart w:id="1068" w:name="_Toc267251490"/>
      <w:bookmarkEnd w:id="1068"/>
      <w:bookmarkStart w:id="1069" w:name="_Toc267251515"/>
      <w:bookmarkEnd w:id="1069"/>
      <w:bookmarkStart w:id="1070" w:name="_Toc267251503"/>
      <w:bookmarkEnd w:id="1070"/>
      <w:bookmarkStart w:id="1071" w:name="_Toc267251498"/>
      <w:bookmarkEnd w:id="1071"/>
      <w:bookmarkStart w:id="1072" w:name="_Toc267251483"/>
      <w:bookmarkEnd w:id="1072"/>
      <w:bookmarkStart w:id="1073" w:name="_Toc267251494"/>
      <w:bookmarkEnd w:id="1073"/>
      <w:bookmarkStart w:id="1074" w:name="_Toc267251486"/>
      <w:bookmarkEnd w:id="1074"/>
      <w:bookmarkStart w:id="1075" w:name="_Toc267251501"/>
      <w:bookmarkEnd w:id="1075"/>
      <w:bookmarkStart w:id="1076" w:name="_Toc267251509"/>
      <w:bookmarkEnd w:id="1076"/>
      <w:bookmarkStart w:id="1077" w:name="_Toc267251510"/>
      <w:bookmarkEnd w:id="1077"/>
      <w:bookmarkStart w:id="1078" w:name="_Toc267251499"/>
      <w:bookmarkEnd w:id="1078"/>
      <w:bookmarkStart w:id="1079" w:name="_Toc267251488"/>
      <w:bookmarkEnd w:id="1079"/>
      <w:bookmarkStart w:id="1080" w:name="_Toc267251492"/>
      <w:bookmarkEnd w:id="1080"/>
      <w:bookmarkStart w:id="1081" w:name="_Toc267251485"/>
      <w:bookmarkEnd w:id="1081"/>
      <w:bookmarkStart w:id="1082" w:name="_Toc267251514"/>
      <w:bookmarkEnd w:id="1082"/>
      <w:bookmarkStart w:id="1083" w:name="_Toc267251511"/>
      <w:bookmarkEnd w:id="1083"/>
      <w:bookmarkStart w:id="1084" w:name="_Toc267251493"/>
      <w:bookmarkEnd w:id="1084"/>
      <w:bookmarkStart w:id="1085" w:name="_Toc267251513"/>
      <w:r>
        <w:rPr>
          <w:rFonts w:hint="eastAsia" w:ascii="宋体" w:hAnsi="宋体" w:cs="楷体"/>
          <w:b/>
          <w:bCs/>
          <w:sz w:val="24"/>
          <w:szCs w:val="24"/>
        </w:rPr>
        <w:t>15. 缺陷责任期与保修</w:t>
      </w:r>
      <w:bookmarkEnd w:id="1085"/>
    </w:p>
    <w:p w14:paraId="02074A98">
      <w:pPr>
        <w:spacing w:line="540" w:lineRule="exact"/>
        <w:rPr>
          <w:rFonts w:ascii="宋体" w:hAnsi="宋体" w:cs="楷体"/>
          <w:sz w:val="24"/>
          <w:szCs w:val="24"/>
        </w:rPr>
      </w:pPr>
      <w:r>
        <w:rPr>
          <w:rFonts w:hint="eastAsia" w:ascii="宋体" w:hAnsi="宋体" w:cs="楷体"/>
          <w:b/>
          <w:bCs/>
          <w:sz w:val="24"/>
          <w:szCs w:val="24"/>
        </w:rPr>
        <w:t>15.2</w:t>
      </w:r>
      <w:r>
        <w:rPr>
          <w:rFonts w:hint="eastAsia" w:ascii="宋体" w:hAnsi="宋体" w:cs="楷体"/>
          <w:sz w:val="24"/>
          <w:szCs w:val="24"/>
        </w:rPr>
        <w:t>缺陷责任期</w:t>
      </w:r>
    </w:p>
    <w:p w14:paraId="36C64BE0">
      <w:pPr>
        <w:spacing w:line="540" w:lineRule="exact"/>
        <w:rPr>
          <w:rFonts w:ascii="宋体" w:hAnsi="宋体" w:cs="楷体"/>
          <w:sz w:val="24"/>
          <w:szCs w:val="24"/>
        </w:rPr>
      </w:pPr>
      <w:r>
        <w:rPr>
          <w:rFonts w:hint="eastAsia" w:ascii="宋体" w:hAnsi="宋体" w:cs="楷体"/>
          <w:sz w:val="24"/>
          <w:szCs w:val="24"/>
        </w:rPr>
        <w:t>缺陷责任期的具体期限：</w:t>
      </w:r>
      <w:r>
        <w:rPr>
          <w:rFonts w:hint="eastAsia" w:ascii="宋体" w:hAnsi="宋体" w:cs="楷体"/>
          <w:sz w:val="24"/>
          <w:szCs w:val="24"/>
          <w:u w:val="single"/>
        </w:rPr>
        <w:t xml:space="preserve">            12个月                </w:t>
      </w:r>
      <w:r>
        <w:rPr>
          <w:rFonts w:hint="eastAsia" w:ascii="宋体" w:hAnsi="宋体" w:cs="楷体"/>
          <w:sz w:val="24"/>
          <w:szCs w:val="24"/>
        </w:rPr>
        <w:t>。</w:t>
      </w:r>
    </w:p>
    <w:p w14:paraId="34A01CD3">
      <w:pPr>
        <w:spacing w:line="540" w:lineRule="exact"/>
        <w:rPr>
          <w:rFonts w:ascii="宋体" w:hAnsi="宋体" w:cs="楷体"/>
          <w:sz w:val="24"/>
          <w:szCs w:val="24"/>
        </w:rPr>
      </w:pPr>
      <w:r>
        <w:rPr>
          <w:rFonts w:hint="eastAsia" w:ascii="宋体" w:hAnsi="宋体" w:cs="楷体"/>
          <w:b/>
          <w:bCs/>
          <w:sz w:val="24"/>
          <w:szCs w:val="24"/>
        </w:rPr>
        <w:t>15.3</w:t>
      </w:r>
      <w:r>
        <w:rPr>
          <w:rFonts w:hint="eastAsia" w:ascii="宋体" w:hAnsi="宋体" w:cs="楷体"/>
          <w:sz w:val="24"/>
          <w:szCs w:val="24"/>
        </w:rPr>
        <w:t xml:space="preserve"> 质量保证金</w:t>
      </w:r>
    </w:p>
    <w:p w14:paraId="1FD7C855">
      <w:pPr>
        <w:spacing w:line="540" w:lineRule="exact"/>
        <w:rPr>
          <w:rFonts w:ascii="宋体" w:hAnsi="宋体" w:cs="楷体"/>
          <w:sz w:val="24"/>
          <w:szCs w:val="24"/>
        </w:rPr>
      </w:pPr>
      <w:r>
        <w:rPr>
          <w:rFonts w:hint="eastAsia" w:ascii="宋体" w:hAnsi="宋体" w:cs="楷体"/>
          <w:sz w:val="24"/>
          <w:szCs w:val="24"/>
        </w:rPr>
        <w:t>关于是否扣留质量保证金的约定：</w:t>
      </w:r>
      <w:r>
        <w:rPr>
          <w:rFonts w:hint="eastAsia" w:ascii="宋体" w:hAnsi="宋体" w:cs="楷体"/>
          <w:sz w:val="24"/>
          <w:szCs w:val="24"/>
          <w:u w:val="single"/>
        </w:rPr>
        <w:t xml:space="preserve">         扣留                 </w:t>
      </w:r>
      <w:r>
        <w:rPr>
          <w:rFonts w:hint="eastAsia" w:ascii="宋体" w:hAnsi="宋体" w:cs="楷体"/>
          <w:sz w:val="24"/>
          <w:szCs w:val="24"/>
        </w:rPr>
        <w:t>。</w:t>
      </w:r>
    </w:p>
    <w:p w14:paraId="1625C7EC">
      <w:pPr>
        <w:spacing w:line="540" w:lineRule="exact"/>
        <w:rPr>
          <w:rFonts w:ascii="宋体" w:hAnsi="宋体" w:cs="楷体"/>
          <w:sz w:val="24"/>
          <w:szCs w:val="24"/>
        </w:rPr>
      </w:pPr>
      <w:r>
        <w:rPr>
          <w:rFonts w:hint="eastAsia" w:ascii="宋体" w:hAnsi="宋体" w:cs="楷体"/>
          <w:sz w:val="24"/>
          <w:szCs w:val="24"/>
        </w:rPr>
        <w:t>15.3.1 承包人提供质量保证金的方式</w:t>
      </w:r>
    </w:p>
    <w:p w14:paraId="598AC121">
      <w:pPr>
        <w:spacing w:line="540" w:lineRule="exact"/>
        <w:rPr>
          <w:rFonts w:ascii="宋体" w:hAnsi="宋体" w:cs="楷体"/>
          <w:sz w:val="24"/>
          <w:szCs w:val="24"/>
        </w:rPr>
      </w:pPr>
      <w:r>
        <w:rPr>
          <w:rFonts w:hint="eastAsia" w:ascii="宋体" w:hAnsi="宋体" w:cs="楷体"/>
          <w:sz w:val="24"/>
          <w:szCs w:val="24"/>
        </w:rPr>
        <w:t>质量保证金采用以下第</w:t>
      </w:r>
      <w:r>
        <w:rPr>
          <w:rFonts w:hint="eastAsia" w:ascii="宋体" w:hAnsi="宋体" w:cs="楷体"/>
          <w:sz w:val="24"/>
          <w:szCs w:val="24"/>
          <w:u w:val="single"/>
        </w:rPr>
        <w:t xml:space="preserve">  （2）  </w:t>
      </w:r>
      <w:r>
        <w:rPr>
          <w:rFonts w:hint="eastAsia" w:ascii="宋体" w:hAnsi="宋体" w:cs="楷体"/>
          <w:sz w:val="24"/>
          <w:szCs w:val="24"/>
        </w:rPr>
        <w:t>种方式：</w:t>
      </w:r>
    </w:p>
    <w:p w14:paraId="2E49DD18">
      <w:pPr>
        <w:autoSpaceDE w:val="0"/>
        <w:autoSpaceDN w:val="0"/>
        <w:spacing w:line="540" w:lineRule="exact"/>
        <w:rPr>
          <w:rFonts w:ascii="宋体" w:hAnsi="宋体" w:cs="楷体"/>
          <w:sz w:val="24"/>
          <w:szCs w:val="24"/>
        </w:rPr>
      </w:pPr>
      <w:r>
        <w:rPr>
          <w:rFonts w:hint="eastAsia" w:ascii="宋体" w:hAnsi="宋体" w:cs="楷体"/>
          <w:sz w:val="24"/>
          <w:szCs w:val="24"/>
        </w:rPr>
        <w:t>（1）质量保证金保函，保证金额为：</w:t>
      </w:r>
      <w:r>
        <w:rPr>
          <w:rFonts w:hint="eastAsia" w:ascii="宋体" w:hAnsi="宋体" w:cs="楷体"/>
          <w:sz w:val="24"/>
          <w:szCs w:val="24"/>
          <w:u w:val="single"/>
        </w:rPr>
        <w:t xml:space="preserve">    \     </w:t>
      </w:r>
      <w:r>
        <w:rPr>
          <w:rFonts w:hint="eastAsia" w:ascii="宋体" w:hAnsi="宋体" w:cs="楷体"/>
          <w:sz w:val="24"/>
          <w:szCs w:val="24"/>
        </w:rPr>
        <w:t xml:space="preserve">； </w:t>
      </w:r>
    </w:p>
    <w:p w14:paraId="032AB414">
      <w:pPr>
        <w:autoSpaceDE w:val="0"/>
        <w:autoSpaceDN w:val="0"/>
        <w:spacing w:line="540" w:lineRule="exact"/>
        <w:rPr>
          <w:rFonts w:ascii="宋体" w:hAnsi="宋体" w:cs="楷体"/>
          <w:sz w:val="24"/>
          <w:szCs w:val="24"/>
        </w:rPr>
      </w:pPr>
      <w:r>
        <w:rPr>
          <w:rFonts w:hint="eastAsia" w:ascii="宋体" w:hAnsi="宋体" w:cs="楷体"/>
          <w:sz w:val="24"/>
          <w:szCs w:val="24"/>
        </w:rPr>
        <w:t>（2）%的工程款；</w:t>
      </w:r>
    </w:p>
    <w:p w14:paraId="12B5A77C">
      <w:pPr>
        <w:autoSpaceDE w:val="0"/>
        <w:autoSpaceDN w:val="0"/>
        <w:spacing w:line="540" w:lineRule="exact"/>
        <w:rPr>
          <w:rFonts w:ascii="宋体" w:hAnsi="宋体" w:cs="楷体"/>
          <w:sz w:val="24"/>
          <w:szCs w:val="24"/>
        </w:rPr>
      </w:pPr>
      <w:r>
        <w:rPr>
          <w:rFonts w:hint="eastAsia" w:ascii="宋体" w:hAnsi="宋体" w:cs="楷体"/>
          <w:sz w:val="24"/>
          <w:szCs w:val="24"/>
        </w:rPr>
        <w:t>（3）其他方式:</w:t>
      </w:r>
      <w:r>
        <w:rPr>
          <w:rFonts w:hint="eastAsia" w:ascii="宋体" w:hAnsi="宋体" w:cs="楷体"/>
          <w:sz w:val="24"/>
          <w:szCs w:val="24"/>
          <w:u w:val="single"/>
        </w:rPr>
        <w:t xml:space="preserve">          \        </w:t>
      </w:r>
      <w:r>
        <w:rPr>
          <w:rFonts w:hint="eastAsia" w:ascii="宋体" w:hAnsi="宋体" w:cs="楷体"/>
          <w:sz w:val="24"/>
          <w:szCs w:val="24"/>
        </w:rPr>
        <w:t>。</w:t>
      </w:r>
    </w:p>
    <w:p w14:paraId="3959CCB0">
      <w:pPr>
        <w:spacing w:line="540" w:lineRule="exact"/>
        <w:rPr>
          <w:rFonts w:ascii="宋体" w:hAnsi="宋体" w:cs="楷体"/>
          <w:sz w:val="24"/>
          <w:szCs w:val="24"/>
        </w:rPr>
      </w:pPr>
      <w:r>
        <w:rPr>
          <w:rFonts w:hint="eastAsia" w:ascii="宋体" w:hAnsi="宋体" w:cs="楷体"/>
          <w:sz w:val="24"/>
          <w:szCs w:val="24"/>
        </w:rPr>
        <w:t xml:space="preserve">15.3.2 质量保证金的扣留 </w:t>
      </w:r>
    </w:p>
    <w:p w14:paraId="089FAEF5">
      <w:pPr>
        <w:spacing w:line="540" w:lineRule="exact"/>
        <w:rPr>
          <w:rFonts w:ascii="宋体" w:hAnsi="宋体" w:cs="楷体"/>
          <w:sz w:val="24"/>
          <w:szCs w:val="24"/>
        </w:rPr>
      </w:pPr>
      <w:r>
        <w:rPr>
          <w:rFonts w:hint="eastAsia" w:ascii="宋体" w:hAnsi="宋体" w:cs="楷体"/>
          <w:sz w:val="24"/>
          <w:szCs w:val="24"/>
        </w:rPr>
        <w:t>质量保证金的扣留采取以下第</w:t>
      </w:r>
      <w:r>
        <w:rPr>
          <w:rFonts w:hint="eastAsia" w:ascii="宋体" w:hAnsi="宋体" w:cs="楷体"/>
          <w:sz w:val="24"/>
          <w:szCs w:val="24"/>
          <w:u w:val="single"/>
        </w:rPr>
        <w:t xml:space="preserve">  （2） </w:t>
      </w:r>
      <w:r>
        <w:rPr>
          <w:rFonts w:hint="eastAsia" w:ascii="宋体" w:hAnsi="宋体" w:cs="楷体"/>
          <w:sz w:val="24"/>
          <w:szCs w:val="24"/>
        </w:rPr>
        <w:t>种方式：</w:t>
      </w:r>
    </w:p>
    <w:p w14:paraId="5052FD3A">
      <w:pPr>
        <w:autoSpaceDE w:val="0"/>
        <w:autoSpaceDN w:val="0"/>
        <w:spacing w:line="540" w:lineRule="exact"/>
        <w:rPr>
          <w:rFonts w:ascii="宋体" w:hAnsi="宋体" w:cs="楷体"/>
          <w:sz w:val="24"/>
          <w:szCs w:val="24"/>
        </w:rPr>
      </w:pPr>
      <w:r>
        <w:rPr>
          <w:rFonts w:hint="eastAsia" w:ascii="宋体" w:hAnsi="宋体" w:cs="楷体"/>
          <w:sz w:val="24"/>
          <w:szCs w:val="24"/>
        </w:rPr>
        <w:t>（1）在支付工程进度款时逐次扣留，在此情形下，质量保证金的计算基数不包括预付款的支付、扣回以及价格调整的金额；</w:t>
      </w:r>
    </w:p>
    <w:p w14:paraId="34F33904">
      <w:pPr>
        <w:autoSpaceDE w:val="0"/>
        <w:autoSpaceDN w:val="0"/>
        <w:spacing w:line="540" w:lineRule="exact"/>
        <w:rPr>
          <w:rFonts w:ascii="宋体" w:hAnsi="宋体" w:cs="楷体"/>
          <w:sz w:val="24"/>
          <w:szCs w:val="24"/>
        </w:rPr>
      </w:pPr>
      <w:r>
        <w:rPr>
          <w:rFonts w:hint="eastAsia" w:ascii="宋体" w:hAnsi="宋体" w:cs="楷体"/>
          <w:sz w:val="24"/>
          <w:szCs w:val="24"/>
        </w:rPr>
        <w:t>（2）工程竣工结算时一次性扣留质量保证金；</w:t>
      </w:r>
    </w:p>
    <w:p w14:paraId="69CCE5B4">
      <w:pPr>
        <w:autoSpaceDE w:val="0"/>
        <w:autoSpaceDN w:val="0"/>
        <w:spacing w:line="540" w:lineRule="exact"/>
        <w:rPr>
          <w:rFonts w:ascii="宋体" w:hAnsi="宋体" w:cs="楷体"/>
          <w:sz w:val="24"/>
          <w:szCs w:val="24"/>
        </w:rPr>
      </w:pPr>
      <w:r>
        <w:rPr>
          <w:rFonts w:hint="eastAsia" w:ascii="宋体" w:hAnsi="宋体" w:cs="楷体"/>
          <w:sz w:val="24"/>
          <w:szCs w:val="24"/>
        </w:rPr>
        <w:t>（3）其他扣留方式:</w:t>
      </w:r>
      <w:r>
        <w:rPr>
          <w:rFonts w:hint="eastAsia" w:ascii="宋体" w:hAnsi="宋体" w:cs="楷体"/>
          <w:sz w:val="24"/>
          <w:szCs w:val="24"/>
          <w:u w:val="single"/>
        </w:rPr>
        <w:t xml:space="preserve">                   \                      </w:t>
      </w:r>
      <w:r>
        <w:rPr>
          <w:rFonts w:hint="eastAsia" w:ascii="宋体" w:hAnsi="宋体" w:cs="楷体"/>
          <w:sz w:val="24"/>
          <w:szCs w:val="24"/>
        </w:rPr>
        <w:t>。</w:t>
      </w:r>
    </w:p>
    <w:p w14:paraId="74E751E4">
      <w:pPr>
        <w:autoSpaceDE w:val="0"/>
        <w:autoSpaceDN w:val="0"/>
        <w:spacing w:line="540" w:lineRule="exact"/>
        <w:rPr>
          <w:rFonts w:ascii="宋体" w:hAnsi="宋体" w:cs="楷体"/>
          <w:sz w:val="24"/>
          <w:szCs w:val="24"/>
        </w:rPr>
      </w:pPr>
      <w:r>
        <w:rPr>
          <w:rFonts w:hint="eastAsia" w:ascii="宋体" w:hAnsi="宋体" w:cs="楷体"/>
          <w:sz w:val="24"/>
          <w:szCs w:val="24"/>
        </w:rPr>
        <w:t>15.3.3 质量保证金返还约定办法</w:t>
      </w:r>
    </w:p>
    <w:p w14:paraId="2CA8181D">
      <w:pPr>
        <w:autoSpaceDE w:val="0"/>
        <w:autoSpaceDN w:val="0"/>
        <w:spacing w:line="540" w:lineRule="exact"/>
        <w:rPr>
          <w:rFonts w:ascii="宋体" w:hAnsi="宋体" w:cs="楷体"/>
          <w:sz w:val="24"/>
          <w:szCs w:val="24"/>
        </w:rPr>
      </w:pPr>
      <w:r>
        <w:rPr>
          <w:rFonts w:hint="eastAsia" w:ascii="宋体" w:hAnsi="宋体" w:cs="楷体"/>
          <w:sz w:val="24"/>
          <w:szCs w:val="24"/>
        </w:rPr>
        <w:t>（1）自工程竣工五大责任主体验收合格质检站备案书注明之日起，土建工程1年，安装工程两年，屋面防水5年，且各部分时间满30日内分别返还。</w:t>
      </w:r>
    </w:p>
    <w:p w14:paraId="4C1EA3D8">
      <w:pPr>
        <w:autoSpaceDE w:val="0"/>
        <w:autoSpaceDN w:val="0"/>
        <w:spacing w:line="540" w:lineRule="exact"/>
        <w:rPr>
          <w:rFonts w:ascii="宋体" w:hAnsi="宋体" w:cs="楷体"/>
          <w:sz w:val="24"/>
          <w:szCs w:val="24"/>
        </w:rPr>
      </w:pPr>
      <w:r>
        <w:rPr>
          <w:rFonts w:hint="eastAsia" w:ascii="宋体" w:hAnsi="宋体" w:cs="楷体"/>
          <w:sz w:val="24"/>
          <w:szCs w:val="24"/>
        </w:rPr>
        <w:t xml:space="preserve"> （2）质量保证金返还额度：土建工程按保证金的90%，安装工程按保证金的8%，屋面防水工程按保证金的2%。</w:t>
      </w:r>
    </w:p>
    <w:p w14:paraId="1912418D">
      <w:pPr>
        <w:spacing w:line="540" w:lineRule="exact"/>
        <w:rPr>
          <w:rFonts w:ascii="宋体" w:hAnsi="宋体" w:cs="楷体"/>
          <w:sz w:val="24"/>
          <w:szCs w:val="24"/>
        </w:rPr>
      </w:pPr>
      <w:r>
        <w:rPr>
          <w:rFonts w:hint="eastAsia" w:ascii="宋体" w:hAnsi="宋体" w:cs="楷体"/>
          <w:sz w:val="24"/>
          <w:szCs w:val="24"/>
        </w:rPr>
        <w:t>关于质量保证金的补充约定：</w:t>
      </w:r>
      <w:r>
        <w:rPr>
          <w:rFonts w:hint="eastAsia" w:ascii="宋体" w:hAnsi="宋体" w:cs="楷体"/>
          <w:sz w:val="24"/>
          <w:szCs w:val="24"/>
          <w:u w:val="single"/>
        </w:rPr>
        <w:t xml:space="preserve">           \                      </w:t>
      </w:r>
      <w:r>
        <w:rPr>
          <w:rFonts w:hint="eastAsia" w:ascii="宋体" w:hAnsi="宋体" w:cs="楷体"/>
          <w:sz w:val="24"/>
          <w:szCs w:val="24"/>
        </w:rPr>
        <w:t>。</w:t>
      </w:r>
    </w:p>
    <w:p w14:paraId="3547B474">
      <w:pPr>
        <w:spacing w:line="540" w:lineRule="exact"/>
        <w:rPr>
          <w:rFonts w:ascii="宋体" w:hAnsi="宋体" w:cs="楷体"/>
          <w:sz w:val="24"/>
          <w:szCs w:val="24"/>
        </w:rPr>
      </w:pPr>
      <w:r>
        <w:rPr>
          <w:rFonts w:hint="eastAsia" w:ascii="宋体" w:hAnsi="宋体" w:cs="楷体"/>
          <w:b/>
          <w:bCs/>
          <w:sz w:val="24"/>
          <w:szCs w:val="24"/>
        </w:rPr>
        <w:t>15.4</w:t>
      </w:r>
      <w:r>
        <w:rPr>
          <w:rFonts w:hint="eastAsia" w:ascii="宋体" w:hAnsi="宋体" w:cs="楷体"/>
          <w:sz w:val="24"/>
          <w:szCs w:val="24"/>
        </w:rPr>
        <w:t>保修</w:t>
      </w:r>
    </w:p>
    <w:p w14:paraId="75D8AEB9">
      <w:pPr>
        <w:spacing w:line="540" w:lineRule="exact"/>
        <w:rPr>
          <w:rFonts w:ascii="宋体" w:hAnsi="宋体" w:cs="楷体"/>
          <w:sz w:val="24"/>
          <w:szCs w:val="24"/>
        </w:rPr>
      </w:pPr>
      <w:r>
        <w:rPr>
          <w:rFonts w:hint="eastAsia" w:ascii="宋体" w:hAnsi="宋体" w:cs="楷体"/>
          <w:sz w:val="24"/>
          <w:szCs w:val="24"/>
        </w:rPr>
        <w:t>15.4.1 保修责任</w:t>
      </w:r>
    </w:p>
    <w:p w14:paraId="4FB999A6">
      <w:pPr>
        <w:spacing w:line="540" w:lineRule="exact"/>
        <w:rPr>
          <w:rFonts w:ascii="宋体" w:hAnsi="宋体" w:cs="楷体"/>
          <w:sz w:val="24"/>
          <w:szCs w:val="24"/>
        </w:rPr>
      </w:pPr>
      <w:r>
        <w:rPr>
          <w:rFonts w:hint="eastAsia" w:ascii="宋体" w:hAnsi="宋体" w:cs="楷体"/>
          <w:sz w:val="24"/>
          <w:szCs w:val="24"/>
        </w:rPr>
        <w:t>工程保修期为：</w:t>
      </w:r>
      <w:r>
        <w:rPr>
          <w:rFonts w:hint="eastAsia" w:ascii="宋体" w:hAnsi="宋体" w:cs="楷体"/>
          <w:sz w:val="24"/>
          <w:szCs w:val="24"/>
          <w:u w:val="single"/>
        </w:rPr>
        <w:t xml:space="preserve">       见工程质量保修书                               </w:t>
      </w:r>
      <w:r>
        <w:rPr>
          <w:rFonts w:hint="eastAsia" w:ascii="宋体" w:hAnsi="宋体" w:cs="楷体"/>
          <w:sz w:val="24"/>
          <w:szCs w:val="24"/>
        </w:rPr>
        <w:t>。</w:t>
      </w:r>
    </w:p>
    <w:p w14:paraId="1602D150">
      <w:pPr>
        <w:spacing w:line="540" w:lineRule="exact"/>
        <w:rPr>
          <w:rFonts w:ascii="宋体" w:hAnsi="宋体" w:cs="楷体"/>
          <w:sz w:val="24"/>
          <w:szCs w:val="24"/>
        </w:rPr>
      </w:pPr>
      <w:r>
        <w:rPr>
          <w:rFonts w:hint="eastAsia" w:ascii="宋体" w:hAnsi="宋体" w:cs="楷体"/>
          <w:sz w:val="24"/>
          <w:szCs w:val="24"/>
        </w:rPr>
        <w:t>15.4.3 修复通知</w:t>
      </w:r>
    </w:p>
    <w:p w14:paraId="7FD874D1">
      <w:pPr>
        <w:spacing w:line="540" w:lineRule="exact"/>
        <w:rPr>
          <w:rFonts w:ascii="宋体" w:hAnsi="宋体" w:cs="楷体"/>
          <w:sz w:val="24"/>
          <w:szCs w:val="24"/>
        </w:rPr>
      </w:pPr>
      <w:r>
        <w:rPr>
          <w:rFonts w:hint="eastAsia" w:ascii="宋体" w:hAnsi="宋体" w:cs="楷体"/>
          <w:sz w:val="24"/>
          <w:szCs w:val="24"/>
        </w:rPr>
        <w:t>承包人收到保修通知并到达工程现场的合理时间：</w:t>
      </w:r>
      <w:r>
        <w:rPr>
          <w:rFonts w:hint="eastAsia" w:ascii="宋体" w:hAnsi="宋体" w:cs="楷体"/>
          <w:sz w:val="24"/>
          <w:szCs w:val="24"/>
          <w:u w:val="single"/>
        </w:rPr>
        <w:t xml:space="preserve"> 收到通知后24小时内     </w:t>
      </w:r>
      <w:r>
        <w:rPr>
          <w:rFonts w:hint="eastAsia" w:ascii="宋体" w:hAnsi="宋体" w:cs="楷体"/>
          <w:sz w:val="24"/>
          <w:szCs w:val="24"/>
        </w:rPr>
        <w:t>。</w:t>
      </w:r>
    </w:p>
    <w:p w14:paraId="43EEC7B9">
      <w:pPr>
        <w:keepNext/>
        <w:spacing w:line="540" w:lineRule="exact"/>
        <w:outlineLvl w:val="3"/>
        <w:rPr>
          <w:rFonts w:ascii="宋体" w:hAnsi="宋体" w:cs="楷体"/>
          <w:b/>
          <w:bCs/>
          <w:sz w:val="24"/>
          <w:szCs w:val="24"/>
        </w:rPr>
      </w:pPr>
      <w:bookmarkStart w:id="1086" w:name="_Toc351203648"/>
      <w:bookmarkEnd w:id="1086"/>
      <w:bookmarkStart w:id="1087" w:name="_Toc280868718"/>
      <w:bookmarkEnd w:id="1087"/>
      <w:bookmarkStart w:id="1088" w:name="_Toc280868717"/>
      <w:bookmarkEnd w:id="1088"/>
      <w:r>
        <w:rPr>
          <w:rFonts w:hint="eastAsia" w:ascii="宋体" w:hAnsi="宋体" w:cs="楷体"/>
          <w:b/>
          <w:bCs/>
          <w:sz w:val="24"/>
          <w:szCs w:val="24"/>
        </w:rPr>
        <w:t>16. 违约</w:t>
      </w:r>
    </w:p>
    <w:p w14:paraId="5490C1EC">
      <w:pPr>
        <w:spacing w:line="540" w:lineRule="exact"/>
        <w:rPr>
          <w:rFonts w:ascii="宋体" w:hAnsi="宋体" w:cs="楷体"/>
          <w:sz w:val="24"/>
          <w:szCs w:val="24"/>
        </w:rPr>
      </w:pPr>
      <w:r>
        <w:rPr>
          <w:rFonts w:hint="eastAsia" w:ascii="宋体" w:hAnsi="宋体" w:cs="楷体"/>
          <w:b/>
          <w:bCs/>
          <w:sz w:val="24"/>
          <w:szCs w:val="24"/>
        </w:rPr>
        <w:t>16.1</w:t>
      </w:r>
      <w:r>
        <w:rPr>
          <w:rFonts w:hint="eastAsia" w:ascii="宋体" w:hAnsi="宋体" w:cs="楷体"/>
          <w:sz w:val="24"/>
          <w:szCs w:val="24"/>
        </w:rPr>
        <w:t xml:space="preserve"> 发包人违约</w:t>
      </w:r>
    </w:p>
    <w:p w14:paraId="0A71B9E5">
      <w:pPr>
        <w:spacing w:line="540" w:lineRule="exact"/>
        <w:rPr>
          <w:rFonts w:ascii="宋体" w:hAnsi="宋体" w:cs="楷体"/>
          <w:sz w:val="24"/>
          <w:szCs w:val="24"/>
        </w:rPr>
      </w:pPr>
      <w:r>
        <w:rPr>
          <w:rFonts w:hint="eastAsia" w:ascii="宋体" w:hAnsi="宋体" w:cs="楷体"/>
          <w:sz w:val="24"/>
          <w:szCs w:val="24"/>
        </w:rPr>
        <w:t>16.1.1发包人违约的情形</w:t>
      </w:r>
    </w:p>
    <w:p w14:paraId="5E7D6B49">
      <w:pPr>
        <w:spacing w:line="540" w:lineRule="exact"/>
        <w:rPr>
          <w:rFonts w:ascii="宋体" w:hAnsi="宋体" w:cs="楷体"/>
          <w:sz w:val="24"/>
          <w:szCs w:val="24"/>
        </w:rPr>
      </w:pPr>
      <w:r>
        <w:rPr>
          <w:rFonts w:hint="eastAsia" w:ascii="宋体" w:hAnsi="宋体" w:cs="楷体"/>
          <w:sz w:val="24"/>
          <w:szCs w:val="24"/>
        </w:rPr>
        <w:t>发包人违约的其他情形：</w:t>
      </w:r>
      <w:r>
        <w:rPr>
          <w:rFonts w:hint="eastAsia" w:ascii="宋体" w:hAnsi="宋体" w:cs="楷体"/>
          <w:sz w:val="24"/>
          <w:szCs w:val="24"/>
          <w:u w:val="single"/>
        </w:rPr>
        <w:t xml:space="preserve">         \                    </w:t>
      </w:r>
      <w:r>
        <w:rPr>
          <w:rFonts w:hint="eastAsia" w:ascii="宋体" w:hAnsi="宋体" w:cs="楷体"/>
          <w:sz w:val="24"/>
          <w:szCs w:val="24"/>
        </w:rPr>
        <w:t>。</w:t>
      </w:r>
    </w:p>
    <w:p w14:paraId="7FC78E89">
      <w:pPr>
        <w:spacing w:line="540" w:lineRule="exact"/>
        <w:rPr>
          <w:rFonts w:ascii="宋体" w:hAnsi="宋体" w:cs="楷体"/>
          <w:sz w:val="24"/>
          <w:szCs w:val="24"/>
        </w:rPr>
      </w:pPr>
      <w:r>
        <w:rPr>
          <w:rFonts w:hint="eastAsia" w:ascii="宋体" w:hAnsi="宋体" w:cs="楷体"/>
          <w:sz w:val="24"/>
          <w:szCs w:val="24"/>
        </w:rPr>
        <w:t>16.1.2 发包人违约的责任</w:t>
      </w:r>
    </w:p>
    <w:p w14:paraId="4565A5C0">
      <w:pPr>
        <w:spacing w:line="540" w:lineRule="exact"/>
        <w:rPr>
          <w:rFonts w:ascii="宋体" w:hAnsi="宋体" w:cs="楷体"/>
          <w:sz w:val="24"/>
          <w:szCs w:val="24"/>
        </w:rPr>
      </w:pPr>
      <w:r>
        <w:rPr>
          <w:rFonts w:hint="eastAsia" w:ascii="宋体" w:hAnsi="宋体" w:cs="楷体"/>
          <w:sz w:val="24"/>
          <w:szCs w:val="24"/>
        </w:rPr>
        <w:t>发包人违约责任的承担方式和计算方法：</w:t>
      </w:r>
    </w:p>
    <w:p w14:paraId="48E39339">
      <w:pPr>
        <w:spacing w:line="540" w:lineRule="exact"/>
        <w:rPr>
          <w:rFonts w:ascii="宋体" w:hAnsi="宋体" w:cs="楷体"/>
          <w:sz w:val="24"/>
          <w:szCs w:val="24"/>
          <w:u w:val="single"/>
        </w:rPr>
      </w:pPr>
      <w:r>
        <w:rPr>
          <w:rFonts w:hint="eastAsia" w:ascii="宋体" w:hAnsi="宋体" w:cs="楷体"/>
          <w:sz w:val="24"/>
          <w:szCs w:val="24"/>
        </w:rPr>
        <w:t>（1）因发包人原因未能在计划开工日期前7天内下达开工通知的违约责任：</w:t>
      </w:r>
      <w:r>
        <w:rPr>
          <w:rFonts w:hint="eastAsia" w:ascii="宋体" w:hAnsi="宋体" w:cs="楷体"/>
          <w:sz w:val="24"/>
          <w:szCs w:val="24"/>
          <w:u w:val="single"/>
        </w:rPr>
        <w:t xml:space="preserve">        顺延工期            </w:t>
      </w:r>
      <w:r>
        <w:rPr>
          <w:rFonts w:hint="eastAsia" w:ascii="宋体" w:hAnsi="宋体" w:cs="楷体"/>
          <w:sz w:val="24"/>
          <w:szCs w:val="24"/>
        </w:rPr>
        <w:t>。</w:t>
      </w:r>
    </w:p>
    <w:p w14:paraId="2CDF23E4">
      <w:pPr>
        <w:spacing w:line="540" w:lineRule="exact"/>
        <w:rPr>
          <w:rFonts w:ascii="宋体" w:hAnsi="宋体" w:cs="楷体"/>
          <w:sz w:val="24"/>
          <w:szCs w:val="24"/>
        </w:rPr>
      </w:pPr>
      <w:r>
        <w:rPr>
          <w:rFonts w:hint="eastAsia" w:ascii="宋体" w:hAnsi="宋体" w:cs="楷体"/>
          <w:sz w:val="24"/>
          <w:szCs w:val="24"/>
        </w:rPr>
        <w:t>（2）因发包人原因未能按合同约定支付合同价款的违约责任：</w:t>
      </w:r>
      <w:r>
        <w:rPr>
          <w:rFonts w:hint="eastAsia" w:ascii="宋体" w:hAnsi="宋体" w:cs="楷体"/>
          <w:sz w:val="24"/>
          <w:szCs w:val="24"/>
          <w:u w:val="single"/>
        </w:rPr>
        <w:t xml:space="preserve">    无       </w:t>
      </w:r>
      <w:r>
        <w:rPr>
          <w:rFonts w:hint="eastAsia" w:ascii="宋体" w:hAnsi="宋体" w:cs="楷体"/>
          <w:sz w:val="24"/>
          <w:szCs w:val="24"/>
        </w:rPr>
        <w:t>。</w:t>
      </w:r>
    </w:p>
    <w:p w14:paraId="794FCA62">
      <w:pPr>
        <w:spacing w:line="540" w:lineRule="exact"/>
        <w:rPr>
          <w:rFonts w:ascii="宋体" w:hAnsi="宋体" w:cs="楷体"/>
          <w:sz w:val="24"/>
          <w:szCs w:val="24"/>
        </w:rPr>
      </w:pPr>
      <w:r>
        <w:rPr>
          <w:rFonts w:hint="eastAsia" w:ascii="宋体" w:hAnsi="宋体" w:cs="楷体"/>
          <w:sz w:val="24"/>
          <w:szCs w:val="24"/>
        </w:rPr>
        <w:t>（3）发包人违反第10.1款〔变更的范围〕第（2）项约定，自行实施被取消的工作或转由他人实施的违约责任：。</w:t>
      </w:r>
    </w:p>
    <w:p w14:paraId="5B6A2202">
      <w:pPr>
        <w:spacing w:line="540" w:lineRule="exact"/>
        <w:rPr>
          <w:rFonts w:ascii="宋体" w:hAnsi="宋体" w:cs="楷体"/>
          <w:sz w:val="24"/>
          <w:szCs w:val="24"/>
        </w:rPr>
      </w:pPr>
      <w:r>
        <w:rPr>
          <w:rFonts w:hint="eastAsia" w:ascii="宋体" w:hAnsi="宋体" w:cs="楷体"/>
          <w:sz w:val="24"/>
          <w:szCs w:val="24"/>
        </w:rPr>
        <w:t>（4）发包人提供的材料、工程设备的规格、数量或质量不符合合同约定，或因发包人原因导致交货日期延误或交货地点变更等情况的违约责任：</w:t>
      </w:r>
      <w:r>
        <w:rPr>
          <w:rFonts w:hint="eastAsia" w:ascii="宋体" w:hAnsi="宋体" w:cs="楷体"/>
          <w:sz w:val="24"/>
          <w:szCs w:val="24"/>
          <w:u w:val="single"/>
        </w:rPr>
        <w:t xml:space="preserve"> \   </w:t>
      </w:r>
      <w:r>
        <w:rPr>
          <w:rFonts w:hint="eastAsia" w:ascii="宋体" w:hAnsi="宋体" w:cs="楷体"/>
          <w:sz w:val="24"/>
          <w:szCs w:val="24"/>
        </w:rPr>
        <w:t>。</w:t>
      </w:r>
    </w:p>
    <w:p w14:paraId="79327D84">
      <w:pPr>
        <w:spacing w:line="540" w:lineRule="exact"/>
        <w:rPr>
          <w:rFonts w:ascii="宋体" w:hAnsi="宋体" w:cs="楷体"/>
          <w:sz w:val="24"/>
          <w:szCs w:val="24"/>
        </w:rPr>
      </w:pPr>
      <w:r>
        <w:rPr>
          <w:rFonts w:hint="eastAsia" w:ascii="宋体" w:hAnsi="宋体" w:cs="楷体"/>
          <w:sz w:val="24"/>
          <w:szCs w:val="24"/>
        </w:rPr>
        <w:t>（5）因发包人违反合同约定造成暂停施工的违约责任：</w:t>
      </w:r>
      <w:r>
        <w:rPr>
          <w:rFonts w:hint="eastAsia" w:ascii="宋体" w:hAnsi="宋体" w:cs="楷体"/>
          <w:sz w:val="24"/>
          <w:szCs w:val="24"/>
          <w:u w:val="single"/>
        </w:rPr>
        <w:t xml:space="preserve">  顺延工期     </w:t>
      </w:r>
      <w:r>
        <w:rPr>
          <w:rFonts w:hint="eastAsia" w:ascii="宋体" w:hAnsi="宋体" w:cs="楷体"/>
          <w:sz w:val="24"/>
          <w:szCs w:val="24"/>
        </w:rPr>
        <w:t>。</w:t>
      </w:r>
    </w:p>
    <w:p w14:paraId="52DD7648">
      <w:pPr>
        <w:spacing w:line="540" w:lineRule="exact"/>
        <w:rPr>
          <w:rFonts w:ascii="宋体" w:hAnsi="宋体" w:cs="楷体"/>
          <w:sz w:val="24"/>
          <w:szCs w:val="24"/>
        </w:rPr>
      </w:pPr>
      <w:r>
        <w:rPr>
          <w:rFonts w:hint="eastAsia" w:ascii="宋体" w:hAnsi="宋体" w:cs="楷体"/>
          <w:sz w:val="24"/>
          <w:szCs w:val="24"/>
        </w:rPr>
        <w:t>（6）发包人无正当理由没有在约定期限内发出复工指示，导致承包人无法复工的违约责任：</w:t>
      </w:r>
      <w:r>
        <w:rPr>
          <w:rFonts w:hint="eastAsia" w:ascii="宋体" w:hAnsi="宋体" w:cs="楷体"/>
          <w:sz w:val="24"/>
          <w:szCs w:val="24"/>
          <w:u w:val="single"/>
        </w:rPr>
        <w:t xml:space="preserve">    顺延工期                 </w:t>
      </w:r>
      <w:r>
        <w:rPr>
          <w:rFonts w:hint="eastAsia" w:ascii="宋体" w:hAnsi="宋体" w:cs="楷体"/>
          <w:sz w:val="24"/>
          <w:szCs w:val="24"/>
        </w:rPr>
        <w:t>。</w:t>
      </w:r>
    </w:p>
    <w:p w14:paraId="43B7CC32">
      <w:pPr>
        <w:spacing w:line="540" w:lineRule="exact"/>
        <w:rPr>
          <w:rFonts w:ascii="宋体" w:hAnsi="宋体" w:cs="楷体"/>
          <w:sz w:val="24"/>
          <w:szCs w:val="24"/>
        </w:rPr>
      </w:pPr>
      <w:r>
        <w:rPr>
          <w:rFonts w:hint="eastAsia" w:ascii="宋体" w:hAnsi="宋体" w:cs="楷体"/>
          <w:sz w:val="24"/>
          <w:szCs w:val="24"/>
        </w:rPr>
        <w:t>（7）其他：</w:t>
      </w:r>
      <w:r>
        <w:rPr>
          <w:rFonts w:hint="eastAsia" w:ascii="宋体" w:hAnsi="宋体" w:cs="楷体"/>
          <w:sz w:val="24"/>
          <w:szCs w:val="24"/>
          <w:u w:val="single"/>
        </w:rPr>
        <w:t xml:space="preserve">                  无                        </w:t>
      </w:r>
      <w:r>
        <w:rPr>
          <w:rFonts w:hint="eastAsia" w:ascii="宋体" w:hAnsi="宋体" w:cs="楷体"/>
          <w:sz w:val="24"/>
          <w:szCs w:val="24"/>
        </w:rPr>
        <w:t>。</w:t>
      </w:r>
    </w:p>
    <w:p w14:paraId="353106E7">
      <w:pPr>
        <w:spacing w:line="540" w:lineRule="exact"/>
        <w:rPr>
          <w:rFonts w:ascii="宋体" w:hAnsi="宋体" w:cs="楷体"/>
          <w:sz w:val="24"/>
          <w:szCs w:val="24"/>
        </w:rPr>
      </w:pPr>
      <w:r>
        <w:rPr>
          <w:rFonts w:hint="eastAsia" w:ascii="宋体" w:hAnsi="宋体" w:cs="楷体"/>
          <w:sz w:val="24"/>
          <w:szCs w:val="24"/>
        </w:rPr>
        <w:t>16.1.3 因发包人违约解除合同</w:t>
      </w:r>
    </w:p>
    <w:p w14:paraId="39878072">
      <w:pPr>
        <w:autoSpaceDE w:val="0"/>
        <w:autoSpaceDN w:val="0"/>
        <w:spacing w:line="540" w:lineRule="exact"/>
        <w:rPr>
          <w:rFonts w:ascii="宋体" w:hAnsi="宋体" w:cs="楷体"/>
          <w:sz w:val="24"/>
          <w:szCs w:val="24"/>
        </w:rPr>
      </w:pPr>
      <w:r>
        <w:rPr>
          <w:rFonts w:hint="eastAsia" w:ascii="宋体" w:hAnsi="宋体" w:cs="楷体"/>
          <w:sz w:val="24"/>
          <w:szCs w:val="24"/>
        </w:rPr>
        <w:t>承包人按16.1.1项〔发包人违约的情形〕约定暂停施工满</w:t>
      </w:r>
      <w:r>
        <w:rPr>
          <w:rFonts w:hint="eastAsia" w:ascii="宋体" w:hAnsi="宋体" w:cs="楷体"/>
          <w:sz w:val="24"/>
          <w:szCs w:val="24"/>
          <w:u w:val="single"/>
        </w:rPr>
        <w:t xml:space="preserve">  90  </w:t>
      </w:r>
      <w:r>
        <w:rPr>
          <w:rFonts w:hint="eastAsia" w:ascii="宋体" w:hAnsi="宋体" w:cs="楷体"/>
          <w:sz w:val="24"/>
          <w:szCs w:val="24"/>
        </w:rPr>
        <w:t>天后发包人仍不纠正其违约行为并致使合同目的不能实现的，承包人有权解除合同。</w:t>
      </w:r>
    </w:p>
    <w:p w14:paraId="5F06C6C0">
      <w:pPr>
        <w:spacing w:line="540" w:lineRule="exact"/>
        <w:rPr>
          <w:rFonts w:ascii="宋体" w:hAnsi="宋体" w:cs="楷体"/>
          <w:sz w:val="24"/>
          <w:szCs w:val="24"/>
        </w:rPr>
      </w:pPr>
      <w:r>
        <w:rPr>
          <w:rFonts w:hint="eastAsia" w:ascii="宋体" w:hAnsi="宋体" w:cs="楷体"/>
          <w:b/>
          <w:bCs/>
          <w:sz w:val="24"/>
          <w:szCs w:val="24"/>
        </w:rPr>
        <w:t>16.2</w:t>
      </w:r>
      <w:r>
        <w:rPr>
          <w:rFonts w:hint="eastAsia" w:ascii="宋体" w:hAnsi="宋体" w:cs="楷体"/>
          <w:sz w:val="24"/>
          <w:szCs w:val="24"/>
        </w:rPr>
        <w:t xml:space="preserve"> 承包人违约</w:t>
      </w:r>
    </w:p>
    <w:p w14:paraId="3906B93A">
      <w:pPr>
        <w:spacing w:line="540" w:lineRule="exact"/>
        <w:rPr>
          <w:rFonts w:ascii="宋体" w:hAnsi="宋体" w:cs="楷体"/>
          <w:sz w:val="24"/>
          <w:szCs w:val="24"/>
        </w:rPr>
      </w:pPr>
      <w:r>
        <w:rPr>
          <w:rFonts w:hint="eastAsia" w:ascii="宋体" w:hAnsi="宋体" w:cs="楷体"/>
          <w:sz w:val="24"/>
          <w:szCs w:val="24"/>
        </w:rPr>
        <w:t>16.2.1承包人违约的其他情形：</w:t>
      </w:r>
      <w:r>
        <w:rPr>
          <w:rFonts w:hint="eastAsia" w:ascii="宋体" w:hAnsi="宋体" w:cs="楷体"/>
          <w:sz w:val="24"/>
          <w:szCs w:val="24"/>
          <w:u w:val="single"/>
        </w:rPr>
        <w:t>乙方不按协议意向约定履行协议意向义务，甲方有权终止协议意向并不予退还意向履约保证金</w:t>
      </w:r>
      <w:r>
        <w:rPr>
          <w:rFonts w:hint="eastAsia" w:ascii="宋体" w:hAnsi="宋体" w:cs="楷体"/>
          <w:sz w:val="24"/>
          <w:szCs w:val="24"/>
        </w:rPr>
        <w:t>。</w:t>
      </w:r>
    </w:p>
    <w:p w14:paraId="6C95BF5A">
      <w:pPr>
        <w:spacing w:line="540" w:lineRule="exact"/>
        <w:rPr>
          <w:rFonts w:ascii="宋体" w:hAnsi="宋体" w:cs="楷体"/>
          <w:sz w:val="24"/>
          <w:szCs w:val="24"/>
        </w:rPr>
      </w:pPr>
      <w:r>
        <w:rPr>
          <w:rFonts w:hint="eastAsia" w:ascii="宋体" w:hAnsi="宋体" w:cs="楷体"/>
          <w:sz w:val="24"/>
          <w:szCs w:val="24"/>
        </w:rPr>
        <w:t xml:space="preserve">16.2.2承包人违约的责任 </w:t>
      </w:r>
    </w:p>
    <w:p w14:paraId="2CECAAB3">
      <w:pPr>
        <w:spacing w:line="540" w:lineRule="exact"/>
        <w:rPr>
          <w:rFonts w:ascii="宋体" w:hAnsi="宋体" w:cs="楷体"/>
          <w:sz w:val="24"/>
          <w:szCs w:val="24"/>
          <w:u w:val="single"/>
        </w:rPr>
      </w:pPr>
      <w:r>
        <w:rPr>
          <w:rFonts w:hint="eastAsia" w:ascii="宋体" w:hAnsi="宋体" w:cs="楷体"/>
          <w:sz w:val="24"/>
          <w:szCs w:val="24"/>
        </w:rPr>
        <w:t>承包人违约责任的承担方式和计算方法：</w:t>
      </w:r>
      <w:r>
        <w:rPr>
          <w:rFonts w:hint="eastAsia" w:ascii="宋体" w:hAnsi="宋体" w:cs="楷体"/>
          <w:sz w:val="24"/>
          <w:szCs w:val="24"/>
          <w:u w:val="single"/>
        </w:rPr>
        <w:t xml:space="preserve"> 按总工期每延误一天违约金一万元，违约金总额不得超过总价款的1%</w:t>
      </w:r>
      <w:r>
        <w:rPr>
          <w:rFonts w:hint="eastAsia" w:ascii="宋体" w:hAnsi="宋体" w:cs="楷体"/>
          <w:sz w:val="24"/>
          <w:szCs w:val="24"/>
        </w:rPr>
        <w:t>。</w:t>
      </w:r>
    </w:p>
    <w:p w14:paraId="7CA8A15E">
      <w:pPr>
        <w:spacing w:line="540" w:lineRule="exact"/>
        <w:rPr>
          <w:rFonts w:ascii="宋体" w:hAnsi="宋体" w:cs="楷体"/>
          <w:sz w:val="24"/>
          <w:szCs w:val="24"/>
        </w:rPr>
      </w:pPr>
      <w:r>
        <w:rPr>
          <w:rFonts w:hint="eastAsia" w:ascii="宋体" w:hAnsi="宋体" w:cs="楷体"/>
          <w:sz w:val="24"/>
          <w:szCs w:val="24"/>
        </w:rPr>
        <w:t>16.2.3 因承包人违约解除合同</w:t>
      </w:r>
    </w:p>
    <w:p w14:paraId="773B0965">
      <w:pPr>
        <w:spacing w:line="540" w:lineRule="exact"/>
        <w:rPr>
          <w:rFonts w:ascii="宋体" w:hAnsi="宋体" w:cs="楷体"/>
          <w:sz w:val="24"/>
          <w:szCs w:val="24"/>
        </w:rPr>
      </w:pPr>
      <w:r>
        <w:rPr>
          <w:rFonts w:hint="eastAsia" w:ascii="宋体" w:hAnsi="宋体" w:cs="楷体"/>
          <w:sz w:val="24"/>
          <w:szCs w:val="24"/>
        </w:rPr>
        <w:t>关于承包人违约解除合同的特别约定：</w:t>
      </w:r>
      <w:r>
        <w:rPr>
          <w:rFonts w:hint="eastAsia" w:ascii="宋体" w:hAnsi="宋体" w:cs="楷体"/>
          <w:sz w:val="24"/>
          <w:szCs w:val="24"/>
          <w:u w:val="single"/>
        </w:rPr>
        <w:t xml:space="preserve">  发包人在合同解除后按工程进度向承包人支付款项，同时扣除承包人的履约保证金  </w:t>
      </w:r>
      <w:r>
        <w:rPr>
          <w:rFonts w:hint="eastAsia" w:ascii="宋体" w:hAnsi="宋体" w:cs="楷体"/>
          <w:sz w:val="24"/>
          <w:szCs w:val="24"/>
        </w:rPr>
        <w:t>。</w:t>
      </w:r>
    </w:p>
    <w:p w14:paraId="4B8AC01D">
      <w:pPr>
        <w:spacing w:line="540" w:lineRule="exact"/>
        <w:rPr>
          <w:rFonts w:ascii="宋体" w:hAnsi="宋体" w:cs="楷体"/>
          <w:sz w:val="24"/>
          <w:szCs w:val="24"/>
        </w:rPr>
      </w:pPr>
      <w:r>
        <w:rPr>
          <w:rFonts w:hint="eastAsia" w:ascii="宋体" w:hAnsi="宋体" w:cs="楷体"/>
          <w:sz w:val="24"/>
          <w:szCs w:val="24"/>
        </w:rPr>
        <w:t>发包人继续使用承包人在施工现场的材料、设备、临时工程、承包人文件和由承包人或以其名义编制的其他文件的费用承担方式：</w:t>
      </w:r>
      <w:r>
        <w:rPr>
          <w:rFonts w:hint="eastAsia" w:ascii="宋体" w:hAnsi="宋体" w:cs="楷体"/>
          <w:sz w:val="24"/>
          <w:szCs w:val="24"/>
          <w:u w:val="single"/>
        </w:rPr>
        <w:t xml:space="preserve">  承包人承担  </w:t>
      </w:r>
      <w:r>
        <w:rPr>
          <w:rFonts w:hint="eastAsia" w:ascii="宋体" w:hAnsi="宋体" w:cs="楷体"/>
          <w:sz w:val="24"/>
          <w:szCs w:val="24"/>
        </w:rPr>
        <w:t>。</w:t>
      </w:r>
    </w:p>
    <w:p w14:paraId="31099D5E">
      <w:pPr>
        <w:keepNext/>
        <w:spacing w:line="540" w:lineRule="exact"/>
        <w:outlineLvl w:val="3"/>
        <w:rPr>
          <w:rFonts w:ascii="宋体" w:hAnsi="宋体" w:cs="楷体"/>
          <w:b/>
          <w:bCs/>
          <w:sz w:val="24"/>
          <w:szCs w:val="24"/>
        </w:rPr>
      </w:pPr>
      <w:bookmarkStart w:id="1089" w:name="_Toc351203649"/>
      <w:bookmarkEnd w:id="1089"/>
      <w:r>
        <w:rPr>
          <w:rFonts w:hint="eastAsia" w:ascii="宋体" w:hAnsi="宋体" w:cs="楷体"/>
          <w:b/>
          <w:bCs/>
          <w:sz w:val="24"/>
          <w:szCs w:val="24"/>
        </w:rPr>
        <w:t xml:space="preserve">17. 不可抗力 </w:t>
      </w:r>
    </w:p>
    <w:p w14:paraId="0DA32B4C">
      <w:pPr>
        <w:spacing w:line="540" w:lineRule="exact"/>
        <w:rPr>
          <w:rFonts w:ascii="宋体" w:hAnsi="宋体" w:cs="楷体"/>
          <w:sz w:val="24"/>
          <w:szCs w:val="24"/>
        </w:rPr>
      </w:pPr>
      <w:r>
        <w:rPr>
          <w:rFonts w:hint="eastAsia" w:ascii="宋体" w:hAnsi="宋体" w:cs="楷体"/>
          <w:b/>
          <w:bCs/>
          <w:sz w:val="24"/>
          <w:szCs w:val="24"/>
        </w:rPr>
        <w:t>17.1</w:t>
      </w:r>
      <w:r>
        <w:rPr>
          <w:rFonts w:hint="eastAsia" w:ascii="宋体" w:hAnsi="宋体" w:cs="楷体"/>
          <w:sz w:val="24"/>
          <w:szCs w:val="24"/>
        </w:rPr>
        <w:t xml:space="preserve"> 不可抗力的确认</w:t>
      </w:r>
    </w:p>
    <w:p w14:paraId="42A90EDC">
      <w:pPr>
        <w:spacing w:line="540" w:lineRule="exact"/>
        <w:rPr>
          <w:rFonts w:ascii="宋体" w:hAnsi="宋体" w:cs="楷体"/>
          <w:sz w:val="24"/>
          <w:szCs w:val="24"/>
          <w:u w:val="single"/>
        </w:rPr>
      </w:pPr>
      <w:r>
        <w:rPr>
          <w:rFonts w:hint="eastAsia" w:ascii="宋体" w:hAnsi="宋体" w:cs="楷体"/>
          <w:sz w:val="24"/>
          <w:szCs w:val="24"/>
        </w:rPr>
        <w:t>除通用合同条款约定的不可抗力事件之外，视为不可抗力的其他情形：</w:t>
      </w:r>
      <w:r>
        <w:rPr>
          <w:rFonts w:hint="eastAsia" w:ascii="宋体" w:hAnsi="宋体" w:cs="楷体"/>
          <w:sz w:val="24"/>
          <w:szCs w:val="24"/>
          <w:u w:val="single"/>
        </w:rPr>
        <w:t xml:space="preserve">  无  </w:t>
      </w:r>
      <w:r>
        <w:rPr>
          <w:rFonts w:hint="eastAsia" w:ascii="宋体" w:hAnsi="宋体" w:cs="楷体"/>
          <w:sz w:val="24"/>
          <w:szCs w:val="24"/>
        </w:rPr>
        <w:t>。</w:t>
      </w:r>
    </w:p>
    <w:p w14:paraId="10D614A7">
      <w:pPr>
        <w:spacing w:line="540" w:lineRule="exact"/>
        <w:rPr>
          <w:rFonts w:ascii="宋体" w:hAnsi="宋体" w:cs="楷体"/>
          <w:sz w:val="24"/>
          <w:szCs w:val="24"/>
        </w:rPr>
      </w:pPr>
      <w:r>
        <w:rPr>
          <w:rFonts w:hint="eastAsia" w:ascii="宋体" w:hAnsi="宋体" w:cs="楷体"/>
          <w:b/>
          <w:bCs/>
          <w:sz w:val="24"/>
          <w:szCs w:val="24"/>
        </w:rPr>
        <w:t>17.4</w:t>
      </w:r>
      <w:r>
        <w:rPr>
          <w:rFonts w:hint="eastAsia" w:ascii="宋体" w:hAnsi="宋体" w:cs="楷体"/>
          <w:sz w:val="24"/>
          <w:szCs w:val="24"/>
        </w:rPr>
        <w:t xml:space="preserve"> 因不可抗力解除合同</w:t>
      </w:r>
    </w:p>
    <w:p w14:paraId="18594DDC">
      <w:pPr>
        <w:spacing w:line="540" w:lineRule="exact"/>
        <w:rPr>
          <w:rFonts w:ascii="宋体" w:hAnsi="宋体" w:cs="楷体"/>
          <w:sz w:val="24"/>
          <w:szCs w:val="24"/>
        </w:rPr>
      </w:pPr>
      <w:r>
        <w:rPr>
          <w:rFonts w:hint="eastAsia" w:ascii="宋体" w:hAnsi="宋体" w:cs="楷体"/>
          <w:sz w:val="24"/>
          <w:szCs w:val="24"/>
        </w:rPr>
        <w:t>合同解除后，发包人应在商定或确定发包人应支付款项后</w:t>
      </w:r>
      <w:r>
        <w:rPr>
          <w:rFonts w:hint="eastAsia" w:ascii="宋体" w:hAnsi="宋体" w:cs="楷体"/>
          <w:sz w:val="24"/>
          <w:szCs w:val="24"/>
          <w:u w:val="single"/>
        </w:rPr>
        <w:t xml:space="preserve">  按通用条款执行  </w:t>
      </w:r>
      <w:r>
        <w:rPr>
          <w:rFonts w:hint="eastAsia" w:ascii="宋体" w:hAnsi="宋体" w:cs="楷体"/>
          <w:sz w:val="24"/>
          <w:szCs w:val="24"/>
        </w:rPr>
        <w:t>天内完成款项的支付。</w:t>
      </w:r>
    </w:p>
    <w:p w14:paraId="0763B844">
      <w:pPr>
        <w:keepNext/>
        <w:spacing w:line="540" w:lineRule="exact"/>
        <w:outlineLvl w:val="3"/>
        <w:rPr>
          <w:rFonts w:ascii="宋体" w:hAnsi="宋体" w:cs="楷体"/>
          <w:b/>
          <w:bCs/>
          <w:sz w:val="24"/>
          <w:szCs w:val="24"/>
        </w:rPr>
      </w:pPr>
      <w:bookmarkStart w:id="1090" w:name="_Toc351203650"/>
      <w:bookmarkEnd w:id="1090"/>
      <w:r>
        <w:rPr>
          <w:rFonts w:hint="eastAsia" w:ascii="宋体" w:hAnsi="宋体" w:cs="楷体"/>
          <w:b/>
          <w:bCs/>
          <w:sz w:val="24"/>
          <w:szCs w:val="24"/>
        </w:rPr>
        <w:t>18. 保险</w:t>
      </w:r>
    </w:p>
    <w:p w14:paraId="1B7778EA">
      <w:pPr>
        <w:spacing w:line="540" w:lineRule="exact"/>
        <w:rPr>
          <w:rFonts w:ascii="宋体" w:hAnsi="宋体" w:cs="楷体"/>
          <w:sz w:val="24"/>
          <w:szCs w:val="24"/>
        </w:rPr>
      </w:pPr>
      <w:r>
        <w:rPr>
          <w:rFonts w:hint="eastAsia" w:ascii="宋体" w:hAnsi="宋体" w:cs="楷体"/>
          <w:b/>
          <w:bCs/>
          <w:sz w:val="24"/>
          <w:szCs w:val="24"/>
        </w:rPr>
        <w:t>18.1</w:t>
      </w:r>
      <w:r>
        <w:rPr>
          <w:rFonts w:hint="eastAsia" w:ascii="宋体" w:hAnsi="宋体" w:cs="楷体"/>
          <w:sz w:val="24"/>
          <w:szCs w:val="24"/>
        </w:rPr>
        <w:t xml:space="preserve"> 工程保险</w:t>
      </w:r>
    </w:p>
    <w:p w14:paraId="60556B4D">
      <w:pPr>
        <w:spacing w:line="540" w:lineRule="exact"/>
        <w:rPr>
          <w:rFonts w:ascii="宋体" w:hAnsi="宋体" w:cs="楷体"/>
          <w:sz w:val="24"/>
          <w:szCs w:val="24"/>
        </w:rPr>
      </w:pPr>
      <w:r>
        <w:rPr>
          <w:rFonts w:hint="eastAsia" w:ascii="宋体" w:hAnsi="宋体" w:cs="楷体"/>
          <w:sz w:val="24"/>
          <w:szCs w:val="24"/>
        </w:rPr>
        <w:t>关于工程保险的特别约定：</w:t>
      </w:r>
      <w:r>
        <w:rPr>
          <w:rFonts w:hint="eastAsia" w:ascii="宋体" w:hAnsi="宋体" w:cs="楷体"/>
          <w:sz w:val="24"/>
          <w:szCs w:val="24"/>
          <w:u w:val="single"/>
        </w:rPr>
        <w:t xml:space="preserve">        无                          </w:t>
      </w:r>
      <w:r>
        <w:rPr>
          <w:rFonts w:hint="eastAsia" w:ascii="宋体" w:hAnsi="宋体" w:cs="楷体"/>
          <w:sz w:val="24"/>
          <w:szCs w:val="24"/>
        </w:rPr>
        <w:t>。</w:t>
      </w:r>
    </w:p>
    <w:p w14:paraId="07001287">
      <w:pPr>
        <w:spacing w:line="540" w:lineRule="exact"/>
        <w:rPr>
          <w:rFonts w:ascii="宋体" w:hAnsi="宋体" w:cs="楷体"/>
          <w:sz w:val="24"/>
          <w:szCs w:val="24"/>
        </w:rPr>
      </w:pPr>
      <w:r>
        <w:rPr>
          <w:rFonts w:hint="eastAsia" w:ascii="宋体" w:hAnsi="宋体" w:cs="楷体"/>
          <w:b/>
          <w:bCs/>
          <w:sz w:val="24"/>
          <w:szCs w:val="24"/>
        </w:rPr>
        <w:t>18.3</w:t>
      </w:r>
      <w:r>
        <w:rPr>
          <w:rFonts w:hint="eastAsia" w:ascii="宋体" w:hAnsi="宋体" w:cs="楷体"/>
          <w:sz w:val="24"/>
          <w:szCs w:val="24"/>
        </w:rPr>
        <w:t xml:space="preserve"> 其他保险</w:t>
      </w:r>
    </w:p>
    <w:p w14:paraId="3C921820">
      <w:pPr>
        <w:spacing w:line="540" w:lineRule="exact"/>
        <w:rPr>
          <w:rFonts w:ascii="宋体" w:hAnsi="宋体" w:cs="楷体"/>
          <w:sz w:val="24"/>
          <w:szCs w:val="24"/>
        </w:rPr>
      </w:pPr>
      <w:r>
        <w:rPr>
          <w:rFonts w:hint="eastAsia" w:ascii="宋体" w:hAnsi="宋体" w:cs="楷体"/>
          <w:sz w:val="24"/>
          <w:szCs w:val="24"/>
        </w:rPr>
        <w:t>关于其他保险的约定：</w:t>
      </w:r>
      <w:r>
        <w:rPr>
          <w:rFonts w:hint="eastAsia" w:ascii="宋体" w:hAnsi="宋体" w:cs="楷体"/>
          <w:sz w:val="24"/>
          <w:szCs w:val="24"/>
          <w:u w:val="single"/>
        </w:rPr>
        <w:t xml:space="preserve">              \                        </w:t>
      </w:r>
      <w:r>
        <w:rPr>
          <w:rFonts w:hint="eastAsia" w:ascii="宋体" w:hAnsi="宋体" w:cs="楷体"/>
          <w:sz w:val="24"/>
          <w:szCs w:val="24"/>
        </w:rPr>
        <w:t>。</w:t>
      </w:r>
    </w:p>
    <w:p w14:paraId="2886C555">
      <w:pPr>
        <w:spacing w:line="540" w:lineRule="exact"/>
        <w:rPr>
          <w:rFonts w:ascii="宋体" w:hAnsi="宋体" w:cs="楷体"/>
          <w:sz w:val="24"/>
          <w:szCs w:val="24"/>
        </w:rPr>
      </w:pPr>
      <w:r>
        <w:rPr>
          <w:rFonts w:hint="eastAsia" w:ascii="宋体" w:hAnsi="宋体" w:cs="楷体"/>
          <w:sz w:val="24"/>
          <w:szCs w:val="24"/>
        </w:rPr>
        <w:t>承包人是否应为其施工设备等办理财产保险：</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3D6775A1">
      <w:pPr>
        <w:spacing w:line="540" w:lineRule="exact"/>
        <w:rPr>
          <w:rFonts w:ascii="宋体" w:hAnsi="宋体" w:cs="楷体"/>
          <w:sz w:val="24"/>
          <w:szCs w:val="24"/>
        </w:rPr>
      </w:pPr>
      <w:r>
        <w:rPr>
          <w:rFonts w:hint="eastAsia" w:ascii="宋体" w:hAnsi="宋体" w:cs="楷体"/>
          <w:b/>
          <w:bCs/>
          <w:sz w:val="24"/>
          <w:szCs w:val="24"/>
        </w:rPr>
        <w:t>18.7</w:t>
      </w:r>
      <w:r>
        <w:rPr>
          <w:rFonts w:hint="eastAsia" w:ascii="宋体" w:hAnsi="宋体" w:cs="楷体"/>
          <w:sz w:val="24"/>
          <w:szCs w:val="24"/>
        </w:rPr>
        <w:t xml:space="preserve"> 通知义务</w:t>
      </w:r>
    </w:p>
    <w:p w14:paraId="1EFC5632">
      <w:pPr>
        <w:spacing w:line="540" w:lineRule="exact"/>
        <w:rPr>
          <w:rFonts w:ascii="宋体" w:hAnsi="宋体" w:cs="楷体"/>
          <w:sz w:val="24"/>
          <w:szCs w:val="24"/>
        </w:rPr>
      </w:pPr>
      <w:r>
        <w:rPr>
          <w:rFonts w:hint="eastAsia" w:ascii="宋体" w:hAnsi="宋体" w:cs="楷体"/>
          <w:sz w:val="24"/>
          <w:szCs w:val="24"/>
        </w:rPr>
        <w:t>关于变更保险合同时的通知义务的约定：</w:t>
      </w:r>
      <w:r>
        <w:rPr>
          <w:rFonts w:hint="eastAsia" w:ascii="宋体" w:hAnsi="宋体" w:cs="楷体"/>
          <w:sz w:val="24"/>
          <w:szCs w:val="24"/>
          <w:u w:val="single"/>
        </w:rPr>
        <w:t xml:space="preserve">      按通用条款执行             </w:t>
      </w:r>
      <w:r>
        <w:rPr>
          <w:rFonts w:hint="eastAsia" w:ascii="宋体" w:hAnsi="宋体" w:cs="楷体"/>
          <w:sz w:val="24"/>
          <w:szCs w:val="24"/>
        </w:rPr>
        <w:t>。</w:t>
      </w:r>
    </w:p>
    <w:p w14:paraId="58FE09FE">
      <w:pPr>
        <w:keepNext/>
        <w:spacing w:line="540" w:lineRule="exact"/>
        <w:outlineLvl w:val="3"/>
        <w:rPr>
          <w:rFonts w:ascii="宋体" w:hAnsi="宋体" w:cs="楷体"/>
          <w:b/>
          <w:bCs/>
          <w:sz w:val="24"/>
          <w:szCs w:val="24"/>
        </w:rPr>
      </w:pPr>
      <w:bookmarkStart w:id="1091" w:name="_Toc351203651"/>
      <w:bookmarkEnd w:id="1091"/>
      <w:r>
        <w:rPr>
          <w:rFonts w:hint="eastAsia" w:ascii="宋体" w:hAnsi="宋体" w:cs="楷体"/>
          <w:b/>
          <w:bCs/>
          <w:sz w:val="24"/>
          <w:szCs w:val="24"/>
        </w:rPr>
        <w:t>20. 争议解决</w:t>
      </w:r>
    </w:p>
    <w:p w14:paraId="775683DF">
      <w:pPr>
        <w:spacing w:line="540" w:lineRule="exact"/>
        <w:rPr>
          <w:rFonts w:ascii="宋体" w:hAnsi="宋体" w:cs="楷体"/>
          <w:sz w:val="24"/>
          <w:szCs w:val="24"/>
        </w:rPr>
      </w:pPr>
      <w:r>
        <w:rPr>
          <w:rFonts w:hint="eastAsia" w:ascii="宋体" w:hAnsi="宋体" w:cs="楷体"/>
          <w:b/>
          <w:bCs/>
          <w:sz w:val="24"/>
          <w:szCs w:val="24"/>
        </w:rPr>
        <w:t>20.3</w:t>
      </w:r>
      <w:r>
        <w:rPr>
          <w:rFonts w:hint="eastAsia" w:ascii="宋体" w:hAnsi="宋体" w:cs="楷体"/>
          <w:sz w:val="24"/>
          <w:szCs w:val="24"/>
        </w:rPr>
        <w:t xml:space="preserve"> 争议评审</w:t>
      </w:r>
    </w:p>
    <w:p w14:paraId="61AA4CD8">
      <w:pPr>
        <w:spacing w:line="540" w:lineRule="exact"/>
        <w:rPr>
          <w:rFonts w:ascii="宋体" w:hAnsi="宋体" w:cs="楷体"/>
          <w:sz w:val="24"/>
          <w:szCs w:val="24"/>
        </w:rPr>
      </w:pPr>
      <w:r>
        <w:rPr>
          <w:rFonts w:hint="eastAsia" w:ascii="宋体" w:hAnsi="宋体" w:cs="楷体"/>
          <w:sz w:val="24"/>
          <w:szCs w:val="24"/>
        </w:rPr>
        <w:t>合同当事人是否同意将工程争议提交争议评审小组决定：。</w:t>
      </w:r>
    </w:p>
    <w:p w14:paraId="1550A829">
      <w:pPr>
        <w:spacing w:line="540" w:lineRule="exact"/>
        <w:rPr>
          <w:rFonts w:ascii="宋体" w:hAnsi="宋体" w:cs="楷体"/>
          <w:sz w:val="24"/>
          <w:szCs w:val="24"/>
        </w:rPr>
      </w:pPr>
      <w:r>
        <w:rPr>
          <w:rFonts w:hint="eastAsia" w:ascii="宋体" w:hAnsi="宋体" w:cs="楷体"/>
          <w:sz w:val="24"/>
          <w:szCs w:val="24"/>
        </w:rPr>
        <w:t>20.3.1 争议评审小组的确定</w:t>
      </w:r>
    </w:p>
    <w:p w14:paraId="6E05D5F3">
      <w:pPr>
        <w:spacing w:line="540" w:lineRule="exact"/>
        <w:rPr>
          <w:rFonts w:ascii="宋体" w:hAnsi="宋体" w:cs="楷体"/>
          <w:sz w:val="24"/>
          <w:szCs w:val="24"/>
          <w:u w:val="single"/>
        </w:rPr>
      </w:pPr>
      <w:r>
        <w:rPr>
          <w:rFonts w:hint="eastAsia" w:ascii="宋体" w:hAnsi="宋体" w:cs="楷体"/>
          <w:sz w:val="24"/>
          <w:szCs w:val="24"/>
        </w:rPr>
        <w:t>争议评审小组成员的确定：</w:t>
      </w:r>
      <w:r>
        <w:rPr>
          <w:rFonts w:hint="eastAsia" w:ascii="宋体" w:hAnsi="宋体" w:cs="楷体"/>
          <w:sz w:val="24"/>
          <w:szCs w:val="24"/>
          <w:u w:val="single"/>
        </w:rPr>
        <w:t xml:space="preserve">                  /           </w:t>
      </w:r>
      <w:r>
        <w:rPr>
          <w:rFonts w:hint="eastAsia" w:ascii="宋体" w:hAnsi="宋体" w:cs="楷体"/>
          <w:sz w:val="24"/>
          <w:szCs w:val="24"/>
        </w:rPr>
        <w:t>。</w:t>
      </w:r>
    </w:p>
    <w:p w14:paraId="53D11397">
      <w:pPr>
        <w:spacing w:line="540" w:lineRule="exact"/>
        <w:rPr>
          <w:rFonts w:ascii="宋体" w:hAnsi="宋体" w:cs="楷体"/>
          <w:sz w:val="24"/>
          <w:szCs w:val="24"/>
        </w:rPr>
      </w:pPr>
      <w:r>
        <w:rPr>
          <w:rFonts w:hint="eastAsia" w:ascii="宋体" w:hAnsi="宋体" w:cs="楷体"/>
          <w:sz w:val="24"/>
          <w:szCs w:val="24"/>
        </w:rPr>
        <w:t>选定争议评审员的期限：</w:t>
      </w:r>
      <w:r>
        <w:rPr>
          <w:rFonts w:hint="eastAsia" w:ascii="宋体" w:hAnsi="宋体" w:cs="楷体"/>
          <w:sz w:val="24"/>
          <w:szCs w:val="24"/>
          <w:u w:val="single"/>
        </w:rPr>
        <w:t xml:space="preserve">                    /           </w:t>
      </w:r>
      <w:r>
        <w:rPr>
          <w:rFonts w:hint="eastAsia" w:ascii="宋体" w:hAnsi="宋体" w:cs="楷体"/>
          <w:sz w:val="24"/>
          <w:szCs w:val="24"/>
        </w:rPr>
        <w:t>。</w:t>
      </w:r>
    </w:p>
    <w:p w14:paraId="74B2B178">
      <w:pPr>
        <w:spacing w:line="540" w:lineRule="exact"/>
        <w:rPr>
          <w:rFonts w:ascii="宋体" w:hAnsi="宋体" w:cs="楷体"/>
          <w:sz w:val="24"/>
          <w:szCs w:val="24"/>
        </w:rPr>
      </w:pPr>
      <w:r>
        <w:rPr>
          <w:rFonts w:hint="eastAsia" w:ascii="宋体" w:hAnsi="宋体" w:cs="楷体"/>
          <w:sz w:val="24"/>
          <w:szCs w:val="24"/>
        </w:rPr>
        <w:t>争议评审小组成员的报酬承担方式：</w:t>
      </w:r>
      <w:r>
        <w:rPr>
          <w:rFonts w:hint="eastAsia" w:ascii="宋体" w:hAnsi="宋体" w:cs="楷体"/>
          <w:sz w:val="24"/>
          <w:szCs w:val="24"/>
          <w:u w:val="single"/>
        </w:rPr>
        <w:t xml:space="preserve">           /          </w:t>
      </w:r>
      <w:r>
        <w:rPr>
          <w:rFonts w:hint="eastAsia" w:ascii="宋体" w:hAnsi="宋体" w:cs="楷体"/>
          <w:sz w:val="24"/>
          <w:szCs w:val="24"/>
        </w:rPr>
        <w:t>。</w:t>
      </w:r>
    </w:p>
    <w:p w14:paraId="6E9CB7BC">
      <w:pPr>
        <w:spacing w:line="540" w:lineRule="exact"/>
        <w:rPr>
          <w:rFonts w:ascii="宋体" w:hAnsi="宋体" w:cs="楷体"/>
          <w:sz w:val="24"/>
          <w:szCs w:val="24"/>
        </w:rPr>
      </w:pPr>
      <w:r>
        <w:rPr>
          <w:rFonts w:hint="eastAsia" w:ascii="宋体" w:hAnsi="宋体" w:cs="楷体"/>
          <w:sz w:val="24"/>
          <w:szCs w:val="24"/>
        </w:rPr>
        <w:t>其他事项的约定：</w:t>
      </w:r>
      <w:r>
        <w:rPr>
          <w:rFonts w:hint="eastAsia" w:ascii="宋体" w:hAnsi="宋体" w:cs="楷体"/>
          <w:sz w:val="24"/>
          <w:szCs w:val="24"/>
          <w:u w:val="single"/>
        </w:rPr>
        <w:t xml:space="preserve">                              /       </w:t>
      </w:r>
      <w:r>
        <w:rPr>
          <w:rFonts w:hint="eastAsia" w:ascii="宋体" w:hAnsi="宋体" w:cs="楷体"/>
          <w:sz w:val="24"/>
          <w:szCs w:val="24"/>
        </w:rPr>
        <w:t>。</w:t>
      </w:r>
    </w:p>
    <w:p w14:paraId="53EB76A2">
      <w:pPr>
        <w:autoSpaceDE w:val="0"/>
        <w:autoSpaceDN w:val="0"/>
        <w:spacing w:line="540" w:lineRule="exact"/>
        <w:rPr>
          <w:rFonts w:ascii="宋体" w:hAnsi="宋体" w:cs="楷体"/>
          <w:sz w:val="24"/>
          <w:szCs w:val="24"/>
        </w:rPr>
      </w:pPr>
      <w:r>
        <w:rPr>
          <w:rFonts w:hint="eastAsia" w:ascii="宋体" w:hAnsi="宋体" w:cs="楷体"/>
          <w:sz w:val="24"/>
          <w:szCs w:val="24"/>
        </w:rPr>
        <w:t>20.3.2 争议评审小组的决定</w:t>
      </w:r>
    </w:p>
    <w:p w14:paraId="7C1D9CA3">
      <w:pPr>
        <w:spacing w:line="540" w:lineRule="exact"/>
        <w:rPr>
          <w:rFonts w:ascii="宋体" w:hAnsi="宋体" w:cs="楷体"/>
          <w:sz w:val="24"/>
          <w:szCs w:val="24"/>
        </w:rPr>
      </w:pPr>
      <w:r>
        <w:rPr>
          <w:rFonts w:hint="eastAsia" w:ascii="宋体" w:hAnsi="宋体" w:cs="楷体"/>
          <w:sz w:val="24"/>
          <w:szCs w:val="24"/>
        </w:rPr>
        <w:t>合同当事人关于本项的约定：</w:t>
      </w:r>
      <w:r>
        <w:rPr>
          <w:rFonts w:hint="eastAsia" w:ascii="宋体" w:hAnsi="宋体" w:cs="楷体"/>
          <w:sz w:val="24"/>
          <w:szCs w:val="24"/>
          <w:u w:val="single"/>
        </w:rPr>
        <w:t xml:space="preserve">                    /       </w:t>
      </w:r>
      <w:r>
        <w:rPr>
          <w:rFonts w:hint="eastAsia" w:ascii="宋体" w:hAnsi="宋体" w:cs="楷体"/>
          <w:sz w:val="24"/>
          <w:szCs w:val="24"/>
        </w:rPr>
        <w:t>。</w:t>
      </w:r>
    </w:p>
    <w:p w14:paraId="635B2580">
      <w:pPr>
        <w:spacing w:line="540" w:lineRule="exact"/>
        <w:rPr>
          <w:rFonts w:ascii="宋体" w:hAnsi="宋体" w:cs="楷体"/>
          <w:sz w:val="24"/>
          <w:szCs w:val="24"/>
        </w:rPr>
      </w:pPr>
      <w:r>
        <w:rPr>
          <w:rFonts w:hint="eastAsia" w:ascii="宋体" w:hAnsi="宋体" w:cs="楷体"/>
          <w:b/>
          <w:bCs/>
          <w:sz w:val="24"/>
          <w:szCs w:val="24"/>
        </w:rPr>
        <w:t>20.4</w:t>
      </w:r>
      <w:r>
        <w:rPr>
          <w:rFonts w:hint="eastAsia" w:ascii="宋体" w:hAnsi="宋体" w:cs="楷体"/>
          <w:sz w:val="24"/>
          <w:szCs w:val="24"/>
        </w:rPr>
        <w:t>仲裁或诉讼</w:t>
      </w:r>
    </w:p>
    <w:p w14:paraId="4BE8230E">
      <w:pPr>
        <w:spacing w:line="540" w:lineRule="exact"/>
        <w:rPr>
          <w:rFonts w:ascii="宋体" w:hAnsi="宋体" w:cs="楷体"/>
          <w:sz w:val="24"/>
          <w:szCs w:val="24"/>
        </w:rPr>
      </w:pPr>
      <w:r>
        <w:rPr>
          <w:rFonts w:hint="eastAsia" w:ascii="宋体" w:hAnsi="宋体" w:cs="楷体"/>
          <w:sz w:val="24"/>
          <w:szCs w:val="24"/>
        </w:rPr>
        <w:t>因合同及合同有关事项发生的争议，向仲裁委员会申请仲裁；</w:t>
      </w:r>
    </w:p>
    <w:p w14:paraId="6E4E8C38">
      <w:pPr>
        <w:jc w:val="center"/>
        <w:rPr>
          <w:rFonts w:ascii="宋体" w:hAnsi="宋体" w:cs="楷体"/>
          <w:sz w:val="24"/>
          <w:szCs w:val="24"/>
        </w:rPr>
      </w:pPr>
      <w:r>
        <w:rPr>
          <w:rFonts w:hint="eastAsia" w:ascii="宋体" w:hAnsi="宋体" w:cs="宋体"/>
          <w:b/>
          <w:bCs/>
          <w:sz w:val="32"/>
          <w:szCs w:val="32"/>
        </w:rPr>
        <w:br w:type="page"/>
      </w:r>
      <w:bookmarkStart w:id="1092" w:name="_Toc22489"/>
      <w:r>
        <w:rPr>
          <w:rFonts w:hint="eastAsia" w:ascii="宋体" w:hAnsi="宋体" w:cs="宋体"/>
          <w:b/>
          <w:bCs/>
          <w:sz w:val="32"/>
          <w:szCs w:val="32"/>
        </w:rPr>
        <w:t>第五章  工程量清单（另附）</w:t>
      </w:r>
      <w:bookmarkEnd w:id="1092"/>
    </w:p>
    <w:p w14:paraId="76CCF51A">
      <w:pPr>
        <w:spacing w:line="360" w:lineRule="auto"/>
        <w:ind w:firstLine="200"/>
        <w:jc w:val="center"/>
        <w:rPr>
          <w:rFonts w:hint="eastAsia" w:ascii="宋体" w:hAnsi="宋体"/>
          <w:b/>
          <w:bCs/>
          <w:kern w:val="28"/>
          <w:sz w:val="30"/>
          <w:szCs w:val="30"/>
        </w:rPr>
      </w:pPr>
      <w:bookmarkStart w:id="1093" w:name="_Toc246996342"/>
      <w:r>
        <w:rPr>
          <w:rFonts w:hint="eastAsia" w:ascii="宋体" w:hAnsi="宋体" w:cs="宋体"/>
          <w:b/>
          <w:sz w:val="24"/>
          <w:szCs w:val="24"/>
        </w:rPr>
        <w:t>（另附 自行下载）</w:t>
      </w:r>
    </w:p>
    <w:bookmarkEnd w:id="530"/>
    <w:bookmarkEnd w:id="531"/>
    <w:bookmarkEnd w:id="532"/>
    <w:bookmarkEnd w:id="533"/>
    <w:bookmarkEnd w:id="534"/>
    <w:bookmarkEnd w:id="535"/>
    <w:bookmarkEnd w:id="536"/>
    <w:bookmarkEnd w:id="537"/>
    <w:bookmarkEnd w:id="538"/>
    <w:bookmarkEnd w:id="1093"/>
    <w:p w14:paraId="57B15644">
      <w:pPr>
        <w:pStyle w:val="8"/>
        <w:spacing w:line="600" w:lineRule="exact"/>
        <w:ind w:leftChars="0"/>
        <w:jc w:val="center"/>
        <w:outlineLvl w:val="0"/>
        <w:rPr>
          <w:rFonts w:hint="eastAsia" w:ascii="宋体" w:hAnsi="宋体" w:cs="宋体"/>
          <w:b/>
          <w:bCs/>
          <w:sz w:val="32"/>
          <w:szCs w:val="32"/>
        </w:rPr>
      </w:pPr>
      <w:bookmarkStart w:id="1094" w:name="_Toc144974854"/>
      <w:bookmarkStart w:id="1095" w:name="_Toc152042574"/>
      <w:bookmarkStart w:id="1096" w:name="_Toc152045785"/>
      <w:bookmarkStart w:id="1097" w:name="_Toc246997096"/>
      <w:bookmarkStart w:id="1098" w:name="_Toc246996353"/>
      <w:bookmarkStart w:id="1099" w:name="_Toc247085870"/>
      <w:bookmarkStart w:id="1100" w:name="_Toc296602599"/>
      <w:bookmarkStart w:id="1101" w:name="_Toc179632804"/>
      <w:r>
        <w:rPr>
          <w:rFonts w:hint="eastAsia" w:ascii="宋体" w:hAnsi="宋体" w:cs="宋体"/>
          <w:b/>
          <w:bCs/>
          <w:sz w:val="32"/>
          <w:szCs w:val="32"/>
        </w:rPr>
        <w:br w:type="page"/>
      </w:r>
      <w:bookmarkStart w:id="1102" w:name="_Toc6878"/>
      <w:bookmarkStart w:id="1103" w:name="_Toc77586966"/>
      <w:r>
        <w:rPr>
          <w:rFonts w:hint="eastAsia" w:ascii="宋体" w:hAnsi="宋体" w:cs="宋体"/>
          <w:b/>
          <w:bCs/>
          <w:sz w:val="32"/>
          <w:szCs w:val="32"/>
        </w:rPr>
        <w:t>第</w:t>
      </w:r>
      <w:r>
        <w:rPr>
          <w:rFonts w:hint="eastAsia" w:ascii="宋体" w:hAnsi="宋体" w:cs="宋体"/>
          <w:b/>
          <w:bCs/>
          <w:sz w:val="32"/>
          <w:szCs w:val="32"/>
          <w:lang w:val="en-US" w:eastAsia="zh-CN"/>
        </w:rPr>
        <w:t>六</w:t>
      </w:r>
      <w:r>
        <w:rPr>
          <w:rFonts w:hint="eastAsia" w:ascii="宋体" w:hAnsi="宋体" w:cs="宋体"/>
          <w:b/>
          <w:bCs/>
          <w:sz w:val="32"/>
          <w:szCs w:val="32"/>
        </w:rPr>
        <w:t xml:space="preserve">章 </w:t>
      </w:r>
      <w:r>
        <w:rPr>
          <w:rFonts w:hint="eastAsia" w:ascii="宋体" w:hAnsi="宋体" w:cs="宋体"/>
          <w:b/>
          <w:bCs/>
          <w:sz w:val="32"/>
          <w:szCs w:val="32"/>
          <w:lang w:val="en-US" w:eastAsia="zh-CN"/>
        </w:rPr>
        <w:t xml:space="preserve"> </w:t>
      </w:r>
      <w:r>
        <w:rPr>
          <w:rFonts w:hint="eastAsia" w:ascii="宋体" w:hAnsi="宋体" w:cs="宋体"/>
          <w:b/>
          <w:bCs/>
          <w:sz w:val="32"/>
          <w:szCs w:val="32"/>
        </w:rPr>
        <w:t>技术标准和要求</w:t>
      </w:r>
      <w:bookmarkEnd w:id="1094"/>
      <w:bookmarkEnd w:id="1095"/>
      <w:bookmarkEnd w:id="1096"/>
      <w:bookmarkEnd w:id="1097"/>
      <w:bookmarkEnd w:id="1098"/>
      <w:bookmarkEnd w:id="1099"/>
      <w:bookmarkEnd w:id="1100"/>
      <w:bookmarkEnd w:id="1101"/>
      <w:bookmarkEnd w:id="1102"/>
      <w:bookmarkEnd w:id="1103"/>
    </w:p>
    <w:p w14:paraId="73ADE852">
      <w:pPr>
        <w:spacing w:line="360" w:lineRule="auto"/>
        <w:ind w:firstLine="480" w:firstLineChars="200"/>
        <w:rPr>
          <w:rFonts w:hint="eastAsia" w:ascii="宋体" w:hAnsi="宋体"/>
          <w:sz w:val="24"/>
          <w:szCs w:val="24"/>
        </w:rPr>
      </w:pPr>
      <w:bookmarkStart w:id="1104" w:name="_Toc247085872"/>
      <w:bookmarkStart w:id="1105" w:name="_Toc179632806"/>
      <w:bookmarkStart w:id="1106" w:name="_Toc152042575"/>
      <w:bookmarkStart w:id="1107" w:name="_Toc152045786"/>
      <w:bookmarkStart w:id="1108" w:name="_Toc246996354"/>
      <w:bookmarkStart w:id="1109" w:name="_Toc246997097"/>
      <w:bookmarkStart w:id="1110" w:name="_Toc144974855"/>
      <w:bookmarkStart w:id="1111" w:name="_Toc296602600"/>
      <w:r>
        <w:rPr>
          <w:rFonts w:hint="eastAsia" w:ascii="宋体" w:hAnsi="宋体"/>
          <w:sz w:val="24"/>
          <w:szCs w:val="24"/>
        </w:rPr>
        <w:t>依据施工方案和技术文件要求，本项目的材料，设备、施工必须达到现行中华人民共和国及省市行业的一切有关法规、规范的要求。</w:t>
      </w:r>
    </w:p>
    <w:p w14:paraId="3D306814">
      <w:pPr>
        <w:rPr>
          <w:rFonts w:hint="eastAsia" w:ascii="宋体" w:hAnsi="宋体" w:cs="宋体"/>
        </w:rPr>
      </w:pPr>
    </w:p>
    <w:p w14:paraId="0CF4EE4B">
      <w:pPr>
        <w:rPr>
          <w:rFonts w:hint="eastAsia" w:ascii="宋体" w:hAnsi="宋体" w:cs="宋体"/>
        </w:rPr>
      </w:pPr>
    </w:p>
    <w:p w14:paraId="6EF14D0B">
      <w:pPr>
        <w:rPr>
          <w:rFonts w:hint="eastAsia" w:ascii="宋体" w:hAnsi="宋体" w:cs="宋体"/>
        </w:rPr>
      </w:pPr>
    </w:p>
    <w:p w14:paraId="5A29742A">
      <w:pPr>
        <w:rPr>
          <w:rFonts w:hint="eastAsia" w:ascii="宋体" w:hAnsi="宋体" w:cs="宋体"/>
        </w:rPr>
      </w:pPr>
    </w:p>
    <w:p w14:paraId="40DAFBFF">
      <w:pPr>
        <w:pStyle w:val="8"/>
        <w:spacing w:line="600" w:lineRule="exact"/>
        <w:ind w:leftChars="0"/>
        <w:jc w:val="center"/>
        <w:outlineLvl w:val="0"/>
        <w:rPr>
          <w:rFonts w:hint="eastAsia" w:ascii="宋体" w:hAnsi="宋体" w:cs="宋体"/>
          <w:sz w:val="36"/>
          <w:szCs w:val="36"/>
        </w:rPr>
      </w:pPr>
      <w:bookmarkStart w:id="1112" w:name="_Toc77586869"/>
      <w:r>
        <w:rPr>
          <w:rFonts w:hint="eastAsia" w:ascii="宋体" w:hAnsi="宋体" w:cs="宋体"/>
          <w:b/>
          <w:bCs/>
          <w:sz w:val="32"/>
          <w:szCs w:val="32"/>
        </w:rPr>
        <w:br w:type="page"/>
      </w:r>
      <w:bookmarkStart w:id="1113" w:name="_Toc13782"/>
      <w:r>
        <w:rPr>
          <w:rFonts w:hint="eastAsia" w:ascii="宋体" w:hAnsi="宋体" w:cs="宋体"/>
          <w:b/>
          <w:bCs/>
          <w:sz w:val="32"/>
          <w:szCs w:val="32"/>
        </w:rPr>
        <w:t>第</w:t>
      </w:r>
      <w:r>
        <w:rPr>
          <w:rFonts w:hint="eastAsia" w:ascii="宋体" w:hAnsi="宋体" w:cs="宋体"/>
          <w:b/>
          <w:bCs/>
          <w:sz w:val="32"/>
          <w:szCs w:val="32"/>
          <w:lang w:val="en-US" w:eastAsia="zh-CN"/>
        </w:rPr>
        <w:t>七</w:t>
      </w:r>
      <w:r>
        <w:rPr>
          <w:rFonts w:hint="eastAsia" w:ascii="宋体" w:hAnsi="宋体" w:cs="宋体"/>
          <w:b/>
          <w:bCs/>
          <w:sz w:val="32"/>
          <w:szCs w:val="32"/>
        </w:rPr>
        <w:t>章  响应文件格式</w:t>
      </w:r>
      <w:bookmarkEnd w:id="1104"/>
      <w:bookmarkEnd w:id="1105"/>
      <w:bookmarkEnd w:id="1106"/>
      <w:bookmarkEnd w:id="1107"/>
      <w:bookmarkEnd w:id="1108"/>
      <w:bookmarkEnd w:id="1109"/>
      <w:bookmarkEnd w:id="1110"/>
      <w:bookmarkEnd w:id="1111"/>
      <w:bookmarkEnd w:id="1112"/>
      <w:bookmarkEnd w:id="1113"/>
    </w:p>
    <w:p w14:paraId="0CE375C7">
      <w:pPr>
        <w:jc w:val="center"/>
        <w:rPr>
          <w:rFonts w:hint="eastAsia" w:ascii="宋体" w:hAnsi="宋体" w:cs="宋体"/>
          <w:b/>
          <w:sz w:val="24"/>
          <w:szCs w:val="24"/>
        </w:rPr>
      </w:pPr>
      <w:r>
        <w:rPr>
          <w:rFonts w:hint="eastAsia" w:ascii="宋体" w:hAnsi="宋体" w:cs="宋体"/>
          <w:b/>
          <w:sz w:val="24"/>
          <w:szCs w:val="24"/>
        </w:rPr>
        <w:t>（此格式仅供参考）</w:t>
      </w:r>
    </w:p>
    <w:p w14:paraId="6F756ECE">
      <w:pPr>
        <w:spacing w:line="400" w:lineRule="exact"/>
        <w:rPr>
          <w:rFonts w:hint="eastAsia" w:ascii="宋体" w:hAnsi="宋体" w:cs="宋体"/>
        </w:rPr>
      </w:pPr>
    </w:p>
    <w:p w14:paraId="7B3503DB">
      <w:pPr>
        <w:jc w:val="center"/>
        <w:rPr>
          <w:rFonts w:ascii="宋体" w:hAnsi="宋体" w:cs="宋体"/>
          <w:b/>
          <w:sz w:val="30"/>
          <w:szCs w:val="30"/>
        </w:rPr>
      </w:pPr>
      <w:bookmarkStart w:id="1114" w:name="_Toc246996355"/>
      <w:bookmarkStart w:id="1115" w:name="_Toc152042576"/>
      <w:bookmarkStart w:id="1116" w:name="_Toc179632807"/>
      <w:bookmarkStart w:id="1117" w:name="_Toc246997098"/>
      <w:bookmarkStart w:id="1118" w:name="_Toc152045787"/>
      <w:bookmarkStart w:id="1119" w:name="_Toc296602601"/>
      <w:bookmarkStart w:id="1120" w:name="_Toc247085873"/>
      <w:bookmarkStart w:id="1121" w:name="_Toc144974856"/>
    </w:p>
    <w:p w14:paraId="403ED55B">
      <w:pPr>
        <w:jc w:val="center"/>
        <w:rPr>
          <w:rFonts w:ascii="宋体" w:hAnsi="宋体" w:cs="宋体"/>
          <w:b/>
          <w:sz w:val="30"/>
          <w:szCs w:val="30"/>
        </w:rPr>
      </w:pPr>
    </w:p>
    <w:p w14:paraId="5949410C">
      <w:pPr>
        <w:jc w:val="center"/>
        <w:rPr>
          <w:rFonts w:hint="eastAsia" w:ascii="宋体" w:hAnsi="宋体" w:cs="宋体"/>
          <w:b/>
          <w:bCs/>
          <w:sz w:val="44"/>
          <w:szCs w:val="36"/>
        </w:rPr>
      </w:pPr>
      <w:r>
        <w:rPr>
          <w:rFonts w:ascii="宋体" w:hAnsi="宋体" w:cs="宋体"/>
          <w:b/>
          <w:sz w:val="30"/>
          <w:szCs w:val="30"/>
        </w:rPr>
        <w:t xml:space="preserve">       </w:t>
      </w:r>
      <w:r>
        <w:rPr>
          <w:rFonts w:ascii="宋体" w:hAnsi="宋体" w:cs="宋体"/>
          <w:b/>
          <w:sz w:val="30"/>
          <w:szCs w:val="30"/>
          <w:u w:val="single"/>
        </w:rPr>
        <w:t xml:space="preserve">                                 </w:t>
      </w:r>
      <w:r>
        <w:rPr>
          <w:rFonts w:hint="eastAsia" w:ascii="宋体" w:hAnsi="宋体" w:cs="宋体"/>
          <w:b/>
          <w:sz w:val="30"/>
          <w:szCs w:val="30"/>
        </w:rPr>
        <w:t>（项目名称）</w:t>
      </w:r>
    </w:p>
    <w:p w14:paraId="733D7E48">
      <w:pPr>
        <w:pStyle w:val="13"/>
        <w:rPr>
          <w:rFonts w:hint="eastAsia" w:ascii="宋体" w:hAnsi="宋体" w:eastAsia="宋体" w:cs="宋体"/>
          <w:color w:val="auto"/>
        </w:rPr>
      </w:pPr>
    </w:p>
    <w:p w14:paraId="16D1103D">
      <w:pPr>
        <w:jc w:val="center"/>
        <w:rPr>
          <w:rFonts w:hint="eastAsia" w:ascii="宋体" w:hAnsi="宋体" w:cs="宋体"/>
          <w:b/>
          <w:bCs/>
          <w:sz w:val="72"/>
          <w:szCs w:val="72"/>
        </w:rPr>
      </w:pPr>
      <w:r>
        <w:rPr>
          <w:rFonts w:hint="eastAsia" w:ascii="宋体" w:hAnsi="宋体" w:cs="宋体"/>
          <w:b/>
          <w:bCs/>
          <w:sz w:val="72"/>
          <w:szCs w:val="72"/>
        </w:rPr>
        <w:t>响 应 文 件</w:t>
      </w:r>
    </w:p>
    <w:p w14:paraId="60DD6482">
      <w:pPr>
        <w:jc w:val="center"/>
        <w:rPr>
          <w:rFonts w:hint="eastAsia" w:ascii="宋体" w:hAnsi="宋体" w:cs="宋体"/>
          <w:b/>
          <w:sz w:val="32"/>
          <w:szCs w:val="32"/>
        </w:rPr>
      </w:pPr>
    </w:p>
    <w:p w14:paraId="32D3F2BF">
      <w:pPr>
        <w:spacing w:line="700" w:lineRule="exact"/>
        <w:ind w:left="3534" w:hanging="3534" w:hangingChars="1100"/>
        <w:jc w:val="center"/>
        <w:rPr>
          <w:rFonts w:hint="eastAsia" w:ascii="宋体" w:hAnsi="宋体" w:cs="宋体"/>
          <w:b/>
          <w:sz w:val="32"/>
          <w:szCs w:val="32"/>
        </w:rPr>
      </w:pPr>
      <w:r>
        <w:rPr>
          <w:rFonts w:hint="eastAsia" w:ascii="宋体" w:hAnsi="宋体" w:cs="宋体"/>
          <w:b/>
          <w:sz w:val="32"/>
          <w:szCs w:val="32"/>
        </w:rPr>
        <w:t>项目编号：；</w:t>
      </w:r>
    </w:p>
    <w:p w14:paraId="425D3E50">
      <w:pPr>
        <w:spacing w:line="700" w:lineRule="exact"/>
        <w:ind w:left="3534" w:hanging="3534" w:hangingChars="1100"/>
        <w:rPr>
          <w:rFonts w:hint="eastAsia" w:ascii="宋体" w:hAnsi="宋体" w:cs="宋体"/>
          <w:b/>
          <w:sz w:val="32"/>
          <w:szCs w:val="32"/>
        </w:rPr>
      </w:pPr>
    </w:p>
    <w:p w14:paraId="05FE163B">
      <w:pPr>
        <w:spacing w:line="700" w:lineRule="exact"/>
        <w:jc w:val="left"/>
        <w:rPr>
          <w:rFonts w:hint="eastAsia" w:ascii="宋体" w:hAnsi="宋体" w:cs="宋体"/>
          <w:b/>
          <w:sz w:val="32"/>
          <w:szCs w:val="32"/>
        </w:rPr>
      </w:pPr>
    </w:p>
    <w:p w14:paraId="0D28AE7F">
      <w:pPr>
        <w:spacing w:line="700" w:lineRule="exact"/>
        <w:jc w:val="left"/>
        <w:rPr>
          <w:rFonts w:hint="eastAsia" w:ascii="宋体" w:hAnsi="宋体" w:cs="宋体"/>
          <w:b/>
          <w:bCs/>
          <w:sz w:val="32"/>
          <w:szCs w:val="32"/>
        </w:rPr>
      </w:pPr>
    </w:p>
    <w:p w14:paraId="758F6788">
      <w:pPr>
        <w:jc w:val="left"/>
        <w:rPr>
          <w:rFonts w:hint="eastAsia" w:ascii="宋体" w:hAnsi="宋体" w:cs="宋体"/>
          <w:b/>
          <w:sz w:val="32"/>
          <w:szCs w:val="32"/>
        </w:rPr>
      </w:pPr>
    </w:p>
    <w:p w14:paraId="2792E269">
      <w:pPr>
        <w:jc w:val="left"/>
        <w:rPr>
          <w:rFonts w:hint="eastAsia" w:ascii="宋体" w:hAnsi="宋体" w:cs="宋体"/>
          <w:sz w:val="28"/>
          <w:szCs w:val="28"/>
        </w:rPr>
      </w:pPr>
    </w:p>
    <w:p w14:paraId="258F16CF">
      <w:pPr>
        <w:pStyle w:val="13"/>
        <w:ind w:firstLine="0"/>
        <w:jc w:val="left"/>
        <w:rPr>
          <w:rFonts w:hint="eastAsia" w:eastAsia="等线"/>
          <w:color w:val="auto"/>
        </w:rPr>
      </w:pPr>
    </w:p>
    <w:p w14:paraId="127B6D05">
      <w:pPr>
        <w:jc w:val="left"/>
        <w:rPr>
          <w:rFonts w:hint="eastAsia" w:ascii="宋体" w:hAnsi="宋体" w:cs="宋体"/>
          <w:sz w:val="28"/>
          <w:szCs w:val="28"/>
        </w:rPr>
      </w:pPr>
    </w:p>
    <w:p w14:paraId="796EF82A">
      <w:pPr>
        <w:spacing w:line="360" w:lineRule="auto"/>
        <w:ind w:firstLine="200"/>
        <w:jc w:val="center"/>
        <w:rPr>
          <w:rFonts w:ascii="宋体" w:cs="宋体"/>
          <w:sz w:val="24"/>
          <w:szCs w:val="24"/>
        </w:rPr>
      </w:pPr>
      <w:r>
        <w:rPr>
          <w:rFonts w:hint="eastAsia" w:ascii="宋体" w:hAnsi="宋体" w:cs="宋体"/>
          <w:sz w:val="24"/>
          <w:szCs w:val="24"/>
        </w:rPr>
        <w:t>投 标 单 位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（盖单位公章）</w:t>
      </w:r>
    </w:p>
    <w:p w14:paraId="5429CBD7">
      <w:pPr>
        <w:spacing w:line="360" w:lineRule="auto"/>
        <w:ind w:firstLine="200"/>
        <w:jc w:val="center"/>
        <w:rPr>
          <w:rFonts w:ascii="宋体" w:cs="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（电子签章）</w:t>
      </w:r>
    </w:p>
    <w:p w14:paraId="50F636CE">
      <w:pPr>
        <w:spacing w:line="360" w:lineRule="auto"/>
        <w:ind w:firstLine="200"/>
        <w:jc w:val="center"/>
        <w:rPr>
          <w:rFonts w:ascii="宋体" w:cs="宋体"/>
          <w:sz w:val="24"/>
          <w:szCs w:val="24"/>
        </w:rPr>
      </w:pP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07991E6F">
      <w:pPr>
        <w:jc w:val="left"/>
        <w:rPr>
          <w:rFonts w:hint="eastAsia" w:ascii="宋体" w:hAnsi="宋体" w:cs="宋体"/>
          <w:sz w:val="32"/>
          <w:szCs w:val="32"/>
        </w:rPr>
      </w:pPr>
    </w:p>
    <w:p w14:paraId="2BEEF78E">
      <w:pPr>
        <w:jc w:val="center"/>
        <w:rPr>
          <w:rFonts w:ascii="宋体" w:hAnsi="宋体" w:cs="宋体"/>
          <w:sz w:val="44"/>
          <w:szCs w:val="44"/>
        </w:rPr>
      </w:pPr>
    </w:p>
    <w:p w14:paraId="2B0555AC">
      <w:pPr>
        <w:jc w:val="center"/>
        <w:rPr>
          <w:rFonts w:hint="eastAsia" w:ascii="宋体" w:hAnsi="宋体" w:cs="宋体"/>
          <w:sz w:val="44"/>
          <w:szCs w:val="44"/>
        </w:rPr>
      </w:pPr>
      <w:r>
        <w:rPr>
          <w:rFonts w:hint="eastAsia" w:ascii="宋体" w:hAnsi="宋体" w:cs="宋体"/>
          <w:sz w:val="44"/>
          <w:szCs w:val="44"/>
        </w:rPr>
        <w:br w:type="page"/>
      </w:r>
      <w:r>
        <w:rPr>
          <w:rFonts w:hint="eastAsia" w:ascii="宋体" w:hAnsi="宋体" w:cs="宋体"/>
          <w:sz w:val="44"/>
          <w:szCs w:val="44"/>
        </w:rPr>
        <w:t>目   录</w:t>
      </w:r>
      <w:bookmarkEnd w:id="1114"/>
      <w:bookmarkEnd w:id="1115"/>
      <w:bookmarkEnd w:id="1116"/>
      <w:bookmarkEnd w:id="1117"/>
      <w:bookmarkEnd w:id="1118"/>
      <w:bookmarkEnd w:id="1119"/>
      <w:bookmarkEnd w:id="1120"/>
      <w:bookmarkEnd w:id="1121"/>
    </w:p>
    <w:p w14:paraId="4E4EAD4D">
      <w:pPr>
        <w:spacing w:line="540" w:lineRule="exact"/>
        <w:rPr>
          <w:rFonts w:hint="eastAsia" w:ascii="宋体" w:hAnsi="宋体" w:cs="宋体"/>
        </w:rPr>
      </w:pPr>
    </w:p>
    <w:p w14:paraId="5D62FB87">
      <w:pPr>
        <w:spacing w:line="540" w:lineRule="exact"/>
        <w:ind w:firstLine="1134" w:firstLineChars="405"/>
        <w:jc w:val="left"/>
        <w:rPr>
          <w:rFonts w:hint="eastAsia" w:ascii="宋体" w:hAnsi="宋体" w:cs="宋体"/>
          <w:sz w:val="28"/>
          <w:szCs w:val="28"/>
        </w:rPr>
      </w:pPr>
      <w:r>
        <w:rPr>
          <w:rFonts w:hint="eastAsia" w:ascii="宋体" w:hAnsi="宋体" w:cs="宋体"/>
          <w:sz w:val="28"/>
          <w:szCs w:val="28"/>
        </w:rPr>
        <w:t>格式自拟</w:t>
      </w:r>
    </w:p>
    <w:p w14:paraId="370137BB">
      <w:pPr>
        <w:spacing w:line="540" w:lineRule="exact"/>
        <w:rPr>
          <w:rFonts w:hint="eastAsia" w:ascii="宋体" w:hAnsi="宋体" w:cs="宋体"/>
          <w:sz w:val="20"/>
          <w:szCs w:val="20"/>
        </w:rPr>
      </w:pPr>
    </w:p>
    <w:p w14:paraId="74FCA34F">
      <w:pPr>
        <w:spacing w:line="540" w:lineRule="exact"/>
        <w:rPr>
          <w:rFonts w:hint="eastAsia" w:ascii="宋体" w:hAnsi="宋体" w:cs="宋体"/>
          <w:sz w:val="20"/>
          <w:szCs w:val="20"/>
        </w:rPr>
      </w:pPr>
    </w:p>
    <w:p w14:paraId="412BCD98">
      <w:pPr>
        <w:spacing w:line="540" w:lineRule="exact"/>
        <w:rPr>
          <w:rFonts w:hint="eastAsia" w:ascii="宋体" w:hAnsi="宋体" w:cs="宋体"/>
          <w:sz w:val="20"/>
          <w:szCs w:val="20"/>
        </w:rPr>
      </w:pPr>
    </w:p>
    <w:p w14:paraId="139D0036">
      <w:pPr>
        <w:pStyle w:val="4"/>
        <w:jc w:val="center"/>
        <w:rPr>
          <w:rFonts w:hint="eastAsia" w:ascii="宋体" w:hAnsi="宋体" w:cs="宋体"/>
        </w:rPr>
      </w:pPr>
      <w:bookmarkStart w:id="1122" w:name="_Toc247085875"/>
      <w:bookmarkStart w:id="1123" w:name="_Toc246996357"/>
      <w:bookmarkStart w:id="1124" w:name="_Toc179632809"/>
      <w:bookmarkStart w:id="1125" w:name="_Toc152045789"/>
      <w:bookmarkStart w:id="1126" w:name="_Toc246997100"/>
      <w:bookmarkStart w:id="1127" w:name="_Toc77586870"/>
      <w:bookmarkStart w:id="1128" w:name="_Toc77586968"/>
      <w:bookmarkStart w:id="1129" w:name="_Toc296602603"/>
      <w:bookmarkStart w:id="1130" w:name="_Toc144974858"/>
      <w:bookmarkStart w:id="1131" w:name="_Toc152042578"/>
      <w:r>
        <w:rPr>
          <w:rFonts w:hint="eastAsia" w:ascii="宋体" w:hAnsi="宋体" w:cs="宋体"/>
        </w:rPr>
        <w:br w:type="page"/>
      </w:r>
      <w:bookmarkStart w:id="1132" w:name="_Toc26756"/>
      <w:r>
        <w:rPr>
          <w:rFonts w:hint="eastAsia" w:ascii="宋体" w:hAnsi="宋体" w:cs="宋体"/>
        </w:rPr>
        <w:t>一、磋商响应函</w:t>
      </w:r>
      <w:bookmarkEnd w:id="1122"/>
      <w:bookmarkEnd w:id="1123"/>
      <w:bookmarkEnd w:id="1124"/>
      <w:bookmarkEnd w:id="1125"/>
      <w:bookmarkEnd w:id="1126"/>
      <w:bookmarkEnd w:id="1127"/>
      <w:bookmarkEnd w:id="1128"/>
      <w:bookmarkEnd w:id="1129"/>
      <w:bookmarkEnd w:id="1130"/>
      <w:bookmarkEnd w:id="1131"/>
      <w:bookmarkEnd w:id="1132"/>
    </w:p>
    <w:p w14:paraId="34C025DD">
      <w:pPr>
        <w:widowControl/>
        <w:adjustRightInd w:val="0"/>
        <w:spacing w:line="400" w:lineRule="exact"/>
        <w:jc w:val="left"/>
        <w:rPr>
          <w:rFonts w:hint="eastAsia" w:ascii="宋体" w:hAnsi="宋体" w:cs="宋体"/>
          <w:kern w:val="0"/>
          <w:sz w:val="24"/>
          <w:szCs w:val="24"/>
        </w:rPr>
      </w:pPr>
      <w:r>
        <w:rPr>
          <w:rFonts w:hint="eastAsia" w:ascii="宋体" w:hAnsi="宋体" w:cs="宋体"/>
          <w:kern w:val="0"/>
          <w:sz w:val="24"/>
          <w:szCs w:val="24"/>
        </w:rPr>
        <w:t>致：</w:t>
      </w:r>
      <w:r>
        <w:rPr>
          <w:rFonts w:hint="eastAsia" w:ascii="宋体" w:hAnsi="宋体" w:cs="宋体"/>
          <w:kern w:val="0"/>
          <w:sz w:val="24"/>
          <w:szCs w:val="24"/>
          <w:u w:val="single"/>
        </w:rPr>
        <w:t xml:space="preserve">（招标人名称）      </w:t>
      </w:r>
      <w:r>
        <w:rPr>
          <w:rFonts w:hint="eastAsia" w:ascii="宋体" w:hAnsi="宋体" w:cs="宋体"/>
          <w:kern w:val="0"/>
          <w:sz w:val="24"/>
          <w:szCs w:val="24"/>
        </w:rPr>
        <w:t xml:space="preserve">  </w:t>
      </w:r>
    </w:p>
    <w:p w14:paraId="6B662D1A">
      <w:pPr>
        <w:widowControl/>
        <w:adjustRightInd w:val="0"/>
        <w:spacing w:line="400" w:lineRule="exact"/>
        <w:ind w:firstLine="628" w:firstLineChars="262"/>
        <w:jc w:val="left"/>
        <w:rPr>
          <w:rFonts w:hint="eastAsia" w:ascii="宋体" w:hAnsi="宋体" w:cs="宋体"/>
          <w:kern w:val="0"/>
          <w:sz w:val="24"/>
          <w:szCs w:val="24"/>
        </w:rPr>
      </w:pPr>
      <w:r>
        <w:rPr>
          <w:rFonts w:hint="eastAsia" w:ascii="宋体" w:hAnsi="宋体" w:cs="宋体"/>
          <w:kern w:val="0"/>
          <w:sz w:val="24"/>
          <w:szCs w:val="24"/>
        </w:rPr>
        <w:t>1．根据你方招标工程项目编号为</w:t>
      </w:r>
      <w:r>
        <w:rPr>
          <w:rFonts w:hint="eastAsia" w:ascii="宋体" w:hAnsi="宋体" w:cs="宋体"/>
          <w:kern w:val="0"/>
          <w:sz w:val="24"/>
          <w:szCs w:val="24"/>
          <w:u w:val="single"/>
        </w:rPr>
        <w:t xml:space="preserve">   （项目编号）</w:t>
      </w:r>
      <w:r>
        <w:rPr>
          <w:rFonts w:hint="eastAsia" w:ascii="宋体" w:hAnsi="宋体" w:cs="宋体"/>
          <w:kern w:val="0"/>
          <w:sz w:val="24"/>
          <w:szCs w:val="24"/>
        </w:rPr>
        <w:t>的</w:t>
      </w:r>
      <w:r>
        <w:rPr>
          <w:rFonts w:hint="eastAsia" w:ascii="宋体" w:hAnsi="宋体" w:cs="宋体"/>
          <w:kern w:val="0"/>
          <w:sz w:val="24"/>
          <w:szCs w:val="24"/>
          <w:u w:val="single"/>
        </w:rPr>
        <w:t xml:space="preserve">            （工程项目名称）</w:t>
      </w:r>
      <w:r>
        <w:rPr>
          <w:rFonts w:hint="eastAsia" w:ascii="宋体" w:hAnsi="宋体" w:cs="宋体"/>
          <w:kern w:val="0"/>
          <w:sz w:val="24"/>
          <w:szCs w:val="24"/>
        </w:rPr>
        <w:t>竞争性磋商文件，遵照竞争性磋商文件的投标须知、合同条款、工程建设标准及其他有关文件后，我方愿以磋商总报价人民币（小写）：</w:t>
      </w:r>
      <w:r>
        <w:rPr>
          <w:rFonts w:hint="eastAsia" w:ascii="宋体" w:hAnsi="宋体" w:cs="宋体"/>
          <w:kern w:val="0"/>
          <w:sz w:val="24"/>
          <w:szCs w:val="24"/>
          <w:u w:val="single"/>
        </w:rPr>
        <w:t xml:space="preserve">        </w:t>
      </w:r>
      <w:r>
        <w:rPr>
          <w:rFonts w:hint="eastAsia" w:ascii="宋体" w:hAnsi="宋体" w:cs="宋体"/>
          <w:kern w:val="0"/>
          <w:sz w:val="24"/>
          <w:szCs w:val="24"/>
        </w:rPr>
        <w:t>元、(大写)：</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的报价，工期</w:t>
      </w:r>
      <w:r>
        <w:rPr>
          <w:rFonts w:hint="eastAsia" w:ascii="宋体" w:hAnsi="宋体" w:cs="宋体"/>
          <w:kern w:val="0"/>
          <w:sz w:val="24"/>
          <w:szCs w:val="24"/>
          <w:u w:val="single"/>
        </w:rPr>
        <w:t xml:space="preserve">     </w:t>
      </w:r>
      <w:r>
        <w:rPr>
          <w:rFonts w:hint="eastAsia" w:ascii="宋体" w:hAnsi="宋体" w:cs="宋体"/>
          <w:kern w:val="0"/>
          <w:sz w:val="24"/>
          <w:szCs w:val="24"/>
        </w:rPr>
        <w:t>日历天，并按上述竞争性磋商文件及相关资料的条件要求承包上述工程的实施，并承担任何质量缺陷保修责任，工程质量达到</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589E8BA1">
      <w:pPr>
        <w:widowControl/>
        <w:adjustRightInd w:val="0"/>
        <w:spacing w:line="400" w:lineRule="exact"/>
        <w:ind w:firstLine="628" w:firstLineChars="262"/>
        <w:jc w:val="left"/>
        <w:rPr>
          <w:rFonts w:hint="eastAsia" w:ascii="宋体" w:hAnsi="宋体" w:cs="宋体"/>
          <w:kern w:val="0"/>
          <w:sz w:val="24"/>
          <w:szCs w:val="24"/>
        </w:rPr>
      </w:pPr>
      <w:r>
        <w:rPr>
          <w:rFonts w:hint="eastAsia" w:ascii="宋体" w:hAnsi="宋体" w:cs="宋体"/>
          <w:kern w:val="0"/>
          <w:sz w:val="24"/>
          <w:szCs w:val="24"/>
        </w:rPr>
        <w:t>2．我方已详细审核全部竞争性磋商文件，包括修改文件（如有时）及有关附件，已充分理解并掌握了本工程磋商的全部有关情况，同意接受竞争性磋商文件的全部内容和条件。</w:t>
      </w:r>
    </w:p>
    <w:p w14:paraId="22FC3E26">
      <w:pPr>
        <w:widowControl/>
        <w:adjustRightInd w:val="0"/>
        <w:spacing w:line="400" w:lineRule="exact"/>
        <w:ind w:firstLine="628" w:firstLineChars="262"/>
        <w:jc w:val="left"/>
        <w:rPr>
          <w:rFonts w:hint="eastAsia" w:ascii="宋体" w:hAnsi="宋体" w:cs="宋体"/>
          <w:kern w:val="0"/>
          <w:sz w:val="24"/>
          <w:szCs w:val="24"/>
        </w:rPr>
      </w:pPr>
      <w:r>
        <w:rPr>
          <w:rFonts w:hint="eastAsia" w:ascii="宋体" w:hAnsi="宋体" w:cs="宋体"/>
          <w:kern w:val="0"/>
          <w:sz w:val="24"/>
          <w:szCs w:val="24"/>
        </w:rPr>
        <w:t>3．我方承诺在磋商有效期</w:t>
      </w:r>
      <w:r>
        <w:rPr>
          <w:rFonts w:hint="eastAsia" w:ascii="宋体" w:hAnsi="宋体" w:cs="宋体"/>
          <w:kern w:val="0"/>
          <w:sz w:val="24"/>
          <w:szCs w:val="24"/>
          <w:u w:val="single"/>
        </w:rPr>
        <w:t xml:space="preserve">      </w:t>
      </w:r>
      <w:r>
        <w:rPr>
          <w:rFonts w:hint="eastAsia" w:ascii="宋体" w:hAnsi="宋体" w:cs="宋体"/>
          <w:kern w:val="0"/>
          <w:sz w:val="24"/>
          <w:szCs w:val="24"/>
        </w:rPr>
        <w:t>日历天（从响应文件递交截止时间起）内不修改、撤销响应文件。</w:t>
      </w:r>
    </w:p>
    <w:p w14:paraId="52183A53">
      <w:pPr>
        <w:widowControl/>
        <w:adjustRightInd w:val="0"/>
        <w:spacing w:line="400" w:lineRule="exact"/>
        <w:ind w:firstLine="628" w:firstLineChars="262"/>
        <w:jc w:val="left"/>
        <w:rPr>
          <w:rFonts w:hint="eastAsia" w:ascii="宋体" w:hAnsi="宋体" w:cs="宋体"/>
          <w:kern w:val="0"/>
          <w:sz w:val="24"/>
          <w:szCs w:val="24"/>
        </w:rPr>
      </w:pPr>
      <w:r>
        <w:rPr>
          <w:rFonts w:hint="eastAsia" w:ascii="宋体" w:hAnsi="宋体" w:cs="宋体"/>
          <w:kern w:val="0"/>
          <w:sz w:val="24"/>
          <w:szCs w:val="24"/>
        </w:rPr>
        <w:t>4．除非另达成协议并生效，你方的成交通知书和本磋商响应文件将成为约束双方的合同文件的组成部分。</w:t>
      </w:r>
    </w:p>
    <w:p w14:paraId="28906BA9">
      <w:pPr>
        <w:widowControl/>
        <w:adjustRightInd w:val="0"/>
        <w:spacing w:line="400" w:lineRule="exact"/>
        <w:ind w:firstLine="628" w:firstLineChars="262"/>
        <w:jc w:val="left"/>
        <w:rPr>
          <w:rFonts w:hint="eastAsia" w:ascii="宋体" w:hAnsi="宋体" w:cs="宋体"/>
          <w:kern w:val="0"/>
          <w:sz w:val="24"/>
          <w:szCs w:val="24"/>
        </w:rPr>
      </w:pPr>
      <w:r>
        <w:rPr>
          <w:rFonts w:hint="eastAsia" w:ascii="宋体" w:hAnsi="宋体" w:cs="宋体"/>
          <w:kern w:val="0"/>
          <w:sz w:val="24"/>
          <w:szCs w:val="24"/>
        </w:rPr>
        <w:t>5．如我方成交确定为成交人：</w:t>
      </w:r>
    </w:p>
    <w:p w14:paraId="7870038C">
      <w:pPr>
        <w:widowControl/>
        <w:adjustRightInd w:val="0"/>
        <w:spacing w:line="400" w:lineRule="exact"/>
        <w:ind w:firstLine="628" w:firstLineChars="262"/>
        <w:jc w:val="left"/>
        <w:rPr>
          <w:rFonts w:hint="eastAsia" w:ascii="宋体" w:hAnsi="宋体" w:cs="宋体"/>
          <w:kern w:val="0"/>
          <w:sz w:val="24"/>
          <w:szCs w:val="24"/>
        </w:rPr>
      </w:pPr>
      <w:r>
        <w:rPr>
          <w:rFonts w:hint="eastAsia" w:ascii="宋体" w:hAnsi="宋体" w:cs="宋体"/>
          <w:kern w:val="0"/>
          <w:sz w:val="24"/>
          <w:szCs w:val="24"/>
        </w:rPr>
        <w:t>（1）我方承诺在收到成交通知书后，在成交通知书规定的期限内与你方签订合同。</w:t>
      </w:r>
    </w:p>
    <w:p w14:paraId="3858972C">
      <w:pPr>
        <w:widowControl/>
        <w:adjustRightInd w:val="0"/>
        <w:spacing w:line="400" w:lineRule="exact"/>
        <w:ind w:firstLine="628" w:firstLineChars="262"/>
        <w:jc w:val="left"/>
        <w:rPr>
          <w:rFonts w:hint="eastAsia" w:ascii="宋体" w:hAnsi="宋体" w:cs="宋体"/>
          <w:kern w:val="0"/>
          <w:sz w:val="24"/>
          <w:szCs w:val="24"/>
        </w:rPr>
      </w:pPr>
      <w:r>
        <w:rPr>
          <w:rFonts w:hint="eastAsia" w:ascii="宋体" w:hAnsi="宋体" w:cs="宋体"/>
          <w:kern w:val="0"/>
          <w:sz w:val="24"/>
          <w:szCs w:val="24"/>
        </w:rPr>
        <w:t>（2）随同本磋商响应函递交的磋商响应函附录属于合同文件的组成部分。</w:t>
      </w:r>
    </w:p>
    <w:p w14:paraId="55F90986">
      <w:pPr>
        <w:widowControl/>
        <w:adjustRightInd w:val="0"/>
        <w:spacing w:line="400" w:lineRule="exact"/>
        <w:ind w:firstLine="628" w:firstLineChars="262"/>
        <w:jc w:val="left"/>
        <w:rPr>
          <w:rFonts w:hint="eastAsia" w:ascii="宋体" w:hAnsi="宋体" w:cs="宋体"/>
          <w:kern w:val="0"/>
          <w:sz w:val="24"/>
          <w:szCs w:val="24"/>
        </w:rPr>
      </w:pPr>
      <w:r>
        <w:rPr>
          <w:rFonts w:hint="eastAsia" w:ascii="宋体" w:hAnsi="宋体" w:cs="宋体"/>
          <w:kern w:val="0"/>
          <w:sz w:val="24"/>
          <w:szCs w:val="24"/>
        </w:rPr>
        <w:t>（3）我方承诺按照磋商文件规定向你方递交履约担保，并按照磋商文件“合同条款及格式”规定的权利义务履行合同。</w:t>
      </w:r>
    </w:p>
    <w:p w14:paraId="1574CF1C">
      <w:pPr>
        <w:widowControl/>
        <w:adjustRightInd w:val="0"/>
        <w:spacing w:line="400" w:lineRule="exact"/>
        <w:ind w:firstLine="628" w:firstLineChars="262"/>
        <w:jc w:val="left"/>
        <w:rPr>
          <w:rFonts w:hint="eastAsia" w:ascii="宋体" w:hAnsi="宋体" w:cs="宋体"/>
          <w:kern w:val="0"/>
          <w:sz w:val="24"/>
          <w:szCs w:val="24"/>
        </w:rPr>
      </w:pPr>
      <w:r>
        <w:rPr>
          <w:rFonts w:hint="eastAsia" w:ascii="宋体" w:hAnsi="宋体" w:cs="宋体"/>
          <w:kern w:val="0"/>
          <w:sz w:val="24"/>
          <w:szCs w:val="24"/>
        </w:rPr>
        <w:t>（4）我方承诺响应竞争性磋商文件要求，严格按照竞争性磋商文件中“技术标准和要求”的规定进行施工、满足招标人进度要求并按时移交全部合同工程。</w:t>
      </w:r>
    </w:p>
    <w:p w14:paraId="7EBA7F82">
      <w:pPr>
        <w:widowControl/>
        <w:adjustRightInd w:val="0"/>
        <w:spacing w:line="400" w:lineRule="exact"/>
        <w:ind w:firstLine="628" w:firstLineChars="262"/>
        <w:jc w:val="left"/>
        <w:rPr>
          <w:rFonts w:hint="eastAsia" w:ascii="宋体" w:hAnsi="宋体" w:cs="宋体"/>
          <w:kern w:val="0"/>
          <w:sz w:val="24"/>
          <w:szCs w:val="24"/>
        </w:rPr>
      </w:pPr>
      <w:r>
        <w:rPr>
          <w:rFonts w:hint="eastAsia" w:ascii="宋体" w:hAnsi="宋体" w:cs="宋体"/>
          <w:kern w:val="0"/>
          <w:sz w:val="24"/>
          <w:szCs w:val="24"/>
        </w:rPr>
        <w:t>6．我方在此声明，所递交的响应文件及有关资料内容完整、真实和准确。</w:t>
      </w:r>
    </w:p>
    <w:p w14:paraId="6ABFE812">
      <w:pPr>
        <w:widowControl/>
        <w:adjustRightInd w:val="0"/>
        <w:spacing w:line="400" w:lineRule="exact"/>
        <w:ind w:firstLine="628" w:firstLineChars="262"/>
        <w:jc w:val="left"/>
        <w:rPr>
          <w:rFonts w:hint="eastAsia" w:ascii="宋体" w:hAnsi="宋体" w:cs="宋体"/>
          <w:kern w:val="0"/>
          <w:sz w:val="24"/>
          <w:szCs w:val="24"/>
        </w:rPr>
      </w:pPr>
      <w:r>
        <w:rPr>
          <w:rFonts w:hint="eastAsia" w:ascii="宋体" w:hAnsi="宋体" w:cs="宋体"/>
          <w:kern w:val="0"/>
          <w:sz w:val="24"/>
          <w:szCs w:val="24"/>
        </w:rPr>
        <w:t>7．（其他补充说明）。</w:t>
      </w:r>
    </w:p>
    <w:p w14:paraId="614C6228">
      <w:pPr>
        <w:spacing w:line="360" w:lineRule="auto"/>
        <w:ind w:firstLine="720" w:firstLineChars="300"/>
        <w:rPr>
          <w:rFonts w:ascii="宋体" w:cs="宋体"/>
          <w:sz w:val="24"/>
          <w:szCs w:val="24"/>
        </w:rPr>
      </w:pPr>
      <w:r>
        <w:rPr>
          <w:rFonts w:hint="eastAsia" w:ascii="宋体" w:hAnsi="宋体" w:cs="宋体"/>
          <w:sz w:val="24"/>
          <w:szCs w:val="24"/>
        </w:rPr>
        <w:t>投标单位：</w:t>
      </w:r>
      <w:r>
        <w:rPr>
          <w:rFonts w:ascii="宋体" w:hAnsi="宋体" w:cs="宋体"/>
          <w:sz w:val="24"/>
          <w:szCs w:val="24"/>
          <w:u w:val="single"/>
        </w:rPr>
        <w:t xml:space="preserve">                         </w:t>
      </w:r>
      <w:r>
        <w:rPr>
          <w:rFonts w:hint="eastAsia" w:ascii="宋体" w:hAnsi="宋体" w:cs="宋体"/>
          <w:sz w:val="24"/>
          <w:szCs w:val="24"/>
        </w:rPr>
        <w:t>（盖单位公章）</w:t>
      </w:r>
    </w:p>
    <w:p w14:paraId="22DA907D">
      <w:pPr>
        <w:spacing w:line="360" w:lineRule="auto"/>
        <w:ind w:firstLine="720" w:firstLineChars="300"/>
        <w:rPr>
          <w:rFonts w:ascii="宋体" w:hAnsi="宋体" w:cs="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rPr>
        <w:t>（电子签章）</w:t>
      </w:r>
    </w:p>
    <w:p w14:paraId="47FED744">
      <w:pPr>
        <w:spacing w:line="360" w:lineRule="auto"/>
        <w:ind w:firstLine="720" w:firstLineChars="300"/>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r>
        <w:rPr>
          <w:rFonts w:hint="eastAsia" w:ascii="宋体" w:hAnsi="宋体" w:cs="宋体"/>
          <w:sz w:val="24"/>
          <w:szCs w:val="24"/>
        </w:rPr>
        <w:t xml:space="preserve">  </w:t>
      </w:r>
    </w:p>
    <w:p w14:paraId="07C16244">
      <w:pPr>
        <w:spacing w:line="360" w:lineRule="auto"/>
        <w:ind w:firstLine="720" w:firstLineChars="300"/>
        <w:rPr>
          <w:rFonts w:hint="eastAsia" w:ascii="宋体" w:hAnsi="宋体" w:cs="宋体"/>
          <w:sz w:val="24"/>
          <w:szCs w:val="24"/>
          <w:u w:val="single"/>
        </w:rPr>
      </w:pPr>
      <w:r>
        <w:rPr>
          <w:rFonts w:hint="eastAsia" w:ascii="宋体" w:hAnsi="宋体" w:cs="宋体"/>
          <w:sz w:val="24"/>
          <w:szCs w:val="24"/>
        </w:rPr>
        <w:t>联系电话：</w:t>
      </w:r>
      <w:r>
        <w:rPr>
          <w:rFonts w:hint="eastAsia" w:ascii="宋体" w:hAnsi="宋体" w:cs="宋体"/>
          <w:sz w:val="24"/>
          <w:szCs w:val="24"/>
          <w:u w:val="single"/>
        </w:rPr>
        <w:t xml:space="preserve">                        </w:t>
      </w:r>
    </w:p>
    <w:p w14:paraId="677D7208">
      <w:pPr>
        <w:spacing w:line="360" w:lineRule="auto"/>
        <w:ind w:firstLine="720" w:firstLineChars="300"/>
        <w:rPr>
          <w:rFonts w:ascii="宋体" w:cs="宋体"/>
          <w:sz w:val="24"/>
          <w:szCs w:val="24"/>
        </w:rPr>
      </w:pP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394648EE">
      <w:pPr>
        <w:pStyle w:val="4"/>
        <w:jc w:val="center"/>
        <w:rPr>
          <w:rFonts w:hint="eastAsia" w:ascii="宋体" w:hAnsi="宋体" w:cs="宋体"/>
        </w:rPr>
      </w:pPr>
      <w:r>
        <w:rPr>
          <w:rFonts w:hint="eastAsia" w:ascii="宋体" w:hAnsi="宋体" w:cs="宋体"/>
          <w:sz w:val="22"/>
          <w:szCs w:val="22"/>
        </w:rPr>
        <w:br w:type="page"/>
      </w:r>
      <w:bookmarkStart w:id="1133" w:name="_Toc77586969"/>
      <w:bookmarkStart w:id="1134" w:name="_Toc30373"/>
      <w:bookmarkStart w:id="1135" w:name="_Toc77586871"/>
      <w:r>
        <w:rPr>
          <w:rFonts w:hint="eastAsia" w:ascii="宋体" w:hAnsi="宋体" w:cs="宋体"/>
        </w:rPr>
        <w:t>二、首次报价一览表</w:t>
      </w:r>
      <w:bookmarkEnd w:id="1133"/>
      <w:bookmarkEnd w:id="1134"/>
      <w:bookmarkEnd w:id="1135"/>
    </w:p>
    <w:tbl>
      <w:tblPr>
        <w:tblStyle w:val="14"/>
        <w:tblpPr w:leftFromText="181" w:rightFromText="181" w:vertAnchor="text" w:horzAnchor="margin" w:tblpXSpec="center" w:tblpY="128"/>
        <w:tblOverlap w:val="never"/>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400"/>
        <w:gridCol w:w="1401"/>
        <w:gridCol w:w="1401"/>
        <w:gridCol w:w="1401"/>
        <w:gridCol w:w="1401"/>
      </w:tblGrid>
      <w:tr w14:paraId="3926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643" w:type="dxa"/>
            <w:noWrap w:val="0"/>
            <w:vAlign w:val="center"/>
          </w:tcPr>
          <w:p w14:paraId="08A8311D">
            <w:pPr>
              <w:spacing w:line="0" w:lineRule="atLeast"/>
              <w:jc w:val="center"/>
              <w:rPr>
                <w:rFonts w:hint="eastAsia" w:ascii="宋体" w:hAnsi="宋体" w:cs="宋体"/>
                <w:sz w:val="24"/>
                <w:szCs w:val="24"/>
              </w:rPr>
            </w:pPr>
            <w:r>
              <w:rPr>
                <w:rFonts w:hint="eastAsia" w:ascii="宋体" w:hAnsi="宋体" w:cs="宋体"/>
                <w:sz w:val="24"/>
                <w:szCs w:val="24"/>
              </w:rPr>
              <w:t>工程名称</w:t>
            </w:r>
          </w:p>
        </w:tc>
        <w:tc>
          <w:tcPr>
            <w:tcW w:w="7004" w:type="dxa"/>
            <w:gridSpan w:val="5"/>
            <w:noWrap w:val="0"/>
            <w:vAlign w:val="center"/>
          </w:tcPr>
          <w:p w14:paraId="59E9B90C">
            <w:pPr>
              <w:spacing w:line="0" w:lineRule="atLeast"/>
              <w:jc w:val="center"/>
              <w:rPr>
                <w:rFonts w:hint="eastAsia" w:ascii="宋体" w:hAnsi="宋体" w:cs="宋体"/>
                <w:sz w:val="24"/>
                <w:szCs w:val="24"/>
              </w:rPr>
            </w:pPr>
          </w:p>
        </w:tc>
      </w:tr>
      <w:tr w14:paraId="3C10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jc w:val="center"/>
        </w:trPr>
        <w:tc>
          <w:tcPr>
            <w:tcW w:w="1643" w:type="dxa"/>
            <w:noWrap w:val="0"/>
            <w:vAlign w:val="center"/>
          </w:tcPr>
          <w:p w14:paraId="5E00A47C">
            <w:pPr>
              <w:spacing w:line="0" w:lineRule="atLeast"/>
              <w:jc w:val="center"/>
              <w:rPr>
                <w:rFonts w:hint="eastAsia" w:ascii="宋体" w:hAnsi="宋体" w:cs="宋体"/>
                <w:sz w:val="24"/>
                <w:szCs w:val="24"/>
              </w:rPr>
            </w:pPr>
            <w:r>
              <w:rPr>
                <w:rFonts w:hint="eastAsia" w:ascii="宋体" w:hAnsi="宋体" w:cs="宋体"/>
                <w:sz w:val="24"/>
                <w:szCs w:val="24"/>
              </w:rPr>
              <w:t>投标人名称</w:t>
            </w:r>
          </w:p>
        </w:tc>
        <w:tc>
          <w:tcPr>
            <w:tcW w:w="7004" w:type="dxa"/>
            <w:gridSpan w:val="5"/>
            <w:noWrap w:val="0"/>
            <w:vAlign w:val="center"/>
          </w:tcPr>
          <w:p w14:paraId="31E97E4B">
            <w:pPr>
              <w:spacing w:line="0" w:lineRule="atLeast"/>
              <w:jc w:val="center"/>
              <w:rPr>
                <w:rFonts w:hint="eastAsia" w:ascii="宋体" w:hAnsi="宋体" w:cs="宋体"/>
                <w:sz w:val="24"/>
                <w:szCs w:val="24"/>
              </w:rPr>
            </w:pPr>
          </w:p>
        </w:tc>
      </w:tr>
      <w:tr w14:paraId="642F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1643" w:type="dxa"/>
            <w:noWrap w:val="0"/>
            <w:vAlign w:val="center"/>
          </w:tcPr>
          <w:p w14:paraId="01382316">
            <w:pPr>
              <w:spacing w:line="0" w:lineRule="atLeast"/>
              <w:jc w:val="center"/>
              <w:rPr>
                <w:rFonts w:hint="eastAsia" w:ascii="宋体" w:hAnsi="宋体" w:cs="宋体"/>
                <w:sz w:val="24"/>
                <w:szCs w:val="24"/>
              </w:rPr>
            </w:pPr>
            <w:r>
              <w:rPr>
                <w:rFonts w:hint="eastAsia" w:ascii="宋体" w:hAnsi="宋体" w:cs="宋体"/>
                <w:sz w:val="24"/>
                <w:szCs w:val="24"/>
              </w:rPr>
              <w:t>项目经理</w:t>
            </w:r>
          </w:p>
        </w:tc>
        <w:tc>
          <w:tcPr>
            <w:tcW w:w="1400" w:type="dxa"/>
            <w:noWrap w:val="0"/>
            <w:vAlign w:val="center"/>
          </w:tcPr>
          <w:p w14:paraId="131319DC">
            <w:pPr>
              <w:spacing w:line="0" w:lineRule="atLeast"/>
              <w:jc w:val="center"/>
              <w:rPr>
                <w:rFonts w:hint="eastAsia" w:ascii="宋体" w:hAnsi="宋体" w:cs="宋体"/>
                <w:sz w:val="24"/>
                <w:szCs w:val="24"/>
              </w:rPr>
            </w:pPr>
          </w:p>
        </w:tc>
        <w:tc>
          <w:tcPr>
            <w:tcW w:w="1401" w:type="dxa"/>
            <w:noWrap w:val="0"/>
            <w:vAlign w:val="center"/>
          </w:tcPr>
          <w:p w14:paraId="3B80FA68">
            <w:pPr>
              <w:spacing w:line="0" w:lineRule="atLeast"/>
              <w:jc w:val="center"/>
              <w:rPr>
                <w:rFonts w:hint="eastAsia" w:ascii="宋体" w:hAnsi="宋体" w:cs="宋体"/>
                <w:sz w:val="24"/>
                <w:szCs w:val="24"/>
              </w:rPr>
            </w:pPr>
            <w:r>
              <w:rPr>
                <w:rFonts w:hint="eastAsia" w:ascii="宋体" w:hAnsi="宋体" w:cs="宋体"/>
                <w:sz w:val="24"/>
                <w:szCs w:val="24"/>
              </w:rPr>
              <w:t>级别</w:t>
            </w:r>
          </w:p>
        </w:tc>
        <w:tc>
          <w:tcPr>
            <w:tcW w:w="1401" w:type="dxa"/>
            <w:noWrap w:val="0"/>
            <w:vAlign w:val="center"/>
          </w:tcPr>
          <w:p w14:paraId="45446D5D">
            <w:pPr>
              <w:spacing w:line="0" w:lineRule="atLeast"/>
              <w:jc w:val="center"/>
              <w:rPr>
                <w:rFonts w:hint="eastAsia" w:ascii="宋体" w:hAnsi="宋体" w:cs="宋体"/>
                <w:sz w:val="24"/>
                <w:szCs w:val="24"/>
              </w:rPr>
            </w:pPr>
          </w:p>
        </w:tc>
        <w:tc>
          <w:tcPr>
            <w:tcW w:w="1401" w:type="dxa"/>
            <w:noWrap w:val="0"/>
            <w:vAlign w:val="center"/>
          </w:tcPr>
          <w:p w14:paraId="2A205F3C">
            <w:pPr>
              <w:spacing w:line="0" w:lineRule="atLeast"/>
              <w:jc w:val="center"/>
              <w:rPr>
                <w:rFonts w:hint="eastAsia" w:ascii="宋体" w:hAnsi="宋体" w:cs="宋体"/>
                <w:sz w:val="24"/>
                <w:szCs w:val="24"/>
              </w:rPr>
            </w:pPr>
            <w:r>
              <w:rPr>
                <w:rFonts w:hint="eastAsia" w:ascii="宋体" w:hAnsi="宋体" w:cs="宋体"/>
                <w:sz w:val="24"/>
                <w:szCs w:val="24"/>
              </w:rPr>
              <w:t>注册编号</w:t>
            </w:r>
          </w:p>
        </w:tc>
        <w:tc>
          <w:tcPr>
            <w:tcW w:w="1401" w:type="dxa"/>
            <w:noWrap w:val="0"/>
            <w:vAlign w:val="center"/>
          </w:tcPr>
          <w:p w14:paraId="364899E6">
            <w:pPr>
              <w:spacing w:line="0" w:lineRule="atLeast"/>
              <w:jc w:val="center"/>
              <w:rPr>
                <w:rFonts w:hint="eastAsia" w:ascii="宋体" w:hAnsi="宋体" w:cs="宋体"/>
                <w:sz w:val="24"/>
                <w:szCs w:val="24"/>
              </w:rPr>
            </w:pPr>
          </w:p>
        </w:tc>
      </w:tr>
      <w:tr w14:paraId="0CFE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1643" w:type="dxa"/>
            <w:noWrap w:val="0"/>
            <w:vAlign w:val="center"/>
          </w:tcPr>
          <w:p w14:paraId="00CADD27">
            <w:pPr>
              <w:spacing w:line="0" w:lineRule="atLeast"/>
              <w:jc w:val="center"/>
              <w:rPr>
                <w:rFonts w:hint="eastAsia" w:ascii="宋体" w:hAnsi="宋体" w:cs="宋体"/>
                <w:sz w:val="24"/>
                <w:szCs w:val="24"/>
              </w:rPr>
            </w:pPr>
            <w:r>
              <w:rPr>
                <w:rFonts w:hint="eastAsia" w:ascii="宋体" w:hAnsi="宋体" w:cs="宋体"/>
                <w:sz w:val="24"/>
                <w:szCs w:val="24"/>
              </w:rPr>
              <w:t>技术负责人</w:t>
            </w:r>
          </w:p>
        </w:tc>
        <w:tc>
          <w:tcPr>
            <w:tcW w:w="1400" w:type="dxa"/>
            <w:noWrap w:val="0"/>
            <w:vAlign w:val="center"/>
          </w:tcPr>
          <w:p w14:paraId="4359B14C">
            <w:pPr>
              <w:spacing w:line="0" w:lineRule="atLeast"/>
              <w:jc w:val="center"/>
              <w:rPr>
                <w:rFonts w:hint="eastAsia" w:ascii="宋体" w:hAnsi="宋体" w:cs="宋体"/>
                <w:sz w:val="24"/>
                <w:szCs w:val="24"/>
              </w:rPr>
            </w:pPr>
          </w:p>
        </w:tc>
        <w:tc>
          <w:tcPr>
            <w:tcW w:w="1401" w:type="dxa"/>
            <w:noWrap w:val="0"/>
            <w:vAlign w:val="center"/>
          </w:tcPr>
          <w:p w14:paraId="52C44CDD">
            <w:pPr>
              <w:spacing w:line="0" w:lineRule="atLeast"/>
              <w:jc w:val="center"/>
              <w:rPr>
                <w:rFonts w:hint="eastAsia" w:ascii="宋体" w:hAnsi="宋体" w:cs="宋体"/>
                <w:sz w:val="24"/>
                <w:szCs w:val="24"/>
              </w:rPr>
            </w:pPr>
            <w:r>
              <w:rPr>
                <w:rFonts w:hint="eastAsia" w:ascii="宋体" w:hAnsi="宋体" w:cs="宋体"/>
                <w:sz w:val="24"/>
                <w:szCs w:val="24"/>
              </w:rPr>
              <w:t>级别</w:t>
            </w:r>
          </w:p>
        </w:tc>
        <w:tc>
          <w:tcPr>
            <w:tcW w:w="1401" w:type="dxa"/>
            <w:noWrap w:val="0"/>
            <w:vAlign w:val="center"/>
          </w:tcPr>
          <w:p w14:paraId="435BB1B1">
            <w:pPr>
              <w:spacing w:line="0" w:lineRule="atLeast"/>
              <w:jc w:val="center"/>
              <w:rPr>
                <w:rFonts w:hint="eastAsia" w:ascii="宋体" w:hAnsi="宋体" w:cs="宋体"/>
                <w:sz w:val="24"/>
                <w:szCs w:val="24"/>
              </w:rPr>
            </w:pPr>
          </w:p>
        </w:tc>
        <w:tc>
          <w:tcPr>
            <w:tcW w:w="1401" w:type="dxa"/>
            <w:noWrap w:val="0"/>
            <w:vAlign w:val="center"/>
          </w:tcPr>
          <w:p w14:paraId="3288C6A8">
            <w:pPr>
              <w:spacing w:line="0" w:lineRule="atLeast"/>
              <w:jc w:val="center"/>
              <w:rPr>
                <w:rFonts w:hint="eastAsia" w:ascii="宋体" w:hAnsi="宋体" w:cs="宋体"/>
                <w:sz w:val="24"/>
                <w:szCs w:val="24"/>
              </w:rPr>
            </w:pPr>
            <w:r>
              <w:rPr>
                <w:rFonts w:hint="eastAsia" w:ascii="宋体" w:hAnsi="宋体" w:cs="宋体"/>
                <w:sz w:val="24"/>
                <w:szCs w:val="24"/>
              </w:rPr>
              <w:t>编号</w:t>
            </w:r>
          </w:p>
        </w:tc>
        <w:tc>
          <w:tcPr>
            <w:tcW w:w="1401" w:type="dxa"/>
            <w:noWrap w:val="0"/>
            <w:vAlign w:val="center"/>
          </w:tcPr>
          <w:p w14:paraId="3067FE0A">
            <w:pPr>
              <w:spacing w:line="0" w:lineRule="atLeast"/>
              <w:jc w:val="center"/>
              <w:rPr>
                <w:rFonts w:hint="eastAsia" w:ascii="宋体" w:hAnsi="宋体" w:cs="宋体"/>
                <w:sz w:val="24"/>
                <w:szCs w:val="24"/>
              </w:rPr>
            </w:pPr>
          </w:p>
        </w:tc>
      </w:tr>
      <w:tr w14:paraId="669F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1643" w:type="dxa"/>
            <w:noWrap w:val="0"/>
            <w:vAlign w:val="center"/>
          </w:tcPr>
          <w:p w14:paraId="03547683">
            <w:pPr>
              <w:spacing w:line="0" w:lineRule="atLeast"/>
              <w:jc w:val="center"/>
              <w:rPr>
                <w:rFonts w:hint="eastAsia" w:ascii="宋体" w:hAnsi="宋体" w:cs="宋体"/>
                <w:sz w:val="24"/>
                <w:szCs w:val="24"/>
              </w:rPr>
            </w:pPr>
            <w:r>
              <w:rPr>
                <w:rFonts w:hint="eastAsia" w:ascii="宋体" w:hAnsi="宋体" w:cs="宋体"/>
                <w:sz w:val="24"/>
                <w:szCs w:val="24"/>
              </w:rPr>
              <w:t>投标范围</w:t>
            </w:r>
          </w:p>
        </w:tc>
        <w:tc>
          <w:tcPr>
            <w:tcW w:w="7004" w:type="dxa"/>
            <w:gridSpan w:val="5"/>
            <w:noWrap w:val="0"/>
            <w:vAlign w:val="center"/>
          </w:tcPr>
          <w:p w14:paraId="6FE8332B">
            <w:pPr>
              <w:spacing w:line="0" w:lineRule="atLeast"/>
              <w:jc w:val="center"/>
              <w:rPr>
                <w:rFonts w:hint="eastAsia" w:ascii="宋体" w:hAnsi="宋体" w:cs="宋体"/>
                <w:sz w:val="24"/>
                <w:szCs w:val="24"/>
              </w:rPr>
            </w:pPr>
          </w:p>
        </w:tc>
      </w:tr>
      <w:tr w14:paraId="15D4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exact"/>
          <w:jc w:val="center"/>
        </w:trPr>
        <w:tc>
          <w:tcPr>
            <w:tcW w:w="1643" w:type="dxa"/>
            <w:noWrap w:val="0"/>
            <w:vAlign w:val="center"/>
          </w:tcPr>
          <w:p w14:paraId="794DDEDE">
            <w:pPr>
              <w:spacing w:line="0" w:lineRule="atLeast"/>
              <w:jc w:val="center"/>
              <w:rPr>
                <w:rFonts w:hint="eastAsia" w:ascii="宋体" w:hAnsi="宋体" w:cs="宋体"/>
                <w:sz w:val="24"/>
                <w:szCs w:val="24"/>
              </w:rPr>
            </w:pPr>
            <w:r>
              <w:rPr>
                <w:rFonts w:hint="eastAsia" w:ascii="宋体" w:hAnsi="宋体" w:cs="宋体"/>
                <w:sz w:val="24"/>
                <w:szCs w:val="24"/>
              </w:rPr>
              <w:t>磋商总报价（元）</w:t>
            </w:r>
          </w:p>
        </w:tc>
        <w:tc>
          <w:tcPr>
            <w:tcW w:w="7004" w:type="dxa"/>
            <w:gridSpan w:val="5"/>
            <w:noWrap w:val="0"/>
            <w:vAlign w:val="center"/>
          </w:tcPr>
          <w:p w14:paraId="351B8FCD">
            <w:pPr>
              <w:spacing w:line="0" w:lineRule="atLeast"/>
              <w:rPr>
                <w:rFonts w:hint="eastAsia" w:ascii="宋体" w:hAnsi="宋体" w:cs="宋体"/>
                <w:sz w:val="24"/>
                <w:szCs w:val="24"/>
                <w:u w:val="single"/>
              </w:rPr>
            </w:pPr>
            <w:r>
              <w:rPr>
                <w:rFonts w:hint="eastAsia" w:ascii="宋体" w:hAnsi="宋体" w:cs="宋体"/>
                <w:sz w:val="24"/>
                <w:szCs w:val="24"/>
                <w:u w:val="single"/>
              </w:rPr>
              <w:t xml:space="preserve">（大写）                    （小写）                    </w:t>
            </w:r>
          </w:p>
        </w:tc>
      </w:tr>
      <w:tr w14:paraId="0664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43" w:type="dxa"/>
            <w:noWrap w:val="0"/>
            <w:vAlign w:val="center"/>
          </w:tcPr>
          <w:p w14:paraId="5DCE78AA">
            <w:pPr>
              <w:spacing w:line="0" w:lineRule="atLeast"/>
              <w:jc w:val="center"/>
              <w:rPr>
                <w:rFonts w:hint="eastAsia" w:ascii="宋体" w:hAnsi="宋体" w:cs="宋体"/>
                <w:sz w:val="24"/>
                <w:szCs w:val="24"/>
              </w:rPr>
            </w:pPr>
            <w:r>
              <w:rPr>
                <w:rFonts w:hint="eastAsia" w:ascii="宋体" w:hAnsi="宋体" w:cs="宋体"/>
                <w:sz w:val="24"/>
                <w:szCs w:val="24"/>
              </w:rPr>
              <w:t xml:space="preserve">质量要求  </w:t>
            </w:r>
          </w:p>
        </w:tc>
        <w:tc>
          <w:tcPr>
            <w:tcW w:w="7004" w:type="dxa"/>
            <w:gridSpan w:val="5"/>
            <w:noWrap w:val="0"/>
            <w:vAlign w:val="center"/>
          </w:tcPr>
          <w:p w14:paraId="52DC609A">
            <w:pPr>
              <w:spacing w:line="0" w:lineRule="atLeast"/>
              <w:jc w:val="center"/>
              <w:rPr>
                <w:rFonts w:hint="eastAsia" w:ascii="宋体" w:hAnsi="宋体" w:cs="宋体"/>
                <w:sz w:val="24"/>
                <w:szCs w:val="24"/>
              </w:rPr>
            </w:pPr>
          </w:p>
        </w:tc>
      </w:tr>
      <w:tr w14:paraId="75DB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643" w:type="dxa"/>
            <w:noWrap w:val="0"/>
            <w:vAlign w:val="center"/>
          </w:tcPr>
          <w:p w14:paraId="43DBE5E2">
            <w:pPr>
              <w:spacing w:line="0" w:lineRule="atLeast"/>
              <w:jc w:val="center"/>
              <w:rPr>
                <w:rFonts w:hint="eastAsia" w:ascii="宋体" w:hAnsi="宋体" w:cs="宋体"/>
                <w:sz w:val="24"/>
                <w:szCs w:val="24"/>
              </w:rPr>
            </w:pPr>
            <w:r>
              <w:rPr>
                <w:rFonts w:hint="eastAsia" w:ascii="宋体" w:hAnsi="宋体" w:cs="宋体"/>
                <w:sz w:val="24"/>
                <w:szCs w:val="24"/>
              </w:rPr>
              <w:t>工 期</w:t>
            </w:r>
          </w:p>
        </w:tc>
        <w:tc>
          <w:tcPr>
            <w:tcW w:w="7004" w:type="dxa"/>
            <w:gridSpan w:val="5"/>
            <w:noWrap w:val="0"/>
            <w:vAlign w:val="center"/>
          </w:tcPr>
          <w:p w14:paraId="405E9EAA">
            <w:pPr>
              <w:spacing w:line="0" w:lineRule="atLeast"/>
              <w:jc w:val="center"/>
              <w:rPr>
                <w:rFonts w:hint="eastAsia" w:ascii="宋体" w:hAnsi="宋体" w:cs="宋体"/>
                <w:sz w:val="24"/>
                <w:szCs w:val="24"/>
              </w:rPr>
            </w:pPr>
          </w:p>
        </w:tc>
      </w:tr>
      <w:tr w14:paraId="2C7E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643" w:type="dxa"/>
            <w:noWrap w:val="0"/>
            <w:vAlign w:val="center"/>
          </w:tcPr>
          <w:p w14:paraId="328AE305">
            <w:pPr>
              <w:spacing w:line="0" w:lineRule="atLeast"/>
              <w:jc w:val="center"/>
              <w:rPr>
                <w:rFonts w:hint="eastAsia" w:ascii="宋体" w:hAnsi="宋体" w:cs="宋体"/>
                <w:sz w:val="24"/>
                <w:szCs w:val="24"/>
              </w:rPr>
            </w:pPr>
            <w:r>
              <w:rPr>
                <w:rFonts w:hint="eastAsia" w:ascii="宋体" w:hAnsi="宋体" w:cs="宋体"/>
                <w:sz w:val="24"/>
                <w:szCs w:val="24"/>
              </w:rPr>
              <w:t>磋商有效期</w:t>
            </w:r>
          </w:p>
        </w:tc>
        <w:tc>
          <w:tcPr>
            <w:tcW w:w="7004" w:type="dxa"/>
            <w:gridSpan w:val="5"/>
            <w:noWrap w:val="0"/>
            <w:vAlign w:val="center"/>
          </w:tcPr>
          <w:p w14:paraId="43A3E38D">
            <w:pPr>
              <w:spacing w:line="0" w:lineRule="atLeast"/>
              <w:jc w:val="center"/>
              <w:rPr>
                <w:rFonts w:hint="eastAsia" w:ascii="宋体" w:hAnsi="宋体" w:cs="宋体"/>
                <w:sz w:val="24"/>
                <w:szCs w:val="24"/>
              </w:rPr>
            </w:pPr>
          </w:p>
        </w:tc>
      </w:tr>
      <w:tr w14:paraId="2034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643" w:type="dxa"/>
            <w:noWrap w:val="0"/>
            <w:vAlign w:val="center"/>
          </w:tcPr>
          <w:p w14:paraId="793581C0">
            <w:pPr>
              <w:spacing w:line="0" w:lineRule="atLeast"/>
              <w:jc w:val="center"/>
              <w:rPr>
                <w:rFonts w:hint="eastAsia" w:ascii="宋体" w:hAnsi="宋体" w:cs="宋体"/>
                <w:sz w:val="24"/>
                <w:szCs w:val="24"/>
              </w:rPr>
            </w:pPr>
            <w:r>
              <w:rPr>
                <w:rFonts w:hint="eastAsia" w:ascii="宋体" w:hAnsi="宋体" w:cs="宋体"/>
                <w:sz w:val="24"/>
                <w:szCs w:val="24"/>
              </w:rPr>
              <w:t>备注</w:t>
            </w:r>
          </w:p>
        </w:tc>
        <w:tc>
          <w:tcPr>
            <w:tcW w:w="7004" w:type="dxa"/>
            <w:gridSpan w:val="5"/>
            <w:noWrap w:val="0"/>
            <w:vAlign w:val="center"/>
          </w:tcPr>
          <w:p w14:paraId="57F4D671">
            <w:pPr>
              <w:spacing w:line="0" w:lineRule="atLeast"/>
              <w:rPr>
                <w:rFonts w:hint="eastAsia" w:ascii="宋体" w:hAnsi="宋体" w:cs="宋体"/>
                <w:sz w:val="24"/>
                <w:szCs w:val="24"/>
              </w:rPr>
            </w:pPr>
          </w:p>
        </w:tc>
      </w:tr>
    </w:tbl>
    <w:p w14:paraId="0211CF55">
      <w:pPr>
        <w:widowControl/>
        <w:adjustRightInd w:val="0"/>
        <w:spacing w:line="165" w:lineRule="atLeast"/>
        <w:jc w:val="left"/>
        <w:rPr>
          <w:rFonts w:hint="eastAsia" w:ascii="宋体" w:hAnsi="宋体" w:cs="宋体"/>
          <w:kern w:val="0"/>
          <w:sz w:val="24"/>
          <w:szCs w:val="24"/>
        </w:rPr>
      </w:pPr>
    </w:p>
    <w:p w14:paraId="566E2C5C">
      <w:pPr>
        <w:widowControl/>
        <w:adjustRightInd w:val="0"/>
        <w:jc w:val="left"/>
        <w:rPr>
          <w:rFonts w:hint="eastAsia" w:ascii="宋体" w:hAnsi="宋体" w:cs="宋体"/>
          <w:kern w:val="0"/>
          <w:sz w:val="24"/>
          <w:szCs w:val="24"/>
        </w:rPr>
      </w:pPr>
      <w:r>
        <w:rPr>
          <w:rFonts w:hint="eastAsia" w:ascii="宋体" w:hAnsi="宋体" w:cs="宋体"/>
          <w:kern w:val="0"/>
          <w:sz w:val="24"/>
          <w:szCs w:val="24"/>
        </w:rPr>
        <w:t>投标单位：</w:t>
      </w:r>
      <w:r>
        <w:rPr>
          <w:rFonts w:hint="eastAsia" w:ascii="宋体" w:hAnsi="宋体" w:cs="宋体"/>
          <w:kern w:val="0"/>
          <w:sz w:val="24"/>
          <w:szCs w:val="24"/>
          <w:u w:val="single"/>
        </w:rPr>
        <w:t xml:space="preserve">                   </w:t>
      </w:r>
      <w:r>
        <w:rPr>
          <w:rFonts w:hint="eastAsia" w:ascii="宋体" w:hAnsi="宋体" w:cs="宋体"/>
          <w:kern w:val="0"/>
          <w:sz w:val="24"/>
          <w:szCs w:val="24"/>
        </w:rPr>
        <w:t>（盖单位公章）</w:t>
      </w:r>
    </w:p>
    <w:p w14:paraId="53ACD12F">
      <w:pPr>
        <w:pStyle w:val="13"/>
        <w:spacing w:line="240" w:lineRule="auto"/>
        <w:rPr>
          <w:rFonts w:hint="eastAsia"/>
          <w:color w:val="auto"/>
          <w:sz w:val="24"/>
          <w:szCs w:val="24"/>
        </w:rPr>
      </w:pPr>
    </w:p>
    <w:p w14:paraId="2D15D007">
      <w:pPr>
        <w:widowControl/>
        <w:adjustRightInd w:val="0"/>
        <w:jc w:val="left"/>
        <w:rPr>
          <w:rFonts w:hint="eastAsia"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 xml:space="preserve">           </w:t>
      </w:r>
      <w:r>
        <w:rPr>
          <w:rFonts w:hint="eastAsia" w:ascii="宋体" w:hAnsi="宋体" w:cs="宋体"/>
          <w:kern w:val="0"/>
          <w:sz w:val="24"/>
          <w:szCs w:val="24"/>
        </w:rPr>
        <w:t>（电子签章）</w:t>
      </w:r>
    </w:p>
    <w:p w14:paraId="7F6B485B">
      <w:pPr>
        <w:pStyle w:val="13"/>
        <w:spacing w:line="240" w:lineRule="auto"/>
        <w:rPr>
          <w:rFonts w:hint="eastAsia"/>
          <w:color w:val="auto"/>
          <w:sz w:val="24"/>
          <w:szCs w:val="24"/>
        </w:rPr>
      </w:pPr>
    </w:p>
    <w:p w14:paraId="1D0A3EFA">
      <w:pPr>
        <w:widowControl/>
        <w:adjustRightInd w:val="0"/>
        <w:jc w:val="left"/>
        <w:rPr>
          <w:rFonts w:hint="eastAsia" w:ascii="宋体" w:hAnsi="宋体" w:cs="宋体"/>
          <w:kern w:val="0"/>
          <w:sz w:val="22"/>
          <w:szCs w:val="22"/>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bookmarkStart w:id="1136" w:name="_Toc179632811"/>
      <w:bookmarkStart w:id="1137" w:name="_Toc144974860"/>
      <w:bookmarkStart w:id="1138" w:name="_Toc246996359"/>
      <w:bookmarkStart w:id="1139" w:name="_Toc152045791"/>
      <w:bookmarkStart w:id="1140" w:name="_Toc296602605"/>
      <w:bookmarkStart w:id="1141" w:name="_Toc247085877"/>
      <w:bookmarkStart w:id="1142" w:name="_Toc246997102"/>
      <w:bookmarkStart w:id="1143" w:name="_Toc152042580"/>
    </w:p>
    <w:p w14:paraId="1EB9497D">
      <w:pPr>
        <w:pStyle w:val="3"/>
        <w:rPr>
          <w:rFonts w:hint="eastAsia" w:ascii="宋体" w:hAnsi="宋体" w:eastAsia="宋体" w:cs="宋体"/>
          <w:color w:val="auto"/>
          <w:lang w:eastAsia="zh-CN"/>
        </w:rPr>
      </w:pPr>
      <w:r>
        <w:rPr>
          <w:rFonts w:hint="eastAsia" w:ascii="宋体" w:hAnsi="宋体" w:eastAsia="宋体" w:cs="宋体"/>
          <w:color w:val="auto"/>
        </w:rPr>
        <w:br w:type="page"/>
      </w:r>
      <w:bookmarkStart w:id="1144" w:name="_Toc77586872"/>
      <w:bookmarkStart w:id="1145" w:name="_Toc77586970"/>
      <w:bookmarkStart w:id="1146" w:name="_Toc1781"/>
      <w:r>
        <w:rPr>
          <w:rFonts w:hint="eastAsia" w:ascii="宋体" w:hAnsi="宋体" w:eastAsia="宋体" w:cs="宋体"/>
          <w:color w:val="auto"/>
        </w:rPr>
        <w:t>三、</w:t>
      </w:r>
      <w:bookmarkEnd w:id="1136"/>
      <w:bookmarkEnd w:id="1137"/>
      <w:bookmarkEnd w:id="1138"/>
      <w:bookmarkEnd w:id="1139"/>
      <w:bookmarkEnd w:id="1140"/>
      <w:bookmarkEnd w:id="1141"/>
      <w:bookmarkEnd w:id="1142"/>
      <w:bookmarkEnd w:id="1143"/>
      <w:bookmarkEnd w:id="1144"/>
      <w:bookmarkEnd w:id="1145"/>
      <w:r>
        <w:rPr>
          <w:rFonts w:hint="eastAsia" w:ascii="宋体" w:hAnsi="宋体" w:eastAsia="宋体" w:cs="宋体"/>
          <w:color w:val="auto"/>
        </w:rPr>
        <w:t>法定代表人身份证明及授权委托书</w:t>
      </w:r>
      <w:bookmarkEnd w:id="1146"/>
    </w:p>
    <w:p w14:paraId="08372FB7">
      <w:pPr>
        <w:spacing w:line="360" w:lineRule="auto"/>
        <w:ind w:firstLine="200"/>
        <w:rPr>
          <w:rFonts w:ascii="宋体" w:cs="宋体"/>
          <w:b/>
          <w:sz w:val="24"/>
          <w:szCs w:val="24"/>
        </w:rPr>
      </w:pPr>
      <w:r>
        <w:rPr>
          <w:rFonts w:hint="eastAsia" w:ascii="宋体" w:hAnsi="宋体" w:cs="宋体"/>
          <w:b/>
          <w:sz w:val="24"/>
          <w:szCs w:val="24"/>
        </w:rPr>
        <w:t>（一）法定代表人身份证明</w:t>
      </w:r>
    </w:p>
    <w:p w14:paraId="14FBE6F2">
      <w:pPr>
        <w:spacing w:line="440" w:lineRule="exact"/>
        <w:rPr>
          <w:rFonts w:hint="eastAsia" w:ascii="宋体" w:hAnsi="宋体" w:cs="宋体"/>
          <w:sz w:val="24"/>
          <w:szCs w:val="24"/>
        </w:rPr>
      </w:pPr>
    </w:p>
    <w:p w14:paraId="08A603C7">
      <w:pPr>
        <w:spacing w:line="440" w:lineRule="exact"/>
        <w:ind w:left="424" w:leftChars="202"/>
        <w:rPr>
          <w:rFonts w:hint="eastAsia"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 xml:space="preserve"> </w:t>
      </w:r>
    </w:p>
    <w:p w14:paraId="4D60850E">
      <w:pPr>
        <w:spacing w:line="440" w:lineRule="exact"/>
        <w:ind w:left="424" w:leftChars="202"/>
        <w:rPr>
          <w:rFonts w:hint="eastAsia"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r>
        <w:rPr>
          <w:rFonts w:hint="eastAsia" w:ascii="宋体" w:hAnsi="宋体" w:cs="宋体"/>
          <w:sz w:val="24"/>
          <w:szCs w:val="24"/>
        </w:rPr>
        <w:t xml:space="preserve"> </w:t>
      </w:r>
    </w:p>
    <w:p w14:paraId="79A59672">
      <w:pPr>
        <w:spacing w:line="440" w:lineRule="exact"/>
        <w:ind w:left="424" w:leftChars="202"/>
        <w:rPr>
          <w:rFonts w:hint="eastAsia"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14:paraId="73A1C254">
      <w:pPr>
        <w:spacing w:line="440" w:lineRule="exact"/>
        <w:ind w:left="424" w:leftChars="202"/>
        <w:rPr>
          <w:rFonts w:hint="eastAsia"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6AD39DD0">
      <w:pPr>
        <w:spacing w:line="440" w:lineRule="exact"/>
        <w:ind w:left="424" w:leftChars="202"/>
        <w:rPr>
          <w:rFonts w:hint="eastAsia"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14:paraId="31B81307">
      <w:pPr>
        <w:spacing w:line="440" w:lineRule="exact"/>
        <w:ind w:left="424" w:leftChars="202"/>
        <w:rPr>
          <w:rFonts w:hint="eastAsia"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14:paraId="331BE7E4">
      <w:pPr>
        <w:spacing w:line="440" w:lineRule="exact"/>
        <w:ind w:left="424" w:leftChars="202"/>
        <w:rPr>
          <w:rFonts w:hint="eastAsia"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 xml:space="preserve"> （投标人名称）的法定代表人。</w:t>
      </w:r>
    </w:p>
    <w:p w14:paraId="07B01996">
      <w:pPr>
        <w:spacing w:line="440" w:lineRule="exact"/>
        <w:ind w:left="424" w:leftChars="202" w:firstLine="480" w:firstLineChars="200"/>
        <w:rPr>
          <w:rFonts w:hint="eastAsia" w:ascii="宋体" w:hAnsi="宋体" w:cs="宋体"/>
          <w:sz w:val="24"/>
          <w:szCs w:val="24"/>
        </w:rPr>
      </w:pPr>
    </w:p>
    <w:p w14:paraId="76DE1BF6">
      <w:pPr>
        <w:spacing w:line="440" w:lineRule="exact"/>
        <w:ind w:left="424" w:leftChars="202" w:firstLine="480" w:firstLineChars="200"/>
        <w:rPr>
          <w:rFonts w:hint="eastAsia" w:ascii="宋体" w:hAnsi="宋体" w:cs="宋体"/>
          <w:sz w:val="24"/>
          <w:szCs w:val="24"/>
        </w:rPr>
      </w:pPr>
      <w:r>
        <w:rPr>
          <w:rFonts w:hint="eastAsia" w:ascii="宋体" w:hAnsi="宋体" w:cs="宋体"/>
          <w:sz w:val="24"/>
          <w:szCs w:val="24"/>
        </w:rPr>
        <w:t>特此证明。</w:t>
      </w:r>
    </w:p>
    <w:p w14:paraId="4EE8E051">
      <w:pPr>
        <w:snapToGrid w:val="0"/>
        <w:rPr>
          <w:rFonts w:hint="eastAsia" w:ascii="宋体" w:hAnsi="宋体" w:cs="宋体"/>
          <w:b/>
          <w:kern w:val="10"/>
          <w:sz w:val="24"/>
          <w:szCs w:val="24"/>
        </w:rPr>
      </w:pPr>
      <w:r>
        <w:rPr>
          <w:rFonts w:hint="eastAsia" w:ascii="宋体" w:hAnsi="宋体" w:cs="宋体"/>
          <w:b/>
          <w:kern w:val="10"/>
          <w:sz w:val="24"/>
          <w:szCs w:val="24"/>
        </w:rPr>
        <w:t>附：（法定代表人身份证正反面原件扫描件）</w:t>
      </w:r>
    </w:p>
    <w:p w14:paraId="7AEE4CCF">
      <w:pPr>
        <w:spacing w:line="440" w:lineRule="exact"/>
        <w:rPr>
          <w:rFonts w:hint="eastAsia" w:ascii="宋体" w:hAnsi="宋体" w:cs="宋体"/>
          <w:sz w:val="24"/>
          <w:szCs w:val="24"/>
        </w:rPr>
      </w:pPr>
    </w:p>
    <w:p w14:paraId="01E967F7">
      <w:pPr>
        <w:spacing w:line="440" w:lineRule="exact"/>
        <w:rPr>
          <w:rFonts w:hint="eastAsia" w:ascii="宋体" w:hAnsi="宋体" w:cs="宋体"/>
          <w:sz w:val="24"/>
          <w:szCs w:val="24"/>
        </w:rPr>
      </w:pPr>
    </w:p>
    <w:p w14:paraId="1B05CB5D">
      <w:pPr>
        <w:spacing w:line="440" w:lineRule="exact"/>
        <w:rPr>
          <w:rFonts w:hint="eastAsia" w:ascii="宋体" w:hAnsi="宋体" w:cs="宋体"/>
          <w:sz w:val="24"/>
          <w:szCs w:val="24"/>
        </w:rPr>
      </w:pPr>
      <w:r>
        <w:rPr>
          <w:rFonts w:hint="eastAsia" w:ascii="宋体" w:hAnsi="宋体" w:cs="宋体"/>
          <w:sz w:val="24"/>
          <w:szCs w:val="24"/>
        </w:rPr>
        <w:t>投标单位：</w:t>
      </w:r>
      <w:r>
        <w:rPr>
          <w:rFonts w:hint="eastAsia" w:ascii="宋体" w:hAnsi="宋体" w:cs="宋体"/>
          <w:sz w:val="24"/>
          <w:szCs w:val="24"/>
          <w:u w:val="single"/>
        </w:rPr>
        <w:t xml:space="preserve">                          </w:t>
      </w:r>
      <w:r>
        <w:rPr>
          <w:rFonts w:hint="eastAsia" w:ascii="宋体" w:hAnsi="宋体" w:cs="宋体"/>
          <w:sz w:val="24"/>
          <w:szCs w:val="24"/>
        </w:rPr>
        <w:t>（盖单位章）</w:t>
      </w:r>
    </w:p>
    <w:p w14:paraId="56780229">
      <w:pPr>
        <w:spacing w:line="360" w:lineRule="auto"/>
        <w:rPr>
          <w:rFonts w:ascii="宋体" w:hAnsi="宋体" w:cs="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（电子签章）</w:t>
      </w:r>
    </w:p>
    <w:p w14:paraId="4C709541">
      <w:pPr>
        <w:spacing w:line="440" w:lineRule="exact"/>
        <w:rPr>
          <w:rFonts w:hint="eastAsia" w:ascii="宋体" w:hAnsi="宋体" w:cs="宋体"/>
          <w:sz w:val="24"/>
          <w:szCs w:val="24"/>
          <w:u w:val="single"/>
        </w:rPr>
      </w:pPr>
    </w:p>
    <w:p w14:paraId="54DD0A48">
      <w:pPr>
        <w:spacing w:line="440" w:lineRule="exact"/>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    </w:t>
      </w:r>
    </w:p>
    <w:p w14:paraId="6DDC4619">
      <w:pPr>
        <w:spacing w:line="440" w:lineRule="exact"/>
        <w:jc w:val="center"/>
        <w:rPr>
          <w:rFonts w:hint="eastAsia" w:ascii="宋体" w:hAnsi="宋体" w:cs="宋体"/>
          <w:sz w:val="24"/>
          <w:szCs w:val="24"/>
        </w:rPr>
      </w:pPr>
    </w:p>
    <w:p w14:paraId="0F50AFCE">
      <w:pPr>
        <w:spacing w:line="440" w:lineRule="exact"/>
        <w:jc w:val="center"/>
        <w:rPr>
          <w:rFonts w:hint="eastAsia" w:ascii="宋体" w:hAnsi="宋体" w:cs="宋体"/>
          <w:sz w:val="24"/>
          <w:szCs w:val="24"/>
        </w:rPr>
      </w:pPr>
    </w:p>
    <w:p w14:paraId="40725B41">
      <w:pPr>
        <w:spacing w:line="360" w:lineRule="auto"/>
        <w:jc w:val="center"/>
        <w:rPr>
          <w:rFonts w:ascii="宋体" w:cs="宋体"/>
        </w:rPr>
      </w:pPr>
      <w:bookmarkStart w:id="1147" w:name="_Toc247085880"/>
      <w:bookmarkStart w:id="1148" w:name="_Toc246997105"/>
      <w:bookmarkStart w:id="1149" w:name="_Toc144974862"/>
      <w:bookmarkStart w:id="1150" w:name="_Toc179632814"/>
      <w:bookmarkStart w:id="1151" w:name="_Toc296602607"/>
      <w:bookmarkStart w:id="1152" w:name="_Toc152042583"/>
      <w:bookmarkStart w:id="1153" w:name="_Toc246996362"/>
      <w:bookmarkStart w:id="1154" w:name="_Toc152045794"/>
      <w:r>
        <w:rPr>
          <w:rFonts w:hint="eastAsia" w:ascii="宋体" w:hAnsi="宋体" w:cs="宋体"/>
          <w:b/>
          <w:sz w:val="32"/>
        </w:rPr>
        <w:br w:type="page"/>
      </w:r>
      <w:r>
        <w:rPr>
          <w:rFonts w:hint="eastAsia" w:ascii="宋体" w:hAnsi="宋体" w:cs="宋体"/>
          <w:b/>
          <w:bCs/>
          <w:kern w:val="44"/>
          <w:sz w:val="24"/>
          <w:szCs w:val="24"/>
        </w:rPr>
        <w:t>（二）授权委托书</w:t>
      </w:r>
    </w:p>
    <w:p w14:paraId="2D8B2C1B">
      <w:pPr>
        <w:spacing w:line="500" w:lineRule="exact"/>
        <w:ind w:firstLine="480" w:firstLineChars="200"/>
        <w:rPr>
          <w:rFonts w:hint="eastAsia"/>
          <w:sz w:val="24"/>
          <w:szCs w:val="24"/>
        </w:rPr>
      </w:pPr>
      <w:r>
        <w:rPr>
          <w:rFonts w:hint="eastAsia"/>
          <w:sz w:val="24"/>
          <w:szCs w:val="24"/>
        </w:rPr>
        <w:t>本人</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（投标人名称）的法定代表人，现委托</w:t>
      </w:r>
      <w:r>
        <w:rPr>
          <w:rFonts w:hint="eastAsia"/>
          <w:sz w:val="24"/>
          <w:szCs w:val="24"/>
          <w:u w:val="single"/>
        </w:rPr>
        <w:t xml:space="preserve">      </w:t>
      </w:r>
      <w:r>
        <w:rPr>
          <w:rFonts w:hint="eastAsia"/>
          <w:sz w:val="24"/>
          <w:szCs w:val="24"/>
        </w:rPr>
        <w:t>（姓名）为我方代理人。代理人根据授权，以我方名义签署、澄清、说明、补正、递交、撤回、修改</w:t>
      </w:r>
      <w:r>
        <w:rPr>
          <w:rFonts w:hint="eastAsia"/>
          <w:sz w:val="24"/>
          <w:szCs w:val="24"/>
          <w:u w:val="single"/>
        </w:rPr>
        <w:t xml:space="preserve">                        </w:t>
      </w:r>
      <w:r>
        <w:rPr>
          <w:rFonts w:hint="eastAsia"/>
          <w:sz w:val="24"/>
          <w:szCs w:val="24"/>
        </w:rPr>
        <w:t>（项目名称）响应文件、签订合同和处理有关事宜，其法律后果由我方承担。</w:t>
      </w:r>
    </w:p>
    <w:p w14:paraId="084C0958">
      <w:pPr>
        <w:pStyle w:val="13"/>
        <w:rPr>
          <w:rFonts w:hint="eastAsia"/>
          <w:color w:val="auto"/>
        </w:rPr>
      </w:pPr>
    </w:p>
    <w:p w14:paraId="03A3FE5B">
      <w:pPr>
        <w:pStyle w:val="13"/>
        <w:rPr>
          <w:rFonts w:eastAsia="宋体"/>
          <w:color w:val="auto"/>
          <w:lang w:val="en-US" w:eastAsia="zh-CN"/>
        </w:rPr>
      </w:pPr>
      <w:r>
        <w:rPr>
          <w:rFonts w:hint="eastAsia" w:eastAsia="宋体"/>
          <w:color w:val="auto"/>
          <w:sz w:val="24"/>
          <w:szCs w:val="24"/>
          <w:lang w:val="en-US" w:eastAsia="zh-CN"/>
        </w:rPr>
        <w:t>委托期限：</w:t>
      </w:r>
      <w:r>
        <w:rPr>
          <w:rFonts w:hint="eastAsia"/>
          <w:color w:val="auto"/>
          <w:sz w:val="24"/>
          <w:szCs w:val="24"/>
          <w:u w:val="single"/>
          <w:lang w:val="en-US" w:eastAsia="zh-CN"/>
        </w:rPr>
        <w:t xml:space="preserve">                       。</w:t>
      </w:r>
    </w:p>
    <w:p w14:paraId="5DD46A74">
      <w:pPr>
        <w:spacing w:before="312" w:beforeLines="100" w:after="312" w:afterLines="100" w:line="360" w:lineRule="auto"/>
        <w:ind w:firstLine="480" w:firstLineChars="200"/>
        <w:rPr>
          <w:sz w:val="24"/>
          <w:szCs w:val="24"/>
        </w:rPr>
      </w:pPr>
      <w:r>
        <w:rPr>
          <w:rFonts w:hint="eastAsia"/>
          <w:sz w:val="24"/>
          <w:szCs w:val="24"/>
        </w:rPr>
        <w:t>代理人无转委托权。</w:t>
      </w:r>
    </w:p>
    <w:p w14:paraId="16F28882">
      <w:pPr>
        <w:spacing w:after="312" w:afterLines="100" w:line="360" w:lineRule="auto"/>
        <w:ind w:firstLine="480" w:firstLineChars="200"/>
        <w:rPr>
          <w:sz w:val="24"/>
          <w:szCs w:val="24"/>
        </w:rPr>
      </w:pPr>
      <w:r>
        <w:rPr>
          <w:rFonts w:hint="eastAsia"/>
          <w:sz w:val="24"/>
          <w:szCs w:val="24"/>
        </w:rPr>
        <w:t>附：</w:t>
      </w:r>
      <w:r>
        <w:rPr>
          <w:rFonts w:ascii="宋体" w:hAnsi="宋体" w:cs="宋体"/>
          <w:sz w:val="24"/>
          <w:szCs w:val="24"/>
        </w:rPr>
        <w:t>法定代表人身份证及授权委托代理人身份证正反面原件扫描件</w:t>
      </w:r>
    </w:p>
    <w:p w14:paraId="4CA628EB">
      <w:pPr>
        <w:spacing w:line="500" w:lineRule="exact"/>
        <w:rPr>
          <w:sz w:val="24"/>
          <w:szCs w:val="24"/>
        </w:rPr>
      </w:pPr>
      <w:r>
        <w:rPr>
          <w:rFonts w:hint="eastAsia"/>
          <w:sz w:val="24"/>
          <w:szCs w:val="24"/>
        </w:rPr>
        <w:t xml:space="preserve"> </w:t>
      </w:r>
    </w:p>
    <w:p w14:paraId="5C645A49">
      <w:pPr>
        <w:spacing w:line="500" w:lineRule="exact"/>
        <w:rPr>
          <w:rFonts w:ascii="宋体" w:hAnsi="宋体"/>
          <w:sz w:val="24"/>
          <w:szCs w:val="22"/>
        </w:rPr>
      </w:pPr>
    </w:p>
    <w:p w14:paraId="4FE168BA">
      <w:pPr>
        <w:spacing w:line="400" w:lineRule="exact"/>
        <w:ind w:firstLine="2700" w:firstLineChars="1125"/>
        <w:rPr>
          <w:rFonts w:ascii="宋体" w:hAnsi="宋体" w:cs="宋体"/>
          <w:sz w:val="24"/>
          <w:szCs w:val="24"/>
        </w:rPr>
      </w:pPr>
      <w:r>
        <w:rPr>
          <w:rFonts w:hint="eastAsia" w:ascii="宋体" w:hAnsi="宋体" w:cs="宋体"/>
          <w:sz w:val="24"/>
          <w:szCs w:val="24"/>
        </w:rPr>
        <w:t>投  标  人： （盖章）</w:t>
      </w:r>
    </w:p>
    <w:p w14:paraId="457EC453">
      <w:pPr>
        <w:spacing w:line="400" w:lineRule="exact"/>
        <w:ind w:firstLine="2700" w:firstLineChars="1125"/>
        <w:rPr>
          <w:rFonts w:ascii="宋体" w:hAnsi="宋体" w:cs="宋体"/>
          <w:sz w:val="24"/>
          <w:szCs w:val="24"/>
        </w:rPr>
      </w:pPr>
    </w:p>
    <w:p w14:paraId="5F882563">
      <w:pPr>
        <w:spacing w:line="400" w:lineRule="exact"/>
        <w:ind w:firstLine="2700" w:firstLineChars="1125"/>
        <w:rPr>
          <w:rFonts w:ascii="宋体" w:hAnsi="宋体" w:cs="宋体"/>
          <w:sz w:val="24"/>
          <w:szCs w:val="24"/>
        </w:rPr>
      </w:pPr>
      <w:r>
        <w:rPr>
          <w:rFonts w:hint="eastAsia" w:ascii="宋体" w:hAnsi="宋体" w:cs="宋体"/>
          <w:sz w:val="24"/>
          <w:szCs w:val="24"/>
        </w:rPr>
        <w:t>法定代表人：（电子签章）</w:t>
      </w:r>
    </w:p>
    <w:p w14:paraId="47F53282">
      <w:pPr>
        <w:spacing w:line="400" w:lineRule="exact"/>
        <w:ind w:firstLine="2700" w:firstLineChars="1125"/>
        <w:rPr>
          <w:rFonts w:ascii="宋体" w:hAnsi="宋体" w:cs="宋体"/>
          <w:sz w:val="24"/>
          <w:szCs w:val="24"/>
        </w:rPr>
      </w:pPr>
    </w:p>
    <w:p w14:paraId="1A49D04D">
      <w:pPr>
        <w:spacing w:line="400" w:lineRule="exact"/>
        <w:ind w:firstLine="2700" w:firstLineChars="1125"/>
        <w:rPr>
          <w:rFonts w:ascii="宋体" w:hAnsi="宋体" w:cs="宋体"/>
          <w:sz w:val="24"/>
          <w:szCs w:val="24"/>
        </w:rPr>
      </w:pPr>
      <w:r>
        <w:rPr>
          <w:rFonts w:hint="eastAsia" w:ascii="宋体" w:hAnsi="宋体" w:cs="宋体"/>
          <w:sz w:val="24"/>
          <w:szCs w:val="24"/>
        </w:rPr>
        <w:t>身份证号码：</w:t>
      </w:r>
    </w:p>
    <w:p w14:paraId="68315A0F">
      <w:pPr>
        <w:spacing w:line="400" w:lineRule="exact"/>
        <w:ind w:firstLine="2700" w:firstLineChars="1125"/>
        <w:rPr>
          <w:rFonts w:ascii="宋体" w:hAnsi="宋体" w:cs="宋体"/>
          <w:sz w:val="24"/>
          <w:szCs w:val="24"/>
        </w:rPr>
      </w:pPr>
    </w:p>
    <w:p w14:paraId="468A6EE3">
      <w:pPr>
        <w:spacing w:line="400" w:lineRule="exact"/>
        <w:ind w:firstLine="2700" w:firstLineChars="1125"/>
        <w:rPr>
          <w:rFonts w:ascii="宋体" w:hAnsi="宋体" w:cs="宋体"/>
          <w:sz w:val="24"/>
          <w:szCs w:val="24"/>
        </w:rPr>
      </w:pPr>
      <w:r>
        <w:rPr>
          <w:rFonts w:hint="eastAsia" w:ascii="宋体" w:hAnsi="宋体" w:cs="宋体"/>
          <w:sz w:val="24"/>
          <w:szCs w:val="24"/>
        </w:rPr>
        <w:t>委托代理人：</w:t>
      </w:r>
      <w:r>
        <w:rPr>
          <w:rFonts w:ascii="宋体" w:hAnsi="宋体" w:cs="宋体"/>
          <w:sz w:val="24"/>
          <w:szCs w:val="24"/>
        </w:rPr>
        <w:t xml:space="preserve"> </w:t>
      </w:r>
    </w:p>
    <w:p w14:paraId="5BDA66EC">
      <w:pPr>
        <w:spacing w:line="400" w:lineRule="exact"/>
        <w:ind w:firstLine="2700" w:firstLineChars="1125"/>
        <w:rPr>
          <w:rFonts w:ascii="宋体" w:hAnsi="宋体" w:cs="宋体"/>
          <w:sz w:val="24"/>
          <w:szCs w:val="24"/>
        </w:rPr>
      </w:pPr>
    </w:p>
    <w:p w14:paraId="5717913C">
      <w:pPr>
        <w:spacing w:line="400" w:lineRule="exact"/>
        <w:ind w:firstLine="2700" w:firstLineChars="1125"/>
        <w:rPr>
          <w:rFonts w:ascii="宋体" w:hAnsi="宋体" w:cs="宋体"/>
          <w:sz w:val="24"/>
          <w:szCs w:val="24"/>
        </w:rPr>
      </w:pPr>
      <w:r>
        <w:rPr>
          <w:rFonts w:hint="eastAsia" w:ascii="宋体" w:hAnsi="宋体" w:cs="宋体"/>
          <w:sz w:val="24"/>
          <w:szCs w:val="24"/>
        </w:rPr>
        <w:t>身份证号码：</w:t>
      </w:r>
    </w:p>
    <w:p w14:paraId="2035E6EE">
      <w:pPr>
        <w:spacing w:line="400" w:lineRule="exact"/>
        <w:ind w:firstLine="2700" w:firstLineChars="1125"/>
        <w:rPr>
          <w:rFonts w:ascii="宋体" w:hAnsi="宋体"/>
          <w:sz w:val="24"/>
          <w:szCs w:val="22"/>
        </w:rPr>
      </w:pPr>
    </w:p>
    <w:p w14:paraId="757B948A">
      <w:pPr>
        <w:spacing w:line="400" w:lineRule="exact"/>
        <w:ind w:firstLine="4140" w:firstLineChars="1725"/>
        <w:rPr>
          <w:rFonts w:ascii="宋体" w:hAnsi="宋体"/>
          <w:sz w:val="24"/>
          <w:szCs w:val="22"/>
        </w:rPr>
      </w:pPr>
      <w:r>
        <w:rPr>
          <w:rFonts w:hint="eastAsia" w:ascii="宋体" w:hAnsi="宋体"/>
          <w:sz w:val="24"/>
          <w:szCs w:val="22"/>
        </w:rPr>
        <w:t xml:space="preserve">                 年  月  日</w:t>
      </w:r>
    </w:p>
    <w:p w14:paraId="21B518DE">
      <w:pPr>
        <w:spacing w:line="480" w:lineRule="exact"/>
        <w:ind w:left="359" w:leftChars="171" w:firstLine="600" w:firstLineChars="250"/>
        <w:rPr>
          <w:rFonts w:ascii="宋体" w:hAnsi="宋体"/>
          <w:sz w:val="24"/>
          <w:szCs w:val="24"/>
        </w:rPr>
      </w:pPr>
    </w:p>
    <w:p w14:paraId="1EBC48D0">
      <w:pPr>
        <w:spacing w:line="480" w:lineRule="exact"/>
        <w:ind w:left="359" w:leftChars="171" w:firstLine="600" w:firstLineChars="250"/>
        <w:rPr>
          <w:rFonts w:ascii="宋体" w:hAnsi="宋体"/>
          <w:sz w:val="24"/>
          <w:szCs w:val="24"/>
        </w:rPr>
      </w:pPr>
      <w:r>
        <w:rPr>
          <w:rFonts w:hint="eastAsia" w:ascii="宋体" w:hAnsi="宋体"/>
          <w:sz w:val="24"/>
          <w:szCs w:val="24"/>
        </w:rPr>
        <w:t>注：1、因响应文件中授权委托书授权代理人无法手写签字的，可以以印刷体代替（印刷体为电脑打出的字体）或者法定代表人电子签章代替。</w:t>
      </w:r>
    </w:p>
    <w:p w14:paraId="78D2049F">
      <w:pPr>
        <w:spacing w:line="480" w:lineRule="exact"/>
        <w:ind w:left="359" w:leftChars="171" w:firstLine="600" w:firstLineChars="250"/>
        <w:rPr>
          <w:rFonts w:ascii="宋体" w:hAnsi="宋体"/>
          <w:sz w:val="24"/>
          <w:szCs w:val="24"/>
        </w:rPr>
      </w:pPr>
      <w:r>
        <w:rPr>
          <w:rFonts w:hint="eastAsia" w:ascii="宋体" w:hAnsi="宋体"/>
          <w:sz w:val="24"/>
          <w:szCs w:val="24"/>
        </w:rPr>
        <w:t xml:space="preserve">    2、如为法定代表人参与投标，无委托代理人的，响应文件中可以删除此授权委托书。</w:t>
      </w:r>
    </w:p>
    <w:p w14:paraId="180E4624">
      <w:pPr>
        <w:rPr>
          <w:sz w:val="24"/>
          <w:szCs w:val="24"/>
        </w:rPr>
      </w:pPr>
      <w:r>
        <w:rPr>
          <w:rFonts w:hint="eastAsia"/>
          <w:sz w:val="24"/>
          <w:szCs w:val="24"/>
        </w:rPr>
        <w:t xml:space="preserve"> </w:t>
      </w:r>
    </w:p>
    <w:p w14:paraId="253D3D9C">
      <w:pPr>
        <w:jc w:val="center"/>
        <w:rPr>
          <w:sz w:val="24"/>
          <w:szCs w:val="24"/>
        </w:rPr>
      </w:pPr>
      <w:r>
        <w:rPr>
          <w:rFonts w:hint="eastAsia" w:ascii="宋体" w:hAnsi="宋体" w:cs="宋体"/>
          <w:b/>
          <w:sz w:val="32"/>
        </w:rPr>
        <w:br w:type="page"/>
      </w:r>
      <w:r>
        <w:rPr>
          <w:rFonts w:hint="eastAsia" w:ascii="宋体" w:hAnsi="宋体" w:cs="宋体"/>
          <w:b/>
          <w:sz w:val="32"/>
        </w:rPr>
        <w:t>四、</w:t>
      </w:r>
      <w:bookmarkEnd w:id="1147"/>
      <w:bookmarkEnd w:id="1148"/>
      <w:bookmarkEnd w:id="1149"/>
      <w:bookmarkEnd w:id="1150"/>
      <w:bookmarkEnd w:id="1151"/>
      <w:bookmarkEnd w:id="1152"/>
      <w:bookmarkEnd w:id="1153"/>
      <w:bookmarkEnd w:id="1154"/>
      <w:r>
        <w:rPr>
          <w:rFonts w:hint="eastAsia" w:ascii="宋体" w:hAnsi="宋体" w:cs="宋体"/>
          <w:b/>
          <w:bCs/>
          <w:sz w:val="32"/>
          <w:szCs w:val="32"/>
        </w:rPr>
        <w:t>投标承诺函</w:t>
      </w:r>
    </w:p>
    <w:p w14:paraId="6DC83DAC">
      <w:pPr>
        <w:spacing w:line="480" w:lineRule="auto"/>
        <w:ind w:firstLine="480" w:firstLineChars="200"/>
        <w:rPr>
          <w:rFonts w:ascii="宋体" w:cs="宋体"/>
          <w:b/>
          <w:bCs/>
          <w:sz w:val="32"/>
          <w:szCs w:val="32"/>
        </w:rPr>
      </w:pPr>
      <w:r>
        <w:rPr>
          <w:rFonts w:hint="eastAsia" w:ascii="宋体" w:hAnsi="宋体" w:cs="宋体"/>
          <w:sz w:val="24"/>
          <w:szCs w:val="24"/>
        </w:rPr>
        <w:t>我公司在参加</w:t>
      </w:r>
      <w:r>
        <w:rPr>
          <w:rFonts w:ascii="宋体" w:hAnsi="宋体" w:cs="宋体"/>
          <w:sz w:val="24"/>
          <w:szCs w:val="24"/>
          <w:u w:val="single"/>
        </w:rPr>
        <w:t xml:space="preserve">                     </w:t>
      </w:r>
      <w:r>
        <w:rPr>
          <w:rFonts w:hint="eastAsia" w:ascii="宋体" w:hAnsi="宋体" w:cs="宋体"/>
          <w:sz w:val="24"/>
          <w:szCs w:val="24"/>
        </w:rPr>
        <w:t>项目的磋商活动中，郑重承诺如下：</w:t>
      </w:r>
    </w:p>
    <w:p w14:paraId="506D5B78">
      <w:pPr>
        <w:shd w:val="clear" w:color="auto" w:fill="FFFFFF"/>
        <w:tabs>
          <w:tab w:val="right" w:pos="6077"/>
        </w:tabs>
        <w:autoSpaceDE w:val="0"/>
        <w:autoSpaceDN w:val="0"/>
        <w:spacing w:line="48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我方同意承担磋商所发生的一切费用；</w:t>
      </w:r>
    </w:p>
    <w:p w14:paraId="7713AD19">
      <w:pPr>
        <w:shd w:val="clear" w:color="auto" w:fill="FFFFFF"/>
        <w:tabs>
          <w:tab w:val="right" w:pos="6077"/>
        </w:tabs>
        <w:autoSpaceDE w:val="0"/>
        <w:autoSpaceDN w:val="0"/>
        <w:spacing w:line="48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我方在此声明，本次采购活动中申报的所有资料都是真实、准确完整的，如发现虚假资料，或与事实不符而导致磋商无效，甚至造成任何法律和经济责任，完全由我方负责；</w:t>
      </w:r>
    </w:p>
    <w:p w14:paraId="627B8ADD">
      <w:pPr>
        <w:shd w:val="clear" w:color="auto" w:fill="FFFFFF"/>
        <w:tabs>
          <w:tab w:val="right" w:pos="6077"/>
        </w:tabs>
        <w:autoSpaceDE w:val="0"/>
        <w:autoSpaceDN w:val="0"/>
        <w:spacing w:line="48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我方在本次磋商活动中绝无资质挂靠、串标、围标情形，若经贵方查出，立即取消我方磋商资格并承担相应的法律责任；</w:t>
      </w:r>
    </w:p>
    <w:p w14:paraId="5C6A17D0">
      <w:pPr>
        <w:shd w:val="clear" w:color="auto" w:fill="FFFFFF"/>
        <w:tabs>
          <w:tab w:val="right" w:pos="6077"/>
        </w:tabs>
        <w:autoSpaceDE w:val="0"/>
        <w:autoSpaceDN w:val="0"/>
        <w:spacing w:line="48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我方一旦成交，将按规定及时与采购单位签订合同，并严格按照响应文件中所承诺的报价、质量、工期、投标方案、项目经理等资料组织实施；</w:t>
      </w:r>
    </w:p>
    <w:p w14:paraId="7A236ED7">
      <w:pPr>
        <w:shd w:val="clear" w:color="auto" w:fill="FFFFFF"/>
        <w:tabs>
          <w:tab w:val="right" w:pos="6077"/>
        </w:tabs>
        <w:autoSpaceDE w:val="0"/>
        <w:autoSpaceDN w:val="0"/>
        <w:spacing w:line="48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我方保证对相关法律法规及上述磋商文件中规定需要保密的内容严格履行保密义务。</w:t>
      </w:r>
    </w:p>
    <w:p w14:paraId="6934E3B7">
      <w:pPr>
        <w:shd w:val="clear" w:color="auto" w:fill="FFFFFF"/>
        <w:tabs>
          <w:tab w:val="right" w:pos="6077"/>
        </w:tabs>
        <w:autoSpaceDE w:val="0"/>
        <w:autoSpaceDN w:val="0"/>
        <w:spacing w:line="480" w:lineRule="auto"/>
        <w:ind w:firstLine="480" w:firstLineChars="200"/>
        <w:rPr>
          <w:rFonts w:ascii="宋体" w:cs="宋体"/>
          <w:sz w:val="24"/>
          <w:szCs w:val="24"/>
        </w:rPr>
      </w:pPr>
      <w:r>
        <w:rPr>
          <w:rFonts w:hint="eastAsia" w:ascii="宋体" w:hAnsi="宋体" w:cs="宋体"/>
          <w:sz w:val="24"/>
          <w:szCs w:val="24"/>
        </w:rPr>
        <w:t>我方有上述情形之一的，贵单位有权将上述情况上报财政部门，建议财政部门将我公司列入政府采购不良行为纪录名单，在一至三年内禁止参加政府采购活动，并予以通报；给贵单位造成经济损失的，依照有关民事法律规定向贵单位承担民事责任。</w:t>
      </w:r>
    </w:p>
    <w:p w14:paraId="168C4687">
      <w:pPr>
        <w:shd w:val="clear" w:color="auto" w:fill="FFFFFF"/>
        <w:tabs>
          <w:tab w:val="right" w:pos="6077"/>
        </w:tabs>
        <w:autoSpaceDE w:val="0"/>
        <w:autoSpaceDN w:val="0"/>
        <w:spacing w:line="480" w:lineRule="auto"/>
        <w:ind w:firstLine="480" w:firstLineChars="200"/>
        <w:rPr>
          <w:rFonts w:ascii="宋体" w:cs="宋体"/>
          <w:sz w:val="24"/>
          <w:szCs w:val="24"/>
        </w:rPr>
      </w:pPr>
      <w:r>
        <w:rPr>
          <w:rFonts w:hint="eastAsia" w:ascii="宋体" w:hAnsi="宋体" w:cs="宋体"/>
          <w:sz w:val="24"/>
          <w:szCs w:val="24"/>
        </w:rPr>
        <w:t>我方已明确理解了上述条款的含义并确保履行。</w:t>
      </w:r>
    </w:p>
    <w:p w14:paraId="12115C83">
      <w:pPr>
        <w:spacing w:line="460" w:lineRule="exact"/>
        <w:ind w:firstLine="480"/>
        <w:rPr>
          <w:rFonts w:hint="eastAsia" w:ascii="宋体" w:hAnsi="宋体"/>
          <w:sz w:val="24"/>
          <w:szCs w:val="24"/>
        </w:rPr>
      </w:pPr>
    </w:p>
    <w:p w14:paraId="70C16677">
      <w:pPr>
        <w:widowControl/>
        <w:adjustRightInd w:val="0"/>
        <w:jc w:val="left"/>
        <w:rPr>
          <w:rFonts w:hint="eastAsia" w:ascii="宋体" w:hAnsi="宋体" w:cs="宋体"/>
          <w:kern w:val="0"/>
          <w:sz w:val="24"/>
          <w:szCs w:val="24"/>
        </w:rPr>
      </w:pPr>
      <w:r>
        <w:rPr>
          <w:rFonts w:hint="eastAsia" w:ascii="宋体" w:hAnsi="宋体" w:cs="宋体"/>
          <w:kern w:val="0"/>
          <w:sz w:val="24"/>
          <w:szCs w:val="24"/>
        </w:rPr>
        <w:t>投标单位：</w:t>
      </w:r>
      <w:r>
        <w:rPr>
          <w:rFonts w:hint="eastAsia" w:ascii="宋体" w:hAnsi="宋体" w:cs="宋体"/>
          <w:kern w:val="0"/>
          <w:sz w:val="24"/>
          <w:szCs w:val="24"/>
          <w:u w:val="single"/>
        </w:rPr>
        <w:t xml:space="preserve">                   </w:t>
      </w:r>
      <w:r>
        <w:rPr>
          <w:rFonts w:hint="eastAsia" w:ascii="宋体" w:hAnsi="宋体" w:cs="宋体"/>
          <w:kern w:val="0"/>
          <w:sz w:val="24"/>
          <w:szCs w:val="24"/>
        </w:rPr>
        <w:t>（盖单位公章）</w:t>
      </w:r>
    </w:p>
    <w:p w14:paraId="327A7BBF">
      <w:pPr>
        <w:pStyle w:val="13"/>
        <w:spacing w:line="240" w:lineRule="auto"/>
        <w:rPr>
          <w:rFonts w:hint="eastAsia"/>
          <w:color w:val="auto"/>
          <w:sz w:val="24"/>
          <w:szCs w:val="24"/>
        </w:rPr>
      </w:pPr>
    </w:p>
    <w:p w14:paraId="6C3EB1AB">
      <w:pPr>
        <w:widowControl/>
        <w:adjustRightInd w:val="0"/>
        <w:jc w:val="left"/>
        <w:rPr>
          <w:rFonts w:hint="eastAsia"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 xml:space="preserve">           </w:t>
      </w:r>
      <w:r>
        <w:rPr>
          <w:rFonts w:hint="eastAsia" w:ascii="宋体" w:hAnsi="宋体" w:cs="宋体"/>
          <w:kern w:val="0"/>
          <w:sz w:val="24"/>
          <w:szCs w:val="24"/>
        </w:rPr>
        <w:t>（电子签章）</w:t>
      </w:r>
    </w:p>
    <w:p w14:paraId="4F0E0317">
      <w:pPr>
        <w:wordWrap w:val="0"/>
        <w:rPr>
          <w:rFonts w:ascii="宋体" w:hAnsi="宋体"/>
          <w:b/>
          <w:sz w:val="24"/>
          <w:szCs w:val="24"/>
        </w:rPr>
      </w:pPr>
    </w:p>
    <w:p w14:paraId="1E54B3F9">
      <w:pPr>
        <w:wordWrap w:val="0"/>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30CB7566">
      <w:pPr>
        <w:pStyle w:val="3"/>
        <w:rPr>
          <w:rFonts w:hint="eastAsia" w:ascii="宋体" w:hAnsi="宋体" w:eastAsia="宋体" w:cs="宋体"/>
          <w:color w:val="auto"/>
        </w:rPr>
      </w:pPr>
      <w:r>
        <w:rPr>
          <w:rFonts w:hint="eastAsia" w:ascii="宋体" w:hAnsi="宋体"/>
          <w:color w:val="auto"/>
          <w:sz w:val="24"/>
        </w:rPr>
        <w:br w:type="page"/>
      </w:r>
      <w:bookmarkStart w:id="1155" w:name="_Toc246996363"/>
      <w:bookmarkStart w:id="1156" w:name="_Toc144974863"/>
      <w:bookmarkStart w:id="1157" w:name="_Toc77586873"/>
      <w:bookmarkStart w:id="1158" w:name="_Toc246997106"/>
      <w:bookmarkStart w:id="1159" w:name="_Toc152042584"/>
      <w:bookmarkStart w:id="1160" w:name="_Toc152045795"/>
      <w:bookmarkStart w:id="1161" w:name="_Toc247085881"/>
      <w:bookmarkStart w:id="1162" w:name="_Toc77586971"/>
      <w:bookmarkStart w:id="1163" w:name="_Toc296602608"/>
      <w:bookmarkStart w:id="1164" w:name="_Toc24154"/>
      <w:bookmarkStart w:id="1165" w:name="_Toc179632815"/>
      <w:bookmarkStart w:id="1166" w:name="_Toc179632816"/>
      <w:bookmarkStart w:id="1167" w:name="_Toc246996364"/>
      <w:bookmarkStart w:id="1168" w:name="_Toc144974864"/>
      <w:bookmarkStart w:id="1169" w:name="_Toc152042585"/>
      <w:bookmarkStart w:id="1170" w:name="_Toc296602609"/>
      <w:bookmarkStart w:id="1171" w:name="_Toc247085882"/>
      <w:bookmarkStart w:id="1172" w:name="_Toc246997107"/>
      <w:bookmarkStart w:id="1173" w:name="_Toc152045796"/>
      <w:r>
        <w:rPr>
          <w:rFonts w:hint="eastAsia" w:ascii="宋体" w:hAnsi="宋体" w:eastAsia="宋体" w:cs="宋体"/>
          <w:color w:val="auto"/>
          <w:lang w:val="en-US" w:eastAsia="zh-CN"/>
        </w:rPr>
        <w:t>五</w:t>
      </w:r>
      <w:r>
        <w:rPr>
          <w:rFonts w:ascii="宋体" w:hAnsi="宋体" w:eastAsia="宋体" w:cs="宋体"/>
          <w:color w:val="auto"/>
        </w:rPr>
        <w:t>、</w:t>
      </w:r>
      <w:r>
        <w:rPr>
          <w:rFonts w:hint="eastAsia" w:ascii="宋体" w:hAnsi="宋体" w:eastAsia="宋体" w:cs="宋体"/>
          <w:color w:val="auto"/>
        </w:rPr>
        <w:t>已标价工程量清单</w:t>
      </w:r>
      <w:bookmarkEnd w:id="1155"/>
      <w:bookmarkEnd w:id="1156"/>
      <w:bookmarkEnd w:id="1157"/>
      <w:bookmarkEnd w:id="1158"/>
      <w:bookmarkEnd w:id="1159"/>
      <w:bookmarkEnd w:id="1160"/>
      <w:bookmarkEnd w:id="1161"/>
      <w:bookmarkEnd w:id="1162"/>
      <w:bookmarkEnd w:id="1163"/>
      <w:bookmarkEnd w:id="1164"/>
      <w:bookmarkEnd w:id="1165"/>
    </w:p>
    <w:p w14:paraId="77DE7371">
      <w:pPr>
        <w:spacing w:line="440" w:lineRule="exact"/>
        <w:jc w:val="center"/>
        <w:rPr>
          <w:rFonts w:hint="eastAsia" w:ascii="宋体" w:hAnsi="宋体" w:cs="宋体"/>
          <w:b/>
          <w:sz w:val="32"/>
          <w:szCs w:val="32"/>
        </w:rPr>
      </w:pPr>
    </w:p>
    <w:p w14:paraId="5B3BA0C5">
      <w:pPr>
        <w:spacing w:line="440" w:lineRule="exact"/>
        <w:jc w:val="center"/>
        <w:rPr>
          <w:rFonts w:hint="eastAsia" w:ascii="宋体" w:hAnsi="宋体" w:cs="宋体"/>
          <w:b/>
          <w:sz w:val="32"/>
          <w:szCs w:val="32"/>
        </w:rPr>
      </w:pPr>
    </w:p>
    <w:p w14:paraId="3CBF58B2">
      <w:pPr>
        <w:spacing w:line="440" w:lineRule="exact"/>
        <w:jc w:val="center"/>
        <w:rPr>
          <w:rFonts w:hint="eastAsia" w:ascii="宋体" w:hAnsi="宋体" w:cs="宋体"/>
          <w:b/>
          <w:sz w:val="32"/>
          <w:szCs w:val="32"/>
        </w:rPr>
      </w:pPr>
    </w:p>
    <w:p w14:paraId="51DF8250">
      <w:pPr>
        <w:spacing w:line="440" w:lineRule="exact"/>
        <w:jc w:val="center"/>
        <w:rPr>
          <w:rFonts w:hint="eastAsia" w:ascii="宋体" w:hAnsi="宋体" w:cs="宋体"/>
          <w:b/>
          <w:sz w:val="32"/>
          <w:szCs w:val="32"/>
        </w:rPr>
      </w:pPr>
    </w:p>
    <w:p w14:paraId="6B654DDC">
      <w:pPr>
        <w:spacing w:line="440" w:lineRule="exact"/>
        <w:jc w:val="center"/>
        <w:rPr>
          <w:rFonts w:hint="eastAsia" w:ascii="宋体" w:hAnsi="宋体" w:cs="宋体"/>
          <w:b/>
          <w:sz w:val="32"/>
          <w:szCs w:val="32"/>
        </w:rPr>
      </w:pPr>
    </w:p>
    <w:p w14:paraId="4198BC92">
      <w:pPr>
        <w:spacing w:line="440" w:lineRule="exact"/>
        <w:jc w:val="center"/>
        <w:rPr>
          <w:rFonts w:hint="eastAsia" w:ascii="宋体" w:hAnsi="宋体" w:cs="宋体"/>
          <w:b/>
          <w:sz w:val="32"/>
          <w:szCs w:val="32"/>
        </w:rPr>
      </w:pPr>
    </w:p>
    <w:p w14:paraId="59AC800D">
      <w:pPr>
        <w:spacing w:line="440" w:lineRule="exact"/>
        <w:jc w:val="center"/>
        <w:rPr>
          <w:rFonts w:hint="eastAsia" w:ascii="宋体" w:hAnsi="宋体" w:cs="宋体"/>
          <w:b/>
          <w:sz w:val="32"/>
          <w:szCs w:val="32"/>
        </w:rPr>
      </w:pPr>
    </w:p>
    <w:p w14:paraId="2F060EE4">
      <w:pPr>
        <w:spacing w:line="440" w:lineRule="exact"/>
        <w:jc w:val="center"/>
        <w:rPr>
          <w:rFonts w:hint="eastAsia" w:ascii="宋体" w:hAnsi="宋体" w:cs="宋体"/>
          <w:b/>
          <w:sz w:val="32"/>
          <w:szCs w:val="32"/>
        </w:rPr>
      </w:pPr>
    </w:p>
    <w:p w14:paraId="32B33A4D">
      <w:pPr>
        <w:spacing w:line="440" w:lineRule="exact"/>
        <w:jc w:val="center"/>
        <w:rPr>
          <w:rFonts w:hint="eastAsia" w:ascii="宋体" w:hAnsi="宋体" w:cs="宋体"/>
          <w:b/>
          <w:sz w:val="32"/>
          <w:szCs w:val="32"/>
        </w:rPr>
      </w:pPr>
    </w:p>
    <w:p w14:paraId="01839B5D">
      <w:pPr>
        <w:spacing w:line="440" w:lineRule="exact"/>
        <w:jc w:val="center"/>
        <w:rPr>
          <w:rFonts w:hint="eastAsia" w:ascii="宋体" w:hAnsi="宋体" w:cs="宋体"/>
          <w:b/>
          <w:sz w:val="32"/>
          <w:szCs w:val="32"/>
        </w:rPr>
      </w:pPr>
    </w:p>
    <w:p w14:paraId="7C33E121">
      <w:pPr>
        <w:spacing w:line="440" w:lineRule="exact"/>
        <w:jc w:val="center"/>
        <w:rPr>
          <w:rFonts w:hint="eastAsia" w:ascii="宋体" w:hAnsi="宋体" w:cs="宋体"/>
          <w:b/>
          <w:sz w:val="32"/>
          <w:szCs w:val="32"/>
        </w:rPr>
      </w:pPr>
    </w:p>
    <w:p w14:paraId="0B1F4323">
      <w:pPr>
        <w:spacing w:line="440" w:lineRule="exact"/>
        <w:jc w:val="center"/>
        <w:rPr>
          <w:rFonts w:hint="eastAsia" w:ascii="宋体" w:hAnsi="宋体" w:cs="宋体"/>
          <w:b/>
          <w:sz w:val="32"/>
          <w:szCs w:val="32"/>
        </w:rPr>
      </w:pPr>
    </w:p>
    <w:p w14:paraId="2B8B2207">
      <w:pPr>
        <w:spacing w:line="440" w:lineRule="exact"/>
        <w:jc w:val="center"/>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六、施工组织设计</w:t>
      </w:r>
      <w:bookmarkEnd w:id="1166"/>
      <w:bookmarkEnd w:id="1167"/>
      <w:bookmarkEnd w:id="1168"/>
      <w:bookmarkEnd w:id="1169"/>
      <w:bookmarkEnd w:id="1170"/>
      <w:bookmarkEnd w:id="1171"/>
      <w:bookmarkEnd w:id="1172"/>
      <w:bookmarkEnd w:id="1173"/>
    </w:p>
    <w:p w14:paraId="232700F6">
      <w:pPr>
        <w:spacing w:line="440" w:lineRule="exact"/>
        <w:rPr>
          <w:rFonts w:hint="eastAsia" w:ascii="宋体" w:hAnsi="宋体" w:cs="宋体"/>
        </w:rPr>
      </w:pPr>
    </w:p>
    <w:p w14:paraId="5028F6DB">
      <w:pPr>
        <w:shd w:val="clear" w:color="auto" w:fill="FFFFFF"/>
        <w:tabs>
          <w:tab w:val="right" w:pos="6077"/>
        </w:tabs>
        <w:autoSpaceDE w:val="0"/>
        <w:autoSpaceDN w:val="0"/>
        <w:spacing w:line="480" w:lineRule="auto"/>
        <w:ind w:firstLine="480" w:firstLineChars="200"/>
        <w:rPr>
          <w:rFonts w:hint="eastAsia" w:ascii="宋体" w:hAnsi="宋体" w:cs="宋体"/>
          <w:sz w:val="24"/>
          <w:szCs w:val="24"/>
        </w:rPr>
      </w:pPr>
      <w:bookmarkStart w:id="1174" w:name="_Toc144974871"/>
      <w:bookmarkStart w:id="1175" w:name="_Toc246997112"/>
      <w:bookmarkStart w:id="1176" w:name="_Toc246996369"/>
      <w:bookmarkStart w:id="1177" w:name="_Toc152042592"/>
      <w:bookmarkStart w:id="1178" w:name="_Toc296602614"/>
      <w:bookmarkStart w:id="1179" w:name="_Toc152045803"/>
      <w:bookmarkStart w:id="1180" w:name="_Toc179632823"/>
      <w:bookmarkStart w:id="1181" w:name="_Toc247085887"/>
      <w:r>
        <w:rPr>
          <w:rFonts w:hint="eastAsia" w:ascii="宋体" w:hAnsi="宋体" w:cs="宋体"/>
          <w:sz w:val="24"/>
          <w:szCs w:val="24"/>
        </w:rPr>
        <w:t xml:space="preserve">1. </w:t>
      </w:r>
      <w:r>
        <w:rPr>
          <w:rFonts w:hint="eastAsia" w:ascii="宋体" w:hAnsi="宋体" w:cs="宋体"/>
          <w:sz w:val="24"/>
          <w:szCs w:val="24"/>
        </w:rPr>
        <w:tab/>
      </w:r>
      <w:r>
        <w:rPr>
          <w:rFonts w:hint="eastAsia" w:ascii="宋体" w:hAnsi="宋体" w:cs="宋体"/>
          <w:sz w:val="24"/>
          <w:szCs w:val="24"/>
        </w:rPr>
        <w:t>投标人编制施工组织设计的要求：编制时应简明扼要地说明施工方法，工程质量、安全生产、文明施工、环境保护、工程进度、技术组织等主要措施。用图表形式阐明本项目的施工进度计划以及拟投入主要施工设备、劳动力、项目管理机构等。</w:t>
      </w:r>
    </w:p>
    <w:p w14:paraId="003FF21A">
      <w:pPr>
        <w:shd w:val="clear" w:color="auto" w:fill="FFFFFF"/>
        <w:tabs>
          <w:tab w:val="right" w:pos="6077"/>
        </w:tabs>
        <w:autoSpaceDE w:val="0"/>
        <w:autoSpaceDN w:val="0"/>
        <w:spacing w:line="480" w:lineRule="auto"/>
        <w:ind w:firstLine="480" w:firstLineChars="200"/>
        <w:rPr>
          <w:rFonts w:hint="eastAsia" w:ascii="宋体" w:hAnsi="宋体" w:cs="宋体"/>
          <w:sz w:val="24"/>
          <w:szCs w:val="24"/>
        </w:rPr>
      </w:pPr>
      <w:r>
        <w:rPr>
          <w:rFonts w:hint="eastAsia" w:ascii="宋体" w:hAnsi="宋体" w:cs="宋体"/>
          <w:sz w:val="24"/>
          <w:szCs w:val="24"/>
        </w:rPr>
        <w:t>2. 图表及格式要求：</w:t>
      </w:r>
    </w:p>
    <w:p w14:paraId="3B3E13A8">
      <w:pPr>
        <w:shd w:val="clear" w:color="auto" w:fill="FFFFFF"/>
        <w:tabs>
          <w:tab w:val="right" w:pos="6077"/>
        </w:tabs>
        <w:autoSpaceDE w:val="0"/>
        <w:autoSpaceDN w:val="0"/>
        <w:spacing w:line="480" w:lineRule="auto"/>
        <w:ind w:firstLine="480" w:firstLineChars="200"/>
        <w:rPr>
          <w:rFonts w:hint="eastAsia" w:ascii="宋体" w:hAnsi="宋体" w:cs="宋体"/>
          <w:sz w:val="24"/>
          <w:szCs w:val="24"/>
        </w:rPr>
      </w:pPr>
      <w:r>
        <w:rPr>
          <w:rFonts w:hint="eastAsia" w:ascii="宋体" w:hAnsi="宋体" w:cs="宋体"/>
          <w:sz w:val="24"/>
          <w:szCs w:val="24"/>
        </w:rPr>
        <w:t>附表一  拟投入的主要施工设备表</w:t>
      </w:r>
    </w:p>
    <w:p w14:paraId="56FE71DB">
      <w:pPr>
        <w:shd w:val="clear" w:color="auto" w:fill="FFFFFF"/>
        <w:tabs>
          <w:tab w:val="right" w:pos="6077"/>
        </w:tabs>
        <w:autoSpaceDE w:val="0"/>
        <w:autoSpaceDN w:val="0"/>
        <w:spacing w:line="480" w:lineRule="auto"/>
        <w:ind w:firstLine="480" w:firstLineChars="200"/>
        <w:rPr>
          <w:rFonts w:hint="eastAsia" w:ascii="宋体" w:hAnsi="宋体" w:cs="宋体"/>
          <w:sz w:val="24"/>
          <w:szCs w:val="24"/>
        </w:rPr>
      </w:pPr>
      <w:r>
        <w:rPr>
          <w:rFonts w:hint="eastAsia" w:ascii="宋体" w:hAnsi="宋体" w:cs="宋体"/>
          <w:sz w:val="24"/>
          <w:szCs w:val="24"/>
        </w:rPr>
        <w:t>附表二  劳动力计划表</w:t>
      </w:r>
    </w:p>
    <w:p w14:paraId="0784BFDD">
      <w:pPr>
        <w:shd w:val="clear" w:color="auto" w:fill="FFFFFF"/>
        <w:tabs>
          <w:tab w:val="right" w:pos="6077"/>
        </w:tabs>
        <w:autoSpaceDE w:val="0"/>
        <w:autoSpaceDN w:val="0"/>
        <w:spacing w:line="480" w:lineRule="auto"/>
        <w:ind w:firstLine="480" w:firstLineChars="200"/>
        <w:rPr>
          <w:rFonts w:hint="eastAsia" w:ascii="宋体" w:hAnsi="宋体" w:cs="宋体"/>
          <w:sz w:val="24"/>
          <w:szCs w:val="24"/>
        </w:rPr>
      </w:pPr>
      <w:r>
        <w:rPr>
          <w:rFonts w:hint="eastAsia" w:ascii="宋体" w:hAnsi="宋体" w:cs="宋体"/>
          <w:sz w:val="24"/>
          <w:szCs w:val="24"/>
        </w:rPr>
        <w:t>附表三  进度计划</w:t>
      </w:r>
    </w:p>
    <w:p w14:paraId="66BA6B45">
      <w:pPr>
        <w:spacing w:line="440" w:lineRule="exact"/>
        <w:rPr>
          <w:rFonts w:hint="eastAsia" w:ascii="宋体" w:hAnsi="宋体"/>
          <w:sz w:val="20"/>
          <w:szCs w:val="20"/>
        </w:rPr>
      </w:pPr>
    </w:p>
    <w:p w14:paraId="15D75963">
      <w:pPr>
        <w:spacing w:line="440" w:lineRule="exact"/>
        <w:rPr>
          <w:rFonts w:hint="eastAsia" w:ascii="宋体" w:hAnsi="宋体"/>
          <w:sz w:val="20"/>
          <w:szCs w:val="20"/>
        </w:rPr>
      </w:pPr>
    </w:p>
    <w:p w14:paraId="78EAB0E8">
      <w:pPr>
        <w:spacing w:line="440" w:lineRule="exact"/>
        <w:rPr>
          <w:rFonts w:hint="eastAsia" w:ascii="宋体" w:hAnsi="宋体"/>
          <w:sz w:val="20"/>
          <w:szCs w:val="20"/>
        </w:rPr>
      </w:pPr>
    </w:p>
    <w:p w14:paraId="0D8E522A">
      <w:pPr>
        <w:spacing w:line="440" w:lineRule="exact"/>
        <w:rPr>
          <w:rFonts w:hint="eastAsia" w:ascii="宋体" w:hAnsi="宋体"/>
          <w:sz w:val="20"/>
          <w:szCs w:val="20"/>
        </w:rPr>
      </w:pPr>
    </w:p>
    <w:p w14:paraId="3671281D">
      <w:pPr>
        <w:spacing w:line="440" w:lineRule="exact"/>
        <w:rPr>
          <w:rFonts w:hint="eastAsia" w:ascii="宋体" w:hAnsi="宋体"/>
          <w:sz w:val="20"/>
          <w:szCs w:val="20"/>
        </w:rPr>
      </w:pPr>
    </w:p>
    <w:p w14:paraId="63151566">
      <w:pPr>
        <w:spacing w:line="440" w:lineRule="exact"/>
        <w:rPr>
          <w:rFonts w:hint="eastAsia" w:ascii="宋体" w:hAnsi="宋体"/>
          <w:sz w:val="20"/>
          <w:szCs w:val="20"/>
        </w:rPr>
      </w:pPr>
    </w:p>
    <w:p w14:paraId="7BC73F8A">
      <w:pPr>
        <w:spacing w:line="440" w:lineRule="exact"/>
        <w:rPr>
          <w:rFonts w:hint="eastAsia" w:ascii="宋体" w:hAnsi="宋体"/>
          <w:sz w:val="20"/>
          <w:szCs w:val="20"/>
        </w:rPr>
      </w:pPr>
    </w:p>
    <w:p w14:paraId="293771E0">
      <w:pPr>
        <w:spacing w:line="440" w:lineRule="exact"/>
        <w:rPr>
          <w:rFonts w:hint="eastAsia" w:ascii="宋体" w:hAnsi="宋体"/>
          <w:sz w:val="20"/>
          <w:szCs w:val="20"/>
        </w:rPr>
      </w:pPr>
    </w:p>
    <w:p w14:paraId="4C5FF1ED">
      <w:pPr>
        <w:spacing w:line="440" w:lineRule="exact"/>
        <w:rPr>
          <w:rFonts w:hint="eastAsia" w:ascii="宋体" w:hAnsi="宋体"/>
          <w:sz w:val="20"/>
          <w:szCs w:val="20"/>
        </w:rPr>
      </w:pPr>
    </w:p>
    <w:p w14:paraId="1D9C2428">
      <w:pPr>
        <w:spacing w:line="440" w:lineRule="exact"/>
        <w:rPr>
          <w:rFonts w:hint="eastAsia" w:ascii="宋体" w:hAnsi="宋体"/>
          <w:sz w:val="20"/>
          <w:szCs w:val="20"/>
        </w:rPr>
      </w:pPr>
    </w:p>
    <w:p w14:paraId="5050F989">
      <w:pPr>
        <w:spacing w:line="440" w:lineRule="exact"/>
        <w:rPr>
          <w:rFonts w:hint="eastAsia" w:ascii="宋体" w:hAnsi="宋体"/>
          <w:sz w:val="20"/>
          <w:szCs w:val="20"/>
        </w:rPr>
      </w:pPr>
    </w:p>
    <w:p w14:paraId="2E432174">
      <w:pPr>
        <w:spacing w:line="440" w:lineRule="exact"/>
        <w:rPr>
          <w:rFonts w:hint="eastAsia" w:ascii="宋体" w:hAnsi="宋体"/>
          <w:sz w:val="20"/>
          <w:szCs w:val="20"/>
        </w:rPr>
      </w:pPr>
    </w:p>
    <w:p w14:paraId="4966CAC2">
      <w:pPr>
        <w:spacing w:line="440" w:lineRule="exact"/>
        <w:rPr>
          <w:rFonts w:hint="eastAsia" w:ascii="宋体" w:hAnsi="宋体"/>
          <w:sz w:val="20"/>
          <w:szCs w:val="20"/>
        </w:rPr>
      </w:pPr>
    </w:p>
    <w:p w14:paraId="5D38C49B">
      <w:pPr>
        <w:spacing w:line="440" w:lineRule="exact"/>
        <w:rPr>
          <w:rFonts w:hint="eastAsia" w:ascii="宋体" w:hAnsi="宋体"/>
          <w:sz w:val="20"/>
          <w:szCs w:val="20"/>
        </w:rPr>
      </w:pPr>
    </w:p>
    <w:p w14:paraId="5D893D33">
      <w:pPr>
        <w:spacing w:line="440" w:lineRule="exact"/>
        <w:rPr>
          <w:rFonts w:hint="eastAsia" w:ascii="宋体" w:hAnsi="宋体"/>
          <w:sz w:val="20"/>
          <w:szCs w:val="20"/>
        </w:rPr>
      </w:pPr>
    </w:p>
    <w:p w14:paraId="2F5E5A00">
      <w:pPr>
        <w:spacing w:line="440" w:lineRule="exact"/>
        <w:rPr>
          <w:rFonts w:hint="eastAsia" w:ascii="宋体" w:hAnsi="宋体"/>
          <w:sz w:val="20"/>
          <w:szCs w:val="20"/>
        </w:rPr>
      </w:pPr>
    </w:p>
    <w:p w14:paraId="1ABC8CAF">
      <w:pPr>
        <w:spacing w:line="440" w:lineRule="exact"/>
        <w:rPr>
          <w:rFonts w:hint="eastAsia" w:ascii="宋体" w:hAnsi="宋体"/>
          <w:sz w:val="20"/>
          <w:szCs w:val="20"/>
        </w:rPr>
      </w:pPr>
    </w:p>
    <w:p w14:paraId="78D42901">
      <w:pPr>
        <w:spacing w:line="440" w:lineRule="exact"/>
        <w:rPr>
          <w:rFonts w:hint="eastAsia" w:ascii="宋体" w:hAnsi="宋体"/>
          <w:sz w:val="20"/>
          <w:szCs w:val="20"/>
        </w:rPr>
      </w:pPr>
    </w:p>
    <w:p w14:paraId="6F3CF4E7">
      <w:pPr>
        <w:pStyle w:val="4"/>
        <w:rPr>
          <w:rFonts w:hint="eastAsia" w:ascii="宋体" w:hAnsi="宋体"/>
        </w:rPr>
      </w:pPr>
      <w:bookmarkStart w:id="1182" w:name="_Toc77586973"/>
      <w:bookmarkStart w:id="1183" w:name="_Toc246996365"/>
      <w:bookmarkStart w:id="1184" w:name="_Toc77586875"/>
      <w:bookmarkStart w:id="1185" w:name="_Toc247085883"/>
      <w:bookmarkStart w:id="1186" w:name="_Toc152045797"/>
      <w:bookmarkStart w:id="1187" w:name="_Toc29247"/>
      <w:bookmarkStart w:id="1188" w:name="_Toc152042586"/>
      <w:bookmarkStart w:id="1189" w:name="_Toc144974865"/>
      <w:bookmarkStart w:id="1190" w:name="_Toc246997108"/>
      <w:bookmarkStart w:id="1191" w:name="_Toc179632817"/>
      <w:bookmarkStart w:id="1192" w:name="_Toc296602610"/>
      <w:r>
        <w:rPr>
          <w:rFonts w:ascii="宋体" w:hAnsi="宋体"/>
        </w:rPr>
        <w:t>附表一：拟投入本</w:t>
      </w:r>
      <w:r>
        <w:rPr>
          <w:rFonts w:hint="eastAsia" w:ascii="宋体" w:hAnsi="宋体"/>
        </w:rPr>
        <w:t>项目</w:t>
      </w:r>
      <w:r>
        <w:rPr>
          <w:rFonts w:ascii="宋体" w:hAnsi="宋体"/>
        </w:rPr>
        <w:t>的主要施工设备表</w:t>
      </w:r>
      <w:bookmarkEnd w:id="1182"/>
      <w:bookmarkEnd w:id="1183"/>
      <w:bookmarkEnd w:id="1184"/>
      <w:bookmarkEnd w:id="1185"/>
      <w:bookmarkEnd w:id="1186"/>
      <w:bookmarkEnd w:id="1187"/>
      <w:bookmarkEnd w:id="1188"/>
      <w:bookmarkEnd w:id="1189"/>
      <w:bookmarkEnd w:id="1190"/>
      <w:bookmarkEnd w:id="1191"/>
      <w:bookmarkEnd w:id="1192"/>
    </w:p>
    <w:tbl>
      <w:tblPr>
        <w:tblStyle w:val="14"/>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865"/>
        <w:gridCol w:w="1085"/>
        <w:gridCol w:w="874"/>
        <w:gridCol w:w="1055"/>
        <w:gridCol w:w="691"/>
      </w:tblGrid>
      <w:tr w14:paraId="4297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center"/>
          </w:tcPr>
          <w:p w14:paraId="14C82D56">
            <w:pPr>
              <w:spacing w:line="440" w:lineRule="exact"/>
              <w:rPr>
                <w:rFonts w:ascii="宋体" w:hAnsi="宋体"/>
              </w:rPr>
            </w:pPr>
            <w:r>
              <w:rPr>
                <w:rFonts w:ascii="宋体" w:hAnsi="宋体"/>
              </w:rPr>
              <w:t>序号</w:t>
            </w:r>
          </w:p>
        </w:tc>
        <w:tc>
          <w:tcPr>
            <w:tcW w:w="1086" w:type="dxa"/>
            <w:noWrap w:val="0"/>
            <w:vAlign w:val="center"/>
          </w:tcPr>
          <w:p w14:paraId="13ABDD1E">
            <w:pPr>
              <w:spacing w:line="440" w:lineRule="exact"/>
              <w:jc w:val="center"/>
              <w:rPr>
                <w:rFonts w:ascii="宋体" w:hAnsi="宋体"/>
              </w:rPr>
            </w:pPr>
            <w:r>
              <w:rPr>
                <w:rFonts w:ascii="宋体" w:hAnsi="宋体"/>
              </w:rPr>
              <w:t>设备名称</w:t>
            </w:r>
          </w:p>
        </w:tc>
        <w:tc>
          <w:tcPr>
            <w:tcW w:w="761" w:type="dxa"/>
            <w:noWrap w:val="0"/>
            <w:vAlign w:val="center"/>
          </w:tcPr>
          <w:p w14:paraId="5BAB6149">
            <w:pPr>
              <w:spacing w:line="440" w:lineRule="exact"/>
              <w:jc w:val="center"/>
              <w:rPr>
                <w:rFonts w:ascii="宋体" w:hAnsi="宋体"/>
              </w:rPr>
            </w:pPr>
            <w:r>
              <w:rPr>
                <w:rFonts w:ascii="宋体" w:hAnsi="宋体"/>
              </w:rPr>
              <w:t>型号</w:t>
            </w:r>
          </w:p>
          <w:p w14:paraId="10E171AC">
            <w:pPr>
              <w:spacing w:line="440" w:lineRule="exact"/>
              <w:jc w:val="center"/>
              <w:rPr>
                <w:rFonts w:ascii="宋体" w:hAnsi="宋体"/>
              </w:rPr>
            </w:pPr>
            <w:r>
              <w:rPr>
                <w:rFonts w:ascii="宋体" w:hAnsi="宋体"/>
              </w:rPr>
              <w:t>规格</w:t>
            </w:r>
          </w:p>
        </w:tc>
        <w:tc>
          <w:tcPr>
            <w:tcW w:w="990" w:type="dxa"/>
            <w:noWrap w:val="0"/>
            <w:vAlign w:val="center"/>
          </w:tcPr>
          <w:p w14:paraId="7AB143BC">
            <w:pPr>
              <w:spacing w:line="440" w:lineRule="exact"/>
              <w:jc w:val="center"/>
              <w:rPr>
                <w:rFonts w:ascii="宋体" w:hAnsi="宋体"/>
              </w:rPr>
            </w:pPr>
            <w:r>
              <w:rPr>
                <w:rFonts w:ascii="宋体" w:hAnsi="宋体"/>
              </w:rPr>
              <w:t>数量</w:t>
            </w:r>
          </w:p>
        </w:tc>
        <w:tc>
          <w:tcPr>
            <w:tcW w:w="672" w:type="dxa"/>
            <w:noWrap w:val="0"/>
            <w:vAlign w:val="center"/>
          </w:tcPr>
          <w:p w14:paraId="6294B56B">
            <w:pPr>
              <w:spacing w:line="440" w:lineRule="exact"/>
              <w:jc w:val="center"/>
              <w:rPr>
                <w:rFonts w:ascii="宋体" w:hAnsi="宋体"/>
              </w:rPr>
            </w:pPr>
            <w:r>
              <w:rPr>
                <w:rFonts w:ascii="宋体" w:hAnsi="宋体"/>
              </w:rPr>
              <w:t>国别</w:t>
            </w:r>
          </w:p>
          <w:p w14:paraId="24DA6D03">
            <w:pPr>
              <w:spacing w:line="440" w:lineRule="exact"/>
              <w:jc w:val="center"/>
              <w:rPr>
                <w:rFonts w:ascii="宋体" w:hAnsi="宋体"/>
              </w:rPr>
            </w:pPr>
            <w:r>
              <w:rPr>
                <w:rFonts w:ascii="宋体" w:hAnsi="宋体"/>
              </w:rPr>
              <w:t>产地</w:t>
            </w:r>
          </w:p>
        </w:tc>
        <w:tc>
          <w:tcPr>
            <w:tcW w:w="865" w:type="dxa"/>
            <w:noWrap w:val="0"/>
            <w:vAlign w:val="center"/>
          </w:tcPr>
          <w:p w14:paraId="21CE1FAE">
            <w:pPr>
              <w:spacing w:line="440" w:lineRule="exact"/>
              <w:jc w:val="center"/>
              <w:rPr>
                <w:rFonts w:ascii="宋体" w:hAnsi="宋体"/>
              </w:rPr>
            </w:pPr>
            <w:r>
              <w:rPr>
                <w:rFonts w:ascii="宋体" w:hAnsi="宋体"/>
              </w:rPr>
              <w:t>制造</w:t>
            </w:r>
          </w:p>
          <w:p w14:paraId="27AC9D17">
            <w:pPr>
              <w:spacing w:line="440" w:lineRule="exact"/>
              <w:jc w:val="center"/>
              <w:rPr>
                <w:rFonts w:ascii="宋体" w:hAnsi="宋体"/>
              </w:rPr>
            </w:pPr>
            <w:r>
              <w:rPr>
                <w:rFonts w:ascii="宋体" w:hAnsi="宋体"/>
              </w:rPr>
              <w:t>年份</w:t>
            </w:r>
          </w:p>
        </w:tc>
        <w:tc>
          <w:tcPr>
            <w:tcW w:w="1085" w:type="dxa"/>
            <w:noWrap w:val="0"/>
            <w:vAlign w:val="center"/>
          </w:tcPr>
          <w:p w14:paraId="37A7AB13">
            <w:pPr>
              <w:spacing w:line="440" w:lineRule="exact"/>
              <w:jc w:val="center"/>
              <w:rPr>
                <w:rFonts w:ascii="宋体" w:hAnsi="宋体"/>
              </w:rPr>
            </w:pPr>
            <w:r>
              <w:rPr>
                <w:rFonts w:ascii="宋体" w:hAnsi="宋体"/>
              </w:rPr>
              <w:t>额定功率（</w:t>
            </w:r>
            <w:r>
              <w:rPr>
                <w:rFonts w:hint="eastAsia" w:ascii="宋体" w:hAnsi="宋体"/>
              </w:rPr>
              <w:t>k</w:t>
            </w:r>
            <w:r>
              <w:rPr>
                <w:rFonts w:ascii="宋体" w:hAnsi="宋体"/>
              </w:rPr>
              <w:t>W）</w:t>
            </w:r>
          </w:p>
        </w:tc>
        <w:tc>
          <w:tcPr>
            <w:tcW w:w="874" w:type="dxa"/>
            <w:noWrap w:val="0"/>
            <w:vAlign w:val="center"/>
          </w:tcPr>
          <w:p w14:paraId="6FC40A47">
            <w:pPr>
              <w:spacing w:line="440" w:lineRule="exact"/>
              <w:jc w:val="center"/>
              <w:rPr>
                <w:rFonts w:ascii="宋体" w:hAnsi="宋体"/>
              </w:rPr>
            </w:pPr>
            <w:r>
              <w:rPr>
                <w:rFonts w:ascii="宋体" w:hAnsi="宋体"/>
              </w:rPr>
              <w:t>生产</w:t>
            </w:r>
          </w:p>
          <w:p w14:paraId="35C7C7F3">
            <w:pPr>
              <w:spacing w:line="440" w:lineRule="exact"/>
              <w:jc w:val="center"/>
              <w:rPr>
                <w:rFonts w:ascii="宋体" w:hAnsi="宋体"/>
              </w:rPr>
            </w:pPr>
            <w:r>
              <w:rPr>
                <w:rFonts w:ascii="宋体" w:hAnsi="宋体"/>
              </w:rPr>
              <w:t>能力</w:t>
            </w:r>
          </w:p>
        </w:tc>
        <w:tc>
          <w:tcPr>
            <w:tcW w:w="1055" w:type="dxa"/>
            <w:noWrap w:val="0"/>
            <w:vAlign w:val="center"/>
          </w:tcPr>
          <w:p w14:paraId="4D172889">
            <w:pPr>
              <w:spacing w:line="440" w:lineRule="exact"/>
              <w:jc w:val="center"/>
              <w:rPr>
                <w:rFonts w:ascii="宋体" w:hAnsi="宋体"/>
              </w:rPr>
            </w:pPr>
            <w:r>
              <w:rPr>
                <w:rFonts w:ascii="宋体" w:hAnsi="宋体"/>
              </w:rPr>
              <w:t>用于施工部位</w:t>
            </w:r>
          </w:p>
        </w:tc>
        <w:tc>
          <w:tcPr>
            <w:tcW w:w="691" w:type="dxa"/>
            <w:noWrap w:val="0"/>
            <w:vAlign w:val="center"/>
          </w:tcPr>
          <w:p w14:paraId="2C11B859">
            <w:pPr>
              <w:spacing w:line="440" w:lineRule="exact"/>
              <w:jc w:val="center"/>
              <w:rPr>
                <w:rFonts w:ascii="宋体" w:hAnsi="宋体"/>
              </w:rPr>
            </w:pPr>
            <w:r>
              <w:rPr>
                <w:rFonts w:ascii="宋体" w:hAnsi="宋体"/>
              </w:rPr>
              <w:t>备注</w:t>
            </w:r>
          </w:p>
        </w:tc>
      </w:tr>
      <w:tr w14:paraId="1853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center"/>
          </w:tcPr>
          <w:p w14:paraId="58610351">
            <w:pPr>
              <w:spacing w:line="440" w:lineRule="exact"/>
              <w:jc w:val="center"/>
              <w:rPr>
                <w:rFonts w:ascii="宋体" w:hAnsi="宋体"/>
              </w:rPr>
            </w:pPr>
          </w:p>
        </w:tc>
        <w:tc>
          <w:tcPr>
            <w:tcW w:w="1086" w:type="dxa"/>
            <w:noWrap w:val="0"/>
            <w:vAlign w:val="center"/>
          </w:tcPr>
          <w:p w14:paraId="34D9208A">
            <w:pPr>
              <w:spacing w:line="440" w:lineRule="exact"/>
              <w:jc w:val="center"/>
              <w:rPr>
                <w:rFonts w:ascii="宋体" w:hAnsi="宋体"/>
              </w:rPr>
            </w:pPr>
          </w:p>
        </w:tc>
        <w:tc>
          <w:tcPr>
            <w:tcW w:w="761" w:type="dxa"/>
            <w:noWrap w:val="0"/>
            <w:vAlign w:val="center"/>
          </w:tcPr>
          <w:p w14:paraId="18F064BC">
            <w:pPr>
              <w:spacing w:line="440" w:lineRule="exact"/>
              <w:jc w:val="center"/>
              <w:rPr>
                <w:rFonts w:ascii="宋体" w:hAnsi="宋体"/>
              </w:rPr>
            </w:pPr>
          </w:p>
        </w:tc>
        <w:tc>
          <w:tcPr>
            <w:tcW w:w="990" w:type="dxa"/>
            <w:noWrap w:val="0"/>
            <w:vAlign w:val="center"/>
          </w:tcPr>
          <w:p w14:paraId="3097B9DE">
            <w:pPr>
              <w:spacing w:line="440" w:lineRule="exact"/>
              <w:jc w:val="center"/>
              <w:rPr>
                <w:rFonts w:ascii="宋体" w:hAnsi="宋体"/>
              </w:rPr>
            </w:pPr>
          </w:p>
        </w:tc>
        <w:tc>
          <w:tcPr>
            <w:tcW w:w="672" w:type="dxa"/>
            <w:noWrap w:val="0"/>
            <w:vAlign w:val="center"/>
          </w:tcPr>
          <w:p w14:paraId="4CD81451">
            <w:pPr>
              <w:spacing w:line="440" w:lineRule="exact"/>
              <w:jc w:val="center"/>
              <w:rPr>
                <w:rFonts w:ascii="宋体" w:hAnsi="宋体"/>
              </w:rPr>
            </w:pPr>
          </w:p>
        </w:tc>
        <w:tc>
          <w:tcPr>
            <w:tcW w:w="865" w:type="dxa"/>
            <w:noWrap w:val="0"/>
            <w:vAlign w:val="center"/>
          </w:tcPr>
          <w:p w14:paraId="4DAD479F">
            <w:pPr>
              <w:spacing w:line="440" w:lineRule="exact"/>
              <w:jc w:val="center"/>
              <w:rPr>
                <w:rFonts w:ascii="宋体" w:hAnsi="宋体"/>
              </w:rPr>
            </w:pPr>
          </w:p>
        </w:tc>
        <w:tc>
          <w:tcPr>
            <w:tcW w:w="1085" w:type="dxa"/>
            <w:noWrap w:val="0"/>
            <w:vAlign w:val="center"/>
          </w:tcPr>
          <w:p w14:paraId="5B7E9CA1">
            <w:pPr>
              <w:spacing w:line="440" w:lineRule="exact"/>
              <w:jc w:val="center"/>
              <w:rPr>
                <w:rFonts w:ascii="宋体" w:hAnsi="宋体"/>
              </w:rPr>
            </w:pPr>
          </w:p>
        </w:tc>
        <w:tc>
          <w:tcPr>
            <w:tcW w:w="874" w:type="dxa"/>
            <w:noWrap w:val="0"/>
            <w:vAlign w:val="center"/>
          </w:tcPr>
          <w:p w14:paraId="04226EFC">
            <w:pPr>
              <w:spacing w:line="440" w:lineRule="exact"/>
              <w:jc w:val="center"/>
              <w:rPr>
                <w:rFonts w:ascii="宋体" w:hAnsi="宋体"/>
              </w:rPr>
            </w:pPr>
          </w:p>
        </w:tc>
        <w:tc>
          <w:tcPr>
            <w:tcW w:w="1055" w:type="dxa"/>
            <w:noWrap w:val="0"/>
            <w:vAlign w:val="center"/>
          </w:tcPr>
          <w:p w14:paraId="451DA323">
            <w:pPr>
              <w:spacing w:line="440" w:lineRule="exact"/>
              <w:jc w:val="center"/>
              <w:rPr>
                <w:rFonts w:ascii="宋体" w:hAnsi="宋体"/>
              </w:rPr>
            </w:pPr>
          </w:p>
        </w:tc>
        <w:tc>
          <w:tcPr>
            <w:tcW w:w="691" w:type="dxa"/>
            <w:noWrap w:val="0"/>
            <w:vAlign w:val="center"/>
          </w:tcPr>
          <w:p w14:paraId="0459A05C">
            <w:pPr>
              <w:spacing w:line="440" w:lineRule="exact"/>
              <w:jc w:val="center"/>
              <w:rPr>
                <w:rFonts w:ascii="宋体" w:hAnsi="宋体"/>
              </w:rPr>
            </w:pPr>
          </w:p>
        </w:tc>
      </w:tr>
      <w:tr w14:paraId="0FA7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center"/>
          </w:tcPr>
          <w:p w14:paraId="0DBC4FC3">
            <w:pPr>
              <w:spacing w:line="440" w:lineRule="exact"/>
              <w:jc w:val="center"/>
              <w:rPr>
                <w:rFonts w:ascii="宋体" w:hAnsi="宋体"/>
              </w:rPr>
            </w:pPr>
          </w:p>
        </w:tc>
        <w:tc>
          <w:tcPr>
            <w:tcW w:w="1086" w:type="dxa"/>
            <w:noWrap w:val="0"/>
            <w:vAlign w:val="center"/>
          </w:tcPr>
          <w:p w14:paraId="773E5121">
            <w:pPr>
              <w:spacing w:line="440" w:lineRule="exact"/>
              <w:jc w:val="center"/>
              <w:rPr>
                <w:rFonts w:ascii="宋体" w:hAnsi="宋体"/>
              </w:rPr>
            </w:pPr>
          </w:p>
        </w:tc>
        <w:tc>
          <w:tcPr>
            <w:tcW w:w="761" w:type="dxa"/>
            <w:noWrap w:val="0"/>
            <w:vAlign w:val="center"/>
          </w:tcPr>
          <w:p w14:paraId="1308DE83">
            <w:pPr>
              <w:spacing w:line="440" w:lineRule="exact"/>
              <w:jc w:val="center"/>
              <w:rPr>
                <w:rFonts w:ascii="宋体" w:hAnsi="宋体"/>
              </w:rPr>
            </w:pPr>
          </w:p>
        </w:tc>
        <w:tc>
          <w:tcPr>
            <w:tcW w:w="990" w:type="dxa"/>
            <w:noWrap w:val="0"/>
            <w:vAlign w:val="center"/>
          </w:tcPr>
          <w:p w14:paraId="58B46881">
            <w:pPr>
              <w:spacing w:line="440" w:lineRule="exact"/>
              <w:jc w:val="center"/>
              <w:rPr>
                <w:rFonts w:ascii="宋体" w:hAnsi="宋体"/>
              </w:rPr>
            </w:pPr>
          </w:p>
        </w:tc>
        <w:tc>
          <w:tcPr>
            <w:tcW w:w="672" w:type="dxa"/>
            <w:noWrap w:val="0"/>
            <w:vAlign w:val="center"/>
          </w:tcPr>
          <w:p w14:paraId="78A5B5A8">
            <w:pPr>
              <w:spacing w:line="440" w:lineRule="exact"/>
              <w:jc w:val="center"/>
              <w:rPr>
                <w:rFonts w:ascii="宋体" w:hAnsi="宋体"/>
              </w:rPr>
            </w:pPr>
          </w:p>
        </w:tc>
        <w:tc>
          <w:tcPr>
            <w:tcW w:w="865" w:type="dxa"/>
            <w:noWrap w:val="0"/>
            <w:vAlign w:val="center"/>
          </w:tcPr>
          <w:p w14:paraId="7E543D15">
            <w:pPr>
              <w:spacing w:line="440" w:lineRule="exact"/>
              <w:jc w:val="center"/>
              <w:rPr>
                <w:rFonts w:ascii="宋体" w:hAnsi="宋体"/>
              </w:rPr>
            </w:pPr>
          </w:p>
        </w:tc>
        <w:tc>
          <w:tcPr>
            <w:tcW w:w="1085" w:type="dxa"/>
            <w:noWrap w:val="0"/>
            <w:vAlign w:val="center"/>
          </w:tcPr>
          <w:p w14:paraId="50DFA493">
            <w:pPr>
              <w:spacing w:line="440" w:lineRule="exact"/>
              <w:jc w:val="center"/>
              <w:rPr>
                <w:rFonts w:ascii="宋体" w:hAnsi="宋体"/>
              </w:rPr>
            </w:pPr>
          </w:p>
        </w:tc>
        <w:tc>
          <w:tcPr>
            <w:tcW w:w="874" w:type="dxa"/>
            <w:noWrap w:val="0"/>
            <w:vAlign w:val="center"/>
          </w:tcPr>
          <w:p w14:paraId="003257CF">
            <w:pPr>
              <w:spacing w:line="440" w:lineRule="exact"/>
              <w:jc w:val="center"/>
              <w:rPr>
                <w:rFonts w:ascii="宋体" w:hAnsi="宋体"/>
              </w:rPr>
            </w:pPr>
          </w:p>
        </w:tc>
        <w:tc>
          <w:tcPr>
            <w:tcW w:w="1055" w:type="dxa"/>
            <w:noWrap w:val="0"/>
            <w:vAlign w:val="center"/>
          </w:tcPr>
          <w:p w14:paraId="253FDBDA">
            <w:pPr>
              <w:spacing w:line="440" w:lineRule="exact"/>
              <w:jc w:val="center"/>
              <w:rPr>
                <w:rFonts w:ascii="宋体" w:hAnsi="宋体"/>
              </w:rPr>
            </w:pPr>
          </w:p>
        </w:tc>
        <w:tc>
          <w:tcPr>
            <w:tcW w:w="691" w:type="dxa"/>
            <w:noWrap w:val="0"/>
            <w:vAlign w:val="center"/>
          </w:tcPr>
          <w:p w14:paraId="54B98285">
            <w:pPr>
              <w:spacing w:line="440" w:lineRule="exact"/>
              <w:jc w:val="center"/>
              <w:rPr>
                <w:rFonts w:ascii="宋体" w:hAnsi="宋体"/>
              </w:rPr>
            </w:pPr>
          </w:p>
        </w:tc>
      </w:tr>
      <w:tr w14:paraId="01C1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29900C86">
            <w:pPr>
              <w:spacing w:line="440" w:lineRule="exact"/>
              <w:jc w:val="center"/>
              <w:rPr>
                <w:rFonts w:ascii="宋体" w:hAnsi="宋体"/>
              </w:rPr>
            </w:pPr>
          </w:p>
        </w:tc>
        <w:tc>
          <w:tcPr>
            <w:tcW w:w="1086" w:type="dxa"/>
            <w:noWrap w:val="0"/>
            <w:vAlign w:val="top"/>
          </w:tcPr>
          <w:p w14:paraId="370EB4BE">
            <w:pPr>
              <w:spacing w:line="440" w:lineRule="exact"/>
              <w:jc w:val="center"/>
              <w:rPr>
                <w:rFonts w:ascii="宋体" w:hAnsi="宋体"/>
              </w:rPr>
            </w:pPr>
          </w:p>
        </w:tc>
        <w:tc>
          <w:tcPr>
            <w:tcW w:w="761" w:type="dxa"/>
            <w:noWrap w:val="0"/>
            <w:vAlign w:val="top"/>
          </w:tcPr>
          <w:p w14:paraId="5869931A">
            <w:pPr>
              <w:spacing w:line="440" w:lineRule="exact"/>
              <w:jc w:val="center"/>
              <w:rPr>
                <w:rFonts w:ascii="宋体" w:hAnsi="宋体"/>
              </w:rPr>
            </w:pPr>
          </w:p>
        </w:tc>
        <w:tc>
          <w:tcPr>
            <w:tcW w:w="990" w:type="dxa"/>
            <w:noWrap w:val="0"/>
            <w:vAlign w:val="top"/>
          </w:tcPr>
          <w:p w14:paraId="2154AA00">
            <w:pPr>
              <w:spacing w:line="440" w:lineRule="exact"/>
              <w:jc w:val="center"/>
              <w:rPr>
                <w:rFonts w:ascii="宋体" w:hAnsi="宋体"/>
              </w:rPr>
            </w:pPr>
          </w:p>
        </w:tc>
        <w:tc>
          <w:tcPr>
            <w:tcW w:w="672" w:type="dxa"/>
            <w:noWrap w:val="0"/>
            <w:vAlign w:val="top"/>
          </w:tcPr>
          <w:p w14:paraId="0D132C67">
            <w:pPr>
              <w:spacing w:line="440" w:lineRule="exact"/>
              <w:jc w:val="center"/>
              <w:rPr>
                <w:rFonts w:ascii="宋体" w:hAnsi="宋体"/>
              </w:rPr>
            </w:pPr>
          </w:p>
        </w:tc>
        <w:tc>
          <w:tcPr>
            <w:tcW w:w="865" w:type="dxa"/>
            <w:noWrap w:val="0"/>
            <w:vAlign w:val="top"/>
          </w:tcPr>
          <w:p w14:paraId="534ADEE7">
            <w:pPr>
              <w:spacing w:line="440" w:lineRule="exact"/>
              <w:jc w:val="center"/>
              <w:rPr>
                <w:rFonts w:ascii="宋体" w:hAnsi="宋体"/>
              </w:rPr>
            </w:pPr>
          </w:p>
        </w:tc>
        <w:tc>
          <w:tcPr>
            <w:tcW w:w="1085" w:type="dxa"/>
            <w:noWrap w:val="0"/>
            <w:vAlign w:val="top"/>
          </w:tcPr>
          <w:p w14:paraId="07F6C18D">
            <w:pPr>
              <w:spacing w:line="440" w:lineRule="exact"/>
              <w:jc w:val="center"/>
              <w:rPr>
                <w:rFonts w:ascii="宋体" w:hAnsi="宋体"/>
              </w:rPr>
            </w:pPr>
          </w:p>
        </w:tc>
        <w:tc>
          <w:tcPr>
            <w:tcW w:w="874" w:type="dxa"/>
            <w:noWrap w:val="0"/>
            <w:vAlign w:val="top"/>
          </w:tcPr>
          <w:p w14:paraId="2A33FAD4">
            <w:pPr>
              <w:spacing w:line="440" w:lineRule="exact"/>
              <w:jc w:val="center"/>
              <w:rPr>
                <w:rFonts w:ascii="宋体" w:hAnsi="宋体"/>
              </w:rPr>
            </w:pPr>
          </w:p>
        </w:tc>
        <w:tc>
          <w:tcPr>
            <w:tcW w:w="1055" w:type="dxa"/>
            <w:noWrap w:val="0"/>
            <w:vAlign w:val="top"/>
          </w:tcPr>
          <w:p w14:paraId="03BF2F48">
            <w:pPr>
              <w:spacing w:line="440" w:lineRule="exact"/>
              <w:jc w:val="center"/>
              <w:rPr>
                <w:rFonts w:ascii="宋体" w:hAnsi="宋体"/>
              </w:rPr>
            </w:pPr>
          </w:p>
        </w:tc>
        <w:tc>
          <w:tcPr>
            <w:tcW w:w="691" w:type="dxa"/>
            <w:noWrap w:val="0"/>
            <w:vAlign w:val="top"/>
          </w:tcPr>
          <w:p w14:paraId="19963AC1">
            <w:pPr>
              <w:spacing w:line="440" w:lineRule="exact"/>
              <w:jc w:val="center"/>
              <w:rPr>
                <w:rFonts w:ascii="宋体" w:hAnsi="宋体"/>
              </w:rPr>
            </w:pPr>
          </w:p>
        </w:tc>
      </w:tr>
      <w:tr w14:paraId="5C6D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5176A45A">
            <w:pPr>
              <w:spacing w:line="440" w:lineRule="exact"/>
              <w:jc w:val="center"/>
              <w:rPr>
                <w:rFonts w:ascii="宋体" w:hAnsi="宋体"/>
              </w:rPr>
            </w:pPr>
          </w:p>
        </w:tc>
        <w:tc>
          <w:tcPr>
            <w:tcW w:w="1086" w:type="dxa"/>
            <w:noWrap w:val="0"/>
            <w:vAlign w:val="top"/>
          </w:tcPr>
          <w:p w14:paraId="727CB318">
            <w:pPr>
              <w:spacing w:line="440" w:lineRule="exact"/>
              <w:jc w:val="center"/>
              <w:rPr>
                <w:rFonts w:ascii="宋体" w:hAnsi="宋体"/>
              </w:rPr>
            </w:pPr>
          </w:p>
        </w:tc>
        <w:tc>
          <w:tcPr>
            <w:tcW w:w="761" w:type="dxa"/>
            <w:noWrap w:val="0"/>
            <w:vAlign w:val="top"/>
          </w:tcPr>
          <w:p w14:paraId="5C793E38">
            <w:pPr>
              <w:spacing w:line="440" w:lineRule="exact"/>
              <w:jc w:val="center"/>
              <w:rPr>
                <w:rFonts w:ascii="宋体" w:hAnsi="宋体"/>
              </w:rPr>
            </w:pPr>
          </w:p>
        </w:tc>
        <w:tc>
          <w:tcPr>
            <w:tcW w:w="990" w:type="dxa"/>
            <w:noWrap w:val="0"/>
            <w:vAlign w:val="top"/>
          </w:tcPr>
          <w:p w14:paraId="5E884F85">
            <w:pPr>
              <w:spacing w:line="440" w:lineRule="exact"/>
              <w:jc w:val="center"/>
              <w:rPr>
                <w:rFonts w:ascii="宋体" w:hAnsi="宋体"/>
              </w:rPr>
            </w:pPr>
          </w:p>
        </w:tc>
        <w:tc>
          <w:tcPr>
            <w:tcW w:w="672" w:type="dxa"/>
            <w:noWrap w:val="0"/>
            <w:vAlign w:val="top"/>
          </w:tcPr>
          <w:p w14:paraId="446BA0B2">
            <w:pPr>
              <w:spacing w:line="440" w:lineRule="exact"/>
              <w:jc w:val="center"/>
              <w:rPr>
                <w:rFonts w:ascii="宋体" w:hAnsi="宋体"/>
              </w:rPr>
            </w:pPr>
          </w:p>
        </w:tc>
        <w:tc>
          <w:tcPr>
            <w:tcW w:w="865" w:type="dxa"/>
            <w:noWrap w:val="0"/>
            <w:vAlign w:val="top"/>
          </w:tcPr>
          <w:p w14:paraId="0111D2D7">
            <w:pPr>
              <w:spacing w:line="440" w:lineRule="exact"/>
              <w:jc w:val="center"/>
              <w:rPr>
                <w:rFonts w:ascii="宋体" w:hAnsi="宋体"/>
              </w:rPr>
            </w:pPr>
          </w:p>
        </w:tc>
        <w:tc>
          <w:tcPr>
            <w:tcW w:w="1085" w:type="dxa"/>
            <w:noWrap w:val="0"/>
            <w:vAlign w:val="top"/>
          </w:tcPr>
          <w:p w14:paraId="1EF11A4B">
            <w:pPr>
              <w:spacing w:line="440" w:lineRule="exact"/>
              <w:jc w:val="center"/>
              <w:rPr>
                <w:rFonts w:ascii="宋体" w:hAnsi="宋体"/>
              </w:rPr>
            </w:pPr>
          </w:p>
        </w:tc>
        <w:tc>
          <w:tcPr>
            <w:tcW w:w="874" w:type="dxa"/>
            <w:noWrap w:val="0"/>
            <w:vAlign w:val="top"/>
          </w:tcPr>
          <w:p w14:paraId="25EE1EF7">
            <w:pPr>
              <w:spacing w:line="440" w:lineRule="exact"/>
              <w:jc w:val="center"/>
              <w:rPr>
                <w:rFonts w:ascii="宋体" w:hAnsi="宋体"/>
              </w:rPr>
            </w:pPr>
          </w:p>
        </w:tc>
        <w:tc>
          <w:tcPr>
            <w:tcW w:w="1055" w:type="dxa"/>
            <w:noWrap w:val="0"/>
            <w:vAlign w:val="top"/>
          </w:tcPr>
          <w:p w14:paraId="0378D093">
            <w:pPr>
              <w:spacing w:line="440" w:lineRule="exact"/>
              <w:jc w:val="center"/>
              <w:rPr>
                <w:rFonts w:ascii="宋体" w:hAnsi="宋体"/>
              </w:rPr>
            </w:pPr>
          </w:p>
        </w:tc>
        <w:tc>
          <w:tcPr>
            <w:tcW w:w="691" w:type="dxa"/>
            <w:noWrap w:val="0"/>
            <w:vAlign w:val="top"/>
          </w:tcPr>
          <w:p w14:paraId="57E92F53">
            <w:pPr>
              <w:spacing w:line="440" w:lineRule="exact"/>
              <w:jc w:val="center"/>
              <w:rPr>
                <w:rFonts w:ascii="宋体" w:hAnsi="宋体"/>
              </w:rPr>
            </w:pPr>
          </w:p>
        </w:tc>
      </w:tr>
      <w:tr w14:paraId="08FF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5903CF7E">
            <w:pPr>
              <w:spacing w:line="440" w:lineRule="exact"/>
              <w:jc w:val="center"/>
              <w:rPr>
                <w:rFonts w:ascii="宋体" w:hAnsi="宋体"/>
              </w:rPr>
            </w:pPr>
          </w:p>
        </w:tc>
        <w:tc>
          <w:tcPr>
            <w:tcW w:w="1086" w:type="dxa"/>
            <w:noWrap w:val="0"/>
            <w:vAlign w:val="top"/>
          </w:tcPr>
          <w:p w14:paraId="0D7A17A8">
            <w:pPr>
              <w:spacing w:line="440" w:lineRule="exact"/>
              <w:jc w:val="center"/>
              <w:rPr>
                <w:rFonts w:ascii="宋体" w:hAnsi="宋体"/>
              </w:rPr>
            </w:pPr>
          </w:p>
        </w:tc>
        <w:tc>
          <w:tcPr>
            <w:tcW w:w="761" w:type="dxa"/>
            <w:noWrap w:val="0"/>
            <w:vAlign w:val="top"/>
          </w:tcPr>
          <w:p w14:paraId="5D659553">
            <w:pPr>
              <w:spacing w:line="440" w:lineRule="exact"/>
              <w:jc w:val="center"/>
              <w:rPr>
                <w:rFonts w:ascii="宋体" w:hAnsi="宋体"/>
              </w:rPr>
            </w:pPr>
          </w:p>
        </w:tc>
        <w:tc>
          <w:tcPr>
            <w:tcW w:w="990" w:type="dxa"/>
            <w:noWrap w:val="0"/>
            <w:vAlign w:val="top"/>
          </w:tcPr>
          <w:p w14:paraId="25FD698A">
            <w:pPr>
              <w:spacing w:line="440" w:lineRule="exact"/>
              <w:jc w:val="center"/>
              <w:rPr>
                <w:rFonts w:ascii="宋体" w:hAnsi="宋体"/>
              </w:rPr>
            </w:pPr>
          </w:p>
        </w:tc>
        <w:tc>
          <w:tcPr>
            <w:tcW w:w="672" w:type="dxa"/>
            <w:noWrap w:val="0"/>
            <w:vAlign w:val="top"/>
          </w:tcPr>
          <w:p w14:paraId="799102D3">
            <w:pPr>
              <w:spacing w:line="440" w:lineRule="exact"/>
              <w:jc w:val="center"/>
              <w:rPr>
                <w:rFonts w:ascii="宋体" w:hAnsi="宋体"/>
              </w:rPr>
            </w:pPr>
          </w:p>
        </w:tc>
        <w:tc>
          <w:tcPr>
            <w:tcW w:w="865" w:type="dxa"/>
            <w:noWrap w:val="0"/>
            <w:vAlign w:val="top"/>
          </w:tcPr>
          <w:p w14:paraId="75DB3376">
            <w:pPr>
              <w:spacing w:line="440" w:lineRule="exact"/>
              <w:jc w:val="center"/>
              <w:rPr>
                <w:rFonts w:ascii="宋体" w:hAnsi="宋体"/>
              </w:rPr>
            </w:pPr>
          </w:p>
        </w:tc>
        <w:tc>
          <w:tcPr>
            <w:tcW w:w="1085" w:type="dxa"/>
            <w:noWrap w:val="0"/>
            <w:vAlign w:val="top"/>
          </w:tcPr>
          <w:p w14:paraId="5AA92416">
            <w:pPr>
              <w:spacing w:line="440" w:lineRule="exact"/>
              <w:jc w:val="center"/>
              <w:rPr>
                <w:rFonts w:ascii="宋体" w:hAnsi="宋体"/>
              </w:rPr>
            </w:pPr>
          </w:p>
        </w:tc>
        <w:tc>
          <w:tcPr>
            <w:tcW w:w="874" w:type="dxa"/>
            <w:noWrap w:val="0"/>
            <w:vAlign w:val="top"/>
          </w:tcPr>
          <w:p w14:paraId="505E96B4">
            <w:pPr>
              <w:spacing w:line="440" w:lineRule="exact"/>
              <w:jc w:val="center"/>
              <w:rPr>
                <w:rFonts w:ascii="宋体" w:hAnsi="宋体"/>
              </w:rPr>
            </w:pPr>
          </w:p>
        </w:tc>
        <w:tc>
          <w:tcPr>
            <w:tcW w:w="1055" w:type="dxa"/>
            <w:noWrap w:val="0"/>
            <w:vAlign w:val="top"/>
          </w:tcPr>
          <w:p w14:paraId="06D698B0">
            <w:pPr>
              <w:spacing w:line="440" w:lineRule="exact"/>
              <w:jc w:val="center"/>
              <w:rPr>
                <w:rFonts w:ascii="宋体" w:hAnsi="宋体"/>
              </w:rPr>
            </w:pPr>
          </w:p>
        </w:tc>
        <w:tc>
          <w:tcPr>
            <w:tcW w:w="691" w:type="dxa"/>
            <w:noWrap w:val="0"/>
            <w:vAlign w:val="top"/>
          </w:tcPr>
          <w:p w14:paraId="128FA20B">
            <w:pPr>
              <w:spacing w:line="440" w:lineRule="exact"/>
              <w:jc w:val="center"/>
              <w:rPr>
                <w:rFonts w:ascii="宋体" w:hAnsi="宋体"/>
              </w:rPr>
            </w:pPr>
          </w:p>
        </w:tc>
      </w:tr>
      <w:tr w14:paraId="0837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13E5F06C">
            <w:pPr>
              <w:spacing w:line="440" w:lineRule="exact"/>
              <w:jc w:val="center"/>
              <w:rPr>
                <w:rFonts w:ascii="宋体" w:hAnsi="宋体"/>
              </w:rPr>
            </w:pPr>
          </w:p>
        </w:tc>
        <w:tc>
          <w:tcPr>
            <w:tcW w:w="1086" w:type="dxa"/>
            <w:noWrap w:val="0"/>
            <w:vAlign w:val="top"/>
          </w:tcPr>
          <w:p w14:paraId="3EFB5368">
            <w:pPr>
              <w:spacing w:line="440" w:lineRule="exact"/>
              <w:jc w:val="center"/>
              <w:rPr>
                <w:rFonts w:ascii="宋体" w:hAnsi="宋体"/>
              </w:rPr>
            </w:pPr>
          </w:p>
        </w:tc>
        <w:tc>
          <w:tcPr>
            <w:tcW w:w="761" w:type="dxa"/>
            <w:noWrap w:val="0"/>
            <w:vAlign w:val="top"/>
          </w:tcPr>
          <w:p w14:paraId="5464EF2F">
            <w:pPr>
              <w:spacing w:line="440" w:lineRule="exact"/>
              <w:jc w:val="center"/>
              <w:rPr>
                <w:rFonts w:ascii="宋体" w:hAnsi="宋体"/>
              </w:rPr>
            </w:pPr>
          </w:p>
        </w:tc>
        <w:tc>
          <w:tcPr>
            <w:tcW w:w="990" w:type="dxa"/>
            <w:noWrap w:val="0"/>
            <w:vAlign w:val="top"/>
          </w:tcPr>
          <w:p w14:paraId="58B0311C">
            <w:pPr>
              <w:spacing w:line="440" w:lineRule="exact"/>
              <w:jc w:val="center"/>
              <w:rPr>
                <w:rFonts w:ascii="宋体" w:hAnsi="宋体"/>
              </w:rPr>
            </w:pPr>
          </w:p>
        </w:tc>
        <w:tc>
          <w:tcPr>
            <w:tcW w:w="672" w:type="dxa"/>
            <w:noWrap w:val="0"/>
            <w:vAlign w:val="top"/>
          </w:tcPr>
          <w:p w14:paraId="1DD1E685">
            <w:pPr>
              <w:spacing w:line="440" w:lineRule="exact"/>
              <w:jc w:val="center"/>
              <w:rPr>
                <w:rFonts w:ascii="宋体" w:hAnsi="宋体"/>
              </w:rPr>
            </w:pPr>
          </w:p>
        </w:tc>
        <w:tc>
          <w:tcPr>
            <w:tcW w:w="865" w:type="dxa"/>
            <w:noWrap w:val="0"/>
            <w:vAlign w:val="top"/>
          </w:tcPr>
          <w:p w14:paraId="66C01AB2">
            <w:pPr>
              <w:spacing w:line="440" w:lineRule="exact"/>
              <w:jc w:val="center"/>
              <w:rPr>
                <w:rFonts w:ascii="宋体" w:hAnsi="宋体"/>
              </w:rPr>
            </w:pPr>
          </w:p>
        </w:tc>
        <w:tc>
          <w:tcPr>
            <w:tcW w:w="1085" w:type="dxa"/>
            <w:noWrap w:val="0"/>
            <w:vAlign w:val="top"/>
          </w:tcPr>
          <w:p w14:paraId="0BE54066">
            <w:pPr>
              <w:spacing w:line="440" w:lineRule="exact"/>
              <w:jc w:val="center"/>
              <w:rPr>
                <w:rFonts w:ascii="宋体" w:hAnsi="宋体"/>
              </w:rPr>
            </w:pPr>
          </w:p>
        </w:tc>
        <w:tc>
          <w:tcPr>
            <w:tcW w:w="874" w:type="dxa"/>
            <w:noWrap w:val="0"/>
            <w:vAlign w:val="top"/>
          </w:tcPr>
          <w:p w14:paraId="1B9A327A">
            <w:pPr>
              <w:spacing w:line="440" w:lineRule="exact"/>
              <w:jc w:val="center"/>
              <w:rPr>
                <w:rFonts w:ascii="宋体" w:hAnsi="宋体"/>
              </w:rPr>
            </w:pPr>
          </w:p>
        </w:tc>
        <w:tc>
          <w:tcPr>
            <w:tcW w:w="1055" w:type="dxa"/>
            <w:noWrap w:val="0"/>
            <w:vAlign w:val="top"/>
          </w:tcPr>
          <w:p w14:paraId="001F8CA6">
            <w:pPr>
              <w:spacing w:line="440" w:lineRule="exact"/>
              <w:jc w:val="center"/>
              <w:rPr>
                <w:rFonts w:ascii="宋体" w:hAnsi="宋体"/>
              </w:rPr>
            </w:pPr>
          </w:p>
        </w:tc>
        <w:tc>
          <w:tcPr>
            <w:tcW w:w="691" w:type="dxa"/>
            <w:noWrap w:val="0"/>
            <w:vAlign w:val="top"/>
          </w:tcPr>
          <w:p w14:paraId="26E53A4E">
            <w:pPr>
              <w:spacing w:line="440" w:lineRule="exact"/>
              <w:jc w:val="center"/>
              <w:rPr>
                <w:rFonts w:ascii="宋体" w:hAnsi="宋体"/>
              </w:rPr>
            </w:pPr>
          </w:p>
        </w:tc>
      </w:tr>
      <w:tr w14:paraId="3F3D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0ABCEFF1">
            <w:pPr>
              <w:spacing w:line="440" w:lineRule="exact"/>
              <w:jc w:val="center"/>
              <w:rPr>
                <w:rFonts w:ascii="宋体" w:hAnsi="宋体"/>
              </w:rPr>
            </w:pPr>
          </w:p>
        </w:tc>
        <w:tc>
          <w:tcPr>
            <w:tcW w:w="1086" w:type="dxa"/>
            <w:noWrap w:val="0"/>
            <w:vAlign w:val="top"/>
          </w:tcPr>
          <w:p w14:paraId="35962715">
            <w:pPr>
              <w:spacing w:line="440" w:lineRule="exact"/>
              <w:jc w:val="center"/>
              <w:rPr>
                <w:rFonts w:ascii="宋体" w:hAnsi="宋体"/>
              </w:rPr>
            </w:pPr>
          </w:p>
        </w:tc>
        <w:tc>
          <w:tcPr>
            <w:tcW w:w="761" w:type="dxa"/>
            <w:noWrap w:val="0"/>
            <w:vAlign w:val="top"/>
          </w:tcPr>
          <w:p w14:paraId="2CF8BA3B">
            <w:pPr>
              <w:spacing w:line="440" w:lineRule="exact"/>
              <w:jc w:val="center"/>
              <w:rPr>
                <w:rFonts w:ascii="宋体" w:hAnsi="宋体"/>
              </w:rPr>
            </w:pPr>
          </w:p>
        </w:tc>
        <w:tc>
          <w:tcPr>
            <w:tcW w:w="990" w:type="dxa"/>
            <w:noWrap w:val="0"/>
            <w:vAlign w:val="top"/>
          </w:tcPr>
          <w:p w14:paraId="5350174D">
            <w:pPr>
              <w:spacing w:line="440" w:lineRule="exact"/>
              <w:jc w:val="center"/>
              <w:rPr>
                <w:rFonts w:ascii="宋体" w:hAnsi="宋体"/>
              </w:rPr>
            </w:pPr>
          </w:p>
        </w:tc>
        <w:tc>
          <w:tcPr>
            <w:tcW w:w="672" w:type="dxa"/>
            <w:noWrap w:val="0"/>
            <w:vAlign w:val="top"/>
          </w:tcPr>
          <w:p w14:paraId="2E8B30BB">
            <w:pPr>
              <w:spacing w:line="440" w:lineRule="exact"/>
              <w:jc w:val="center"/>
              <w:rPr>
                <w:rFonts w:ascii="宋体" w:hAnsi="宋体"/>
              </w:rPr>
            </w:pPr>
          </w:p>
        </w:tc>
        <w:tc>
          <w:tcPr>
            <w:tcW w:w="865" w:type="dxa"/>
            <w:noWrap w:val="0"/>
            <w:vAlign w:val="top"/>
          </w:tcPr>
          <w:p w14:paraId="37074164">
            <w:pPr>
              <w:spacing w:line="440" w:lineRule="exact"/>
              <w:jc w:val="center"/>
              <w:rPr>
                <w:rFonts w:ascii="宋体" w:hAnsi="宋体"/>
              </w:rPr>
            </w:pPr>
          </w:p>
        </w:tc>
        <w:tc>
          <w:tcPr>
            <w:tcW w:w="1085" w:type="dxa"/>
            <w:noWrap w:val="0"/>
            <w:vAlign w:val="top"/>
          </w:tcPr>
          <w:p w14:paraId="54E545FB">
            <w:pPr>
              <w:spacing w:line="440" w:lineRule="exact"/>
              <w:jc w:val="center"/>
              <w:rPr>
                <w:rFonts w:ascii="宋体" w:hAnsi="宋体"/>
              </w:rPr>
            </w:pPr>
          </w:p>
        </w:tc>
        <w:tc>
          <w:tcPr>
            <w:tcW w:w="874" w:type="dxa"/>
            <w:noWrap w:val="0"/>
            <w:vAlign w:val="top"/>
          </w:tcPr>
          <w:p w14:paraId="29AE8024">
            <w:pPr>
              <w:spacing w:line="440" w:lineRule="exact"/>
              <w:jc w:val="center"/>
              <w:rPr>
                <w:rFonts w:ascii="宋体" w:hAnsi="宋体"/>
              </w:rPr>
            </w:pPr>
          </w:p>
        </w:tc>
        <w:tc>
          <w:tcPr>
            <w:tcW w:w="1055" w:type="dxa"/>
            <w:noWrap w:val="0"/>
            <w:vAlign w:val="top"/>
          </w:tcPr>
          <w:p w14:paraId="07CBFFB8">
            <w:pPr>
              <w:spacing w:line="440" w:lineRule="exact"/>
              <w:jc w:val="center"/>
              <w:rPr>
                <w:rFonts w:ascii="宋体" w:hAnsi="宋体"/>
              </w:rPr>
            </w:pPr>
          </w:p>
        </w:tc>
        <w:tc>
          <w:tcPr>
            <w:tcW w:w="691" w:type="dxa"/>
            <w:noWrap w:val="0"/>
            <w:vAlign w:val="top"/>
          </w:tcPr>
          <w:p w14:paraId="79D8630F">
            <w:pPr>
              <w:spacing w:line="440" w:lineRule="exact"/>
              <w:jc w:val="center"/>
              <w:rPr>
                <w:rFonts w:ascii="宋体" w:hAnsi="宋体"/>
              </w:rPr>
            </w:pPr>
          </w:p>
        </w:tc>
      </w:tr>
      <w:tr w14:paraId="7565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2DDE7C1E">
            <w:pPr>
              <w:spacing w:line="440" w:lineRule="exact"/>
              <w:jc w:val="center"/>
              <w:rPr>
                <w:rFonts w:ascii="宋体" w:hAnsi="宋体"/>
              </w:rPr>
            </w:pPr>
          </w:p>
        </w:tc>
        <w:tc>
          <w:tcPr>
            <w:tcW w:w="1086" w:type="dxa"/>
            <w:noWrap w:val="0"/>
            <w:vAlign w:val="top"/>
          </w:tcPr>
          <w:p w14:paraId="1A42F198">
            <w:pPr>
              <w:spacing w:line="440" w:lineRule="exact"/>
              <w:jc w:val="center"/>
              <w:rPr>
                <w:rFonts w:ascii="宋体" w:hAnsi="宋体"/>
              </w:rPr>
            </w:pPr>
          </w:p>
        </w:tc>
        <w:tc>
          <w:tcPr>
            <w:tcW w:w="761" w:type="dxa"/>
            <w:noWrap w:val="0"/>
            <w:vAlign w:val="top"/>
          </w:tcPr>
          <w:p w14:paraId="7D2624B3">
            <w:pPr>
              <w:spacing w:line="440" w:lineRule="exact"/>
              <w:jc w:val="center"/>
              <w:rPr>
                <w:rFonts w:ascii="宋体" w:hAnsi="宋体"/>
              </w:rPr>
            </w:pPr>
          </w:p>
        </w:tc>
        <w:tc>
          <w:tcPr>
            <w:tcW w:w="990" w:type="dxa"/>
            <w:noWrap w:val="0"/>
            <w:vAlign w:val="top"/>
          </w:tcPr>
          <w:p w14:paraId="2DD72C04">
            <w:pPr>
              <w:spacing w:line="440" w:lineRule="exact"/>
              <w:jc w:val="center"/>
              <w:rPr>
                <w:rFonts w:ascii="宋体" w:hAnsi="宋体"/>
              </w:rPr>
            </w:pPr>
          </w:p>
        </w:tc>
        <w:tc>
          <w:tcPr>
            <w:tcW w:w="672" w:type="dxa"/>
            <w:noWrap w:val="0"/>
            <w:vAlign w:val="top"/>
          </w:tcPr>
          <w:p w14:paraId="4220522F">
            <w:pPr>
              <w:spacing w:line="440" w:lineRule="exact"/>
              <w:jc w:val="center"/>
              <w:rPr>
                <w:rFonts w:ascii="宋体" w:hAnsi="宋体"/>
              </w:rPr>
            </w:pPr>
          </w:p>
        </w:tc>
        <w:tc>
          <w:tcPr>
            <w:tcW w:w="865" w:type="dxa"/>
            <w:noWrap w:val="0"/>
            <w:vAlign w:val="top"/>
          </w:tcPr>
          <w:p w14:paraId="708550E2">
            <w:pPr>
              <w:spacing w:line="440" w:lineRule="exact"/>
              <w:jc w:val="center"/>
              <w:rPr>
                <w:rFonts w:ascii="宋体" w:hAnsi="宋体"/>
              </w:rPr>
            </w:pPr>
          </w:p>
        </w:tc>
        <w:tc>
          <w:tcPr>
            <w:tcW w:w="1085" w:type="dxa"/>
            <w:noWrap w:val="0"/>
            <w:vAlign w:val="top"/>
          </w:tcPr>
          <w:p w14:paraId="329C08DB">
            <w:pPr>
              <w:spacing w:line="440" w:lineRule="exact"/>
              <w:jc w:val="center"/>
              <w:rPr>
                <w:rFonts w:ascii="宋体" w:hAnsi="宋体"/>
              </w:rPr>
            </w:pPr>
          </w:p>
        </w:tc>
        <w:tc>
          <w:tcPr>
            <w:tcW w:w="874" w:type="dxa"/>
            <w:noWrap w:val="0"/>
            <w:vAlign w:val="top"/>
          </w:tcPr>
          <w:p w14:paraId="3F51A13E">
            <w:pPr>
              <w:spacing w:line="440" w:lineRule="exact"/>
              <w:jc w:val="center"/>
              <w:rPr>
                <w:rFonts w:ascii="宋体" w:hAnsi="宋体"/>
              </w:rPr>
            </w:pPr>
          </w:p>
        </w:tc>
        <w:tc>
          <w:tcPr>
            <w:tcW w:w="1055" w:type="dxa"/>
            <w:noWrap w:val="0"/>
            <w:vAlign w:val="top"/>
          </w:tcPr>
          <w:p w14:paraId="0B1CC021">
            <w:pPr>
              <w:spacing w:line="440" w:lineRule="exact"/>
              <w:jc w:val="center"/>
              <w:rPr>
                <w:rFonts w:ascii="宋体" w:hAnsi="宋体"/>
              </w:rPr>
            </w:pPr>
          </w:p>
        </w:tc>
        <w:tc>
          <w:tcPr>
            <w:tcW w:w="691" w:type="dxa"/>
            <w:noWrap w:val="0"/>
            <w:vAlign w:val="top"/>
          </w:tcPr>
          <w:p w14:paraId="669AF786">
            <w:pPr>
              <w:spacing w:line="440" w:lineRule="exact"/>
              <w:jc w:val="center"/>
              <w:rPr>
                <w:rFonts w:ascii="宋体" w:hAnsi="宋体"/>
              </w:rPr>
            </w:pPr>
          </w:p>
        </w:tc>
      </w:tr>
      <w:tr w14:paraId="445E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60A26135">
            <w:pPr>
              <w:spacing w:line="440" w:lineRule="exact"/>
              <w:jc w:val="center"/>
              <w:rPr>
                <w:rFonts w:ascii="宋体" w:hAnsi="宋体"/>
              </w:rPr>
            </w:pPr>
          </w:p>
        </w:tc>
        <w:tc>
          <w:tcPr>
            <w:tcW w:w="1086" w:type="dxa"/>
            <w:noWrap w:val="0"/>
            <w:vAlign w:val="top"/>
          </w:tcPr>
          <w:p w14:paraId="43F8C125">
            <w:pPr>
              <w:spacing w:line="440" w:lineRule="exact"/>
              <w:jc w:val="center"/>
              <w:rPr>
                <w:rFonts w:ascii="宋体" w:hAnsi="宋体"/>
              </w:rPr>
            </w:pPr>
          </w:p>
        </w:tc>
        <w:tc>
          <w:tcPr>
            <w:tcW w:w="761" w:type="dxa"/>
            <w:noWrap w:val="0"/>
            <w:vAlign w:val="top"/>
          </w:tcPr>
          <w:p w14:paraId="1B9F0ECC">
            <w:pPr>
              <w:spacing w:line="440" w:lineRule="exact"/>
              <w:jc w:val="center"/>
              <w:rPr>
                <w:rFonts w:ascii="宋体" w:hAnsi="宋体"/>
              </w:rPr>
            </w:pPr>
          </w:p>
        </w:tc>
        <w:tc>
          <w:tcPr>
            <w:tcW w:w="990" w:type="dxa"/>
            <w:noWrap w:val="0"/>
            <w:vAlign w:val="top"/>
          </w:tcPr>
          <w:p w14:paraId="0935BC0C">
            <w:pPr>
              <w:spacing w:line="440" w:lineRule="exact"/>
              <w:jc w:val="center"/>
              <w:rPr>
                <w:rFonts w:ascii="宋体" w:hAnsi="宋体"/>
              </w:rPr>
            </w:pPr>
          </w:p>
        </w:tc>
        <w:tc>
          <w:tcPr>
            <w:tcW w:w="672" w:type="dxa"/>
            <w:noWrap w:val="0"/>
            <w:vAlign w:val="top"/>
          </w:tcPr>
          <w:p w14:paraId="52E6114C">
            <w:pPr>
              <w:spacing w:line="440" w:lineRule="exact"/>
              <w:jc w:val="center"/>
              <w:rPr>
                <w:rFonts w:ascii="宋体" w:hAnsi="宋体"/>
              </w:rPr>
            </w:pPr>
          </w:p>
        </w:tc>
        <w:tc>
          <w:tcPr>
            <w:tcW w:w="865" w:type="dxa"/>
            <w:noWrap w:val="0"/>
            <w:vAlign w:val="top"/>
          </w:tcPr>
          <w:p w14:paraId="6608D992">
            <w:pPr>
              <w:spacing w:line="440" w:lineRule="exact"/>
              <w:jc w:val="center"/>
              <w:rPr>
                <w:rFonts w:ascii="宋体" w:hAnsi="宋体"/>
              </w:rPr>
            </w:pPr>
          </w:p>
        </w:tc>
        <w:tc>
          <w:tcPr>
            <w:tcW w:w="1085" w:type="dxa"/>
            <w:noWrap w:val="0"/>
            <w:vAlign w:val="top"/>
          </w:tcPr>
          <w:p w14:paraId="375AAB0D">
            <w:pPr>
              <w:spacing w:line="440" w:lineRule="exact"/>
              <w:jc w:val="center"/>
              <w:rPr>
                <w:rFonts w:ascii="宋体" w:hAnsi="宋体"/>
              </w:rPr>
            </w:pPr>
          </w:p>
        </w:tc>
        <w:tc>
          <w:tcPr>
            <w:tcW w:w="874" w:type="dxa"/>
            <w:noWrap w:val="0"/>
            <w:vAlign w:val="top"/>
          </w:tcPr>
          <w:p w14:paraId="1F7537AA">
            <w:pPr>
              <w:spacing w:line="440" w:lineRule="exact"/>
              <w:jc w:val="center"/>
              <w:rPr>
                <w:rFonts w:ascii="宋体" w:hAnsi="宋体"/>
              </w:rPr>
            </w:pPr>
          </w:p>
        </w:tc>
        <w:tc>
          <w:tcPr>
            <w:tcW w:w="1055" w:type="dxa"/>
            <w:noWrap w:val="0"/>
            <w:vAlign w:val="top"/>
          </w:tcPr>
          <w:p w14:paraId="7A1F5722">
            <w:pPr>
              <w:spacing w:line="440" w:lineRule="exact"/>
              <w:jc w:val="center"/>
              <w:rPr>
                <w:rFonts w:ascii="宋体" w:hAnsi="宋体"/>
              </w:rPr>
            </w:pPr>
          </w:p>
        </w:tc>
        <w:tc>
          <w:tcPr>
            <w:tcW w:w="691" w:type="dxa"/>
            <w:noWrap w:val="0"/>
            <w:vAlign w:val="top"/>
          </w:tcPr>
          <w:p w14:paraId="139681DA">
            <w:pPr>
              <w:spacing w:line="440" w:lineRule="exact"/>
              <w:jc w:val="center"/>
              <w:rPr>
                <w:rFonts w:ascii="宋体" w:hAnsi="宋体"/>
              </w:rPr>
            </w:pPr>
          </w:p>
        </w:tc>
      </w:tr>
      <w:tr w14:paraId="558B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1372D445">
            <w:pPr>
              <w:spacing w:line="440" w:lineRule="exact"/>
              <w:jc w:val="center"/>
              <w:rPr>
                <w:rFonts w:ascii="宋体" w:hAnsi="宋体"/>
              </w:rPr>
            </w:pPr>
          </w:p>
        </w:tc>
        <w:tc>
          <w:tcPr>
            <w:tcW w:w="1086" w:type="dxa"/>
            <w:noWrap w:val="0"/>
            <w:vAlign w:val="top"/>
          </w:tcPr>
          <w:p w14:paraId="2848F632">
            <w:pPr>
              <w:spacing w:line="440" w:lineRule="exact"/>
              <w:jc w:val="center"/>
              <w:rPr>
                <w:rFonts w:ascii="宋体" w:hAnsi="宋体"/>
              </w:rPr>
            </w:pPr>
          </w:p>
        </w:tc>
        <w:tc>
          <w:tcPr>
            <w:tcW w:w="761" w:type="dxa"/>
            <w:noWrap w:val="0"/>
            <w:vAlign w:val="top"/>
          </w:tcPr>
          <w:p w14:paraId="43179E42">
            <w:pPr>
              <w:spacing w:line="440" w:lineRule="exact"/>
              <w:jc w:val="center"/>
              <w:rPr>
                <w:rFonts w:ascii="宋体" w:hAnsi="宋体"/>
              </w:rPr>
            </w:pPr>
          </w:p>
        </w:tc>
        <w:tc>
          <w:tcPr>
            <w:tcW w:w="990" w:type="dxa"/>
            <w:noWrap w:val="0"/>
            <w:vAlign w:val="top"/>
          </w:tcPr>
          <w:p w14:paraId="58AE3388">
            <w:pPr>
              <w:spacing w:line="440" w:lineRule="exact"/>
              <w:jc w:val="center"/>
              <w:rPr>
                <w:rFonts w:ascii="宋体" w:hAnsi="宋体"/>
              </w:rPr>
            </w:pPr>
          </w:p>
        </w:tc>
        <w:tc>
          <w:tcPr>
            <w:tcW w:w="672" w:type="dxa"/>
            <w:noWrap w:val="0"/>
            <w:vAlign w:val="top"/>
          </w:tcPr>
          <w:p w14:paraId="41BA1CBE">
            <w:pPr>
              <w:spacing w:line="440" w:lineRule="exact"/>
              <w:jc w:val="center"/>
              <w:rPr>
                <w:rFonts w:ascii="宋体" w:hAnsi="宋体"/>
              </w:rPr>
            </w:pPr>
          </w:p>
        </w:tc>
        <w:tc>
          <w:tcPr>
            <w:tcW w:w="865" w:type="dxa"/>
            <w:noWrap w:val="0"/>
            <w:vAlign w:val="top"/>
          </w:tcPr>
          <w:p w14:paraId="60D2AB10">
            <w:pPr>
              <w:spacing w:line="440" w:lineRule="exact"/>
              <w:jc w:val="center"/>
              <w:rPr>
                <w:rFonts w:ascii="宋体" w:hAnsi="宋体"/>
              </w:rPr>
            </w:pPr>
          </w:p>
        </w:tc>
        <w:tc>
          <w:tcPr>
            <w:tcW w:w="1085" w:type="dxa"/>
            <w:noWrap w:val="0"/>
            <w:vAlign w:val="top"/>
          </w:tcPr>
          <w:p w14:paraId="2E8E3184">
            <w:pPr>
              <w:spacing w:line="440" w:lineRule="exact"/>
              <w:jc w:val="center"/>
              <w:rPr>
                <w:rFonts w:ascii="宋体" w:hAnsi="宋体"/>
              </w:rPr>
            </w:pPr>
          </w:p>
        </w:tc>
        <w:tc>
          <w:tcPr>
            <w:tcW w:w="874" w:type="dxa"/>
            <w:noWrap w:val="0"/>
            <w:vAlign w:val="top"/>
          </w:tcPr>
          <w:p w14:paraId="076E74FB">
            <w:pPr>
              <w:spacing w:line="440" w:lineRule="exact"/>
              <w:jc w:val="center"/>
              <w:rPr>
                <w:rFonts w:ascii="宋体" w:hAnsi="宋体"/>
              </w:rPr>
            </w:pPr>
          </w:p>
        </w:tc>
        <w:tc>
          <w:tcPr>
            <w:tcW w:w="1055" w:type="dxa"/>
            <w:noWrap w:val="0"/>
            <w:vAlign w:val="top"/>
          </w:tcPr>
          <w:p w14:paraId="45485F41">
            <w:pPr>
              <w:spacing w:line="440" w:lineRule="exact"/>
              <w:jc w:val="center"/>
              <w:rPr>
                <w:rFonts w:ascii="宋体" w:hAnsi="宋体"/>
              </w:rPr>
            </w:pPr>
          </w:p>
        </w:tc>
        <w:tc>
          <w:tcPr>
            <w:tcW w:w="691" w:type="dxa"/>
            <w:noWrap w:val="0"/>
            <w:vAlign w:val="top"/>
          </w:tcPr>
          <w:p w14:paraId="1453139D">
            <w:pPr>
              <w:spacing w:line="440" w:lineRule="exact"/>
              <w:jc w:val="center"/>
              <w:rPr>
                <w:rFonts w:ascii="宋体" w:hAnsi="宋体"/>
              </w:rPr>
            </w:pPr>
          </w:p>
        </w:tc>
      </w:tr>
      <w:tr w14:paraId="7714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58D14A44">
            <w:pPr>
              <w:spacing w:line="440" w:lineRule="exact"/>
              <w:jc w:val="center"/>
              <w:rPr>
                <w:rFonts w:ascii="宋体" w:hAnsi="宋体"/>
              </w:rPr>
            </w:pPr>
          </w:p>
        </w:tc>
        <w:tc>
          <w:tcPr>
            <w:tcW w:w="1086" w:type="dxa"/>
            <w:noWrap w:val="0"/>
            <w:vAlign w:val="top"/>
          </w:tcPr>
          <w:p w14:paraId="52E3D19F">
            <w:pPr>
              <w:spacing w:line="440" w:lineRule="exact"/>
              <w:jc w:val="center"/>
              <w:rPr>
                <w:rFonts w:ascii="宋体" w:hAnsi="宋体"/>
              </w:rPr>
            </w:pPr>
          </w:p>
        </w:tc>
        <w:tc>
          <w:tcPr>
            <w:tcW w:w="761" w:type="dxa"/>
            <w:noWrap w:val="0"/>
            <w:vAlign w:val="top"/>
          </w:tcPr>
          <w:p w14:paraId="4636DAA7">
            <w:pPr>
              <w:spacing w:line="440" w:lineRule="exact"/>
              <w:jc w:val="center"/>
              <w:rPr>
                <w:rFonts w:ascii="宋体" w:hAnsi="宋体"/>
              </w:rPr>
            </w:pPr>
          </w:p>
        </w:tc>
        <w:tc>
          <w:tcPr>
            <w:tcW w:w="990" w:type="dxa"/>
            <w:noWrap w:val="0"/>
            <w:vAlign w:val="top"/>
          </w:tcPr>
          <w:p w14:paraId="2440063A">
            <w:pPr>
              <w:spacing w:line="440" w:lineRule="exact"/>
              <w:jc w:val="center"/>
              <w:rPr>
                <w:rFonts w:ascii="宋体" w:hAnsi="宋体"/>
              </w:rPr>
            </w:pPr>
          </w:p>
        </w:tc>
        <w:tc>
          <w:tcPr>
            <w:tcW w:w="672" w:type="dxa"/>
            <w:noWrap w:val="0"/>
            <w:vAlign w:val="top"/>
          </w:tcPr>
          <w:p w14:paraId="3946B3A2">
            <w:pPr>
              <w:spacing w:line="440" w:lineRule="exact"/>
              <w:jc w:val="center"/>
              <w:rPr>
                <w:rFonts w:ascii="宋体" w:hAnsi="宋体"/>
              </w:rPr>
            </w:pPr>
          </w:p>
        </w:tc>
        <w:tc>
          <w:tcPr>
            <w:tcW w:w="865" w:type="dxa"/>
            <w:noWrap w:val="0"/>
            <w:vAlign w:val="top"/>
          </w:tcPr>
          <w:p w14:paraId="2D8ABFC8">
            <w:pPr>
              <w:spacing w:line="440" w:lineRule="exact"/>
              <w:jc w:val="center"/>
              <w:rPr>
                <w:rFonts w:ascii="宋体" w:hAnsi="宋体"/>
              </w:rPr>
            </w:pPr>
          </w:p>
        </w:tc>
        <w:tc>
          <w:tcPr>
            <w:tcW w:w="1085" w:type="dxa"/>
            <w:noWrap w:val="0"/>
            <w:vAlign w:val="top"/>
          </w:tcPr>
          <w:p w14:paraId="1BB26110">
            <w:pPr>
              <w:spacing w:line="440" w:lineRule="exact"/>
              <w:jc w:val="center"/>
              <w:rPr>
                <w:rFonts w:ascii="宋体" w:hAnsi="宋体"/>
              </w:rPr>
            </w:pPr>
          </w:p>
        </w:tc>
        <w:tc>
          <w:tcPr>
            <w:tcW w:w="874" w:type="dxa"/>
            <w:noWrap w:val="0"/>
            <w:vAlign w:val="top"/>
          </w:tcPr>
          <w:p w14:paraId="7426D5FE">
            <w:pPr>
              <w:spacing w:line="440" w:lineRule="exact"/>
              <w:jc w:val="center"/>
              <w:rPr>
                <w:rFonts w:ascii="宋体" w:hAnsi="宋体"/>
              </w:rPr>
            </w:pPr>
          </w:p>
        </w:tc>
        <w:tc>
          <w:tcPr>
            <w:tcW w:w="1055" w:type="dxa"/>
            <w:noWrap w:val="0"/>
            <w:vAlign w:val="top"/>
          </w:tcPr>
          <w:p w14:paraId="68E0E2A0">
            <w:pPr>
              <w:spacing w:line="440" w:lineRule="exact"/>
              <w:jc w:val="center"/>
              <w:rPr>
                <w:rFonts w:ascii="宋体" w:hAnsi="宋体"/>
              </w:rPr>
            </w:pPr>
          </w:p>
        </w:tc>
        <w:tc>
          <w:tcPr>
            <w:tcW w:w="691" w:type="dxa"/>
            <w:noWrap w:val="0"/>
            <w:vAlign w:val="top"/>
          </w:tcPr>
          <w:p w14:paraId="7389E654">
            <w:pPr>
              <w:spacing w:line="440" w:lineRule="exact"/>
              <w:jc w:val="center"/>
              <w:rPr>
                <w:rFonts w:ascii="宋体" w:hAnsi="宋体"/>
              </w:rPr>
            </w:pPr>
          </w:p>
        </w:tc>
      </w:tr>
      <w:tr w14:paraId="7BEA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394A1E5E">
            <w:pPr>
              <w:spacing w:line="440" w:lineRule="exact"/>
              <w:jc w:val="center"/>
              <w:rPr>
                <w:rFonts w:ascii="宋体" w:hAnsi="宋体"/>
              </w:rPr>
            </w:pPr>
          </w:p>
        </w:tc>
        <w:tc>
          <w:tcPr>
            <w:tcW w:w="1086" w:type="dxa"/>
            <w:noWrap w:val="0"/>
            <w:vAlign w:val="top"/>
          </w:tcPr>
          <w:p w14:paraId="2EB9BE51">
            <w:pPr>
              <w:spacing w:line="440" w:lineRule="exact"/>
              <w:jc w:val="center"/>
              <w:rPr>
                <w:rFonts w:ascii="宋体" w:hAnsi="宋体"/>
              </w:rPr>
            </w:pPr>
          </w:p>
        </w:tc>
        <w:tc>
          <w:tcPr>
            <w:tcW w:w="761" w:type="dxa"/>
            <w:noWrap w:val="0"/>
            <w:vAlign w:val="top"/>
          </w:tcPr>
          <w:p w14:paraId="699276BE">
            <w:pPr>
              <w:spacing w:line="440" w:lineRule="exact"/>
              <w:jc w:val="center"/>
              <w:rPr>
                <w:rFonts w:ascii="宋体" w:hAnsi="宋体"/>
              </w:rPr>
            </w:pPr>
          </w:p>
        </w:tc>
        <w:tc>
          <w:tcPr>
            <w:tcW w:w="990" w:type="dxa"/>
            <w:noWrap w:val="0"/>
            <w:vAlign w:val="top"/>
          </w:tcPr>
          <w:p w14:paraId="701D47DC">
            <w:pPr>
              <w:spacing w:line="440" w:lineRule="exact"/>
              <w:jc w:val="center"/>
              <w:rPr>
                <w:rFonts w:ascii="宋体" w:hAnsi="宋体"/>
              </w:rPr>
            </w:pPr>
          </w:p>
        </w:tc>
        <w:tc>
          <w:tcPr>
            <w:tcW w:w="672" w:type="dxa"/>
            <w:noWrap w:val="0"/>
            <w:vAlign w:val="top"/>
          </w:tcPr>
          <w:p w14:paraId="4F147DCF">
            <w:pPr>
              <w:spacing w:line="440" w:lineRule="exact"/>
              <w:jc w:val="center"/>
              <w:rPr>
                <w:rFonts w:ascii="宋体" w:hAnsi="宋体"/>
              </w:rPr>
            </w:pPr>
          </w:p>
        </w:tc>
        <w:tc>
          <w:tcPr>
            <w:tcW w:w="865" w:type="dxa"/>
            <w:noWrap w:val="0"/>
            <w:vAlign w:val="top"/>
          </w:tcPr>
          <w:p w14:paraId="0AB93A9E">
            <w:pPr>
              <w:spacing w:line="440" w:lineRule="exact"/>
              <w:jc w:val="center"/>
              <w:rPr>
                <w:rFonts w:ascii="宋体" w:hAnsi="宋体"/>
              </w:rPr>
            </w:pPr>
          </w:p>
        </w:tc>
        <w:tc>
          <w:tcPr>
            <w:tcW w:w="1085" w:type="dxa"/>
            <w:noWrap w:val="0"/>
            <w:vAlign w:val="top"/>
          </w:tcPr>
          <w:p w14:paraId="18171E62">
            <w:pPr>
              <w:spacing w:line="440" w:lineRule="exact"/>
              <w:jc w:val="center"/>
              <w:rPr>
                <w:rFonts w:ascii="宋体" w:hAnsi="宋体"/>
              </w:rPr>
            </w:pPr>
          </w:p>
        </w:tc>
        <w:tc>
          <w:tcPr>
            <w:tcW w:w="874" w:type="dxa"/>
            <w:noWrap w:val="0"/>
            <w:vAlign w:val="top"/>
          </w:tcPr>
          <w:p w14:paraId="475F6B82">
            <w:pPr>
              <w:spacing w:line="440" w:lineRule="exact"/>
              <w:jc w:val="center"/>
              <w:rPr>
                <w:rFonts w:ascii="宋体" w:hAnsi="宋体"/>
              </w:rPr>
            </w:pPr>
          </w:p>
        </w:tc>
        <w:tc>
          <w:tcPr>
            <w:tcW w:w="1055" w:type="dxa"/>
            <w:noWrap w:val="0"/>
            <w:vAlign w:val="top"/>
          </w:tcPr>
          <w:p w14:paraId="496715BE">
            <w:pPr>
              <w:spacing w:line="440" w:lineRule="exact"/>
              <w:jc w:val="center"/>
              <w:rPr>
                <w:rFonts w:ascii="宋体" w:hAnsi="宋体"/>
              </w:rPr>
            </w:pPr>
          </w:p>
        </w:tc>
        <w:tc>
          <w:tcPr>
            <w:tcW w:w="691" w:type="dxa"/>
            <w:noWrap w:val="0"/>
            <w:vAlign w:val="top"/>
          </w:tcPr>
          <w:p w14:paraId="40D4B94C">
            <w:pPr>
              <w:spacing w:line="440" w:lineRule="exact"/>
              <w:jc w:val="center"/>
              <w:rPr>
                <w:rFonts w:ascii="宋体" w:hAnsi="宋体"/>
              </w:rPr>
            </w:pPr>
          </w:p>
        </w:tc>
      </w:tr>
      <w:tr w14:paraId="6C88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79E5A6CF">
            <w:pPr>
              <w:spacing w:line="440" w:lineRule="exact"/>
              <w:jc w:val="center"/>
              <w:rPr>
                <w:rFonts w:ascii="宋体" w:hAnsi="宋体"/>
              </w:rPr>
            </w:pPr>
          </w:p>
        </w:tc>
        <w:tc>
          <w:tcPr>
            <w:tcW w:w="1086" w:type="dxa"/>
            <w:noWrap w:val="0"/>
            <w:vAlign w:val="top"/>
          </w:tcPr>
          <w:p w14:paraId="10F83DFF">
            <w:pPr>
              <w:spacing w:line="440" w:lineRule="exact"/>
              <w:jc w:val="center"/>
              <w:rPr>
                <w:rFonts w:ascii="宋体" w:hAnsi="宋体"/>
              </w:rPr>
            </w:pPr>
          </w:p>
        </w:tc>
        <w:tc>
          <w:tcPr>
            <w:tcW w:w="761" w:type="dxa"/>
            <w:noWrap w:val="0"/>
            <w:vAlign w:val="top"/>
          </w:tcPr>
          <w:p w14:paraId="3EB9A357">
            <w:pPr>
              <w:spacing w:line="440" w:lineRule="exact"/>
              <w:jc w:val="center"/>
              <w:rPr>
                <w:rFonts w:ascii="宋体" w:hAnsi="宋体"/>
              </w:rPr>
            </w:pPr>
          </w:p>
        </w:tc>
        <w:tc>
          <w:tcPr>
            <w:tcW w:w="990" w:type="dxa"/>
            <w:noWrap w:val="0"/>
            <w:vAlign w:val="top"/>
          </w:tcPr>
          <w:p w14:paraId="00977C02">
            <w:pPr>
              <w:spacing w:line="440" w:lineRule="exact"/>
              <w:jc w:val="center"/>
              <w:rPr>
                <w:rFonts w:ascii="宋体" w:hAnsi="宋体"/>
              </w:rPr>
            </w:pPr>
          </w:p>
        </w:tc>
        <w:tc>
          <w:tcPr>
            <w:tcW w:w="672" w:type="dxa"/>
            <w:noWrap w:val="0"/>
            <w:vAlign w:val="top"/>
          </w:tcPr>
          <w:p w14:paraId="37345644">
            <w:pPr>
              <w:spacing w:line="440" w:lineRule="exact"/>
              <w:jc w:val="center"/>
              <w:rPr>
                <w:rFonts w:ascii="宋体" w:hAnsi="宋体"/>
              </w:rPr>
            </w:pPr>
          </w:p>
        </w:tc>
        <w:tc>
          <w:tcPr>
            <w:tcW w:w="865" w:type="dxa"/>
            <w:noWrap w:val="0"/>
            <w:vAlign w:val="top"/>
          </w:tcPr>
          <w:p w14:paraId="3DA6D04D">
            <w:pPr>
              <w:spacing w:line="440" w:lineRule="exact"/>
              <w:jc w:val="center"/>
              <w:rPr>
                <w:rFonts w:ascii="宋体" w:hAnsi="宋体"/>
              </w:rPr>
            </w:pPr>
          </w:p>
        </w:tc>
        <w:tc>
          <w:tcPr>
            <w:tcW w:w="1085" w:type="dxa"/>
            <w:noWrap w:val="0"/>
            <w:vAlign w:val="top"/>
          </w:tcPr>
          <w:p w14:paraId="1052F00A">
            <w:pPr>
              <w:spacing w:line="440" w:lineRule="exact"/>
              <w:jc w:val="center"/>
              <w:rPr>
                <w:rFonts w:ascii="宋体" w:hAnsi="宋体"/>
              </w:rPr>
            </w:pPr>
          </w:p>
        </w:tc>
        <w:tc>
          <w:tcPr>
            <w:tcW w:w="874" w:type="dxa"/>
            <w:noWrap w:val="0"/>
            <w:vAlign w:val="top"/>
          </w:tcPr>
          <w:p w14:paraId="045A5090">
            <w:pPr>
              <w:spacing w:line="440" w:lineRule="exact"/>
              <w:jc w:val="center"/>
              <w:rPr>
                <w:rFonts w:ascii="宋体" w:hAnsi="宋体"/>
              </w:rPr>
            </w:pPr>
          </w:p>
        </w:tc>
        <w:tc>
          <w:tcPr>
            <w:tcW w:w="1055" w:type="dxa"/>
            <w:noWrap w:val="0"/>
            <w:vAlign w:val="top"/>
          </w:tcPr>
          <w:p w14:paraId="13FE1905">
            <w:pPr>
              <w:spacing w:line="440" w:lineRule="exact"/>
              <w:jc w:val="center"/>
              <w:rPr>
                <w:rFonts w:ascii="宋体" w:hAnsi="宋体"/>
              </w:rPr>
            </w:pPr>
          </w:p>
        </w:tc>
        <w:tc>
          <w:tcPr>
            <w:tcW w:w="691" w:type="dxa"/>
            <w:noWrap w:val="0"/>
            <w:vAlign w:val="top"/>
          </w:tcPr>
          <w:p w14:paraId="32F89E3E">
            <w:pPr>
              <w:spacing w:line="440" w:lineRule="exact"/>
              <w:jc w:val="center"/>
              <w:rPr>
                <w:rFonts w:ascii="宋体" w:hAnsi="宋体"/>
              </w:rPr>
            </w:pPr>
          </w:p>
        </w:tc>
      </w:tr>
      <w:tr w14:paraId="4D9A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67CA1859">
            <w:pPr>
              <w:spacing w:line="440" w:lineRule="exact"/>
              <w:jc w:val="center"/>
              <w:rPr>
                <w:rFonts w:ascii="宋体" w:hAnsi="宋体"/>
              </w:rPr>
            </w:pPr>
          </w:p>
        </w:tc>
        <w:tc>
          <w:tcPr>
            <w:tcW w:w="1086" w:type="dxa"/>
            <w:noWrap w:val="0"/>
            <w:vAlign w:val="top"/>
          </w:tcPr>
          <w:p w14:paraId="29B50DAD">
            <w:pPr>
              <w:spacing w:line="440" w:lineRule="exact"/>
              <w:jc w:val="center"/>
              <w:rPr>
                <w:rFonts w:ascii="宋体" w:hAnsi="宋体"/>
              </w:rPr>
            </w:pPr>
          </w:p>
        </w:tc>
        <w:tc>
          <w:tcPr>
            <w:tcW w:w="761" w:type="dxa"/>
            <w:noWrap w:val="0"/>
            <w:vAlign w:val="top"/>
          </w:tcPr>
          <w:p w14:paraId="25ACDE71">
            <w:pPr>
              <w:spacing w:line="440" w:lineRule="exact"/>
              <w:jc w:val="center"/>
              <w:rPr>
                <w:rFonts w:ascii="宋体" w:hAnsi="宋体"/>
              </w:rPr>
            </w:pPr>
          </w:p>
        </w:tc>
        <w:tc>
          <w:tcPr>
            <w:tcW w:w="990" w:type="dxa"/>
            <w:noWrap w:val="0"/>
            <w:vAlign w:val="top"/>
          </w:tcPr>
          <w:p w14:paraId="4089C680">
            <w:pPr>
              <w:spacing w:line="440" w:lineRule="exact"/>
              <w:jc w:val="center"/>
              <w:rPr>
                <w:rFonts w:ascii="宋体" w:hAnsi="宋体"/>
              </w:rPr>
            </w:pPr>
          </w:p>
        </w:tc>
        <w:tc>
          <w:tcPr>
            <w:tcW w:w="672" w:type="dxa"/>
            <w:noWrap w:val="0"/>
            <w:vAlign w:val="top"/>
          </w:tcPr>
          <w:p w14:paraId="45C2E81B">
            <w:pPr>
              <w:spacing w:line="440" w:lineRule="exact"/>
              <w:jc w:val="center"/>
              <w:rPr>
                <w:rFonts w:ascii="宋体" w:hAnsi="宋体"/>
              </w:rPr>
            </w:pPr>
          </w:p>
        </w:tc>
        <w:tc>
          <w:tcPr>
            <w:tcW w:w="865" w:type="dxa"/>
            <w:noWrap w:val="0"/>
            <w:vAlign w:val="top"/>
          </w:tcPr>
          <w:p w14:paraId="43D507A8">
            <w:pPr>
              <w:spacing w:line="440" w:lineRule="exact"/>
              <w:jc w:val="center"/>
              <w:rPr>
                <w:rFonts w:ascii="宋体" w:hAnsi="宋体"/>
              </w:rPr>
            </w:pPr>
          </w:p>
        </w:tc>
        <w:tc>
          <w:tcPr>
            <w:tcW w:w="1085" w:type="dxa"/>
            <w:noWrap w:val="0"/>
            <w:vAlign w:val="top"/>
          </w:tcPr>
          <w:p w14:paraId="540E9425">
            <w:pPr>
              <w:spacing w:line="440" w:lineRule="exact"/>
              <w:jc w:val="center"/>
              <w:rPr>
                <w:rFonts w:ascii="宋体" w:hAnsi="宋体"/>
              </w:rPr>
            </w:pPr>
          </w:p>
        </w:tc>
        <w:tc>
          <w:tcPr>
            <w:tcW w:w="874" w:type="dxa"/>
            <w:noWrap w:val="0"/>
            <w:vAlign w:val="top"/>
          </w:tcPr>
          <w:p w14:paraId="1AA0303D">
            <w:pPr>
              <w:spacing w:line="440" w:lineRule="exact"/>
              <w:jc w:val="center"/>
              <w:rPr>
                <w:rFonts w:ascii="宋体" w:hAnsi="宋体"/>
              </w:rPr>
            </w:pPr>
          </w:p>
        </w:tc>
        <w:tc>
          <w:tcPr>
            <w:tcW w:w="1055" w:type="dxa"/>
            <w:noWrap w:val="0"/>
            <w:vAlign w:val="top"/>
          </w:tcPr>
          <w:p w14:paraId="6FE95135">
            <w:pPr>
              <w:spacing w:line="440" w:lineRule="exact"/>
              <w:jc w:val="center"/>
              <w:rPr>
                <w:rFonts w:ascii="宋体" w:hAnsi="宋体"/>
              </w:rPr>
            </w:pPr>
          </w:p>
        </w:tc>
        <w:tc>
          <w:tcPr>
            <w:tcW w:w="691" w:type="dxa"/>
            <w:noWrap w:val="0"/>
            <w:vAlign w:val="top"/>
          </w:tcPr>
          <w:p w14:paraId="5143AE0E">
            <w:pPr>
              <w:spacing w:line="440" w:lineRule="exact"/>
              <w:jc w:val="center"/>
              <w:rPr>
                <w:rFonts w:ascii="宋体" w:hAnsi="宋体"/>
              </w:rPr>
            </w:pPr>
          </w:p>
        </w:tc>
      </w:tr>
      <w:tr w14:paraId="5992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7964E769">
            <w:pPr>
              <w:spacing w:line="440" w:lineRule="exact"/>
              <w:jc w:val="center"/>
              <w:rPr>
                <w:rFonts w:ascii="宋体" w:hAnsi="宋体"/>
              </w:rPr>
            </w:pPr>
          </w:p>
        </w:tc>
        <w:tc>
          <w:tcPr>
            <w:tcW w:w="1086" w:type="dxa"/>
            <w:noWrap w:val="0"/>
            <w:vAlign w:val="top"/>
          </w:tcPr>
          <w:p w14:paraId="2B2AF3D1">
            <w:pPr>
              <w:spacing w:line="440" w:lineRule="exact"/>
              <w:jc w:val="center"/>
              <w:rPr>
                <w:rFonts w:ascii="宋体" w:hAnsi="宋体"/>
              </w:rPr>
            </w:pPr>
          </w:p>
        </w:tc>
        <w:tc>
          <w:tcPr>
            <w:tcW w:w="761" w:type="dxa"/>
            <w:noWrap w:val="0"/>
            <w:vAlign w:val="top"/>
          </w:tcPr>
          <w:p w14:paraId="717212D5">
            <w:pPr>
              <w:spacing w:line="440" w:lineRule="exact"/>
              <w:jc w:val="center"/>
              <w:rPr>
                <w:rFonts w:ascii="宋体" w:hAnsi="宋体"/>
              </w:rPr>
            </w:pPr>
          </w:p>
        </w:tc>
        <w:tc>
          <w:tcPr>
            <w:tcW w:w="990" w:type="dxa"/>
            <w:noWrap w:val="0"/>
            <w:vAlign w:val="top"/>
          </w:tcPr>
          <w:p w14:paraId="216C5A32">
            <w:pPr>
              <w:spacing w:line="440" w:lineRule="exact"/>
              <w:jc w:val="center"/>
              <w:rPr>
                <w:rFonts w:ascii="宋体" w:hAnsi="宋体"/>
              </w:rPr>
            </w:pPr>
          </w:p>
        </w:tc>
        <w:tc>
          <w:tcPr>
            <w:tcW w:w="672" w:type="dxa"/>
            <w:noWrap w:val="0"/>
            <w:vAlign w:val="top"/>
          </w:tcPr>
          <w:p w14:paraId="3AA7CB08">
            <w:pPr>
              <w:spacing w:line="440" w:lineRule="exact"/>
              <w:jc w:val="center"/>
              <w:rPr>
                <w:rFonts w:ascii="宋体" w:hAnsi="宋体"/>
              </w:rPr>
            </w:pPr>
          </w:p>
        </w:tc>
        <w:tc>
          <w:tcPr>
            <w:tcW w:w="865" w:type="dxa"/>
            <w:noWrap w:val="0"/>
            <w:vAlign w:val="top"/>
          </w:tcPr>
          <w:p w14:paraId="14652EB9">
            <w:pPr>
              <w:spacing w:line="440" w:lineRule="exact"/>
              <w:jc w:val="center"/>
              <w:rPr>
                <w:rFonts w:ascii="宋体" w:hAnsi="宋体"/>
              </w:rPr>
            </w:pPr>
          </w:p>
        </w:tc>
        <w:tc>
          <w:tcPr>
            <w:tcW w:w="1085" w:type="dxa"/>
            <w:noWrap w:val="0"/>
            <w:vAlign w:val="top"/>
          </w:tcPr>
          <w:p w14:paraId="5941C160">
            <w:pPr>
              <w:spacing w:line="440" w:lineRule="exact"/>
              <w:jc w:val="center"/>
              <w:rPr>
                <w:rFonts w:ascii="宋体" w:hAnsi="宋体"/>
              </w:rPr>
            </w:pPr>
          </w:p>
        </w:tc>
        <w:tc>
          <w:tcPr>
            <w:tcW w:w="874" w:type="dxa"/>
            <w:noWrap w:val="0"/>
            <w:vAlign w:val="top"/>
          </w:tcPr>
          <w:p w14:paraId="71A8A304">
            <w:pPr>
              <w:spacing w:line="440" w:lineRule="exact"/>
              <w:jc w:val="center"/>
              <w:rPr>
                <w:rFonts w:ascii="宋体" w:hAnsi="宋体"/>
              </w:rPr>
            </w:pPr>
          </w:p>
        </w:tc>
        <w:tc>
          <w:tcPr>
            <w:tcW w:w="1055" w:type="dxa"/>
            <w:noWrap w:val="0"/>
            <w:vAlign w:val="top"/>
          </w:tcPr>
          <w:p w14:paraId="106CA2C1">
            <w:pPr>
              <w:spacing w:line="440" w:lineRule="exact"/>
              <w:jc w:val="center"/>
              <w:rPr>
                <w:rFonts w:ascii="宋体" w:hAnsi="宋体"/>
              </w:rPr>
            </w:pPr>
          </w:p>
        </w:tc>
        <w:tc>
          <w:tcPr>
            <w:tcW w:w="691" w:type="dxa"/>
            <w:noWrap w:val="0"/>
            <w:vAlign w:val="top"/>
          </w:tcPr>
          <w:p w14:paraId="31C68449">
            <w:pPr>
              <w:spacing w:line="440" w:lineRule="exact"/>
              <w:jc w:val="center"/>
              <w:rPr>
                <w:rFonts w:ascii="宋体" w:hAnsi="宋体"/>
              </w:rPr>
            </w:pPr>
          </w:p>
        </w:tc>
      </w:tr>
      <w:tr w14:paraId="4200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0AA48535">
            <w:pPr>
              <w:spacing w:line="440" w:lineRule="exact"/>
              <w:jc w:val="center"/>
              <w:rPr>
                <w:rFonts w:ascii="宋体" w:hAnsi="宋体"/>
              </w:rPr>
            </w:pPr>
          </w:p>
        </w:tc>
        <w:tc>
          <w:tcPr>
            <w:tcW w:w="1086" w:type="dxa"/>
            <w:noWrap w:val="0"/>
            <w:vAlign w:val="top"/>
          </w:tcPr>
          <w:p w14:paraId="1A6B53C9">
            <w:pPr>
              <w:spacing w:line="440" w:lineRule="exact"/>
              <w:jc w:val="center"/>
              <w:rPr>
                <w:rFonts w:ascii="宋体" w:hAnsi="宋体"/>
              </w:rPr>
            </w:pPr>
          </w:p>
        </w:tc>
        <w:tc>
          <w:tcPr>
            <w:tcW w:w="761" w:type="dxa"/>
            <w:noWrap w:val="0"/>
            <w:vAlign w:val="top"/>
          </w:tcPr>
          <w:p w14:paraId="48512B74">
            <w:pPr>
              <w:spacing w:line="440" w:lineRule="exact"/>
              <w:jc w:val="center"/>
              <w:rPr>
                <w:rFonts w:ascii="宋体" w:hAnsi="宋体"/>
              </w:rPr>
            </w:pPr>
          </w:p>
        </w:tc>
        <w:tc>
          <w:tcPr>
            <w:tcW w:w="990" w:type="dxa"/>
            <w:noWrap w:val="0"/>
            <w:vAlign w:val="top"/>
          </w:tcPr>
          <w:p w14:paraId="09A6C5F2">
            <w:pPr>
              <w:spacing w:line="440" w:lineRule="exact"/>
              <w:jc w:val="center"/>
              <w:rPr>
                <w:rFonts w:ascii="宋体" w:hAnsi="宋体"/>
              </w:rPr>
            </w:pPr>
          </w:p>
        </w:tc>
        <w:tc>
          <w:tcPr>
            <w:tcW w:w="672" w:type="dxa"/>
            <w:noWrap w:val="0"/>
            <w:vAlign w:val="top"/>
          </w:tcPr>
          <w:p w14:paraId="64FB3046">
            <w:pPr>
              <w:spacing w:line="440" w:lineRule="exact"/>
              <w:jc w:val="center"/>
              <w:rPr>
                <w:rFonts w:ascii="宋体" w:hAnsi="宋体"/>
              </w:rPr>
            </w:pPr>
          </w:p>
        </w:tc>
        <w:tc>
          <w:tcPr>
            <w:tcW w:w="865" w:type="dxa"/>
            <w:noWrap w:val="0"/>
            <w:vAlign w:val="top"/>
          </w:tcPr>
          <w:p w14:paraId="4A8B4804">
            <w:pPr>
              <w:spacing w:line="440" w:lineRule="exact"/>
              <w:jc w:val="center"/>
              <w:rPr>
                <w:rFonts w:ascii="宋体" w:hAnsi="宋体"/>
              </w:rPr>
            </w:pPr>
          </w:p>
        </w:tc>
        <w:tc>
          <w:tcPr>
            <w:tcW w:w="1085" w:type="dxa"/>
            <w:noWrap w:val="0"/>
            <w:vAlign w:val="top"/>
          </w:tcPr>
          <w:p w14:paraId="752A2214">
            <w:pPr>
              <w:spacing w:line="440" w:lineRule="exact"/>
              <w:jc w:val="center"/>
              <w:rPr>
                <w:rFonts w:ascii="宋体" w:hAnsi="宋体"/>
              </w:rPr>
            </w:pPr>
          </w:p>
        </w:tc>
        <w:tc>
          <w:tcPr>
            <w:tcW w:w="874" w:type="dxa"/>
            <w:noWrap w:val="0"/>
            <w:vAlign w:val="top"/>
          </w:tcPr>
          <w:p w14:paraId="2907765B">
            <w:pPr>
              <w:spacing w:line="440" w:lineRule="exact"/>
              <w:jc w:val="center"/>
              <w:rPr>
                <w:rFonts w:ascii="宋体" w:hAnsi="宋体"/>
              </w:rPr>
            </w:pPr>
          </w:p>
        </w:tc>
        <w:tc>
          <w:tcPr>
            <w:tcW w:w="1055" w:type="dxa"/>
            <w:noWrap w:val="0"/>
            <w:vAlign w:val="top"/>
          </w:tcPr>
          <w:p w14:paraId="04BEDDF2">
            <w:pPr>
              <w:spacing w:line="440" w:lineRule="exact"/>
              <w:jc w:val="center"/>
              <w:rPr>
                <w:rFonts w:ascii="宋体" w:hAnsi="宋体"/>
              </w:rPr>
            </w:pPr>
          </w:p>
        </w:tc>
        <w:tc>
          <w:tcPr>
            <w:tcW w:w="691" w:type="dxa"/>
            <w:noWrap w:val="0"/>
            <w:vAlign w:val="top"/>
          </w:tcPr>
          <w:p w14:paraId="1A319FC3">
            <w:pPr>
              <w:spacing w:line="440" w:lineRule="exact"/>
              <w:jc w:val="center"/>
              <w:rPr>
                <w:rFonts w:ascii="宋体" w:hAnsi="宋体"/>
              </w:rPr>
            </w:pPr>
          </w:p>
        </w:tc>
      </w:tr>
      <w:tr w14:paraId="7922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11D2ED3B">
            <w:pPr>
              <w:spacing w:line="440" w:lineRule="exact"/>
              <w:jc w:val="center"/>
              <w:rPr>
                <w:rFonts w:ascii="宋体" w:hAnsi="宋体"/>
              </w:rPr>
            </w:pPr>
          </w:p>
        </w:tc>
        <w:tc>
          <w:tcPr>
            <w:tcW w:w="1086" w:type="dxa"/>
            <w:noWrap w:val="0"/>
            <w:vAlign w:val="top"/>
          </w:tcPr>
          <w:p w14:paraId="0CF2E24D">
            <w:pPr>
              <w:spacing w:line="440" w:lineRule="exact"/>
              <w:jc w:val="center"/>
              <w:rPr>
                <w:rFonts w:ascii="宋体" w:hAnsi="宋体"/>
              </w:rPr>
            </w:pPr>
          </w:p>
        </w:tc>
        <w:tc>
          <w:tcPr>
            <w:tcW w:w="761" w:type="dxa"/>
            <w:noWrap w:val="0"/>
            <w:vAlign w:val="top"/>
          </w:tcPr>
          <w:p w14:paraId="3D67E7D6">
            <w:pPr>
              <w:spacing w:line="440" w:lineRule="exact"/>
              <w:jc w:val="center"/>
              <w:rPr>
                <w:rFonts w:ascii="宋体" w:hAnsi="宋体"/>
              </w:rPr>
            </w:pPr>
          </w:p>
        </w:tc>
        <w:tc>
          <w:tcPr>
            <w:tcW w:w="990" w:type="dxa"/>
            <w:noWrap w:val="0"/>
            <w:vAlign w:val="top"/>
          </w:tcPr>
          <w:p w14:paraId="4AB52EE1">
            <w:pPr>
              <w:spacing w:line="440" w:lineRule="exact"/>
              <w:jc w:val="center"/>
              <w:rPr>
                <w:rFonts w:ascii="宋体" w:hAnsi="宋体"/>
              </w:rPr>
            </w:pPr>
          </w:p>
        </w:tc>
        <w:tc>
          <w:tcPr>
            <w:tcW w:w="672" w:type="dxa"/>
            <w:noWrap w:val="0"/>
            <w:vAlign w:val="top"/>
          </w:tcPr>
          <w:p w14:paraId="6E9D71D6">
            <w:pPr>
              <w:spacing w:line="440" w:lineRule="exact"/>
              <w:jc w:val="center"/>
              <w:rPr>
                <w:rFonts w:ascii="宋体" w:hAnsi="宋体"/>
              </w:rPr>
            </w:pPr>
          </w:p>
        </w:tc>
        <w:tc>
          <w:tcPr>
            <w:tcW w:w="865" w:type="dxa"/>
            <w:noWrap w:val="0"/>
            <w:vAlign w:val="top"/>
          </w:tcPr>
          <w:p w14:paraId="7C0C8630">
            <w:pPr>
              <w:spacing w:line="440" w:lineRule="exact"/>
              <w:jc w:val="center"/>
              <w:rPr>
                <w:rFonts w:ascii="宋体" w:hAnsi="宋体"/>
              </w:rPr>
            </w:pPr>
          </w:p>
        </w:tc>
        <w:tc>
          <w:tcPr>
            <w:tcW w:w="1085" w:type="dxa"/>
            <w:noWrap w:val="0"/>
            <w:vAlign w:val="top"/>
          </w:tcPr>
          <w:p w14:paraId="1041CFA3">
            <w:pPr>
              <w:spacing w:line="440" w:lineRule="exact"/>
              <w:jc w:val="center"/>
              <w:rPr>
                <w:rFonts w:ascii="宋体" w:hAnsi="宋体"/>
              </w:rPr>
            </w:pPr>
          </w:p>
        </w:tc>
        <w:tc>
          <w:tcPr>
            <w:tcW w:w="874" w:type="dxa"/>
            <w:noWrap w:val="0"/>
            <w:vAlign w:val="top"/>
          </w:tcPr>
          <w:p w14:paraId="0F9E22D7">
            <w:pPr>
              <w:spacing w:line="440" w:lineRule="exact"/>
              <w:jc w:val="center"/>
              <w:rPr>
                <w:rFonts w:ascii="宋体" w:hAnsi="宋体"/>
              </w:rPr>
            </w:pPr>
          </w:p>
        </w:tc>
        <w:tc>
          <w:tcPr>
            <w:tcW w:w="1055" w:type="dxa"/>
            <w:noWrap w:val="0"/>
            <w:vAlign w:val="top"/>
          </w:tcPr>
          <w:p w14:paraId="078C843C">
            <w:pPr>
              <w:spacing w:line="440" w:lineRule="exact"/>
              <w:jc w:val="center"/>
              <w:rPr>
                <w:rFonts w:ascii="宋体" w:hAnsi="宋体"/>
              </w:rPr>
            </w:pPr>
          </w:p>
        </w:tc>
        <w:tc>
          <w:tcPr>
            <w:tcW w:w="691" w:type="dxa"/>
            <w:noWrap w:val="0"/>
            <w:vAlign w:val="top"/>
          </w:tcPr>
          <w:p w14:paraId="134F6141">
            <w:pPr>
              <w:spacing w:line="440" w:lineRule="exact"/>
              <w:jc w:val="center"/>
              <w:rPr>
                <w:rFonts w:ascii="宋体" w:hAnsi="宋体"/>
              </w:rPr>
            </w:pPr>
          </w:p>
        </w:tc>
      </w:tr>
      <w:tr w14:paraId="0A34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315B6067">
            <w:pPr>
              <w:spacing w:line="440" w:lineRule="exact"/>
              <w:jc w:val="center"/>
              <w:rPr>
                <w:rFonts w:ascii="宋体" w:hAnsi="宋体"/>
              </w:rPr>
            </w:pPr>
          </w:p>
        </w:tc>
        <w:tc>
          <w:tcPr>
            <w:tcW w:w="1086" w:type="dxa"/>
            <w:noWrap w:val="0"/>
            <w:vAlign w:val="top"/>
          </w:tcPr>
          <w:p w14:paraId="1119A252">
            <w:pPr>
              <w:spacing w:line="440" w:lineRule="exact"/>
              <w:jc w:val="center"/>
              <w:rPr>
                <w:rFonts w:ascii="宋体" w:hAnsi="宋体"/>
              </w:rPr>
            </w:pPr>
          </w:p>
        </w:tc>
        <w:tc>
          <w:tcPr>
            <w:tcW w:w="761" w:type="dxa"/>
            <w:noWrap w:val="0"/>
            <w:vAlign w:val="top"/>
          </w:tcPr>
          <w:p w14:paraId="2124B3F1">
            <w:pPr>
              <w:spacing w:line="440" w:lineRule="exact"/>
              <w:jc w:val="center"/>
              <w:rPr>
                <w:rFonts w:ascii="宋体" w:hAnsi="宋体"/>
              </w:rPr>
            </w:pPr>
          </w:p>
        </w:tc>
        <w:tc>
          <w:tcPr>
            <w:tcW w:w="990" w:type="dxa"/>
            <w:noWrap w:val="0"/>
            <w:vAlign w:val="top"/>
          </w:tcPr>
          <w:p w14:paraId="285D3E13">
            <w:pPr>
              <w:spacing w:line="440" w:lineRule="exact"/>
              <w:jc w:val="center"/>
              <w:rPr>
                <w:rFonts w:ascii="宋体" w:hAnsi="宋体"/>
              </w:rPr>
            </w:pPr>
          </w:p>
        </w:tc>
        <w:tc>
          <w:tcPr>
            <w:tcW w:w="672" w:type="dxa"/>
            <w:noWrap w:val="0"/>
            <w:vAlign w:val="top"/>
          </w:tcPr>
          <w:p w14:paraId="6714FDEA">
            <w:pPr>
              <w:spacing w:line="440" w:lineRule="exact"/>
              <w:jc w:val="center"/>
              <w:rPr>
                <w:rFonts w:ascii="宋体" w:hAnsi="宋体"/>
              </w:rPr>
            </w:pPr>
          </w:p>
        </w:tc>
        <w:tc>
          <w:tcPr>
            <w:tcW w:w="865" w:type="dxa"/>
            <w:noWrap w:val="0"/>
            <w:vAlign w:val="top"/>
          </w:tcPr>
          <w:p w14:paraId="57811D60">
            <w:pPr>
              <w:spacing w:line="440" w:lineRule="exact"/>
              <w:jc w:val="center"/>
              <w:rPr>
                <w:rFonts w:ascii="宋体" w:hAnsi="宋体"/>
              </w:rPr>
            </w:pPr>
          </w:p>
        </w:tc>
        <w:tc>
          <w:tcPr>
            <w:tcW w:w="1085" w:type="dxa"/>
            <w:noWrap w:val="0"/>
            <w:vAlign w:val="top"/>
          </w:tcPr>
          <w:p w14:paraId="2D6168B5">
            <w:pPr>
              <w:spacing w:line="440" w:lineRule="exact"/>
              <w:jc w:val="center"/>
              <w:rPr>
                <w:rFonts w:ascii="宋体" w:hAnsi="宋体"/>
              </w:rPr>
            </w:pPr>
          </w:p>
        </w:tc>
        <w:tc>
          <w:tcPr>
            <w:tcW w:w="874" w:type="dxa"/>
            <w:noWrap w:val="0"/>
            <w:vAlign w:val="top"/>
          </w:tcPr>
          <w:p w14:paraId="21CB9842">
            <w:pPr>
              <w:spacing w:line="440" w:lineRule="exact"/>
              <w:jc w:val="center"/>
              <w:rPr>
                <w:rFonts w:ascii="宋体" w:hAnsi="宋体"/>
              </w:rPr>
            </w:pPr>
          </w:p>
        </w:tc>
        <w:tc>
          <w:tcPr>
            <w:tcW w:w="1055" w:type="dxa"/>
            <w:noWrap w:val="0"/>
            <w:vAlign w:val="top"/>
          </w:tcPr>
          <w:p w14:paraId="4BB0E36D">
            <w:pPr>
              <w:spacing w:line="440" w:lineRule="exact"/>
              <w:jc w:val="center"/>
              <w:rPr>
                <w:rFonts w:ascii="宋体" w:hAnsi="宋体"/>
              </w:rPr>
            </w:pPr>
          </w:p>
        </w:tc>
        <w:tc>
          <w:tcPr>
            <w:tcW w:w="691" w:type="dxa"/>
            <w:noWrap w:val="0"/>
            <w:vAlign w:val="top"/>
          </w:tcPr>
          <w:p w14:paraId="4AF1B10D">
            <w:pPr>
              <w:spacing w:line="440" w:lineRule="exact"/>
              <w:jc w:val="center"/>
              <w:rPr>
                <w:rFonts w:ascii="宋体" w:hAnsi="宋体"/>
              </w:rPr>
            </w:pPr>
          </w:p>
        </w:tc>
      </w:tr>
      <w:tr w14:paraId="3EB3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1D24FE11">
            <w:pPr>
              <w:spacing w:line="440" w:lineRule="exact"/>
              <w:jc w:val="center"/>
              <w:rPr>
                <w:rFonts w:ascii="宋体" w:hAnsi="宋体"/>
              </w:rPr>
            </w:pPr>
          </w:p>
        </w:tc>
        <w:tc>
          <w:tcPr>
            <w:tcW w:w="1086" w:type="dxa"/>
            <w:noWrap w:val="0"/>
            <w:vAlign w:val="top"/>
          </w:tcPr>
          <w:p w14:paraId="2415B797">
            <w:pPr>
              <w:spacing w:line="440" w:lineRule="exact"/>
              <w:jc w:val="center"/>
              <w:rPr>
                <w:rFonts w:ascii="宋体" w:hAnsi="宋体"/>
              </w:rPr>
            </w:pPr>
          </w:p>
        </w:tc>
        <w:tc>
          <w:tcPr>
            <w:tcW w:w="761" w:type="dxa"/>
            <w:noWrap w:val="0"/>
            <w:vAlign w:val="top"/>
          </w:tcPr>
          <w:p w14:paraId="5705BC30">
            <w:pPr>
              <w:spacing w:line="440" w:lineRule="exact"/>
              <w:jc w:val="center"/>
              <w:rPr>
                <w:rFonts w:ascii="宋体" w:hAnsi="宋体"/>
              </w:rPr>
            </w:pPr>
          </w:p>
        </w:tc>
        <w:tc>
          <w:tcPr>
            <w:tcW w:w="990" w:type="dxa"/>
            <w:noWrap w:val="0"/>
            <w:vAlign w:val="top"/>
          </w:tcPr>
          <w:p w14:paraId="2E56E5C5">
            <w:pPr>
              <w:spacing w:line="440" w:lineRule="exact"/>
              <w:jc w:val="center"/>
              <w:rPr>
                <w:rFonts w:ascii="宋体" w:hAnsi="宋体"/>
              </w:rPr>
            </w:pPr>
          </w:p>
        </w:tc>
        <w:tc>
          <w:tcPr>
            <w:tcW w:w="672" w:type="dxa"/>
            <w:noWrap w:val="0"/>
            <w:vAlign w:val="top"/>
          </w:tcPr>
          <w:p w14:paraId="3B932984">
            <w:pPr>
              <w:spacing w:line="440" w:lineRule="exact"/>
              <w:jc w:val="center"/>
              <w:rPr>
                <w:rFonts w:ascii="宋体" w:hAnsi="宋体"/>
              </w:rPr>
            </w:pPr>
          </w:p>
        </w:tc>
        <w:tc>
          <w:tcPr>
            <w:tcW w:w="865" w:type="dxa"/>
            <w:noWrap w:val="0"/>
            <w:vAlign w:val="top"/>
          </w:tcPr>
          <w:p w14:paraId="1EA9AE4E">
            <w:pPr>
              <w:spacing w:line="440" w:lineRule="exact"/>
              <w:jc w:val="center"/>
              <w:rPr>
                <w:rFonts w:ascii="宋体" w:hAnsi="宋体"/>
              </w:rPr>
            </w:pPr>
          </w:p>
        </w:tc>
        <w:tc>
          <w:tcPr>
            <w:tcW w:w="1085" w:type="dxa"/>
            <w:noWrap w:val="0"/>
            <w:vAlign w:val="top"/>
          </w:tcPr>
          <w:p w14:paraId="5C334768">
            <w:pPr>
              <w:spacing w:line="440" w:lineRule="exact"/>
              <w:jc w:val="center"/>
              <w:rPr>
                <w:rFonts w:ascii="宋体" w:hAnsi="宋体"/>
              </w:rPr>
            </w:pPr>
          </w:p>
        </w:tc>
        <w:tc>
          <w:tcPr>
            <w:tcW w:w="874" w:type="dxa"/>
            <w:noWrap w:val="0"/>
            <w:vAlign w:val="top"/>
          </w:tcPr>
          <w:p w14:paraId="4EF8B9A7">
            <w:pPr>
              <w:spacing w:line="440" w:lineRule="exact"/>
              <w:jc w:val="center"/>
              <w:rPr>
                <w:rFonts w:ascii="宋体" w:hAnsi="宋体"/>
              </w:rPr>
            </w:pPr>
          </w:p>
        </w:tc>
        <w:tc>
          <w:tcPr>
            <w:tcW w:w="1055" w:type="dxa"/>
            <w:noWrap w:val="0"/>
            <w:vAlign w:val="top"/>
          </w:tcPr>
          <w:p w14:paraId="7049791D">
            <w:pPr>
              <w:spacing w:line="440" w:lineRule="exact"/>
              <w:jc w:val="center"/>
              <w:rPr>
                <w:rFonts w:ascii="宋体" w:hAnsi="宋体"/>
              </w:rPr>
            </w:pPr>
          </w:p>
        </w:tc>
        <w:tc>
          <w:tcPr>
            <w:tcW w:w="691" w:type="dxa"/>
            <w:noWrap w:val="0"/>
            <w:vAlign w:val="top"/>
          </w:tcPr>
          <w:p w14:paraId="3E468326">
            <w:pPr>
              <w:spacing w:line="440" w:lineRule="exact"/>
              <w:jc w:val="center"/>
              <w:rPr>
                <w:rFonts w:ascii="宋体" w:hAnsi="宋体"/>
              </w:rPr>
            </w:pPr>
          </w:p>
        </w:tc>
      </w:tr>
      <w:tr w14:paraId="00C3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20D2CEA0">
            <w:pPr>
              <w:spacing w:line="440" w:lineRule="exact"/>
              <w:jc w:val="center"/>
              <w:rPr>
                <w:rFonts w:ascii="宋体" w:hAnsi="宋体"/>
              </w:rPr>
            </w:pPr>
          </w:p>
        </w:tc>
        <w:tc>
          <w:tcPr>
            <w:tcW w:w="1086" w:type="dxa"/>
            <w:noWrap w:val="0"/>
            <w:vAlign w:val="top"/>
          </w:tcPr>
          <w:p w14:paraId="69BE4889">
            <w:pPr>
              <w:spacing w:line="440" w:lineRule="exact"/>
              <w:jc w:val="center"/>
              <w:rPr>
                <w:rFonts w:ascii="宋体" w:hAnsi="宋体"/>
              </w:rPr>
            </w:pPr>
          </w:p>
        </w:tc>
        <w:tc>
          <w:tcPr>
            <w:tcW w:w="761" w:type="dxa"/>
            <w:noWrap w:val="0"/>
            <w:vAlign w:val="top"/>
          </w:tcPr>
          <w:p w14:paraId="7B41C166">
            <w:pPr>
              <w:spacing w:line="440" w:lineRule="exact"/>
              <w:jc w:val="center"/>
              <w:rPr>
                <w:rFonts w:ascii="宋体" w:hAnsi="宋体"/>
              </w:rPr>
            </w:pPr>
          </w:p>
        </w:tc>
        <w:tc>
          <w:tcPr>
            <w:tcW w:w="990" w:type="dxa"/>
            <w:noWrap w:val="0"/>
            <w:vAlign w:val="top"/>
          </w:tcPr>
          <w:p w14:paraId="21E41488">
            <w:pPr>
              <w:spacing w:line="440" w:lineRule="exact"/>
              <w:jc w:val="center"/>
              <w:rPr>
                <w:rFonts w:ascii="宋体" w:hAnsi="宋体"/>
              </w:rPr>
            </w:pPr>
          </w:p>
        </w:tc>
        <w:tc>
          <w:tcPr>
            <w:tcW w:w="672" w:type="dxa"/>
            <w:noWrap w:val="0"/>
            <w:vAlign w:val="top"/>
          </w:tcPr>
          <w:p w14:paraId="0E14A30C">
            <w:pPr>
              <w:spacing w:line="440" w:lineRule="exact"/>
              <w:jc w:val="center"/>
              <w:rPr>
                <w:rFonts w:ascii="宋体" w:hAnsi="宋体"/>
              </w:rPr>
            </w:pPr>
          </w:p>
        </w:tc>
        <w:tc>
          <w:tcPr>
            <w:tcW w:w="865" w:type="dxa"/>
            <w:noWrap w:val="0"/>
            <w:vAlign w:val="top"/>
          </w:tcPr>
          <w:p w14:paraId="7E7658C5">
            <w:pPr>
              <w:spacing w:line="440" w:lineRule="exact"/>
              <w:jc w:val="center"/>
              <w:rPr>
                <w:rFonts w:ascii="宋体" w:hAnsi="宋体"/>
              </w:rPr>
            </w:pPr>
          </w:p>
        </w:tc>
        <w:tc>
          <w:tcPr>
            <w:tcW w:w="1085" w:type="dxa"/>
            <w:noWrap w:val="0"/>
            <w:vAlign w:val="top"/>
          </w:tcPr>
          <w:p w14:paraId="381B333F">
            <w:pPr>
              <w:spacing w:line="440" w:lineRule="exact"/>
              <w:jc w:val="center"/>
              <w:rPr>
                <w:rFonts w:ascii="宋体" w:hAnsi="宋体"/>
              </w:rPr>
            </w:pPr>
          </w:p>
        </w:tc>
        <w:tc>
          <w:tcPr>
            <w:tcW w:w="874" w:type="dxa"/>
            <w:noWrap w:val="0"/>
            <w:vAlign w:val="top"/>
          </w:tcPr>
          <w:p w14:paraId="333225E8">
            <w:pPr>
              <w:spacing w:line="440" w:lineRule="exact"/>
              <w:jc w:val="center"/>
              <w:rPr>
                <w:rFonts w:ascii="宋体" w:hAnsi="宋体"/>
              </w:rPr>
            </w:pPr>
          </w:p>
        </w:tc>
        <w:tc>
          <w:tcPr>
            <w:tcW w:w="1055" w:type="dxa"/>
            <w:noWrap w:val="0"/>
            <w:vAlign w:val="top"/>
          </w:tcPr>
          <w:p w14:paraId="43356FC1">
            <w:pPr>
              <w:spacing w:line="440" w:lineRule="exact"/>
              <w:jc w:val="center"/>
              <w:rPr>
                <w:rFonts w:ascii="宋体" w:hAnsi="宋体"/>
              </w:rPr>
            </w:pPr>
          </w:p>
        </w:tc>
        <w:tc>
          <w:tcPr>
            <w:tcW w:w="691" w:type="dxa"/>
            <w:noWrap w:val="0"/>
            <w:vAlign w:val="top"/>
          </w:tcPr>
          <w:p w14:paraId="1E50BA63">
            <w:pPr>
              <w:spacing w:line="440" w:lineRule="exact"/>
              <w:jc w:val="center"/>
              <w:rPr>
                <w:rFonts w:ascii="宋体" w:hAnsi="宋体"/>
              </w:rPr>
            </w:pPr>
          </w:p>
        </w:tc>
      </w:tr>
      <w:tr w14:paraId="2129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665E8A97">
            <w:pPr>
              <w:spacing w:line="440" w:lineRule="exact"/>
              <w:jc w:val="center"/>
              <w:rPr>
                <w:rFonts w:ascii="宋体" w:hAnsi="宋体"/>
              </w:rPr>
            </w:pPr>
          </w:p>
        </w:tc>
        <w:tc>
          <w:tcPr>
            <w:tcW w:w="1086" w:type="dxa"/>
            <w:noWrap w:val="0"/>
            <w:vAlign w:val="top"/>
          </w:tcPr>
          <w:p w14:paraId="50A5F3D6">
            <w:pPr>
              <w:spacing w:line="440" w:lineRule="exact"/>
              <w:jc w:val="center"/>
              <w:rPr>
                <w:rFonts w:ascii="宋体" w:hAnsi="宋体"/>
              </w:rPr>
            </w:pPr>
          </w:p>
        </w:tc>
        <w:tc>
          <w:tcPr>
            <w:tcW w:w="761" w:type="dxa"/>
            <w:noWrap w:val="0"/>
            <w:vAlign w:val="top"/>
          </w:tcPr>
          <w:p w14:paraId="46A67541">
            <w:pPr>
              <w:spacing w:line="440" w:lineRule="exact"/>
              <w:jc w:val="center"/>
              <w:rPr>
                <w:rFonts w:ascii="宋体" w:hAnsi="宋体"/>
              </w:rPr>
            </w:pPr>
          </w:p>
        </w:tc>
        <w:tc>
          <w:tcPr>
            <w:tcW w:w="990" w:type="dxa"/>
            <w:noWrap w:val="0"/>
            <w:vAlign w:val="top"/>
          </w:tcPr>
          <w:p w14:paraId="3DB30D18">
            <w:pPr>
              <w:spacing w:line="440" w:lineRule="exact"/>
              <w:jc w:val="center"/>
              <w:rPr>
                <w:rFonts w:ascii="宋体" w:hAnsi="宋体"/>
              </w:rPr>
            </w:pPr>
          </w:p>
        </w:tc>
        <w:tc>
          <w:tcPr>
            <w:tcW w:w="672" w:type="dxa"/>
            <w:noWrap w:val="0"/>
            <w:vAlign w:val="top"/>
          </w:tcPr>
          <w:p w14:paraId="7AD998A1">
            <w:pPr>
              <w:spacing w:line="440" w:lineRule="exact"/>
              <w:jc w:val="center"/>
              <w:rPr>
                <w:rFonts w:ascii="宋体" w:hAnsi="宋体"/>
              </w:rPr>
            </w:pPr>
          </w:p>
        </w:tc>
        <w:tc>
          <w:tcPr>
            <w:tcW w:w="865" w:type="dxa"/>
            <w:noWrap w:val="0"/>
            <w:vAlign w:val="top"/>
          </w:tcPr>
          <w:p w14:paraId="6D491870">
            <w:pPr>
              <w:spacing w:line="440" w:lineRule="exact"/>
              <w:jc w:val="center"/>
              <w:rPr>
                <w:rFonts w:ascii="宋体" w:hAnsi="宋体"/>
              </w:rPr>
            </w:pPr>
          </w:p>
        </w:tc>
        <w:tc>
          <w:tcPr>
            <w:tcW w:w="1085" w:type="dxa"/>
            <w:noWrap w:val="0"/>
            <w:vAlign w:val="top"/>
          </w:tcPr>
          <w:p w14:paraId="4BA98B13">
            <w:pPr>
              <w:spacing w:line="440" w:lineRule="exact"/>
              <w:jc w:val="center"/>
              <w:rPr>
                <w:rFonts w:ascii="宋体" w:hAnsi="宋体"/>
              </w:rPr>
            </w:pPr>
          </w:p>
        </w:tc>
        <w:tc>
          <w:tcPr>
            <w:tcW w:w="874" w:type="dxa"/>
            <w:noWrap w:val="0"/>
            <w:vAlign w:val="top"/>
          </w:tcPr>
          <w:p w14:paraId="27DA6F0D">
            <w:pPr>
              <w:spacing w:line="440" w:lineRule="exact"/>
              <w:jc w:val="center"/>
              <w:rPr>
                <w:rFonts w:ascii="宋体" w:hAnsi="宋体"/>
              </w:rPr>
            </w:pPr>
          </w:p>
        </w:tc>
        <w:tc>
          <w:tcPr>
            <w:tcW w:w="1055" w:type="dxa"/>
            <w:noWrap w:val="0"/>
            <w:vAlign w:val="top"/>
          </w:tcPr>
          <w:p w14:paraId="553482A7">
            <w:pPr>
              <w:spacing w:line="440" w:lineRule="exact"/>
              <w:jc w:val="center"/>
              <w:rPr>
                <w:rFonts w:ascii="宋体" w:hAnsi="宋体"/>
              </w:rPr>
            </w:pPr>
          </w:p>
        </w:tc>
        <w:tc>
          <w:tcPr>
            <w:tcW w:w="691" w:type="dxa"/>
            <w:noWrap w:val="0"/>
            <w:vAlign w:val="top"/>
          </w:tcPr>
          <w:p w14:paraId="7F6593C8">
            <w:pPr>
              <w:spacing w:line="440" w:lineRule="exact"/>
              <w:jc w:val="center"/>
              <w:rPr>
                <w:rFonts w:ascii="宋体" w:hAnsi="宋体"/>
              </w:rPr>
            </w:pPr>
          </w:p>
        </w:tc>
      </w:tr>
      <w:tr w14:paraId="790B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25C997D6">
            <w:pPr>
              <w:spacing w:line="440" w:lineRule="exact"/>
              <w:jc w:val="center"/>
              <w:rPr>
                <w:rFonts w:ascii="宋体" w:hAnsi="宋体"/>
              </w:rPr>
            </w:pPr>
          </w:p>
        </w:tc>
        <w:tc>
          <w:tcPr>
            <w:tcW w:w="1086" w:type="dxa"/>
            <w:noWrap w:val="0"/>
            <w:vAlign w:val="top"/>
          </w:tcPr>
          <w:p w14:paraId="26E0DC85">
            <w:pPr>
              <w:spacing w:line="440" w:lineRule="exact"/>
              <w:jc w:val="center"/>
              <w:rPr>
                <w:rFonts w:ascii="宋体" w:hAnsi="宋体"/>
              </w:rPr>
            </w:pPr>
          </w:p>
        </w:tc>
        <w:tc>
          <w:tcPr>
            <w:tcW w:w="761" w:type="dxa"/>
            <w:noWrap w:val="0"/>
            <w:vAlign w:val="top"/>
          </w:tcPr>
          <w:p w14:paraId="57F5E3BC">
            <w:pPr>
              <w:spacing w:line="440" w:lineRule="exact"/>
              <w:jc w:val="center"/>
              <w:rPr>
                <w:rFonts w:ascii="宋体" w:hAnsi="宋体"/>
              </w:rPr>
            </w:pPr>
          </w:p>
        </w:tc>
        <w:tc>
          <w:tcPr>
            <w:tcW w:w="990" w:type="dxa"/>
            <w:noWrap w:val="0"/>
            <w:vAlign w:val="top"/>
          </w:tcPr>
          <w:p w14:paraId="13A7A51D">
            <w:pPr>
              <w:spacing w:line="440" w:lineRule="exact"/>
              <w:jc w:val="center"/>
              <w:rPr>
                <w:rFonts w:ascii="宋体" w:hAnsi="宋体"/>
              </w:rPr>
            </w:pPr>
          </w:p>
        </w:tc>
        <w:tc>
          <w:tcPr>
            <w:tcW w:w="672" w:type="dxa"/>
            <w:noWrap w:val="0"/>
            <w:vAlign w:val="top"/>
          </w:tcPr>
          <w:p w14:paraId="5A2BE392">
            <w:pPr>
              <w:spacing w:line="440" w:lineRule="exact"/>
              <w:jc w:val="center"/>
              <w:rPr>
                <w:rFonts w:ascii="宋体" w:hAnsi="宋体"/>
              </w:rPr>
            </w:pPr>
          </w:p>
        </w:tc>
        <w:tc>
          <w:tcPr>
            <w:tcW w:w="865" w:type="dxa"/>
            <w:noWrap w:val="0"/>
            <w:vAlign w:val="top"/>
          </w:tcPr>
          <w:p w14:paraId="49779A6E">
            <w:pPr>
              <w:spacing w:line="440" w:lineRule="exact"/>
              <w:jc w:val="center"/>
              <w:rPr>
                <w:rFonts w:ascii="宋体" w:hAnsi="宋体"/>
              </w:rPr>
            </w:pPr>
          </w:p>
        </w:tc>
        <w:tc>
          <w:tcPr>
            <w:tcW w:w="1085" w:type="dxa"/>
            <w:noWrap w:val="0"/>
            <w:vAlign w:val="top"/>
          </w:tcPr>
          <w:p w14:paraId="0077E1A9">
            <w:pPr>
              <w:spacing w:line="440" w:lineRule="exact"/>
              <w:jc w:val="center"/>
              <w:rPr>
                <w:rFonts w:ascii="宋体" w:hAnsi="宋体"/>
              </w:rPr>
            </w:pPr>
          </w:p>
        </w:tc>
        <w:tc>
          <w:tcPr>
            <w:tcW w:w="874" w:type="dxa"/>
            <w:noWrap w:val="0"/>
            <w:vAlign w:val="top"/>
          </w:tcPr>
          <w:p w14:paraId="6BB03296">
            <w:pPr>
              <w:spacing w:line="440" w:lineRule="exact"/>
              <w:jc w:val="center"/>
              <w:rPr>
                <w:rFonts w:ascii="宋体" w:hAnsi="宋体"/>
              </w:rPr>
            </w:pPr>
          </w:p>
        </w:tc>
        <w:tc>
          <w:tcPr>
            <w:tcW w:w="1055" w:type="dxa"/>
            <w:noWrap w:val="0"/>
            <w:vAlign w:val="top"/>
          </w:tcPr>
          <w:p w14:paraId="2023C408">
            <w:pPr>
              <w:spacing w:line="440" w:lineRule="exact"/>
              <w:jc w:val="center"/>
              <w:rPr>
                <w:rFonts w:ascii="宋体" w:hAnsi="宋体"/>
              </w:rPr>
            </w:pPr>
          </w:p>
        </w:tc>
        <w:tc>
          <w:tcPr>
            <w:tcW w:w="691" w:type="dxa"/>
            <w:noWrap w:val="0"/>
            <w:vAlign w:val="top"/>
          </w:tcPr>
          <w:p w14:paraId="79D76866">
            <w:pPr>
              <w:spacing w:line="440" w:lineRule="exact"/>
              <w:jc w:val="center"/>
              <w:rPr>
                <w:rFonts w:ascii="宋体" w:hAnsi="宋体"/>
              </w:rPr>
            </w:pPr>
          </w:p>
        </w:tc>
      </w:tr>
      <w:tr w14:paraId="0312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7823D756">
            <w:pPr>
              <w:spacing w:line="440" w:lineRule="exact"/>
              <w:jc w:val="center"/>
              <w:rPr>
                <w:rFonts w:ascii="宋体" w:hAnsi="宋体"/>
              </w:rPr>
            </w:pPr>
          </w:p>
        </w:tc>
        <w:tc>
          <w:tcPr>
            <w:tcW w:w="1086" w:type="dxa"/>
            <w:noWrap w:val="0"/>
            <w:vAlign w:val="top"/>
          </w:tcPr>
          <w:p w14:paraId="375021FC">
            <w:pPr>
              <w:spacing w:line="440" w:lineRule="exact"/>
              <w:jc w:val="center"/>
              <w:rPr>
                <w:rFonts w:ascii="宋体" w:hAnsi="宋体"/>
              </w:rPr>
            </w:pPr>
          </w:p>
        </w:tc>
        <w:tc>
          <w:tcPr>
            <w:tcW w:w="761" w:type="dxa"/>
            <w:noWrap w:val="0"/>
            <w:vAlign w:val="top"/>
          </w:tcPr>
          <w:p w14:paraId="66F7EAA0">
            <w:pPr>
              <w:spacing w:line="440" w:lineRule="exact"/>
              <w:jc w:val="center"/>
              <w:rPr>
                <w:rFonts w:ascii="宋体" w:hAnsi="宋体"/>
              </w:rPr>
            </w:pPr>
          </w:p>
        </w:tc>
        <w:tc>
          <w:tcPr>
            <w:tcW w:w="990" w:type="dxa"/>
            <w:noWrap w:val="0"/>
            <w:vAlign w:val="top"/>
          </w:tcPr>
          <w:p w14:paraId="7D44470B">
            <w:pPr>
              <w:spacing w:line="440" w:lineRule="exact"/>
              <w:jc w:val="center"/>
              <w:rPr>
                <w:rFonts w:ascii="宋体" w:hAnsi="宋体"/>
              </w:rPr>
            </w:pPr>
          </w:p>
        </w:tc>
        <w:tc>
          <w:tcPr>
            <w:tcW w:w="672" w:type="dxa"/>
            <w:noWrap w:val="0"/>
            <w:vAlign w:val="top"/>
          </w:tcPr>
          <w:p w14:paraId="57A193A8">
            <w:pPr>
              <w:spacing w:line="440" w:lineRule="exact"/>
              <w:jc w:val="center"/>
              <w:rPr>
                <w:rFonts w:ascii="宋体" w:hAnsi="宋体"/>
              </w:rPr>
            </w:pPr>
          </w:p>
        </w:tc>
        <w:tc>
          <w:tcPr>
            <w:tcW w:w="865" w:type="dxa"/>
            <w:noWrap w:val="0"/>
            <w:vAlign w:val="top"/>
          </w:tcPr>
          <w:p w14:paraId="2B34A1CC">
            <w:pPr>
              <w:spacing w:line="440" w:lineRule="exact"/>
              <w:jc w:val="center"/>
              <w:rPr>
                <w:rFonts w:ascii="宋体" w:hAnsi="宋体"/>
              </w:rPr>
            </w:pPr>
          </w:p>
        </w:tc>
        <w:tc>
          <w:tcPr>
            <w:tcW w:w="1085" w:type="dxa"/>
            <w:noWrap w:val="0"/>
            <w:vAlign w:val="top"/>
          </w:tcPr>
          <w:p w14:paraId="2FED5ED1">
            <w:pPr>
              <w:spacing w:line="440" w:lineRule="exact"/>
              <w:jc w:val="center"/>
              <w:rPr>
                <w:rFonts w:ascii="宋体" w:hAnsi="宋体"/>
              </w:rPr>
            </w:pPr>
          </w:p>
        </w:tc>
        <w:tc>
          <w:tcPr>
            <w:tcW w:w="874" w:type="dxa"/>
            <w:noWrap w:val="0"/>
            <w:vAlign w:val="top"/>
          </w:tcPr>
          <w:p w14:paraId="58DC52A3">
            <w:pPr>
              <w:spacing w:line="440" w:lineRule="exact"/>
              <w:jc w:val="center"/>
              <w:rPr>
                <w:rFonts w:ascii="宋体" w:hAnsi="宋体"/>
              </w:rPr>
            </w:pPr>
          </w:p>
        </w:tc>
        <w:tc>
          <w:tcPr>
            <w:tcW w:w="1055" w:type="dxa"/>
            <w:noWrap w:val="0"/>
            <w:vAlign w:val="top"/>
          </w:tcPr>
          <w:p w14:paraId="38586E80">
            <w:pPr>
              <w:spacing w:line="440" w:lineRule="exact"/>
              <w:jc w:val="center"/>
              <w:rPr>
                <w:rFonts w:ascii="宋体" w:hAnsi="宋体"/>
              </w:rPr>
            </w:pPr>
          </w:p>
        </w:tc>
        <w:tc>
          <w:tcPr>
            <w:tcW w:w="691" w:type="dxa"/>
            <w:noWrap w:val="0"/>
            <w:vAlign w:val="top"/>
          </w:tcPr>
          <w:p w14:paraId="7248324B">
            <w:pPr>
              <w:spacing w:line="440" w:lineRule="exact"/>
              <w:jc w:val="center"/>
              <w:rPr>
                <w:rFonts w:ascii="宋体" w:hAnsi="宋体"/>
              </w:rPr>
            </w:pPr>
          </w:p>
        </w:tc>
      </w:tr>
      <w:tr w14:paraId="138B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top"/>
          </w:tcPr>
          <w:p w14:paraId="36DC3831">
            <w:pPr>
              <w:spacing w:line="440" w:lineRule="exact"/>
              <w:jc w:val="center"/>
              <w:rPr>
                <w:rFonts w:ascii="宋体" w:hAnsi="宋体"/>
              </w:rPr>
            </w:pPr>
          </w:p>
        </w:tc>
        <w:tc>
          <w:tcPr>
            <w:tcW w:w="1086" w:type="dxa"/>
            <w:noWrap w:val="0"/>
            <w:vAlign w:val="top"/>
          </w:tcPr>
          <w:p w14:paraId="2BDD852B">
            <w:pPr>
              <w:spacing w:line="440" w:lineRule="exact"/>
              <w:jc w:val="center"/>
              <w:rPr>
                <w:rFonts w:ascii="宋体" w:hAnsi="宋体"/>
              </w:rPr>
            </w:pPr>
          </w:p>
        </w:tc>
        <w:tc>
          <w:tcPr>
            <w:tcW w:w="761" w:type="dxa"/>
            <w:noWrap w:val="0"/>
            <w:vAlign w:val="top"/>
          </w:tcPr>
          <w:p w14:paraId="5AD5B724">
            <w:pPr>
              <w:spacing w:line="440" w:lineRule="exact"/>
              <w:jc w:val="center"/>
              <w:rPr>
                <w:rFonts w:ascii="宋体" w:hAnsi="宋体"/>
              </w:rPr>
            </w:pPr>
          </w:p>
        </w:tc>
        <w:tc>
          <w:tcPr>
            <w:tcW w:w="990" w:type="dxa"/>
            <w:noWrap w:val="0"/>
            <w:vAlign w:val="top"/>
          </w:tcPr>
          <w:p w14:paraId="5355F063">
            <w:pPr>
              <w:spacing w:line="440" w:lineRule="exact"/>
              <w:jc w:val="center"/>
              <w:rPr>
                <w:rFonts w:ascii="宋体" w:hAnsi="宋体"/>
              </w:rPr>
            </w:pPr>
          </w:p>
        </w:tc>
        <w:tc>
          <w:tcPr>
            <w:tcW w:w="672" w:type="dxa"/>
            <w:noWrap w:val="0"/>
            <w:vAlign w:val="top"/>
          </w:tcPr>
          <w:p w14:paraId="62F0493D">
            <w:pPr>
              <w:spacing w:line="440" w:lineRule="exact"/>
              <w:jc w:val="center"/>
              <w:rPr>
                <w:rFonts w:ascii="宋体" w:hAnsi="宋体"/>
              </w:rPr>
            </w:pPr>
          </w:p>
        </w:tc>
        <w:tc>
          <w:tcPr>
            <w:tcW w:w="865" w:type="dxa"/>
            <w:noWrap w:val="0"/>
            <w:vAlign w:val="top"/>
          </w:tcPr>
          <w:p w14:paraId="61959C7C">
            <w:pPr>
              <w:spacing w:line="440" w:lineRule="exact"/>
              <w:jc w:val="center"/>
              <w:rPr>
                <w:rFonts w:ascii="宋体" w:hAnsi="宋体"/>
              </w:rPr>
            </w:pPr>
          </w:p>
        </w:tc>
        <w:tc>
          <w:tcPr>
            <w:tcW w:w="1085" w:type="dxa"/>
            <w:noWrap w:val="0"/>
            <w:vAlign w:val="top"/>
          </w:tcPr>
          <w:p w14:paraId="45D192FD">
            <w:pPr>
              <w:spacing w:line="440" w:lineRule="exact"/>
              <w:jc w:val="center"/>
              <w:rPr>
                <w:rFonts w:ascii="宋体" w:hAnsi="宋体"/>
              </w:rPr>
            </w:pPr>
          </w:p>
        </w:tc>
        <w:tc>
          <w:tcPr>
            <w:tcW w:w="874" w:type="dxa"/>
            <w:noWrap w:val="0"/>
            <w:vAlign w:val="top"/>
          </w:tcPr>
          <w:p w14:paraId="75A6F18C">
            <w:pPr>
              <w:spacing w:line="440" w:lineRule="exact"/>
              <w:jc w:val="center"/>
              <w:rPr>
                <w:rFonts w:ascii="宋体" w:hAnsi="宋体"/>
              </w:rPr>
            </w:pPr>
          </w:p>
        </w:tc>
        <w:tc>
          <w:tcPr>
            <w:tcW w:w="1055" w:type="dxa"/>
            <w:noWrap w:val="0"/>
            <w:vAlign w:val="top"/>
          </w:tcPr>
          <w:p w14:paraId="3E1390D2">
            <w:pPr>
              <w:spacing w:line="440" w:lineRule="exact"/>
              <w:jc w:val="center"/>
              <w:rPr>
                <w:rFonts w:ascii="宋体" w:hAnsi="宋体"/>
              </w:rPr>
            </w:pPr>
          </w:p>
        </w:tc>
        <w:tc>
          <w:tcPr>
            <w:tcW w:w="691" w:type="dxa"/>
            <w:noWrap w:val="0"/>
            <w:vAlign w:val="top"/>
          </w:tcPr>
          <w:p w14:paraId="2C0742A2">
            <w:pPr>
              <w:spacing w:line="440" w:lineRule="exact"/>
              <w:jc w:val="center"/>
              <w:rPr>
                <w:rFonts w:ascii="宋体" w:hAnsi="宋体"/>
              </w:rPr>
            </w:pPr>
          </w:p>
        </w:tc>
      </w:tr>
    </w:tbl>
    <w:p w14:paraId="779EC116">
      <w:pPr>
        <w:spacing w:line="440" w:lineRule="exact"/>
        <w:rPr>
          <w:rFonts w:ascii="宋体" w:hAnsi="宋体"/>
          <w:sz w:val="20"/>
          <w:szCs w:val="20"/>
        </w:rPr>
      </w:pPr>
    </w:p>
    <w:p w14:paraId="2245B133">
      <w:pPr>
        <w:spacing w:line="440" w:lineRule="exact"/>
        <w:rPr>
          <w:rFonts w:hint="eastAsia" w:ascii="宋体" w:hAnsi="宋体"/>
          <w:sz w:val="20"/>
          <w:szCs w:val="20"/>
        </w:rPr>
      </w:pPr>
    </w:p>
    <w:p w14:paraId="6519F17A">
      <w:pPr>
        <w:pStyle w:val="4"/>
        <w:rPr>
          <w:rFonts w:ascii="宋体" w:hAnsi="宋体"/>
        </w:rPr>
      </w:pPr>
      <w:bookmarkStart w:id="1193" w:name="_Toc152042588"/>
      <w:bookmarkStart w:id="1194" w:name="_Toc24720"/>
      <w:bookmarkStart w:id="1195" w:name="_Toc144974867"/>
      <w:bookmarkStart w:id="1196" w:name="_Toc247085884"/>
      <w:bookmarkStart w:id="1197" w:name="_Toc246997109"/>
      <w:bookmarkStart w:id="1198" w:name="_Toc152045799"/>
      <w:bookmarkStart w:id="1199" w:name="_Toc77586974"/>
      <w:bookmarkStart w:id="1200" w:name="_Toc77586876"/>
      <w:bookmarkStart w:id="1201" w:name="_Toc296602611"/>
      <w:bookmarkStart w:id="1202" w:name="_Toc246996366"/>
      <w:bookmarkStart w:id="1203" w:name="_Toc179632819"/>
      <w:r>
        <w:rPr>
          <w:rFonts w:ascii="宋体" w:hAnsi="宋体"/>
        </w:rPr>
        <w:t>附表</w:t>
      </w:r>
      <w:r>
        <w:rPr>
          <w:rFonts w:hint="eastAsia" w:ascii="宋体" w:hAnsi="宋体"/>
        </w:rPr>
        <w:t>二</w:t>
      </w:r>
      <w:r>
        <w:rPr>
          <w:rFonts w:ascii="宋体" w:hAnsi="宋体"/>
        </w:rPr>
        <w:t>：劳动力计划表</w:t>
      </w:r>
      <w:bookmarkEnd w:id="1193"/>
      <w:bookmarkEnd w:id="1194"/>
      <w:bookmarkEnd w:id="1195"/>
      <w:bookmarkEnd w:id="1196"/>
      <w:bookmarkEnd w:id="1197"/>
      <w:bookmarkEnd w:id="1198"/>
      <w:bookmarkEnd w:id="1199"/>
      <w:bookmarkEnd w:id="1200"/>
      <w:bookmarkEnd w:id="1201"/>
      <w:bookmarkEnd w:id="1202"/>
      <w:bookmarkEnd w:id="1203"/>
    </w:p>
    <w:p w14:paraId="3C13A5E8">
      <w:pPr>
        <w:spacing w:line="440" w:lineRule="exact"/>
        <w:ind w:right="200"/>
        <w:jc w:val="right"/>
        <w:rPr>
          <w:rFonts w:ascii="宋体" w:hAnsi="宋体"/>
        </w:rPr>
      </w:pPr>
      <w:r>
        <w:rPr>
          <w:rFonts w:ascii="宋体" w:hAnsi="宋体"/>
        </w:rPr>
        <w:t>单位：人</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382F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14:paraId="73D779B5">
            <w:pPr>
              <w:spacing w:line="440" w:lineRule="exact"/>
              <w:jc w:val="center"/>
              <w:rPr>
                <w:rFonts w:ascii="宋体" w:hAnsi="宋体"/>
              </w:rPr>
            </w:pPr>
            <w:r>
              <w:rPr>
                <w:rFonts w:ascii="宋体" w:hAnsi="宋体"/>
              </w:rPr>
              <w:t>工种</w:t>
            </w:r>
          </w:p>
        </w:tc>
        <w:tc>
          <w:tcPr>
            <w:tcW w:w="7693" w:type="dxa"/>
            <w:gridSpan w:val="7"/>
            <w:noWrap w:val="0"/>
            <w:vAlign w:val="center"/>
          </w:tcPr>
          <w:p w14:paraId="57F225BB">
            <w:pPr>
              <w:spacing w:line="440" w:lineRule="exact"/>
              <w:jc w:val="center"/>
              <w:rPr>
                <w:rFonts w:ascii="宋体" w:hAnsi="宋体"/>
              </w:rPr>
            </w:pPr>
            <w:r>
              <w:rPr>
                <w:rFonts w:ascii="宋体" w:hAnsi="宋体"/>
              </w:rPr>
              <w:t>按工程施工阶段投入劳动力情况</w:t>
            </w:r>
          </w:p>
        </w:tc>
      </w:tr>
      <w:tr w14:paraId="72BF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14:paraId="22E95AA0">
            <w:pPr>
              <w:spacing w:line="440" w:lineRule="exact"/>
              <w:jc w:val="center"/>
              <w:rPr>
                <w:rFonts w:ascii="宋体" w:hAnsi="宋体"/>
              </w:rPr>
            </w:pPr>
          </w:p>
        </w:tc>
        <w:tc>
          <w:tcPr>
            <w:tcW w:w="1304" w:type="dxa"/>
            <w:noWrap w:val="0"/>
            <w:vAlign w:val="center"/>
          </w:tcPr>
          <w:p w14:paraId="539388B0">
            <w:pPr>
              <w:spacing w:line="440" w:lineRule="exact"/>
              <w:jc w:val="center"/>
              <w:rPr>
                <w:rFonts w:ascii="宋体" w:hAnsi="宋体"/>
              </w:rPr>
            </w:pPr>
          </w:p>
        </w:tc>
        <w:tc>
          <w:tcPr>
            <w:tcW w:w="1065" w:type="dxa"/>
            <w:noWrap w:val="0"/>
            <w:vAlign w:val="center"/>
          </w:tcPr>
          <w:p w14:paraId="6029659E">
            <w:pPr>
              <w:spacing w:line="440" w:lineRule="exact"/>
              <w:jc w:val="center"/>
              <w:rPr>
                <w:rFonts w:ascii="宋体" w:hAnsi="宋体"/>
              </w:rPr>
            </w:pPr>
          </w:p>
        </w:tc>
        <w:tc>
          <w:tcPr>
            <w:tcW w:w="1065" w:type="dxa"/>
            <w:noWrap w:val="0"/>
            <w:vAlign w:val="center"/>
          </w:tcPr>
          <w:p w14:paraId="2CE14AF5">
            <w:pPr>
              <w:spacing w:line="440" w:lineRule="exact"/>
              <w:jc w:val="center"/>
              <w:rPr>
                <w:rFonts w:ascii="宋体" w:hAnsi="宋体"/>
              </w:rPr>
            </w:pPr>
          </w:p>
        </w:tc>
        <w:tc>
          <w:tcPr>
            <w:tcW w:w="1065" w:type="dxa"/>
            <w:noWrap w:val="0"/>
            <w:vAlign w:val="center"/>
          </w:tcPr>
          <w:p w14:paraId="70531034">
            <w:pPr>
              <w:spacing w:line="440" w:lineRule="exact"/>
              <w:jc w:val="center"/>
              <w:rPr>
                <w:rFonts w:ascii="宋体" w:hAnsi="宋体"/>
              </w:rPr>
            </w:pPr>
          </w:p>
        </w:tc>
        <w:tc>
          <w:tcPr>
            <w:tcW w:w="1065" w:type="dxa"/>
            <w:noWrap w:val="0"/>
            <w:vAlign w:val="center"/>
          </w:tcPr>
          <w:p w14:paraId="76B9FCA0">
            <w:pPr>
              <w:spacing w:line="440" w:lineRule="exact"/>
              <w:jc w:val="center"/>
              <w:rPr>
                <w:rFonts w:ascii="宋体" w:hAnsi="宋体"/>
              </w:rPr>
            </w:pPr>
          </w:p>
        </w:tc>
        <w:tc>
          <w:tcPr>
            <w:tcW w:w="1065" w:type="dxa"/>
            <w:noWrap w:val="0"/>
            <w:vAlign w:val="center"/>
          </w:tcPr>
          <w:p w14:paraId="355BF5D9">
            <w:pPr>
              <w:spacing w:line="440" w:lineRule="exact"/>
              <w:jc w:val="center"/>
              <w:rPr>
                <w:rFonts w:ascii="宋体" w:hAnsi="宋体"/>
              </w:rPr>
            </w:pPr>
          </w:p>
        </w:tc>
        <w:tc>
          <w:tcPr>
            <w:tcW w:w="1064" w:type="dxa"/>
            <w:noWrap w:val="0"/>
            <w:vAlign w:val="center"/>
          </w:tcPr>
          <w:p w14:paraId="675EBFE8">
            <w:pPr>
              <w:spacing w:line="440" w:lineRule="exact"/>
              <w:jc w:val="center"/>
              <w:rPr>
                <w:rFonts w:ascii="宋体" w:hAnsi="宋体"/>
              </w:rPr>
            </w:pPr>
          </w:p>
        </w:tc>
      </w:tr>
      <w:tr w14:paraId="038E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14:paraId="7CFAAD47">
            <w:pPr>
              <w:spacing w:line="440" w:lineRule="exact"/>
              <w:jc w:val="center"/>
              <w:rPr>
                <w:rFonts w:ascii="宋体" w:hAnsi="宋体"/>
              </w:rPr>
            </w:pPr>
          </w:p>
        </w:tc>
        <w:tc>
          <w:tcPr>
            <w:tcW w:w="1304" w:type="dxa"/>
            <w:noWrap w:val="0"/>
            <w:vAlign w:val="center"/>
          </w:tcPr>
          <w:p w14:paraId="5C7D607A">
            <w:pPr>
              <w:spacing w:line="440" w:lineRule="exact"/>
              <w:jc w:val="center"/>
              <w:rPr>
                <w:rFonts w:ascii="宋体" w:hAnsi="宋体"/>
              </w:rPr>
            </w:pPr>
          </w:p>
        </w:tc>
        <w:tc>
          <w:tcPr>
            <w:tcW w:w="1065" w:type="dxa"/>
            <w:noWrap w:val="0"/>
            <w:vAlign w:val="center"/>
          </w:tcPr>
          <w:p w14:paraId="621DA54D">
            <w:pPr>
              <w:spacing w:line="440" w:lineRule="exact"/>
              <w:jc w:val="center"/>
              <w:rPr>
                <w:rFonts w:ascii="宋体" w:hAnsi="宋体"/>
              </w:rPr>
            </w:pPr>
          </w:p>
        </w:tc>
        <w:tc>
          <w:tcPr>
            <w:tcW w:w="1065" w:type="dxa"/>
            <w:noWrap w:val="0"/>
            <w:vAlign w:val="center"/>
          </w:tcPr>
          <w:p w14:paraId="1A805572">
            <w:pPr>
              <w:spacing w:line="440" w:lineRule="exact"/>
              <w:jc w:val="center"/>
              <w:rPr>
                <w:rFonts w:ascii="宋体" w:hAnsi="宋体"/>
              </w:rPr>
            </w:pPr>
          </w:p>
        </w:tc>
        <w:tc>
          <w:tcPr>
            <w:tcW w:w="1065" w:type="dxa"/>
            <w:noWrap w:val="0"/>
            <w:vAlign w:val="center"/>
          </w:tcPr>
          <w:p w14:paraId="5851D69F">
            <w:pPr>
              <w:spacing w:line="440" w:lineRule="exact"/>
              <w:jc w:val="center"/>
              <w:rPr>
                <w:rFonts w:ascii="宋体" w:hAnsi="宋体"/>
              </w:rPr>
            </w:pPr>
          </w:p>
        </w:tc>
        <w:tc>
          <w:tcPr>
            <w:tcW w:w="1065" w:type="dxa"/>
            <w:noWrap w:val="0"/>
            <w:vAlign w:val="center"/>
          </w:tcPr>
          <w:p w14:paraId="53414BE5">
            <w:pPr>
              <w:spacing w:line="440" w:lineRule="exact"/>
              <w:jc w:val="center"/>
              <w:rPr>
                <w:rFonts w:ascii="宋体" w:hAnsi="宋体"/>
              </w:rPr>
            </w:pPr>
          </w:p>
        </w:tc>
        <w:tc>
          <w:tcPr>
            <w:tcW w:w="1065" w:type="dxa"/>
            <w:noWrap w:val="0"/>
            <w:vAlign w:val="center"/>
          </w:tcPr>
          <w:p w14:paraId="57B087FF">
            <w:pPr>
              <w:spacing w:line="440" w:lineRule="exact"/>
              <w:jc w:val="center"/>
              <w:rPr>
                <w:rFonts w:ascii="宋体" w:hAnsi="宋体"/>
              </w:rPr>
            </w:pPr>
          </w:p>
        </w:tc>
        <w:tc>
          <w:tcPr>
            <w:tcW w:w="1064" w:type="dxa"/>
            <w:noWrap w:val="0"/>
            <w:vAlign w:val="center"/>
          </w:tcPr>
          <w:p w14:paraId="5A08A9A1">
            <w:pPr>
              <w:spacing w:line="440" w:lineRule="exact"/>
              <w:jc w:val="center"/>
              <w:rPr>
                <w:rFonts w:ascii="宋体" w:hAnsi="宋体"/>
              </w:rPr>
            </w:pPr>
          </w:p>
        </w:tc>
      </w:tr>
      <w:tr w14:paraId="3332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7811A9AB">
            <w:pPr>
              <w:spacing w:line="440" w:lineRule="exact"/>
              <w:jc w:val="center"/>
              <w:rPr>
                <w:rFonts w:ascii="宋体" w:hAnsi="宋体"/>
              </w:rPr>
            </w:pPr>
          </w:p>
        </w:tc>
        <w:tc>
          <w:tcPr>
            <w:tcW w:w="1304" w:type="dxa"/>
            <w:noWrap w:val="0"/>
            <w:vAlign w:val="top"/>
          </w:tcPr>
          <w:p w14:paraId="310AB72C">
            <w:pPr>
              <w:spacing w:line="440" w:lineRule="exact"/>
              <w:jc w:val="center"/>
              <w:rPr>
                <w:rFonts w:ascii="宋体" w:hAnsi="宋体"/>
              </w:rPr>
            </w:pPr>
          </w:p>
        </w:tc>
        <w:tc>
          <w:tcPr>
            <w:tcW w:w="1065" w:type="dxa"/>
            <w:noWrap w:val="0"/>
            <w:vAlign w:val="top"/>
          </w:tcPr>
          <w:p w14:paraId="26C8F62B">
            <w:pPr>
              <w:spacing w:line="440" w:lineRule="exact"/>
              <w:jc w:val="center"/>
              <w:rPr>
                <w:rFonts w:ascii="宋体" w:hAnsi="宋体"/>
              </w:rPr>
            </w:pPr>
          </w:p>
        </w:tc>
        <w:tc>
          <w:tcPr>
            <w:tcW w:w="1065" w:type="dxa"/>
            <w:noWrap w:val="0"/>
            <w:vAlign w:val="top"/>
          </w:tcPr>
          <w:p w14:paraId="78C5390D">
            <w:pPr>
              <w:spacing w:line="440" w:lineRule="exact"/>
              <w:jc w:val="center"/>
              <w:rPr>
                <w:rFonts w:ascii="宋体" w:hAnsi="宋体"/>
              </w:rPr>
            </w:pPr>
          </w:p>
        </w:tc>
        <w:tc>
          <w:tcPr>
            <w:tcW w:w="1065" w:type="dxa"/>
            <w:noWrap w:val="0"/>
            <w:vAlign w:val="top"/>
          </w:tcPr>
          <w:p w14:paraId="08596789">
            <w:pPr>
              <w:spacing w:line="440" w:lineRule="exact"/>
              <w:jc w:val="center"/>
              <w:rPr>
                <w:rFonts w:ascii="宋体" w:hAnsi="宋体"/>
              </w:rPr>
            </w:pPr>
          </w:p>
        </w:tc>
        <w:tc>
          <w:tcPr>
            <w:tcW w:w="1065" w:type="dxa"/>
            <w:noWrap w:val="0"/>
            <w:vAlign w:val="top"/>
          </w:tcPr>
          <w:p w14:paraId="4B45DC4A">
            <w:pPr>
              <w:spacing w:line="440" w:lineRule="exact"/>
              <w:jc w:val="center"/>
              <w:rPr>
                <w:rFonts w:ascii="宋体" w:hAnsi="宋体"/>
              </w:rPr>
            </w:pPr>
          </w:p>
        </w:tc>
        <w:tc>
          <w:tcPr>
            <w:tcW w:w="1065" w:type="dxa"/>
            <w:noWrap w:val="0"/>
            <w:vAlign w:val="top"/>
          </w:tcPr>
          <w:p w14:paraId="43AE990F">
            <w:pPr>
              <w:spacing w:line="440" w:lineRule="exact"/>
              <w:jc w:val="center"/>
              <w:rPr>
                <w:rFonts w:ascii="宋体" w:hAnsi="宋体"/>
              </w:rPr>
            </w:pPr>
          </w:p>
        </w:tc>
        <w:tc>
          <w:tcPr>
            <w:tcW w:w="1064" w:type="dxa"/>
            <w:noWrap w:val="0"/>
            <w:vAlign w:val="top"/>
          </w:tcPr>
          <w:p w14:paraId="6BB08B3E">
            <w:pPr>
              <w:spacing w:line="440" w:lineRule="exact"/>
              <w:jc w:val="center"/>
              <w:rPr>
                <w:rFonts w:ascii="宋体" w:hAnsi="宋体"/>
              </w:rPr>
            </w:pPr>
          </w:p>
        </w:tc>
      </w:tr>
      <w:tr w14:paraId="7890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16EA936E">
            <w:pPr>
              <w:spacing w:line="440" w:lineRule="exact"/>
              <w:jc w:val="center"/>
              <w:rPr>
                <w:rFonts w:ascii="宋体" w:hAnsi="宋体"/>
              </w:rPr>
            </w:pPr>
          </w:p>
        </w:tc>
        <w:tc>
          <w:tcPr>
            <w:tcW w:w="1304" w:type="dxa"/>
            <w:noWrap w:val="0"/>
            <w:vAlign w:val="top"/>
          </w:tcPr>
          <w:p w14:paraId="29C4FC8B">
            <w:pPr>
              <w:spacing w:line="440" w:lineRule="exact"/>
              <w:jc w:val="center"/>
              <w:rPr>
                <w:rFonts w:ascii="宋体" w:hAnsi="宋体"/>
              </w:rPr>
            </w:pPr>
          </w:p>
        </w:tc>
        <w:tc>
          <w:tcPr>
            <w:tcW w:w="1065" w:type="dxa"/>
            <w:noWrap w:val="0"/>
            <w:vAlign w:val="top"/>
          </w:tcPr>
          <w:p w14:paraId="67B9024C">
            <w:pPr>
              <w:spacing w:line="440" w:lineRule="exact"/>
              <w:jc w:val="center"/>
              <w:rPr>
                <w:rFonts w:ascii="宋体" w:hAnsi="宋体"/>
              </w:rPr>
            </w:pPr>
          </w:p>
        </w:tc>
        <w:tc>
          <w:tcPr>
            <w:tcW w:w="1065" w:type="dxa"/>
            <w:noWrap w:val="0"/>
            <w:vAlign w:val="top"/>
          </w:tcPr>
          <w:p w14:paraId="1FE275E6">
            <w:pPr>
              <w:spacing w:line="440" w:lineRule="exact"/>
              <w:jc w:val="center"/>
              <w:rPr>
                <w:rFonts w:ascii="宋体" w:hAnsi="宋体"/>
              </w:rPr>
            </w:pPr>
          </w:p>
        </w:tc>
        <w:tc>
          <w:tcPr>
            <w:tcW w:w="1065" w:type="dxa"/>
            <w:noWrap w:val="0"/>
            <w:vAlign w:val="top"/>
          </w:tcPr>
          <w:p w14:paraId="021CBB0A">
            <w:pPr>
              <w:spacing w:line="440" w:lineRule="exact"/>
              <w:jc w:val="center"/>
              <w:rPr>
                <w:rFonts w:ascii="宋体" w:hAnsi="宋体"/>
              </w:rPr>
            </w:pPr>
          </w:p>
        </w:tc>
        <w:tc>
          <w:tcPr>
            <w:tcW w:w="1065" w:type="dxa"/>
            <w:noWrap w:val="0"/>
            <w:vAlign w:val="top"/>
          </w:tcPr>
          <w:p w14:paraId="6AD4ED6D">
            <w:pPr>
              <w:spacing w:line="440" w:lineRule="exact"/>
              <w:jc w:val="center"/>
              <w:rPr>
                <w:rFonts w:ascii="宋体" w:hAnsi="宋体"/>
              </w:rPr>
            </w:pPr>
          </w:p>
        </w:tc>
        <w:tc>
          <w:tcPr>
            <w:tcW w:w="1065" w:type="dxa"/>
            <w:noWrap w:val="0"/>
            <w:vAlign w:val="top"/>
          </w:tcPr>
          <w:p w14:paraId="4785B311">
            <w:pPr>
              <w:spacing w:line="440" w:lineRule="exact"/>
              <w:jc w:val="center"/>
              <w:rPr>
                <w:rFonts w:ascii="宋体" w:hAnsi="宋体"/>
              </w:rPr>
            </w:pPr>
          </w:p>
        </w:tc>
        <w:tc>
          <w:tcPr>
            <w:tcW w:w="1064" w:type="dxa"/>
            <w:noWrap w:val="0"/>
            <w:vAlign w:val="top"/>
          </w:tcPr>
          <w:p w14:paraId="13782C6C">
            <w:pPr>
              <w:spacing w:line="440" w:lineRule="exact"/>
              <w:jc w:val="center"/>
              <w:rPr>
                <w:rFonts w:ascii="宋体" w:hAnsi="宋体"/>
              </w:rPr>
            </w:pPr>
          </w:p>
        </w:tc>
      </w:tr>
      <w:tr w14:paraId="0255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1B599B33">
            <w:pPr>
              <w:spacing w:line="440" w:lineRule="exact"/>
              <w:jc w:val="center"/>
              <w:rPr>
                <w:rFonts w:ascii="宋体" w:hAnsi="宋体"/>
              </w:rPr>
            </w:pPr>
          </w:p>
        </w:tc>
        <w:tc>
          <w:tcPr>
            <w:tcW w:w="1304" w:type="dxa"/>
            <w:noWrap w:val="0"/>
            <w:vAlign w:val="top"/>
          </w:tcPr>
          <w:p w14:paraId="1FD0D193">
            <w:pPr>
              <w:spacing w:line="440" w:lineRule="exact"/>
              <w:jc w:val="center"/>
              <w:rPr>
                <w:rFonts w:ascii="宋体" w:hAnsi="宋体"/>
              </w:rPr>
            </w:pPr>
          </w:p>
        </w:tc>
        <w:tc>
          <w:tcPr>
            <w:tcW w:w="1065" w:type="dxa"/>
            <w:noWrap w:val="0"/>
            <w:vAlign w:val="top"/>
          </w:tcPr>
          <w:p w14:paraId="2F2D7088">
            <w:pPr>
              <w:spacing w:line="440" w:lineRule="exact"/>
              <w:jc w:val="center"/>
              <w:rPr>
                <w:rFonts w:ascii="宋体" w:hAnsi="宋体"/>
              </w:rPr>
            </w:pPr>
          </w:p>
        </w:tc>
        <w:tc>
          <w:tcPr>
            <w:tcW w:w="1065" w:type="dxa"/>
            <w:noWrap w:val="0"/>
            <w:vAlign w:val="top"/>
          </w:tcPr>
          <w:p w14:paraId="62372445">
            <w:pPr>
              <w:spacing w:line="440" w:lineRule="exact"/>
              <w:jc w:val="center"/>
              <w:rPr>
                <w:rFonts w:ascii="宋体" w:hAnsi="宋体"/>
              </w:rPr>
            </w:pPr>
          </w:p>
        </w:tc>
        <w:tc>
          <w:tcPr>
            <w:tcW w:w="1065" w:type="dxa"/>
            <w:noWrap w:val="0"/>
            <w:vAlign w:val="top"/>
          </w:tcPr>
          <w:p w14:paraId="617D5ADD">
            <w:pPr>
              <w:spacing w:line="440" w:lineRule="exact"/>
              <w:jc w:val="center"/>
              <w:rPr>
                <w:rFonts w:ascii="宋体" w:hAnsi="宋体"/>
              </w:rPr>
            </w:pPr>
          </w:p>
        </w:tc>
        <w:tc>
          <w:tcPr>
            <w:tcW w:w="1065" w:type="dxa"/>
            <w:noWrap w:val="0"/>
            <w:vAlign w:val="top"/>
          </w:tcPr>
          <w:p w14:paraId="38331AE1">
            <w:pPr>
              <w:spacing w:line="440" w:lineRule="exact"/>
              <w:jc w:val="center"/>
              <w:rPr>
                <w:rFonts w:ascii="宋体" w:hAnsi="宋体"/>
              </w:rPr>
            </w:pPr>
          </w:p>
        </w:tc>
        <w:tc>
          <w:tcPr>
            <w:tcW w:w="1065" w:type="dxa"/>
            <w:noWrap w:val="0"/>
            <w:vAlign w:val="top"/>
          </w:tcPr>
          <w:p w14:paraId="5CF5D6CA">
            <w:pPr>
              <w:spacing w:line="440" w:lineRule="exact"/>
              <w:jc w:val="center"/>
              <w:rPr>
                <w:rFonts w:ascii="宋体" w:hAnsi="宋体"/>
              </w:rPr>
            </w:pPr>
          </w:p>
        </w:tc>
        <w:tc>
          <w:tcPr>
            <w:tcW w:w="1064" w:type="dxa"/>
            <w:noWrap w:val="0"/>
            <w:vAlign w:val="top"/>
          </w:tcPr>
          <w:p w14:paraId="383D28B6">
            <w:pPr>
              <w:spacing w:line="440" w:lineRule="exact"/>
              <w:jc w:val="center"/>
              <w:rPr>
                <w:rFonts w:ascii="宋体" w:hAnsi="宋体"/>
              </w:rPr>
            </w:pPr>
          </w:p>
        </w:tc>
      </w:tr>
      <w:tr w14:paraId="037C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5A5D8359">
            <w:pPr>
              <w:spacing w:line="440" w:lineRule="exact"/>
              <w:jc w:val="center"/>
              <w:rPr>
                <w:rFonts w:ascii="宋体" w:hAnsi="宋体"/>
              </w:rPr>
            </w:pPr>
          </w:p>
        </w:tc>
        <w:tc>
          <w:tcPr>
            <w:tcW w:w="1304" w:type="dxa"/>
            <w:noWrap w:val="0"/>
            <w:vAlign w:val="top"/>
          </w:tcPr>
          <w:p w14:paraId="1828F17D">
            <w:pPr>
              <w:spacing w:line="440" w:lineRule="exact"/>
              <w:jc w:val="center"/>
              <w:rPr>
                <w:rFonts w:ascii="宋体" w:hAnsi="宋体"/>
              </w:rPr>
            </w:pPr>
          </w:p>
        </w:tc>
        <w:tc>
          <w:tcPr>
            <w:tcW w:w="1065" w:type="dxa"/>
            <w:noWrap w:val="0"/>
            <w:vAlign w:val="top"/>
          </w:tcPr>
          <w:p w14:paraId="53B02EF8">
            <w:pPr>
              <w:spacing w:line="440" w:lineRule="exact"/>
              <w:jc w:val="center"/>
              <w:rPr>
                <w:rFonts w:ascii="宋体" w:hAnsi="宋体"/>
              </w:rPr>
            </w:pPr>
          </w:p>
        </w:tc>
        <w:tc>
          <w:tcPr>
            <w:tcW w:w="1065" w:type="dxa"/>
            <w:noWrap w:val="0"/>
            <w:vAlign w:val="top"/>
          </w:tcPr>
          <w:p w14:paraId="7396DD42">
            <w:pPr>
              <w:spacing w:line="440" w:lineRule="exact"/>
              <w:jc w:val="center"/>
              <w:rPr>
                <w:rFonts w:ascii="宋体" w:hAnsi="宋体"/>
              </w:rPr>
            </w:pPr>
          </w:p>
        </w:tc>
        <w:tc>
          <w:tcPr>
            <w:tcW w:w="1065" w:type="dxa"/>
            <w:noWrap w:val="0"/>
            <w:vAlign w:val="top"/>
          </w:tcPr>
          <w:p w14:paraId="4F71EB0B">
            <w:pPr>
              <w:spacing w:line="440" w:lineRule="exact"/>
              <w:jc w:val="center"/>
              <w:rPr>
                <w:rFonts w:ascii="宋体" w:hAnsi="宋体"/>
              </w:rPr>
            </w:pPr>
          </w:p>
        </w:tc>
        <w:tc>
          <w:tcPr>
            <w:tcW w:w="1065" w:type="dxa"/>
            <w:noWrap w:val="0"/>
            <w:vAlign w:val="top"/>
          </w:tcPr>
          <w:p w14:paraId="021D0F2A">
            <w:pPr>
              <w:spacing w:line="440" w:lineRule="exact"/>
              <w:jc w:val="center"/>
              <w:rPr>
                <w:rFonts w:ascii="宋体" w:hAnsi="宋体"/>
              </w:rPr>
            </w:pPr>
          </w:p>
        </w:tc>
        <w:tc>
          <w:tcPr>
            <w:tcW w:w="1065" w:type="dxa"/>
            <w:noWrap w:val="0"/>
            <w:vAlign w:val="top"/>
          </w:tcPr>
          <w:p w14:paraId="7F2C9DC1">
            <w:pPr>
              <w:spacing w:line="440" w:lineRule="exact"/>
              <w:jc w:val="center"/>
              <w:rPr>
                <w:rFonts w:ascii="宋体" w:hAnsi="宋体"/>
              </w:rPr>
            </w:pPr>
          </w:p>
        </w:tc>
        <w:tc>
          <w:tcPr>
            <w:tcW w:w="1064" w:type="dxa"/>
            <w:noWrap w:val="0"/>
            <w:vAlign w:val="top"/>
          </w:tcPr>
          <w:p w14:paraId="3BAEA5B2">
            <w:pPr>
              <w:spacing w:line="440" w:lineRule="exact"/>
              <w:jc w:val="center"/>
              <w:rPr>
                <w:rFonts w:ascii="宋体" w:hAnsi="宋体"/>
              </w:rPr>
            </w:pPr>
          </w:p>
        </w:tc>
      </w:tr>
      <w:tr w14:paraId="4BDE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2B3F1E31">
            <w:pPr>
              <w:spacing w:line="440" w:lineRule="exact"/>
              <w:jc w:val="center"/>
              <w:rPr>
                <w:rFonts w:ascii="宋体" w:hAnsi="宋体"/>
              </w:rPr>
            </w:pPr>
          </w:p>
        </w:tc>
        <w:tc>
          <w:tcPr>
            <w:tcW w:w="1304" w:type="dxa"/>
            <w:noWrap w:val="0"/>
            <w:vAlign w:val="top"/>
          </w:tcPr>
          <w:p w14:paraId="5676453A">
            <w:pPr>
              <w:spacing w:line="440" w:lineRule="exact"/>
              <w:jc w:val="center"/>
              <w:rPr>
                <w:rFonts w:ascii="宋体" w:hAnsi="宋体"/>
              </w:rPr>
            </w:pPr>
          </w:p>
        </w:tc>
        <w:tc>
          <w:tcPr>
            <w:tcW w:w="1065" w:type="dxa"/>
            <w:noWrap w:val="0"/>
            <w:vAlign w:val="top"/>
          </w:tcPr>
          <w:p w14:paraId="788F1910">
            <w:pPr>
              <w:spacing w:line="440" w:lineRule="exact"/>
              <w:jc w:val="center"/>
              <w:rPr>
                <w:rFonts w:ascii="宋体" w:hAnsi="宋体"/>
              </w:rPr>
            </w:pPr>
          </w:p>
        </w:tc>
        <w:tc>
          <w:tcPr>
            <w:tcW w:w="1065" w:type="dxa"/>
            <w:noWrap w:val="0"/>
            <w:vAlign w:val="top"/>
          </w:tcPr>
          <w:p w14:paraId="5BA0069B">
            <w:pPr>
              <w:spacing w:line="440" w:lineRule="exact"/>
              <w:jc w:val="center"/>
              <w:rPr>
                <w:rFonts w:ascii="宋体" w:hAnsi="宋体"/>
              </w:rPr>
            </w:pPr>
          </w:p>
        </w:tc>
        <w:tc>
          <w:tcPr>
            <w:tcW w:w="1065" w:type="dxa"/>
            <w:noWrap w:val="0"/>
            <w:vAlign w:val="top"/>
          </w:tcPr>
          <w:p w14:paraId="088ACF59">
            <w:pPr>
              <w:spacing w:line="440" w:lineRule="exact"/>
              <w:jc w:val="center"/>
              <w:rPr>
                <w:rFonts w:ascii="宋体" w:hAnsi="宋体"/>
              </w:rPr>
            </w:pPr>
          </w:p>
        </w:tc>
        <w:tc>
          <w:tcPr>
            <w:tcW w:w="1065" w:type="dxa"/>
            <w:noWrap w:val="0"/>
            <w:vAlign w:val="top"/>
          </w:tcPr>
          <w:p w14:paraId="545281CB">
            <w:pPr>
              <w:spacing w:line="440" w:lineRule="exact"/>
              <w:jc w:val="center"/>
              <w:rPr>
                <w:rFonts w:ascii="宋体" w:hAnsi="宋体"/>
              </w:rPr>
            </w:pPr>
          </w:p>
        </w:tc>
        <w:tc>
          <w:tcPr>
            <w:tcW w:w="1065" w:type="dxa"/>
            <w:noWrap w:val="0"/>
            <w:vAlign w:val="top"/>
          </w:tcPr>
          <w:p w14:paraId="196DB98E">
            <w:pPr>
              <w:spacing w:line="440" w:lineRule="exact"/>
              <w:jc w:val="center"/>
              <w:rPr>
                <w:rFonts w:ascii="宋体" w:hAnsi="宋体"/>
              </w:rPr>
            </w:pPr>
          </w:p>
        </w:tc>
        <w:tc>
          <w:tcPr>
            <w:tcW w:w="1064" w:type="dxa"/>
            <w:noWrap w:val="0"/>
            <w:vAlign w:val="top"/>
          </w:tcPr>
          <w:p w14:paraId="29E78F31">
            <w:pPr>
              <w:spacing w:line="440" w:lineRule="exact"/>
              <w:jc w:val="center"/>
              <w:rPr>
                <w:rFonts w:ascii="宋体" w:hAnsi="宋体"/>
              </w:rPr>
            </w:pPr>
          </w:p>
        </w:tc>
      </w:tr>
      <w:tr w14:paraId="053C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30CA8C62">
            <w:pPr>
              <w:spacing w:line="440" w:lineRule="exact"/>
              <w:jc w:val="center"/>
              <w:rPr>
                <w:rFonts w:ascii="宋体" w:hAnsi="宋体"/>
              </w:rPr>
            </w:pPr>
          </w:p>
        </w:tc>
        <w:tc>
          <w:tcPr>
            <w:tcW w:w="1304" w:type="dxa"/>
            <w:noWrap w:val="0"/>
            <w:vAlign w:val="top"/>
          </w:tcPr>
          <w:p w14:paraId="64DF3948">
            <w:pPr>
              <w:spacing w:line="440" w:lineRule="exact"/>
              <w:jc w:val="center"/>
              <w:rPr>
                <w:rFonts w:ascii="宋体" w:hAnsi="宋体"/>
              </w:rPr>
            </w:pPr>
          </w:p>
        </w:tc>
        <w:tc>
          <w:tcPr>
            <w:tcW w:w="1065" w:type="dxa"/>
            <w:noWrap w:val="0"/>
            <w:vAlign w:val="top"/>
          </w:tcPr>
          <w:p w14:paraId="6AF768E6">
            <w:pPr>
              <w:spacing w:line="440" w:lineRule="exact"/>
              <w:jc w:val="center"/>
              <w:rPr>
                <w:rFonts w:ascii="宋体" w:hAnsi="宋体"/>
              </w:rPr>
            </w:pPr>
          </w:p>
        </w:tc>
        <w:tc>
          <w:tcPr>
            <w:tcW w:w="1065" w:type="dxa"/>
            <w:noWrap w:val="0"/>
            <w:vAlign w:val="top"/>
          </w:tcPr>
          <w:p w14:paraId="61DD8185">
            <w:pPr>
              <w:spacing w:line="440" w:lineRule="exact"/>
              <w:jc w:val="center"/>
              <w:rPr>
                <w:rFonts w:ascii="宋体" w:hAnsi="宋体"/>
              </w:rPr>
            </w:pPr>
          </w:p>
        </w:tc>
        <w:tc>
          <w:tcPr>
            <w:tcW w:w="1065" w:type="dxa"/>
            <w:noWrap w:val="0"/>
            <w:vAlign w:val="top"/>
          </w:tcPr>
          <w:p w14:paraId="27F5273B">
            <w:pPr>
              <w:spacing w:line="440" w:lineRule="exact"/>
              <w:jc w:val="center"/>
              <w:rPr>
                <w:rFonts w:ascii="宋体" w:hAnsi="宋体"/>
              </w:rPr>
            </w:pPr>
          </w:p>
        </w:tc>
        <w:tc>
          <w:tcPr>
            <w:tcW w:w="1065" w:type="dxa"/>
            <w:noWrap w:val="0"/>
            <w:vAlign w:val="top"/>
          </w:tcPr>
          <w:p w14:paraId="6E940BEC">
            <w:pPr>
              <w:spacing w:line="440" w:lineRule="exact"/>
              <w:jc w:val="center"/>
              <w:rPr>
                <w:rFonts w:ascii="宋体" w:hAnsi="宋体"/>
              </w:rPr>
            </w:pPr>
          </w:p>
        </w:tc>
        <w:tc>
          <w:tcPr>
            <w:tcW w:w="1065" w:type="dxa"/>
            <w:noWrap w:val="0"/>
            <w:vAlign w:val="top"/>
          </w:tcPr>
          <w:p w14:paraId="3735D62C">
            <w:pPr>
              <w:spacing w:line="440" w:lineRule="exact"/>
              <w:jc w:val="center"/>
              <w:rPr>
                <w:rFonts w:ascii="宋体" w:hAnsi="宋体"/>
              </w:rPr>
            </w:pPr>
          </w:p>
        </w:tc>
        <w:tc>
          <w:tcPr>
            <w:tcW w:w="1064" w:type="dxa"/>
            <w:noWrap w:val="0"/>
            <w:vAlign w:val="top"/>
          </w:tcPr>
          <w:p w14:paraId="73807F58">
            <w:pPr>
              <w:spacing w:line="440" w:lineRule="exact"/>
              <w:jc w:val="center"/>
              <w:rPr>
                <w:rFonts w:ascii="宋体" w:hAnsi="宋体"/>
              </w:rPr>
            </w:pPr>
          </w:p>
        </w:tc>
      </w:tr>
      <w:tr w14:paraId="705B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1206F707">
            <w:pPr>
              <w:spacing w:line="440" w:lineRule="exact"/>
              <w:jc w:val="center"/>
              <w:rPr>
                <w:rFonts w:ascii="宋体" w:hAnsi="宋体"/>
              </w:rPr>
            </w:pPr>
          </w:p>
        </w:tc>
        <w:tc>
          <w:tcPr>
            <w:tcW w:w="1304" w:type="dxa"/>
            <w:noWrap w:val="0"/>
            <w:vAlign w:val="top"/>
          </w:tcPr>
          <w:p w14:paraId="23AD718C">
            <w:pPr>
              <w:spacing w:line="440" w:lineRule="exact"/>
              <w:jc w:val="center"/>
              <w:rPr>
                <w:rFonts w:ascii="宋体" w:hAnsi="宋体"/>
              </w:rPr>
            </w:pPr>
          </w:p>
        </w:tc>
        <w:tc>
          <w:tcPr>
            <w:tcW w:w="1065" w:type="dxa"/>
            <w:noWrap w:val="0"/>
            <w:vAlign w:val="top"/>
          </w:tcPr>
          <w:p w14:paraId="592650A7">
            <w:pPr>
              <w:spacing w:line="440" w:lineRule="exact"/>
              <w:jc w:val="center"/>
              <w:rPr>
                <w:rFonts w:ascii="宋体" w:hAnsi="宋体"/>
              </w:rPr>
            </w:pPr>
          </w:p>
        </w:tc>
        <w:tc>
          <w:tcPr>
            <w:tcW w:w="1065" w:type="dxa"/>
            <w:noWrap w:val="0"/>
            <w:vAlign w:val="top"/>
          </w:tcPr>
          <w:p w14:paraId="3B2D736C">
            <w:pPr>
              <w:spacing w:line="440" w:lineRule="exact"/>
              <w:jc w:val="center"/>
              <w:rPr>
                <w:rFonts w:ascii="宋体" w:hAnsi="宋体"/>
              </w:rPr>
            </w:pPr>
          </w:p>
        </w:tc>
        <w:tc>
          <w:tcPr>
            <w:tcW w:w="1065" w:type="dxa"/>
            <w:noWrap w:val="0"/>
            <w:vAlign w:val="top"/>
          </w:tcPr>
          <w:p w14:paraId="4968E5E9">
            <w:pPr>
              <w:spacing w:line="440" w:lineRule="exact"/>
              <w:jc w:val="center"/>
              <w:rPr>
                <w:rFonts w:ascii="宋体" w:hAnsi="宋体"/>
              </w:rPr>
            </w:pPr>
          </w:p>
        </w:tc>
        <w:tc>
          <w:tcPr>
            <w:tcW w:w="1065" w:type="dxa"/>
            <w:noWrap w:val="0"/>
            <w:vAlign w:val="top"/>
          </w:tcPr>
          <w:p w14:paraId="060E8EF1">
            <w:pPr>
              <w:spacing w:line="440" w:lineRule="exact"/>
              <w:jc w:val="center"/>
              <w:rPr>
                <w:rFonts w:ascii="宋体" w:hAnsi="宋体"/>
              </w:rPr>
            </w:pPr>
          </w:p>
        </w:tc>
        <w:tc>
          <w:tcPr>
            <w:tcW w:w="1065" w:type="dxa"/>
            <w:noWrap w:val="0"/>
            <w:vAlign w:val="top"/>
          </w:tcPr>
          <w:p w14:paraId="58F419F4">
            <w:pPr>
              <w:spacing w:line="440" w:lineRule="exact"/>
              <w:jc w:val="center"/>
              <w:rPr>
                <w:rFonts w:ascii="宋体" w:hAnsi="宋体"/>
              </w:rPr>
            </w:pPr>
          </w:p>
        </w:tc>
        <w:tc>
          <w:tcPr>
            <w:tcW w:w="1064" w:type="dxa"/>
            <w:noWrap w:val="0"/>
            <w:vAlign w:val="top"/>
          </w:tcPr>
          <w:p w14:paraId="08584248">
            <w:pPr>
              <w:spacing w:line="440" w:lineRule="exact"/>
              <w:jc w:val="center"/>
              <w:rPr>
                <w:rFonts w:ascii="宋体" w:hAnsi="宋体"/>
              </w:rPr>
            </w:pPr>
          </w:p>
        </w:tc>
      </w:tr>
      <w:tr w14:paraId="74B1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62513990">
            <w:pPr>
              <w:spacing w:line="440" w:lineRule="exact"/>
              <w:jc w:val="center"/>
              <w:rPr>
                <w:rFonts w:ascii="宋体" w:hAnsi="宋体"/>
              </w:rPr>
            </w:pPr>
          </w:p>
        </w:tc>
        <w:tc>
          <w:tcPr>
            <w:tcW w:w="1304" w:type="dxa"/>
            <w:noWrap w:val="0"/>
            <w:vAlign w:val="top"/>
          </w:tcPr>
          <w:p w14:paraId="53DDF753">
            <w:pPr>
              <w:spacing w:line="440" w:lineRule="exact"/>
              <w:jc w:val="center"/>
              <w:rPr>
                <w:rFonts w:ascii="宋体" w:hAnsi="宋体"/>
              </w:rPr>
            </w:pPr>
          </w:p>
        </w:tc>
        <w:tc>
          <w:tcPr>
            <w:tcW w:w="1065" w:type="dxa"/>
            <w:noWrap w:val="0"/>
            <w:vAlign w:val="top"/>
          </w:tcPr>
          <w:p w14:paraId="3E06B58E">
            <w:pPr>
              <w:spacing w:line="440" w:lineRule="exact"/>
              <w:jc w:val="center"/>
              <w:rPr>
                <w:rFonts w:ascii="宋体" w:hAnsi="宋体"/>
              </w:rPr>
            </w:pPr>
          </w:p>
        </w:tc>
        <w:tc>
          <w:tcPr>
            <w:tcW w:w="1065" w:type="dxa"/>
            <w:noWrap w:val="0"/>
            <w:vAlign w:val="top"/>
          </w:tcPr>
          <w:p w14:paraId="3FF0E7C5">
            <w:pPr>
              <w:spacing w:line="440" w:lineRule="exact"/>
              <w:jc w:val="center"/>
              <w:rPr>
                <w:rFonts w:ascii="宋体" w:hAnsi="宋体"/>
              </w:rPr>
            </w:pPr>
          </w:p>
        </w:tc>
        <w:tc>
          <w:tcPr>
            <w:tcW w:w="1065" w:type="dxa"/>
            <w:noWrap w:val="0"/>
            <w:vAlign w:val="top"/>
          </w:tcPr>
          <w:p w14:paraId="41B35431">
            <w:pPr>
              <w:spacing w:line="440" w:lineRule="exact"/>
              <w:jc w:val="center"/>
              <w:rPr>
                <w:rFonts w:ascii="宋体" w:hAnsi="宋体"/>
              </w:rPr>
            </w:pPr>
          </w:p>
        </w:tc>
        <w:tc>
          <w:tcPr>
            <w:tcW w:w="1065" w:type="dxa"/>
            <w:noWrap w:val="0"/>
            <w:vAlign w:val="top"/>
          </w:tcPr>
          <w:p w14:paraId="177713ED">
            <w:pPr>
              <w:spacing w:line="440" w:lineRule="exact"/>
              <w:jc w:val="center"/>
              <w:rPr>
                <w:rFonts w:ascii="宋体" w:hAnsi="宋体"/>
              </w:rPr>
            </w:pPr>
          </w:p>
        </w:tc>
        <w:tc>
          <w:tcPr>
            <w:tcW w:w="1065" w:type="dxa"/>
            <w:noWrap w:val="0"/>
            <w:vAlign w:val="top"/>
          </w:tcPr>
          <w:p w14:paraId="3EFEB22E">
            <w:pPr>
              <w:spacing w:line="440" w:lineRule="exact"/>
              <w:jc w:val="center"/>
              <w:rPr>
                <w:rFonts w:ascii="宋体" w:hAnsi="宋体"/>
              </w:rPr>
            </w:pPr>
          </w:p>
        </w:tc>
        <w:tc>
          <w:tcPr>
            <w:tcW w:w="1064" w:type="dxa"/>
            <w:noWrap w:val="0"/>
            <w:vAlign w:val="top"/>
          </w:tcPr>
          <w:p w14:paraId="05866C8B">
            <w:pPr>
              <w:spacing w:line="440" w:lineRule="exact"/>
              <w:jc w:val="center"/>
              <w:rPr>
                <w:rFonts w:ascii="宋体" w:hAnsi="宋体"/>
              </w:rPr>
            </w:pPr>
          </w:p>
        </w:tc>
      </w:tr>
      <w:tr w14:paraId="42D6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23D1CC7A">
            <w:pPr>
              <w:spacing w:line="440" w:lineRule="exact"/>
              <w:jc w:val="center"/>
              <w:rPr>
                <w:rFonts w:ascii="宋体" w:hAnsi="宋体"/>
              </w:rPr>
            </w:pPr>
          </w:p>
        </w:tc>
        <w:tc>
          <w:tcPr>
            <w:tcW w:w="1304" w:type="dxa"/>
            <w:noWrap w:val="0"/>
            <w:vAlign w:val="top"/>
          </w:tcPr>
          <w:p w14:paraId="3D785970">
            <w:pPr>
              <w:spacing w:line="440" w:lineRule="exact"/>
              <w:jc w:val="center"/>
              <w:rPr>
                <w:rFonts w:ascii="宋体" w:hAnsi="宋体"/>
              </w:rPr>
            </w:pPr>
          </w:p>
        </w:tc>
        <w:tc>
          <w:tcPr>
            <w:tcW w:w="1065" w:type="dxa"/>
            <w:noWrap w:val="0"/>
            <w:vAlign w:val="top"/>
          </w:tcPr>
          <w:p w14:paraId="34178359">
            <w:pPr>
              <w:spacing w:line="440" w:lineRule="exact"/>
              <w:jc w:val="center"/>
              <w:rPr>
                <w:rFonts w:ascii="宋体" w:hAnsi="宋体"/>
              </w:rPr>
            </w:pPr>
          </w:p>
        </w:tc>
        <w:tc>
          <w:tcPr>
            <w:tcW w:w="1065" w:type="dxa"/>
            <w:noWrap w:val="0"/>
            <w:vAlign w:val="top"/>
          </w:tcPr>
          <w:p w14:paraId="1221F65A">
            <w:pPr>
              <w:spacing w:line="440" w:lineRule="exact"/>
              <w:jc w:val="center"/>
              <w:rPr>
                <w:rFonts w:ascii="宋体" w:hAnsi="宋体"/>
              </w:rPr>
            </w:pPr>
          </w:p>
        </w:tc>
        <w:tc>
          <w:tcPr>
            <w:tcW w:w="1065" w:type="dxa"/>
            <w:noWrap w:val="0"/>
            <w:vAlign w:val="top"/>
          </w:tcPr>
          <w:p w14:paraId="26AF517C">
            <w:pPr>
              <w:spacing w:line="440" w:lineRule="exact"/>
              <w:jc w:val="center"/>
              <w:rPr>
                <w:rFonts w:ascii="宋体" w:hAnsi="宋体"/>
              </w:rPr>
            </w:pPr>
          </w:p>
        </w:tc>
        <w:tc>
          <w:tcPr>
            <w:tcW w:w="1065" w:type="dxa"/>
            <w:noWrap w:val="0"/>
            <w:vAlign w:val="top"/>
          </w:tcPr>
          <w:p w14:paraId="54502D69">
            <w:pPr>
              <w:spacing w:line="440" w:lineRule="exact"/>
              <w:jc w:val="center"/>
              <w:rPr>
                <w:rFonts w:ascii="宋体" w:hAnsi="宋体"/>
              </w:rPr>
            </w:pPr>
          </w:p>
        </w:tc>
        <w:tc>
          <w:tcPr>
            <w:tcW w:w="1065" w:type="dxa"/>
            <w:noWrap w:val="0"/>
            <w:vAlign w:val="top"/>
          </w:tcPr>
          <w:p w14:paraId="4460F058">
            <w:pPr>
              <w:spacing w:line="440" w:lineRule="exact"/>
              <w:jc w:val="center"/>
              <w:rPr>
                <w:rFonts w:ascii="宋体" w:hAnsi="宋体"/>
              </w:rPr>
            </w:pPr>
          </w:p>
        </w:tc>
        <w:tc>
          <w:tcPr>
            <w:tcW w:w="1064" w:type="dxa"/>
            <w:noWrap w:val="0"/>
            <w:vAlign w:val="top"/>
          </w:tcPr>
          <w:p w14:paraId="25892F9D">
            <w:pPr>
              <w:spacing w:line="440" w:lineRule="exact"/>
              <w:jc w:val="center"/>
              <w:rPr>
                <w:rFonts w:ascii="宋体" w:hAnsi="宋体"/>
              </w:rPr>
            </w:pPr>
          </w:p>
        </w:tc>
      </w:tr>
      <w:tr w14:paraId="3739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0E7A0EBF">
            <w:pPr>
              <w:spacing w:line="440" w:lineRule="exact"/>
              <w:jc w:val="center"/>
              <w:rPr>
                <w:rFonts w:ascii="宋体" w:hAnsi="宋体"/>
              </w:rPr>
            </w:pPr>
          </w:p>
        </w:tc>
        <w:tc>
          <w:tcPr>
            <w:tcW w:w="1304" w:type="dxa"/>
            <w:noWrap w:val="0"/>
            <w:vAlign w:val="top"/>
          </w:tcPr>
          <w:p w14:paraId="4186036E">
            <w:pPr>
              <w:spacing w:line="440" w:lineRule="exact"/>
              <w:jc w:val="center"/>
              <w:rPr>
                <w:rFonts w:ascii="宋体" w:hAnsi="宋体"/>
              </w:rPr>
            </w:pPr>
          </w:p>
        </w:tc>
        <w:tc>
          <w:tcPr>
            <w:tcW w:w="1065" w:type="dxa"/>
            <w:noWrap w:val="0"/>
            <w:vAlign w:val="top"/>
          </w:tcPr>
          <w:p w14:paraId="694F2071">
            <w:pPr>
              <w:spacing w:line="440" w:lineRule="exact"/>
              <w:jc w:val="center"/>
              <w:rPr>
                <w:rFonts w:ascii="宋体" w:hAnsi="宋体"/>
              </w:rPr>
            </w:pPr>
          </w:p>
        </w:tc>
        <w:tc>
          <w:tcPr>
            <w:tcW w:w="1065" w:type="dxa"/>
            <w:noWrap w:val="0"/>
            <w:vAlign w:val="top"/>
          </w:tcPr>
          <w:p w14:paraId="04CC4428">
            <w:pPr>
              <w:spacing w:line="440" w:lineRule="exact"/>
              <w:jc w:val="center"/>
              <w:rPr>
                <w:rFonts w:ascii="宋体" w:hAnsi="宋体"/>
              </w:rPr>
            </w:pPr>
          </w:p>
        </w:tc>
        <w:tc>
          <w:tcPr>
            <w:tcW w:w="1065" w:type="dxa"/>
            <w:noWrap w:val="0"/>
            <w:vAlign w:val="top"/>
          </w:tcPr>
          <w:p w14:paraId="267A0E22">
            <w:pPr>
              <w:spacing w:line="440" w:lineRule="exact"/>
              <w:jc w:val="center"/>
              <w:rPr>
                <w:rFonts w:ascii="宋体" w:hAnsi="宋体"/>
              </w:rPr>
            </w:pPr>
          </w:p>
        </w:tc>
        <w:tc>
          <w:tcPr>
            <w:tcW w:w="1065" w:type="dxa"/>
            <w:noWrap w:val="0"/>
            <w:vAlign w:val="top"/>
          </w:tcPr>
          <w:p w14:paraId="01F137CD">
            <w:pPr>
              <w:spacing w:line="440" w:lineRule="exact"/>
              <w:jc w:val="center"/>
              <w:rPr>
                <w:rFonts w:ascii="宋体" w:hAnsi="宋体"/>
              </w:rPr>
            </w:pPr>
          </w:p>
        </w:tc>
        <w:tc>
          <w:tcPr>
            <w:tcW w:w="1065" w:type="dxa"/>
            <w:noWrap w:val="0"/>
            <w:vAlign w:val="top"/>
          </w:tcPr>
          <w:p w14:paraId="595C33B0">
            <w:pPr>
              <w:spacing w:line="440" w:lineRule="exact"/>
              <w:jc w:val="center"/>
              <w:rPr>
                <w:rFonts w:ascii="宋体" w:hAnsi="宋体"/>
              </w:rPr>
            </w:pPr>
          </w:p>
        </w:tc>
        <w:tc>
          <w:tcPr>
            <w:tcW w:w="1064" w:type="dxa"/>
            <w:noWrap w:val="0"/>
            <w:vAlign w:val="top"/>
          </w:tcPr>
          <w:p w14:paraId="5ADDB614">
            <w:pPr>
              <w:spacing w:line="440" w:lineRule="exact"/>
              <w:jc w:val="center"/>
              <w:rPr>
                <w:rFonts w:ascii="宋体" w:hAnsi="宋体"/>
              </w:rPr>
            </w:pPr>
          </w:p>
        </w:tc>
      </w:tr>
      <w:tr w14:paraId="0AB0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76B745E5">
            <w:pPr>
              <w:spacing w:line="440" w:lineRule="exact"/>
              <w:jc w:val="center"/>
              <w:rPr>
                <w:rFonts w:ascii="宋体" w:hAnsi="宋体"/>
              </w:rPr>
            </w:pPr>
          </w:p>
        </w:tc>
        <w:tc>
          <w:tcPr>
            <w:tcW w:w="1304" w:type="dxa"/>
            <w:noWrap w:val="0"/>
            <w:vAlign w:val="top"/>
          </w:tcPr>
          <w:p w14:paraId="492B75DF">
            <w:pPr>
              <w:spacing w:line="440" w:lineRule="exact"/>
              <w:jc w:val="center"/>
              <w:rPr>
                <w:rFonts w:ascii="宋体" w:hAnsi="宋体"/>
              </w:rPr>
            </w:pPr>
          </w:p>
        </w:tc>
        <w:tc>
          <w:tcPr>
            <w:tcW w:w="1065" w:type="dxa"/>
            <w:noWrap w:val="0"/>
            <w:vAlign w:val="top"/>
          </w:tcPr>
          <w:p w14:paraId="1F648689">
            <w:pPr>
              <w:spacing w:line="440" w:lineRule="exact"/>
              <w:jc w:val="center"/>
              <w:rPr>
                <w:rFonts w:ascii="宋体" w:hAnsi="宋体"/>
              </w:rPr>
            </w:pPr>
          </w:p>
        </w:tc>
        <w:tc>
          <w:tcPr>
            <w:tcW w:w="1065" w:type="dxa"/>
            <w:noWrap w:val="0"/>
            <w:vAlign w:val="top"/>
          </w:tcPr>
          <w:p w14:paraId="29D75EF2">
            <w:pPr>
              <w:spacing w:line="440" w:lineRule="exact"/>
              <w:jc w:val="center"/>
              <w:rPr>
                <w:rFonts w:ascii="宋体" w:hAnsi="宋体"/>
              </w:rPr>
            </w:pPr>
          </w:p>
        </w:tc>
        <w:tc>
          <w:tcPr>
            <w:tcW w:w="1065" w:type="dxa"/>
            <w:noWrap w:val="0"/>
            <w:vAlign w:val="top"/>
          </w:tcPr>
          <w:p w14:paraId="6B5C194A">
            <w:pPr>
              <w:spacing w:line="440" w:lineRule="exact"/>
              <w:jc w:val="center"/>
              <w:rPr>
                <w:rFonts w:ascii="宋体" w:hAnsi="宋体"/>
              </w:rPr>
            </w:pPr>
          </w:p>
        </w:tc>
        <w:tc>
          <w:tcPr>
            <w:tcW w:w="1065" w:type="dxa"/>
            <w:noWrap w:val="0"/>
            <w:vAlign w:val="top"/>
          </w:tcPr>
          <w:p w14:paraId="3EA6196D">
            <w:pPr>
              <w:spacing w:line="440" w:lineRule="exact"/>
              <w:jc w:val="center"/>
              <w:rPr>
                <w:rFonts w:ascii="宋体" w:hAnsi="宋体"/>
              </w:rPr>
            </w:pPr>
          </w:p>
        </w:tc>
        <w:tc>
          <w:tcPr>
            <w:tcW w:w="1065" w:type="dxa"/>
            <w:noWrap w:val="0"/>
            <w:vAlign w:val="top"/>
          </w:tcPr>
          <w:p w14:paraId="0BEC793E">
            <w:pPr>
              <w:spacing w:line="440" w:lineRule="exact"/>
              <w:jc w:val="center"/>
              <w:rPr>
                <w:rFonts w:ascii="宋体" w:hAnsi="宋体"/>
              </w:rPr>
            </w:pPr>
          </w:p>
        </w:tc>
        <w:tc>
          <w:tcPr>
            <w:tcW w:w="1064" w:type="dxa"/>
            <w:noWrap w:val="0"/>
            <w:vAlign w:val="top"/>
          </w:tcPr>
          <w:p w14:paraId="42570DD8">
            <w:pPr>
              <w:spacing w:line="440" w:lineRule="exact"/>
              <w:jc w:val="center"/>
              <w:rPr>
                <w:rFonts w:ascii="宋体" w:hAnsi="宋体"/>
              </w:rPr>
            </w:pPr>
          </w:p>
        </w:tc>
      </w:tr>
      <w:tr w14:paraId="1120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7A66FB5D">
            <w:pPr>
              <w:spacing w:line="440" w:lineRule="exact"/>
              <w:jc w:val="center"/>
              <w:rPr>
                <w:rFonts w:ascii="宋体" w:hAnsi="宋体"/>
              </w:rPr>
            </w:pPr>
          </w:p>
        </w:tc>
        <w:tc>
          <w:tcPr>
            <w:tcW w:w="1304" w:type="dxa"/>
            <w:noWrap w:val="0"/>
            <w:vAlign w:val="top"/>
          </w:tcPr>
          <w:p w14:paraId="002D9DEC">
            <w:pPr>
              <w:spacing w:line="440" w:lineRule="exact"/>
              <w:jc w:val="center"/>
              <w:rPr>
                <w:rFonts w:ascii="宋体" w:hAnsi="宋体"/>
              </w:rPr>
            </w:pPr>
          </w:p>
        </w:tc>
        <w:tc>
          <w:tcPr>
            <w:tcW w:w="1065" w:type="dxa"/>
            <w:noWrap w:val="0"/>
            <w:vAlign w:val="top"/>
          </w:tcPr>
          <w:p w14:paraId="57274EF5">
            <w:pPr>
              <w:spacing w:line="440" w:lineRule="exact"/>
              <w:jc w:val="center"/>
              <w:rPr>
                <w:rFonts w:ascii="宋体" w:hAnsi="宋体"/>
              </w:rPr>
            </w:pPr>
          </w:p>
        </w:tc>
        <w:tc>
          <w:tcPr>
            <w:tcW w:w="1065" w:type="dxa"/>
            <w:noWrap w:val="0"/>
            <w:vAlign w:val="top"/>
          </w:tcPr>
          <w:p w14:paraId="5E8C4181">
            <w:pPr>
              <w:spacing w:line="440" w:lineRule="exact"/>
              <w:jc w:val="center"/>
              <w:rPr>
                <w:rFonts w:ascii="宋体" w:hAnsi="宋体"/>
              </w:rPr>
            </w:pPr>
          </w:p>
        </w:tc>
        <w:tc>
          <w:tcPr>
            <w:tcW w:w="1065" w:type="dxa"/>
            <w:noWrap w:val="0"/>
            <w:vAlign w:val="top"/>
          </w:tcPr>
          <w:p w14:paraId="3321A1D0">
            <w:pPr>
              <w:spacing w:line="440" w:lineRule="exact"/>
              <w:jc w:val="center"/>
              <w:rPr>
                <w:rFonts w:ascii="宋体" w:hAnsi="宋体"/>
              </w:rPr>
            </w:pPr>
          </w:p>
        </w:tc>
        <w:tc>
          <w:tcPr>
            <w:tcW w:w="1065" w:type="dxa"/>
            <w:noWrap w:val="0"/>
            <w:vAlign w:val="top"/>
          </w:tcPr>
          <w:p w14:paraId="1C130AF9">
            <w:pPr>
              <w:spacing w:line="440" w:lineRule="exact"/>
              <w:jc w:val="center"/>
              <w:rPr>
                <w:rFonts w:ascii="宋体" w:hAnsi="宋体"/>
              </w:rPr>
            </w:pPr>
          </w:p>
        </w:tc>
        <w:tc>
          <w:tcPr>
            <w:tcW w:w="1065" w:type="dxa"/>
            <w:noWrap w:val="0"/>
            <w:vAlign w:val="top"/>
          </w:tcPr>
          <w:p w14:paraId="15ED30FD">
            <w:pPr>
              <w:spacing w:line="440" w:lineRule="exact"/>
              <w:jc w:val="center"/>
              <w:rPr>
                <w:rFonts w:ascii="宋体" w:hAnsi="宋体"/>
              </w:rPr>
            </w:pPr>
          </w:p>
        </w:tc>
        <w:tc>
          <w:tcPr>
            <w:tcW w:w="1064" w:type="dxa"/>
            <w:noWrap w:val="0"/>
            <w:vAlign w:val="top"/>
          </w:tcPr>
          <w:p w14:paraId="63B0336E">
            <w:pPr>
              <w:spacing w:line="440" w:lineRule="exact"/>
              <w:jc w:val="center"/>
              <w:rPr>
                <w:rFonts w:ascii="宋体" w:hAnsi="宋体"/>
              </w:rPr>
            </w:pPr>
          </w:p>
        </w:tc>
      </w:tr>
      <w:tr w14:paraId="19E2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27CB18EF">
            <w:pPr>
              <w:spacing w:line="440" w:lineRule="exact"/>
              <w:jc w:val="center"/>
              <w:rPr>
                <w:rFonts w:ascii="宋体" w:hAnsi="宋体"/>
              </w:rPr>
            </w:pPr>
          </w:p>
        </w:tc>
        <w:tc>
          <w:tcPr>
            <w:tcW w:w="1304" w:type="dxa"/>
            <w:noWrap w:val="0"/>
            <w:vAlign w:val="top"/>
          </w:tcPr>
          <w:p w14:paraId="37552F25">
            <w:pPr>
              <w:spacing w:line="440" w:lineRule="exact"/>
              <w:jc w:val="center"/>
              <w:rPr>
                <w:rFonts w:ascii="宋体" w:hAnsi="宋体"/>
              </w:rPr>
            </w:pPr>
          </w:p>
        </w:tc>
        <w:tc>
          <w:tcPr>
            <w:tcW w:w="1065" w:type="dxa"/>
            <w:noWrap w:val="0"/>
            <w:vAlign w:val="top"/>
          </w:tcPr>
          <w:p w14:paraId="17B90037">
            <w:pPr>
              <w:spacing w:line="440" w:lineRule="exact"/>
              <w:jc w:val="center"/>
              <w:rPr>
                <w:rFonts w:ascii="宋体" w:hAnsi="宋体"/>
              </w:rPr>
            </w:pPr>
          </w:p>
        </w:tc>
        <w:tc>
          <w:tcPr>
            <w:tcW w:w="1065" w:type="dxa"/>
            <w:noWrap w:val="0"/>
            <w:vAlign w:val="top"/>
          </w:tcPr>
          <w:p w14:paraId="612E7A3F">
            <w:pPr>
              <w:spacing w:line="440" w:lineRule="exact"/>
              <w:jc w:val="center"/>
              <w:rPr>
                <w:rFonts w:ascii="宋体" w:hAnsi="宋体"/>
              </w:rPr>
            </w:pPr>
          </w:p>
        </w:tc>
        <w:tc>
          <w:tcPr>
            <w:tcW w:w="1065" w:type="dxa"/>
            <w:noWrap w:val="0"/>
            <w:vAlign w:val="top"/>
          </w:tcPr>
          <w:p w14:paraId="0C476F79">
            <w:pPr>
              <w:spacing w:line="440" w:lineRule="exact"/>
              <w:jc w:val="center"/>
              <w:rPr>
                <w:rFonts w:ascii="宋体" w:hAnsi="宋体"/>
              </w:rPr>
            </w:pPr>
          </w:p>
        </w:tc>
        <w:tc>
          <w:tcPr>
            <w:tcW w:w="1065" w:type="dxa"/>
            <w:noWrap w:val="0"/>
            <w:vAlign w:val="top"/>
          </w:tcPr>
          <w:p w14:paraId="6D76E4C5">
            <w:pPr>
              <w:spacing w:line="440" w:lineRule="exact"/>
              <w:jc w:val="center"/>
              <w:rPr>
                <w:rFonts w:ascii="宋体" w:hAnsi="宋体"/>
              </w:rPr>
            </w:pPr>
          </w:p>
        </w:tc>
        <w:tc>
          <w:tcPr>
            <w:tcW w:w="1065" w:type="dxa"/>
            <w:noWrap w:val="0"/>
            <w:vAlign w:val="top"/>
          </w:tcPr>
          <w:p w14:paraId="34B4D23D">
            <w:pPr>
              <w:spacing w:line="440" w:lineRule="exact"/>
              <w:jc w:val="center"/>
              <w:rPr>
                <w:rFonts w:ascii="宋体" w:hAnsi="宋体"/>
              </w:rPr>
            </w:pPr>
          </w:p>
        </w:tc>
        <w:tc>
          <w:tcPr>
            <w:tcW w:w="1064" w:type="dxa"/>
            <w:noWrap w:val="0"/>
            <w:vAlign w:val="top"/>
          </w:tcPr>
          <w:p w14:paraId="58232E96">
            <w:pPr>
              <w:spacing w:line="440" w:lineRule="exact"/>
              <w:jc w:val="center"/>
              <w:rPr>
                <w:rFonts w:ascii="宋体" w:hAnsi="宋体"/>
              </w:rPr>
            </w:pPr>
          </w:p>
        </w:tc>
      </w:tr>
      <w:tr w14:paraId="069E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104D0ACC">
            <w:pPr>
              <w:spacing w:line="440" w:lineRule="exact"/>
              <w:jc w:val="center"/>
              <w:rPr>
                <w:rFonts w:ascii="宋体" w:hAnsi="宋体"/>
              </w:rPr>
            </w:pPr>
          </w:p>
        </w:tc>
        <w:tc>
          <w:tcPr>
            <w:tcW w:w="1304" w:type="dxa"/>
            <w:noWrap w:val="0"/>
            <w:vAlign w:val="top"/>
          </w:tcPr>
          <w:p w14:paraId="23F13B5F">
            <w:pPr>
              <w:spacing w:line="440" w:lineRule="exact"/>
              <w:jc w:val="center"/>
              <w:rPr>
                <w:rFonts w:ascii="宋体" w:hAnsi="宋体"/>
              </w:rPr>
            </w:pPr>
          </w:p>
        </w:tc>
        <w:tc>
          <w:tcPr>
            <w:tcW w:w="1065" w:type="dxa"/>
            <w:noWrap w:val="0"/>
            <w:vAlign w:val="top"/>
          </w:tcPr>
          <w:p w14:paraId="6DE81E2A">
            <w:pPr>
              <w:spacing w:line="440" w:lineRule="exact"/>
              <w:jc w:val="center"/>
              <w:rPr>
                <w:rFonts w:ascii="宋体" w:hAnsi="宋体"/>
              </w:rPr>
            </w:pPr>
          </w:p>
        </w:tc>
        <w:tc>
          <w:tcPr>
            <w:tcW w:w="1065" w:type="dxa"/>
            <w:noWrap w:val="0"/>
            <w:vAlign w:val="top"/>
          </w:tcPr>
          <w:p w14:paraId="038D4A49">
            <w:pPr>
              <w:spacing w:line="440" w:lineRule="exact"/>
              <w:jc w:val="center"/>
              <w:rPr>
                <w:rFonts w:ascii="宋体" w:hAnsi="宋体"/>
              </w:rPr>
            </w:pPr>
          </w:p>
        </w:tc>
        <w:tc>
          <w:tcPr>
            <w:tcW w:w="1065" w:type="dxa"/>
            <w:noWrap w:val="0"/>
            <w:vAlign w:val="top"/>
          </w:tcPr>
          <w:p w14:paraId="30F43ABE">
            <w:pPr>
              <w:spacing w:line="440" w:lineRule="exact"/>
              <w:jc w:val="center"/>
              <w:rPr>
                <w:rFonts w:ascii="宋体" w:hAnsi="宋体"/>
              </w:rPr>
            </w:pPr>
          </w:p>
        </w:tc>
        <w:tc>
          <w:tcPr>
            <w:tcW w:w="1065" w:type="dxa"/>
            <w:noWrap w:val="0"/>
            <w:vAlign w:val="top"/>
          </w:tcPr>
          <w:p w14:paraId="5FB0D2DD">
            <w:pPr>
              <w:spacing w:line="440" w:lineRule="exact"/>
              <w:jc w:val="center"/>
              <w:rPr>
                <w:rFonts w:ascii="宋体" w:hAnsi="宋体"/>
              </w:rPr>
            </w:pPr>
          </w:p>
        </w:tc>
        <w:tc>
          <w:tcPr>
            <w:tcW w:w="1065" w:type="dxa"/>
            <w:noWrap w:val="0"/>
            <w:vAlign w:val="top"/>
          </w:tcPr>
          <w:p w14:paraId="636BCFA6">
            <w:pPr>
              <w:spacing w:line="440" w:lineRule="exact"/>
              <w:jc w:val="center"/>
              <w:rPr>
                <w:rFonts w:ascii="宋体" w:hAnsi="宋体"/>
              </w:rPr>
            </w:pPr>
          </w:p>
        </w:tc>
        <w:tc>
          <w:tcPr>
            <w:tcW w:w="1064" w:type="dxa"/>
            <w:noWrap w:val="0"/>
            <w:vAlign w:val="top"/>
          </w:tcPr>
          <w:p w14:paraId="20E25247">
            <w:pPr>
              <w:spacing w:line="440" w:lineRule="exact"/>
              <w:jc w:val="center"/>
              <w:rPr>
                <w:rFonts w:ascii="宋体" w:hAnsi="宋体"/>
              </w:rPr>
            </w:pPr>
          </w:p>
        </w:tc>
      </w:tr>
      <w:tr w14:paraId="5FF4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40195A50">
            <w:pPr>
              <w:spacing w:line="440" w:lineRule="exact"/>
              <w:jc w:val="center"/>
              <w:rPr>
                <w:rFonts w:ascii="宋体" w:hAnsi="宋体"/>
              </w:rPr>
            </w:pPr>
          </w:p>
        </w:tc>
        <w:tc>
          <w:tcPr>
            <w:tcW w:w="1304" w:type="dxa"/>
            <w:noWrap w:val="0"/>
            <w:vAlign w:val="top"/>
          </w:tcPr>
          <w:p w14:paraId="547AB6F3">
            <w:pPr>
              <w:spacing w:line="440" w:lineRule="exact"/>
              <w:jc w:val="center"/>
              <w:rPr>
                <w:rFonts w:ascii="宋体" w:hAnsi="宋体"/>
              </w:rPr>
            </w:pPr>
          </w:p>
        </w:tc>
        <w:tc>
          <w:tcPr>
            <w:tcW w:w="1065" w:type="dxa"/>
            <w:noWrap w:val="0"/>
            <w:vAlign w:val="top"/>
          </w:tcPr>
          <w:p w14:paraId="290D60FE">
            <w:pPr>
              <w:spacing w:line="440" w:lineRule="exact"/>
              <w:jc w:val="center"/>
              <w:rPr>
                <w:rFonts w:ascii="宋体" w:hAnsi="宋体"/>
              </w:rPr>
            </w:pPr>
          </w:p>
        </w:tc>
        <w:tc>
          <w:tcPr>
            <w:tcW w:w="1065" w:type="dxa"/>
            <w:noWrap w:val="0"/>
            <w:vAlign w:val="top"/>
          </w:tcPr>
          <w:p w14:paraId="12960C7C">
            <w:pPr>
              <w:spacing w:line="440" w:lineRule="exact"/>
              <w:jc w:val="center"/>
              <w:rPr>
                <w:rFonts w:ascii="宋体" w:hAnsi="宋体"/>
              </w:rPr>
            </w:pPr>
          </w:p>
        </w:tc>
        <w:tc>
          <w:tcPr>
            <w:tcW w:w="1065" w:type="dxa"/>
            <w:noWrap w:val="0"/>
            <w:vAlign w:val="top"/>
          </w:tcPr>
          <w:p w14:paraId="7CE6CE10">
            <w:pPr>
              <w:spacing w:line="440" w:lineRule="exact"/>
              <w:jc w:val="center"/>
              <w:rPr>
                <w:rFonts w:ascii="宋体" w:hAnsi="宋体"/>
              </w:rPr>
            </w:pPr>
          </w:p>
        </w:tc>
        <w:tc>
          <w:tcPr>
            <w:tcW w:w="1065" w:type="dxa"/>
            <w:noWrap w:val="0"/>
            <w:vAlign w:val="top"/>
          </w:tcPr>
          <w:p w14:paraId="40BBB64B">
            <w:pPr>
              <w:spacing w:line="440" w:lineRule="exact"/>
              <w:jc w:val="center"/>
              <w:rPr>
                <w:rFonts w:ascii="宋体" w:hAnsi="宋体"/>
              </w:rPr>
            </w:pPr>
          </w:p>
        </w:tc>
        <w:tc>
          <w:tcPr>
            <w:tcW w:w="1065" w:type="dxa"/>
            <w:noWrap w:val="0"/>
            <w:vAlign w:val="top"/>
          </w:tcPr>
          <w:p w14:paraId="0C032CE6">
            <w:pPr>
              <w:spacing w:line="440" w:lineRule="exact"/>
              <w:jc w:val="center"/>
              <w:rPr>
                <w:rFonts w:ascii="宋体" w:hAnsi="宋体"/>
              </w:rPr>
            </w:pPr>
          </w:p>
        </w:tc>
        <w:tc>
          <w:tcPr>
            <w:tcW w:w="1064" w:type="dxa"/>
            <w:noWrap w:val="0"/>
            <w:vAlign w:val="top"/>
          </w:tcPr>
          <w:p w14:paraId="4F59DDC0">
            <w:pPr>
              <w:spacing w:line="440" w:lineRule="exact"/>
              <w:jc w:val="center"/>
              <w:rPr>
                <w:rFonts w:ascii="宋体" w:hAnsi="宋体"/>
              </w:rPr>
            </w:pPr>
          </w:p>
        </w:tc>
      </w:tr>
      <w:tr w14:paraId="5DB1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14DD8F7E">
            <w:pPr>
              <w:spacing w:line="440" w:lineRule="exact"/>
              <w:jc w:val="center"/>
              <w:rPr>
                <w:rFonts w:ascii="宋体" w:hAnsi="宋体"/>
              </w:rPr>
            </w:pPr>
          </w:p>
        </w:tc>
        <w:tc>
          <w:tcPr>
            <w:tcW w:w="1304" w:type="dxa"/>
            <w:noWrap w:val="0"/>
            <w:vAlign w:val="top"/>
          </w:tcPr>
          <w:p w14:paraId="0D548185">
            <w:pPr>
              <w:spacing w:line="440" w:lineRule="exact"/>
              <w:jc w:val="center"/>
              <w:rPr>
                <w:rFonts w:ascii="宋体" w:hAnsi="宋体"/>
              </w:rPr>
            </w:pPr>
          </w:p>
        </w:tc>
        <w:tc>
          <w:tcPr>
            <w:tcW w:w="1065" w:type="dxa"/>
            <w:noWrap w:val="0"/>
            <w:vAlign w:val="top"/>
          </w:tcPr>
          <w:p w14:paraId="0B5C3E6D">
            <w:pPr>
              <w:spacing w:line="440" w:lineRule="exact"/>
              <w:jc w:val="center"/>
              <w:rPr>
                <w:rFonts w:ascii="宋体" w:hAnsi="宋体"/>
              </w:rPr>
            </w:pPr>
          </w:p>
        </w:tc>
        <w:tc>
          <w:tcPr>
            <w:tcW w:w="1065" w:type="dxa"/>
            <w:noWrap w:val="0"/>
            <w:vAlign w:val="top"/>
          </w:tcPr>
          <w:p w14:paraId="230F5FEA">
            <w:pPr>
              <w:spacing w:line="440" w:lineRule="exact"/>
              <w:jc w:val="center"/>
              <w:rPr>
                <w:rFonts w:ascii="宋体" w:hAnsi="宋体"/>
              </w:rPr>
            </w:pPr>
          </w:p>
        </w:tc>
        <w:tc>
          <w:tcPr>
            <w:tcW w:w="1065" w:type="dxa"/>
            <w:noWrap w:val="0"/>
            <w:vAlign w:val="top"/>
          </w:tcPr>
          <w:p w14:paraId="71F33889">
            <w:pPr>
              <w:spacing w:line="440" w:lineRule="exact"/>
              <w:jc w:val="center"/>
              <w:rPr>
                <w:rFonts w:ascii="宋体" w:hAnsi="宋体"/>
              </w:rPr>
            </w:pPr>
          </w:p>
        </w:tc>
        <w:tc>
          <w:tcPr>
            <w:tcW w:w="1065" w:type="dxa"/>
            <w:noWrap w:val="0"/>
            <w:vAlign w:val="top"/>
          </w:tcPr>
          <w:p w14:paraId="7AA36795">
            <w:pPr>
              <w:spacing w:line="440" w:lineRule="exact"/>
              <w:jc w:val="center"/>
              <w:rPr>
                <w:rFonts w:ascii="宋体" w:hAnsi="宋体"/>
              </w:rPr>
            </w:pPr>
          </w:p>
        </w:tc>
        <w:tc>
          <w:tcPr>
            <w:tcW w:w="1065" w:type="dxa"/>
            <w:noWrap w:val="0"/>
            <w:vAlign w:val="top"/>
          </w:tcPr>
          <w:p w14:paraId="7933D85C">
            <w:pPr>
              <w:spacing w:line="440" w:lineRule="exact"/>
              <w:jc w:val="center"/>
              <w:rPr>
                <w:rFonts w:ascii="宋体" w:hAnsi="宋体"/>
              </w:rPr>
            </w:pPr>
          </w:p>
        </w:tc>
        <w:tc>
          <w:tcPr>
            <w:tcW w:w="1064" w:type="dxa"/>
            <w:noWrap w:val="0"/>
            <w:vAlign w:val="top"/>
          </w:tcPr>
          <w:p w14:paraId="09126687">
            <w:pPr>
              <w:spacing w:line="440" w:lineRule="exact"/>
              <w:jc w:val="center"/>
              <w:rPr>
                <w:rFonts w:ascii="宋体" w:hAnsi="宋体"/>
              </w:rPr>
            </w:pPr>
          </w:p>
        </w:tc>
      </w:tr>
      <w:tr w14:paraId="556B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0536BFA1">
            <w:pPr>
              <w:spacing w:line="440" w:lineRule="exact"/>
              <w:jc w:val="center"/>
              <w:rPr>
                <w:rFonts w:ascii="宋体" w:hAnsi="宋体"/>
              </w:rPr>
            </w:pPr>
          </w:p>
        </w:tc>
        <w:tc>
          <w:tcPr>
            <w:tcW w:w="1304" w:type="dxa"/>
            <w:noWrap w:val="0"/>
            <w:vAlign w:val="top"/>
          </w:tcPr>
          <w:p w14:paraId="7D3F58CC">
            <w:pPr>
              <w:spacing w:line="440" w:lineRule="exact"/>
              <w:jc w:val="center"/>
              <w:rPr>
                <w:rFonts w:ascii="宋体" w:hAnsi="宋体"/>
              </w:rPr>
            </w:pPr>
          </w:p>
        </w:tc>
        <w:tc>
          <w:tcPr>
            <w:tcW w:w="1065" w:type="dxa"/>
            <w:noWrap w:val="0"/>
            <w:vAlign w:val="top"/>
          </w:tcPr>
          <w:p w14:paraId="36B1A1E3">
            <w:pPr>
              <w:spacing w:line="440" w:lineRule="exact"/>
              <w:jc w:val="center"/>
              <w:rPr>
                <w:rFonts w:ascii="宋体" w:hAnsi="宋体"/>
              </w:rPr>
            </w:pPr>
          </w:p>
        </w:tc>
        <w:tc>
          <w:tcPr>
            <w:tcW w:w="1065" w:type="dxa"/>
            <w:noWrap w:val="0"/>
            <w:vAlign w:val="top"/>
          </w:tcPr>
          <w:p w14:paraId="45627B50">
            <w:pPr>
              <w:spacing w:line="440" w:lineRule="exact"/>
              <w:jc w:val="center"/>
              <w:rPr>
                <w:rFonts w:ascii="宋体" w:hAnsi="宋体"/>
              </w:rPr>
            </w:pPr>
          </w:p>
        </w:tc>
        <w:tc>
          <w:tcPr>
            <w:tcW w:w="1065" w:type="dxa"/>
            <w:noWrap w:val="0"/>
            <w:vAlign w:val="top"/>
          </w:tcPr>
          <w:p w14:paraId="385A942A">
            <w:pPr>
              <w:spacing w:line="440" w:lineRule="exact"/>
              <w:jc w:val="center"/>
              <w:rPr>
                <w:rFonts w:ascii="宋体" w:hAnsi="宋体"/>
              </w:rPr>
            </w:pPr>
          </w:p>
        </w:tc>
        <w:tc>
          <w:tcPr>
            <w:tcW w:w="1065" w:type="dxa"/>
            <w:noWrap w:val="0"/>
            <w:vAlign w:val="top"/>
          </w:tcPr>
          <w:p w14:paraId="106C7ECC">
            <w:pPr>
              <w:spacing w:line="440" w:lineRule="exact"/>
              <w:jc w:val="center"/>
              <w:rPr>
                <w:rFonts w:ascii="宋体" w:hAnsi="宋体"/>
              </w:rPr>
            </w:pPr>
          </w:p>
        </w:tc>
        <w:tc>
          <w:tcPr>
            <w:tcW w:w="1065" w:type="dxa"/>
            <w:noWrap w:val="0"/>
            <w:vAlign w:val="top"/>
          </w:tcPr>
          <w:p w14:paraId="692CC192">
            <w:pPr>
              <w:spacing w:line="440" w:lineRule="exact"/>
              <w:jc w:val="center"/>
              <w:rPr>
                <w:rFonts w:ascii="宋体" w:hAnsi="宋体"/>
              </w:rPr>
            </w:pPr>
          </w:p>
        </w:tc>
        <w:tc>
          <w:tcPr>
            <w:tcW w:w="1064" w:type="dxa"/>
            <w:noWrap w:val="0"/>
            <w:vAlign w:val="top"/>
          </w:tcPr>
          <w:p w14:paraId="1836ADA9">
            <w:pPr>
              <w:spacing w:line="440" w:lineRule="exact"/>
              <w:jc w:val="center"/>
              <w:rPr>
                <w:rFonts w:ascii="宋体" w:hAnsi="宋体"/>
              </w:rPr>
            </w:pPr>
          </w:p>
        </w:tc>
      </w:tr>
      <w:tr w14:paraId="7F74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15766FCC">
            <w:pPr>
              <w:spacing w:line="440" w:lineRule="exact"/>
              <w:jc w:val="center"/>
              <w:rPr>
                <w:rFonts w:ascii="宋体" w:hAnsi="宋体"/>
              </w:rPr>
            </w:pPr>
          </w:p>
        </w:tc>
        <w:tc>
          <w:tcPr>
            <w:tcW w:w="1304" w:type="dxa"/>
            <w:noWrap w:val="0"/>
            <w:vAlign w:val="top"/>
          </w:tcPr>
          <w:p w14:paraId="3A5627EA">
            <w:pPr>
              <w:spacing w:line="440" w:lineRule="exact"/>
              <w:jc w:val="center"/>
              <w:rPr>
                <w:rFonts w:ascii="宋体" w:hAnsi="宋体"/>
              </w:rPr>
            </w:pPr>
          </w:p>
        </w:tc>
        <w:tc>
          <w:tcPr>
            <w:tcW w:w="1065" w:type="dxa"/>
            <w:noWrap w:val="0"/>
            <w:vAlign w:val="top"/>
          </w:tcPr>
          <w:p w14:paraId="12315FBA">
            <w:pPr>
              <w:spacing w:line="440" w:lineRule="exact"/>
              <w:jc w:val="center"/>
              <w:rPr>
                <w:rFonts w:ascii="宋体" w:hAnsi="宋体"/>
              </w:rPr>
            </w:pPr>
          </w:p>
        </w:tc>
        <w:tc>
          <w:tcPr>
            <w:tcW w:w="1065" w:type="dxa"/>
            <w:noWrap w:val="0"/>
            <w:vAlign w:val="top"/>
          </w:tcPr>
          <w:p w14:paraId="1640542F">
            <w:pPr>
              <w:spacing w:line="440" w:lineRule="exact"/>
              <w:jc w:val="center"/>
              <w:rPr>
                <w:rFonts w:ascii="宋体" w:hAnsi="宋体"/>
              </w:rPr>
            </w:pPr>
          </w:p>
        </w:tc>
        <w:tc>
          <w:tcPr>
            <w:tcW w:w="1065" w:type="dxa"/>
            <w:noWrap w:val="0"/>
            <w:vAlign w:val="top"/>
          </w:tcPr>
          <w:p w14:paraId="6D4F703D">
            <w:pPr>
              <w:spacing w:line="440" w:lineRule="exact"/>
              <w:jc w:val="center"/>
              <w:rPr>
                <w:rFonts w:ascii="宋体" w:hAnsi="宋体"/>
              </w:rPr>
            </w:pPr>
          </w:p>
        </w:tc>
        <w:tc>
          <w:tcPr>
            <w:tcW w:w="1065" w:type="dxa"/>
            <w:noWrap w:val="0"/>
            <w:vAlign w:val="top"/>
          </w:tcPr>
          <w:p w14:paraId="420A8694">
            <w:pPr>
              <w:spacing w:line="440" w:lineRule="exact"/>
              <w:jc w:val="center"/>
              <w:rPr>
                <w:rFonts w:ascii="宋体" w:hAnsi="宋体"/>
              </w:rPr>
            </w:pPr>
          </w:p>
        </w:tc>
        <w:tc>
          <w:tcPr>
            <w:tcW w:w="1065" w:type="dxa"/>
            <w:noWrap w:val="0"/>
            <w:vAlign w:val="top"/>
          </w:tcPr>
          <w:p w14:paraId="2DF781AD">
            <w:pPr>
              <w:spacing w:line="440" w:lineRule="exact"/>
              <w:jc w:val="center"/>
              <w:rPr>
                <w:rFonts w:ascii="宋体" w:hAnsi="宋体"/>
              </w:rPr>
            </w:pPr>
          </w:p>
        </w:tc>
        <w:tc>
          <w:tcPr>
            <w:tcW w:w="1064" w:type="dxa"/>
            <w:noWrap w:val="0"/>
            <w:vAlign w:val="top"/>
          </w:tcPr>
          <w:p w14:paraId="1EA96606">
            <w:pPr>
              <w:spacing w:line="440" w:lineRule="exact"/>
              <w:jc w:val="center"/>
              <w:rPr>
                <w:rFonts w:ascii="宋体" w:hAnsi="宋体"/>
              </w:rPr>
            </w:pPr>
          </w:p>
        </w:tc>
      </w:tr>
      <w:tr w14:paraId="639F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58A1CC7B">
            <w:pPr>
              <w:spacing w:line="440" w:lineRule="exact"/>
              <w:jc w:val="center"/>
              <w:rPr>
                <w:rFonts w:ascii="宋体" w:hAnsi="宋体"/>
              </w:rPr>
            </w:pPr>
          </w:p>
        </w:tc>
        <w:tc>
          <w:tcPr>
            <w:tcW w:w="1304" w:type="dxa"/>
            <w:noWrap w:val="0"/>
            <w:vAlign w:val="top"/>
          </w:tcPr>
          <w:p w14:paraId="494763A9">
            <w:pPr>
              <w:spacing w:line="440" w:lineRule="exact"/>
              <w:jc w:val="center"/>
              <w:rPr>
                <w:rFonts w:ascii="宋体" w:hAnsi="宋体"/>
              </w:rPr>
            </w:pPr>
          </w:p>
        </w:tc>
        <w:tc>
          <w:tcPr>
            <w:tcW w:w="1065" w:type="dxa"/>
            <w:noWrap w:val="0"/>
            <w:vAlign w:val="top"/>
          </w:tcPr>
          <w:p w14:paraId="6EB892E2">
            <w:pPr>
              <w:spacing w:line="440" w:lineRule="exact"/>
              <w:jc w:val="center"/>
              <w:rPr>
                <w:rFonts w:ascii="宋体" w:hAnsi="宋体"/>
              </w:rPr>
            </w:pPr>
          </w:p>
        </w:tc>
        <w:tc>
          <w:tcPr>
            <w:tcW w:w="1065" w:type="dxa"/>
            <w:noWrap w:val="0"/>
            <w:vAlign w:val="top"/>
          </w:tcPr>
          <w:p w14:paraId="05B46966">
            <w:pPr>
              <w:spacing w:line="440" w:lineRule="exact"/>
              <w:jc w:val="center"/>
              <w:rPr>
                <w:rFonts w:ascii="宋体" w:hAnsi="宋体"/>
              </w:rPr>
            </w:pPr>
          </w:p>
        </w:tc>
        <w:tc>
          <w:tcPr>
            <w:tcW w:w="1065" w:type="dxa"/>
            <w:noWrap w:val="0"/>
            <w:vAlign w:val="top"/>
          </w:tcPr>
          <w:p w14:paraId="22D588EB">
            <w:pPr>
              <w:spacing w:line="440" w:lineRule="exact"/>
              <w:jc w:val="center"/>
              <w:rPr>
                <w:rFonts w:ascii="宋体" w:hAnsi="宋体"/>
              </w:rPr>
            </w:pPr>
          </w:p>
        </w:tc>
        <w:tc>
          <w:tcPr>
            <w:tcW w:w="1065" w:type="dxa"/>
            <w:noWrap w:val="0"/>
            <w:vAlign w:val="top"/>
          </w:tcPr>
          <w:p w14:paraId="2EEBB2AB">
            <w:pPr>
              <w:spacing w:line="440" w:lineRule="exact"/>
              <w:jc w:val="center"/>
              <w:rPr>
                <w:rFonts w:ascii="宋体" w:hAnsi="宋体"/>
              </w:rPr>
            </w:pPr>
          </w:p>
        </w:tc>
        <w:tc>
          <w:tcPr>
            <w:tcW w:w="1065" w:type="dxa"/>
            <w:noWrap w:val="0"/>
            <w:vAlign w:val="top"/>
          </w:tcPr>
          <w:p w14:paraId="7A3FD76A">
            <w:pPr>
              <w:spacing w:line="440" w:lineRule="exact"/>
              <w:jc w:val="center"/>
              <w:rPr>
                <w:rFonts w:ascii="宋体" w:hAnsi="宋体"/>
              </w:rPr>
            </w:pPr>
          </w:p>
        </w:tc>
        <w:tc>
          <w:tcPr>
            <w:tcW w:w="1064" w:type="dxa"/>
            <w:noWrap w:val="0"/>
            <w:vAlign w:val="top"/>
          </w:tcPr>
          <w:p w14:paraId="21E59000">
            <w:pPr>
              <w:spacing w:line="440" w:lineRule="exact"/>
              <w:jc w:val="center"/>
              <w:rPr>
                <w:rFonts w:ascii="宋体" w:hAnsi="宋体"/>
              </w:rPr>
            </w:pPr>
          </w:p>
        </w:tc>
      </w:tr>
      <w:tr w14:paraId="3406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1DB87AE0">
            <w:pPr>
              <w:spacing w:line="440" w:lineRule="exact"/>
              <w:jc w:val="center"/>
              <w:rPr>
                <w:rFonts w:ascii="宋体" w:hAnsi="宋体"/>
              </w:rPr>
            </w:pPr>
          </w:p>
        </w:tc>
        <w:tc>
          <w:tcPr>
            <w:tcW w:w="1304" w:type="dxa"/>
            <w:noWrap w:val="0"/>
            <w:vAlign w:val="top"/>
          </w:tcPr>
          <w:p w14:paraId="1874ADDB">
            <w:pPr>
              <w:spacing w:line="440" w:lineRule="exact"/>
              <w:jc w:val="center"/>
              <w:rPr>
                <w:rFonts w:ascii="宋体" w:hAnsi="宋体"/>
              </w:rPr>
            </w:pPr>
          </w:p>
        </w:tc>
        <w:tc>
          <w:tcPr>
            <w:tcW w:w="1065" w:type="dxa"/>
            <w:noWrap w:val="0"/>
            <w:vAlign w:val="top"/>
          </w:tcPr>
          <w:p w14:paraId="7A37F5AA">
            <w:pPr>
              <w:spacing w:line="440" w:lineRule="exact"/>
              <w:jc w:val="center"/>
              <w:rPr>
                <w:rFonts w:ascii="宋体" w:hAnsi="宋体"/>
              </w:rPr>
            </w:pPr>
          </w:p>
        </w:tc>
        <w:tc>
          <w:tcPr>
            <w:tcW w:w="1065" w:type="dxa"/>
            <w:noWrap w:val="0"/>
            <w:vAlign w:val="top"/>
          </w:tcPr>
          <w:p w14:paraId="2C175474">
            <w:pPr>
              <w:spacing w:line="440" w:lineRule="exact"/>
              <w:jc w:val="center"/>
              <w:rPr>
                <w:rFonts w:ascii="宋体" w:hAnsi="宋体"/>
              </w:rPr>
            </w:pPr>
          </w:p>
        </w:tc>
        <w:tc>
          <w:tcPr>
            <w:tcW w:w="1065" w:type="dxa"/>
            <w:noWrap w:val="0"/>
            <w:vAlign w:val="top"/>
          </w:tcPr>
          <w:p w14:paraId="69ACBA63">
            <w:pPr>
              <w:spacing w:line="440" w:lineRule="exact"/>
              <w:jc w:val="center"/>
              <w:rPr>
                <w:rFonts w:ascii="宋体" w:hAnsi="宋体"/>
              </w:rPr>
            </w:pPr>
          </w:p>
        </w:tc>
        <w:tc>
          <w:tcPr>
            <w:tcW w:w="1065" w:type="dxa"/>
            <w:noWrap w:val="0"/>
            <w:vAlign w:val="top"/>
          </w:tcPr>
          <w:p w14:paraId="041C5017">
            <w:pPr>
              <w:spacing w:line="440" w:lineRule="exact"/>
              <w:jc w:val="center"/>
              <w:rPr>
                <w:rFonts w:ascii="宋体" w:hAnsi="宋体"/>
              </w:rPr>
            </w:pPr>
          </w:p>
        </w:tc>
        <w:tc>
          <w:tcPr>
            <w:tcW w:w="1065" w:type="dxa"/>
            <w:noWrap w:val="0"/>
            <w:vAlign w:val="top"/>
          </w:tcPr>
          <w:p w14:paraId="6B5F3D5F">
            <w:pPr>
              <w:spacing w:line="440" w:lineRule="exact"/>
              <w:jc w:val="center"/>
              <w:rPr>
                <w:rFonts w:ascii="宋体" w:hAnsi="宋体"/>
              </w:rPr>
            </w:pPr>
          </w:p>
        </w:tc>
        <w:tc>
          <w:tcPr>
            <w:tcW w:w="1064" w:type="dxa"/>
            <w:noWrap w:val="0"/>
            <w:vAlign w:val="top"/>
          </w:tcPr>
          <w:p w14:paraId="79E55778">
            <w:pPr>
              <w:spacing w:line="440" w:lineRule="exact"/>
              <w:jc w:val="center"/>
              <w:rPr>
                <w:rFonts w:ascii="宋体" w:hAnsi="宋体"/>
              </w:rPr>
            </w:pPr>
          </w:p>
        </w:tc>
      </w:tr>
      <w:tr w14:paraId="5220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0652E4A8">
            <w:pPr>
              <w:spacing w:line="440" w:lineRule="exact"/>
              <w:jc w:val="center"/>
              <w:rPr>
                <w:rFonts w:ascii="宋体" w:hAnsi="宋体"/>
              </w:rPr>
            </w:pPr>
          </w:p>
        </w:tc>
        <w:tc>
          <w:tcPr>
            <w:tcW w:w="1304" w:type="dxa"/>
            <w:noWrap w:val="0"/>
            <w:vAlign w:val="top"/>
          </w:tcPr>
          <w:p w14:paraId="7D4F2128">
            <w:pPr>
              <w:spacing w:line="440" w:lineRule="exact"/>
              <w:jc w:val="center"/>
              <w:rPr>
                <w:rFonts w:ascii="宋体" w:hAnsi="宋体"/>
              </w:rPr>
            </w:pPr>
          </w:p>
        </w:tc>
        <w:tc>
          <w:tcPr>
            <w:tcW w:w="1065" w:type="dxa"/>
            <w:noWrap w:val="0"/>
            <w:vAlign w:val="top"/>
          </w:tcPr>
          <w:p w14:paraId="5EA6D1F7">
            <w:pPr>
              <w:spacing w:line="440" w:lineRule="exact"/>
              <w:jc w:val="center"/>
              <w:rPr>
                <w:rFonts w:ascii="宋体" w:hAnsi="宋体"/>
              </w:rPr>
            </w:pPr>
          </w:p>
        </w:tc>
        <w:tc>
          <w:tcPr>
            <w:tcW w:w="1065" w:type="dxa"/>
            <w:noWrap w:val="0"/>
            <w:vAlign w:val="top"/>
          </w:tcPr>
          <w:p w14:paraId="1311515C">
            <w:pPr>
              <w:spacing w:line="440" w:lineRule="exact"/>
              <w:jc w:val="center"/>
              <w:rPr>
                <w:rFonts w:ascii="宋体" w:hAnsi="宋体"/>
              </w:rPr>
            </w:pPr>
          </w:p>
        </w:tc>
        <w:tc>
          <w:tcPr>
            <w:tcW w:w="1065" w:type="dxa"/>
            <w:noWrap w:val="0"/>
            <w:vAlign w:val="top"/>
          </w:tcPr>
          <w:p w14:paraId="5F969E86">
            <w:pPr>
              <w:spacing w:line="440" w:lineRule="exact"/>
              <w:jc w:val="center"/>
              <w:rPr>
                <w:rFonts w:ascii="宋体" w:hAnsi="宋体"/>
              </w:rPr>
            </w:pPr>
          </w:p>
        </w:tc>
        <w:tc>
          <w:tcPr>
            <w:tcW w:w="1065" w:type="dxa"/>
            <w:noWrap w:val="0"/>
            <w:vAlign w:val="top"/>
          </w:tcPr>
          <w:p w14:paraId="28AB33EA">
            <w:pPr>
              <w:spacing w:line="440" w:lineRule="exact"/>
              <w:jc w:val="center"/>
              <w:rPr>
                <w:rFonts w:ascii="宋体" w:hAnsi="宋体"/>
              </w:rPr>
            </w:pPr>
          </w:p>
        </w:tc>
        <w:tc>
          <w:tcPr>
            <w:tcW w:w="1065" w:type="dxa"/>
            <w:noWrap w:val="0"/>
            <w:vAlign w:val="top"/>
          </w:tcPr>
          <w:p w14:paraId="54B83AFD">
            <w:pPr>
              <w:spacing w:line="440" w:lineRule="exact"/>
              <w:jc w:val="center"/>
              <w:rPr>
                <w:rFonts w:ascii="宋体" w:hAnsi="宋体"/>
              </w:rPr>
            </w:pPr>
          </w:p>
        </w:tc>
        <w:tc>
          <w:tcPr>
            <w:tcW w:w="1064" w:type="dxa"/>
            <w:noWrap w:val="0"/>
            <w:vAlign w:val="top"/>
          </w:tcPr>
          <w:p w14:paraId="604ABA86">
            <w:pPr>
              <w:spacing w:line="440" w:lineRule="exact"/>
              <w:jc w:val="center"/>
              <w:rPr>
                <w:rFonts w:ascii="宋体" w:hAnsi="宋体"/>
              </w:rPr>
            </w:pPr>
          </w:p>
        </w:tc>
      </w:tr>
      <w:tr w14:paraId="10DF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14:paraId="1CD26EE3">
            <w:pPr>
              <w:spacing w:line="440" w:lineRule="exact"/>
              <w:rPr>
                <w:rFonts w:hint="eastAsia" w:ascii="宋体" w:hAnsi="宋体"/>
              </w:rPr>
            </w:pPr>
          </w:p>
        </w:tc>
        <w:tc>
          <w:tcPr>
            <w:tcW w:w="1304" w:type="dxa"/>
            <w:noWrap w:val="0"/>
            <w:vAlign w:val="top"/>
          </w:tcPr>
          <w:p w14:paraId="38E71C0E">
            <w:pPr>
              <w:spacing w:line="440" w:lineRule="exact"/>
              <w:jc w:val="center"/>
              <w:rPr>
                <w:rFonts w:ascii="宋体" w:hAnsi="宋体"/>
              </w:rPr>
            </w:pPr>
          </w:p>
        </w:tc>
        <w:tc>
          <w:tcPr>
            <w:tcW w:w="1065" w:type="dxa"/>
            <w:noWrap w:val="0"/>
            <w:vAlign w:val="top"/>
          </w:tcPr>
          <w:p w14:paraId="0E24DE17">
            <w:pPr>
              <w:spacing w:line="440" w:lineRule="exact"/>
              <w:jc w:val="center"/>
              <w:rPr>
                <w:rFonts w:ascii="宋体" w:hAnsi="宋体"/>
              </w:rPr>
            </w:pPr>
          </w:p>
        </w:tc>
        <w:tc>
          <w:tcPr>
            <w:tcW w:w="1065" w:type="dxa"/>
            <w:noWrap w:val="0"/>
            <w:vAlign w:val="top"/>
          </w:tcPr>
          <w:p w14:paraId="124EE8BA">
            <w:pPr>
              <w:spacing w:line="440" w:lineRule="exact"/>
              <w:jc w:val="center"/>
              <w:rPr>
                <w:rFonts w:ascii="宋体" w:hAnsi="宋体"/>
              </w:rPr>
            </w:pPr>
          </w:p>
        </w:tc>
        <w:tc>
          <w:tcPr>
            <w:tcW w:w="1065" w:type="dxa"/>
            <w:noWrap w:val="0"/>
            <w:vAlign w:val="top"/>
          </w:tcPr>
          <w:p w14:paraId="7AC9248C">
            <w:pPr>
              <w:spacing w:line="440" w:lineRule="exact"/>
              <w:jc w:val="center"/>
              <w:rPr>
                <w:rFonts w:ascii="宋体" w:hAnsi="宋体"/>
              </w:rPr>
            </w:pPr>
          </w:p>
        </w:tc>
        <w:tc>
          <w:tcPr>
            <w:tcW w:w="1065" w:type="dxa"/>
            <w:noWrap w:val="0"/>
            <w:vAlign w:val="top"/>
          </w:tcPr>
          <w:p w14:paraId="6670B3B2">
            <w:pPr>
              <w:spacing w:line="440" w:lineRule="exact"/>
              <w:jc w:val="center"/>
              <w:rPr>
                <w:rFonts w:ascii="宋体" w:hAnsi="宋体"/>
              </w:rPr>
            </w:pPr>
          </w:p>
        </w:tc>
        <w:tc>
          <w:tcPr>
            <w:tcW w:w="1065" w:type="dxa"/>
            <w:noWrap w:val="0"/>
            <w:vAlign w:val="top"/>
          </w:tcPr>
          <w:p w14:paraId="55CB8885">
            <w:pPr>
              <w:spacing w:line="440" w:lineRule="exact"/>
              <w:jc w:val="center"/>
              <w:rPr>
                <w:rFonts w:ascii="宋体" w:hAnsi="宋体"/>
              </w:rPr>
            </w:pPr>
          </w:p>
        </w:tc>
        <w:tc>
          <w:tcPr>
            <w:tcW w:w="1064" w:type="dxa"/>
            <w:noWrap w:val="0"/>
            <w:vAlign w:val="top"/>
          </w:tcPr>
          <w:p w14:paraId="2D7D8F6D">
            <w:pPr>
              <w:spacing w:line="440" w:lineRule="exact"/>
              <w:jc w:val="center"/>
              <w:rPr>
                <w:rFonts w:ascii="宋体" w:hAnsi="宋体"/>
              </w:rPr>
            </w:pPr>
          </w:p>
        </w:tc>
      </w:tr>
    </w:tbl>
    <w:p w14:paraId="5E59CC3D">
      <w:pPr>
        <w:pStyle w:val="7"/>
        <w:rPr>
          <w:rFonts w:ascii="宋体" w:hAnsi="宋体"/>
        </w:rPr>
      </w:pPr>
      <w:bookmarkStart w:id="1204" w:name="_Toc246996367"/>
      <w:bookmarkStart w:id="1205" w:name="_Toc246997110"/>
      <w:bookmarkStart w:id="1206" w:name="_Toc144974868"/>
      <w:bookmarkStart w:id="1207" w:name="_Toc152042589"/>
      <w:bookmarkStart w:id="1208" w:name="_Toc179632820"/>
      <w:bookmarkStart w:id="1209" w:name="_Toc152045800"/>
    </w:p>
    <w:p w14:paraId="2F562F5E">
      <w:pPr>
        <w:pStyle w:val="7"/>
        <w:rPr>
          <w:rFonts w:ascii="宋体" w:hAnsi="宋体"/>
          <w:b/>
          <w:sz w:val="32"/>
          <w:szCs w:val="32"/>
        </w:rPr>
      </w:pPr>
      <w:r>
        <w:rPr>
          <w:rFonts w:ascii="宋体" w:hAnsi="宋体"/>
        </w:rPr>
        <w:br w:type="page"/>
      </w:r>
      <w:bookmarkStart w:id="1210" w:name="_Toc247085885"/>
      <w:bookmarkStart w:id="1211" w:name="_Toc296602612"/>
      <w:r>
        <w:rPr>
          <w:rFonts w:ascii="宋体" w:hAnsi="宋体"/>
          <w:b/>
          <w:sz w:val="32"/>
          <w:szCs w:val="32"/>
        </w:rPr>
        <w:t>附表</w:t>
      </w:r>
      <w:r>
        <w:rPr>
          <w:rFonts w:hint="eastAsia" w:ascii="宋体" w:hAnsi="宋体"/>
          <w:b/>
          <w:sz w:val="32"/>
          <w:szCs w:val="32"/>
        </w:rPr>
        <w:t>三</w:t>
      </w:r>
      <w:r>
        <w:rPr>
          <w:rFonts w:ascii="宋体" w:hAnsi="宋体"/>
          <w:b/>
          <w:sz w:val="32"/>
          <w:szCs w:val="32"/>
        </w:rPr>
        <w:t>：进度</w:t>
      </w:r>
      <w:r>
        <w:rPr>
          <w:rFonts w:hint="eastAsia" w:ascii="宋体" w:hAnsi="宋体"/>
          <w:b/>
          <w:sz w:val="32"/>
          <w:szCs w:val="32"/>
        </w:rPr>
        <w:t>计划</w:t>
      </w:r>
      <w:bookmarkEnd w:id="1204"/>
      <w:bookmarkEnd w:id="1205"/>
      <w:bookmarkEnd w:id="1206"/>
      <w:bookmarkEnd w:id="1207"/>
      <w:bookmarkEnd w:id="1208"/>
      <w:bookmarkEnd w:id="1209"/>
      <w:bookmarkEnd w:id="1210"/>
      <w:bookmarkEnd w:id="1211"/>
    </w:p>
    <w:p w14:paraId="655A7120">
      <w:pPr>
        <w:spacing w:line="440" w:lineRule="exact"/>
        <w:rPr>
          <w:rFonts w:ascii="宋体" w:hAnsi="宋体"/>
          <w:sz w:val="20"/>
          <w:szCs w:val="20"/>
        </w:rPr>
      </w:pPr>
    </w:p>
    <w:p w14:paraId="372C1F15">
      <w:pPr>
        <w:spacing w:line="440" w:lineRule="exact"/>
        <w:ind w:firstLine="420" w:firstLineChars="200"/>
        <w:rPr>
          <w:rFonts w:ascii="宋体" w:hAnsi="宋体"/>
        </w:rPr>
      </w:pPr>
      <w:r>
        <w:rPr>
          <w:rFonts w:ascii="宋体" w:hAnsi="宋体"/>
        </w:rPr>
        <w:t>1. 投标人应递交施工进度网络图或施工进度表，说明按竞争性磋商文件要求的计划工期进行施工的各个关键日期。</w:t>
      </w:r>
    </w:p>
    <w:p w14:paraId="31E5750C">
      <w:pPr>
        <w:spacing w:line="440" w:lineRule="exact"/>
        <w:ind w:firstLine="420" w:firstLineChars="200"/>
        <w:rPr>
          <w:rFonts w:ascii="宋体" w:hAnsi="宋体"/>
        </w:rPr>
      </w:pPr>
      <w:r>
        <w:rPr>
          <w:rFonts w:ascii="宋体" w:hAnsi="宋体"/>
        </w:rPr>
        <w:t>2. 施</w:t>
      </w:r>
      <w:r>
        <w:rPr>
          <w:rFonts w:hint="eastAsia" w:ascii="宋体" w:hAnsi="宋体"/>
        </w:rPr>
        <w:t>工</w:t>
      </w:r>
      <w:r>
        <w:rPr>
          <w:rFonts w:ascii="宋体" w:hAnsi="宋体"/>
        </w:rPr>
        <w:t>进度表可采用网络图或横道图表示。</w:t>
      </w:r>
    </w:p>
    <w:p w14:paraId="609246AA">
      <w:pPr>
        <w:spacing w:line="440" w:lineRule="exact"/>
        <w:rPr>
          <w:rFonts w:ascii="宋体" w:hAnsi="宋体"/>
          <w:sz w:val="20"/>
          <w:szCs w:val="20"/>
        </w:rPr>
      </w:pPr>
    </w:p>
    <w:p w14:paraId="25DF282E">
      <w:pPr>
        <w:spacing w:line="440" w:lineRule="exact"/>
        <w:jc w:val="center"/>
        <w:rPr>
          <w:rFonts w:hint="eastAsia" w:ascii="宋体" w:hAnsi="宋体" w:cs="宋体"/>
          <w:b/>
          <w:sz w:val="32"/>
          <w:szCs w:val="32"/>
        </w:rPr>
      </w:pPr>
    </w:p>
    <w:p w14:paraId="4BAEE89D">
      <w:pPr>
        <w:pStyle w:val="13"/>
        <w:rPr>
          <w:rFonts w:hint="eastAsia" w:ascii="宋体" w:hAnsi="宋体" w:eastAsia="宋体"/>
          <w:color w:val="auto"/>
        </w:rPr>
      </w:pPr>
    </w:p>
    <w:p w14:paraId="745576B4">
      <w:pPr>
        <w:pStyle w:val="6"/>
        <w:rPr>
          <w:rFonts w:hint="eastAsia" w:ascii="宋体" w:hAnsi="宋体" w:eastAsia="宋体"/>
          <w:color w:val="auto"/>
        </w:rPr>
      </w:pPr>
    </w:p>
    <w:p w14:paraId="3CB199A7">
      <w:pPr>
        <w:pStyle w:val="6"/>
        <w:rPr>
          <w:rFonts w:hint="eastAsia" w:ascii="宋体" w:hAnsi="宋体" w:eastAsia="宋体"/>
          <w:color w:val="auto"/>
        </w:rPr>
      </w:pPr>
    </w:p>
    <w:p w14:paraId="3BBC5B8D">
      <w:pPr>
        <w:pStyle w:val="6"/>
        <w:rPr>
          <w:rFonts w:hint="eastAsia" w:ascii="宋体" w:hAnsi="宋体" w:eastAsia="宋体"/>
          <w:color w:val="auto"/>
        </w:rPr>
      </w:pPr>
    </w:p>
    <w:p w14:paraId="7AEDDDEB">
      <w:pPr>
        <w:pStyle w:val="6"/>
        <w:rPr>
          <w:rFonts w:hint="eastAsia" w:ascii="宋体" w:hAnsi="宋体" w:eastAsia="宋体"/>
          <w:color w:val="auto"/>
        </w:rPr>
      </w:pPr>
    </w:p>
    <w:p w14:paraId="4E2B05A7">
      <w:pPr>
        <w:pStyle w:val="6"/>
        <w:rPr>
          <w:rFonts w:hint="eastAsia" w:ascii="宋体" w:hAnsi="宋体" w:eastAsia="宋体"/>
          <w:color w:val="auto"/>
        </w:rPr>
      </w:pPr>
    </w:p>
    <w:p w14:paraId="42DDEE00">
      <w:pPr>
        <w:pStyle w:val="6"/>
        <w:rPr>
          <w:rFonts w:hint="eastAsia" w:ascii="宋体" w:hAnsi="宋体" w:eastAsia="宋体"/>
          <w:color w:val="auto"/>
        </w:rPr>
      </w:pPr>
    </w:p>
    <w:p w14:paraId="1F0900EA">
      <w:pPr>
        <w:spacing w:line="440" w:lineRule="exact"/>
        <w:jc w:val="center"/>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七、项目管理机构</w:t>
      </w:r>
      <w:bookmarkEnd w:id="1174"/>
      <w:bookmarkEnd w:id="1175"/>
      <w:bookmarkEnd w:id="1176"/>
      <w:bookmarkEnd w:id="1177"/>
      <w:bookmarkEnd w:id="1178"/>
      <w:bookmarkEnd w:id="1179"/>
      <w:bookmarkEnd w:id="1180"/>
      <w:bookmarkEnd w:id="1181"/>
    </w:p>
    <w:p w14:paraId="16948C98">
      <w:pPr>
        <w:pStyle w:val="4"/>
        <w:jc w:val="center"/>
        <w:rPr>
          <w:rFonts w:hint="eastAsia" w:ascii="宋体" w:hAnsi="宋体" w:cs="宋体"/>
        </w:rPr>
      </w:pPr>
      <w:bookmarkStart w:id="1212" w:name="_Toc179632824"/>
      <w:bookmarkStart w:id="1213" w:name="_Toc152045804"/>
      <w:bookmarkStart w:id="1214" w:name="_Toc296602615"/>
      <w:bookmarkStart w:id="1215" w:name="_Toc144974872"/>
      <w:bookmarkStart w:id="1216" w:name="_Toc9871"/>
      <w:bookmarkStart w:id="1217" w:name="_Toc247085888"/>
      <w:bookmarkStart w:id="1218" w:name="_Toc152042593"/>
      <w:bookmarkStart w:id="1219" w:name="_Toc246997113"/>
      <w:bookmarkStart w:id="1220" w:name="_Toc246996370"/>
      <w:bookmarkStart w:id="1221" w:name="_Toc77586975"/>
      <w:bookmarkStart w:id="1222" w:name="_Toc77586877"/>
      <w:r>
        <w:rPr>
          <w:rFonts w:hint="eastAsia" w:ascii="宋体" w:hAnsi="宋体" w:cs="宋体"/>
        </w:rPr>
        <w:t>（一）项目管理机构组成表</w:t>
      </w:r>
      <w:bookmarkEnd w:id="1212"/>
      <w:bookmarkEnd w:id="1213"/>
      <w:bookmarkEnd w:id="1214"/>
      <w:bookmarkEnd w:id="1215"/>
      <w:bookmarkEnd w:id="1216"/>
      <w:bookmarkEnd w:id="1217"/>
      <w:bookmarkEnd w:id="1218"/>
      <w:bookmarkEnd w:id="1219"/>
      <w:bookmarkEnd w:id="1220"/>
      <w:bookmarkEnd w:id="1221"/>
      <w:bookmarkEnd w:id="1222"/>
    </w:p>
    <w:p w14:paraId="11384647">
      <w:pPr>
        <w:spacing w:line="440" w:lineRule="exact"/>
        <w:jc w:val="center"/>
        <w:rPr>
          <w:rFonts w:hint="eastAsia" w:ascii="宋体" w:hAnsi="宋体" w:cs="宋体"/>
          <w:sz w:val="23"/>
          <w:szCs w:val="23"/>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1193"/>
        <w:gridCol w:w="992"/>
        <w:gridCol w:w="1276"/>
        <w:gridCol w:w="1221"/>
        <w:gridCol w:w="672"/>
      </w:tblGrid>
      <w:tr w14:paraId="68D0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vMerge w:val="restart"/>
            <w:noWrap w:val="0"/>
            <w:vAlign w:val="center"/>
          </w:tcPr>
          <w:p w14:paraId="4BBEDE9E">
            <w:pPr>
              <w:spacing w:line="440" w:lineRule="exact"/>
              <w:jc w:val="center"/>
              <w:rPr>
                <w:rFonts w:hint="eastAsia" w:ascii="宋体" w:hAnsi="宋体" w:cs="宋体"/>
              </w:rPr>
            </w:pPr>
            <w:r>
              <w:rPr>
                <w:rFonts w:hint="eastAsia" w:ascii="宋体" w:hAnsi="宋体" w:cs="宋体"/>
              </w:rPr>
              <w:t>职务</w:t>
            </w:r>
          </w:p>
        </w:tc>
        <w:tc>
          <w:tcPr>
            <w:tcW w:w="721" w:type="dxa"/>
            <w:vMerge w:val="restart"/>
            <w:noWrap w:val="0"/>
            <w:vAlign w:val="center"/>
          </w:tcPr>
          <w:p w14:paraId="4BF81701">
            <w:pPr>
              <w:spacing w:line="440" w:lineRule="exact"/>
              <w:jc w:val="center"/>
              <w:rPr>
                <w:rFonts w:hint="eastAsia" w:ascii="宋体" w:hAnsi="宋体" w:cs="宋体"/>
              </w:rPr>
            </w:pPr>
            <w:r>
              <w:rPr>
                <w:rFonts w:hint="eastAsia" w:ascii="宋体" w:hAnsi="宋体" w:cs="宋体"/>
              </w:rPr>
              <w:t>姓名</w:t>
            </w:r>
          </w:p>
        </w:tc>
        <w:tc>
          <w:tcPr>
            <w:tcW w:w="719" w:type="dxa"/>
            <w:vMerge w:val="restart"/>
            <w:noWrap w:val="0"/>
            <w:vAlign w:val="center"/>
          </w:tcPr>
          <w:p w14:paraId="4F875EFC">
            <w:pPr>
              <w:spacing w:line="440" w:lineRule="exact"/>
              <w:jc w:val="center"/>
              <w:rPr>
                <w:rFonts w:hint="eastAsia" w:ascii="宋体" w:hAnsi="宋体" w:cs="宋体"/>
              </w:rPr>
            </w:pPr>
            <w:r>
              <w:rPr>
                <w:rFonts w:hint="eastAsia" w:ascii="宋体" w:hAnsi="宋体" w:cs="宋体"/>
              </w:rPr>
              <w:t>职称</w:t>
            </w:r>
          </w:p>
        </w:tc>
        <w:tc>
          <w:tcPr>
            <w:tcW w:w="5763" w:type="dxa"/>
            <w:gridSpan w:val="5"/>
            <w:noWrap w:val="0"/>
            <w:vAlign w:val="center"/>
          </w:tcPr>
          <w:p w14:paraId="5B2F5E0D">
            <w:pPr>
              <w:spacing w:line="440" w:lineRule="exact"/>
              <w:jc w:val="center"/>
              <w:rPr>
                <w:rFonts w:hint="eastAsia" w:ascii="宋体" w:hAnsi="宋体" w:cs="宋体"/>
              </w:rPr>
            </w:pPr>
            <w:r>
              <w:rPr>
                <w:rFonts w:hint="eastAsia" w:ascii="宋体" w:hAnsi="宋体" w:cs="宋体"/>
              </w:rPr>
              <w:t>执业或职业资格证明</w:t>
            </w:r>
          </w:p>
        </w:tc>
        <w:tc>
          <w:tcPr>
            <w:tcW w:w="672" w:type="dxa"/>
            <w:noWrap w:val="0"/>
            <w:vAlign w:val="center"/>
          </w:tcPr>
          <w:p w14:paraId="713D2C41">
            <w:pPr>
              <w:spacing w:line="440" w:lineRule="exact"/>
              <w:jc w:val="center"/>
              <w:rPr>
                <w:rFonts w:hint="eastAsia" w:ascii="宋体" w:hAnsi="宋体" w:cs="宋体"/>
              </w:rPr>
            </w:pPr>
            <w:r>
              <w:rPr>
                <w:rFonts w:hint="eastAsia" w:ascii="宋体" w:hAnsi="宋体" w:cs="宋体"/>
              </w:rPr>
              <w:t>备注</w:t>
            </w:r>
          </w:p>
        </w:tc>
      </w:tr>
      <w:tr w14:paraId="457D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vMerge w:val="continue"/>
            <w:noWrap w:val="0"/>
            <w:vAlign w:val="center"/>
          </w:tcPr>
          <w:p w14:paraId="1FECBE65">
            <w:pPr>
              <w:spacing w:line="440" w:lineRule="exact"/>
              <w:jc w:val="center"/>
              <w:rPr>
                <w:rFonts w:hint="eastAsia" w:ascii="宋体" w:hAnsi="宋体" w:cs="宋体"/>
              </w:rPr>
            </w:pPr>
          </w:p>
        </w:tc>
        <w:tc>
          <w:tcPr>
            <w:tcW w:w="721" w:type="dxa"/>
            <w:vMerge w:val="continue"/>
            <w:noWrap w:val="0"/>
            <w:vAlign w:val="center"/>
          </w:tcPr>
          <w:p w14:paraId="24F975FF">
            <w:pPr>
              <w:spacing w:line="440" w:lineRule="exact"/>
              <w:jc w:val="center"/>
              <w:rPr>
                <w:rFonts w:hint="eastAsia" w:ascii="宋体" w:hAnsi="宋体" w:cs="宋体"/>
              </w:rPr>
            </w:pPr>
          </w:p>
        </w:tc>
        <w:tc>
          <w:tcPr>
            <w:tcW w:w="719" w:type="dxa"/>
            <w:vMerge w:val="continue"/>
            <w:noWrap w:val="0"/>
            <w:vAlign w:val="center"/>
          </w:tcPr>
          <w:p w14:paraId="6B1F6ADD">
            <w:pPr>
              <w:spacing w:line="440" w:lineRule="exact"/>
              <w:jc w:val="center"/>
              <w:rPr>
                <w:rFonts w:hint="eastAsia" w:ascii="宋体" w:hAnsi="宋体" w:cs="宋体"/>
              </w:rPr>
            </w:pPr>
          </w:p>
        </w:tc>
        <w:tc>
          <w:tcPr>
            <w:tcW w:w="1081" w:type="dxa"/>
            <w:noWrap w:val="0"/>
            <w:vAlign w:val="center"/>
          </w:tcPr>
          <w:p w14:paraId="54602E5B">
            <w:pPr>
              <w:spacing w:line="440" w:lineRule="exact"/>
              <w:jc w:val="center"/>
              <w:rPr>
                <w:rFonts w:hint="eastAsia" w:ascii="宋体" w:hAnsi="宋体" w:cs="宋体"/>
              </w:rPr>
            </w:pPr>
            <w:r>
              <w:rPr>
                <w:rFonts w:hint="eastAsia" w:ascii="宋体" w:hAnsi="宋体" w:cs="宋体"/>
              </w:rPr>
              <w:t>证书名称</w:t>
            </w:r>
          </w:p>
        </w:tc>
        <w:tc>
          <w:tcPr>
            <w:tcW w:w="1193" w:type="dxa"/>
            <w:noWrap w:val="0"/>
            <w:vAlign w:val="center"/>
          </w:tcPr>
          <w:p w14:paraId="63ADDAF8">
            <w:pPr>
              <w:spacing w:line="440" w:lineRule="exact"/>
              <w:jc w:val="center"/>
              <w:rPr>
                <w:rFonts w:hint="eastAsia" w:ascii="宋体" w:hAnsi="宋体" w:cs="宋体"/>
              </w:rPr>
            </w:pPr>
            <w:r>
              <w:rPr>
                <w:rFonts w:hint="eastAsia" w:ascii="宋体" w:hAnsi="宋体" w:cs="宋体"/>
              </w:rPr>
              <w:t>级别</w:t>
            </w:r>
          </w:p>
        </w:tc>
        <w:tc>
          <w:tcPr>
            <w:tcW w:w="992" w:type="dxa"/>
            <w:noWrap w:val="0"/>
            <w:vAlign w:val="center"/>
          </w:tcPr>
          <w:p w14:paraId="4664FA17">
            <w:pPr>
              <w:spacing w:line="440" w:lineRule="exact"/>
              <w:jc w:val="center"/>
              <w:rPr>
                <w:rFonts w:hint="eastAsia" w:ascii="宋体" w:hAnsi="宋体" w:cs="宋体"/>
              </w:rPr>
            </w:pPr>
            <w:r>
              <w:rPr>
                <w:rFonts w:hint="eastAsia" w:ascii="宋体" w:hAnsi="宋体" w:cs="宋体"/>
              </w:rPr>
              <w:t>证号</w:t>
            </w:r>
          </w:p>
        </w:tc>
        <w:tc>
          <w:tcPr>
            <w:tcW w:w="1276" w:type="dxa"/>
            <w:noWrap w:val="0"/>
            <w:vAlign w:val="center"/>
          </w:tcPr>
          <w:p w14:paraId="6533441E">
            <w:pPr>
              <w:spacing w:line="440" w:lineRule="exact"/>
              <w:jc w:val="center"/>
              <w:rPr>
                <w:rFonts w:hint="eastAsia" w:ascii="宋体" w:hAnsi="宋体" w:cs="宋体"/>
              </w:rPr>
            </w:pPr>
            <w:r>
              <w:rPr>
                <w:rFonts w:hint="eastAsia" w:ascii="宋体" w:hAnsi="宋体" w:cs="宋体"/>
              </w:rPr>
              <w:t>专业</w:t>
            </w:r>
          </w:p>
        </w:tc>
        <w:tc>
          <w:tcPr>
            <w:tcW w:w="1221" w:type="dxa"/>
            <w:noWrap w:val="0"/>
            <w:vAlign w:val="center"/>
          </w:tcPr>
          <w:p w14:paraId="49BB256B">
            <w:pPr>
              <w:spacing w:line="440" w:lineRule="exact"/>
              <w:jc w:val="center"/>
              <w:rPr>
                <w:rFonts w:hint="eastAsia" w:ascii="宋体" w:hAnsi="宋体" w:cs="宋体"/>
              </w:rPr>
            </w:pPr>
            <w:r>
              <w:rPr>
                <w:rFonts w:hint="eastAsia" w:ascii="宋体" w:hAnsi="宋体" w:cs="宋体"/>
              </w:rPr>
              <w:t>养老保险</w:t>
            </w:r>
          </w:p>
        </w:tc>
        <w:tc>
          <w:tcPr>
            <w:tcW w:w="672" w:type="dxa"/>
            <w:noWrap w:val="0"/>
            <w:vAlign w:val="center"/>
          </w:tcPr>
          <w:p w14:paraId="6F2B6D5E">
            <w:pPr>
              <w:spacing w:line="440" w:lineRule="exact"/>
              <w:jc w:val="center"/>
              <w:rPr>
                <w:rFonts w:hint="eastAsia" w:ascii="宋体" w:hAnsi="宋体" w:cs="宋体"/>
              </w:rPr>
            </w:pPr>
          </w:p>
        </w:tc>
      </w:tr>
      <w:tr w14:paraId="499A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center"/>
          </w:tcPr>
          <w:p w14:paraId="1EEE89E5">
            <w:pPr>
              <w:spacing w:line="440" w:lineRule="exact"/>
              <w:jc w:val="center"/>
              <w:rPr>
                <w:rFonts w:hint="eastAsia" w:ascii="宋体" w:hAnsi="宋体" w:cs="宋体"/>
              </w:rPr>
            </w:pPr>
          </w:p>
        </w:tc>
        <w:tc>
          <w:tcPr>
            <w:tcW w:w="721" w:type="dxa"/>
            <w:noWrap w:val="0"/>
            <w:vAlign w:val="center"/>
          </w:tcPr>
          <w:p w14:paraId="744A6696">
            <w:pPr>
              <w:spacing w:line="440" w:lineRule="exact"/>
              <w:jc w:val="center"/>
              <w:rPr>
                <w:rFonts w:hint="eastAsia" w:ascii="宋体" w:hAnsi="宋体" w:cs="宋体"/>
              </w:rPr>
            </w:pPr>
          </w:p>
        </w:tc>
        <w:tc>
          <w:tcPr>
            <w:tcW w:w="719" w:type="dxa"/>
            <w:noWrap w:val="0"/>
            <w:vAlign w:val="center"/>
          </w:tcPr>
          <w:p w14:paraId="524E67B4">
            <w:pPr>
              <w:spacing w:line="440" w:lineRule="exact"/>
              <w:jc w:val="center"/>
              <w:rPr>
                <w:rFonts w:hint="eastAsia" w:ascii="宋体" w:hAnsi="宋体" w:cs="宋体"/>
              </w:rPr>
            </w:pPr>
          </w:p>
        </w:tc>
        <w:tc>
          <w:tcPr>
            <w:tcW w:w="1081" w:type="dxa"/>
            <w:noWrap w:val="0"/>
            <w:vAlign w:val="center"/>
          </w:tcPr>
          <w:p w14:paraId="08324048">
            <w:pPr>
              <w:spacing w:line="440" w:lineRule="exact"/>
              <w:jc w:val="center"/>
              <w:rPr>
                <w:rFonts w:hint="eastAsia" w:ascii="宋体" w:hAnsi="宋体" w:cs="宋体"/>
              </w:rPr>
            </w:pPr>
          </w:p>
        </w:tc>
        <w:tc>
          <w:tcPr>
            <w:tcW w:w="1193" w:type="dxa"/>
            <w:noWrap w:val="0"/>
            <w:vAlign w:val="center"/>
          </w:tcPr>
          <w:p w14:paraId="4A905CA1">
            <w:pPr>
              <w:spacing w:line="440" w:lineRule="exact"/>
              <w:jc w:val="center"/>
              <w:rPr>
                <w:rFonts w:hint="eastAsia" w:ascii="宋体" w:hAnsi="宋体" w:cs="宋体"/>
              </w:rPr>
            </w:pPr>
          </w:p>
        </w:tc>
        <w:tc>
          <w:tcPr>
            <w:tcW w:w="992" w:type="dxa"/>
            <w:noWrap w:val="0"/>
            <w:vAlign w:val="center"/>
          </w:tcPr>
          <w:p w14:paraId="2CCC7FCC">
            <w:pPr>
              <w:spacing w:line="440" w:lineRule="exact"/>
              <w:jc w:val="center"/>
              <w:rPr>
                <w:rFonts w:hint="eastAsia" w:ascii="宋体" w:hAnsi="宋体" w:cs="宋体"/>
              </w:rPr>
            </w:pPr>
          </w:p>
        </w:tc>
        <w:tc>
          <w:tcPr>
            <w:tcW w:w="1276" w:type="dxa"/>
            <w:noWrap w:val="0"/>
            <w:vAlign w:val="center"/>
          </w:tcPr>
          <w:p w14:paraId="29A55C04">
            <w:pPr>
              <w:spacing w:line="440" w:lineRule="exact"/>
              <w:jc w:val="center"/>
              <w:rPr>
                <w:rFonts w:hint="eastAsia" w:ascii="宋体" w:hAnsi="宋体" w:cs="宋体"/>
              </w:rPr>
            </w:pPr>
          </w:p>
        </w:tc>
        <w:tc>
          <w:tcPr>
            <w:tcW w:w="1221" w:type="dxa"/>
            <w:noWrap w:val="0"/>
            <w:vAlign w:val="center"/>
          </w:tcPr>
          <w:p w14:paraId="2C3CBE30">
            <w:pPr>
              <w:spacing w:line="440" w:lineRule="exact"/>
              <w:jc w:val="center"/>
              <w:rPr>
                <w:rFonts w:hint="eastAsia" w:ascii="宋体" w:hAnsi="宋体" w:cs="宋体"/>
              </w:rPr>
            </w:pPr>
          </w:p>
        </w:tc>
        <w:tc>
          <w:tcPr>
            <w:tcW w:w="672" w:type="dxa"/>
            <w:noWrap w:val="0"/>
            <w:vAlign w:val="center"/>
          </w:tcPr>
          <w:p w14:paraId="7CB3CC6A">
            <w:pPr>
              <w:spacing w:line="440" w:lineRule="exact"/>
              <w:jc w:val="center"/>
              <w:rPr>
                <w:rFonts w:hint="eastAsia" w:ascii="宋体" w:hAnsi="宋体" w:cs="宋体"/>
              </w:rPr>
            </w:pPr>
          </w:p>
        </w:tc>
      </w:tr>
      <w:tr w14:paraId="51C2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2D25FA2D">
            <w:pPr>
              <w:spacing w:line="440" w:lineRule="exact"/>
              <w:jc w:val="center"/>
              <w:rPr>
                <w:rFonts w:hint="eastAsia" w:ascii="宋体" w:hAnsi="宋体" w:cs="宋体"/>
              </w:rPr>
            </w:pPr>
          </w:p>
        </w:tc>
        <w:tc>
          <w:tcPr>
            <w:tcW w:w="721" w:type="dxa"/>
            <w:noWrap w:val="0"/>
            <w:vAlign w:val="top"/>
          </w:tcPr>
          <w:p w14:paraId="522AEE6D">
            <w:pPr>
              <w:spacing w:line="440" w:lineRule="exact"/>
              <w:jc w:val="center"/>
              <w:rPr>
                <w:rFonts w:hint="eastAsia" w:ascii="宋体" w:hAnsi="宋体" w:cs="宋体"/>
              </w:rPr>
            </w:pPr>
          </w:p>
        </w:tc>
        <w:tc>
          <w:tcPr>
            <w:tcW w:w="719" w:type="dxa"/>
            <w:noWrap w:val="0"/>
            <w:vAlign w:val="top"/>
          </w:tcPr>
          <w:p w14:paraId="5AF4F60B">
            <w:pPr>
              <w:spacing w:line="440" w:lineRule="exact"/>
              <w:jc w:val="center"/>
              <w:rPr>
                <w:rFonts w:hint="eastAsia" w:ascii="宋体" w:hAnsi="宋体" w:cs="宋体"/>
              </w:rPr>
            </w:pPr>
          </w:p>
        </w:tc>
        <w:tc>
          <w:tcPr>
            <w:tcW w:w="1081" w:type="dxa"/>
            <w:noWrap w:val="0"/>
            <w:vAlign w:val="top"/>
          </w:tcPr>
          <w:p w14:paraId="2725F931">
            <w:pPr>
              <w:spacing w:line="440" w:lineRule="exact"/>
              <w:jc w:val="center"/>
              <w:rPr>
                <w:rFonts w:hint="eastAsia" w:ascii="宋体" w:hAnsi="宋体" w:cs="宋体"/>
              </w:rPr>
            </w:pPr>
          </w:p>
        </w:tc>
        <w:tc>
          <w:tcPr>
            <w:tcW w:w="1193" w:type="dxa"/>
            <w:noWrap w:val="0"/>
            <w:vAlign w:val="top"/>
          </w:tcPr>
          <w:p w14:paraId="7B957608">
            <w:pPr>
              <w:spacing w:line="440" w:lineRule="exact"/>
              <w:jc w:val="center"/>
              <w:rPr>
                <w:rFonts w:hint="eastAsia" w:ascii="宋体" w:hAnsi="宋体" w:cs="宋体"/>
              </w:rPr>
            </w:pPr>
          </w:p>
        </w:tc>
        <w:tc>
          <w:tcPr>
            <w:tcW w:w="992" w:type="dxa"/>
            <w:noWrap w:val="0"/>
            <w:vAlign w:val="top"/>
          </w:tcPr>
          <w:p w14:paraId="1ADC8A2E">
            <w:pPr>
              <w:spacing w:line="440" w:lineRule="exact"/>
              <w:jc w:val="center"/>
              <w:rPr>
                <w:rFonts w:hint="eastAsia" w:ascii="宋体" w:hAnsi="宋体" w:cs="宋体"/>
              </w:rPr>
            </w:pPr>
          </w:p>
        </w:tc>
        <w:tc>
          <w:tcPr>
            <w:tcW w:w="1276" w:type="dxa"/>
            <w:noWrap w:val="0"/>
            <w:vAlign w:val="top"/>
          </w:tcPr>
          <w:p w14:paraId="63DC3487">
            <w:pPr>
              <w:spacing w:line="440" w:lineRule="exact"/>
              <w:jc w:val="center"/>
              <w:rPr>
                <w:rFonts w:hint="eastAsia" w:ascii="宋体" w:hAnsi="宋体" w:cs="宋体"/>
              </w:rPr>
            </w:pPr>
          </w:p>
        </w:tc>
        <w:tc>
          <w:tcPr>
            <w:tcW w:w="1221" w:type="dxa"/>
            <w:noWrap w:val="0"/>
            <w:vAlign w:val="top"/>
          </w:tcPr>
          <w:p w14:paraId="15C34A54">
            <w:pPr>
              <w:spacing w:line="440" w:lineRule="exact"/>
              <w:jc w:val="center"/>
              <w:rPr>
                <w:rFonts w:hint="eastAsia" w:ascii="宋体" w:hAnsi="宋体" w:cs="宋体"/>
              </w:rPr>
            </w:pPr>
          </w:p>
        </w:tc>
        <w:tc>
          <w:tcPr>
            <w:tcW w:w="672" w:type="dxa"/>
            <w:noWrap w:val="0"/>
            <w:vAlign w:val="top"/>
          </w:tcPr>
          <w:p w14:paraId="5F292345">
            <w:pPr>
              <w:spacing w:line="440" w:lineRule="exact"/>
              <w:jc w:val="center"/>
              <w:rPr>
                <w:rFonts w:hint="eastAsia" w:ascii="宋体" w:hAnsi="宋体" w:cs="宋体"/>
              </w:rPr>
            </w:pPr>
          </w:p>
        </w:tc>
      </w:tr>
      <w:tr w14:paraId="548B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4A278FE2">
            <w:pPr>
              <w:spacing w:line="440" w:lineRule="exact"/>
              <w:jc w:val="center"/>
              <w:rPr>
                <w:rFonts w:hint="eastAsia" w:ascii="宋体" w:hAnsi="宋体" w:cs="宋体"/>
              </w:rPr>
            </w:pPr>
          </w:p>
        </w:tc>
        <w:tc>
          <w:tcPr>
            <w:tcW w:w="721" w:type="dxa"/>
            <w:noWrap w:val="0"/>
            <w:vAlign w:val="top"/>
          </w:tcPr>
          <w:p w14:paraId="779FA68C">
            <w:pPr>
              <w:spacing w:line="440" w:lineRule="exact"/>
              <w:jc w:val="center"/>
              <w:rPr>
                <w:rFonts w:hint="eastAsia" w:ascii="宋体" w:hAnsi="宋体" w:cs="宋体"/>
              </w:rPr>
            </w:pPr>
          </w:p>
        </w:tc>
        <w:tc>
          <w:tcPr>
            <w:tcW w:w="719" w:type="dxa"/>
            <w:noWrap w:val="0"/>
            <w:vAlign w:val="top"/>
          </w:tcPr>
          <w:p w14:paraId="66F26DC7">
            <w:pPr>
              <w:spacing w:line="440" w:lineRule="exact"/>
              <w:jc w:val="center"/>
              <w:rPr>
                <w:rFonts w:hint="eastAsia" w:ascii="宋体" w:hAnsi="宋体" w:cs="宋体"/>
              </w:rPr>
            </w:pPr>
          </w:p>
        </w:tc>
        <w:tc>
          <w:tcPr>
            <w:tcW w:w="1081" w:type="dxa"/>
            <w:noWrap w:val="0"/>
            <w:vAlign w:val="top"/>
          </w:tcPr>
          <w:p w14:paraId="5CC65758">
            <w:pPr>
              <w:spacing w:line="440" w:lineRule="exact"/>
              <w:jc w:val="center"/>
              <w:rPr>
                <w:rFonts w:hint="eastAsia" w:ascii="宋体" w:hAnsi="宋体" w:cs="宋体"/>
              </w:rPr>
            </w:pPr>
          </w:p>
        </w:tc>
        <w:tc>
          <w:tcPr>
            <w:tcW w:w="1193" w:type="dxa"/>
            <w:noWrap w:val="0"/>
            <w:vAlign w:val="top"/>
          </w:tcPr>
          <w:p w14:paraId="6CDCF019">
            <w:pPr>
              <w:spacing w:line="440" w:lineRule="exact"/>
              <w:jc w:val="center"/>
              <w:rPr>
                <w:rFonts w:hint="eastAsia" w:ascii="宋体" w:hAnsi="宋体" w:cs="宋体"/>
              </w:rPr>
            </w:pPr>
          </w:p>
        </w:tc>
        <w:tc>
          <w:tcPr>
            <w:tcW w:w="992" w:type="dxa"/>
            <w:noWrap w:val="0"/>
            <w:vAlign w:val="top"/>
          </w:tcPr>
          <w:p w14:paraId="396028C8">
            <w:pPr>
              <w:spacing w:line="440" w:lineRule="exact"/>
              <w:jc w:val="center"/>
              <w:rPr>
                <w:rFonts w:hint="eastAsia" w:ascii="宋体" w:hAnsi="宋体" w:cs="宋体"/>
              </w:rPr>
            </w:pPr>
          </w:p>
        </w:tc>
        <w:tc>
          <w:tcPr>
            <w:tcW w:w="1276" w:type="dxa"/>
            <w:noWrap w:val="0"/>
            <w:vAlign w:val="top"/>
          </w:tcPr>
          <w:p w14:paraId="40530324">
            <w:pPr>
              <w:spacing w:line="440" w:lineRule="exact"/>
              <w:jc w:val="center"/>
              <w:rPr>
                <w:rFonts w:hint="eastAsia" w:ascii="宋体" w:hAnsi="宋体" w:cs="宋体"/>
              </w:rPr>
            </w:pPr>
          </w:p>
        </w:tc>
        <w:tc>
          <w:tcPr>
            <w:tcW w:w="1221" w:type="dxa"/>
            <w:noWrap w:val="0"/>
            <w:vAlign w:val="top"/>
          </w:tcPr>
          <w:p w14:paraId="2BB42BE6">
            <w:pPr>
              <w:spacing w:line="440" w:lineRule="exact"/>
              <w:jc w:val="center"/>
              <w:rPr>
                <w:rFonts w:hint="eastAsia" w:ascii="宋体" w:hAnsi="宋体" w:cs="宋体"/>
              </w:rPr>
            </w:pPr>
          </w:p>
        </w:tc>
        <w:tc>
          <w:tcPr>
            <w:tcW w:w="672" w:type="dxa"/>
            <w:noWrap w:val="0"/>
            <w:vAlign w:val="top"/>
          </w:tcPr>
          <w:p w14:paraId="2449D219">
            <w:pPr>
              <w:spacing w:line="440" w:lineRule="exact"/>
              <w:jc w:val="center"/>
              <w:rPr>
                <w:rFonts w:hint="eastAsia" w:ascii="宋体" w:hAnsi="宋体" w:cs="宋体"/>
              </w:rPr>
            </w:pPr>
          </w:p>
        </w:tc>
      </w:tr>
      <w:tr w14:paraId="0B68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180F2066">
            <w:pPr>
              <w:spacing w:line="440" w:lineRule="exact"/>
              <w:jc w:val="center"/>
              <w:rPr>
                <w:rFonts w:hint="eastAsia" w:ascii="宋体" w:hAnsi="宋体" w:cs="宋体"/>
              </w:rPr>
            </w:pPr>
          </w:p>
        </w:tc>
        <w:tc>
          <w:tcPr>
            <w:tcW w:w="721" w:type="dxa"/>
            <w:noWrap w:val="0"/>
            <w:vAlign w:val="top"/>
          </w:tcPr>
          <w:p w14:paraId="15B27AA8">
            <w:pPr>
              <w:spacing w:line="440" w:lineRule="exact"/>
              <w:jc w:val="center"/>
              <w:rPr>
                <w:rFonts w:hint="eastAsia" w:ascii="宋体" w:hAnsi="宋体" w:cs="宋体"/>
              </w:rPr>
            </w:pPr>
          </w:p>
        </w:tc>
        <w:tc>
          <w:tcPr>
            <w:tcW w:w="719" w:type="dxa"/>
            <w:noWrap w:val="0"/>
            <w:vAlign w:val="top"/>
          </w:tcPr>
          <w:p w14:paraId="196890FD">
            <w:pPr>
              <w:spacing w:line="440" w:lineRule="exact"/>
              <w:jc w:val="center"/>
              <w:rPr>
                <w:rFonts w:hint="eastAsia" w:ascii="宋体" w:hAnsi="宋体" w:cs="宋体"/>
              </w:rPr>
            </w:pPr>
          </w:p>
        </w:tc>
        <w:tc>
          <w:tcPr>
            <w:tcW w:w="1081" w:type="dxa"/>
            <w:noWrap w:val="0"/>
            <w:vAlign w:val="top"/>
          </w:tcPr>
          <w:p w14:paraId="496E64A1">
            <w:pPr>
              <w:spacing w:line="440" w:lineRule="exact"/>
              <w:jc w:val="center"/>
              <w:rPr>
                <w:rFonts w:hint="eastAsia" w:ascii="宋体" w:hAnsi="宋体" w:cs="宋体"/>
              </w:rPr>
            </w:pPr>
          </w:p>
        </w:tc>
        <w:tc>
          <w:tcPr>
            <w:tcW w:w="1193" w:type="dxa"/>
            <w:noWrap w:val="0"/>
            <w:vAlign w:val="top"/>
          </w:tcPr>
          <w:p w14:paraId="52102B96">
            <w:pPr>
              <w:spacing w:line="440" w:lineRule="exact"/>
              <w:jc w:val="center"/>
              <w:rPr>
                <w:rFonts w:hint="eastAsia" w:ascii="宋体" w:hAnsi="宋体" w:cs="宋体"/>
              </w:rPr>
            </w:pPr>
          </w:p>
        </w:tc>
        <w:tc>
          <w:tcPr>
            <w:tcW w:w="992" w:type="dxa"/>
            <w:noWrap w:val="0"/>
            <w:vAlign w:val="top"/>
          </w:tcPr>
          <w:p w14:paraId="6B476222">
            <w:pPr>
              <w:spacing w:line="440" w:lineRule="exact"/>
              <w:jc w:val="center"/>
              <w:rPr>
                <w:rFonts w:hint="eastAsia" w:ascii="宋体" w:hAnsi="宋体" w:cs="宋体"/>
              </w:rPr>
            </w:pPr>
          </w:p>
        </w:tc>
        <w:tc>
          <w:tcPr>
            <w:tcW w:w="1276" w:type="dxa"/>
            <w:noWrap w:val="0"/>
            <w:vAlign w:val="top"/>
          </w:tcPr>
          <w:p w14:paraId="3855A3C5">
            <w:pPr>
              <w:spacing w:line="440" w:lineRule="exact"/>
              <w:jc w:val="center"/>
              <w:rPr>
                <w:rFonts w:hint="eastAsia" w:ascii="宋体" w:hAnsi="宋体" w:cs="宋体"/>
              </w:rPr>
            </w:pPr>
          </w:p>
        </w:tc>
        <w:tc>
          <w:tcPr>
            <w:tcW w:w="1221" w:type="dxa"/>
            <w:noWrap w:val="0"/>
            <w:vAlign w:val="top"/>
          </w:tcPr>
          <w:p w14:paraId="5E4004BD">
            <w:pPr>
              <w:spacing w:line="440" w:lineRule="exact"/>
              <w:jc w:val="center"/>
              <w:rPr>
                <w:rFonts w:hint="eastAsia" w:ascii="宋体" w:hAnsi="宋体" w:cs="宋体"/>
              </w:rPr>
            </w:pPr>
          </w:p>
        </w:tc>
        <w:tc>
          <w:tcPr>
            <w:tcW w:w="672" w:type="dxa"/>
            <w:noWrap w:val="0"/>
            <w:vAlign w:val="top"/>
          </w:tcPr>
          <w:p w14:paraId="48F561F5">
            <w:pPr>
              <w:spacing w:line="440" w:lineRule="exact"/>
              <w:jc w:val="center"/>
              <w:rPr>
                <w:rFonts w:hint="eastAsia" w:ascii="宋体" w:hAnsi="宋体" w:cs="宋体"/>
              </w:rPr>
            </w:pPr>
          </w:p>
        </w:tc>
      </w:tr>
      <w:tr w14:paraId="2932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297E6510">
            <w:pPr>
              <w:spacing w:line="440" w:lineRule="exact"/>
              <w:jc w:val="center"/>
              <w:rPr>
                <w:rFonts w:hint="eastAsia" w:ascii="宋体" w:hAnsi="宋体" w:cs="宋体"/>
              </w:rPr>
            </w:pPr>
          </w:p>
        </w:tc>
        <w:tc>
          <w:tcPr>
            <w:tcW w:w="721" w:type="dxa"/>
            <w:noWrap w:val="0"/>
            <w:vAlign w:val="top"/>
          </w:tcPr>
          <w:p w14:paraId="287F43DA">
            <w:pPr>
              <w:spacing w:line="440" w:lineRule="exact"/>
              <w:jc w:val="center"/>
              <w:rPr>
                <w:rFonts w:hint="eastAsia" w:ascii="宋体" w:hAnsi="宋体" w:cs="宋体"/>
              </w:rPr>
            </w:pPr>
          </w:p>
        </w:tc>
        <w:tc>
          <w:tcPr>
            <w:tcW w:w="719" w:type="dxa"/>
            <w:noWrap w:val="0"/>
            <w:vAlign w:val="top"/>
          </w:tcPr>
          <w:p w14:paraId="7BAFC00A">
            <w:pPr>
              <w:spacing w:line="440" w:lineRule="exact"/>
              <w:jc w:val="center"/>
              <w:rPr>
                <w:rFonts w:hint="eastAsia" w:ascii="宋体" w:hAnsi="宋体" w:cs="宋体"/>
              </w:rPr>
            </w:pPr>
          </w:p>
        </w:tc>
        <w:tc>
          <w:tcPr>
            <w:tcW w:w="1081" w:type="dxa"/>
            <w:noWrap w:val="0"/>
            <w:vAlign w:val="top"/>
          </w:tcPr>
          <w:p w14:paraId="2697ADB2">
            <w:pPr>
              <w:spacing w:line="440" w:lineRule="exact"/>
              <w:jc w:val="center"/>
              <w:rPr>
                <w:rFonts w:hint="eastAsia" w:ascii="宋体" w:hAnsi="宋体" w:cs="宋体"/>
              </w:rPr>
            </w:pPr>
          </w:p>
        </w:tc>
        <w:tc>
          <w:tcPr>
            <w:tcW w:w="1193" w:type="dxa"/>
            <w:noWrap w:val="0"/>
            <w:vAlign w:val="top"/>
          </w:tcPr>
          <w:p w14:paraId="62751159">
            <w:pPr>
              <w:spacing w:line="440" w:lineRule="exact"/>
              <w:jc w:val="center"/>
              <w:rPr>
                <w:rFonts w:hint="eastAsia" w:ascii="宋体" w:hAnsi="宋体" w:cs="宋体"/>
              </w:rPr>
            </w:pPr>
          </w:p>
        </w:tc>
        <w:tc>
          <w:tcPr>
            <w:tcW w:w="992" w:type="dxa"/>
            <w:noWrap w:val="0"/>
            <w:vAlign w:val="top"/>
          </w:tcPr>
          <w:p w14:paraId="18A9FBBF">
            <w:pPr>
              <w:spacing w:line="440" w:lineRule="exact"/>
              <w:jc w:val="center"/>
              <w:rPr>
                <w:rFonts w:hint="eastAsia" w:ascii="宋体" w:hAnsi="宋体" w:cs="宋体"/>
              </w:rPr>
            </w:pPr>
          </w:p>
        </w:tc>
        <w:tc>
          <w:tcPr>
            <w:tcW w:w="1276" w:type="dxa"/>
            <w:noWrap w:val="0"/>
            <w:vAlign w:val="top"/>
          </w:tcPr>
          <w:p w14:paraId="01C0D8DF">
            <w:pPr>
              <w:spacing w:line="440" w:lineRule="exact"/>
              <w:jc w:val="center"/>
              <w:rPr>
                <w:rFonts w:hint="eastAsia" w:ascii="宋体" w:hAnsi="宋体" w:cs="宋体"/>
              </w:rPr>
            </w:pPr>
          </w:p>
        </w:tc>
        <w:tc>
          <w:tcPr>
            <w:tcW w:w="1221" w:type="dxa"/>
            <w:noWrap w:val="0"/>
            <w:vAlign w:val="top"/>
          </w:tcPr>
          <w:p w14:paraId="22EBAFD1">
            <w:pPr>
              <w:spacing w:line="440" w:lineRule="exact"/>
              <w:jc w:val="center"/>
              <w:rPr>
                <w:rFonts w:hint="eastAsia" w:ascii="宋体" w:hAnsi="宋体" w:cs="宋体"/>
              </w:rPr>
            </w:pPr>
          </w:p>
        </w:tc>
        <w:tc>
          <w:tcPr>
            <w:tcW w:w="672" w:type="dxa"/>
            <w:noWrap w:val="0"/>
            <w:vAlign w:val="top"/>
          </w:tcPr>
          <w:p w14:paraId="0AE9B7ED">
            <w:pPr>
              <w:spacing w:line="440" w:lineRule="exact"/>
              <w:jc w:val="center"/>
              <w:rPr>
                <w:rFonts w:hint="eastAsia" w:ascii="宋体" w:hAnsi="宋体" w:cs="宋体"/>
              </w:rPr>
            </w:pPr>
          </w:p>
        </w:tc>
      </w:tr>
      <w:tr w14:paraId="681C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0EF6CC73">
            <w:pPr>
              <w:spacing w:line="440" w:lineRule="exact"/>
              <w:jc w:val="center"/>
              <w:rPr>
                <w:rFonts w:hint="eastAsia" w:ascii="宋体" w:hAnsi="宋体" w:cs="宋体"/>
              </w:rPr>
            </w:pPr>
          </w:p>
        </w:tc>
        <w:tc>
          <w:tcPr>
            <w:tcW w:w="721" w:type="dxa"/>
            <w:noWrap w:val="0"/>
            <w:vAlign w:val="top"/>
          </w:tcPr>
          <w:p w14:paraId="76E9CC78">
            <w:pPr>
              <w:spacing w:line="440" w:lineRule="exact"/>
              <w:jc w:val="center"/>
              <w:rPr>
                <w:rFonts w:hint="eastAsia" w:ascii="宋体" w:hAnsi="宋体" w:cs="宋体"/>
              </w:rPr>
            </w:pPr>
          </w:p>
        </w:tc>
        <w:tc>
          <w:tcPr>
            <w:tcW w:w="719" w:type="dxa"/>
            <w:noWrap w:val="0"/>
            <w:vAlign w:val="top"/>
          </w:tcPr>
          <w:p w14:paraId="6C884A26">
            <w:pPr>
              <w:spacing w:line="440" w:lineRule="exact"/>
              <w:jc w:val="center"/>
              <w:rPr>
                <w:rFonts w:hint="eastAsia" w:ascii="宋体" w:hAnsi="宋体" w:cs="宋体"/>
              </w:rPr>
            </w:pPr>
          </w:p>
        </w:tc>
        <w:tc>
          <w:tcPr>
            <w:tcW w:w="1081" w:type="dxa"/>
            <w:noWrap w:val="0"/>
            <w:vAlign w:val="top"/>
          </w:tcPr>
          <w:p w14:paraId="753B9778">
            <w:pPr>
              <w:spacing w:line="440" w:lineRule="exact"/>
              <w:jc w:val="center"/>
              <w:rPr>
                <w:rFonts w:hint="eastAsia" w:ascii="宋体" w:hAnsi="宋体" w:cs="宋体"/>
              </w:rPr>
            </w:pPr>
          </w:p>
        </w:tc>
        <w:tc>
          <w:tcPr>
            <w:tcW w:w="1193" w:type="dxa"/>
            <w:noWrap w:val="0"/>
            <w:vAlign w:val="top"/>
          </w:tcPr>
          <w:p w14:paraId="69D0FEC8">
            <w:pPr>
              <w:spacing w:line="440" w:lineRule="exact"/>
              <w:jc w:val="center"/>
              <w:rPr>
                <w:rFonts w:hint="eastAsia" w:ascii="宋体" w:hAnsi="宋体" w:cs="宋体"/>
              </w:rPr>
            </w:pPr>
          </w:p>
        </w:tc>
        <w:tc>
          <w:tcPr>
            <w:tcW w:w="992" w:type="dxa"/>
            <w:noWrap w:val="0"/>
            <w:vAlign w:val="top"/>
          </w:tcPr>
          <w:p w14:paraId="020D9767">
            <w:pPr>
              <w:spacing w:line="440" w:lineRule="exact"/>
              <w:jc w:val="center"/>
              <w:rPr>
                <w:rFonts w:hint="eastAsia" w:ascii="宋体" w:hAnsi="宋体" w:cs="宋体"/>
              </w:rPr>
            </w:pPr>
          </w:p>
        </w:tc>
        <w:tc>
          <w:tcPr>
            <w:tcW w:w="1276" w:type="dxa"/>
            <w:noWrap w:val="0"/>
            <w:vAlign w:val="top"/>
          </w:tcPr>
          <w:p w14:paraId="0BB116D1">
            <w:pPr>
              <w:spacing w:line="440" w:lineRule="exact"/>
              <w:jc w:val="center"/>
              <w:rPr>
                <w:rFonts w:hint="eastAsia" w:ascii="宋体" w:hAnsi="宋体" w:cs="宋体"/>
              </w:rPr>
            </w:pPr>
          </w:p>
        </w:tc>
        <w:tc>
          <w:tcPr>
            <w:tcW w:w="1221" w:type="dxa"/>
            <w:noWrap w:val="0"/>
            <w:vAlign w:val="top"/>
          </w:tcPr>
          <w:p w14:paraId="242AB001">
            <w:pPr>
              <w:spacing w:line="440" w:lineRule="exact"/>
              <w:jc w:val="center"/>
              <w:rPr>
                <w:rFonts w:hint="eastAsia" w:ascii="宋体" w:hAnsi="宋体" w:cs="宋体"/>
              </w:rPr>
            </w:pPr>
          </w:p>
        </w:tc>
        <w:tc>
          <w:tcPr>
            <w:tcW w:w="672" w:type="dxa"/>
            <w:noWrap w:val="0"/>
            <w:vAlign w:val="top"/>
          </w:tcPr>
          <w:p w14:paraId="4FAA1864">
            <w:pPr>
              <w:spacing w:line="440" w:lineRule="exact"/>
              <w:jc w:val="center"/>
              <w:rPr>
                <w:rFonts w:hint="eastAsia" w:ascii="宋体" w:hAnsi="宋体" w:cs="宋体"/>
              </w:rPr>
            </w:pPr>
          </w:p>
        </w:tc>
      </w:tr>
      <w:tr w14:paraId="5C60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54C1A563">
            <w:pPr>
              <w:spacing w:line="440" w:lineRule="exact"/>
              <w:jc w:val="center"/>
              <w:rPr>
                <w:rFonts w:hint="eastAsia" w:ascii="宋体" w:hAnsi="宋体" w:cs="宋体"/>
              </w:rPr>
            </w:pPr>
          </w:p>
        </w:tc>
        <w:tc>
          <w:tcPr>
            <w:tcW w:w="721" w:type="dxa"/>
            <w:noWrap w:val="0"/>
            <w:vAlign w:val="top"/>
          </w:tcPr>
          <w:p w14:paraId="5D9DA889">
            <w:pPr>
              <w:spacing w:line="440" w:lineRule="exact"/>
              <w:jc w:val="center"/>
              <w:rPr>
                <w:rFonts w:hint="eastAsia" w:ascii="宋体" w:hAnsi="宋体" w:cs="宋体"/>
              </w:rPr>
            </w:pPr>
          </w:p>
        </w:tc>
        <w:tc>
          <w:tcPr>
            <w:tcW w:w="719" w:type="dxa"/>
            <w:noWrap w:val="0"/>
            <w:vAlign w:val="top"/>
          </w:tcPr>
          <w:p w14:paraId="0195DE44">
            <w:pPr>
              <w:spacing w:line="440" w:lineRule="exact"/>
              <w:jc w:val="center"/>
              <w:rPr>
                <w:rFonts w:hint="eastAsia" w:ascii="宋体" w:hAnsi="宋体" w:cs="宋体"/>
              </w:rPr>
            </w:pPr>
          </w:p>
        </w:tc>
        <w:tc>
          <w:tcPr>
            <w:tcW w:w="1081" w:type="dxa"/>
            <w:noWrap w:val="0"/>
            <w:vAlign w:val="top"/>
          </w:tcPr>
          <w:p w14:paraId="541F8F9D">
            <w:pPr>
              <w:spacing w:line="440" w:lineRule="exact"/>
              <w:jc w:val="center"/>
              <w:rPr>
                <w:rFonts w:hint="eastAsia" w:ascii="宋体" w:hAnsi="宋体" w:cs="宋体"/>
              </w:rPr>
            </w:pPr>
          </w:p>
        </w:tc>
        <w:tc>
          <w:tcPr>
            <w:tcW w:w="1193" w:type="dxa"/>
            <w:noWrap w:val="0"/>
            <w:vAlign w:val="top"/>
          </w:tcPr>
          <w:p w14:paraId="31AE2B08">
            <w:pPr>
              <w:spacing w:line="440" w:lineRule="exact"/>
              <w:jc w:val="center"/>
              <w:rPr>
                <w:rFonts w:hint="eastAsia" w:ascii="宋体" w:hAnsi="宋体" w:cs="宋体"/>
              </w:rPr>
            </w:pPr>
          </w:p>
        </w:tc>
        <w:tc>
          <w:tcPr>
            <w:tcW w:w="992" w:type="dxa"/>
            <w:noWrap w:val="0"/>
            <w:vAlign w:val="top"/>
          </w:tcPr>
          <w:p w14:paraId="08FEE928">
            <w:pPr>
              <w:spacing w:line="440" w:lineRule="exact"/>
              <w:jc w:val="center"/>
              <w:rPr>
                <w:rFonts w:hint="eastAsia" w:ascii="宋体" w:hAnsi="宋体" w:cs="宋体"/>
              </w:rPr>
            </w:pPr>
          </w:p>
        </w:tc>
        <w:tc>
          <w:tcPr>
            <w:tcW w:w="1276" w:type="dxa"/>
            <w:noWrap w:val="0"/>
            <w:vAlign w:val="top"/>
          </w:tcPr>
          <w:p w14:paraId="7B555C41">
            <w:pPr>
              <w:spacing w:line="440" w:lineRule="exact"/>
              <w:jc w:val="center"/>
              <w:rPr>
                <w:rFonts w:hint="eastAsia" w:ascii="宋体" w:hAnsi="宋体" w:cs="宋体"/>
              </w:rPr>
            </w:pPr>
          </w:p>
        </w:tc>
        <w:tc>
          <w:tcPr>
            <w:tcW w:w="1221" w:type="dxa"/>
            <w:noWrap w:val="0"/>
            <w:vAlign w:val="top"/>
          </w:tcPr>
          <w:p w14:paraId="5706906B">
            <w:pPr>
              <w:spacing w:line="440" w:lineRule="exact"/>
              <w:jc w:val="center"/>
              <w:rPr>
                <w:rFonts w:hint="eastAsia" w:ascii="宋体" w:hAnsi="宋体" w:cs="宋体"/>
              </w:rPr>
            </w:pPr>
          </w:p>
        </w:tc>
        <w:tc>
          <w:tcPr>
            <w:tcW w:w="672" w:type="dxa"/>
            <w:noWrap w:val="0"/>
            <w:vAlign w:val="top"/>
          </w:tcPr>
          <w:p w14:paraId="67ADB6AE">
            <w:pPr>
              <w:spacing w:line="440" w:lineRule="exact"/>
              <w:jc w:val="center"/>
              <w:rPr>
                <w:rFonts w:hint="eastAsia" w:ascii="宋体" w:hAnsi="宋体" w:cs="宋体"/>
              </w:rPr>
            </w:pPr>
          </w:p>
        </w:tc>
      </w:tr>
      <w:tr w14:paraId="4188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63E51C4F">
            <w:pPr>
              <w:spacing w:line="440" w:lineRule="exact"/>
              <w:jc w:val="center"/>
              <w:rPr>
                <w:rFonts w:hint="eastAsia" w:ascii="宋体" w:hAnsi="宋体" w:cs="宋体"/>
              </w:rPr>
            </w:pPr>
          </w:p>
        </w:tc>
        <w:tc>
          <w:tcPr>
            <w:tcW w:w="721" w:type="dxa"/>
            <w:noWrap w:val="0"/>
            <w:vAlign w:val="top"/>
          </w:tcPr>
          <w:p w14:paraId="34E74EF2">
            <w:pPr>
              <w:spacing w:line="440" w:lineRule="exact"/>
              <w:jc w:val="center"/>
              <w:rPr>
                <w:rFonts w:hint="eastAsia" w:ascii="宋体" w:hAnsi="宋体" w:cs="宋体"/>
              </w:rPr>
            </w:pPr>
          </w:p>
        </w:tc>
        <w:tc>
          <w:tcPr>
            <w:tcW w:w="719" w:type="dxa"/>
            <w:noWrap w:val="0"/>
            <w:vAlign w:val="top"/>
          </w:tcPr>
          <w:p w14:paraId="3D6BFC5F">
            <w:pPr>
              <w:spacing w:line="440" w:lineRule="exact"/>
              <w:jc w:val="center"/>
              <w:rPr>
                <w:rFonts w:hint="eastAsia" w:ascii="宋体" w:hAnsi="宋体" w:cs="宋体"/>
              </w:rPr>
            </w:pPr>
          </w:p>
        </w:tc>
        <w:tc>
          <w:tcPr>
            <w:tcW w:w="1081" w:type="dxa"/>
            <w:noWrap w:val="0"/>
            <w:vAlign w:val="top"/>
          </w:tcPr>
          <w:p w14:paraId="10149EB8">
            <w:pPr>
              <w:spacing w:line="440" w:lineRule="exact"/>
              <w:jc w:val="center"/>
              <w:rPr>
                <w:rFonts w:hint="eastAsia" w:ascii="宋体" w:hAnsi="宋体" w:cs="宋体"/>
              </w:rPr>
            </w:pPr>
          </w:p>
        </w:tc>
        <w:tc>
          <w:tcPr>
            <w:tcW w:w="1193" w:type="dxa"/>
            <w:noWrap w:val="0"/>
            <w:vAlign w:val="top"/>
          </w:tcPr>
          <w:p w14:paraId="2465239A">
            <w:pPr>
              <w:spacing w:line="440" w:lineRule="exact"/>
              <w:jc w:val="center"/>
              <w:rPr>
                <w:rFonts w:hint="eastAsia" w:ascii="宋体" w:hAnsi="宋体" w:cs="宋体"/>
              </w:rPr>
            </w:pPr>
          </w:p>
        </w:tc>
        <w:tc>
          <w:tcPr>
            <w:tcW w:w="992" w:type="dxa"/>
            <w:noWrap w:val="0"/>
            <w:vAlign w:val="top"/>
          </w:tcPr>
          <w:p w14:paraId="504855BF">
            <w:pPr>
              <w:spacing w:line="440" w:lineRule="exact"/>
              <w:jc w:val="center"/>
              <w:rPr>
                <w:rFonts w:hint="eastAsia" w:ascii="宋体" w:hAnsi="宋体" w:cs="宋体"/>
              </w:rPr>
            </w:pPr>
          </w:p>
        </w:tc>
        <w:tc>
          <w:tcPr>
            <w:tcW w:w="1276" w:type="dxa"/>
            <w:noWrap w:val="0"/>
            <w:vAlign w:val="top"/>
          </w:tcPr>
          <w:p w14:paraId="5D287EEB">
            <w:pPr>
              <w:spacing w:line="440" w:lineRule="exact"/>
              <w:jc w:val="center"/>
              <w:rPr>
                <w:rFonts w:hint="eastAsia" w:ascii="宋体" w:hAnsi="宋体" w:cs="宋体"/>
              </w:rPr>
            </w:pPr>
          </w:p>
        </w:tc>
        <w:tc>
          <w:tcPr>
            <w:tcW w:w="1221" w:type="dxa"/>
            <w:noWrap w:val="0"/>
            <w:vAlign w:val="top"/>
          </w:tcPr>
          <w:p w14:paraId="7F9D7767">
            <w:pPr>
              <w:spacing w:line="440" w:lineRule="exact"/>
              <w:jc w:val="center"/>
              <w:rPr>
                <w:rFonts w:hint="eastAsia" w:ascii="宋体" w:hAnsi="宋体" w:cs="宋体"/>
              </w:rPr>
            </w:pPr>
          </w:p>
        </w:tc>
        <w:tc>
          <w:tcPr>
            <w:tcW w:w="672" w:type="dxa"/>
            <w:noWrap w:val="0"/>
            <w:vAlign w:val="top"/>
          </w:tcPr>
          <w:p w14:paraId="3928548B">
            <w:pPr>
              <w:spacing w:line="440" w:lineRule="exact"/>
              <w:jc w:val="center"/>
              <w:rPr>
                <w:rFonts w:hint="eastAsia" w:ascii="宋体" w:hAnsi="宋体" w:cs="宋体"/>
              </w:rPr>
            </w:pPr>
          </w:p>
        </w:tc>
      </w:tr>
      <w:tr w14:paraId="6888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40DBD0D0">
            <w:pPr>
              <w:spacing w:line="440" w:lineRule="exact"/>
              <w:jc w:val="center"/>
              <w:rPr>
                <w:rFonts w:hint="eastAsia" w:ascii="宋体" w:hAnsi="宋体" w:cs="宋体"/>
              </w:rPr>
            </w:pPr>
          </w:p>
        </w:tc>
        <w:tc>
          <w:tcPr>
            <w:tcW w:w="721" w:type="dxa"/>
            <w:noWrap w:val="0"/>
            <w:vAlign w:val="top"/>
          </w:tcPr>
          <w:p w14:paraId="5E15F5F9">
            <w:pPr>
              <w:spacing w:line="440" w:lineRule="exact"/>
              <w:jc w:val="center"/>
              <w:rPr>
                <w:rFonts w:hint="eastAsia" w:ascii="宋体" w:hAnsi="宋体" w:cs="宋体"/>
              </w:rPr>
            </w:pPr>
          </w:p>
        </w:tc>
        <w:tc>
          <w:tcPr>
            <w:tcW w:w="719" w:type="dxa"/>
            <w:noWrap w:val="0"/>
            <w:vAlign w:val="top"/>
          </w:tcPr>
          <w:p w14:paraId="3C426028">
            <w:pPr>
              <w:spacing w:line="440" w:lineRule="exact"/>
              <w:jc w:val="center"/>
              <w:rPr>
                <w:rFonts w:hint="eastAsia" w:ascii="宋体" w:hAnsi="宋体" w:cs="宋体"/>
              </w:rPr>
            </w:pPr>
          </w:p>
        </w:tc>
        <w:tc>
          <w:tcPr>
            <w:tcW w:w="1081" w:type="dxa"/>
            <w:noWrap w:val="0"/>
            <w:vAlign w:val="top"/>
          </w:tcPr>
          <w:p w14:paraId="25CFC61B">
            <w:pPr>
              <w:spacing w:line="440" w:lineRule="exact"/>
              <w:jc w:val="center"/>
              <w:rPr>
                <w:rFonts w:hint="eastAsia" w:ascii="宋体" w:hAnsi="宋体" w:cs="宋体"/>
              </w:rPr>
            </w:pPr>
          </w:p>
        </w:tc>
        <w:tc>
          <w:tcPr>
            <w:tcW w:w="1193" w:type="dxa"/>
            <w:noWrap w:val="0"/>
            <w:vAlign w:val="top"/>
          </w:tcPr>
          <w:p w14:paraId="3823D700">
            <w:pPr>
              <w:spacing w:line="440" w:lineRule="exact"/>
              <w:jc w:val="center"/>
              <w:rPr>
                <w:rFonts w:hint="eastAsia" w:ascii="宋体" w:hAnsi="宋体" w:cs="宋体"/>
              </w:rPr>
            </w:pPr>
          </w:p>
        </w:tc>
        <w:tc>
          <w:tcPr>
            <w:tcW w:w="992" w:type="dxa"/>
            <w:noWrap w:val="0"/>
            <w:vAlign w:val="top"/>
          </w:tcPr>
          <w:p w14:paraId="5B5DDBE2">
            <w:pPr>
              <w:spacing w:line="440" w:lineRule="exact"/>
              <w:jc w:val="center"/>
              <w:rPr>
                <w:rFonts w:hint="eastAsia" w:ascii="宋体" w:hAnsi="宋体" w:cs="宋体"/>
              </w:rPr>
            </w:pPr>
          </w:p>
        </w:tc>
        <w:tc>
          <w:tcPr>
            <w:tcW w:w="1276" w:type="dxa"/>
            <w:noWrap w:val="0"/>
            <w:vAlign w:val="top"/>
          </w:tcPr>
          <w:p w14:paraId="5931A159">
            <w:pPr>
              <w:spacing w:line="440" w:lineRule="exact"/>
              <w:jc w:val="center"/>
              <w:rPr>
                <w:rFonts w:hint="eastAsia" w:ascii="宋体" w:hAnsi="宋体" w:cs="宋体"/>
              </w:rPr>
            </w:pPr>
          </w:p>
        </w:tc>
        <w:tc>
          <w:tcPr>
            <w:tcW w:w="1221" w:type="dxa"/>
            <w:noWrap w:val="0"/>
            <w:vAlign w:val="top"/>
          </w:tcPr>
          <w:p w14:paraId="28B54BCE">
            <w:pPr>
              <w:spacing w:line="440" w:lineRule="exact"/>
              <w:jc w:val="center"/>
              <w:rPr>
                <w:rFonts w:hint="eastAsia" w:ascii="宋体" w:hAnsi="宋体" w:cs="宋体"/>
              </w:rPr>
            </w:pPr>
          </w:p>
        </w:tc>
        <w:tc>
          <w:tcPr>
            <w:tcW w:w="672" w:type="dxa"/>
            <w:noWrap w:val="0"/>
            <w:vAlign w:val="top"/>
          </w:tcPr>
          <w:p w14:paraId="1CCA7B5E">
            <w:pPr>
              <w:spacing w:line="440" w:lineRule="exact"/>
              <w:jc w:val="center"/>
              <w:rPr>
                <w:rFonts w:hint="eastAsia" w:ascii="宋体" w:hAnsi="宋体" w:cs="宋体"/>
              </w:rPr>
            </w:pPr>
          </w:p>
        </w:tc>
      </w:tr>
      <w:tr w14:paraId="7A6B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noWrap w:val="0"/>
            <w:vAlign w:val="top"/>
          </w:tcPr>
          <w:p w14:paraId="2FF3706E">
            <w:pPr>
              <w:spacing w:line="440" w:lineRule="exact"/>
              <w:jc w:val="center"/>
              <w:rPr>
                <w:rFonts w:hint="eastAsia" w:ascii="宋体" w:hAnsi="宋体" w:cs="宋体"/>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801836F">
            <w:pPr>
              <w:spacing w:line="440" w:lineRule="exact"/>
              <w:jc w:val="center"/>
              <w:rPr>
                <w:rFonts w:hint="eastAsia" w:ascii="宋体" w:hAnsi="宋体" w:cs="宋体"/>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49AB4EC">
            <w:pPr>
              <w:spacing w:line="440" w:lineRule="exact"/>
              <w:jc w:val="center"/>
              <w:rPr>
                <w:rFonts w:hint="eastAsia" w:ascii="宋体" w:hAnsi="宋体" w:cs="宋体"/>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378D670E">
            <w:pPr>
              <w:spacing w:line="440" w:lineRule="exact"/>
              <w:jc w:val="center"/>
              <w:rPr>
                <w:rFonts w:hint="eastAsia" w:ascii="宋体" w:hAnsi="宋体" w:cs="宋体"/>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4A2A8B5C">
            <w:pPr>
              <w:spacing w:line="440" w:lineRule="exact"/>
              <w:jc w:val="center"/>
              <w:rPr>
                <w:rFonts w:hint="eastAsia" w:ascii="宋体" w:hAnsi="宋体" w:cs="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70B5583">
            <w:pPr>
              <w:spacing w:line="440" w:lineRule="exact"/>
              <w:jc w:val="center"/>
              <w:rPr>
                <w:rFonts w:hint="eastAsia" w:ascii="宋体" w:hAnsi="宋体" w:cs="宋体"/>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DE9DDB6">
            <w:pPr>
              <w:spacing w:line="440" w:lineRule="exact"/>
              <w:jc w:val="center"/>
              <w:rPr>
                <w:rFonts w:hint="eastAsia" w:ascii="宋体" w:hAnsi="宋体" w:cs="宋体"/>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23231576">
            <w:pPr>
              <w:spacing w:line="440" w:lineRule="exact"/>
              <w:jc w:val="center"/>
              <w:rPr>
                <w:rFonts w:hint="eastAsia" w:ascii="宋体" w:hAnsi="宋体" w:cs="宋体"/>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8ED25D0">
            <w:pPr>
              <w:spacing w:line="440" w:lineRule="exact"/>
              <w:jc w:val="center"/>
              <w:rPr>
                <w:rFonts w:hint="eastAsia" w:ascii="宋体" w:hAnsi="宋体" w:cs="宋体"/>
              </w:rPr>
            </w:pPr>
          </w:p>
        </w:tc>
      </w:tr>
      <w:tr w14:paraId="28E5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noWrap w:val="0"/>
            <w:vAlign w:val="top"/>
          </w:tcPr>
          <w:p w14:paraId="52BAA8A8">
            <w:pPr>
              <w:spacing w:line="440" w:lineRule="exact"/>
              <w:jc w:val="center"/>
              <w:rPr>
                <w:rFonts w:hint="eastAsia" w:ascii="宋体" w:hAnsi="宋体" w:cs="宋体"/>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7A897540">
            <w:pPr>
              <w:spacing w:line="440" w:lineRule="exact"/>
              <w:jc w:val="center"/>
              <w:rPr>
                <w:rFonts w:hint="eastAsia" w:ascii="宋体" w:hAnsi="宋体" w:cs="宋体"/>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04219C6">
            <w:pPr>
              <w:spacing w:line="440" w:lineRule="exact"/>
              <w:jc w:val="center"/>
              <w:rPr>
                <w:rFonts w:hint="eastAsia" w:ascii="宋体" w:hAnsi="宋体" w:cs="宋体"/>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6D893E62">
            <w:pPr>
              <w:spacing w:line="440" w:lineRule="exact"/>
              <w:jc w:val="center"/>
              <w:rPr>
                <w:rFonts w:hint="eastAsia" w:ascii="宋体" w:hAnsi="宋体" w:cs="宋体"/>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71981786">
            <w:pPr>
              <w:spacing w:line="440" w:lineRule="exact"/>
              <w:jc w:val="center"/>
              <w:rPr>
                <w:rFonts w:hint="eastAsia" w:ascii="宋体" w:hAnsi="宋体" w:cs="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8D0F442">
            <w:pPr>
              <w:spacing w:line="440" w:lineRule="exact"/>
              <w:jc w:val="center"/>
              <w:rPr>
                <w:rFonts w:hint="eastAsia" w:ascii="宋体" w:hAnsi="宋体" w:cs="宋体"/>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841D38E">
            <w:pPr>
              <w:spacing w:line="440" w:lineRule="exact"/>
              <w:jc w:val="center"/>
              <w:rPr>
                <w:rFonts w:hint="eastAsia" w:ascii="宋体" w:hAnsi="宋体" w:cs="宋体"/>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42AA866D">
            <w:pPr>
              <w:spacing w:line="440" w:lineRule="exact"/>
              <w:jc w:val="center"/>
              <w:rPr>
                <w:rFonts w:hint="eastAsia" w:ascii="宋体" w:hAnsi="宋体" w:cs="宋体"/>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9AC5AC9">
            <w:pPr>
              <w:spacing w:line="440" w:lineRule="exact"/>
              <w:jc w:val="center"/>
              <w:rPr>
                <w:rFonts w:hint="eastAsia" w:ascii="宋体" w:hAnsi="宋体" w:cs="宋体"/>
              </w:rPr>
            </w:pPr>
          </w:p>
        </w:tc>
      </w:tr>
      <w:tr w14:paraId="3F68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noWrap w:val="0"/>
            <w:vAlign w:val="top"/>
          </w:tcPr>
          <w:p w14:paraId="4095D4A9">
            <w:pPr>
              <w:spacing w:line="440" w:lineRule="exact"/>
              <w:jc w:val="center"/>
              <w:rPr>
                <w:rFonts w:hint="eastAsia" w:ascii="宋体" w:hAnsi="宋体" w:cs="宋体"/>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5E8F9B3">
            <w:pPr>
              <w:spacing w:line="440" w:lineRule="exact"/>
              <w:jc w:val="center"/>
              <w:rPr>
                <w:rFonts w:hint="eastAsia" w:ascii="宋体" w:hAnsi="宋体" w:cs="宋体"/>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EB0489B">
            <w:pPr>
              <w:spacing w:line="440" w:lineRule="exact"/>
              <w:jc w:val="center"/>
              <w:rPr>
                <w:rFonts w:hint="eastAsia" w:ascii="宋体" w:hAnsi="宋体" w:cs="宋体"/>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011A8BF1">
            <w:pPr>
              <w:spacing w:line="440" w:lineRule="exact"/>
              <w:jc w:val="center"/>
              <w:rPr>
                <w:rFonts w:hint="eastAsia" w:ascii="宋体" w:hAnsi="宋体" w:cs="宋体"/>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522E6B94">
            <w:pPr>
              <w:spacing w:line="440" w:lineRule="exact"/>
              <w:jc w:val="center"/>
              <w:rPr>
                <w:rFonts w:hint="eastAsia" w:ascii="宋体" w:hAnsi="宋体" w:cs="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4F22E96">
            <w:pPr>
              <w:spacing w:line="440" w:lineRule="exact"/>
              <w:jc w:val="center"/>
              <w:rPr>
                <w:rFonts w:hint="eastAsia" w:ascii="宋体" w:hAnsi="宋体" w:cs="宋体"/>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013BAE">
            <w:pPr>
              <w:spacing w:line="440" w:lineRule="exact"/>
              <w:jc w:val="center"/>
              <w:rPr>
                <w:rFonts w:hint="eastAsia" w:ascii="宋体" w:hAnsi="宋体" w:cs="宋体"/>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522CD086">
            <w:pPr>
              <w:spacing w:line="440" w:lineRule="exact"/>
              <w:jc w:val="center"/>
              <w:rPr>
                <w:rFonts w:hint="eastAsia" w:ascii="宋体" w:hAnsi="宋体" w:cs="宋体"/>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1A7D60D">
            <w:pPr>
              <w:spacing w:line="440" w:lineRule="exact"/>
              <w:jc w:val="center"/>
              <w:rPr>
                <w:rFonts w:hint="eastAsia" w:ascii="宋体" w:hAnsi="宋体" w:cs="宋体"/>
              </w:rPr>
            </w:pPr>
          </w:p>
        </w:tc>
      </w:tr>
      <w:tr w14:paraId="123A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noWrap w:val="0"/>
            <w:vAlign w:val="top"/>
          </w:tcPr>
          <w:p w14:paraId="7A59801F">
            <w:pPr>
              <w:spacing w:line="440" w:lineRule="exact"/>
              <w:jc w:val="center"/>
              <w:rPr>
                <w:rFonts w:hint="eastAsia" w:ascii="宋体" w:hAnsi="宋体" w:cs="宋体"/>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A64CE00">
            <w:pPr>
              <w:spacing w:line="440" w:lineRule="exact"/>
              <w:jc w:val="center"/>
              <w:rPr>
                <w:rFonts w:hint="eastAsia" w:ascii="宋体" w:hAnsi="宋体" w:cs="宋体"/>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2AC6EE6">
            <w:pPr>
              <w:spacing w:line="440" w:lineRule="exact"/>
              <w:jc w:val="center"/>
              <w:rPr>
                <w:rFonts w:hint="eastAsia" w:ascii="宋体" w:hAnsi="宋体" w:cs="宋体"/>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304D8B35">
            <w:pPr>
              <w:spacing w:line="440" w:lineRule="exact"/>
              <w:jc w:val="center"/>
              <w:rPr>
                <w:rFonts w:hint="eastAsia" w:ascii="宋体" w:hAnsi="宋体" w:cs="宋体"/>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1EB22F4F">
            <w:pPr>
              <w:spacing w:line="440" w:lineRule="exact"/>
              <w:jc w:val="center"/>
              <w:rPr>
                <w:rFonts w:hint="eastAsia" w:ascii="宋体" w:hAnsi="宋体" w:cs="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8F131B9">
            <w:pPr>
              <w:spacing w:line="440" w:lineRule="exact"/>
              <w:jc w:val="center"/>
              <w:rPr>
                <w:rFonts w:hint="eastAsia" w:ascii="宋体" w:hAnsi="宋体" w:cs="宋体"/>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F2FD7A8">
            <w:pPr>
              <w:spacing w:line="440" w:lineRule="exact"/>
              <w:jc w:val="center"/>
              <w:rPr>
                <w:rFonts w:hint="eastAsia" w:ascii="宋体" w:hAnsi="宋体" w:cs="宋体"/>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0563CF02">
            <w:pPr>
              <w:spacing w:line="440" w:lineRule="exact"/>
              <w:jc w:val="center"/>
              <w:rPr>
                <w:rFonts w:hint="eastAsia" w:ascii="宋体" w:hAnsi="宋体" w:cs="宋体"/>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5DA1440">
            <w:pPr>
              <w:spacing w:line="440" w:lineRule="exact"/>
              <w:jc w:val="center"/>
              <w:rPr>
                <w:rFonts w:hint="eastAsia" w:ascii="宋体" w:hAnsi="宋体" w:cs="宋体"/>
              </w:rPr>
            </w:pPr>
          </w:p>
        </w:tc>
      </w:tr>
      <w:tr w14:paraId="686A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noWrap w:val="0"/>
            <w:vAlign w:val="top"/>
          </w:tcPr>
          <w:p w14:paraId="686FD2BD">
            <w:pPr>
              <w:spacing w:line="440" w:lineRule="exact"/>
              <w:jc w:val="center"/>
              <w:rPr>
                <w:rFonts w:hint="eastAsia" w:ascii="宋体" w:hAnsi="宋体" w:cs="宋体"/>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0B17416">
            <w:pPr>
              <w:spacing w:line="440" w:lineRule="exact"/>
              <w:jc w:val="center"/>
              <w:rPr>
                <w:rFonts w:hint="eastAsia" w:ascii="宋体" w:hAnsi="宋体" w:cs="宋体"/>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95A1C35">
            <w:pPr>
              <w:spacing w:line="440" w:lineRule="exact"/>
              <w:jc w:val="center"/>
              <w:rPr>
                <w:rFonts w:hint="eastAsia" w:ascii="宋体" w:hAnsi="宋体" w:cs="宋体"/>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09CFAC5C">
            <w:pPr>
              <w:spacing w:line="440" w:lineRule="exact"/>
              <w:jc w:val="center"/>
              <w:rPr>
                <w:rFonts w:hint="eastAsia" w:ascii="宋体" w:hAnsi="宋体" w:cs="宋体"/>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39C4805F">
            <w:pPr>
              <w:spacing w:line="440" w:lineRule="exact"/>
              <w:jc w:val="center"/>
              <w:rPr>
                <w:rFonts w:hint="eastAsia" w:ascii="宋体" w:hAnsi="宋体" w:cs="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AFA19D9">
            <w:pPr>
              <w:spacing w:line="440" w:lineRule="exact"/>
              <w:jc w:val="center"/>
              <w:rPr>
                <w:rFonts w:hint="eastAsia" w:ascii="宋体" w:hAnsi="宋体" w:cs="宋体"/>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4FEA7D4">
            <w:pPr>
              <w:spacing w:line="440" w:lineRule="exact"/>
              <w:jc w:val="center"/>
              <w:rPr>
                <w:rFonts w:hint="eastAsia" w:ascii="宋体" w:hAnsi="宋体" w:cs="宋体"/>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32D7893F">
            <w:pPr>
              <w:spacing w:line="440" w:lineRule="exact"/>
              <w:jc w:val="center"/>
              <w:rPr>
                <w:rFonts w:hint="eastAsia" w:ascii="宋体" w:hAnsi="宋体" w:cs="宋体"/>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C2362D3">
            <w:pPr>
              <w:spacing w:line="440" w:lineRule="exact"/>
              <w:jc w:val="center"/>
              <w:rPr>
                <w:rFonts w:hint="eastAsia" w:ascii="宋体" w:hAnsi="宋体" w:cs="宋体"/>
              </w:rPr>
            </w:pPr>
          </w:p>
        </w:tc>
      </w:tr>
      <w:tr w14:paraId="1229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noWrap w:val="0"/>
            <w:vAlign w:val="top"/>
          </w:tcPr>
          <w:p w14:paraId="5060CF4F">
            <w:pPr>
              <w:spacing w:line="440" w:lineRule="exact"/>
              <w:jc w:val="center"/>
              <w:rPr>
                <w:rFonts w:hint="eastAsia" w:ascii="宋体" w:hAnsi="宋体" w:cs="宋体"/>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AE63017">
            <w:pPr>
              <w:spacing w:line="440" w:lineRule="exact"/>
              <w:jc w:val="center"/>
              <w:rPr>
                <w:rFonts w:hint="eastAsia" w:ascii="宋体" w:hAnsi="宋体" w:cs="宋体"/>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3F222B1">
            <w:pPr>
              <w:spacing w:line="440" w:lineRule="exact"/>
              <w:jc w:val="center"/>
              <w:rPr>
                <w:rFonts w:hint="eastAsia" w:ascii="宋体" w:hAnsi="宋体" w:cs="宋体"/>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72454870">
            <w:pPr>
              <w:spacing w:line="440" w:lineRule="exact"/>
              <w:jc w:val="center"/>
              <w:rPr>
                <w:rFonts w:hint="eastAsia" w:ascii="宋体" w:hAnsi="宋体" w:cs="宋体"/>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2366C20A">
            <w:pPr>
              <w:spacing w:line="440" w:lineRule="exact"/>
              <w:jc w:val="center"/>
              <w:rPr>
                <w:rFonts w:hint="eastAsia" w:ascii="宋体" w:hAnsi="宋体" w:cs="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CE98548">
            <w:pPr>
              <w:spacing w:line="440" w:lineRule="exact"/>
              <w:jc w:val="center"/>
              <w:rPr>
                <w:rFonts w:hint="eastAsia" w:ascii="宋体" w:hAnsi="宋体" w:cs="宋体"/>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0813805">
            <w:pPr>
              <w:spacing w:line="440" w:lineRule="exact"/>
              <w:jc w:val="center"/>
              <w:rPr>
                <w:rFonts w:hint="eastAsia" w:ascii="宋体" w:hAnsi="宋体" w:cs="宋体"/>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7B293026">
            <w:pPr>
              <w:spacing w:line="440" w:lineRule="exact"/>
              <w:jc w:val="center"/>
              <w:rPr>
                <w:rFonts w:hint="eastAsia" w:ascii="宋体" w:hAnsi="宋体" w:cs="宋体"/>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9C709D9">
            <w:pPr>
              <w:spacing w:line="440" w:lineRule="exact"/>
              <w:jc w:val="center"/>
              <w:rPr>
                <w:rFonts w:hint="eastAsia" w:ascii="宋体" w:hAnsi="宋体" w:cs="宋体"/>
              </w:rPr>
            </w:pPr>
          </w:p>
        </w:tc>
      </w:tr>
      <w:tr w14:paraId="03F1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noWrap w:val="0"/>
            <w:vAlign w:val="top"/>
          </w:tcPr>
          <w:p w14:paraId="2A86A5B8">
            <w:pPr>
              <w:spacing w:line="440" w:lineRule="exact"/>
              <w:jc w:val="center"/>
              <w:rPr>
                <w:rFonts w:hint="eastAsia" w:ascii="宋体" w:hAnsi="宋体" w:cs="宋体"/>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1963D12">
            <w:pPr>
              <w:spacing w:line="440" w:lineRule="exact"/>
              <w:jc w:val="center"/>
              <w:rPr>
                <w:rFonts w:hint="eastAsia" w:ascii="宋体" w:hAnsi="宋体" w:cs="宋体"/>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E2D9AAD">
            <w:pPr>
              <w:spacing w:line="440" w:lineRule="exact"/>
              <w:jc w:val="center"/>
              <w:rPr>
                <w:rFonts w:hint="eastAsia" w:ascii="宋体" w:hAnsi="宋体" w:cs="宋体"/>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28F719CD">
            <w:pPr>
              <w:spacing w:line="440" w:lineRule="exact"/>
              <w:jc w:val="center"/>
              <w:rPr>
                <w:rFonts w:hint="eastAsia" w:ascii="宋体" w:hAnsi="宋体" w:cs="宋体"/>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2A28F8F2">
            <w:pPr>
              <w:spacing w:line="440" w:lineRule="exact"/>
              <w:jc w:val="center"/>
              <w:rPr>
                <w:rFonts w:hint="eastAsia" w:ascii="宋体" w:hAnsi="宋体" w:cs="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F492D56">
            <w:pPr>
              <w:spacing w:line="440" w:lineRule="exact"/>
              <w:jc w:val="center"/>
              <w:rPr>
                <w:rFonts w:hint="eastAsia" w:ascii="宋体" w:hAnsi="宋体" w:cs="宋体"/>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2A67B54">
            <w:pPr>
              <w:spacing w:line="440" w:lineRule="exact"/>
              <w:jc w:val="center"/>
              <w:rPr>
                <w:rFonts w:hint="eastAsia" w:ascii="宋体" w:hAnsi="宋体" w:cs="宋体"/>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2CB62008">
            <w:pPr>
              <w:spacing w:line="440" w:lineRule="exact"/>
              <w:jc w:val="center"/>
              <w:rPr>
                <w:rFonts w:hint="eastAsia" w:ascii="宋体" w:hAnsi="宋体" w:cs="宋体"/>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5054629">
            <w:pPr>
              <w:spacing w:line="440" w:lineRule="exact"/>
              <w:jc w:val="center"/>
              <w:rPr>
                <w:rFonts w:hint="eastAsia" w:ascii="宋体" w:hAnsi="宋体" w:cs="宋体"/>
              </w:rPr>
            </w:pPr>
          </w:p>
        </w:tc>
      </w:tr>
      <w:tr w14:paraId="6972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noWrap w:val="0"/>
            <w:vAlign w:val="top"/>
          </w:tcPr>
          <w:p w14:paraId="3484D58F">
            <w:pPr>
              <w:spacing w:line="440" w:lineRule="exact"/>
              <w:jc w:val="center"/>
              <w:rPr>
                <w:rFonts w:hint="eastAsia" w:ascii="宋体" w:hAnsi="宋体" w:cs="宋体"/>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0B094A2">
            <w:pPr>
              <w:spacing w:line="440" w:lineRule="exact"/>
              <w:jc w:val="center"/>
              <w:rPr>
                <w:rFonts w:hint="eastAsia" w:ascii="宋体" w:hAnsi="宋体" w:cs="宋体"/>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CF021D6">
            <w:pPr>
              <w:spacing w:line="440" w:lineRule="exact"/>
              <w:jc w:val="center"/>
              <w:rPr>
                <w:rFonts w:hint="eastAsia" w:ascii="宋体" w:hAnsi="宋体" w:cs="宋体"/>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605D14F7">
            <w:pPr>
              <w:spacing w:line="440" w:lineRule="exact"/>
              <w:jc w:val="center"/>
              <w:rPr>
                <w:rFonts w:hint="eastAsia" w:ascii="宋体" w:hAnsi="宋体" w:cs="宋体"/>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75C811E2">
            <w:pPr>
              <w:spacing w:line="440" w:lineRule="exact"/>
              <w:jc w:val="center"/>
              <w:rPr>
                <w:rFonts w:hint="eastAsia" w:ascii="宋体" w:hAnsi="宋体" w:cs="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BE4A77A">
            <w:pPr>
              <w:spacing w:line="440" w:lineRule="exact"/>
              <w:jc w:val="center"/>
              <w:rPr>
                <w:rFonts w:hint="eastAsia" w:ascii="宋体" w:hAnsi="宋体" w:cs="宋体"/>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0B85249">
            <w:pPr>
              <w:spacing w:line="440" w:lineRule="exact"/>
              <w:jc w:val="center"/>
              <w:rPr>
                <w:rFonts w:hint="eastAsia" w:ascii="宋体" w:hAnsi="宋体" w:cs="宋体"/>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5AA9B668">
            <w:pPr>
              <w:spacing w:line="440" w:lineRule="exact"/>
              <w:jc w:val="center"/>
              <w:rPr>
                <w:rFonts w:hint="eastAsia" w:ascii="宋体" w:hAnsi="宋体" w:cs="宋体"/>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F64726B">
            <w:pPr>
              <w:spacing w:line="440" w:lineRule="exact"/>
              <w:jc w:val="center"/>
              <w:rPr>
                <w:rFonts w:hint="eastAsia" w:ascii="宋体" w:hAnsi="宋体" w:cs="宋体"/>
              </w:rPr>
            </w:pPr>
          </w:p>
        </w:tc>
      </w:tr>
      <w:tr w14:paraId="2A79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noWrap w:val="0"/>
            <w:vAlign w:val="top"/>
          </w:tcPr>
          <w:p w14:paraId="54F88C11">
            <w:pPr>
              <w:spacing w:line="440" w:lineRule="exact"/>
              <w:jc w:val="center"/>
              <w:rPr>
                <w:rFonts w:hint="eastAsia" w:ascii="宋体" w:hAnsi="宋体" w:cs="宋体"/>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BFD91F6">
            <w:pPr>
              <w:spacing w:line="440" w:lineRule="exact"/>
              <w:jc w:val="center"/>
              <w:rPr>
                <w:rFonts w:hint="eastAsia" w:ascii="宋体" w:hAnsi="宋体" w:cs="宋体"/>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666E040">
            <w:pPr>
              <w:spacing w:line="440" w:lineRule="exact"/>
              <w:jc w:val="center"/>
              <w:rPr>
                <w:rFonts w:hint="eastAsia" w:ascii="宋体" w:hAnsi="宋体" w:cs="宋体"/>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73203E6A">
            <w:pPr>
              <w:spacing w:line="440" w:lineRule="exact"/>
              <w:jc w:val="center"/>
              <w:rPr>
                <w:rFonts w:hint="eastAsia" w:ascii="宋体" w:hAnsi="宋体" w:cs="宋体"/>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2BC4E499">
            <w:pPr>
              <w:spacing w:line="440" w:lineRule="exact"/>
              <w:jc w:val="center"/>
              <w:rPr>
                <w:rFonts w:hint="eastAsia" w:ascii="宋体" w:hAnsi="宋体" w:cs="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C0A4316">
            <w:pPr>
              <w:spacing w:line="440" w:lineRule="exact"/>
              <w:jc w:val="center"/>
              <w:rPr>
                <w:rFonts w:hint="eastAsia" w:ascii="宋体" w:hAnsi="宋体" w:cs="宋体"/>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89F1D4A">
            <w:pPr>
              <w:spacing w:line="440" w:lineRule="exact"/>
              <w:jc w:val="center"/>
              <w:rPr>
                <w:rFonts w:hint="eastAsia" w:ascii="宋体" w:hAnsi="宋体" w:cs="宋体"/>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27C9EA66">
            <w:pPr>
              <w:spacing w:line="440" w:lineRule="exact"/>
              <w:jc w:val="center"/>
              <w:rPr>
                <w:rFonts w:hint="eastAsia" w:ascii="宋体" w:hAnsi="宋体" w:cs="宋体"/>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CFB9A61">
            <w:pPr>
              <w:spacing w:line="440" w:lineRule="exact"/>
              <w:jc w:val="center"/>
              <w:rPr>
                <w:rFonts w:hint="eastAsia" w:ascii="宋体" w:hAnsi="宋体" w:cs="宋体"/>
              </w:rPr>
            </w:pPr>
          </w:p>
        </w:tc>
      </w:tr>
      <w:tr w14:paraId="1837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noWrap w:val="0"/>
            <w:vAlign w:val="top"/>
          </w:tcPr>
          <w:p w14:paraId="01B0D7FE">
            <w:pPr>
              <w:spacing w:line="440" w:lineRule="exact"/>
              <w:jc w:val="center"/>
              <w:rPr>
                <w:rFonts w:hint="eastAsia" w:ascii="宋体" w:hAnsi="宋体" w:cs="宋体"/>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D805FBB">
            <w:pPr>
              <w:spacing w:line="440" w:lineRule="exact"/>
              <w:jc w:val="center"/>
              <w:rPr>
                <w:rFonts w:hint="eastAsia" w:ascii="宋体" w:hAnsi="宋体" w:cs="宋体"/>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BEABBA1">
            <w:pPr>
              <w:spacing w:line="440" w:lineRule="exact"/>
              <w:jc w:val="center"/>
              <w:rPr>
                <w:rFonts w:hint="eastAsia" w:ascii="宋体" w:hAnsi="宋体" w:cs="宋体"/>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029D6B8F">
            <w:pPr>
              <w:spacing w:line="440" w:lineRule="exact"/>
              <w:jc w:val="center"/>
              <w:rPr>
                <w:rFonts w:hint="eastAsia" w:ascii="宋体" w:hAnsi="宋体" w:cs="宋体"/>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5E984AD5">
            <w:pPr>
              <w:spacing w:line="440" w:lineRule="exact"/>
              <w:jc w:val="center"/>
              <w:rPr>
                <w:rFonts w:hint="eastAsia" w:ascii="宋体" w:hAnsi="宋体" w:cs="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5D5C3A7">
            <w:pPr>
              <w:spacing w:line="440" w:lineRule="exact"/>
              <w:jc w:val="center"/>
              <w:rPr>
                <w:rFonts w:hint="eastAsia" w:ascii="宋体" w:hAnsi="宋体" w:cs="宋体"/>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9C95C40">
            <w:pPr>
              <w:spacing w:line="440" w:lineRule="exact"/>
              <w:jc w:val="center"/>
              <w:rPr>
                <w:rFonts w:hint="eastAsia" w:ascii="宋体" w:hAnsi="宋体" w:cs="宋体"/>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1DD80AD1">
            <w:pPr>
              <w:spacing w:line="440" w:lineRule="exact"/>
              <w:jc w:val="center"/>
              <w:rPr>
                <w:rFonts w:hint="eastAsia" w:ascii="宋体" w:hAnsi="宋体" w:cs="宋体"/>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8F35F1F">
            <w:pPr>
              <w:spacing w:line="440" w:lineRule="exact"/>
              <w:jc w:val="center"/>
              <w:rPr>
                <w:rFonts w:hint="eastAsia" w:ascii="宋体" w:hAnsi="宋体" w:cs="宋体"/>
              </w:rPr>
            </w:pPr>
          </w:p>
        </w:tc>
      </w:tr>
    </w:tbl>
    <w:p w14:paraId="30F86135">
      <w:pPr>
        <w:spacing w:line="360" w:lineRule="auto"/>
        <w:jc w:val="left"/>
        <w:rPr>
          <w:rFonts w:hint="eastAsia" w:ascii="宋体" w:hAnsi="宋体" w:eastAsia="宋体" w:cs="宋体"/>
          <w:bCs/>
          <w:color w:val="000000"/>
          <w:kern w:val="0"/>
          <w:sz w:val="24"/>
          <w:highlight w:val="none"/>
          <w:lang w:eastAsia="zh-CN"/>
        </w:rPr>
      </w:pPr>
      <w:bookmarkStart w:id="1223" w:name="_Toc144974873"/>
      <w:bookmarkStart w:id="1224" w:name="_Toc152045805"/>
      <w:bookmarkStart w:id="1225" w:name="_Toc247085889"/>
      <w:bookmarkStart w:id="1226" w:name="_Toc296602616"/>
      <w:bookmarkStart w:id="1227" w:name="_Toc246997114"/>
      <w:bookmarkStart w:id="1228" w:name="_Toc179632825"/>
      <w:bookmarkStart w:id="1229" w:name="_Toc152042594"/>
      <w:bookmarkStart w:id="1230" w:name="_Toc246996371"/>
      <w:r>
        <w:rPr>
          <w:rFonts w:hint="eastAsia" w:ascii="宋体" w:hAnsi="宋体" w:cs="宋体"/>
          <w:bCs/>
          <w:color w:val="000000"/>
          <w:kern w:val="0"/>
          <w:sz w:val="24"/>
          <w:highlight w:val="none"/>
        </w:rPr>
        <w:t>本表后附</w:t>
      </w:r>
      <w:r>
        <w:rPr>
          <w:rFonts w:hint="eastAsia" w:ascii="宋体" w:hAnsi="宋体" w:cs="宋体"/>
          <w:bCs/>
          <w:color w:val="000000"/>
          <w:kern w:val="0"/>
          <w:sz w:val="24"/>
          <w:highlight w:val="none"/>
          <w:lang w:val="en-US" w:eastAsia="zh-CN"/>
        </w:rPr>
        <w:t>相关证明</w:t>
      </w:r>
      <w:r>
        <w:rPr>
          <w:rFonts w:hint="eastAsia" w:ascii="宋体" w:hAnsi="宋体" w:cs="宋体"/>
          <w:bCs/>
          <w:color w:val="000000"/>
          <w:kern w:val="0"/>
          <w:sz w:val="24"/>
          <w:highlight w:val="none"/>
        </w:rPr>
        <w:t>资料</w:t>
      </w:r>
      <w:r>
        <w:rPr>
          <w:rFonts w:hint="eastAsia" w:ascii="宋体" w:hAnsi="宋体" w:cs="宋体"/>
          <w:bCs/>
          <w:color w:val="000000"/>
          <w:kern w:val="0"/>
          <w:sz w:val="24"/>
          <w:highlight w:val="none"/>
          <w:lang w:eastAsia="zh-CN"/>
        </w:rPr>
        <w:t>。</w:t>
      </w:r>
    </w:p>
    <w:p w14:paraId="44FB74CD">
      <w:pPr>
        <w:pStyle w:val="4"/>
        <w:jc w:val="center"/>
        <w:rPr>
          <w:rFonts w:hint="eastAsia" w:ascii="宋体" w:hAnsi="宋体" w:cs="宋体"/>
        </w:rPr>
      </w:pPr>
    </w:p>
    <w:p w14:paraId="468E8E04">
      <w:pPr>
        <w:rPr>
          <w:rFonts w:hint="eastAsia" w:ascii="宋体" w:hAnsi="宋体" w:cs="宋体"/>
        </w:rPr>
      </w:pPr>
    </w:p>
    <w:p w14:paraId="6A242A9A">
      <w:pPr>
        <w:rPr>
          <w:rFonts w:hint="eastAsia" w:ascii="宋体" w:hAnsi="宋体" w:cs="宋体"/>
        </w:rPr>
      </w:pPr>
    </w:p>
    <w:p w14:paraId="51F66102">
      <w:pPr>
        <w:pStyle w:val="4"/>
        <w:jc w:val="center"/>
        <w:rPr>
          <w:rFonts w:hint="eastAsia" w:ascii="宋体" w:hAnsi="宋体" w:cs="宋体"/>
        </w:rPr>
      </w:pPr>
      <w:bookmarkStart w:id="1231" w:name="_Toc77586976"/>
      <w:bookmarkStart w:id="1232" w:name="_Toc20339"/>
      <w:bookmarkStart w:id="1233" w:name="_Toc77586878"/>
      <w:r>
        <w:rPr>
          <w:rFonts w:hint="eastAsia" w:ascii="宋体" w:hAnsi="宋体" w:cs="宋体"/>
        </w:rPr>
        <w:t>（二）项目经理简历表</w:t>
      </w:r>
      <w:bookmarkEnd w:id="1223"/>
      <w:bookmarkEnd w:id="1224"/>
      <w:bookmarkEnd w:id="1225"/>
      <w:bookmarkEnd w:id="1226"/>
      <w:bookmarkEnd w:id="1227"/>
      <w:bookmarkEnd w:id="1228"/>
      <w:bookmarkEnd w:id="1229"/>
      <w:bookmarkEnd w:id="1230"/>
      <w:bookmarkEnd w:id="1231"/>
      <w:bookmarkEnd w:id="1232"/>
      <w:bookmarkEnd w:id="1233"/>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60AF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6255A87E">
            <w:pPr>
              <w:spacing w:line="440" w:lineRule="exact"/>
              <w:jc w:val="center"/>
              <w:rPr>
                <w:rFonts w:hint="eastAsia" w:ascii="宋体" w:hAnsi="宋体" w:cs="宋体"/>
              </w:rPr>
            </w:pPr>
            <w:r>
              <w:rPr>
                <w:rFonts w:hint="eastAsia" w:ascii="宋体" w:hAnsi="宋体" w:cs="宋体"/>
              </w:rPr>
              <w:t>姓  名</w:t>
            </w:r>
          </w:p>
        </w:tc>
        <w:tc>
          <w:tcPr>
            <w:tcW w:w="1079" w:type="dxa"/>
            <w:gridSpan w:val="2"/>
            <w:noWrap w:val="0"/>
            <w:vAlign w:val="center"/>
          </w:tcPr>
          <w:p w14:paraId="75E9B59B">
            <w:pPr>
              <w:spacing w:line="440" w:lineRule="exact"/>
              <w:jc w:val="center"/>
              <w:rPr>
                <w:rFonts w:hint="eastAsia" w:ascii="宋体" w:hAnsi="宋体" w:cs="宋体"/>
              </w:rPr>
            </w:pPr>
          </w:p>
        </w:tc>
        <w:tc>
          <w:tcPr>
            <w:tcW w:w="927" w:type="dxa"/>
            <w:noWrap w:val="0"/>
            <w:vAlign w:val="center"/>
          </w:tcPr>
          <w:p w14:paraId="6AE1A517">
            <w:pPr>
              <w:spacing w:line="440" w:lineRule="exact"/>
              <w:jc w:val="center"/>
              <w:rPr>
                <w:rFonts w:hint="eastAsia" w:ascii="宋体" w:hAnsi="宋体" w:cs="宋体"/>
              </w:rPr>
            </w:pPr>
            <w:r>
              <w:rPr>
                <w:rFonts w:hint="eastAsia" w:ascii="宋体" w:hAnsi="宋体" w:cs="宋体"/>
              </w:rPr>
              <w:t>年 龄</w:t>
            </w:r>
          </w:p>
        </w:tc>
        <w:tc>
          <w:tcPr>
            <w:tcW w:w="1065" w:type="dxa"/>
            <w:noWrap w:val="0"/>
            <w:vAlign w:val="center"/>
          </w:tcPr>
          <w:p w14:paraId="36ADAFB1">
            <w:pPr>
              <w:spacing w:line="440" w:lineRule="exact"/>
              <w:jc w:val="center"/>
              <w:rPr>
                <w:rFonts w:hint="eastAsia" w:ascii="宋体" w:hAnsi="宋体" w:cs="宋体"/>
              </w:rPr>
            </w:pPr>
          </w:p>
        </w:tc>
        <w:tc>
          <w:tcPr>
            <w:tcW w:w="2130" w:type="dxa"/>
            <w:gridSpan w:val="3"/>
            <w:noWrap w:val="0"/>
            <w:vAlign w:val="center"/>
          </w:tcPr>
          <w:p w14:paraId="64F80189">
            <w:pPr>
              <w:spacing w:line="440" w:lineRule="exact"/>
              <w:jc w:val="center"/>
              <w:rPr>
                <w:rFonts w:hint="eastAsia" w:ascii="宋体" w:hAnsi="宋体" w:cs="宋体"/>
              </w:rPr>
            </w:pPr>
            <w:r>
              <w:rPr>
                <w:rFonts w:hint="eastAsia" w:ascii="宋体" w:hAnsi="宋体" w:cs="宋体"/>
              </w:rPr>
              <w:t>学历</w:t>
            </w:r>
          </w:p>
        </w:tc>
        <w:tc>
          <w:tcPr>
            <w:tcW w:w="2135" w:type="dxa"/>
            <w:noWrap w:val="0"/>
            <w:vAlign w:val="center"/>
          </w:tcPr>
          <w:p w14:paraId="5BDB789D">
            <w:pPr>
              <w:spacing w:line="440" w:lineRule="exact"/>
              <w:rPr>
                <w:rFonts w:hint="eastAsia" w:ascii="宋体" w:hAnsi="宋体" w:cs="宋体"/>
              </w:rPr>
            </w:pPr>
          </w:p>
        </w:tc>
      </w:tr>
      <w:tr w14:paraId="293A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15E21977">
            <w:pPr>
              <w:spacing w:line="440" w:lineRule="exact"/>
              <w:jc w:val="center"/>
              <w:rPr>
                <w:rFonts w:hint="eastAsia" w:ascii="宋体" w:hAnsi="宋体" w:cs="宋体"/>
              </w:rPr>
            </w:pPr>
            <w:r>
              <w:rPr>
                <w:rFonts w:hint="eastAsia" w:ascii="宋体" w:hAnsi="宋体" w:cs="宋体"/>
              </w:rPr>
              <w:t>职  称</w:t>
            </w:r>
          </w:p>
        </w:tc>
        <w:tc>
          <w:tcPr>
            <w:tcW w:w="1079" w:type="dxa"/>
            <w:gridSpan w:val="2"/>
            <w:noWrap w:val="0"/>
            <w:vAlign w:val="center"/>
          </w:tcPr>
          <w:p w14:paraId="56FC1A57">
            <w:pPr>
              <w:spacing w:line="440" w:lineRule="exact"/>
              <w:jc w:val="center"/>
              <w:rPr>
                <w:rFonts w:hint="eastAsia" w:ascii="宋体" w:hAnsi="宋体" w:cs="宋体"/>
              </w:rPr>
            </w:pPr>
          </w:p>
        </w:tc>
        <w:tc>
          <w:tcPr>
            <w:tcW w:w="927" w:type="dxa"/>
            <w:noWrap w:val="0"/>
            <w:vAlign w:val="center"/>
          </w:tcPr>
          <w:p w14:paraId="6743B73C">
            <w:pPr>
              <w:spacing w:line="440" w:lineRule="exact"/>
              <w:jc w:val="center"/>
              <w:rPr>
                <w:rFonts w:hint="eastAsia" w:ascii="宋体" w:hAnsi="宋体" w:cs="宋体"/>
              </w:rPr>
            </w:pPr>
            <w:r>
              <w:rPr>
                <w:rFonts w:hint="eastAsia" w:ascii="宋体" w:hAnsi="宋体" w:cs="宋体"/>
              </w:rPr>
              <w:t>职 务</w:t>
            </w:r>
          </w:p>
        </w:tc>
        <w:tc>
          <w:tcPr>
            <w:tcW w:w="1065" w:type="dxa"/>
            <w:noWrap w:val="0"/>
            <w:vAlign w:val="center"/>
          </w:tcPr>
          <w:p w14:paraId="22AA8C85">
            <w:pPr>
              <w:spacing w:line="440" w:lineRule="exact"/>
              <w:jc w:val="center"/>
              <w:rPr>
                <w:rFonts w:hint="eastAsia" w:ascii="宋体" w:hAnsi="宋体" w:cs="宋体"/>
              </w:rPr>
            </w:pPr>
          </w:p>
        </w:tc>
        <w:tc>
          <w:tcPr>
            <w:tcW w:w="2130" w:type="dxa"/>
            <w:gridSpan w:val="3"/>
            <w:noWrap w:val="0"/>
            <w:vAlign w:val="center"/>
          </w:tcPr>
          <w:p w14:paraId="08FDE961">
            <w:pPr>
              <w:spacing w:line="440" w:lineRule="exact"/>
              <w:jc w:val="center"/>
              <w:rPr>
                <w:rFonts w:hint="eastAsia" w:ascii="宋体" w:hAnsi="宋体" w:cs="宋体"/>
              </w:rPr>
            </w:pPr>
            <w:r>
              <w:rPr>
                <w:rFonts w:hint="eastAsia" w:ascii="宋体" w:hAnsi="宋体" w:cs="宋体"/>
              </w:rPr>
              <w:t>拟在本合同任职</w:t>
            </w:r>
          </w:p>
        </w:tc>
        <w:tc>
          <w:tcPr>
            <w:tcW w:w="2135" w:type="dxa"/>
            <w:noWrap w:val="0"/>
            <w:vAlign w:val="center"/>
          </w:tcPr>
          <w:p w14:paraId="0A480528">
            <w:pPr>
              <w:spacing w:line="440" w:lineRule="exact"/>
              <w:rPr>
                <w:rFonts w:hint="eastAsia" w:ascii="宋体" w:hAnsi="宋体" w:cs="宋体"/>
              </w:rPr>
            </w:pPr>
          </w:p>
        </w:tc>
      </w:tr>
      <w:tr w14:paraId="4BE7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3F0EC5EE">
            <w:pPr>
              <w:spacing w:line="440" w:lineRule="exact"/>
              <w:rPr>
                <w:rFonts w:hint="eastAsia" w:ascii="宋体" w:hAnsi="宋体" w:cs="宋体"/>
              </w:rPr>
            </w:pPr>
            <w:r>
              <w:rPr>
                <w:rFonts w:hint="eastAsia" w:ascii="宋体" w:hAnsi="宋体" w:cs="宋体"/>
              </w:rPr>
              <w:t>毕业学校</w:t>
            </w:r>
          </w:p>
        </w:tc>
        <w:tc>
          <w:tcPr>
            <w:tcW w:w="7336" w:type="dxa"/>
            <w:gridSpan w:val="8"/>
            <w:noWrap w:val="0"/>
            <w:vAlign w:val="top"/>
          </w:tcPr>
          <w:p w14:paraId="6980AF9C">
            <w:pPr>
              <w:spacing w:line="440" w:lineRule="exact"/>
              <w:rPr>
                <w:rFonts w:hint="eastAsia" w:ascii="宋体" w:hAnsi="宋体" w:cs="宋体"/>
              </w:rPr>
            </w:pPr>
            <w:r>
              <w:rPr>
                <w:rFonts w:hint="eastAsia" w:ascii="宋体" w:hAnsi="宋体" w:cs="宋体"/>
              </w:rPr>
              <w:t xml:space="preserve">      年毕业于            学校        专业</w:t>
            </w:r>
          </w:p>
        </w:tc>
      </w:tr>
      <w:tr w14:paraId="341C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6C954F2A">
            <w:pPr>
              <w:spacing w:line="440" w:lineRule="exact"/>
              <w:rPr>
                <w:rFonts w:hint="eastAsia" w:ascii="宋体" w:hAnsi="宋体" w:cs="宋体"/>
              </w:rPr>
            </w:pPr>
            <w:r>
              <w:rPr>
                <w:rFonts w:hint="eastAsia" w:ascii="宋体" w:hAnsi="宋体" w:cs="宋体"/>
              </w:rPr>
              <w:t>主要工作经历</w:t>
            </w:r>
          </w:p>
        </w:tc>
      </w:tr>
      <w:tr w14:paraId="4E28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0B5D9CF1">
            <w:pPr>
              <w:spacing w:line="440" w:lineRule="exact"/>
              <w:rPr>
                <w:rFonts w:hint="eastAsia" w:ascii="宋体" w:hAnsi="宋体" w:cs="宋体"/>
              </w:rPr>
            </w:pPr>
            <w:r>
              <w:rPr>
                <w:rFonts w:hint="eastAsia" w:ascii="宋体" w:hAnsi="宋体" w:cs="宋体"/>
              </w:rPr>
              <w:t>时  间</w:t>
            </w:r>
          </w:p>
        </w:tc>
        <w:tc>
          <w:tcPr>
            <w:tcW w:w="3420" w:type="dxa"/>
            <w:gridSpan w:val="4"/>
            <w:noWrap w:val="0"/>
            <w:vAlign w:val="center"/>
          </w:tcPr>
          <w:p w14:paraId="1CBF9747">
            <w:pPr>
              <w:spacing w:line="440" w:lineRule="exact"/>
              <w:rPr>
                <w:rFonts w:hint="eastAsia" w:ascii="宋体" w:hAnsi="宋体" w:cs="宋体"/>
              </w:rPr>
            </w:pPr>
            <w:r>
              <w:rPr>
                <w:rFonts w:hint="eastAsia" w:ascii="宋体" w:hAnsi="宋体" w:cs="宋体"/>
              </w:rPr>
              <w:t>参加过的类似项目</w:t>
            </w:r>
          </w:p>
        </w:tc>
        <w:tc>
          <w:tcPr>
            <w:tcW w:w="1261" w:type="dxa"/>
            <w:noWrap w:val="0"/>
            <w:vAlign w:val="center"/>
          </w:tcPr>
          <w:p w14:paraId="2BFA8C12">
            <w:pPr>
              <w:spacing w:line="440" w:lineRule="exact"/>
              <w:rPr>
                <w:rFonts w:hint="eastAsia" w:ascii="宋体" w:hAnsi="宋体" w:cs="宋体"/>
              </w:rPr>
            </w:pPr>
            <w:r>
              <w:rPr>
                <w:rFonts w:hint="eastAsia" w:ascii="宋体" w:hAnsi="宋体" w:cs="宋体"/>
              </w:rPr>
              <w:t>担任职务</w:t>
            </w:r>
          </w:p>
        </w:tc>
        <w:tc>
          <w:tcPr>
            <w:tcW w:w="2296" w:type="dxa"/>
            <w:gridSpan w:val="2"/>
            <w:noWrap w:val="0"/>
            <w:vAlign w:val="center"/>
          </w:tcPr>
          <w:p w14:paraId="45D86526">
            <w:pPr>
              <w:spacing w:line="440" w:lineRule="exact"/>
              <w:rPr>
                <w:rFonts w:hint="eastAsia" w:ascii="宋体" w:hAnsi="宋体" w:cs="宋体"/>
              </w:rPr>
            </w:pPr>
            <w:r>
              <w:rPr>
                <w:rFonts w:hint="eastAsia" w:ascii="宋体" w:hAnsi="宋体" w:cs="宋体"/>
              </w:rPr>
              <w:t>发包人及联系电话</w:t>
            </w:r>
          </w:p>
        </w:tc>
      </w:tr>
      <w:tr w14:paraId="2526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23DEE0D">
            <w:pPr>
              <w:spacing w:line="440" w:lineRule="exact"/>
              <w:rPr>
                <w:rFonts w:hint="eastAsia" w:ascii="宋体" w:hAnsi="宋体" w:cs="宋体"/>
              </w:rPr>
            </w:pPr>
          </w:p>
        </w:tc>
        <w:tc>
          <w:tcPr>
            <w:tcW w:w="3420" w:type="dxa"/>
            <w:gridSpan w:val="4"/>
            <w:noWrap w:val="0"/>
            <w:vAlign w:val="top"/>
          </w:tcPr>
          <w:p w14:paraId="7EF01A74">
            <w:pPr>
              <w:spacing w:line="440" w:lineRule="exact"/>
              <w:rPr>
                <w:rFonts w:hint="eastAsia" w:ascii="宋体" w:hAnsi="宋体" w:cs="宋体"/>
              </w:rPr>
            </w:pPr>
          </w:p>
        </w:tc>
        <w:tc>
          <w:tcPr>
            <w:tcW w:w="1261" w:type="dxa"/>
            <w:noWrap w:val="0"/>
            <w:vAlign w:val="top"/>
          </w:tcPr>
          <w:p w14:paraId="4425B753">
            <w:pPr>
              <w:spacing w:line="440" w:lineRule="exact"/>
              <w:rPr>
                <w:rFonts w:hint="eastAsia" w:ascii="宋体" w:hAnsi="宋体" w:cs="宋体"/>
              </w:rPr>
            </w:pPr>
          </w:p>
        </w:tc>
        <w:tc>
          <w:tcPr>
            <w:tcW w:w="2296" w:type="dxa"/>
            <w:gridSpan w:val="2"/>
            <w:noWrap w:val="0"/>
            <w:vAlign w:val="top"/>
          </w:tcPr>
          <w:p w14:paraId="1C375707">
            <w:pPr>
              <w:spacing w:line="440" w:lineRule="exact"/>
              <w:rPr>
                <w:rFonts w:hint="eastAsia" w:ascii="宋体" w:hAnsi="宋体" w:cs="宋体"/>
              </w:rPr>
            </w:pPr>
          </w:p>
        </w:tc>
      </w:tr>
      <w:tr w14:paraId="7AE2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6CEDD006">
            <w:pPr>
              <w:spacing w:line="440" w:lineRule="exact"/>
              <w:rPr>
                <w:rFonts w:hint="eastAsia" w:ascii="宋体" w:hAnsi="宋体" w:cs="宋体"/>
              </w:rPr>
            </w:pPr>
          </w:p>
        </w:tc>
        <w:tc>
          <w:tcPr>
            <w:tcW w:w="3420" w:type="dxa"/>
            <w:gridSpan w:val="4"/>
            <w:noWrap w:val="0"/>
            <w:vAlign w:val="top"/>
          </w:tcPr>
          <w:p w14:paraId="603FFC65">
            <w:pPr>
              <w:spacing w:line="440" w:lineRule="exact"/>
              <w:rPr>
                <w:rFonts w:hint="eastAsia" w:ascii="宋体" w:hAnsi="宋体" w:cs="宋体"/>
              </w:rPr>
            </w:pPr>
          </w:p>
        </w:tc>
        <w:tc>
          <w:tcPr>
            <w:tcW w:w="1261" w:type="dxa"/>
            <w:noWrap w:val="0"/>
            <w:vAlign w:val="top"/>
          </w:tcPr>
          <w:p w14:paraId="62CA6CDE">
            <w:pPr>
              <w:spacing w:line="440" w:lineRule="exact"/>
              <w:rPr>
                <w:rFonts w:hint="eastAsia" w:ascii="宋体" w:hAnsi="宋体" w:cs="宋体"/>
              </w:rPr>
            </w:pPr>
          </w:p>
        </w:tc>
        <w:tc>
          <w:tcPr>
            <w:tcW w:w="2296" w:type="dxa"/>
            <w:gridSpan w:val="2"/>
            <w:noWrap w:val="0"/>
            <w:vAlign w:val="top"/>
          </w:tcPr>
          <w:p w14:paraId="47FC563B">
            <w:pPr>
              <w:spacing w:line="440" w:lineRule="exact"/>
              <w:rPr>
                <w:rFonts w:hint="eastAsia" w:ascii="宋体" w:hAnsi="宋体" w:cs="宋体"/>
              </w:rPr>
            </w:pPr>
          </w:p>
        </w:tc>
      </w:tr>
      <w:tr w14:paraId="714C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EE735D8">
            <w:pPr>
              <w:spacing w:line="440" w:lineRule="exact"/>
              <w:rPr>
                <w:rFonts w:hint="eastAsia" w:ascii="宋体" w:hAnsi="宋体" w:cs="宋体"/>
              </w:rPr>
            </w:pPr>
          </w:p>
        </w:tc>
        <w:tc>
          <w:tcPr>
            <w:tcW w:w="3420" w:type="dxa"/>
            <w:gridSpan w:val="4"/>
            <w:noWrap w:val="0"/>
            <w:vAlign w:val="top"/>
          </w:tcPr>
          <w:p w14:paraId="4978FCBE">
            <w:pPr>
              <w:spacing w:line="440" w:lineRule="exact"/>
              <w:rPr>
                <w:rFonts w:hint="eastAsia" w:ascii="宋体" w:hAnsi="宋体" w:cs="宋体"/>
              </w:rPr>
            </w:pPr>
          </w:p>
        </w:tc>
        <w:tc>
          <w:tcPr>
            <w:tcW w:w="1261" w:type="dxa"/>
            <w:noWrap w:val="0"/>
            <w:vAlign w:val="top"/>
          </w:tcPr>
          <w:p w14:paraId="243DAC26">
            <w:pPr>
              <w:spacing w:line="440" w:lineRule="exact"/>
              <w:rPr>
                <w:rFonts w:hint="eastAsia" w:ascii="宋体" w:hAnsi="宋体" w:cs="宋体"/>
              </w:rPr>
            </w:pPr>
          </w:p>
        </w:tc>
        <w:tc>
          <w:tcPr>
            <w:tcW w:w="2296" w:type="dxa"/>
            <w:gridSpan w:val="2"/>
            <w:noWrap w:val="0"/>
            <w:vAlign w:val="top"/>
          </w:tcPr>
          <w:p w14:paraId="4F27B937">
            <w:pPr>
              <w:spacing w:line="440" w:lineRule="exact"/>
              <w:rPr>
                <w:rFonts w:hint="eastAsia" w:ascii="宋体" w:hAnsi="宋体" w:cs="宋体"/>
              </w:rPr>
            </w:pPr>
          </w:p>
        </w:tc>
      </w:tr>
      <w:tr w14:paraId="4A4B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2164A8DA">
            <w:pPr>
              <w:spacing w:line="440" w:lineRule="exact"/>
              <w:rPr>
                <w:rFonts w:hint="eastAsia" w:ascii="宋体" w:hAnsi="宋体" w:cs="宋体"/>
              </w:rPr>
            </w:pPr>
          </w:p>
        </w:tc>
        <w:tc>
          <w:tcPr>
            <w:tcW w:w="3420" w:type="dxa"/>
            <w:gridSpan w:val="4"/>
            <w:noWrap w:val="0"/>
            <w:vAlign w:val="top"/>
          </w:tcPr>
          <w:p w14:paraId="1A4C1111">
            <w:pPr>
              <w:spacing w:line="440" w:lineRule="exact"/>
              <w:rPr>
                <w:rFonts w:hint="eastAsia" w:ascii="宋体" w:hAnsi="宋体" w:cs="宋体"/>
              </w:rPr>
            </w:pPr>
          </w:p>
        </w:tc>
        <w:tc>
          <w:tcPr>
            <w:tcW w:w="1261" w:type="dxa"/>
            <w:noWrap w:val="0"/>
            <w:vAlign w:val="top"/>
          </w:tcPr>
          <w:p w14:paraId="4E8C9A62">
            <w:pPr>
              <w:spacing w:line="440" w:lineRule="exact"/>
              <w:rPr>
                <w:rFonts w:hint="eastAsia" w:ascii="宋体" w:hAnsi="宋体" w:cs="宋体"/>
              </w:rPr>
            </w:pPr>
          </w:p>
        </w:tc>
        <w:tc>
          <w:tcPr>
            <w:tcW w:w="2296" w:type="dxa"/>
            <w:gridSpan w:val="2"/>
            <w:noWrap w:val="0"/>
            <w:vAlign w:val="top"/>
          </w:tcPr>
          <w:p w14:paraId="68221D0D">
            <w:pPr>
              <w:spacing w:line="440" w:lineRule="exact"/>
              <w:rPr>
                <w:rFonts w:hint="eastAsia" w:ascii="宋体" w:hAnsi="宋体" w:cs="宋体"/>
              </w:rPr>
            </w:pPr>
          </w:p>
        </w:tc>
      </w:tr>
      <w:tr w14:paraId="7990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28707FAC">
            <w:pPr>
              <w:spacing w:line="440" w:lineRule="exact"/>
              <w:rPr>
                <w:rFonts w:hint="eastAsia" w:ascii="宋体" w:hAnsi="宋体" w:cs="宋体"/>
              </w:rPr>
            </w:pPr>
          </w:p>
        </w:tc>
        <w:tc>
          <w:tcPr>
            <w:tcW w:w="3420" w:type="dxa"/>
            <w:gridSpan w:val="4"/>
            <w:noWrap w:val="0"/>
            <w:vAlign w:val="top"/>
          </w:tcPr>
          <w:p w14:paraId="51B19A94">
            <w:pPr>
              <w:spacing w:line="440" w:lineRule="exact"/>
              <w:rPr>
                <w:rFonts w:hint="eastAsia" w:ascii="宋体" w:hAnsi="宋体" w:cs="宋体"/>
              </w:rPr>
            </w:pPr>
          </w:p>
        </w:tc>
        <w:tc>
          <w:tcPr>
            <w:tcW w:w="1261" w:type="dxa"/>
            <w:noWrap w:val="0"/>
            <w:vAlign w:val="top"/>
          </w:tcPr>
          <w:p w14:paraId="69765A06">
            <w:pPr>
              <w:spacing w:line="440" w:lineRule="exact"/>
              <w:rPr>
                <w:rFonts w:hint="eastAsia" w:ascii="宋体" w:hAnsi="宋体" w:cs="宋体"/>
              </w:rPr>
            </w:pPr>
          </w:p>
        </w:tc>
        <w:tc>
          <w:tcPr>
            <w:tcW w:w="2296" w:type="dxa"/>
            <w:gridSpan w:val="2"/>
            <w:noWrap w:val="0"/>
            <w:vAlign w:val="top"/>
          </w:tcPr>
          <w:p w14:paraId="40B0FA55">
            <w:pPr>
              <w:spacing w:line="440" w:lineRule="exact"/>
              <w:rPr>
                <w:rFonts w:hint="eastAsia" w:ascii="宋体" w:hAnsi="宋体" w:cs="宋体"/>
              </w:rPr>
            </w:pPr>
          </w:p>
        </w:tc>
      </w:tr>
      <w:tr w14:paraId="731D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17488484">
            <w:pPr>
              <w:spacing w:line="440" w:lineRule="exact"/>
              <w:rPr>
                <w:rFonts w:hint="eastAsia" w:ascii="宋体" w:hAnsi="宋体" w:cs="宋体"/>
              </w:rPr>
            </w:pPr>
          </w:p>
        </w:tc>
        <w:tc>
          <w:tcPr>
            <w:tcW w:w="3420" w:type="dxa"/>
            <w:gridSpan w:val="4"/>
            <w:noWrap w:val="0"/>
            <w:vAlign w:val="top"/>
          </w:tcPr>
          <w:p w14:paraId="25FA27E9">
            <w:pPr>
              <w:spacing w:line="440" w:lineRule="exact"/>
              <w:rPr>
                <w:rFonts w:hint="eastAsia" w:ascii="宋体" w:hAnsi="宋体" w:cs="宋体"/>
              </w:rPr>
            </w:pPr>
          </w:p>
        </w:tc>
        <w:tc>
          <w:tcPr>
            <w:tcW w:w="1261" w:type="dxa"/>
            <w:noWrap w:val="0"/>
            <w:vAlign w:val="top"/>
          </w:tcPr>
          <w:p w14:paraId="72FFD1D9">
            <w:pPr>
              <w:spacing w:line="440" w:lineRule="exact"/>
              <w:rPr>
                <w:rFonts w:hint="eastAsia" w:ascii="宋体" w:hAnsi="宋体" w:cs="宋体"/>
              </w:rPr>
            </w:pPr>
          </w:p>
        </w:tc>
        <w:tc>
          <w:tcPr>
            <w:tcW w:w="2296" w:type="dxa"/>
            <w:gridSpan w:val="2"/>
            <w:noWrap w:val="0"/>
            <w:vAlign w:val="top"/>
          </w:tcPr>
          <w:p w14:paraId="14D28460">
            <w:pPr>
              <w:spacing w:line="440" w:lineRule="exact"/>
              <w:rPr>
                <w:rFonts w:hint="eastAsia" w:ascii="宋体" w:hAnsi="宋体" w:cs="宋体"/>
              </w:rPr>
            </w:pPr>
          </w:p>
        </w:tc>
      </w:tr>
      <w:tr w14:paraId="7EF9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E64595F">
            <w:pPr>
              <w:spacing w:line="440" w:lineRule="exact"/>
              <w:rPr>
                <w:rFonts w:hint="eastAsia" w:ascii="宋体" w:hAnsi="宋体" w:cs="宋体"/>
              </w:rPr>
            </w:pPr>
          </w:p>
        </w:tc>
        <w:tc>
          <w:tcPr>
            <w:tcW w:w="3420" w:type="dxa"/>
            <w:gridSpan w:val="4"/>
            <w:noWrap w:val="0"/>
            <w:vAlign w:val="top"/>
          </w:tcPr>
          <w:p w14:paraId="13F6E595">
            <w:pPr>
              <w:spacing w:line="440" w:lineRule="exact"/>
              <w:rPr>
                <w:rFonts w:hint="eastAsia" w:ascii="宋体" w:hAnsi="宋体" w:cs="宋体"/>
              </w:rPr>
            </w:pPr>
          </w:p>
        </w:tc>
        <w:tc>
          <w:tcPr>
            <w:tcW w:w="1261" w:type="dxa"/>
            <w:noWrap w:val="0"/>
            <w:vAlign w:val="top"/>
          </w:tcPr>
          <w:p w14:paraId="6B48AED4">
            <w:pPr>
              <w:spacing w:line="440" w:lineRule="exact"/>
              <w:rPr>
                <w:rFonts w:hint="eastAsia" w:ascii="宋体" w:hAnsi="宋体" w:cs="宋体"/>
              </w:rPr>
            </w:pPr>
          </w:p>
        </w:tc>
        <w:tc>
          <w:tcPr>
            <w:tcW w:w="2296" w:type="dxa"/>
            <w:gridSpan w:val="2"/>
            <w:noWrap w:val="0"/>
            <w:vAlign w:val="top"/>
          </w:tcPr>
          <w:p w14:paraId="0AE61AF3">
            <w:pPr>
              <w:spacing w:line="440" w:lineRule="exact"/>
              <w:rPr>
                <w:rFonts w:hint="eastAsia" w:ascii="宋体" w:hAnsi="宋体" w:cs="宋体"/>
              </w:rPr>
            </w:pPr>
          </w:p>
        </w:tc>
      </w:tr>
      <w:tr w14:paraId="759F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518C9F3D">
            <w:pPr>
              <w:spacing w:line="440" w:lineRule="exact"/>
              <w:rPr>
                <w:rFonts w:hint="eastAsia" w:ascii="宋体" w:hAnsi="宋体" w:cs="宋体"/>
              </w:rPr>
            </w:pPr>
          </w:p>
        </w:tc>
        <w:tc>
          <w:tcPr>
            <w:tcW w:w="3420" w:type="dxa"/>
            <w:gridSpan w:val="4"/>
            <w:noWrap w:val="0"/>
            <w:vAlign w:val="top"/>
          </w:tcPr>
          <w:p w14:paraId="3F316872">
            <w:pPr>
              <w:spacing w:line="440" w:lineRule="exact"/>
              <w:rPr>
                <w:rFonts w:hint="eastAsia" w:ascii="宋体" w:hAnsi="宋体" w:cs="宋体"/>
              </w:rPr>
            </w:pPr>
          </w:p>
        </w:tc>
        <w:tc>
          <w:tcPr>
            <w:tcW w:w="1261" w:type="dxa"/>
            <w:noWrap w:val="0"/>
            <w:vAlign w:val="top"/>
          </w:tcPr>
          <w:p w14:paraId="15A3B5C8">
            <w:pPr>
              <w:spacing w:line="440" w:lineRule="exact"/>
              <w:rPr>
                <w:rFonts w:hint="eastAsia" w:ascii="宋体" w:hAnsi="宋体" w:cs="宋体"/>
              </w:rPr>
            </w:pPr>
          </w:p>
        </w:tc>
        <w:tc>
          <w:tcPr>
            <w:tcW w:w="2296" w:type="dxa"/>
            <w:gridSpan w:val="2"/>
            <w:noWrap w:val="0"/>
            <w:vAlign w:val="top"/>
          </w:tcPr>
          <w:p w14:paraId="0BB8C6CB">
            <w:pPr>
              <w:spacing w:line="440" w:lineRule="exact"/>
              <w:rPr>
                <w:rFonts w:hint="eastAsia" w:ascii="宋体" w:hAnsi="宋体" w:cs="宋体"/>
              </w:rPr>
            </w:pPr>
          </w:p>
        </w:tc>
      </w:tr>
      <w:tr w14:paraId="19ED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305DEA5">
            <w:pPr>
              <w:spacing w:line="440" w:lineRule="exact"/>
              <w:rPr>
                <w:rFonts w:hint="eastAsia" w:ascii="宋体" w:hAnsi="宋体" w:cs="宋体"/>
              </w:rPr>
            </w:pPr>
          </w:p>
        </w:tc>
        <w:tc>
          <w:tcPr>
            <w:tcW w:w="3420" w:type="dxa"/>
            <w:gridSpan w:val="4"/>
            <w:noWrap w:val="0"/>
            <w:vAlign w:val="top"/>
          </w:tcPr>
          <w:p w14:paraId="04C06F86">
            <w:pPr>
              <w:spacing w:line="440" w:lineRule="exact"/>
              <w:rPr>
                <w:rFonts w:hint="eastAsia" w:ascii="宋体" w:hAnsi="宋体" w:cs="宋体"/>
              </w:rPr>
            </w:pPr>
          </w:p>
        </w:tc>
        <w:tc>
          <w:tcPr>
            <w:tcW w:w="1261" w:type="dxa"/>
            <w:noWrap w:val="0"/>
            <w:vAlign w:val="top"/>
          </w:tcPr>
          <w:p w14:paraId="5BCA3208">
            <w:pPr>
              <w:spacing w:line="440" w:lineRule="exact"/>
              <w:rPr>
                <w:rFonts w:hint="eastAsia" w:ascii="宋体" w:hAnsi="宋体" w:cs="宋体"/>
              </w:rPr>
            </w:pPr>
          </w:p>
        </w:tc>
        <w:tc>
          <w:tcPr>
            <w:tcW w:w="2296" w:type="dxa"/>
            <w:gridSpan w:val="2"/>
            <w:noWrap w:val="0"/>
            <w:vAlign w:val="top"/>
          </w:tcPr>
          <w:p w14:paraId="39D876DB">
            <w:pPr>
              <w:spacing w:line="440" w:lineRule="exact"/>
              <w:rPr>
                <w:rFonts w:hint="eastAsia" w:ascii="宋体" w:hAnsi="宋体" w:cs="宋体"/>
              </w:rPr>
            </w:pPr>
          </w:p>
        </w:tc>
      </w:tr>
      <w:tr w14:paraId="1764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59FEC9E1">
            <w:pPr>
              <w:spacing w:line="440" w:lineRule="exact"/>
              <w:rPr>
                <w:rFonts w:hint="eastAsia" w:ascii="宋体" w:hAnsi="宋体" w:cs="宋体"/>
              </w:rPr>
            </w:pPr>
          </w:p>
        </w:tc>
        <w:tc>
          <w:tcPr>
            <w:tcW w:w="3420" w:type="dxa"/>
            <w:gridSpan w:val="4"/>
            <w:noWrap w:val="0"/>
            <w:vAlign w:val="top"/>
          </w:tcPr>
          <w:p w14:paraId="56DC8F33">
            <w:pPr>
              <w:spacing w:line="440" w:lineRule="exact"/>
              <w:rPr>
                <w:rFonts w:hint="eastAsia" w:ascii="宋体" w:hAnsi="宋体" w:cs="宋体"/>
              </w:rPr>
            </w:pPr>
          </w:p>
        </w:tc>
        <w:tc>
          <w:tcPr>
            <w:tcW w:w="1261" w:type="dxa"/>
            <w:noWrap w:val="0"/>
            <w:vAlign w:val="top"/>
          </w:tcPr>
          <w:p w14:paraId="4709F6DE">
            <w:pPr>
              <w:spacing w:line="440" w:lineRule="exact"/>
              <w:rPr>
                <w:rFonts w:hint="eastAsia" w:ascii="宋体" w:hAnsi="宋体" w:cs="宋体"/>
              </w:rPr>
            </w:pPr>
          </w:p>
        </w:tc>
        <w:tc>
          <w:tcPr>
            <w:tcW w:w="2296" w:type="dxa"/>
            <w:gridSpan w:val="2"/>
            <w:noWrap w:val="0"/>
            <w:vAlign w:val="top"/>
          </w:tcPr>
          <w:p w14:paraId="40106011">
            <w:pPr>
              <w:spacing w:line="440" w:lineRule="exact"/>
              <w:rPr>
                <w:rFonts w:hint="eastAsia" w:ascii="宋体" w:hAnsi="宋体" w:cs="宋体"/>
              </w:rPr>
            </w:pPr>
          </w:p>
        </w:tc>
      </w:tr>
      <w:tr w14:paraId="7573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6360D56">
            <w:pPr>
              <w:spacing w:line="440" w:lineRule="exact"/>
              <w:rPr>
                <w:rFonts w:hint="eastAsia" w:ascii="宋体" w:hAnsi="宋体" w:cs="宋体"/>
              </w:rPr>
            </w:pPr>
          </w:p>
        </w:tc>
        <w:tc>
          <w:tcPr>
            <w:tcW w:w="3420" w:type="dxa"/>
            <w:gridSpan w:val="4"/>
            <w:noWrap w:val="0"/>
            <w:vAlign w:val="top"/>
          </w:tcPr>
          <w:p w14:paraId="35148B71">
            <w:pPr>
              <w:spacing w:line="440" w:lineRule="exact"/>
              <w:rPr>
                <w:rFonts w:hint="eastAsia" w:ascii="宋体" w:hAnsi="宋体" w:cs="宋体"/>
              </w:rPr>
            </w:pPr>
          </w:p>
        </w:tc>
        <w:tc>
          <w:tcPr>
            <w:tcW w:w="1261" w:type="dxa"/>
            <w:noWrap w:val="0"/>
            <w:vAlign w:val="top"/>
          </w:tcPr>
          <w:p w14:paraId="235FC51B">
            <w:pPr>
              <w:spacing w:line="440" w:lineRule="exact"/>
              <w:rPr>
                <w:rFonts w:hint="eastAsia" w:ascii="宋体" w:hAnsi="宋体" w:cs="宋体"/>
              </w:rPr>
            </w:pPr>
          </w:p>
        </w:tc>
        <w:tc>
          <w:tcPr>
            <w:tcW w:w="2296" w:type="dxa"/>
            <w:gridSpan w:val="2"/>
            <w:noWrap w:val="0"/>
            <w:vAlign w:val="top"/>
          </w:tcPr>
          <w:p w14:paraId="50626CE9">
            <w:pPr>
              <w:spacing w:line="440" w:lineRule="exact"/>
              <w:rPr>
                <w:rFonts w:hint="eastAsia" w:ascii="宋体" w:hAnsi="宋体" w:cs="宋体"/>
              </w:rPr>
            </w:pPr>
          </w:p>
        </w:tc>
      </w:tr>
      <w:tr w14:paraId="4052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501492D3">
            <w:pPr>
              <w:spacing w:line="440" w:lineRule="exact"/>
              <w:rPr>
                <w:rFonts w:hint="eastAsia" w:ascii="宋体" w:hAnsi="宋体" w:cs="宋体"/>
              </w:rPr>
            </w:pPr>
          </w:p>
        </w:tc>
        <w:tc>
          <w:tcPr>
            <w:tcW w:w="3420" w:type="dxa"/>
            <w:gridSpan w:val="4"/>
            <w:noWrap w:val="0"/>
            <w:vAlign w:val="top"/>
          </w:tcPr>
          <w:p w14:paraId="7913050E">
            <w:pPr>
              <w:spacing w:line="440" w:lineRule="exact"/>
              <w:rPr>
                <w:rFonts w:hint="eastAsia" w:ascii="宋体" w:hAnsi="宋体" w:cs="宋体"/>
              </w:rPr>
            </w:pPr>
          </w:p>
        </w:tc>
        <w:tc>
          <w:tcPr>
            <w:tcW w:w="1261" w:type="dxa"/>
            <w:noWrap w:val="0"/>
            <w:vAlign w:val="top"/>
          </w:tcPr>
          <w:p w14:paraId="387FF4A8">
            <w:pPr>
              <w:spacing w:line="440" w:lineRule="exact"/>
              <w:rPr>
                <w:rFonts w:hint="eastAsia" w:ascii="宋体" w:hAnsi="宋体" w:cs="宋体"/>
              </w:rPr>
            </w:pPr>
          </w:p>
        </w:tc>
        <w:tc>
          <w:tcPr>
            <w:tcW w:w="2296" w:type="dxa"/>
            <w:gridSpan w:val="2"/>
            <w:noWrap w:val="0"/>
            <w:vAlign w:val="top"/>
          </w:tcPr>
          <w:p w14:paraId="5D0210EB">
            <w:pPr>
              <w:spacing w:line="440" w:lineRule="exact"/>
              <w:rPr>
                <w:rFonts w:hint="eastAsia" w:ascii="宋体" w:hAnsi="宋体" w:cs="宋体"/>
              </w:rPr>
            </w:pPr>
          </w:p>
        </w:tc>
      </w:tr>
    </w:tbl>
    <w:p w14:paraId="626B0479">
      <w:pPr>
        <w:spacing w:line="360" w:lineRule="auto"/>
        <w:rPr>
          <w:rFonts w:hint="eastAsia" w:ascii="宋体" w:hAnsi="宋体" w:cs="宋体"/>
          <w:sz w:val="27"/>
          <w:szCs w:val="27"/>
        </w:rPr>
      </w:pPr>
    </w:p>
    <w:p w14:paraId="5A92055F">
      <w:pPr>
        <w:pStyle w:val="3"/>
        <w:rPr>
          <w:rFonts w:hint="eastAsia" w:ascii="宋体" w:hAnsi="宋体" w:eastAsia="宋体" w:cs="宋体"/>
          <w:color w:val="auto"/>
        </w:rPr>
      </w:pPr>
      <w:bookmarkStart w:id="1234" w:name="_Toc246996372"/>
      <w:bookmarkStart w:id="1235" w:name="_Toc179632827"/>
      <w:bookmarkStart w:id="1236" w:name="_Toc246997115"/>
      <w:bookmarkStart w:id="1237" w:name="_Toc247085890"/>
      <w:bookmarkStart w:id="1238" w:name="_Toc152045807"/>
      <w:bookmarkStart w:id="1239" w:name="_Toc152042596"/>
      <w:bookmarkStart w:id="1240" w:name="_Toc296602617"/>
      <w:bookmarkStart w:id="1241" w:name="_Toc144974875"/>
      <w:bookmarkStart w:id="1242" w:name="_Toc77586977"/>
      <w:bookmarkStart w:id="1243" w:name="_Toc77586879"/>
      <w:r>
        <w:rPr>
          <w:rFonts w:hint="eastAsia" w:ascii="宋体" w:hAnsi="宋体" w:eastAsia="宋体" w:cs="宋体"/>
          <w:color w:val="auto"/>
        </w:rPr>
        <w:br w:type="page"/>
      </w:r>
      <w:bookmarkStart w:id="1244" w:name="_Toc6931"/>
      <w:r>
        <w:rPr>
          <w:rFonts w:hint="eastAsia" w:ascii="宋体" w:hAnsi="宋体" w:eastAsia="宋体" w:cs="宋体"/>
          <w:color w:val="auto"/>
          <w:lang w:val="en-US" w:eastAsia="zh-CN"/>
        </w:rPr>
        <w:t>八</w:t>
      </w:r>
      <w:r>
        <w:rPr>
          <w:rFonts w:hint="eastAsia" w:ascii="宋体" w:hAnsi="宋体" w:eastAsia="宋体" w:cs="宋体"/>
          <w:color w:val="auto"/>
        </w:rPr>
        <w:t>、</w:t>
      </w:r>
      <w:bookmarkEnd w:id="1234"/>
      <w:bookmarkEnd w:id="1235"/>
      <w:bookmarkEnd w:id="1236"/>
      <w:bookmarkEnd w:id="1237"/>
      <w:bookmarkEnd w:id="1238"/>
      <w:bookmarkEnd w:id="1239"/>
      <w:bookmarkEnd w:id="1240"/>
      <w:bookmarkEnd w:id="1241"/>
      <w:r>
        <w:rPr>
          <w:rFonts w:hint="eastAsia" w:ascii="宋体" w:hAnsi="宋体" w:eastAsia="宋体" w:cs="宋体"/>
          <w:color w:val="auto"/>
        </w:rPr>
        <w:t>投标人基本情况</w:t>
      </w:r>
      <w:bookmarkEnd w:id="1242"/>
      <w:bookmarkEnd w:id="1243"/>
      <w:bookmarkEnd w:id="1244"/>
    </w:p>
    <w:p w14:paraId="055E2484">
      <w:pPr>
        <w:pStyle w:val="4"/>
        <w:jc w:val="left"/>
        <w:rPr>
          <w:rFonts w:hint="eastAsia" w:ascii="宋体" w:hAnsi="宋体" w:cs="宋体"/>
        </w:rPr>
      </w:pPr>
      <w:bookmarkStart w:id="1245" w:name="_Toc246997116"/>
      <w:bookmarkStart w:id="1246" w:name="_Toc152045808"/>
      <w:bookmarkStart w:id="1247" w:name="_Toc77586880"/>
      <w:bookmarkStart w:id="1248" w:name="_Toc77586978"/>
      <w:bookmarkStart w:id="1249" w:name="_Toc179632828"/>
      <w:bookmarkStart w:id="1250" w:name="_Toc296602618"/>
      <w:bookmarkStart w:id="1251" w:name="_Toc152042597"/>
      <w:bookmarkStart w:id="1252" w:name="_Toc246996373"/>
      <w:bookmarkStart w:id="1253" w:name="_Toc144974876"/>
      <w:bookmarkStart w:id="1254" w:name="_Toc123"/>
      <w:bookmarkStart w:id="1255" w:name="_Toc247085891"/>
      <w:r>
        <w:rPr>
          <w:rFonts w:hint="eastAsia" w:ascii="宋体" w:hAnsi="宋体" w:cs="宋体"/>
        </w:rPr>
        <w:t>（一）投标人基本情况表</w:t>
      </w:r>
      <w:bookmarkEnd w:id="1245"/>
      <w:bookmarkEnd w:id="1246"/>
      <w:bookmarkEnd w:id="1247"/>
      <w:bookmarkEnd w:id="1248"/>
      <w:bookmarkEnd w:id="1249"/>
      <w:bookmarkEnd w:id="1250"/>
      <w:bookmarkEnd w:id="1251"/>
      <w:bookmarkEnd w:id="1252"/>
      <w:bookmarkEnd w:id="1253"/>
      <w:bookmarkEnd w:id="1254"/>
      <w:bookmarkEnd w:id="1255"/>
    </w:p>
    <w:tbl>
      <w:tblPr>
        <w:tblStyle w:val="14"/>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179"/>
        <w:gridCol w:w="389"/>
        <w:gridCol w:w="860"/>
        <w:gridCol w:w="992"/>
      </w:tblGrid>
      <w:tr w14:paraId="65D02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ED261E9">
            <w:pPr>
              <w:topLinePunct/>
              <w:spacing w:line="440" w:lineRule="exact"/>
              <w:jc w:val="center"/>
              <w:rPr>
                <w:rFonts w:hint="eastAsia" w:ascii="宋体" w:hAnsi="宋体" w:cs="宋体"/>
                <w:sz w:val="22"/>
                <w:szCs w:val="22"/>
              </w:rPr>
            </w:pPr>
            <w:r>
              <w:rPr>
                <w:rFonts w:hint="eastAsia" w:ascii="宋体" w:hAnsi="宋体" w:cs="宋体"/>
                <w:sz w:val="22"/>
                <w:szCs w:val="22"/>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65D5F490">
            <w:pPr>
              <w:topLinePunct/>
              <w:spacing w:line="440" w:lineRule="exact"/>
              <w:jc w:val="center"/>
              <w:rPr>
                <w:rFonts w:hint="eastAsia" w:ascii="宋体" w:hAnsi="宋体" w:cs="宋体"/>
                <w:sz w:val="22"/>
                <w:szCs w:val="22"/>
              </w:rPr>
            </w:pPr>
          </w:p>
        </w:tc>
      </w:tr>
      <w:tr w14:paraId="6A034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4A3A884">
            <w:pPr>
              <w:topLinePunct/>
              <w:spacing w:line="440" w:lineRule="exact"/>
              <w:jc w:val="center"/>
              <w:rPr>
                <w:rFonts w:hint="eastAsia" w:ascii="宋体" w:hAnsi="宋体" w:cs="宋体"/>
                <w:sz w:val="22"/>
                <w:szCs w:val="22"/>
              </w:rPr>
            </w:pPr>
            <w:r>
              <w:rPr>
                <w:rFonts w:hint="eastAsia" w:ascii="宋体" w:hAnsi="宋体" w:cs="宋体"/>
                <w:sz w:val="22"/>
                <w:szCs w:val="22"/>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47812E92">
            <w:pPr>
              <w:topLinePunct/>
              <w:spacing w:line="440" w:lineRule="exact"/>
              <w:jc w:val="center"/>
              <w:rPr>
                <w:rFonts w:hint="eastAsia" w:ascii="宋体" w:hAnsi="宋体" w:cs="宋体"/>
                <w:sz w:val="22"/>
                <w:szCs w:val="22"/>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5600B645">
            <w:pPr>
              <w:topLinePunct/>
              <w:spacing w:line="440" w:lineRule="exact"/>
              <w:jc w:val="center"/>
              <w:rPr>
                <w:rFonts w:hint="eastAsia" w:ascii="宋体" w:hAnsi="宋体" w:cs="宋体"/>
                <w:sz w:val="22"/>
                <w:szCs w:val="22"/>
              </w:rPr>
            </w:pPr>
            <w:r>
              <w:rPr>
                <w:rFonts w:hint="eastAsia" w:ascii="宋体" w:hAnsi="宋体" w:cs="宋体"/>
                <w:sz w:val="22"/>
                <w:szCs w:val="22"/>
              </w:rPr>
              <w:t>邮政编码</w:t>
            </w:r>
          </w:p>
        </w:tc>
        <w:tc>
          <w:tcPr>
            <w:tcW w:w="2241" w:type="dxa"/>
            <w:gridSpan w:val="3"/>
            <w:tcBorders>
              <w:top w:val="single" w:color="auto" w:sz="4" w:space="0"/>
              <w:left w:val="single" w:color="auto" w:sz="4" w:space="0"/>
              <w:bottom w:val="single" w:color="auto" w:sz="4" w:space="0"/>
              <w:right w:val="single" w:color="auto" w:sz="4" w:space="0"/>
            </w:tcBorders>
            <w:noWrap w:val="0"/>
            <w:vAlign w:val="center"/>
          </w:tcPr>
          <w:p w14:paraId="735DAD3B">
            <w:pPr>
              <w:topLinePunct/>
              <w:spacing w:line="440" w:lineRule="exact"/>
              <w:jc w:val="center"/>
              <w:rPr>
                <w:rFonts w:hint="eastAsia" w:ascii="宋体" w:hAnsi="宋体" w:cs="宋体"/>
                <w:sz w:val="22"/>
                <w:szCs w:val="22"/>
              </w:rPr>
            </w:pPr>
          </w:p>
        </w:tc>
      </w:tr>
      <w:tr w14:paraId="29C9F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04321A77">
            <w:pPr>
              <w:topLinePunct/>
              <w:spacing w:line="440" w:lineRule="exact"/>
              <w:jc w:val="center"/>
              <w:rPr>
                <w:rFonts w:hint="eastAsia" w:ascii="宋体" w:hAnsi="宋体" w:cs="宋体"/>
                <w:sz w:val="22"/>
                <w:szCs w:val="22"/>
              </w:rPr>
            </w:pPr>
            <w:r>
              <w:rPr>
                <w:rFonts w:hint="eastAsia" w:ascii="宋体" w:hAnsi="宋体" w:cs="宋体"/>
                <w:sz w:val="22"/>
                <w:szCs w:val="22"/>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47255D8">
            <w:pPr>
              <w:topLinePunct/>
              <w:spacing w:line="440" w:lineRule="exact"/>
              <w:jc w:val="center"/>
              <w:rPr>
                <w:rFonts w:hint="eastAsia" w:ascii="宋体" w:hAnsi="宋体" w:cs="宋体"/>
                <w:sz w:val="22"/>
                <w:szCs w:val="22"/>
              </w:rPr>
            </w:pPr>
            <w:r>
              <w:rPr>
                <w:rFonts w:hint="eastAsia" w:ascii="宋体" w:hAnsi="宋体" w:cs="宋体"/>
                <w:sz w:val="22"/>
                <w:szCs w:val="22"/>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6BE3B1E8">
            <w:pPr>
              <w:topLinePunct/>
              <w:spacing w:line="440" w:lineRule="exact"/>
              <w:jc w:val="center"/>
              <w:rPr>
                <w:rFonts w:hint="eastAsia" w:ascii="宋体" w:hAnsi="宋体" w:cs="宋体"/>
                <w:sz w:val="22"/>
                <w:szCs w:val="22"/>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70D0EA23">
            <w:pPr>
              <w:topLinePunct/>
              <w:spacing w:line="440" w:lineRule="exact"/>
              <w:jc w:val="center"/>
              <w:rPr>
                <w:rFonts w:hint="eastAsia" w:ascii="宋体" w:hAnsi="宋体" w:cs="宋体"/>
                <w:sz w:val="22"/>
                <w:szCs w:val="22"/>
              </w:rPr>
            </w:pPr>
            <w:r>
              <w:rPr>
                <w:rFonts w:hint="eastAsia" w:ascii="宋体" w:hAnsi="宋体" w:cs="宋体"/>
                <w:sz w:val="22"/>
                <w:szCs w:val="22"/>
              </w:rPr>
              <w:t>电 话</w:t>
            </w:r>
          </w:p>
        </w:tc>
        <w:tc>
          <w:tcPr>
            <w:tcW w:w="2241" w:type="dxa"/>
            <w:gridSpan w:val="3"/>
            <w:tcBorders>
              <w:top w:val="single" w:color="auto" w:sz="4" w:space="0"/>
              <w:left w:val="single" w:color="auto" w:sz="4" w:space="0"/>
              <w:bottom w:val="single" w:color="auto" w:sz="4" w:space="0"/>
              <w:right w:val="single" w:color="auto" w:sz="4" w:space="0"/>
            </w:tcBorders>
            <w:noWrap w:val="0"/>
            <w:vAlign w:val="center"/>
          </w:tcPr>
          <w:p w14:paraId="288316A4">
            <w:pPr>
              <w:topLinePunct/>
              <w:spacing w:line="440" w:lineRule="exact"/>
              <w:jc w:val="center"/>
              <w:rPr>
                <w:rFonts w:hint="eastAsia" w:ascii="宋体" w:hAnsi="宋体" w:cs="宋体"/>
                <w:sz w:val="22"/>
                <w:szCs w:val="22"/>
              </w:rPr>
            </w:pPr>
          </w:p>
        </w:tc>
      </w:tr>
      <w:tr w14:paraId="2136F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4A64C831">
            <w:pPr>
              <w:topLinePunct/>
              <w:spacing w:line="440" w:lineRule="exact"/>
              <w:jc w:val="center"/>
              <w:rPr>
                <w:rFonts w:hint="eastAsia" w:ascii="宋体" w:hAnsi="宋体" w:cs="宋体"/>
                <w:sz w:val="22"/>
                <w:szCs w:val="22"/>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34907438">
            <w:pPr>
              <w:topLinePunct/>
              <w:spacing w:line="440" w:lineRule="exact"/>
              <w:jc w:val="center"/>
              <w:rPr>
                <w:rFonts w:hint="eastAsia" w:ascii="宋体" w:hAnsi="宋体" w:cs="宋体"/>
                <w:sz w:val="22"/>
                <w:szCs w:val="22"/>
              </w:rPr>
            </w:pPr>
            <w:r>
              <w:rPr>
                <w:rFonts w:hint="eastAsia" w:ascii="宋体" w:hAnsi="宋体" w:cs="宋体"/>
                <w:sz w:val="22"/>
                <w:szCs w:val="22"/>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55C36D5B">
            <w:pPr>
              <w:topLinePunct/>
              <w:spacing w:line="440" w:lineRule="exact"/>
              <w:jc w:val="center"/>
              <w:rPr>
                <w:rFonts w:hint="eastAsia" w:ascii="宋体" w:hAnsi="宋体" w:cs="宋体"/>
                <w:sz w:val="22"/>
                <w:szCs w:val="22"/>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173FA50C">
            <w:pPr>
              <w:topLinePunct/>
              <w:spacing w:line="440" w:lineRule="exact"/>
              <w:jc w:val="center"/>
              <w:rPr>
                <w:rFonts w:hint="eastAsia" w:ascii="宋体" w:hAnsi="宋体" w:cs="宋体"/>
                <w:sz w:val="22"/>
                <w:szCs w:val="22"/>
              </w:rPr>
            </w:pPr>
            <w:r>
              <w:rPr>
                <w:rFonts w:hint="eastAsia" w:ascii="宋体" w:hAnsi="宋体" w:cs="宋体"/>
                <w:sz w:val="22"/>
                <w:szCs w:val="22"/>
              </w:rPr>
              <w:t>网 址</w:t>
            </w:r>
          </w:p>
        </w:tc>
        <w:tc>
          <w:tcPr>
            <w:tcW w:w="2241" w:type="dxa"/>
            <w:gridSpan w:val="3"/>
            <w:tcBorders>
              <w:top w:val="single" w:color="auto" w:sz="4" w:space="0"/>
              <w:left w:val="single" w:color="auto" w:sz="4" w:space="0"/>
              <w:bottom w:val="single" w:color="auto" w:sz="4" w:space="0"/>
              <w:right w:val="single" w:color="auto" w:sz="4" w:space="0"/>
            </w:tcBorders>
            <w:noWrap w:val="0"/>
            <w:vAlign w:val="center"/>
          </w:tcPr>
          <w:p w14:paraId="090AEDFA">
            <w:pPr>
              <w:topLinePunct/>
              <w:spacing w:line="440" w:lineRule="exact"/>
              <w:jc w:val="center"/>
              <w:rPr>
                <w:rFonts w:hint="eastAsia" w:ascii="宋体" w:hAnsi="宋体" w:cs="宋体"/>
                <w:sz w:val="22"/>
                <w:szCs w:val="22"/>
              </w:rPr>
            </w:pPr>
          </w:p>
        </w:tc>
      </w:tr>
      <w:tr w14:paraId="01B16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FDF09AE">
            <w:pPr>
              <w:topLinePunct/>
              <w:spacing w:line="440" w:lineRule="exact"/>
              <w:jc w:val="center"/>
              <w:rPr>
                <w:rFonts w:hint="eastAsia" w:ascii="宋体" w:hAnsi="宋体" w:cs="宋体"/>
                <w:sz w:val="22"/>
                <w:szCs w:val="22"/>
              </w:rPr>
            </w:pPr>
            <w:r>
              <w:rPr>
                <w:rFonts w:hint="eastAsia" w:ascii="宋体" w:hAnsi="宋体" w:cs="宋体"/>
                <w:sz w:val="22"/>
                <w:szCs w:val="22"/>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32D1C15B">
            <w:pPr>
              <w:topLinePunct/>
              <w:spacing w:line="440" w:lineRule="exact"/>
              <w:jc w:val="center"/>
              <w:rPr>
                <w:rFonts w:hint="eastAsia" w:ascii="宋体" w:hAnsi="宋体" w:cs="宋体"/>
                <w:sz w:val="22"/>
                <w:szCs w:val="22"/>
              </w:rPr>
            </w:pPr>
          </w:p>
        </w:tc>
      </w:tr>
      <w:tr w14:paraId="28A1E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580F58A">
            <w:pPr>
              <w:topLinePunct/>
              <w:spacing w:line="440" w:lineRule="exact"/>
              <w:jc w:val="center"/>
              <w:rPr>
                <w:rFonts w:hint="eastAsia" w:ascii="宋体" w:hAnsi="宋体" w:cs="宋体"/>
                <w:sz w:val="22"/>
                <w:szCs w:val="22"/>
              </w:rPr>
            </w:pPr>
            <w:r>
              <w:rPr>
                <w:rFonts w:hint="eastAsia" w:ascii="宋体" w:hAnsi="宋体" w:cs="宋体"/>
                <w:sz w:val="22"/>
                <w:szCs w:val="22"/>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B42CECC">
            <w:pPr>
              <w:topLinePunct/>
              <w:spacing w:line="440" w:lineRule="exact"/>
              <w:jc w:val="center"/>
              <w:rPr>
                <w:rFonts w:hint="eastAsia" w:ascii="宋体" w:hAnsi="宋体" w:cs="宋体"/>
                <w:sz w:val="22"/>
                <w:szCs w:val="22"/>
              </w:rPr>
            </w:pPr>
            <w:r>
              <w:rPr>
                <w:rFonts w:hint="eastAsia" w:ascii="宋体" w:hAnsi="宋体" w:cs="宋体"/>
                <w:sz w:val="22"/>
                <w:szCs w:val="22"/>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5C963A6E">
            <w:pPr>
              <w:topLinePunct/>
              <w:spacing w:line="440" w:lineRule="exact"/>
              <w:jc w:val="center"/>
              <w:rPr>
                <w:rFonts w:hint="eastAsia" w:ascii="宋体" w:hAnsi="宋体" w:cs="宋体"/>
                <w:sz w:val="22"/>
                <w:szCs w:val="22"/>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5CFE373F">
            <w:pPr>
              <w:topLinePunct/>
              <w:spacing w:line="440" w:lineRule="exact"/>
              <w:jc w:val="center"/>
              <w:rPr>
                <w:rFonts w:hint="eastAsia" w:ascii="宋体" w:hAnsi="宋体" w:cs="宋体"/>
                <w:sz w:val="22"/>
                <w:szCs w:val="22"/>
              </w:rPr>
            </w:pPr>
            <w:r>
              <w:rPr>
                <w:rFonts w:hint="eastAsia" w:ascii="宋体" w:hAnsi="宋体" w:cs="宋体"/>
                <w:sz w:val="22"/>
                <w:szCs w:val="22"/>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5C022530">
            <w:pPr>
              <w:topLinePunct/>
              <w:spacing w:line="440" w:lineRule="exact"/>
              <w:jc w:val="center"/>
              <w:rPr>
                <w:rFonts w:hint="eastAsia" w:ascii="宋体" w:hAnsi="宋体" w:cs="宋体"/>
                <w:sz w:val="22"/>
                <w:szCs w:val="22"/>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2CF1B4D9">
            <w:pPr>
              <w:topLinePunct/>
              <w:spacing w:line="440" w:lineRule="exact"/>
              <w:jc w:val="center"/>
              <w:rPr>
                <w:rFonts w:hint="eastAsia" w:ascii="宋体" w:hAnsi="宋体" w:cs="宋体"/>
                <w:sz w:val="22"/>
                <w:szCs w:val="22"/>
              </w:rPr>
            </w:pPr>
            <w:r>
              <w:rPr>
                <w:rFonts w:hint="eastAsia" w:ascii="宋体" w:hAnsi="宋体" w:cs="宋体"/>
                <w:sz w:val="22"/>
                <w:szCs w:val="22"/>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2745178">
            <w:pPr>
              <w:topLinePunct/>
              <w:spacing w:line="440" w:lineRule="exact"/>
              <w:jc w:val="center"/>
              <w:rPr>
                <w:rFonts w:hint="eastAsia" w:ascii="宋体" w:hAnsi="宋体" w:cs="宋体"/>
                <w:sz w:val="22"/>
                <w:szCs w:val="22"/>
              </w:rPr>
            </w:pPr>
          </w:p>
        </w:tc>
      </w:tr>
      <w:tr w14:paraId="31088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95F48C2">
            <w:pPr>
              <w:topLinePunct/>
              <w:spacing w:line="440" w:lineRule="exact"/>
              <w:jc w:val="center"/>
              <w:rPr>
                <w:rFonts w:hint="eastAsia" w:ascii="宋体" w:hAnsi="宋体" w:cs="宋体"/>
                <w:sz w:val="22"/>
                <w:szCs w:val="22"/>
              </w:rPr>
            </w:pPr>
            <w:r>
              <w:rPr>
                <w:rFonts w:hint="eastAsia" w:ascii="宋体" w:hAnsi="宋体" w:cs="宋体"/>
                <w:sz w:val="22"/>
                <w:szCs w:val="22"/>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FCDD4FF">
            <w:pPr>
              <w:topLinePunct/>
              <w:spacing w:line="440" w:lineRule="exact"/>
              <w:jc w:val="center"/>
              <w:rPr>
                <w:rFonts w:hint="eastAsia" w:ascii="宋体" w:hAnsi="宋体" w:cs="宋体"/>
                <w:sz w:val="22"/>
                <w:szCs w:val="22"/>
              </w:rPr>
            </w:pPr>
            <w:r>
              <w:rPr>
                <w:rFonts w:hint="eastAsia" w:ascii="宋体" w:hAnsi="宋体" w:cs="宋体"/>
                <w:sz w:val="22"/>
                <w:szCs w:val="22"/>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30258315">
            <w:pPr>
              <w:topLinePunct/>
              <w:spacing w:line="440" w:lineRule="exact"/>
              <w:jc w:val="center"/>
              <w:rPr>
                <w:rFonts w:hint="eastAsia" w:ascii="宋体" w:hAnsi="宋体" w:cs="宋体"/>
                <w:sz w:val="22"/>
                <w:szCs w:val="22"/>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C1912DF">
            <w:pPr>
              <w:topLinePunct/>
              <w:spacing w:line="440" w:lineRule="exact"/>
              <w:jc w:val="center"/>
              <w:rPr>
                <w:rFonts w:hint="eastAsia" w:ascii="宋体" w:hAnsi="宋体" w:cs="宋体"/>
                <w:sz w:val="22"/>
                <w:szCs w:val="22"/>
              </w:rPr>
            </w:pPr>
            <w:r>
              <w:rPr>
                <w:rFonts w:hint="eastAsia" w:ascii="宋体" w:hAnsi="宋体" w:cs="宋体"/>
                <w:sz w:val="22"/>
                <w:szCs w:val="22"/>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5D51129B">
            <w:pPr>
              <w:topLinePunct/>
              <w:spacing w:line="440" w:lineRule="exact"/>
              <w:jc w:val="center"/>
              <w:rPr>
                <w:rFonts w:hint="eastAsia" w:ascii="宋体" w:hAnsi="宋体" w:cs="宋体"/>
                <w:sz w:val="22"/>
                <w:szCs w:val="22"/>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23C03A32">
            <w:pPr>
              <w:topLinePunct/>
              <w:spacing w:line="440" w:lineRule="exact"/>
              <w:jc w:val="center"/>
              <w:rPr>
                <w:rFonts w:hint="eastAsia" w:ascii="宋体" w:hAnsi="宋体" w:cs="宋体"/>
                <w:sz w:val="22"/>
                <w:szCs w:val="22"/>
              </w:rPr>
            </w:pPr>
            <w:r>
              <w:rPr>
                <w:rFonts w:hint="eastAsia" w:ascii="宋体" w:hAnsi="宋体" w:cs="宋体"/>
                <w:sz w:val="22"/>
                <w:szCs w:val="22"/>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7AC2C6F">
            <w:pPr>
              <w:topLinePunct/>
              <w:spacing w:line="440" w:lineRule="exact"/>
              <w:jc w:val="center"/>
              <w:rPr>
                <w:rFonts w:hint="eastAsia" w:ascii="宋体" w:hAnsi="宋体" w:cs="宋体"/>
                <w:sz w:val="22"/>
                <w:szCs w:val="22"/>
              </w:rPr>
            </w:pPr>
          </w:p>
        </w:tc>
      </w:tr>
      <w:tr w14:paraId="60A96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1951735">
            <w:pPr>
              <w:topLinePunct/>
              <w:spacing w:line="440" w:lineRule="exact"/>
              <w:jc w:val="center"/>
              <w:rPr>
                <w:rFonts w:hint="eastAsia" w:ascii="宋体" w:hAnsi="宋体" w:cs="宋体"/>
                <w:sz w:val="22"/>
                <w:szCs w:val="22"/>
              </w:rPr>
            </w:pPr>
            <w:r>
              <w:rPr>
                <w:rFonts w:hint="eastAsia" w:ascii="宋体" w:hAnsi="宋体" w:cs="宋体"/>
                <w:sz w:val="22"/>
                <w:szCs w:val="22"/>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D60BC19">
            <w:pPr>
              <w:topLinePunct/>
              <w:spacing w:line="440" w:lineRule="exact"/>
              <w:jc w:val="center"/>
              <w:rPr>
                <w:rFonts w:hint="eastAsia" w:ascii="宋体" w:hAnsi="宋体" w:cs="宋体"/>
                <w:sz w:val="22"/>
                <w:szCs w:val="22"/>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0AD7FFD8">
            <w:pPr>
              <w:topLinePunct/>
              <w:spacing w:line="440" w:lineRule="exact"/>
              <w:ind w:firstLine="110" w:firstLineChars="50"/>
              <w:jc w:val="center"/>
              <w:rPr>
                <w:rFonts w:hint="eastAsia" w:ascii="宋体" w:hAnsi="宋体" w:cs="宋体"/>
                <w:sz w:val="22"/>
                <w:szCs w:val="22"/>
              </w:rPr>
            </w:pPr>
            <w:r>
              <w:rPr>
                <w:rFonts w:hint="eastAsia" w:ascii="宋体" w:hAnsi="宋体" w:cs="宋体"/>
                <w:sz w:val="22"/>
                <w:szCs w:val="22"/>
              </w:rPr>
              <w:t>员工总人数：</w:t>
            </w:r>
          </w:p>
        </w:tc>
      </w:tr>
      <w:tr w14:paraId="69D82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4CE7F99">
            <w:pPr>
              <w:topLinePunct/>
              <w:spacing w:line="440" w:lineRule="exact"/>
              <w:jc w:val="center"/>
              <w:rPr>
                <w:rFonts w:hint="eastAsia" w:ascii="宋体" w:hAnsi="宋体" w:cs="宋体"/>
                <w:sz w:val="22"/>
                <w:szCs w:val="22"/>
              </w:rPr>
            </w:pPr>
            <w:r>
              <w:rPr>
                <w:rFonts w:hint="eastAsia" w:ascii="宋体" w:hAnsi="宋体" w:cs="宋体"/>
                <w:sz w:val="22"/>
                <w:szCs w:val="22"/>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0B5F36B6">
            <w:pPr>
              <w:topLinePunct/>
              <w:spacing w:line="440" w:lineRule="exact"/>
              <w:jc w:val="center"/>
              <w:rPr>
                <w:rFonts w:hint="eastAsia" w:ascii="宋体" w:hAnsi="宋体" w:cs="宋体"/>
                <w:sz w:val="22"/>
                <w:szCs w:val="22"/>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30EB9D14">
            <w:pPr>
              <w:topLinePunct/>
              <w:spacing w:line="440" w:lineRule="exact"/>
              <w:jc w:val="center"/>
              <w:rPr>
                <w:rFonts w:hint="eastAsia" w:ascii="宋体" w:hAnsi="宋体" w:cs="宋体"/>
                <w:sz w:val="22"/>
                <w:szCs w:val="22"/>
              </w:rPr>
            </w:pPr>
            <w:r>
              <w:rPr>
                <w:rFonts w:hint="eastAsia" w:ascii="宋体" w:hAnsi="宋体" w:cs="宋体"/>
                <w:sz w:val="22"/>
                <w:szCs w:val="22"/>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32E668F">
            <w:pPr>
              <w:topLinePunct/>
              <w:spacing w:line="440" w:lineRule="exact"/>
              <w:jc w:val="center"/>
              <w:rPr>
                <w:rFonts w:hint="eastAsia" w:ascii="宋体" w:hAnsi="宋体" w:cs="宋体"/>
                <w:sz w:val="22"/>
                <w:szCs w:val="22"/>
              </w:rPr>
            </w:pPr>
            <w:r>
              <w:rPr>
                <w:rFonts w:hint="eastAsia" w:ascii="宋体" w:hAnsi="宋体" w:cs="宋体"/>
                <w:sz w:val="22"/>
                <w:szCs w:val="22"/>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2753A4E5">
            <w:pPr>
              <w:topLinePunct/>
              <w:spacing w:line="440" w:lineRule="exact"/>
              <w:jc w:val="center"/>
              <w:rPr>
                <w:rFonts w:hint="eastAsia" w:ascii="宋体" w:hAnsi="宋体" w:cs="宋体"/>
                <w:sz w:val="22"/>
                <w:szCs w:val="22"/>
              </w:rPr>
            </w:pPr>
          </w:p>
        </w:tc>
      </w:tr>
      <w:tr w14:paraId="46E2D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0155364">
            <w:pPr>
              <w:topLinePunct/>
              <w:spacing w:line="440" w:lineRule="exact"/>
              <w:jc w:val="center"/>
              <w:rPr>
                <w:rFonts w:hint="eastAsia" w:ascii="宋体" w:hAnsi="宋体" w:cs="宋体"/>
                <w:sz w:val="22"/>
                <w:szCs w:val="22"/>
              </w:rPr>
            </w:pPr>
            <w:r>
              <w:rPr>
                <w:rFonts w:hint="eastAsia" w:ascii="宋体" w:hAnsi="宋体" w:cs="宋体"/>
                <w:sz w:val="22"/>
                <w:szCs w:val="22"/>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FDB42F2">
            <w:pPr>
              <w:topLinePunct/>
              <w:spacing w:line="440" w:lineRule="exact"/>
              <w:jc w:val="center"/>
              <w:rPr>
                <w:rFonts w:hint="eastAsia" w:ascii="宋体" w:hAnsi="宋体" w:cs="宋体"/>
                <w:sz w:val="22"/>
                <w:szCs w:val="22"/>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2421369">
            <w:pPr>
              <w:topLinePunct/>
              <w:spacing w:line="440" w:lineRule="exact"/>
              <w:jc w:val="center"/>
              <w:rPr>
                <w:rFonts w:hint="eastAsia" w:ascii="宋体" w:hAnsi="宋体" w:cs="宋体"/>
                <w:sz w:val="22"/>
                <w:szCs w:val="22"/>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0A6BFD3">
            <w:pPr>
              <w:topLinePunct/>
              <w:spacing w:line="440" w:lineRule="exact"/>
              <w:jc w:val="center"/>
              <w:rPr>
                <w:rFonts w:hint="eastAsia" w:ascii="宋体" w:hAnsi="宋体" w:cs="宋体"/>
                <w:sz w:val="22"/>
                <w:szCs w:val="22"/>
              </w:rPr>
            </w:pPr>
            <w:r>
              <w:rPr>
                <w:rFonts w:hint="eastAsia" w:ascii="宋体" w:hAnsi="宋体" w:cs="宋体"/>
                <w:sz w:val="22"/>
                <w:szCs w:val="22"/>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2DBDE70A">
            <w:pPr>
              <w:topLinePunct/>
              <w:spacing w:line="440" w:lineRule="exact"/>
              <w:jc w:val="center"/>
              <w:rPr>
                <w:rFonts w:hint="eastAsia" w:ascii="宋体" w:hAnsi="宋体" w:cs="宋体"/>
                <w:sz w:val="22"/>
                <w:szCs w:val="22"/>
              </w:rPr>
            </w:pPr>
          </w:p>
        </w:tc>
      </w:tr>
      <w:tr w14:paraId="01EDF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D3FF6F3">
            <w:pPr>
              <w:topLinePunct/>
              <w:spacing w:line="440" w:lineRule="exact"/>
              <w:jc w:val="center"/>
              <w:rPr>
                <w:rFonts w:hint="eastAsia" w:ascii="宋体" w:hAnsi="宋体" w:cs="宋体"/>
                <w:sz w:val="22"/>
                <w:szCs w:val="22"/>
              </w:rPr>
            </w:pPr>
            <w:r>
              <w:rPr>
                <w:rFonts w:hint="eastAsia" w:ascii="宋体" w:hAnsi="宋体" w:cs="宋体"/>
                <w:sz w:val="22"/>
                <w:szCs w:val="22"/>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0D2A6CC6">
            <w:pPr>
              <w:topLinePunct/>
              <w:spacing w:line="440" w:lineRule="exact"/>
              <w:jc w:val="center"/>
              <w:rPr>
                <w:rFonts w:hint="eastAsia" w:ascii="宋体" w:hAnsi="宋体" w:cs="宋体"/>
                <w:sz w:val="22"/>
                <w:szCs w:val="22"/>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737F69B">
            <w:pPr>
              <w:topLinePunct/>
              <w:spacing w:line="440" w:lineRule="exact"/>
              <w:jc w:val="center"/>
              <w:rPr>
                <w:rFonts w:hint="eastAsia" w:ascii="宋体" w:hAnsi="宋体" w:cs="宋体"/>
                <w:sz w:val="22"/>
                <w:szCs w:val="22"/>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2FF52F5">
            <w:pPr>
              <w:topLinePunct/>
              <w:spacing w:line="440" w:lineRule="exact"/>
              <w:jc w:val="center"/>
              <w:rPr>
                <w:rFonts w:hint="eastAsia" w:ascii="宋体" w:hAnsi="宋体" w:cs="宋体"/>
                <w:sz w:val="22"/>
                <w:szCs w:val="22"/>
              </w:rPr>
            </w:pPr>
            <w:r>
              <w:rPr>
                <w:rFonts w:hint="eastAsia" w:ascii="宋体" w:hAnsi="宋体" w:cs="宋体"/>
                <w:sz w:val="22"/>
                <w:szCs w:val="22"/>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7B372E40">
            <w:pPr>
              <w:topLinePunct/>
              <w:spacing w:line="440" w:lineRule="exact"/>
              <w:jc w:val="center"/>
              <w:rPr>
                <w:rFonts w:hint="eastAsia" w:ascii="宋体" w:hAnsi="宋体" w:cs="宋体"/>
                <w:sz w:val="22"/>
                <w:szCs w:val="22"/>
              </w:rPr>
            </w:pPr>
          </w:p>
        </w:tc>
      </w:tr>
      <w:tr w14:paraId="6C715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145F31A9">
            <w:pPr>
              <w:topLinePunct/>
              <w:spacing w:line="440" w:lineRule="exact"/>
              <w:jc w:val="center"/>
              <w:rPr>
                <w:rFonts w:hint="eastAsia" w:ascii="宋体" w:hAnsi="宋体" w:cs="宋体"/>
                <w:sz w:val="22"/>
                <w:szCs w:val="22"/>
              </w:rPr>
            </w:pPr>
            <w:r>
              <w:rPr>
                <w:rFonts w:hint="eastAsia" w:ascii="宋体" w:hAnsi="宋体" w:cs="宋体"/>
                <w:sz w:val="22"/>
                <w:szCs w:val="22"/>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16E8B6D2">
            <w:pPr>
              <w:topLinePunct/>
              <w:spacing w:line="440" w:lineRule="exact"/>
              <w:jc w:val="center"/>
              <w:rPr>
                <w:rFonts w:hint="eastAsia" w:ascii="宋体" w:hAnsi="宋体" w:cs="宋体"/>
                <w:sz w:val="22"/>
                <w:szCs w:val="22"/>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2B771E6">
            <w:pPr>
              <w:topLinePunct/>
              <w:spacing w:line="440" w:lineRule="exact"/>
              <w:jc w:val="center"/>
              <w:rPr>
                <w:rFonts w:hint="eastAsia" w:ascii="宋体" w:hAnsi="宋体" w:cs="宋体"/>
                <w:sz w:val="22"/>
                <w:szCs w:val="22"/>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FE58009">
            <w:pPr>
              <w:topLinePunct/>
              <w:spacing w:line="440" w:lineRule="exact"/>
              <w:jc w:val="center"/>
              <w:rPr>
                <w:rFonts w:hint="eastAsia" w:ascii="宋体" w:hAnsi="宋体" w:cs="宋体"/>
                <w:sz w:val="22"/>
                <w:szCs w:val="22"/>
              </w:rPr>
            </w:pPr>
            <w:r>
              <w:rPr>
                <w:rFonts w:hint="eastAsia" w:ascii="宋体" w:hAnsi="宋体" w:cs="宋体"/>
                <w:sz w:val="22"/>
                <w:szCs w:val="22"/>
              </w:rPr>
              <w:t>技  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503D62D1">
            <w:pPr>
              <w:topLinePunct/>
              <w:spacing w:line="440" w:lineRule="exact"/>
              <w:jc w:val="center"/>
              <w:rPr>
                <w:rFonts w:hint="eastAsia" w:ascii="宋体" w:hAnsi="宋体" w:cs="宋体"/>
                <w:sz w:val="22"/>
                <w:szCs w:val="22"/>
              </w:rPr>
            </w:pPr>
          </w:p>
        </w:tc>
      </w:tr>
      <w:tr w14:paraId="36724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noWrap w:val="0"/>
            <w:vAlign w:val="center"/>
          </w:tcPr>
          <w:p w14:paraId="3AC4BEF9">
            <w:pPr>
              <w:topLinePunct/>
              <w:spacing w:line="440" w:lineRule="exact"/>
              <w:ind w:firstLine="220" w:firstLineChars="100"/>
              <w:jc w:val="center"/>
              <w:rPr>
                <w:rFonts w:hint="eastAsia" w:ascii="宋体" w:hAnsi="宋体" w:cs="宋体"/>
                <w:sz w:val="22"/>
                <w:szCs w:val="22"/>
              </w:rPr>
            </w:pPr>
            <w:r>
              <w:rPr>
                <w:rFonts w:hint="eastAsia" w:ascii="宋体" w:hAnsi="宋体" w:cs="宋体"/>
                <w:sz w:val="22"/>
                <w:szCs w:val="22"/>
              </w:rPr>
              <w:t>经营范围</w:t>
            </w:r>
          </w:p>
        </w:tc>
        <w:tc>
          <w:tcPr>
            <w:tcW w:w="6840" w:type="dxa"/>
            <w:gridSpan w:val="9"/>
            <w:tcBorders>
              <w:top w:val="single" w:color="auto" w:sz="4" w:space="0"/>
              <w:left w:val="single" w:color="auto" w:sz="4" w:space="0"/>
              <w:right w:val="single" w:color="auto" w:sz="4" w:space="0"/>
            </w:tcBorders>
            <w:noWrap w:val="0"/>
            <w:vAlign w:val="center"/>
          </w:tcPr>
          <w:p w14:paraId="2FF44AAA">
            <w:pPr>
              <w:topLinePunct/>
              <w:spacing w:line="440" w:lineRule="exact"/>
              <w:jc w:val="center"/>
              <w:rPr>
                <w:rFonts w:hint="eastAsia" w:ascii="宋体" w:hAnsi="宋体" w:cs="宋体"/>
                <w:sz w:val="22"/>
                <w:szCs w:val="22"/>
              </w:rPr>
            </w:pPr>
          </w:p>
          <w:p w14:paraId="026A7EAC">
            <w:pPr>
              <w:topLinePunct/>
              <w:spacing w:line="440" w:lineRule="exact"/>
              <w:jc w:val="center"/>
              <w:rPr>
                <w:rFonts w:hint="eastAsia" w:ascii="宋体" w:hAnsi="宋体" w:cs="宋体"/>
                <w:sz w:val="22"/>
                <w:szCs w:val="22"/>
              </w:rPr>
            </w:pPr>
          </w:p>
          <w:p w14:paraId="48CC80A1">
            <w:pPr>
              <w:topLinePunct/>
              <w:spacing w:line="440" w:lineRule="exact"/>
              <w:jc w:val="center"/>
              <w:rPr>
                <w:rFonts w:hint="eastAsia" w:ascii="宋体" w:hAnsi="宋体" w:cs="宋体"/>
                <w:sz w:val="22"/>
                <w:szCs w:val="22"/>
              </w:rPr>
            </w:pPr>
          </w:p>
          <w:p w14:paraId="67413DD7">
            <w:pPr>
              <w:topLinePunct/>
              <w:spacing w:line="440" w:lineRule="exact"/>
              <w:jc w:val="center"/>
              <w:rPr>
                <w:rFonts w:hint="eastAsia" w:ascii="宋体" w:hAnsi="宋体" w:cs="宋体"/>
                <w:sz w:val="22"/>
                <w:szCs w:val="22"/>
              </w:rPr>
            </w:pPr>
          </w:p>
          <w:p w14:paraId="3F230283">
            <w:pPr>
              <w:topLinePunct/>
              <w:spacing w:line="440" w:lineRule="exact"/>
              <w:rPr>
                <w:rFonts w:hint="eastAsia" w:ascii="宋体" w:hAnsi="宋体" w:cs="宋体"/>
                <w:sz w:val="22"/>
                <w:szCs w:val="22"/>
              </w:rPr>
            </w:pPr>
          </w:p>
        </w:tc>
      </w:tr>
      <w:tr w14:paraId="4A531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9BAE915">
            <w:pPr>
              <w:topLinePunct/>
              <w:spacing w:line="440" w:lineRule="exact"/>
              <w:jc w:val="center"/>
              <w:rPr>
                <w:rFonts w:hint="eastAsia" w:ascii="宋体" w:hAnsi="宋体" w:cs="宋体"/>
                <w:sz w:val="22"/>
                <w:szCs w:val="22"/>
              </w:rPr>
            </w:pPr>
            <w:r>
              <w:rPr>
                <w:rFonts w:hint="eastAsia" w:ascii="宋体" w:hAnsi="宋体" w:cs="宋体"/>
                <w:sz w:val="22"/>
                <w:szCs w:val="22"/>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27C7732E">
            <w:pPr>
              <w:topLinePunct/>
              <w:spacing w:line="440" w:lineRule="exact"/>
              <w:rPr>
                <w:rFonts w:hint="eastAsia" w:ascii="宋体" w:hAnsi="宋体" w:cs="宋体"/>
                <w:b/>
                <w:sz w:val="22"/>
                <w:szCs w:val="22"/>
              </w:rPr>
            </w:pPr>
          </w:p>
        </w:tc>
      </w:tr>
    </w:tbl>
    <w:p w14:paraId="7DB2CC6D">
      <w:pPr>
        <w:topLinePunct/>
        <w:spacing w:line="440" w:lineRule="exact"/>
        <w:rPr>
          <w:rFonts w:hint="eastAsia" w:ascii="宋体" w:hAnsi="宋体" w:cs="宋体"/>
          <w:sz w:val="20"/>
        </w:rPr>
      </w:pPr>
    </w:p>
    <w:p w14:paraId="345B0BCE">
      <w:pPr>
        <w:spacing w:line="440" w:lineRule="exact"/>
        <w:ind w:firstLine="500" w:firstLineChars="250"/>
        <w:jc w:val="left"/>
        <w:rPr>
          <w:rFonts w:hint="eastAsia" w:ascii="宋体" w:hAnsi="宋体" w:cs="宋体"/>
          <w:b/>
          <w:bCs/>
          <w:sz w:val="32"/>
          <w:szCs w:val="32"/>
        </w:rPr>
      </w:pPr>
      <w:bookmarkStart w:id="1256" w:name="_Toc152045813"/>
      <w:bookmarkStart w:id="1257" w:name="_Toc152042602"/>
      <w:bookmarkStart w:id="1258" w:name="_Toc144974881"/>
      <w:bookmarkStart w:id="1259" w:name="_Toc179632833"/>
      <w:r>
        <w:rPr>
          <w:rFonts w:hint="eastAsia" w:ascii="宋体" w:hAnsi="宋体" w:cs="宋体"/>
          <w:sz w:val="20"/>
          <w:szCs w:val="20"/>
        </w:rPr>
        <w:br w:type="page"/>
      </w:r>
      <w:bookmarkStart w:id="1260" w:name="_Toc144974878"/>
      <w:bookmarkStart w:id="1261" w:name="_Toc265953296"/>
      <w:bookmarkStart w:id="1262" w:name="_Toc152042599"/>
      <w:bookmarkStart w:id="1263" w:name="_Toc247527850"/>
      <w:bookmarkStart w:id="1264" w:name="_Toc152045810"/>
      <w:bookmarkStart w:id="1265" w:name="_Toc296602620"/>
      <w:bookmarkStart w:id="1266" w:name="_Toc247514302"/>
      <w:r>
        <w:rPr>
          <w:rFonts w:hint="eastAsia" w:ascii="宋体" w:hAnsi="宋体" w:cs="宋体"/>
          <w:b/>
          <w:bCs/>
          <w:sz w:val="32"/>
          <w:szCs w:val="32"/>
        </w:rPr>
        <w:t>（二）近年财务状况表</w:t>
      </w:r>
    </w:p>
    <w:p w14:paraId="79193AFC">
      <w:pPr>
        <w:spacing w:line="440" w:lineRule="exact"/>
        <w:ind w:firstLine="600" w:firstLineChars="250"/>
        <w:jc w:val="left"/>
        <w:rPr>
          <w:rFonts w:hint="eastAsia" w:ascii="宋体" w:hAnsi="宋体" w:cs="宋体"/>
          <w:bCs/>
          <w:sz w:val="24"/>
          <w:szCs w:val="32"/>
        </w:rPr>
      </w:pPr>
    </w:p>
    <w:p w14:paraId="5A7EFC3E">
      <w:pPr>
        <w:spacing w:line="440" w:lineRule="exact"/>
        <w:ind w:firstLine="600" w:firstLineChars="250"/>
        <w:jc w:val="left"/>
        <w:rPr>
          <w:rFonts w:hint="eastAsia" w:ascii="宋体" w:hAnsi="宋体" w:cs="宋体"/>
          <w:bCs/>
          <w:sz w:val="24"/>
          <w:szCs w:val="32"/>
        </w:rPr>
      </w:pPr>
    </w:p>
    <w:p w14:paraId="411D2E87">
      <w:pPr>
        <w:pStyle w:val="6"/>
        <w:rPr>
          <w:rFonts w:hint="eastAsia" w:ascii="宋体" w:hAnsi="宋体" w:eastAsia="宋体" w:cs="宋体"/>
          <w:color w:val="auto"/>
          <w:szCs w:val="20"/>
        </w:rPr>
      </w:pPr>
    </w:p>
    <w:p w14:paraId="76D6B45D">
      <w:pPr>
        <w:pStyle w:val="6"/>
        <w:rPr>
          <w:rFonts w:hint="eastAsia" w:ascii="宋体" w:hAnsi="宋体" w:eastAsia="宋体" w:cs="宋体"/>
          <w:color w:val="auto"/>
          <w:szCs w:val="20"/>
        </w:rPr>
      </w:pPr>
    </w:p>
    <w:p w14:paraId="322A79A9">
      <w:pPr>
        <w:pStyle w:val="6"/>
        <w:rPr>
          <w:rFonts w:hint="eastAsia" w:ascii="宋体" w:hAnsi="宋体" w:eastAsia="宋体" w:cs="宋体"/>
          <w:color w:val="auto"/>
          <w:szCs w:val="20"/>
        </w:rPr>
      </w:pPr>
    </w:p>
    <w:p w14:paraId="60F60DF0">
      <w:pPr>
        <w:pStyle w:val="6"/>
        <w:rPr>
          <w:rFonts w:hint="eastAsia" w:ascii="宋体" w:hAnsi="宋体" w:eastAsia="宋体" w:cs="宋体"/>
          <w:color w:val="auto"/>
          <w:szCs w:val="20"/>
        </w:rPr>
      </w:pPr>
    </w:p>
    <w:p w14:paraId="2EAA430C">
      <w:pPr>
        <w:pStyle w:val="6"/>
        <w:rPr>
          <w:rFonts w:hint="eastAsia" w:ascii="宋体" w:hAnsi="宋体" w:eastAsia="宋体" w:cs="宋体"/>
          <w:color w:val="auto"/>
          <w:szCs w:val="20"/>
        </w:rPr>
      </w:pPr>
    </w:p>
    <w:p w14:paraId="0727897C">
      <w:pPr>
        <w:pStyle w:val="6"/>
        <w:rPr>
          <w:rFonts w:hint="eastAsia" w:ascii="宋体" w:hAnsi="宋体" w:eastAsia="宋体" w:cs="宋体"/>
          <w:color w:val="auto"/>
          <w:szCs w:val="20"/>
        </w:rPr>
      </w:pPr>
    </w:p>
    <w:p w14:paraId="286DCABE">
      <w:pPr>
        <w:pStyle w:val="6"/>
        <w:rPr>
          <w:rFonts w:hint="eastAsia" w:ascii="宋体" w:hAnsi="宋体" w:eastAsia="宋体" w:cs="宋体"/>
          <w:color w:val="auto"/>
          <w:szCs w:val="20"/>
        </w:rPr>
      </w:pPr>
    </w:p>
    <w:p w14:paraId="38DC10BF">
      <w:pPr>
        <w:spacing w:line="440" w:lineRule="exact"/>
        <w:jc w:val="left"/>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（三）近年完成的类似项目情况表</w:t>
      </w:r>
      <w:bookmarkEnd w:id="1260"/>
      <w:bookmarkEnd w:id="1261"/>
      <w:bookmarkEnd w:id="1262"/>
      <w:bookmarkEnd w:id="1263"/>
      <w:bookmarkEnd w:id="1264"/>
      <w:bookmarkEnd w:id="1265"/>
      <w:bookmarkEnd w:id="1266"/>
    </w:p>
    <w:p w14:paraId="6E30AAFB">
      <w:pPr>
        <w:spacing w:line="440" w:lineRule="exact"/>
        <w:jc w:val="center"/>
        <w:rPr>
          <w:rFonts w:hint="eastAsia" w:ascii="宋体" w:hAnsi="宋体" w:cs="宋体"/>
          <w:sz w:val="23"/>
          <w:szCs w:val="23"/>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211"/>
      </w:tblGrid>
      <w:tr w14:paraId="2330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11" w:type="dxa"/>
            <w:noWrap w:val="0"/>
            <w:vAlign w:val="center"/>
          </w:tcPr>
          <w:p w14:paraId="4AF22211">
            <w:pPr>
              <w:topLinePunct/>
              <w:spacing w:line="440" w:lineRule="exact"/>
              <w:jc w:val="center"/>
              <w:rPr>
                <w:rFonts w:hint="eastAsia" w:ascii="宋体" w:hAnsi="宋体" w:cs="宋体"/>
              </w:rPr>
            </w:pPr>
            <w:r>
              <w:rPr>
                <w:rFonts w:hint="eastAsia" w:ascii="宋体" w:hAnsi="宋体" w:cs="宋体"/>
              </w:rPr>
              <w:t>项目名称</w:t>
            </w:r>
          </w:p>
        </w:tc>
        <w:tc>
          <w:tcPr>
            <w:tcW w:w="6211" w:type="dxa"/>
            <w:noWrap w:val="0"/>
            <w:vAlign w:val="top"/>
          </w:tcPr>
          <w:p w14:paraId="5794028A">
            <w:pPr>
              <w:topLinePunct/>
              <w:spacing w:line="440" w:lineRule="exact"/>
              <w:rPr>
                <w:rFonts w:hint="eastAsia" w:ascii="宋体" w:hAnsi="宋体" w:cs="宋体"/>
              </w:rPr>
            </w:pPr>
          </w:p>
        </w:tc>
      </w:tr>
      <w:tr w14:paraId="40C2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11" w:type="dxa"/>
            <w:noWrap w:val="0"/>
            <w:vAlign w:val="center"/>
          </w:tcPr>
          <w:p w14:paraId="5B1AA0E5">
            <w:pPr>
              <w:topLinePunct/>
              <w:spacing w:line="440" w:lineRule="exact"/>
              <w:jc w:val="center"/>
              <w:rPr>
                <w:rFonts w:hint="eastAsia" w:ascii="宋体" w:hAnsi="宋体" w:cs="宋体"/>
              </w:rPr>
            </w:pPr>
            <w:r>
              <w:rPr>
                <w:rFonts w:hint="eastAsia" w:ascii="宋体" w:hAnsi="宋体" w:cs="宋体"/>
              </w:rPr>
              <w:t>项目所在地</w:t>
            </w:r>
          </w:p>
        </w:tc>
        <w:tc>
          <w:tcPr>
            <w:tcW w:w="6211" w:type="dxa"/>
            <w:noWrap w:val="0"/>
            <w:vAlign w:val="top"/>
          </w:tcPr>
          <w:p w14:paraId="1F77417F">
            <w:pPr>
              <w:topLinePunct/>
              <w:spacing w:line="440" w:lineRule="exact"/>
              <w:rPr>
                <w:rFonts w:hint="eastAsia" w:ascii="宋体" w:hAnsi="宋体" w:cs="宋体"/>
              </w:rPr>
            </w:pPr>
          </w:p>
        </w:tc>
      </w:tr>
      <w:tr w14:paraId="5FEE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11" w:type="dxa"/>
            <w:noWrap w:val="0"/>
            <w:vAlign w:val="center"/>
          </w:tcPr>
          <w:p w14:paraId="5E12EBD4">
            <w:pPr>
              <w:topLinePunct/>
              <w:spacing w:line="440" w:lineRule="exact"/>
              <w:jc w:val="center"/>
              <w:rPr>
                <w:rFonts w:hint="eastAsia" w:ascii="宋体" w:hAnsi="宋体" w:cs="宋体"/>
              </w:rPr>
            </w:pPr>
            <w:r>
              <w:rPr>
                <w:rFonts w:hint="eastAsia" w:ascii="宋体" w:hAnsi="宋体" w:cs="宋体"/>
              </w:rPr>
              <w:t>发包人名称</w:t>
            </w:r>
          </w:p>
        </w:tc>
        <w:tc>
          <w:tcPr>
            <w:tcW w:w="6211" w:type="dxa"/>
            <w:noWrap w:val="0"/>
            <w:vAlign w:val="top"/>
          </w:tcPr>
          <w:p w14:paraId="2DE17A13">
            <w:pPr>
              <w:topLinePunct/>
              <w:spacing w:line="440" w:lineRule="exact"/>
              <w:rPr>
                <w:rFonts w:hint="eastAsia" w:ascii="宋体" w:hAnsi="宋体" w:cs="宋体"/>
              </w:rPr>
            </w:pPr>
          </w:p>
        </w:tc>
      </w:tr>
      <w:tr w14:paraId="6D74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11" w:type="dxa"/>
            <w:noWrap w:val="0"/>
            <w:vAlign w:val="center"/>
          </w:tcPr>
          <w:p w14:paraId="6999CEDA">
            <w:pPr>
              <w:topLinePunct/>
              <w:spacing w:line="440" w:lineRule="exact"/>
              <w:jc w:val="center"/>
              <w:rPr>
                <w:rFonts w:hint="eastAsia" w:ascii="宋体" w:hAnsi="宋体" w:cs="宋体"/>
              </w:rPr>
            </w:pPr>
            <w:r>
              <w:rPr>
                <w:rFonts w:hint="eastAsia" w:ascii="宋体" w:hAnsi="宋体" w:cs="宋体"/>
              </w:rPr>
              <w:t>发包人地址</w:t>
            </w:r>
          </w:p>
        </w:tc>
        <w:tc>
          <w:tcPr>
            <w:tcW w:w="6211" w:type="dxa"/>
            <w:noWrap w:val="0"/>
            <w:vAlign w:val="top"/>
          </w:tcPr>
          <w:p w14:paraId="4EE4779D">
            <w:pPr>
              <w:topLinePunct/>
              <w:spacing w:line="440" w:lineRule="exact"/>
              <w:rPr>
                <w:rFonts w:hint="eastAsia" w:ascii="宋体" w:hAnsi="宋体" w:cs="宋体"/>
              </w:rPr>
            </w:pPr>
          </w:p>
        </w:tc>
      </w:tr>
      <w:tr w14:paraId="119C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11" w:type="dxa"/>
            <w:noWrap w:val="0"/>
            <w:vAlign w:val="center"/>
          </w:tcPr>
          <w:p w14:paraId="1B12C883">
            <w:pPr>
              <w:topLinePunct/>
              <w:spacing w:line="440" w:lineRule="exact"/>
              <w:jc w:val="center"/>
              <w:rPr>
                <w:rFonts w:hint="eastAsia" w:ascii="宋体" w:hAnsi="宋体" w:cs="宋体"/>
              </w:rPr>
            </w:pPr>
            <w:r>
              <w:rPr>
                <w:rFonts w:hint="eastAsia" w:ascii="宋体" w:hAnsi="宋体" w:cs="宋体"/>
              </w:rPr>
              <w:t>发包人电话</w:t>
            </w:r>
          </w:p>
        </w:tc>
        <w:tc>
          <w:tcPr>
            <w:tcW w:w="6211" w:type="dxa"/>
            <w:noWrap w:val="0"/>
            <w:vAlign w:val="top"/>
          </w:tcPr>
          <w:p w14:paraId="0D6514B4">
            <w:pPr>
              <w:topLinePunct/>
              <w:spacing w:line="440" w:lineRule="exact"/>
              <w:rPr>
                <w:rFonts w:hint="eastAsia" w:ascii="宋体" w:hAnsi="宋体" w:cs="宋体"/>
              </w:rPr>
            </w:pPr>
          </w:p>
        </w:tc>
      </w:tr>
      <w:tr w14:paraId="39D4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11" w:type="dxa"/>
            <w:noWrap w:val="0"/>
            <w:vAlign w:val="center"/>
          </w:tcPr>
          <w:p w14:paraId="433B001D">
            <w:pPr>
              <w:topLinePunct/>
              <w:spacing w:line="440" w:lineRule="exact"/>
              <w:jc w:val="center"/>
              <w:rPr>
                <w:rFonts w:hint="eastAsia" w:ascii="宋体" w:hAnsi="宋体" w:cs="宋体"/>
              </w:rPr>
            </w:pPr>
            <w:r>
              <w:rPr>
                <w:rFonts w:hint="eastAsia" w:ascii="宋体" w:hAnsi="宋体" w:cs="宋体"/>
              </w:rPr>
              <w:t>合同价格</w:t>
            </w:r>
          </w:p>
        </w:tc>
        <w:tc>
          <w:tcPr>
            <w:tcW w:w="6211" w:type="dxa"/>
            <w:noWrap w:val="0"/>
            <w:vAlign w:val="top"/>
          </w:tcPr>
          <w:p w14:paraId="1486FF74">
            <w:pPr>
              <w:topLinePunct/>
              <w:spacing w:line="440" w:lineRule="exact"/>
              <w:rPr>
                <w:rFonts w:hint="eastAsia" w:ascii="宋体" w:hAnsi="宋体" w:cs="宋体"/>
              </w:rPr>
            </w:pPr>
          </w:p>
        </w:tc>
      </w:tr>
      <w:tr w14:paraId="47FA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11" w:type="dxa"/>
            <w:noWrap w:val="0"/>
            <w:vAlign w:val="center"/>
          </w:tcPr>
          <w:p w14:paraId="360BBF76">
            <w:pPr>
              <w:topLinePunct/>
              <w:spacing w:line="440" w:lineRule="exact"/>
              <w:jc w:val="center"/>
              <w:rPr>
                <w:rFonts w:hint="eastAsia" w:ascii="宋体" w:hAnsi="宋体" w:cs="宋体"/>
              </w:rPr>
            </w:pPr>
            <w:r>
              <w:rPr>
                <w:rFonts w:hint="eastAsia" w:ascii="宋体" w:hAnsi="宋体" w:cs="宋体"/>
              </w:rPr>
              <w:t>开工日期</w:t>
            </w:r>
          </w:p>
        </w:tc>
        <w:tc>
          <w:tcPr>
            <w:tcW w:w="6211" w:type="dxa"/>
            <w:noWrap w:val="0"/>
            <w:vAlign w:val="top"/>
          </w:tcPr>
          <w:p w14:paraId="2248F878">
            <w:pPr>
              <w:topLinePunct/>
              <w:spacing w:line="440" w:lineRule="exact"/>
              <w:rPr>
                <w:rFonts w:hint="eastAsia" w:ascii="宋体" w:hAnsi="宋体" w:cs="宋体"/>
              </w:rPr>
            </w:pPr>
          </w:p>
        </w:tc>
      </w:tr>
      <w:tr w14:paraId="1E1F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11" w:type="dxa"/>
            <w:noWrap w:val="0"/>
            <w:vAlign w:val="center"/>
          </w:tcPr>
          <w:p w14:paraId="186E069D">
            <w:pPr>
              <w:topLinePunct/>
              <w:spacing w:line="440" w:lineRule="exact"/>
              <w:jc w:val="center"/>
              <w:rPr>
                <w:rFonts w:hint="eastAsia" w:ascii="宋体" w:hAnsi="宋体" w:cs="宋体"/>
              </w:rPr>
            </w:pPr>
            <w:r>
              <w:rPr>
                <w:rFonts w:hint="eastAsia" w:ascii="宋体" w:hAnsi="宋体" w:cs="宋体"/>
              </w:rPr>
              <w:t>竣工日期</w:t>
            </w:r>
          </w:p>
        </w:tc>
        <w:tc>
          <w:tcPr>
            <w:tcW w:w="6211" w:type="dxa"/>
            <w:noWrap w:val="0"/>
            <w:vAlign w:val="top"/>
          </w:tcPr>
          <w:p w14:paraId="20B4D5BD">
            <w:pPr>
              <w:topLinePunct/>
              <w:spacing w:line="440" w:lineRule="exact"/>
              <w:rPr>
                <w:rFonts w:hint="eastAsia" w:ascii="宋体" w:hAnsi="宋体" w:cs="宋体"/>
              </w:rPr>
            </w:pPr>
          </w:p>
        </w:tc>
      </w:tr>
      <w:tr w14:paraId="048F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11" w:type="dxa"/>
            <w:noWrap w:val="0"/>
            <w:vAlign w:val="center"/>
          </w:tcPr>
          <w:p w14:paraId="1C29A910">
            <w:pPr>
              <w:topLinePunct/>
              <w:spacing w:line="440" w:lineRule="exact"/>
              <w:jc w:val="center"/>
              <w:rPr>
                <w:rFonts w:hint="eastAsia" w:ascii="宋体" w:hAnsi="宋体" w:cs="宋体"/>
              </w:rPr>
            </w:pPr>
            <w:r>
              <w:rPr>
                <w:rFonts w:hint="eastAsia" w:ascii="宋体" w:hAnsi="宋体" w:cs="宋体"/>
              </w:rPr>
              <w:t>承担的工作</w:t>
            </w:r>
          </w:p>
        </w:tc>
        <w:tc>
          <w:tcPr>
            <w:tcW w:w="6211" w:type="dxa"/>
            <w:noWrap w:val="0"/>
            <w:vAlign w:val="top"/>
          </w:tcPr>
          <w:p w14:paraId="634BF7D8">
            <w:pPr>
              <w:topLinePunct/>
              <w:spacing w:line="440" w:lineRule="exact"/>
              <w:rPr>
                <w:rFonts w:hint="eastAsia" w:ascii="宋体" w:hAnsi="宋体" w:cs="宋体"/>
              </w:rPr>
            </w:pPr>
          </w:p>
        </w:tc>
      </w:tr>
      <w:tr w14:paraId="149D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11" w:type="dxa"/>
            <w:noWrap w:val="0"/>
            <w:vAlign w:val="center"/>
          </w:tcPr>
          <w:p w14:paraId="11F30D9A">
            <w:pPr>
              <w:topLinePunct/>
              <w:spacing w:line="440" w:lineRule="exact"/>
              <w:jc w:val="center"/>
              <w:rPr>
                <w:rFonts w:hint="eastAsia" w:ascii="宋体" w:hAnsi="宋体" w:cs="宋体"/>
              </w:rPr>
            </w:pPr>
            <w:r>
              <w:rPr>
                <w:rFonts w:hint="eastAsia" w:ascii="宋体" w:hAnsi="宋体" w:cs="宋体"/>
              </w:rPr>
              <w:t>工程质量</w:t>
            </w:r>
          </w:p>
        </w:tc>
        <w:tc>
          <w:tcPr>
            <w:tcW w:w="6211" w:type="dxa"/>
            <w:noWrap w:val="0"/>
            <w:vAlign w:val="top"/>
          </w:tcPr>
          <w:p w14:paraId="5938D3D9">
            <w:pPr>
              <w:topLinePunct/>
              <w:spacing w:line="440" w:lineRule="exact"/>
              <w:rPr>
                <w:rFonts w:hint="eastAsia" w:ascii="宋体" w:hAnsi="宋体" w:cs="宋体"/>
              </w:rPr>
            </w:pPr>
          </w:p>
        </w:tc>
      </w:tr>
      <w:tr w14:paraId="2B08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11" w:type="dxa"/>
            <w:noWrap w:val="0"/>
            <w:vAlign w:val="center"/>
          </w:tcPr>
          <w:p w14:paraId="48EE1323">
            <w:pPr>
              <w:topLinePunct/>
              <w:spacing w:line="440" w:lineRule="exact"/>
              <w:jc w:val="center"/>
              <w:rPr>
                <w:rFonts w:hint="eastAsia" w:ascii="宋体" w:hAnsi="宋体" w:cs="宋体"/>
              </w:rPr>
            </w:pPr>
            <w:r>
              <w:rPr>
                <w:rFonts w:hint="eastAsia" w:ascii="宋体" w:hAnsi="宋体" w:cs="宋体"/>
              </w:rPr>
              <w:t>项目经理</w:t>
            </w:r>
          </w:p>
        </w:tc>
        <w:tc>
          <w:tcPr>
            <w:tcW w:w="6211" w:type="dxa"/>
            <w:noWrap w:val="0"/>
            <w:vAlign w:val="top"/>
          </w:tcPr>
          <w:p w14:paraId="32D2C206">
            <w:pPr>
              <w:topLinePunct/>
              <w:spacing w:line="440" w:lineRule="exact"/>
              <w:rPr>
                <w:rFonts w:hint="eastAsia" w:ascii="宋体" w:hAnsi="宋体" w:cs="宋体"/>
              </w:rPr>
            </w:pPr>
          </w:p>
        </w:tc>
      </w:tr>
      <w:tr w14:paraId="1525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11" w:type="dxa"/>
            <w:noWrap w:val="0"/>
            <w:vAlign w:val="center"/>
          </w:tcPr>
          <w:p w14:paraId="01071D47">
            <w:pPr>
              <w:topLinePunct/>
              <w:spacing w:line="440" w:lineRule="exact"/>
              <w:jc w:val="center"/>
              <w:rPr>
                <w:rFonts w:hint="eastAsia" w:ascii="宋体" w:hAnsi="宋体" w:cs="宋体"/>
              </w:rPr>
            </w:pPr>
            <w:r>
              <w:rPr>
                <w:rFonts w:hint="eastAsia" w:ascii="宋体" w:hAnsi="宋体" w:cs="宋体"/>
              </w:rPr>
              <w:t>技术负责人</w:t>
            </w:r>
          </w:p>
        </w:tc>
        <w:tc>
          <w:tcPr>
            <w:tcW w:w="6211" w:type="dxa"/>
            <w:noWrap w:val="0"/>
            <w:vAlign w:val="top"/>
          </w:tcPr>
          <w:p w14:paraId="39578D33">
            <w:pPr>
              <w:topLinePunct/>
              <w:spacing w:line="440" w:lineRule="exact"/>
              <w:rPr>
                <w:rFonts w:hint="eastAsia" w:ascii="宋体" w:hAnsi="宋体" w:cs="宋体"/>
              </w:rPr>
            </w:pPr>
          </w:p>
        </w:tc>
      </w:tr>
      <w:tr w14:paraId="16B8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11" w:type="dxa"/>
            <w:noWrap w:val="0"/>
            <w:vAlign w:val="center"/>
          </w:tcPr>
          <w:p w14:paraId="4DEAEC35">
            <w:pPr>
              <w:topLinePunct/>
              <w:spacing w:line="440" w:lineRule="exact"/>
              <w:jc w:val="center"/>
              <w:rPr>
                <w:rFonts w:hint="eastAsia" w:ascii="宋体" w:hAnsi="宋体" w:cs="宋体"/>
              </w:rPr>
            </w:pPr>
            <w:r>
              <w:rPr>
                <w:rFonts w:hint="eastAsia" w:ascii="宋体" w:hAnsi="宋体" w:cs="宋体"/>
              </w:rPr>
              <w:t>项目描述</w:t>
            </w:r>
          </w:p>
        </w:tc>
        <w:tc>
          <w:tcPr>
            <w:tcW w:w="6211" w:type="dxa"/>
            <w:noWrap w:val="0"/>
            <w:vAlign w:val="top"/>
          </w:tcPr>
          <w:p w14:paraId="5E9AF0CC">
            <w:pPr>
              <w:topLinePunct/>
              <w:spacing w:line="440" w:lineRule="exact"/>
              <w:rPr>
                <w:rFonts w:hint="eastAsia" w:ascii="宋体" w:hAnsi="宋体" w:cs="宋体"/>
              </w:rPr>
            </w:pPr>
          </w:p>
          <w:p w14:paraId="50EB3D4E">
            <w:pPr>
              <w:topLinePunct/>
              <w:spacing w:line="440" w:lineRule="exact"/>
              <w:rPr>
                <w:rFonts w:hint="eastAsia" w:ascii="宋体" w:hAnsi="宋体" w:cs="宋体"/>
              </w:rPr>
            </w:pPr>
          </w:p>
          <w:p w14:paraId="33F813C7">
            <w:pPr>
              <w:topLinePunct/>
              <w:spacing w:line="440" w:lineRule="exact"/>
              <w:rPr>
                <w:rFonts w:hint="eastAsia" w:ascii="宋体" w:hAnsi="宋体" w:cs="宋体"/>
              </w:rPr>
            </w:pPr>
          </w:p>
          <w:p w14:paraId="639B64DB">
            <w:pPr>
              <w:topLinePunct/>
              <w:spacing w:line="440" w:lineRule="exact"/>
              <w:rPr>
                <w:rFonts w:hint="eastAsia" w:ascii="宋体" w:hAnsi="宋体" w:cs="宋体"/>
              </w:rPr>
            </w:pPr>
          </w:p>
          <w:p w14:paraId="2FFF6551">
            <w:pPr>
              <w:topLinePunct/>
              <w:spacing w:line="440" w:lineRule="exact"/>
              <w:rPr>
                <w:rFonts w:hint="eastAsia" w:ascii="宋体" w:hAnsi="宋体" w:cs="宋体"/>
              </w:rPr>
            </w:pPr>
          </w:p>
          <w:p w14:paraId="322FB560">
            <w:pPr>
              <w:topLinePunct/>
              <w:spacing w:line="440" w:lineRule="exact"/>
              <w:rPr>
                <w:rFonts w:hint="eastAsia" w:ascii="宋体" w:hAnsi="宋体" w:cs="宋体"/>
              </w:rPr>
            </w:pPr>
          </w:p>
          <w:p w14:paraId="4612C2A0">
            <w:pPr>
              <w:topLinePunct/>
              <w:spacing w:line="440" w:lineRule="exact"/>
              <w:rPr>
                <w:rFonts w:hint="eastAsia" w:ascii="宋体" w:hAnsi="宋体" w:cs="宋体"/>
              </w:rPr>
            </w:pPr>
          </w:p>
        </w:tc>
      </w:tr>
      <w:tr w14:paraId="6B92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11" w:type="dxa"/>
            <w:noWrap w:val="0"/>
            <w:vAlign w:val="center"/>
          </w:tcPr>
          <w:p w14:paraId="16FDD8BC">
            <w:pPr>
              <w:topLinePunct/>
              <w:spacing w:line="440" w:lineRule="exact"/>
              <w:jc w:val="center"/>
              <w:rPr>
                <w:rFonts w:hint="eastAsia" w:ascii="宋体" w:hAnsi="宋体" w:cs="宋体"/>
              </w:rPr>
            </w:pPr>
            <w:r>
              <w:rPr>
                <w:rFonts w:hint="eastAsia" w:ascii="宋体" w:hAnsi="宋体" w:cs="宋体"/>
              </w:rPr>
              <w:t>备注</w:t>
            </w:r>
          </w:p>
        </w:tc>
        <w:tc>
          <w:tcPr>
            <w:tcW w:w="6211" w:type="dxa"/>
            <w:noWrap w:val="0"/>
            <w:vAlign w:val="top"/>
          </w:tcPr>
          <w:p w14:paraId="7A12FB55">
            <w:pPr>
              <w:topLinePunct/>
              <w:spacing w:line="440" w:lineRule="exact"/>
              <w:rPr>
                <w:rFonts w:hint="eastAsia" w:ascii="宋体" w:hAnsi="宋体" w:cs="宋体"/>
              </w:rPr>
            </w:pPr>
          </w:p>
        </w:tc>
      </w:tr>
    </w:tbl>
    <w:p w14:paraId="67054CD7">
      <w:pPr>
        <w:pStyle w:val="4"/>
        <w:rPr>
          <w:rFonts w:hint="eastAsia" w:ascii="宋体" w:hAnsi="宋体" w:cs="宋体"/>
          <w:sz w:val="20"/>
          <w:szCs w:val="20"/>
        </w:rPr>
      </w:pPr>
      <w:bookmarkStart w:id="1267" w:name="_Toc144974879"/>
      <w:bookmarkStart w:id="1268" w:name="_Toc265953297"/>
      <w:bookmarkStart w:id="1269" w:name="_Toc247527851"/>
      <w:bookmarkStart w:id="1270" w:name="_Toc247514303"/>
      <w:bookmarkStart w:id="1271" w:name="_Toc77586979"/>
      <w:bookmarkStart w:id="1272" w:name="_Toc296602621"/>
      <w:bookmarkStart w:id="1273" w:name="_Toc152045811"/>
      <w:bookmarkStart w:id="1274" w:name="_Toc152042600"/>
      <w:bookmarkStart w:id="1275" w:name="_Toc77586881"/>
      <w:r>
        <w:rPr>
          <w:rFonts w:hint="eastAsia" w:ascii="宋体" w:hAnsi="宋体" w:cs="宋体"/>
        </w:rPr>
        <w:br w:type="page"/>
      </w:r>
      <w:bookmarkStart w:id="1276" w:name="_Toc26073"/>
      <w:r>
        <w:rPr>
          <w:rFonts w:hint="eastAsia" w:ascii="宋体" w:hAnsi="宋体" w:cs="宋体"/>
        </w:rPr>
        <w:t>（四）正在实施的和新承接的项目情况表</w:t>
      </w:r>
      <w:bookmarkEnd w:id="1267"/>
      <w:bookmarkEnd w:id="1268"/>
      <w:bookmarkEnd w:id="1269"/>
      <w:bookmarkEnd w:id="1270"/>
      <w:bookmarkEnd w:id="1271"/>
      <w:bookmarkEnd w:id="1272"/>
      <w:bookmarkEnd w:id="1273"/>
      <w:bookmarkEnd w:id="1274"/>
      <w:bookmarkEnd w:id="1275"/>
      <w:bookmarkEnd w:id="1276"/>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211"/>
      </w:tblGrid>
      <w:tr w14:paraId="7840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11" w:type="dxa"/>
            <w:noWrap w:val="0"/>
            <w:vAlign w:val="center"/>
          </w:tcPr>
          <w:p w14:paraId="3B67B57C">
            <w:pPr>
              <w:topLinePunct/>
              <w:spacing w:line="440" w:lineRule="exact"/>
              <w:jc w:val="center"/>
              <w:rPr>
                <w:rFonts w:hint="eastAsia" w:ascii="宋体" w:hAnsi="宋体" w:cs="宋体"/>
              </w:rPr>
            </w:pPr>
            <w:r>
              <w:rPr>
                <w:rFonts w:hint="eastAsia" w:ascii="宋体" w:hAnsi="宋体" w:cs="宋体"/>
              </w:rPr>
              <w:t>项目名称</w:t>
            </w:r>
          </w:p>
        </w:tc>
        <w:tc>
          <w:tcPr>
            <w:tcW w:w="6211" w:type="dxa"/>
            <w:noWrap w:val="0"/>
            <w:vAlign w:val="top"/>
          </w:tcPr>
          <w:p w14:paraId="366C14FA">
            <w:pPr>
              <w:topLinePunct/>
              <w:spacing w:line="440" w:lineRule="exact"/>
              <w:rPr>
                <w:rFonts w:hint="eastAsia" w:ascii="宋体" w:hAnsi="宋体" w:cs="宋体"/>
              </w:rPr>
            </w:pPr>
          </w:p>
        </w:tc>
      </w:tr>
      <w:tr w14:paraId="7975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11" w:type="dxa"/>
            <w:noWrap w:val="0"/>
            <w:vAlign w:val="center"/>
          </w:tcPr>
          <w:p w14:paraId="42CE8E44">
            <w:pPr>
              <w:topLinePunct/>
              <w:spacing w:line="440" w:lineRule="exact"/>
              <w:jc w:val="center"/>
              <w:rPr>
                <w:rFonts w:hint="eastAsia" w:ascii="宋体" w:hAnsi="宋体" w:cs="宋体"/>
              </w:rPr>
            </w:pPr>
            <w:r>
              <w:rPr>
                <w:rFonts w:hint="eastAsia" w:ascii="宋体" w:hAnsi="宋体" w:cs="宋体"/>
              </w:rPr>
              <w:t>项目所在地</w:t>
            </w:r>
          </w:p>
        </w:tc>
        <w:tc>
          <w:tcPr>
            <w:tcW w:w="6211" w:type="dxa"/>
            <w:noWrap w:val="0"/>
            <w:vAlign w:val="top"/>
          </w:tcPr>
          <w:p w14:paraId="235F430B">
            <w:pPr>
              <w:topLinePunct/>
              <w:spacing w:line="440" w:lineRule="exact"/>
              <w:rPr>
                <w:rFonts w:hint="eastAsia" w:ascii="宋体" w:hAnsi="宋体" w:cs="宋体"/>
              </w:rPr>
            </w:pPr>
          </w:p>
        </w:tc>
      </w:tr>
      <w:tr w14:paraId="157C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11" w:type="dxa"/>
            <w:noWrap w:val="0"/>
            <w:vAlign w:val="center"/>
          </w:tcPr>
          <w:p w14:paraId="7199720F">
            <w:pPr>
              <w:topLinePunct/>
              <w:spacing w:line="440" w:lineRule="exact"/>
              <w:jc w:val="center"/>
              <w:rPr>
                <w:rFonts w:hint="eastAsia" w:ascii="宋体" w:hAnsi="宋体" w:cs="宋体"/>
              </w:rPr>
            </w:pPr>
            <w:r>
              <w:rPr>
                <w:rFonts w:hint="eastAsia" w:ascii="宋体" w:hAnsi="宋体" w:cs="宋体"/>
              </w:rPr>
              <w:t>发包人名称</w:t>
            </w:r>
          </w:p>
        </w:tc>
        <w:tc>
          <w:tcPr>
            <w:tcW w:w="6211" w:type="dxa"/>
            <w:noWrap w:val="0"/>
            <w:vAlign w:val="top"/>
          </w:tcPr>
          <w:p w14:paraId="2394166A">
            <w:pPr>
              <w:topLinePunct/>
              <w:spacing w:line="440" w:lineRule="exact"/>
              <w:rPr>
                <w:rFonts w:hint="eastAsia" w:ascii="宋体" w:hAnsi="宋体" w:cs="宋体"/>
              </w:rPr>
            </w:pPr>
          </w:p>
        </w:tc>
      </w:tr>
      <w:tr w14:paraId="1C9C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11" w:type="dxa"/>
            <w:noWrap w:val="0"/>
            <w:vAlign w:val="center"/>
          </w:tcPr>
          <w:p w14:paraId="6241A132">
            <w:pPr>
              <w:topLinePunct/>
              <w:spacing w:line="440" w:lineRule="exact"/>
              <w:jc w:val="center"/>
              <w:rPr>
                <w:rFonts w:hint="eastAsia" w:ascii="宋体" w:hAnsi="宋体" w:cs="宋体"/>
              </w:rPr>
            </w:pPr>
            <w:r>
              <w:rPr>
                <w:rFonts w:hint="eastAsia" w:ascii="宋体" w:hAnsi="宋体" w:cs="宋体"/>
              </w:rPr>
              <w:t>发包人地址</w:t>
            </w:r>
          </w:p>
        </w:tc>
        <w:tc>
          <w:tcPr>
            <w:tcW w:w="6211" w:type="dxa"/>
            <w:noWrap w:val="0"/>
            <w:vAlign w:val="top"/>
          </w:tcPr>
          <w:p w14:paraId="4700957F">
            <w:pPr>
              <w:topLinePunct/>
              <w:spacing w:line="440" w:lineRule="exact"/>
              <w:rPr>
                <w:rFonts w:hint="eastAsia" w:ascii="宋体" w:hAnsi="宋体" w:cs="宋体"/>
              </w:rPr>
            </w:pPr>
          </w:p>
        </w:tc>
      </w:tr>
      <w:tr w14:paraId="50F7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11" w:type="dxa"/>
            <w:noWrap w:val="0"/>
            <w:vAlign w:val="center"/>
          </w:tcPr>
          <w:p w14:paraId="77397222">
            <w:pPr>
              <w:topLinePunct/>
              <w:spacing w:line="440" w:lineRule="exact"/>
              <w:jc w:val="center"/>
              <w:rPr>
                <w:rFonts w:hint="eastAsia" w:ascii="宋体" w:hAnsi="宋体" w:cs="宋体"/>
              </w:rPr>
            </w:pPr>
            <w:r>
              <w:rPr>
                <w:rFonts w:hint="eastAsia" w:ascii="宋体" w:hAnsi="宋体" w:cs="宋体"/>
              </w:rPr>
              <w:t>发包人电话</w:t>
            </w:r>
          </w:p>
        </w:tc>
        <w:tc>
          <w:tcPr>
            <w:tcW w:w="6211" w:type="dxa"/>
            <w:noWrap w:val="0"/>
            <w:vAlign w:val="top"/>
          </w:tcPr>
          <w:p w14:paraId="07036FE9">
            <w:pPr>
              <w:topLinePunct/>
              <w:spacing w:line="440" w:lineRule="exact"/>
              <w:rPr>
                <w:rFonts w:hint="eastAsia" w:ascii="宋体" w:hAnsi="宋体" w:cs="宋体"/>
              </w:rPr>
            </w:pPr>
          </w:p>
        </w:tc>
      </w:tr>
      <w:tr w14:paraId="45B9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11" w:type="dxa"/>
            <w:noWrap w:val="0"/>
            <w:vAlign w:val="center"/>
          </w:tcPr>
          <w:p w14:paraId="4365BB27">
            <w:pPr>
              <w:topLinePunct/>
              <w:spacing w:line="440" w:lineRule="exact"/>
              <w:jc w:val="center"/>
              <w:rPr>
                <w:rFonts w:hint="eastAsia" w:ascii="宋体" w:hAnsi="宋体" w:cs="宋体"/>
              </w:rPr>
            </w:pPr>
            <w:r>
              <w:rPr>
                <w:rFonts w:hint="eastAsia" w:ascii="宋体" w:hAnsi="宋体" w:cs="宋体"/>
              </w:rPr>
              <w:t>签约合同价</w:t>
            </w:r>
          </w:p>
        </w:tc>
        <w:tc>
          <w:tcPr>
            <w:tcW w:w="6211" w:type="dxa"/>
            <w:noWrap w:val="0"/>
            <w:vAlign w:val="top"/>
          </w:tcPr>
          <w:p w14:paraId="612F36D8">
            <w:pPr>
              <w:topLinePunct/>
              <w:spacing w:line="440" w:lineRule="exact"/>
              <w:rPr>
                <w:rFonts w:hint="eastAsia" w:ascii="宋体" w:hAnsi="宋体" w:cs="宋体"/>
              </w:rPr>
            </w:pPr>
          </w:p>
        </w:tc>
      </w:tr>
      <w:tr w14:paraId="35F8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11" w:type="dxa"/>
            <w:noWrap w:val="0"/>
            <w:vAlign w:val="center"/>
          </w:tcPr>
          <w:p w14:paraId="65CCE6DB">
            <w:pPr>
              <w:topLinePunct/>
              <w:spacing w:line="440" w:lineRule="exact"/>
              <w:jc w:val="center"/>
              <w:rPr>
                <w:rFonts w:hint="eastAsia" w:ascii="宋体" w:hAnsi="宋体" w:cs="宋体"/>
              </w:rPr>
            </w:pPr>
            <w:r>
              <w:rPr>
                <w:rFonts w:hint="eastAsia" w:ascii="宋体" w:hAnsi="宋体" w:cs="宋体"/>
              </w:rPr>
              <w:t>开工日期</w:t>
            </w:r>
          </w:p>
        </w:tc>
        <w:tc>
          <w:tcPr>
            <w:tcW w:w="6211" w:type="dxa"/>
            <w:noWrap w:val="0"/>
            <w:vAlign w:val="top"/>
          </w:tcPr>
          <w:p w14:paraId="61C7FA74">
            <w:pPr>
              <w:topLinePunct/>
              <w:spacing w:line="440" w:lineRule="exact"/>
              <w:rPr>
                <w:rFonts w:hint="eastAsia" w:ascii="宋体" w:hAnsi="宋体" w:cs="宋体"/>
              </w:rPr>
            </w:pPr>
          </w:p>
        </w:tc>
      </w:tr>
      <w:tr w14:paraId="77D4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11" w:type="dxa"/>
            <w:noWrap w:val="0"/>
            <w:vAlign w:val="center"/>
          </w:tcPr>
          <w:p w14:paraId="281C3AE0">
            <w:pPr>
              <w:topLinePunct/>
              <w:spacing w:line="440" w:lineRule="exact"/>
              <w:jc w:val="center"/>
              <w:rPr>
                <w:rFonts w:hint="eastAsia" w:ascii="宋体" w:hAnsi="宋体" w:cs="宋体"/>
              </w:rPr>
            </w:pPr>
            <w:r>
              <w:rPr>
                <w:rFonts w:hint="eastAsia" w:ascii="宋体" w:hAnsi="宋体" w:cs="宋体"/>
              </w:rPr>
              <w:t>计划竣工日期</w:t>
            </w:r>
          </w:p>
        </w:tc>
        <w:tc>
          <w:tcPr>
            <w:tcW w:w="6211" w:type="dxa"/>
            <w:noWrap w:val="0"/>
            <w:vAlign w:val="top"/>
          </w:tcPr>
          <w:p w14:paraId="4CCF9DF8">
            <w:pPr>
              <w:topLinePunct/>
              <w:spacing w:line="440" w:lineRule="exact"/>
              <w:rPr>
                <w:rFonts w:hint="eastAsia" w:ascii="宋体" w:hAnsi="宋体" w:cs="宋体"/>
              </w:rPr>
            </w:pPr>
          </w:p>
        </w:tc>
      </w:tr>
      <w:tr w14:paraId="36B2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11" w:type="dxa"/>
            <w:noWrap w:val="0"/>
            <w:vAlign w:val="center"/>
          </w:tcPr>
          <w:p w14:paraId="0D6B132F">
            <w:pPr>
              <w:topLinePunct/>
              <w:spacing w:line="440" w:lineRule="exact"/>
              <w:jc w:val="center"/>
              <w:rPr>
                <w:rFonts w:hint="eastAsia" w:ascii="宋体" w:hAnsi="宋体" w:cs="宋体"/>
              </w:rPr>
            </w:pPr>
            <w:r>
              <w:rPr>
                <w:rFonts w:hint="eastAsia" w:ascii="宋体" w:hAnsi="宋体" w:cs="宋体"/>
              </w:rPr>
              <w:t>承担的工作</w:t>
            </w:r>
          </w:p>
        </w:tc>
        <w:tc>
          <w:tcPr>
            <w:tcW w:w="6211" w:type="dxa"/>
            <w:noWrap w:val="0"/>
            <w:vAlign w:val="top"/>
          </w:tcPr>
          <w:p w14:paraId="5BD9FB48">
            <w:pPr>
              <w:topLinePunct/>
              <w:spacing w:line="440" w:lineRule="exact"/>
              <w:rPr>
                <w:rFonts w:hint="eastAsia" w:ascii="宋体" w:hAnsi="宋体" w:cs="宋体"/>
              </w:rPr>
            </w:pPr>
          </w:p>
        </w:tc>
      </w:tr>
      <w:tr w14:paraId="1B87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11" w:type="dxa"/>
            <w:noWrap w:val="0"/>
            <w:vAlign w:val="center"/>
          </w:tcPr>
          <w:p w14:paraId="67661E1A">
            <w:pPr>
              <w:topLinePunct/>
              <w:spacing w:line="440" w:lineRule="exact"/>
              <w:jc w:val="center"/>
              <w:rPr>
                <w:rFonts w:hint="eastAsia" w:ascii="宋体" w:hAnsi="宋体" w:cs="宋体"/>
              </w:rPr>
            </w:pPr>
            <w:r>
              <w:rPr>
                <w:rFonts w:hint="eastAsia" w:ascii="宋体" w:hAnsi="宋体" w:cs="宋体"/>
              </w:rPr>
              <w:t>工程质量</w:t>
            </w:r>
          </w:p>
        </w:tc>
        <w:tc>
          <w:tcPr>
            <w:tcW w:w="6211" w:type="dxa"/>
            <w:noWrap w:val="0"/>
            <w:vAlign w:val="top"/>
          </w:tcPr>
          <w:p w14:paraId="46C3D21E">
            <w:pPr>
              <w:topLinePunct/>
              <w:spacing w:line="440" w:lineRule="exact"/>
              <w:rPr>
                <w:rFonts w:hint="eastAsia" w:ascii="宋体" w:hAnsi="宋体" w:cs="宋体"/>
              </w:rPr>
            </w:pPr>
          </w:p>
        </w:tc>
      </w:tr>
      <w:tr w14:paraId="51C3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11" w:type="dxa"/>
            <w:noWrap w:val="0"/>
            <w:vAlign w:val="center"/>
          </w:tcPr>
          <w:p w14:paraId="7CAE9742">
            <w:pPr>
              <w:topLinePunct/>
              <w:spacing w:line="440" w:lineRule="exact"/>
              <w:jc w:val="center"/>
              <w:rPr>
                <w:rFonts w:hint="eastAsia" w:ascii="宋体" w:hAnsi="宋体" w:cs="宋体"/>
              </w:rPr>
            </w:pPr>
            <w:r>
              <w:rPr>
                <w:rFonts w:hint="eastAsia" w:ascii="宋体" w:hAnsi="宋体" w:cs="宋体"/>
              </w:rPr>
              <w:t>项目经理</w:t>
            </w:r>
          </w:p>
        </w:tc>
        <w:tc>
          <w:tcPr>
            <w:tcW w:w="6211" w:type="dxa"/>
            <w:noWrap w:val="0"/>
            <w:vAlign w:val="top"/>
          </w:tcPr>
          <w:p w14:paraId="19471CA6">
            <w:pPr>
              <w:topLinePunct/>
              <w:spacing w:line="440" w:lineRule="exact"/>
              <w:rPr>
                <w:rFonts w:hint="eastAsia" w:ascii="宋体" w:hAnsi="宋体" w:cs="宋体"/>
              </w:rPr>
            </w:pPr>
          </w:p>
        </w:tc>
      </w:tr>
      <w:tr w14:paraId="654F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11" w:type="dxa"/>
            <w:noWrap w:val="0"/>
            <w:vAlign w:val="center"/>
          </w:tcPr>
          <w:p w14:paraId="1E732B53">
            <w:pPr>
              <w:topLinePunct/>
              <w:spacing w:line="440" w:lineRule="exact"/>
              <w:jc w:val="center"/>
              <w:rPr>
                <w:rFonts w:hint="eastAsia" w:ascii="宋体" w:hAnsi="宋体" w:cs="宋体"/>
              </w:rPr>
            </w:pPr>
            <w:r>
              <w:rPr>
                <w:rFonts w:hint="eastAsia" w:ascii="宋体" w:hAnsi="宋体" w:cs="宋体"/>
              </w:rPr>
              <w:t>技术负责人</w:t>
            </w:r>
          </w:p>
        </w:tc>
        <w:tc>
          <w:tcPr>
            <w:tcW w:w="6211" w:type="dxa"/>
            <w:noWrap w:val="0"/>
            <w:vAlign w:val="top"/>
          </w:tcPr>
          <w:p w14:paraId="4C775621">
            <w:pPr>
              <w:topLinePunct/>
              <w:spacing w:line="440" w:lineRule="exact"/>
              <w:rPr>
                <w:rFonts w:hint="eastAsia" w:ascii="宋体" w:hAnsi="宋体" w:cs="宋体"/>
              </w:rPr>
            </w:pPr>
          </w:p>
        </w:tc>
      </w:tr>
      <w:tr w14:paraId="6C05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311" w:type="dxa"/>
            <w:noWrap w:val="0"/>
            <w:vAlign w:val="center"/>
          </w:tcPr>
          <w:p w14:paraId="1A9A6B81">
            <w:pPr>
              <w:topLinePunct/>
              <w:spacing w:line="440" w:lineRule="exact"/>
              <w:jc w:val="center"/>
              <w:rPr>
                <w:rFonts w:hint="eastAsia" w:ascii="宋体" w:hAnsi="宋体" w:cs="宋体"/>
              </w:rPr>
            </w:pPr>
            <w:r>
              <w:rPr>
                <w:rFonts w:hint="eastAsia" w:ascii="宋体" w:hAnsi="宋体" w:cs="宋体"/>
              </w:rPr>
              <w:t>项目描述</w:t>
            </w:r>
          </w:p>
        </w:tc>
        <w:tc>
          <w:tcPr>
            <w:tcW w:w="6211" w:type="dxa"/>
            <w:noWrap w:val="0"/>
            <w:vAlign w:val="top"/>
          </w:tcPr>
          <w:p w14:paraId="304A5B44">
            <w:pPr>
              <w:topLinePunct/>
              <w:spacing w:line="440" w:lineRule="exact"/>
              <w:rPr>
                <w:rFonts w:hint="eastAsia" w:ascii="宋体" w:hAnsi="宋体" w:cs="宋体"/>
              </w:rPr>
            </w:pPr>
          </w:p>
          <w:p w14:paraId="411608B9">
            <w:pPr>
              <w:topLinePunct/>
              <w:spacing w:line="440" w:lineRule="exact"/>
              <w:rPr>
                <w:rFonts w:hint="eastAsia" w:ascii="宋体" w:hAnsi="宋体" w:cs="宋体"/>
              </w:rPr>
            </w:pPr>
          </w:p>
          <w:p w14:paraId="0B0DA082">
            <w:pPr>
              <w:topLinePunct/>
              <w:spacing w:line="440" w:lineRule="exact"/>
              <w:rPr>
                <w:rFonts w:hint="eastAsia" w:ascii="宋体" w:hAnsi="宋体" w:cs="宋体"/>
              </w:rPr>
            </w:pPr>
          </w:p>
          <w:p w14:paraId="304EFE80">
            <w:pPr>
              <w:topLinePunct/>
              <w:spacing w:line="440" w:lineRule="exact"/>
              <w:rPr>
                <w:rFonts w:hint="eastAsia" w:ascii="宋体" w:hAnsi="宋体" w:cs="宋体"/>
              </w:rPr>
            </w:pPr>
          </w:p>
          <w:p w14:paraId="2F0D6ECA">
            <w:pPr>
              <w:topLinePunct/>
              <w:spacing w:line="440" w:lineRule="exact"/>
              <w:rPr>
                <w:rFonts w:hint="eastAsia" w:ascii="宋体" w:hAnsi="宋体" w:cs="宋体"/>
              </w:rPr>
            </w:pPr>
          </w:p>
          <w:p w14:paraId="1C73881A">
            <w:pPr>
              <w:topLinePunct/>
              <w:spacing w:line="440" w:lineRule="exact"/>
              <w:rPr>
                <w:rFonts w:hint="eastAsia" w:ascii="宋体" w:hAnsi="宋体" w:cs="宋体"/>
              </w:rPr>
            </w:pPr>
          </w:p>
          <w:p w14:paraId="30F7716B">
            <w:pPr>
              <w:topLinePunct/>
              <w:spacing w:line="440" w:lineRule="exact"/>
              <w:rPr>
                <w:rFonts w:hint="eastAsia" w:ascii="宋体" w:hAnsi="宋体" w:cs="宋体"/>
              </w:rPr>
            </w:pPr>
          </w:p>
        </w:tc>
      </w:tr>
      <w:tr w14:paraId="0072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311" w:type="dxa"/>
            <w:noWrap w:val="0"/>
            <w:vAlign w:val="center"/>
          </w:tcPr>
          <w:p w14:paraId="476A8613">
            <w:pPr>
              <w:topLinePunct/>
              <w:spacing w:line="440" w:lineRule="exact"/>
              <w:jc w:val="center"/>
              <w:rPr>
                <w:rFonts w:hint="eastAsia" w:ascii="宋体" w:hAnsi="宋体" w:cs="宋体"/>
              </w:rPr>
            </w:pPr>
            <w:r>
              <w:rPr>
                <w:rFonts w:hint="eastAsia" w:ascii="宋体" w:hAnsi="宋体" w:cs="宋体"/>
              </w:rPr>
              <w:t>备注</w:t>
            </w:r>
          </w:p>
        </w:tc>
        <w:tc>
          <w:tcPr>
            <w:tcW w:w="6211" w:type="dxa"/>
            <w:noWrap w:val="0"/>
            <w:vAlign w:val="top"/>
          </w:tcPr>
          <w:p w14:paraId="6F9F1D1F">
            <w:pPr>
              <w:topLinePunct/>
              <w:spacing w:line="440" w:lineRule="exact"/>
              <w:rPr>
                <w:rFonts w:hint="eastAsia" w:ascii="宋体" w:hAnsi="宋体" w:cs="宋体"/>
              </w:rPr>
            </w:pPr>
          </w:p>
        </w:tc>
      </w:tr>
    </w:tbl>
    <w:p w14:paraId="425197EA">
      <w:pPr>
        <w:spacing w:line="440" w:lineRule="exact"/>
        <w:rPr>
          <w:rFonts w:hint="eastAsia" w:ascii="宋体" w:hAnsi="宋体" w:cs="宋体"/>
          <w:sz w:val="20"/>
          <w:szCs w:val="20"/>
        </w:rPr>
      </w:pPr>
    </w:p>
    <w:p w14:paraId="095C0A68">
      <w:pPr>
        <w:spacing w:line="440" w:lineRule="exact"/>
        <w:rPr>
          <w:rFonts w:hint="eastAsia" w:ascii="宋体" w:hAnsi="宋体" w:cs="宋体"/>
          <w:b/>
          <w:bCs/>
          <w:sz w:val="32"/>
          <w:szCs w:val="32"/>
        </w:rPr>
      </w:pPr>
      <w:r>
        <w:rPr>
          <w:rFonts w:hint="eastAsia" w:ascii="宋体" w:hAnsi="宋体" w:cs="宋体"/>
          <w:b/>
          <w:bCs/>
          <w:sz w:val="32"/>
          <w:szCs w:val="32"/>
        </w:rPr>
        <w:br w:type="page"/>
      </w:r>
    </w:p>
    <w:p w14:paraId="7006F677">
      <w:pPr>
        <w:spacing w:line="440" w:lineRule="exact"/>
        <w:jc w:val="left"/>
        <w:rPr>
          <w:rFonts w:hint="eastAsia" w:ascii="宋体" w:hAnsi="宋体" w:cs="宋体"/>
          <w:b/>
          <w:bCs/>
          <w:sz w:val="32"/>
          <w:szCs w:val="32"/>
        </w:rPr>
      </w:pPr>
      <w:r>
        <w:rPr>
          <w:rFonts w:hint="eastAsia" w:ascii="宋体" w:hAnsi="宋体" w:cs="宋体"/>
          <w:b/>
          <w:bCs/>
          <w:sz w:val="32"/>
          <w:szCs w:val="32"/>
        </w:rPr>
        <w:t>（五）近年发生的诉讼和仲裁情况</w:t>
      </w:r>
    </w:p>
    <w:p w14:paraId="509FBEF0">
      <w:pPr>
        <w:spacing w:line="440" w:lineRule="exact"/>
        <w:ind w:firstLine="803" w:firstLineChars="250"/>
        <w:jc w:val="center"/>
        <w:rPr>
          <w:rFonts w:hint="eastAsia" w:ascii="宋体" w:hAnsi="宋体" w:cs="宋体"/>
          <w:b/>
          <w:bCs/>
          <w:sz w:val="32"/>
          <w:szCs w:val="32"/>
        </w:rPr>
      </w:pPr>
    </w:p>
    <w:p w14:paraId="71183402">
      <w:pPr>
        <w:spacing w:line="440" w:lineRule="exact"/>
        <w:ind w:firstLine="600" w:firstLineChars="250"/>
        <w:jc w:val="left"/>
        <w:rPr>
          <w:rFonts w:hint="eastAsia" w:ascii="宋体" w:hAnsi="宋体" w:cs="宋体"/>
          <w:bCs/>
          <w:sz w:val="24"/>
          <w:szCs w:val="32"/>
        </w:rPr>
      </w:pPr>
      <w:r>
        <w:rPr>
          <w:rFonts w:hint="eastAsia" w:ascii="宋体" w:hAnsi="宋体" w:cs="宋体"/>
          <w:bCs/>
          <w:sz w:val="24"/>
          <w:szCs w:val="32"/>
        </w:rPr>
        <w:t>说明：近年发生的诉讼和仲裁情况仅限于投标人败诉的，且与履行施工承包合同有关的案件，不包括调解结案以及未裁决的仲裁或未终审判决的诉讼。</w:t>
      </w:r>
    </w:p>
    <w:p w14:paraId="314BFA9A">
      <w:pPr>
        <w:spacing w:line="440" w:lineRule="exact"/>
        <w:ind w:firstLine="600" w:firstLineChars="250"/>
        <w:jc w:val="left"/>
        <w:rPr>
          <w:rFonts w:hint="eastAsia" w:ascii="宋体" w:hAnsi="宋体" w:cs="宋体"/>
          <w:bCs/>
          <w:sz w:val="24"/>
          <w:szCs w:val="32"/>
        </w:rPr>
      </w:pPr>
    </w:p>
    <w:p w14:paraId="7D29AC58">
      <w:pPr>
        <w:spacing w:line="440" w:lineRule="exact"/>
        <w:ind w:firstLine="600" w:firstLineChars="250"/>
        <w:jc w:val="left"/>
        <w:rPr>
          <w:rFonts w:hint="eastAsia" w:ascii="宋体" w:hAnsi="宋体" w:cs="宋体"/>
          <w:bCs/>
          <w:sz w:val="24"/>
          <w:szCs w:val="32"/>
        </w:rPr>
      </w:pPr>
    </w:p>
    <w:p w14:paraId="294D5CE0">
      <w:pPr>
        <w:spacing w:line="440" w:lineRule="exact"/>
        <w:ind w:firstLine="600" w:firstLineChars="250"/>
        <w:jc w:val="left"/>
        <w:rPr>
          <w:rFonts w:hint="eastAsia" w:ascii="宋体" w:hAnsi="宋体" w:cs="宋体"/>
          <w:bCs/>
          <w:sz w:val="24"/>
          <w:szCs w:val="32"/>
        </w:rPr>
      </w:pPr>
    </w:p>
    <w:p w14:paraId="7027FADB">
      <w:pPr>
        <w:spacing w:line="440" w:lineRule="exact"/>
        <w:ind w:firstLine="600" w:firstLineChars="250"/>
        <w:jc w:val="left"/>
        <w:rPr>
          <w:rFonts w:hint="eastAsia" w:ascii="宋体" w:hAnsi="宋体" w:cs="宋体"/>
          <w:bCs/>
          <w:sz w:val="24"/>
          <w:szCs w:val="32"/>
        </w:rPr>
      </w:pPr>
    </w:p>
    <w:p w14:paraId="3A6929D3">
      <w:pPr>
        <w:spacing w:line="440" w:lineRule="exact"/>
        <w:ind w:firstLine="600" w:firstLineChars="250"/>
        <w:jc w:val="left"/>
        <w:rPr>
          <w:rFonts w:hint="eastAsia" w:ascii="宋体" w:hAnsi="宋体" w:cs="宋体"/>
          <w:bCs/>
          <w:sz w:val="24"/>
          <w:szCs w:val="32"/>
        </w:rPr>
      </w:pPr>
    </w:p>
    <w:p w14:paraId="52A7D661">
      <w:pPr>
        <w:spacing w:line="440" w:lineRule="exact"/>
        <w:jc w:val="left"/>
        <w:rPr>
          <w:rFonts w:hint="eastAsia" w:ascii="宋体" w:hAnsi="宋体" w:cs="宋体"/>
          <w:bCs/>
          <w:sz w:val="24"/>
          <w:szCs w:val="32"/>
        </w:rPr>
      </w:pPr>
    </w:p>
    <w:p w14:paraId="4DBA9C91">
      <w:pPr>
        <w:spacing w:line="440" w:lineRule="exact"/>
        <w:ind w:firstLine="600" w:firstLineChars="250"/>
        <w:jc w:val="left"/>
        <w:rPr>
          <w:rFonts w:hint="eastAsia" w:ascii="宋体" w:hAnsi="宋体" w:cs="宋体"/>
          <w:bCs/>
          <w:sz w:val="24"/>
          <w:szCs w:val="32"/>
        </w:rPr>
      </w:pPr>
    </w:p>
    <w:p w14:paraId="79F7DE40">
      <w:pPr>
        <w:spacing w:line="440" w:lineRule="exact"/>
        <w:jc w:val="left"/>
        <w:rPr>
          <w:rFonts w:hint="eastAsia" w:ascii="宋体" w:hAnsi="宋体" w:cs="宋体"/>
          <w:bCs/>
          <w:sz w:val="24"/>
          <w:szCs w:val="32"/>
        </w:rPr>
      </w:pPr>
    </w:p>
    <w:p w14:paraId="1AABFBA8">
      <w:pPr>
        <w:pStyle w:val="2"/>
        <w:rPr>
          <w:rFonts w:hint="eastAsia" w:ascii="宋体" w:hAnsi="宋体" w:cs="宋体"/>
          <w:bCs/>
          <w:sz w:val="24"/>
          <w:szCs w:val="32"/>
        </w:rPr>
      </w:pPr>
    </w:p>
    <w:p w14:paraId="7AEEDBF1">
      <w:pPr>
        <w:pStyle w:val="2"/>
        <w:rPr>
          <w:rFonts w:hint="eastAsia" w:ascii="宋体" w:hAnsi="宋体" w:cs="宋体"/>
          <w:bCs/>
          <w:sz w:val="24"/>
          <w:szCs w:val="32"/>
        </w:rPr>
      </w:pPr>
    </w:p>
    <w:p w14:paraId="228EEF2F">
      <w:pPr>
        <w:pStyle w:val="2"/>
        <w:rPr>
          <w:rFonts w:hint="eastAsia" w:ascii="宋体" w:hAnsi="宋体" w:cs="宋体"/>
          <w:bCs/>
          <w:sz w:val="24"/>
          <w:szCs w:val="32"/>
        </w:rPr>
      </w:pPr>
    </w:p>
    <w:p w14:paraId="62921917">
      <w:pPr>
        <w:pStyle w:val="2"/>
        <w:rPr>
          <w:rFonts w:hint="eastAsia" w:ascii="宋体" w:hAnsi="宋体" w:cs="宋体"/>
          <w:bCs/>
          <w:sz w:val="24"/>
          <w:szCs w:val="32"/>
        </w:rPr>
      </w:pPr>
    </w:p>
    <w:p w14:paraId="2FDD2B13">
      <w:pPr>
        <w:pStyle w:val="2"/>
        <w:rPr>
          <w:rFonts w:hint="eastAsia" w:ascii="宋体" w:hAnsi="宋体" w:cs="宋体"/>
          <w:bCs/>
          <w:sz w:val="24"/>
          <w:szCs w:val="32"/>
        </w:rPr>
      </w:pPr>
    </w:p>
    <w:p w14:paraId="68D90E9F">
      <w:pPr>
        <w:pStyle w:val="2"/>
        <w:rPr>
          <w:rFonts w:hint="eastAsia" w:ascii="宋体" w:hAnsi="宋体" w:cs="宋体"/>
          <w:bCs/>
          <w:sz w:val="24"/>
          <w:szCs w:val="32"/>
        </w:rPr>
      </w:pPr>
    </w:p>
    <w:p w14:paraId="6C5D821B">
      <w:pPr>
        <w:pStyle w:val="2"/>
        <w:rPr>
          <w:rFonts w:hint="eastAsia" w:ascii="宋体" w:hAnsi="宋体" w:cs="宋体"/>
          <w:bCs/>
          <w:sz w:val="24"/>
          <w:szCs w:val="32"/>
        </w:rPr>
      </w:pPr>
    </w:p>
    <w:p w14:paraId="70C18DAF">
      <w:pPr>
        <w:pStyle w:val="2"/>
        <w:rPr>
          <w:rFonts w:hint="eastAsia" w:ascii="宋体" w:hAnsi="宋体" w:cs="宋体"/>
          <w:bCs/>
          <w:sz w:val="24"/>
          <w:szCs w:val="32"/>
        </w:rPr>
      </w:pPr>
    </w:p>
    <w:p w14:paraId="3AC82C48">
      <w:pPr>
        <w:pStyle w:val="2"/>
        <w:rPr>
          <w:rFonts w:hint="eastAsia" w:ascii="宋体" w:hAnsi="宋体" w:cs="宋体"/>
          <w:bCs/>
          <w:sz w:val="24"/>
          <w:szCs w:val="32"/>
        </w:rPr>
      </w:pPr>
    </w:p>
    <w:p w14:paraId="05DED1E1">
      <w:pPr>
        <w:pStyle w:val="2"/>
        <w:rPr>
          <w:rFonts w:hint="eastAsia" w:ascii="宋体" w:hAnsi="宋体" w:cs="宋体"/>
          <w:bCs/>
          <w:sz w:val="24"/>
          <w:szCs w:val="32"/>
        </w:rPr>
      </w:pPr>
    </w:p>
    <w:p w14:paraId="516E3BA2">
      <w:pPr>
        <w:pStyle w:val="2"/>
        <w:rPr>
          <w:rFonts w:hint="eastAsia" w:ascii="宋体" w:hAnsi="宋体" w:cs="宋体"/>
          <w:bCs/>
          <w:sz w:val="24"/>
          <w:szCs w:val="32"/>
        </w:rPr>
      </w:pPr>
    </w:p>
    <w:p w14:paraId="595BA261">
      <w:pPr>
        <w:pStyle w:val="2"/>
        <w:rPr>
          <w:rFonts w:hint="eastAsia" w:ascii="宋体" w:hAnsi="宋体" w:cs="宋体"/>
          <w:bCs/>
          <w:sz w:val="24"/>
          <w:szCs w:val="32"/>
        </w:rPr>
      </w:pPr>
    </w:p>
    <w:p w14:paraId="0657C91E">
      <w:pPr>
        <w:pStyle w:val="2"/>
        <w:rPr>
          <w:rFonts w:hint="eastAsia" w:ascii="宋体" w:hAnsi="宋体" w:cs="宋体"/>
          <w:bCs/>
          <w:sz w:val="24"/>
          <w:szCs w:val="32"/>
        </w:rPr>
      </w:pPr>
    </w:p>
    <w:p w14:paraId="1CFC79AB">
      <w:pPr>
        <w:pStyle w:val="2"/>
        <w:rPr>
          <w:rFonts w:hint="eastAsia" w:ascii="宋体" w:hAnsi="宋体" w:cs="宋体"/>
          <w:bCs/>
          <w:sz w:val="24"/>
          <w:szCs w:val="32"/>
        </w:rPr>
      </w:pPr>
    </w:p>
    <w:p w14:paraId="0CDE5FF0">
      <w:pPr>
        <w:pStyle w:val="2"/>
        <w:rPr>
          <w:rFonts w:hint="eastAsia" w:ascii="宋体" w:hAnsi="宋体" w:cs="宋体"/>
          <w:bCs/>
          <w:sz w:val="24"/>
          <w:szCs w:val="32"/>
        </w:rPr>
      </w:pPr>
    </w:p>
    <w:p w14:paraId="4A996052">
      <w:pPr>
        <w:pStyle w:val="2"/>
        <w:rPr>
          <w:rFonts w:hint="eastAsia" w:ascii="宋体" w:hAnsi="宋体" w:cs="宋体"/>
          <w:bCs/>
          <w:sz w:val="24"/>
          <w:szCs w:val="32"/>
        </w:rPr>
      </w:pPr>
    </w:p>
    <w:p w14:paraId="386DA000">
      <w:pPr>
        <w:pStyle w:val="2"/>
        <w:rPr>
          <w:rFonts w:hint="eastAsia" w:ascii="宋体" w:hAnsi="宋体" w:cs="宋体"/>
          <w:bCs/>
          <w:sz w:val="24"/>
          <w:szCs w:val="32"/>
        </w:rPr>
      </w:pPr>
    </w:p>
    <w:p w14:paraId="294F8AC4">
      <w:pPr>
        <w:pStyle w:val="2"/>
        <w:rPr>
          <w:rFonts w:hint="eastAsia" w:ascii="宋体" w:hAnsi="宋体" w:cs="宋体"/>
          <w:bCs/>
          <w:sz w:val="24"/>
          <w:szCs w:val="32"/>
        </w:rPr>
      </w:pPr>
    </w:p>
    <w:p w14:paraId="2F094ED0">
      <w:pPr>
        <w:pStyle w:val="2"/>
        <w:rPr>
          <w:rFonts w:hint="eastAsia" w:ascii="宋体" w:hAnsi="宋体" w:cs="宋体"/>
          <w:bCs/>
          <w:sz w:val="24"/>
          <w:szCs w:val="32"/>
        </w:rPr>
      </w:pPr>
    </w:p>
    <w:p w14:paraId="41AFCF45">
      <w:pPr>
        <w:pStyle w:val="2"/>
        <w:rPr>
          <w:rFonts w:hint="eastAsia" w:ascii="宋体" w:hAnsi="宋体" w:cs="宋体"/>
          <w:bCs/>
          <w:sz w:val="24"/>
          <w:szCs w:val="32"/>
        </w:rPr>
      </w:pPr>
    </w:p>
    <w:p w14:paraId="178E0B52">
      <w:pPr>
        <w:pStyle w:val="2"/>
        <w:rPr>
          <w:rFonts w:hint="eastAsia" w:ascii="宋体" w:hAnsi="宋体" w:cs="宋体"/>
          <w:bCs/>
          <w:sz w:val="24"/>
          <w:szCs w:val="32"/>
        </w:rPr>
      </w:pPr>
    </w:p>
    <w:p w14:paraId="43109C24">
      <w:pPr>
        <w:pStyle w:val="2"/>
        <w:rPr>
          <w:rFonts w:hint="eastAsia" w:ascii="宋体" w:hAnsi="宋体" w:cs="宋体"/>
          <w:bCs/>
          <w:sz w:val="24"/>
          <w:szCs w:val="32"/>
        </w:rPr>
      </w:pPr>
    </w:p>
    <w:p w14:paraId="1D55C257">
      <w:pPr>
        <w:pStyle w:val="2"/>
        <w:rPr>
          <w:rFonts w:hint="eastAsia" w:ascii="宋体" w:hAnsi="宋体" w:cs="宋体"/>
          <w:bCs/>
          <w:sz w:val="24"/>
          <w:szCs w:val="32"/>
        </w:rPr>
      </w:pPr>
    </w:p>
    <w:p w14:paraId="6644E330">
      <w:pPr>
        <w:pStyle w:val="2"/>
        <w:rPr>
          <w:rFonts w:hint="eastAsia" w:ascii="宋体" w:hAnsi="宋体" w:cs="宋体"/>
          <w:bCs/>
          <w:sz w:val="24"/>
          <w:szCs w:val="32"/>
        </w:rPr>
      </w:pPr>
    </w:p>
    <w:p w14:paraId="1F0C5161">
      <w:pPr>
        <w:pStyle w:val="2"/>
        <w:rPr>
          <w:rFonts w:hint="eastAsia" w:ascii="宋体" w:hAnsi="宋体" w:cs="宋体"/>
          <w:bCs/>
          <w:sz w:val="24"/>
          <w:szCs w:val="32"/>
        </w:rPr>
      </w:pPr>
    </w:p>
    <w:p w14:paraId="74449E1E">
      <w:pPr>
        <w:pStyle w:val="2"/>
        <w:rPr>
          <w:rFonts w:hint="eastAsia" w:ascii="宋体" w:hAnsi="宋体" w:cs="宋体"/>
          <w:bCs/>
          <w:sz w:val="24"/>
          <w:szCs w:val="32"/>
        </w:rPr>
      </w:pPr>
    </w:p>
    <w:p w14:paraId="725B39FE">
      <w:pPr>
        <w:pStyle w:val="2"/>
        <w:rPr>
          <w:rFonts w:hint="eastAsia" w:ascii="宋体" w:hAnsi="宋体" w:cs="宋体"/>
          <w:bCs/>
          <w:sz w:val="24"/>
          <w:szCs w:val="32"/>
        </w:rPr>
      </w:pPr>
    </w:p>
    <w:p w14:paraId="144EE027">
      <w:pPr>
        <w:numPr>
          <w:ilvl w:val="0"/>
          <w:numId w:val="6"/>
        </w:numPr>
        <w:spacing w:line="460" w:lineRule="exact"/>
        <w:ind w:firstLine="434" w:firstLineChars="135"/>
        <w:rPr>
          <w:rFonts w:hint="eastAsia" w:ascii="宋体" w:hAnsi="宋体" w:cs="宋体"/>
          <w:b/>
          <w:bCs/>
          <w:sz w:val="32"/>
          <w:szCs w:val="32"/>
          <w:highlight w:val="none"/>
          <w:lang w:val="zh-CN"/>
        </w:rPr>
      </w:pPr>
      <w:bookmarkStart w:id="1277" w:name="_Toc246997117"/>
      <w:bookmarkStart w:id="1278" w:name="_Toc247085892"/>
      <w:bookmarkStart w:id="1279" w:name="_Toc246996374"/>
      <w:bookmarkStart w:id="1280" w:name="_Toc296602622"/>
      <w:r>
        <w:rPr>
          <w:rFonts w:hint="eastAsia" w:ascii="宋体" w:hAnsi="宋体" w:cs="宋体"/>
          <w:b/>
          <w:bCs/>
          <w:sz w:val="32"/>
          <w:szCs w:val="32"/>
          <w:highlight w:val="none"/>
          <w:lang w:val="zh-CN"/>
        </w:rPr>
        <w:t>其他资格审查资料</w:t>
      </w:r>
    </w:p>
    <w:p w14:paraId="660CD526">
      <w:pPr>
        <w:rPr>
          <w:rFonts w:ascii="宋体" w:hAnsi="宋体"/>
          <w:b/>
          <w:kern w:val="0"/>
          <w:sz w:val="28"/>
          <w:szCs w:val="28"/>
          <w:highlight w:val="none"/>
        </w:rPr>
      </w:pPr>
      <w:r>
        <w:rPr>
          <w:rFonts w:hint="eastAsia" w:ascii="宋体" w:hAnsi="宋体"/>
          <w:b/>
          <w:kern w:val="0"/>
          <w:sz w:val="28"/>
          <w:szCs w:val="28"/>
          <w:highlight w:val="none"/>
        </w:rPr>
        <w:t>附件1：</w:t>
      </w:r>
    </w:p>
    <w:p w14:paraId="7342B8BB">
      <w:pPr>
        <w:spacing w:line="360" w:lineRule="auto"/>
        <w:jc w:val="center"/>
        <w:rPr>
          <w:rFonts w:ascii="宋体" w:hAnsi="宋体" w:cs="宋体-18030"/>
          <w:b/>
          <w:kern w:val="0"/>
          <w:sz w:val="24"/>
          <w:szCs w:val="22"/>
          <w:highlight w:val="none"/>
          <w:lang w:val="zh-CN"/>
        </w:rPr>
      </w:pPr>
      <w:r>
        <w:rPr>
          <w:rFonts w:hint="eastAsia" w:ascii="宋体" w:hAnsi="宋体" w:cs="宋体-18030"/>
          <w:b/>
          <w:kern w:val="0"/>
          <w:sz w:val="24"/>
          <w:szCs w:val="22"/>
          <w:highlight w:val="none"/>
          <w:lang w:val="zh-CN"/>
        </w:rPr>
        <w:t>满足《中华人民共和国政府采购法》第二十二条规定的承诺书</w:t>
      </w:r>
    </w:p>
    <w:p w14:paraId="1CFA7B90">
      <w:pPr>
        <w:spacing w:line="360" w:lineRule="auto"/>
        <w:rPr>
          <w:rFonts w:ascii="宋体" w:hAnsi="宋体"/>
          <w:sz w:val="24"/>
          <w:szCs w:val="24"/>
          <w:highlight w:val="none"/>
        </w:rPr>
      </w:pPr>
      <w:r>
        <w:rPr>
          <w:rFonts w:hint="eastAsia" w:ascii="宋体" w:hAnsi="宋体"/>
          <w:sz w:val="24"/>
          <w:szCs w:val="24"/>
          <w:highlight w:val="none"/>
        </w:rPr>
        <w:t>致（采购单位）：</w:t>
      </w:r>
    </w:p>
    <w:p w14:paraId="281E1352">
      <w:pPr>
        <w:spacing w:line="360" w:lineRule="auto"/>
        <w:ind w:firstLine="480" w:firstLineChars="200"/>
        <w:rPr>
          <w:rFonts w:ascii="宋体" w:hAnsi="宋体"/>
          <w:sz w:val="24"/>
          <w:szCs w:val="24"/>
          <w:highlight w:val="none"/>
        </w:rPr>
      </w:pPr>
      <w:r>
        <w:rPr>
          <w:rFonts w:hint="eastAsia" w:ascii="宋体" w:hAnsi="宋体"/>
          <w:sz w:val="24"/>
          <w:szCs w:val="24"/>
          <w:highlight w:val="none"/>
        </w:rPr>
        <w:t>我单位自愿参加本次采购活动，严格遵守《中华人民共和国政府采购法》及相关法律法规，依法诚信经营，依法遵守本次政府采购活动的各项规定。我单位郑重承诺声明如下：</w:t>
      </w:r>
    </w:p>
    <w:p w14:paraId="5B2A8823">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一、我单位全称为 </w:t>
      </w:r>
      <w:r>
        <w:rPr>
          <w:rFonts w:hint="eastAsia" w:ascii="宋体" w:hAnsi="宋体"/>
          <w:sz w:val="24"/>
          <w:szCs w:val="24"/>
          <w:highlight w:val="none"/>
          <w:u w:val="single"/>
        </w:rPr>
        <w:t xml:space="preserve">            </w:t>
      </w:r>
      <w:r>
        <w:rPr>
          <w:rFonts w:hint="eastAsia" w:ascii="宋体" w:hAnsi="宋体"/>
          <w:sz w:val="24"/>
          <w:szCs w:val="24"/>
          <w:highlight w:val="none"/>
        </w:rPr>
        <w:t xml:space="preserve"> ，注册地点为</w:t>
      </w:r>
      <w:r>
        <w:rPr>
          <w:rFonts w:hint="eastAsia" w:ascii="宋体" w:hAnsi="宋体"/>
          <w:sz w:val="24"/>
          <w:szCs w:val="24"/>
          <w:highlight w:val="none"/>
          <w:u w:val="single"/>
        </w:rPr>
        <w:t xml:space="preserve">           </w:t>
      </w:r>
      <w:r>
        <w:rPr>
          <w:rFonts w:hint="eastAsia" w:ascii="宋体" w:hAnsi="宋体"/>
          <w:sz w:val="24"/>
          <w:szCs w:val="24"/>
          <w:highlight w:val="none"/>
        </w:rPr>
        <w:t>，统一社会信用代码为</w:t>
      </w:r>
      <w:r>
        <w:rPr>
          <w:rFonts w:hint="eastAsia" w:ascii="宋体" w:hAnsi="宋体"/>
          <w:sz w:val="24"/>
          <w:szCs w:val="24"/>
          <w:highlight w:val="none"/>
          <w:u w:val="single"/>
        </w:rPr>
        <w:t xml:space="preserve">          </w:t>
      </w:r>
      <w:r>
        <w:rPr>
          <w:rFonts w:hint="eastAsia" w:ascii="宋体" w:hAnsi="宋体"/>
          <w:sz w:val="24"/>
          <w:szCs w:val="24"/>
          <w:highlight w:val="none"/>
        </w:rPr>
        <w:t xml:space="preserve">， 法定代表人（主要负责人）为 </w:t>
      </w:r>
      <w:r>
        <w:rPr>
          <w:rFonts w:hint="eastAsia" w:ascii="宋体" w:hAnsi="宋体"/>
          <w:sz w:val="24"/>
          <w:szCs w:val="24"/>
          <w:highlight w:val="none"/>
          <w:u w:val="single"/>
        </w:rPr>
        <w:t xml:space="preserve">       </w:t>
      </w:r>
      <w:r>
        <w:rPr>
          <w:rFonts w:hint="eastAsia" w:ascii="宋体" w:hAnsi="宋体"/>
          <w:sz w:val="24"/>
          <w:szCs w:val="24"/>
          <w:highlight w:val="none"/>
        </w:rPr>
        <w:t xml:space="preserve">， 联系方式为 </w:t>
      </w:r>
      <w:r>
        <w:rPr>
          <w:rFonts w:hint="eastAsia" w:ascii="宋体" w:hAnsi="宋体"/>
          <w:sz w:val="24"/>
          <w:szCs w:val="24"/>
          <w:highlight w:val="none"/>
          <w:u w:val="single"/>
        </w:rPr>
        <w:t xml:space="preserve">           </w:t>
      </w:r>
      <w:r>
        <w:rPr>
          <w:rFonts w:hint="eastAsia" w:ascii="宋体" w:hAnsi="宋体"/>
          <w:sz w:val="24"/>
          <w:szCs w:val="24"/>
          <w:highlight w:val="none"/>
        </w:rPr>
        <w:t>。</w:t>
      </w:r>
    </w:p>
    <w:p w14:paraId="283B2A17">
      <w:pPr>
        <w:spacing w:line="360" w:lineRule="auto"/>
        <w:ind w:firstLine="480" w:firstLineChars="200"/>
        <w:rPr>
          <w:rFonts w:ascii="宋体" w:hAnsi="宋体"/>
          <w:sz w:val="24"/>
          <w:szCs w:val="24"/>
          <w:highlight w:val="none"/>
        </w:rPr>
      </w:pPr>
      <w:r>
        <w:rPr>
          <w:rFonts w:hint="eastAsia" w:ascii="宋体" w:hAnsi="宋体"/>
          <w:sz w:val="24"/>
          <w:szCs w:val="24"/>
          <w:highlight w:val="none"/>
        </w:rPr>
        <w:t>二、我单位具有独立承担民事责任的能力(如分公司参加投标的，其民事责任由总公司承担)。</w:t>
      </w:r>
    </w:p>
    <w:p w14:paraId="0F17113F">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三、我单位具有良好的商业信誉和健全的财务会计制度。 </w:t>
      </w:r>
    </w:p>
    <w:p w14:paraId="63FD2F70">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四、我单位具有履行合同所必需的设备和专业技术能力。 </w:t>
      </w:r>
    </w:p>
    <w:p w14:paraId="2A98DCA7">
      <w:pPr>
        <w:spacing w:line="360" w:lineRule="auto"/>
        <w:ind w:firstLine="480" w:firstLineChars="200"/>
        <w:rPr>
          <w:rFonts w:ascii="宋体" w:hAnsi="宋体"/>
          <w:sz w:val="24"/>
          <w:szCs w:val="24"/>
          <w:highlight w:val="none"/>
        </w:rPr>
      </w:pPr>
      <w:r>
        <w:rPr>
          <w:rFonts w:hint="eastAsia" w:ascii="宋体" w:hAnsi="宋体"/>
          <w:sz w:val="24"/>
          <w:szCs w:val="24"/>
          <w:highlight w:val="none"/>
        </w:rPr>
        <w:t>五、我单位有依法缴纳税收和社会保障资金的良好记录。</w:t>
      </w:r>
    </w:p>
    <w:p w14:paraId="60E45FCD">
      <w:pPr>
        <w:spacing w:line="360" w:lineRule="auto"/>
        <w:ind w:firstLine="480" w:firstLineChars="200"/>
        <w:rPr>
          <w:rFonts w:ascii="宋体" w:hAnsi="宋体"/>
          <w:sz w:val="24"/>
          <w:szCs w:val="24"/>
          <w:highlight w:val="none"/>
        </w:rPr>
      </w:pPr>
      <w:r>
        <w:rPr>
          <w:rFonts w:hint="eastAsia" w:ascii="宋体" w:hAnsi="宋体"/>
          <w:sz w:val="24"/>
          <w:szCs w:val="24"/>
          <w:highlight w:val="none"/>
        </w:rPr>
        <w:t>六、我单位参加政府采购活动前三年内，在经营活动中没有重大违法记录。（重大违法记录，是指供应商因违法经营受到刑事处罚或者责令停产停业、吊销许可证或者执照、较大数额罚款等行政处罚。）</w:t>
      </w:r>
    </w:p>
    <w:p w14:paraId="5D57EF17">
      <w:pPr>
        <w:spacing w:line="360" w:lineRule="auto"/>
        <w:ind w:firstLine="480" w:firstLineChars="200"/>
        <w:rPr>
          <w:rFonts w:ascii="宋体" w:hAnsi="宋体"/>
          <w:sz w:val="24"/>
          <w:szCs w:val="24"/>
          <w:highlight w:val="none"/>
        </w:rPr>
      </w:pPr>
      <w:bookmarkStart w:id="1281" w:name="_Toc12051"/>
      <w:bookmarkStart w:id="1282" w:name="_Toc27798"/>
      <w:bookmarkStart w:id="1283" w:name="_Toc4968"/>
      <w:r>
        <w:rPr>
          <w:rFonts w:hint="eastAsia" w:ascii="宋体" w:hAnsi="宋体"/>
          <w:sz w:val="24"/>
          <w:szCs w:val="24"/>
          <w:highlight w:val="none"/>
        </w:rPr>
        <w:t>七、我单位具备法律、行政法规规定的其他条件。</w:t>
      </w:r>
      <w:bookmarkEnd w:id="1281"/>
      <w:bookmarkEnd w:id="1282"/>
      <w:bookmarkEnd w:id="1283"/>
    </w:p>
    <w:p w14:paraId="3F4D59D1">
      <w:pPr>
        <w:spacing w:line="360" w:lineRule="auto"/>
        <w:ind w:firstLine="480" w:firstLineChars="200"/>
        <w:rPr>
          <w:rFonts w:ascii="宋体" w:hAnsi="宋体"/>
          <w:sz w:val="24"/>
          <w:szCs w:val="24"/>
          <w:highlight w:val="none"/>
        </w:rPr>
      </w:pPr>
      <w:r>
        <w:rPr>
          <w:rFonts w:hint="eastAsia" w:ascii="宋体" w:hAnsi="宋体"/>
          <w:sz w:val="24"/>
          <w:szCs w:val="24"/>
          <w:highlight w:val="none"/>
        </w:rPr>
        <w:t>我单位保证上述声明的事项都是真实的，符合《中华人民共和国政府采购法》规定的供应商资格条件。如有弄虚作假，我单位愿意按照“提供虚假材料谋取中标”承担相应的法律责任，同意将违背承诺行为作为失信行为记录到社会信用信息平台，并承担因此所造成的一切损失。</w:t>
      </w:r>
    </w:p>
    <w:p w14:paraId="72F831ED">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2"/>
          <w:highlight w:val="none"/>
        </w:rPr>
        <w:t>供应商：</w:t>
      </w:r>
      <w:r>
        <w:rPr>
          <w:rFonts w:hint="eastAsia" w:ascii="宋体" w:hAnsi="宋体" w:cs="宋体"/>
          <w:kern w:val="0"/>
          <w:sz w:val="24"/>
          <w:szCs w:val="22"/>
          <w:highlight w:val="none"/>
          <w:u w:val="single"/>
        </w:rPr>
        <w:t xml:space="preserve">        </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（电子签章)</w:t>
      </w:r>
    </w:p>
    <w:p w14:paraId="655BAB42">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法定代表人：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（电子签章）</w:t>
      </w:r>
    </w:p>
    <w:p w14:paraId="4A15787E">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 xml:space="preserve">                             年     月     日</w:t>
      </w:r>
    </w:p>
    <w:p w14:paraId="2DAB948D">
      <w:pPr>
        <w:spacing w:line="360" w:lineRule="auto"/>
        <w:ind w:firstLine="562" w:firstLineChars="200"/>
        <w:rPr>
          <w:rFonts w:ascii="宋体" w:hAnsi="宋体"/>
          <w:b/>
          <w:kern w:val="0"/>
          <w:sz w:val="28"/>
          <w:szCs w:val="28"/>
          <w:highlight w:val="none"/>
        </w:rPr>
      </w:pPr>
    </w:p>
    <w:p w14:paraId="03C55F48">
      <w:pPr>
        <w:rPr>
          <w:rFonts w:ascii="宋体" w:hAnsi="宋体"/>
          <w:b/>
          <w:kern w:val="0"/>
          <w:sz w:val="28"/>
          <w:szCs w:val="28"/>
          <w:highlight w:val="none"/>
        </w:rPr>
      </w:pPr>
    </w:p>
    <w:p w14:paraId="3883E029">
      <w:pPr>
        <w:spacing w:line="360" w:lineRule="auto"/>
        <w:rPr>
          <w:rFonts w:ascii="宋体" w:hAnsi="宋体"/>
          <w:b/>
          <w:kern w:val="0"/>
          <w:sz w:val="28"/>
          <w:szCs w:val="28"/>
          <w:highlight w:val="none"/>
        </w:rPr>
      </w:pPr>
      <w:r>
        <w:rPr>
          <w:rFonts w:hint="eastAsia" w:ascii="宋体" w:hAnsi="宋体"/>
          <w:b/>
          <w:kern w:val="0"/>
          <w:sz w:val="28"/>
          <w:szCs w:val="28"/>
          <w:highlight w:val="none"/>
        </w:rPr>
        <w:t xml:space="preserve">附件2： </w:t>
      </w:r>
    </w:p>
    <w:p w14:paraId="6063B00E">
      <w:pPr>
        <w:spacing w:line="360" w:lineRule="auto"/>
        <w:jc w:val="center"/>
        <w:rPr>
          <w:rFonts w:ascii="宋体" w:hAnsi="宋体" w:cs="宋体-18030"/>
          <w:b/>
          <w:kern w:val="0"/>
          <w:sz w:val="24"/>
          <w:szCs w:val="22"/>
          <w:highlight w:val="none"/>
          <w:lang w:val="zh-CN"/>
        </w:rPr>
      </w:pPr>
      <w:r>
        <w:rPr>
          <w:rFonts w:hint="eastAsia" w:ascii="宋体" w:hAnsi="宋体" w:cs="宋体-18030"/>
          <w:b/>
          <w:kern w:val="0"/>
          <w:sz w:val="24"/>
          <w:szCs w:val="22"/>
          <w:highlight w:val="none"/>
          <w:lang w:val="zh-CN"/>
        </w:rPr>
        <w:t>无商业贿赂</w:t>
      </w:r>
      <w:r>
        <w:rPr>
          <w:rFonts w:hint="eastAsia" w:ascii="宋体" w:hAnsi="宋体" w:cs="宋体-18030"/>
          <w:b/>
          <w:kern w:val="0"/>
          <w:sz w:val="24"/>
          <w:szCs w:val="22"/>
          <w:highlight w:val="none"/>
        </w:rPr>
        <w:t>及</w:t>
      </w:r>
      <w:r>
        <w:rPr>
          <w:rFonts w:hint="eastAsia" w:ascii="宋体" w:hAnsi="宋体" w:cs="宋体-18030"/>
          <w:b/>
          <w:kern w:val="0"/>
          <w:sz w:val="24"/>
          <w:szCs w:val="22"/>
          <w:highlight w:val="none"/>
          <w:lang w:val="zh-CN"/>
        </w:rPr>
        <w:t>无不正当竞争行为的承诺书</w:t>
      </w:r>
    </w:p>
    <w:p w14:paraId="7DC77E27">
      <w:pPr>
        <w:spacing w:line="360" w:lineRule="auto"/>
        <w:ind w:firstLine="480" w:firstLineChars="200"/>
        <w:rPr>
          <w:rFonts w:ascii="宋体" w:hAnsi="宋体" w:cs="宋体"/>
          <w:sz w:val="24"/>
          <w:szCs w:val="24"/>
          <w:highlight w:val="none"/>
        </w:rPr>
      </w:pPr>
    </w:p>
    <w:p w14:paraId="7127E41C">
      <w:pPr>
        <w:spacing w:line="360" w:lineRule="auto"/>
        <w:rPr>
          <w:rFonts w:ascii="宋体" w:hAnsi="宋体" w:cs="宋体"/>
          <w:sz w:val="24"/>
          <w:szCs w:val="24"/>
          <w:highlight w:val="none"/>
        </w:rPr>
      </w:pPr>
      <w:r>
        <w:rPr>
          <w:rFonts w:hint="eastAsia" w:ascii="宋体" w:hAnsi="宋体" w:cs="宋体"/>
          <w:sz w:val="24"/>
          <w:szCs w:val="24"/>
          <w:highlight w:val="none"/>
        </w:rPr>
        <w:t>我公司承诺：</w:t>
      </w:r>
    </w:p>
    <w:p w14:paraId="2B30834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一、我公司</w:t>
      </w:r>
      <w:r>
        <w:rPr>
          <w:rFonts w:hint="eastAsia" w:ascii="宋体" w:hAnsi="宋体" w:cs="宋体"/>
          <w:sz w:val="24"/>
          <w:szCs w:val="24"/>
          <w:highlight w:val="none"/>
          <w:u w:val="single"/>
        </w:rPr>
        <w:t xml:space="preserve">     </w:t>
      </w:r>
      <w:r>
        <w:rPr>
          <w:rFonts w:hint="eastAsia" w:ascii="宋体" w:hAnsi="宋体" w:cs="宋体"/>
          <w:sz w:val="24"/>
          <w:szCs w:val="24"/>
          <w:highlight w:val="none"/>
        </w:rPr>
        <w:t>及法人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自成立以来，在参与政府采购活动中，从无商业贿赂及不正当竞争行为。</w:t>
      </w:r>
    </w:p>
    <w:p w14:paraId="7C49521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二、公平竞争参加本次采购活动。</w:t>
      </w:r>
    </w:p>
    <w:p w14:paraId="5018B15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三、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 </w:t>
      </w:r>
    </w:p>
    <w:p w14:paraId="2F29122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四、坚持投标独立性，保证不以任何手段了解或意图了解其他投标参与人情况及其报价信息。除公开渠道获取相关信息外，保证不以其它方式刺探或意图刺探贵司评标、议标信息及其进展。</w:t>
      </w:r>
    </w:p>
    <w:p w14:paraId="5265A0F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五、若出现上述行为，与投标的工作人员愿意接受按照国家法律法规等有关规定给子的处罚。</w:t>
      </w:r>
    </w:p>
    <w:p w14:paraId="3B14DA7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特此承诺！</w:t>
      </w:r>
    </w:p>
    <w:p w14:paraId="4831F0CA">
      <w:pPr>
        <w:spacing w:line="360" w:lineRule="auto"/>
        <w:ind w:firstLine="560" w:firstLineChars="200"/>
        <w:rPr>
          <w:rFonts w:ascii="宋体" w:hAnsi="宋体"/>
          <w:color w:val="000000"/>
          <w:kern w:val="0"/>
          <w:sz w:val="28"/>
          <w:szCs w:val="28"/>
          <w:highlight w:val="none"/>
        </w:rPr>
      </w:pPr>
    </w:p>
    <w:p w14:paraId="2C7FF084">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2"/>
          <w:highlight w:val="none"/>
        </w:rPr>
        <w:t>供应商：</w:t>
      </w:r>
      <w:r>
        <w:rPr>
          <w:rFonts w:hint="eastAsia" w:ascii="宋体" w:hAnsi="宋体" w:cs="宋体"/>
          <w:kern w:val="0"/>
          <w:sz w:val="24"/>
          <w:szCs w:val="22"/>
          <w:highlight w:val="none"/>
          <w:u w:val="single"/>
        </w:rPr>
        <w:t xml:space="preserve">        </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（电子签章)</w:t>
      </w:r>
    </w:p>
    <w:p w14:paraId="2FF07449">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法定代表人：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（电子签章）</w:t>
      </w:r>
    </w:p>
    <w:p w14:paraId="5B57A330">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 xml:space="preserve">                             年     月     日</w:t>
      </w:r>
    </w:p>
    <w:p w14:paraId="664E243F">
      <w:pPr>
        <w:spacing w:line="360" w:lineRule="auto"/>
        <w:ind w:firstLine="600" w:firstLineChars="200"/>
        <w:rPr>
          <w:rFonts w:ascii="宋体" w:hAnsi="宋体" w:cs="黑体"/>
          <w:sz w:val="30"/>
          <w:szCs w:val="30"/>
          <w:highlight w:val="none"/>
        </w:rPr>
      </w:pPr>
    </w:p>
    <w:p w14:paraId="195F2AF3">
      <w:pPr>
        <w:rPr>
          <w:rFonts w:ascii="宋体" w:hAnsi="宋体"/>
          <w:sz w:val="24"/>
          <w:szCs w:val="24"/>
          <w:highlight w:val="none"/>
        </w:rPr>
      </w:pPr>
    </w:p>
    <w:p w14:paraId="2E7FFF9B">
      <w:pPr>
        <w:rPr>
          <w:rFonts w:ascii="宋体" w:hAnsi="宋体"/>
          <w:b/>
          <w:kern w:val="0"/>
          <w:sz w:val="28"/>
          <w:szCs w:val="28"/>
          <w:highlight w:val="none"/>
        </w:rPr>
      </w:pPr>
    </w:p>
    <w:p w14:paraId="27F1C14A">
      <w:pPr>
        <w:rPr>
          <w:rFonts w:ascii="宋体" w:hAnsi="宋体"/>
          <w:b/>
          <w:kern w:val="0"/>
          <w:sz w:val="28"/>
          <w:szCs w:val="28"/>
          <w:highlight w:val="none"/>
        </w:rPr>
      </w:pPr>
    </w:p>
    <w:p w14:paraId="7D62D6E0">
      <w:pPr>
        <w:rPr>
          <w:rFonts w:ascii="宋体" w:hAnsi="宋体"/>
          <w:b/>
          <w:kern w:val="0"/>
          <w:sz w:val="28"/>
          <w:szCs w:val="28"/>
          <w:highlight w:val="none"/>
        </w:rPr>
      </w:pPr>
    </w:p>
    <w:p w14:paraId="0C47325E">
      <w:pPr>
        <w:rPr>
          <w:rFonts w:ascii="宋体" w:hAnsi="宋体"/>
          <w:color w:val="000000"/>
          <w:kern w:val="0"/>
          <w:sz w:val="28"/>
          <w:szCs w:val="28"/>
          <w:highlight w:val="none"/>
        </w:rPr>
      </w:pPr>
    </w:p>
    <w:p w14:paraId="0CD33B2D">
      <w:pPr>
        <w:spacing w:line="360" w:lineRule="auto"/>
        <w:rPr>
          <w:rFonts w:ascii="宋体" w:hAnsi="宋体"/>
          <w:b/>
          <w:kern w:val="0"/>
          <w:sz w:val="28"/>
          <w:szCs w:val="28"/>
          <w:highlight w:val="none"/>
        </w:rPr>
      </w:pPr>
      <w:r>
        <w:rPr>
          <w:rFonts w:hint="eastAsia" w:ascii="宋体" w:hAnsi="宋体"/>
          <w:b/>
          <w:kern w:val="0"/>
          <w:sz w:val="28"/>
          <w:szCs w:val="28"/>
          <w:highlight w:val="none"/>
        </w:rPr>
        <w:t>附件3：</w:t>
      </w:r>
    </w:p>
    <w:p w14:paraId="6467CFC4">
      <w:pPr>
        <w:spacing w:line="360" w:lineRule="auto"/>
        <w:jc w:val="center"/>
        <w:rPr>
          <w:rFonts w:ascii="宋体" w:hAnsi="宋体" w:cs="宋体-18030"/>
          <w:b/>
          <w:kern w:val="0"/>
          <w:sz w:val="24"/>
          <w:szCs w:val="22"/>
          <w:highlight w:val="none"/>
        </w:rPr>
      </w:pPr>
      <w:r>
        <w:rPr>
          <w:rFonts w:hint="eastAsia" w:ascii="宋体" w:hAnsi="宋体" w:cs="宋体-18030"/>
          <w:b/>
          <w:kern w:val="0"/>
          <w:sz w:val="24"/>
          <w:szCs w:val="22"/>
          <w:highlight w:val="none"/>
        </w:rPr>
        <w:t>非联合体投标承诺书</w:t>
      </w:r>
    </w:p>
    <w:p w14:paraId="4091A1B3">
      <w:pPr>
        <w:spacing w:line="360" w:lineRule="auto"/>
        <w:ind w:firstLine="482" w:firstLineChars="200"/>
        <w:rPr>
          <w:rFonts w:ascii="宋体" w:hAnsi="宋体" w:cs="宋体-18030"/>
          <w:b/>
          <w:kern w:val="0"/>
          <w:sz w:val="24"/>
          <w:szCs w:val="22"/>
          <w:highlight w:val="none"/>
          <w:lang w:val="zh-CN"/>
        </w:rPr>
      </w:pPr>
    </w:p>
    <w:p w14:paraId="4FA4AFD5">
      <w:pPr>
        <w:spacing w:line="360" w:lineRule="auto"/>
        <w:rPr>
          <w:rFonts w:ascii="宋体" w:hAnsi="宋体"/>
          <w:sz w:val="24"/>
          <w:szCs w:val="24"/>
          <w:highlight w:val="none"/>
        </w:rPr>
      </w:pPr>
      <w:r>
        <w:rPr>
          <w:rFonts w:hint="eastAsia" w:ascii="宋体" w:hAnsi="宋体"/>
          <w:sz w:val="24"/>
          <w:szCs w:val="24"/>
          <w:highlight w:val="none"/>
        </w:rPr>
        <w:t>致（采购单位）：</w:t>
      </w:r>
    </w:p>
    <w:p w14:paraId="6EB1FB34">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我单位参与本次采购活动中，非联合体投标，特此承诺。 </w:t>
      </w:r>
    </w:p>
    <w:p w14:paraId="64FF1865">
      <w:pPr>
        <w:spacing w:line="360" w:lineRule="auto"/>
        <w:ind w:firstLine="480" w:firstLineChars="200"/>
        <w:rPr>
          <w:rFonts w:ascii="宋体" w:hAnsi="宋体"/>
          <w:sz w:val="24"/>
          <w:szCs w:val="24"/>
          <w:highlight w:val="none"/>
        </w:rPr>
      </w:pPr>
      <w:r>
        <w:rPr>
          <w:rFonts w:hint="eastAsia" w:ascii="宋体" w:hAnsi="宋体"/>
          <w:sz w:val="24"/>
          <w:szCs w:val="24"/>
          <w:highlight w:val="none"/>
        </w:rPr>
        <w:t>若承诺不实，同意取消投标资格，接受相关处理。</w:t>
      </w:r>
    </w:p>
    <w:p w14:paraId="106ACE0F">
      <w:pPr>
        <w:spacing w:line="360" w:lineRule="auto"/>
        <w:ind w:firstLine="480" w:firstLineChars="200"/>
        <w:rPr>
          <w:rFonts w:ascii="宋体" w:hAnsi="宋体" w:cs="宋体"/>
          <w:sz w:val="24"/>
          <w:szCs w:val="24"/>
          <w:highlight w:val="none"/>
        </w:rPr>
      </w:pPr>
    </w:p>
    <w:p w14:paraId="59C82376">
      <w:pPr>
        <w:spacing w:line="360" w:lineRule="auto"/>
        <w:ind w:firstLine="480" w:firstLineChars="200"/>
        <w:rPr>
          <w:rFonts w:ascii="宋体" w:hAnsi="宋体" w:cs="宋体"/>
          <w:sz w:val="24"/>
          <w:szCs w:val="24"/>
          <w:highlight w:val="none"/>
        </w:rPr>
      </w:pPr>
    </w:p>
    <w:p w14:paraId="7EE12A77">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2"/>
          <w:highlight w:val="none"/>
        </w:rPr>
        <w:t>供应商：</w:t>
      </w:r>
      <w:r>
        <w:rPr>
          <w:rFonts w:hint="eastAsia" w:ascii="宋体" w:hAnsi="宋体" w:cs="宋体"/>
          <w:kern w:val="0"/>
          <w:sz w:val="24"/>
          <w:szCs w:val="22"/>
          <w:highlight w:val="none"/>
          <w:u w:val="single"/>
        </w:rPr>
        <w:t xml:space="preserve">        </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（电子签章)</w:t>
      </w:r>
    </w:p>
    <w:p w14:paraId="7C733BDF">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法定代表人：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（电子签章）</w:t>
      </w:r>
    </w:p>
    <w:p w14:paraId="10029C4C">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 xml:space="preserve">                             年     月     日</w:t>
      </w:r>
    </w:p>
    <w:p w14:paraId="455ADE74">
      <w:pPr>
        <w:spacing w:line="360" w:lineRule="auto"/>
        <w:ind w:firstLine="643" w:firstLineChars="200"/>
        <w:rPr>
          <w:rFonts w:ascii="宋体" w:hAnsi="宋体"/>
          <w:b/>
          <w:bCs/>
          <w:sz w:val="32"/>
          <w:szCs w:val="32"/>
          <w:highlight w:val="none"/>
          <w:lang w:val="zh-CN"/>
        </w:rPr>
      </w:pPr>
    </w:p>
    <w:p w14:paraId="2279B45E">
      <w:pPr>
        <w:rPr>
          <w:rFonts w:hint="eastAsia" w:ascii="宋体" w:hAnsi="宋体"/>
          <w:color w:val="000000"/>
          <w:kern w:val="0"/>
          <w:sz w:val="28"/>
          <w:szCs w:val="28"/>
          <w:highlight w:val="none"/>
        </w:rPr>
      </w:pPr>
    </w:p>
    <w:p w14:paraId="233B6402">
      <w:pPr>
        <w:pStyle w:val="2"/>
        <w:rPr>
          <w:rFonts w:hint="eastAsia" w:ascii="宋体" w:hAnsi="宋体"/>
          <w:highlight w:val="none"/>
        </w:rPr>
      </w:pPr>
    </w:p>
    <w:p w14:paraId="054F6FBD">
      <w:pPr>
        <w:pStyle w:val="2"/>
        <w:rPr>
          <w:rFonts w:hint="eastAsia" w:ascii="宋体" w:hAnsi="宋体"/>
          <w:highlight w:val="none"/>
        </w:rPr>
      </w:pPr>
    </w:p>
    <w:p w14:paraId="7F0FDBDF">
      <w:pPr>
        <w:pStyle w:val="2"/>
        <w:rPr>
          <w:rFonts w:hint="eastAsia" w:ascii="宋体" w:hAnsi="宋体"/>
          <w:highlight w:val="none"/>
        </w:rPr>
      </w:pPr>
    </w:p>
    <w:p w14:paraId="6554F5CF">
      <w:pPr>
        <w:pStyle w:val="2"/>
        <w:rPr>
          <w:rFonts w:hint="eastAsia" w:ascii="宋体" w:hAnsi="宋体"/>
          <w:highlight w:val="none"/>
        </w:rPr>
      </w:pPr>
    </w:p>
    <w:p w14:paraId="19FF0CA9">
      <w:pPr>
        <w:pStyle w:val="2"/>
        <w:rPr>
          <w:rFonts w:hint="eastAsia" w:ascii="宋体" w:hAnsi="宋体"/>
          <w:highlight w:val="none"/>
        </w:rPr>
      </w:pPr>
    </w:p>
    <w:p w14:paraId="11C2FC01">
      <w:pPr>
        <w:pStyle w:val="2"/>
        <w:rPr>
          <w:rFonts w:hint="eastAsia" w:ascii="宋体" w:hAnsi="宋体"/>
          <w:highlight w:val="none"/>
        </w:rPr>
      </w:pPr>
    </w:p>
    <w:p w14:paraId="7122C38E">
      <w:pPr>
        <w:pStyle w:val="2"/>
        <w:rPr>
          <w:rFonts w:hint="eastAsia" w:ascii="宋体" w:hAnsi="宋体"/>
          <w:highlight w:val="none"/>
        </w:rPr>
      </w:pPr>
    </w:p>
    <w:p w14:paraId="14A7907A">
      <w:pPr>
        <w:pStyle w:val="2"/>
        <w:rPr>
          <w:rFonts w:hint="eastAsia" w:ascii="宋体" w:hAnsi="宋体"/>
          <w:highlight w:val="none"/>
        </w:rPr>
      </w:pPr>
    </w:p>
    <w:p w14:paraId="144DF8BE">
      <w:pPr>
        <w:pStyle w:val="2"/>
        <w:rPr>
          <w:rFonts w:hint="eastAsia" w:ascii="宋体" w:hAnsi="宋体"/>
          <w:highlight w:val="none"/>
        </w:rPr>
      </w:pPr>
    </w:p>
    <w:p w14:paraId="34AFD3F6">
      <w:pPr>
        <w:pStyle w:val="2"/>
        <w:rPr>
          <w:rFonts w:hint="eastAsia" w:ascii="宋体" w:hAnsi="宋体"/>
          <w:highlight w:val="none"/>
        </w:rPr>
      </w:pPr>
    </w:p>
    <w:p w14:paraId="0DC73045">
      <w:pPr>
        <w:pStyle w:val="2"/>
        <w:rPr>
          <w:rFonts w:hint="eastAsia" w:ascii="宋体" w:hAnsi="宋体"/>
          <w:highlight w:val="none"/>
        </w:rPr>
      </w:pPr>
    </w:p>
    <w:p w14:paraId="562EB59E">
      <w:pPr>
        <w:pStyle w:val="2"/>
        <w:rPr>
          <w:rFonts w:hint="eastAsia" w:ascii="宋体" w:hAnsi="宋体"/>
          <w:highlight w:val="none"/>
        </w:rPr>
      </w:pPr>
    </w:p>
    <w:p w14:paraId="2094A8E6">
      <w:pPr>
        <w:pStyle w:val="2"/>
        <w:rPr>
          <w:rFonts w:hint="eastAsia" w:ascii="宋体" w:hAnsi="宋体"/>
          <w:highlight w:val="none"/>
        </w:rPr>
      </w:pPr>
    </w:p>
    <w:p w14:paraId="6B83FF04">
      <w:pPr>
        <w:pStyle w:val="2"/>
        <w:rPr>
          <w:rFonts w:hint="eastAsia" w:ascii="宋体" w:hAnsi="宋体"/>
          <w:highlight w:val="none"/>
        </w:rPr>
      </w:pPr>
    </w:p>
    <w:p w14:paraId="4063451B">
      <w:pPr>
        <w:pStyle w:val="2"/>
        <w:rPr>
          <w:rFonts w:hint="eastAsia" w:ascii="宋体" w:hAnsi="宋体"/>
          <w:highlight w:val="none"/>
        </w:rPr>
      </w:pPr>
    </w:p>
    <w:p w14:paraId="4394E05D">
      <w:pPr>
        <w:pStyle w:val="2"/>
        <w:rPr>
          <w:rFonts w:hint="eastAsia" w:ascii="宋体" w:hAnsi="宋体"/>
          <w:highlight w:val="none"/>
        </w:rPr>
      </w:pPr>
    </w:p>
    <w:p w14:paraId="3F0E006B">
      <w:pPr>
        <w:pStyle w:val="2"/>
        <w:rPr>
          <w:rFonts w:hint="eastAsia" w:ascii="宋体" w:hAnsi="宋体"/>
          <w:highlight w:val="none"/>
        </w:rPr>
      </w:pPr>
    </w:p>
    <w:p w14:paraId="2501B893">
      <w:pPr>
        <w:pStyle w:val="2"/>
        <w:rPr>
          <w:rFonts w:hint="eastAsia" w:ascii="宋体" w:hAnsi="宋体"/>
          <w:highlight w:val="none"/>
        </w:rPr>
      </w:pPr>
    </w:p>
    <w:p w14:paraId="03775422">
      <w:pPr>
        <w:pStyle w:val="2"/>
        <w:rPr>
          <w:rFonts w:hint="eastAsia" w:ascii="宋体" w:hAnsi="宋体"/>
          <w:highlight w:val="none"/>
        </w:rPr>
      </w:pPr>
    </w:p>
    <w:p w14:paraId="6C19AC15">
      <w:pPr>
        <w:pStyle w:val="2"/>
        <w:rPr>
          <w:rFonts w:hint="eastAsia" w:ascii="宋体" w:hAnsi="宋体"/>
          <w:highlight w:val="none"/>
        </w:rPr>
      </w:pPr>
    </w:p>
    <w:p w14:paraId="442723C8">
      <w:pPr>
        <w:pStyle w:val="2"/>
        <w:rPr>
          <w:rFonts w:hint="eastAsia" w:ascii="宋体" w:hAnsi="宋体"/>
          <w:highlight w:val="none"/>
        </w:rPr>
      </w:pPr>
    </w:p>
    <w:p w14:paraId="5F0502E2">
      <w:pPr>
        <w:pStyle w:val="2"/>
        <w:rPr>
          <w:rFonts w:hint="eastAsia" w:ascii="宋体" w:hAnsi="宋体"/>
          <w:highlight w:val="none"/>
        </w:rPr>
      </w:pPr>
    </w:p>
    <w:p w14:paraId="0888D540">
      <w:pPr>
        <w:pStyle w:val="2"/>
        <w:rPr>
          <w:rFonts w:ascii="宋体" w:hAnsi="宋体"/>
          <w:highlight w:val="none"/>
        </w:rPr>
      </w:pPr>
    </w:p>
    <w:p w14:paraId="474517C5">
      <w:pPr>
        <w:pStyle w:val="4"/>
        <w:keepNext w:val="0"/>
        <w:keepLines w:val="0"/>
        <w:jc w:val="both"/>
        <w:rPr>
          <w:rFonts w:hint="eastAsia"/>
          <w:sz w:val="28"/>
        </w:rPr>
      </w:pPr>
      <w:bookmarkStart w:id="1284" w:name="_Toc27054"/>
      <w:bookmarkStart w:id="1285" w:name="_Toc77586980"/>
      <w:bookmarkStart w:id="1286" w:name="_Toc77586882"/>
      <w:r>
        <w:rPr>
          <w:rFonts w:hint="eastAsia"/>
          <w:sz w:val="28"/>
        </w:rPr>
        <w:t>附</w:t>
      </w:r>
      <w:r>
        <w:rPr>
          <w:rFonts w:hint="eastAsia"/>
          <w:sz w:val="28"/>
          <w:lang w:val="en-US" w:eastAsia="zh-CN"/>
        </w:rPr>
        <w:t>4</w:t>
      </w:r>
      <w:r>
        <w:rPr>
          <w:rFonts w:hint="eastAsia"/>
          <w:sz w:val="28"/>
        </w:rPr>
        <w:t>：</w:t>
      </w:r>
      <w:r>
        <w:rPr>
          <w:rFonts w:hint="eastAsia"/>
          <w:sz w:val="28"/>
          <w:lang w:val="en-US" w:eastAsia="zh-CN"/>
        </w:rPr>
        <w:t xml:space="preserve">                 无在建项目</w:t>
      </w:r>
      <w:r>
        <w:rPr>
          <w:rFonts w:hint="eastAsia"/>
          <w:sz w:val="28"/>
        </w:rPr>
        <w:t>承诺书</w:t>
      </w:r>
      <w:bookmarkEnd w:id="1284"/>
    </w:p>
    <w:p w14:paraId="6661CCB0">
      <w:pPr>
        <w:tabs>
          <w:tab w:val="left" w:pos="2766"/>
        </w:tabs>
        <w:jc w:val="center"/>
        <w:rPr>
          <w:rFonts w:hint="eastAsia"/>
          <w:sz w:val="28"/>
        </w:rPr>
      </w:pPr>
      <w:r>
        <w:rPr>
          <w:rFonts w:hint="eastAsia"/>
          <w:sz w:val="28"/>
        </w:rPr>
        <w:t>承诺书</w:t>
      </w:r>
    </w:p>
    <w:p w14:paraId="308EC4B4">
      <w:pPr>
        <w:tabs>
          <w:tab w:val="left" w:pos="2766"/>
        </w:tabs>
        <w:rPr>
          <w:rFonts w:hint="eastAsia"/>
          <w:sz w:val="28"/>
        </w:rPr>
      </w:pPr>
      <w:r>
        <w:rPr>
          <w:rFonts w:hint="eastAsia"/>
          <w:sz w:val="28"/>
          <w:u w:val="single"/>
        </w:rPr>
        <w:t xml:space="preserve">                 </w:t>
      </w:r>
      <w:r>
        <w:rPr>
          <w:rFonts w:hint="eastAsia"/>
          <w:sz w:val="28"/>
        </w:rPr>
        <w:t>（招标人名称）：</w:t>
      </w:r>
    </w:p>
    <w:p w14:paraId="24AAD4D1">
      <w:pPr>
        <w:tabs>
          <w:tab w:val="left" w:pos="2766"/>
        </w:tabs>
        <w:ind w:firstLine="560" w:firstLineChars="200"/>
        <w:rPr>
          <w:rFonts w:hint="eastAsia"/>
          <w:sz w:val="28"/>
        </w:rPr>
      </w:pPr>
      <w:r>
        <w:rPr>
          <w:rFonts w:hint="eastAsia"/>
          <w:sz w:val="28"/>
        </w:rPr>
        <w:t>我方在此声明，我方拟派往</w:t>
      </w:r>
      <w:r>
        <w:rPr>
          <w:rFonts w:hint="eastAsia"/>
          <w:sz w:val="28"/>
          <w:u w:val="single"/>
        </w:rPr>
        <w:t xml:space="preserve">                 </w:t>
      </w:r>
      <w:r>
        <w:rPr>
          <w:rFonts w:hint="eastAsia"/>
          <w:sz w:val="28"/>
        </w:rPr>
        <w:t>（项目名称）（以下简称“本工程”）的项目经理</w:t>
      </w:r>
      <w:r>
        <w:rPr>
          <w:rFonts w:hint="eastAsia"/>
          <w:sz w:val="28"/>
          <w:u w:val="single"/>
        </w:rPr>
        <w:t xml:space="preserve">                 </w:t>
      </w:r>
      <w:r>
        <w:rPr>
          <w:rFonts w:hint="eastAsia"/>
          <w:sz w:val="28"/>
        </w:rPr>
        <w:t>（项目经理姓名）现阶段没有担任任何在施建设工程项目的项目经理。</w:t>
      </w:r>
    </w:p>
    <w:p w14:paraId="02BD71AC">
      <w:pPr>
        <w:tabs>
          <w:tab w:val="left" w:pos="2766"/>
        </w:tabs>
        <w:ind w:firstLine="560" w:firstLineChars="200"/>
        <w:rPr>
          <w:rFonts w:hint="eastAsia"/>
          <w:sz w:val="28"/>
        </w:rPr>
      </w:pPr>
      <w:r>
        <w:rPr>
          <w:rFonts w:hint="eastAsia"/>
          <w:sz w:val="28"/>
        </w:rPr>
        <w:t>我方保证上述信息的真实和准确，并愿意承担因我方就此弄虚作假所引起的一切法律后果。</w:t>
      </w:r>
    </w:p>
    <w:p w14:paraId="45EAF73A">
      <w:pPr>
        <w:tabs>
          <w:tab w:val="left" w:pos="2766"/>
        </w:tabs>
        <w:rPr>
          <w:sz w:val="28"/>
        </w:rPr>
      </w:pPr>
      <w:r>
        <w:rPr>
          <w:sz w:val="28"/>
        </w:rPr>
        <w:t xml:space="preserve"> </w:t>
      </w:r>
    </w:p>
    <w:p w14:paraId="5F5E3299">
      <w:pPr>
        <w:tabs>
          <w:tab w:val="left" w:pos="2766"/>
        </w:tabs>
        <w:rPr>
          <w:sz w:val="28"/>
        </w:rPr>
      </w:pPr>
      <w:r>
        <w:rPr>
          <w:sz w:val="28"/>
        </w:rPr>
        <w:t xml:space="preserve"> </w:t>
      </w:r>
    </w:p>
    <w:p w14:paraId="6CEBBA30">
      <w:pPr>
        <w:tabs>
          <w:tab w:val="left" w:pos="2766"/>
        </w:tabs>
        <w:rPr>
          <w:rFonts w:hint="eastAsia"/>
          <w:sz w:val="28"/>
        </w:rPr>
      </w:pPr>
      <w:r>
        <w:rPr>
          <w:rFonts w:hint="eastAsia"/>
          <w:sz w:val="28"/>
        </w:rPr>
        <w:t>特此承诺</w:t>
      </w:r>
    </w:p>
    <w:p w14:paraId="5B7F6E90">
      <w:pPr>
        <w:tabs>
          <w:tab w:val="left" w:pos="2766"/>
        </w:tabs>
        <w:rPr>
          <w:sz w:val="28"/>
        </w:rPr>
      </w:pPr>
      <w:r>
        <w:rPr>
          <w:sz w:val="28"/>
        </w:rPr>
        <w:t xml:space="preserve"> </w:t>
      </w:r>
    </w:p>
    <w:p w14:paraId="3F83CB3C">
      <w:pPr>
        <w:tabs>
          <w:tab w:val="left" w:pos="2766"/>
        </w:tabs>
        <w:rPr>
          <w:sz w:val="28"/>
        </w:rPr>
      </w:pPr>
    </w:p>
    <w:p w14:paraId="6AD606BA">
      <w:pPr>
        <w:tabs>
          <w:tab w:val="left" w:pos="2766"/>
        </w:tabs>
        <w:rPr>
          <w:rFonts w:hint="eastAsia"/>
          <w:sz w:val="28"/>
        </w:rPr>
      </w:pPr>
      <w:r>
        <w:rPr>
          <w:rFonts w:hint="eastAsia"/>
          <w:sz w:val="28"/>
        </w:rPr>
        <w:t>投标单位：</w:t>
      </w:r>
      <w:r>
        <w:rPr>
          <w:rFonts w:hint="eastAsia"/>
          <w:sz w:val="28"/>
          <w:u w:val="single"/>
        </w:rPr>
        <w:t xml:space="preserve">                 </w:t>
      </w:r>
      <w:r>
        <w:rPr>
          <w:rFonts w:hint="eastAsia"/>
          <w:sz w:val="28"/>
        </w:rPr>
        <w:t>（公章签章）</w:t>
      </w:r>
    </w:p>
    <w:p w14:paraId="41F3401A">
      <w:pPr>
        <w:tabs>
          <w:tab w:val="left" w:pos="2766"/>
        </w:tabs>
        <w:rPr>
          <w:rFonts w:hint="eastAsia"/>
          <w:sz w:val="28"/>
        </w:rPr>
      </w:pPr>
      <w:r>
        <w:rPr>
          <w:rFonts w:hint="eastAsia"/>
          <w:sz w:val="28"/>
        </w:rPr>
        <w:t>法定代表人：</w:t>
      </w:r>
      <w:r>
        <w:rPr>
          <w:rFonts w:hint="eastAsia"/>
          <w:sz w:val="28"/>
          <w:u w:val="single"/>
        </w:rPr>
        <w:t xml:space="preserve">         </w:t>
      </w:r>
      <w:r>
        <w:rPr>
          <w:rFonts w:hint="eastAsia"/>
          <w:sz w:val="28"/>
        </w:rPr>
        <w:t>（电子签章）</w:t>
      </w:r>
    </w:p>
    <w:p w14:paraId="7CDD5951">
      <w:pPr>
        <w:tabs>
          <w:tab w:val="left" w:pos="2766"/>
        </w:tabs>
        <w:rPr>
          <w:sz w:val="28"/>
        </w:rPr>
      </w:pPr>
      <w:r>
        <w:rPr>
          <w:rFonts w:hint="eastAsia"/>
          <w:sz w:val="28"/>
        </w:rPr>
        <w:t>年   月    日</w:t>
      </w:r>
      <w:r>
        <w:rPr>
          <w:sz w:val="28"/>
        </w:rPr>
        <w:tab/>
      </w:r>
    </w:p>
    <w:bookmarkEnd w:id="1256"/>
    <w:bookmarkEnd w:id="1257"/>
    <w:bookmarkEnd w:id="1258"/>
    <w:bookmarkEnd w:id="1259"/>
    <w:bookmarkEnd w:id="1277"/>
    <w:bookmarkEnd w:id="1278"/>
    <w:bookmarkEnd w:id="1279"/>
    <w:bookmarkEnd w:id="1280"/>
    <w:bookmarkEnd w:id="1285"/>
    <w:bookmarkEnd w:id="1286"/>
    <w:p w14:paraId="276566EA">
      <w:pPr>
        <w:pStyle w:val="4"/>
        <w:keepNext w:val="0"/>
        <w:keepLines w:val="0"/>
        <w:rPr>
          <w:rFonts w:hint="eastAsia" w:ascii="宋体" w:hAnsi="宋体" w:cs="宋体"/>
        </w:rPr>
      </w:pPr>
    </w:p>
    <w:p w14:paraId="34095105">
      <w:pPr>
        <w:rPr>
          <w:rFonts w:hint="eastAsia" w:ascii="宋体" w:hAnsi="宋体" w:cs="宋体"/>
        </w:rPr>
      </w:pPr>
    </w:p>
    <w:p w14:paraId="260EB033">
      <w:pPr>
        <w:spacing w:line="360" w:lineRule="auto"/>
        <w:ind w:right="-334" w:rightChars="-159" w:firstLine="562" w:firstLineChars="200"/>
        <w:rPr>
          <w:rFonts w:hint="eastAsia" w:ascii="宋体" w:hAnsi="宋体" w:cs="宋体"/>
          <w:b/>
          <w:bCs/>
          <w:kern w:val="10"/>
          <w:sz w:val="28"/>
          <w:szCs w:val="28"/>
          <w:highlight w:val="none"/>
        </w:rPr>
      </w:pPr>
      <w:bookmarkStart w:id="1287" w:name="_Toc3728"/>
      <w:bookmarkStart w:id="1288" w:name="_Toc15413"/>
    </w:p>
    <w:p w14:paraId="251B53DA">
      <w:pPr>
        <w:spacing w:line="360" w:lineRule="auto"/>
        <w:ind w:right="-334" w:rightChars="-159" w:firstLine="562" w:firstLineChars="200"/>
        <w:rPr>
          <w:rFonts w:hint="eastAsia" w:ascii="宋体" w:hAnsi="宋体" w:cs="宋体"/>
          <w:b/>
          <w:bCs/>
          <w:kern w:val="10"/>
          <w:sz w:val="28"/>
          <w:szCs w:val="28"/>
          <w:highlight w:val="none"/>
        </w:rPr>
      </w:pPr>
    </w:p>
    <w:p w14:paraId="2AF1D888">
      <w:pPr>
        <w:spacing w:line="360" w:lineRule="auto"/>
        <w:ind w:right="-334" w:rightChars="-159" w:firstLine="562" w:firstLineChars="200"/>
        <w:rPr>
          <w:rFonts w:hint="eastAsia" w:ascii="宋体" w:hAnsi="宋体" w:cs="宋体"/>
          <w:b/>
          <w:bCs/>
          <w:kern w:val="10"/>
          <w:sz w:val="28"/>
          <w:szCs w:val="28"/>
          <w:highlight w:val="none"/>
        </w:rPr>
      </w:pPr>
    </w:p>
    <w:p w14:paraId="7DA3B64A">
      <w:pPr>
        <w:spacing w:line="360" w:lineRule="auto"/>
        <w:ind w:right="-334" w:rightChars="-159" w:firstLine="562" w:firstLineChars="200"/>
        <w:rPr>
          <w:rFonts w:hint="eastAsia" w:ascii="宋体" w:hAnsi="宋体" w:eastAsia="宋体" w:cs="宋体"/>
          <w:b/>
          <w:bCs/>
          <w:kern w:val="10"/>
          <w:sz w:val="28"/>
          <w:szCs w:val="28"/>
          <w:highlight w:val="none"/>
          <w:lang w:val="en-US" w:eastAsia="zh-CN"/>
        </w:rPr>
      </w:pPr>
      <w:r>
        <w:rPr>
          <w:rFonts w:hint="eastAsia" w:ascii="宋体" w:hAnsi="宋体" w:cs="宋体"/>
          <w:b/>
          <w:bCs/>
          <w:kern w:val="10"/>
          <w:sz w:val="28"/>
          <w:szCs w:val="28"/>
          <w:highlight w:val="none"/>
        </w:rPr>
        <w:t>附件</w:t>
      </w:r>
      <w:r>
        <w:rPr>
          <w:rFonts w:hint="eastAsia" w:ascii="宋体" w:hAnsi="宋体" w:cs="宋体"/>
          <w:b/>
          <w:bCs/>
          <w:kern w:val="10"/>
          <w:sz w:val="28"/>
          <w:szCs w:val="28"/>
          <w:highlight w:val="none"/>
          <w:lang w:val="en-US" w:eastAsia="zh-CN"/>
        </w:rPr>
        <w:t>5</w:t>
      </w:r>
    </w:p>
    <w:p w14:paraId="6F98AD7F">
      <w:pPr>
        <w:spacing w:line="360" w:lineRule="auto"/>
        <w:ind w:firstLine="643" w:firstLineChars="200"/>
        <w:jc w:val="center"/>
        <w:rPr>
          <w:rFonts w:ascii="宋体" w:hAnsi="宋体"/>
          <w:b/>
          <w:sz w:val="32"/>
          <w:szCs w:val="22"/>
          <w:highlight w:val="none"/>
        </w:rPr>
      </w:pPr>
      <w:r>
        <w:rPr>
          <w:rFonts w:hint="eastAsia" w:ascii="宋体" w:hAnsi="宋体"/>
          <w:b/>
          <w:sz w:val="32"/>
          <w:szCs w:val="22"/>
          <w:highlight w:val="none"/>
        </w:rPr>
        <w:t>农民工工资支付承诺书</w:t>
      </w:r>
    </w:p>
    <w:p w14:paraId="20959E0E">
      <w:pPr>
        <w:spacing w:line="360" w:lineRule="auto"/>
        <w:ind w:firstLine="480" w:firstLineChars="200"/>
        <w:rPr>
          <w:rFonts w:ascii="宋体" w:hAnsi="宋体"/>
          <w:sz w:val="24"/>
          <w:szCs w:val="22"/>
          <w:highlight w:val="none"/>
        </w:rPr>
      </w:pPr>
    </w:p>
    <w:p w14:paraId="1B323BF0">
      <w:pPr>
        <w:spacing w:line="360" w:lineRule="auto"/>
        <w:ind w:firstLine="480" w:firstLineChars="200"/>
        <w:rPr>
          <w:rFonts w:ascii="宋体" w:hAnsi="宋体"/>
          <w:sz w:val="24"/>
          <w:szCs w:val="22"/>
          <w:highlight w:val="none"/>
        </w:rPr>
      </w:pPr>
      <w:r>
        <w:rPr>
          <w:rFonts w:ascii="宋体" w:hAnsi="宋体"/>
          <w:sz w:val="24"/>
          <w:szCs w:val="22"/>
          <w:highlight w:val="none"/>
        </w:rPr>
        <w:t>为保护农民工的合法权益，不拖欠农民工工资，本公司郑重承诺：</w:t>
      </w:r>
    </w:p>
    <w:p w14:paraId="3BC6CBF3">
      <w:pPr>
        <w:spacing w:line="360" w:lineRule="auto"/>
        <w:ind w:firstLine="480" w:firstLineChars="200"/>
        <w:rPr>
          <w:rFonts w:ascii="宋体" w:hAnsi="宋体"/>
          <w:sz w:val="24"/>
          <w:szCs w:val="22"/>
          <w:highlight w:val="none"/>
        </w:rPr>
      </w:pPr>
      <w:r>
        <w:rPr>
          <w:rFonts w:ascii="宋体" w:hAnsi="宋体"/>
          <w:sz w:val="24"/>
          <w:szCs w:val="22"/>
          <w:highlight w:val="none"/>
        </w:rPr>
        <w:t>1、不转包或违法分包，并禁止分包单位再分包或层层转包。</w:t>
      </w:r>
    </w:p>
    <w:p w14:paraId="74DE5BB1">
      <w:pPr>
        <w:spacing w:line="360" w:lineRule="auto"/>
        <w:ind w:firstLine="480" w:firstLineChars="200"/>
        <w:rPr>
          <w:rFonts w:ascii="宋体" w:hAnsi="宋体"/>
          <w:sz w:val="24"/>
          <w:szCs w:val="22"/>
          <w:highlight w:val="none"/>
        </w:rPr>
      </w:pPr>
      <w:r>
        <w:rPr>
          <w:rFonts w:ascii="宋体" w:hAnsi="宋体"/>
          <w:sz w:val="24"/>
          <w:szCs w:val="22"/>
          <w:highlight w:val="none"/>
        </w:rPr>
        <w:t>2、自己雇佣农民工，与农民工签订劳务合同，如果有分包的督促劳务公司与农民工签订劳务合同并到总包单位备案。农民工工资由本公司或劳务公司直接足额发放到农民工本人手里，严禁发放给“包工头”。如“包工头”携款逃逸，或因其他原因无法支付民工工资，由本公司负责支付。</w:t>
      </w:r>
    </w:p>
    <w:p w14:paraId="2A25530D">
      <w:pPr>
        <w:spacing w:line="360" w:lineRule="auto"/>
        <w:ind w:firstLine="480" w:firstLineChars="200"/>
        <w:rPr>
          <w:rFonts w:ascii="宋体" w:hAnsi="宋体"/>
          <w:sz w:val="24"/>
          <w:szCs w:val="22"/>
          <w:highlight w:val="none"/>
        </w:rPr>
      </w:pPr>
      <w:r>
        <w:rPr>
          <w:rFonts w:ascii="宋体" w:hAnsi="宋体"/>
          <w:sz w:val="24"/>
          <w:szCs w:val="22"/>
          <w:highlight w:val="none"/>
        </w:rPr>
        <w:t>3、按照“总包负总责”的原则，若发生集体上访事件，第一时间到场解决，若确认拖欠农民工工资的，不论何种原因将由我公司先行垫付。不能垫付的同意动用农民工工资保证金并及时按规定补齐。</w:t>
      </w:r>
    </w:p>
    <w:p w14:paraId="7BE75D06">
      <w:pPr>
        <w:spacing w:line="360" w:lineRule="auto"/>
        <w:ind w:firstLine="480" w:firstLineChars="200"/>
        <w:rPr>
          <w:rFonts w:ascii="宋体" w:hAnsi="宋体"/>
          <w:sz w:val="24"/>
          <w:szCs w:val="22"/>
          <w:highlight w:val="none"/>
        </w:rPr>
      </w:pPr>
      <w:r>
        <w:rPr>
          <w:rFonts w:ascii="宋体" w:hAnsi="宋体"/>
          <w:sz w:val="24"/>
          <w:szCs w:val="22"/>
          <w:highlight w:val="none"/>
        </w:rPr>
        <w:t>4、切实做好农民工记工考勤工作，按约定及时与农民工结算工资。如果发生违反规定拖欠和克扣农民工工资行为，或因劳资纠纷造成农民工上访，并引发群体性突发事件，本单位愿意无条件接受</w:t>
      </w:r>
      <w:r>
        <w:rPr>
          <w:rFonts w:hint="eastAsia" w:ascii="宋体" w:hAnsi="宋体"/>
          <w:sz w:val="24"/>
          <w:szCs w:val="22"/>
          <w:highlight w:val="none"/>
        </w:rPr>
        <w:t>相关</w:t>
      </w:r>
      <w:r>
        <w:rPr>
          <w:rFonts w:ascii="宋体" w:hAnsi="宋体"/>
          <w:sz w:val="24"/>
          <w:szCs w:val="22"/>
          <w:highlight w:val="none"/>
        </w:rPr>
        <w:t>部门依照有关规定作出的任何处罚决定。</w:t>
      </w:r>
    </w:p>
    <w:p w14:paraId="0AD7AA95">
      <w:pPr>
        <w:spacing w:line="360" w:lineRule="auto"/>
        <w:ind w:firstLine="480" w:firstLineChars="200"/>
        <w:rPr>
          <w:rFonts w:ascii="宋体" w:hAnsi="宋体"/>
          <w:sz w:val="24"/>
          <w:szCs w:val="22"/>
          <w:highlight w:val="none"/>
        </w:rPr>
      </w:pPr>
      <w:r>
        <w:rPr>
          <w:rFonts w:ascii="宋体" w:hAnsi="宋体"/>
          <w:sz w:val="24"/>
          <w:szCs w:val="22"/>
          <w:highlight w:val="none"/>
        </w:rPr>
        <w:t>特此承诺!</w:t>
      </w:r>
    </w:p>
    <w:p w14:paraId="67B60FFE">
      <w:pPr>
        <w:spacing w:line="360" w:lineRule="auto"/>
        <w:ind w:firstLine="480" w:firstLineChars="200"/>
        <w:rPr>
          <w:rFonts w:ascii="宋体" w:hAnsi="宋体"/>
          <w:sz w:val="24"/>
          <w:szCs w:val="22"/>
          <w:highlight w:val="none"/>
        </w:rPr>
      </w:pPr>
    </w:p>
    <w:p w14:paraId="6521B315">
      <w:pPr>
        <w:spacing w:line="360" w:lineRule="auto"/>
        <w:ind w:firstLine="420" w:firstLineChars="200"/>
        <w:rPr>
          <w:rFonts w:ascii="宋体" w:hAnsi="宋体"/>
          <w:szCs w:val="22"/>
          <w:highlight w:val="none"/>
        </w:rPr>
      </w:pPr>
    </w:p>
    <w:p w14:paraId="0D34B209">
      <w:pPr>
        <w:spacing w:line="360" w:lineRule="auto"/>
        <w:ind w:firstLine="480" w:firstLineChars="200"/>
        <w:rPr>
          <w:rFonts w:ascii="宋体" w:hAnsi="宋体"/>
          <w:sz w:val="24"/>
          <w:szCs w:val="22"/>
          <w:highlight w:val="none"/>
          <w:u w:val="single"/>
        </w:rPr>
      </w:pPr>
      <w:r>
        <w:rPr>
          <w:rFonts w:hint="eastAsia" w:ascii="宋体" w:hAnsi="宋体"/>
          <w:sz w:val="24"/>
          <w:szCs w:val="22"/>
          <w:highlight w:val="none"/>
        </w:rPr>
        <w:t xml:space="preserve">投标人：（盖章） </w:t>
      </w:r>
      <w:r>
        <w:rPr>
          <w:rFonts w:hint="eastAsia" w:ascii="宋体" w:hAnsi="宋体"/>
          <w:sz w:val="24"/>
          <w:szCs w:val="22"/>
          <w:highlight w:val="none"/>
          <w:u w:val="single"/>
        </w:rPr>
        <w:t xml:space="preserve">         </w:t>
      </w:r>
    </w:p>
    <w:p w14:paraId="2103B691">
      <w:pPr>
        <w:spacing w:line="360" w:lineRule="auto"/>
        <w:ind w:firstLine="480" w:firstLineChars="200"/>
        <w:rPr>
          <w:rFonts w:ascii="宋体" w:hAnsi="宋体"/>
          <w:sz w:val="24"/>
          <w:szCs w:val="22"/>
          <w:highlight w:val="none"/>
          <w:u w:val="single"/>
        </w:rPr>
      </w:pPr>
      <w:r>
        <w:rPr>
          <w:rFonts w:hint="eastAsia" w:ascii="宋体" w:hAnsi="宋体"/>
          <w:sz w:val="24"/>
          <w:szCs w:val="22"/>
          <w:highlight w:val="none"/>
        </w:rPr>
        <w:t>法定代表人：（电子签章）</w:t>
      </w:r>
      <w:r>
        <w:rPr>
          <w:rFonts w:hint="eastAsia" w:ascii="宋体" w:hAnsi="宋体"/>
          <w:sz w:val="24"/>
          <w:szCs w:val="22"/>
          <w:highlight w:val="none"/>
          <w:u w:val="single"/>
        </w:rPr>
        <w:t xml:space="preserve">            </w:t>
      </w:r>
    </w:p>
    <w:p w14:paraId="731742B5">
      <w:pPr>
        <w:spacing w:line="360" w:lineRule="auto"/>
        <w:ind w:firstLine="480" w:firstLineChars="200"/>
        <w:rPr>
          <w:rFonts w:ascii="宋体" w:hAnsi="宋体"/>
          <w:sz w:val="24"/>
          <w:szCs w:val="22"/>
          <w:highlight w:val="none"/>
        </w:rPr>
      </w:pPr>
      <w:r>
        <w:rPr>
          <w:rFonts w:hint="eastAsia" w:ascii="宋体" w:hAnsi="宋体"/>
          <w:sz w:val="24"/>
          <w:szCs w:val="22"/>
          <w:highlight w:val="none"/>
        </w:rPr>
        <w:t>年    月    日</w:t>
      </w:r>
    </w:p>
    <w:p w14:paraId="19951E0A">
      <w:pPr>
        <w:rPr>
          <w:rFonts w:ascii="宋体" w:hAnsi="宋体"/>
          <w:szCs w:val="22"/>
          <w:highlight w:val="none"/>
        </w:rPr>
      </w:pPr>
    </w:p>
    <w:p w14:paraId="3A67ADF1">
      <w:pPr>
        <w:spacing w:line="312" w:lineRule="auto"/>
        <w:ind w:right="-334" w:rightChars="-159"/>
        <w:rPr>
          <w:rFonts w:hint="eastAsia" w:ascii="宋体" w:hAnsi="宋体" w:cs="宋体"/>
          <w:b/>
          <w:bCs/>
          <w:kern w:val="10"/>
          <w:sz w:val="28"/>
          <w:szCs w:val="28"/>
          <w:highlight w:val="none"/>
        </w:rPr>
      </w:pPr>
    </w:p>
    <w:p w14:paraId="1C8CE424">
      <w:pPr>
        <w:spacing w:line="312" w:lineRule="auto"/>
        <w:ind w:right="-334" w:rightChars="-159"/>
        <w:rPr>
          <w:rFonts w:hint="eastAsia" w:ascii="宋体" w:hAnsi="宋体" w:cs="宋体"/>
          <w:b/>
          <w:bCs/>
          <w:kern w:val="10"/>
          <w:sz w:val="28"/>
          <w:szCs w:val="28"/>
          <w:highlight w:val="none"/>
        </w:rPr>
      </w:pPr>
    </w:p>
    <w:p w14:paraId="692C202A">
      <w:pPr>
        <w:spacing w:line="312" w:lineRule="auto"/>
        <w:ind w:right="-334" w:rightChars="-159"/>
        <w:rPr>
          <w:rFonts w:hint="eastAsia" w:ascii="宋体" w:hAnsi="宋体" w:cs="宋体"/>
          <w:b/>
          <w:bCs/>
          <w:kern w:val="10"/>
          <w:sz w:val="28"/>
          <w:szCs w:val="28"/>
          <w:highlight w:val="none"/>
        </w:rPr>
      </w:pPr>
    </w:p>
    <w:p w14:paraId="69D1A061">
      <w:pPr>
        <w:spacing w:line="312" w:lineRule="auto"/>
        <w:ind w:right="-334" w:rightChars="-159"/>
        <w:rPr>
          <w:rFonts w:hint="eastAsia" w:ascii="宋体" w:hAnsi="宋体" w:cs="宋体"/>
          <w:b/>
          <w:bCs/>
          <w:kern w:val="10"/>
          <w:sz w:val="28"/>
          <w:szCs w:val="28"/>
          <w:highlight w:val="none"/>
        </w:rPr>
      </w:pPr>
    </w:p>
    <w:p w14:paraId="61F5B967">
      <w:pPr>
        <w:rPr>
          <w:rFonts w:hint="eastAsia" w:ascii="宋体" w:hAnsi="宋体"/>
          <w:szCs w:val="22"/>
          <w:highlight w:val="none"/>
        </w:rPr>
      </w:pPr>
      <w:r>
        <w:rPr>
          <w:rFonts w:ascii="宋体" w:hAnsi="宋体"/>
          <w:highlight w:val="none"/>
        </w:rPr>
        <w:drawing>
          <wp:anchor distT="0" distB="0" distL="114300" distR="114300" simplePos="0" relativeHeight="251659264" behindDoc="0" locked="0" layoutInCell="1" allowOverlap="1">
            <wp:simplePos x="0" y="0"/>
            <wp:positionH relativeFrom="margin">
              <wp:posOffset>-66040</wp:posOffset>
            </wp:positionH>
            <wp:positionV relativeFrom="margin">
              <wp:posOffset>589915</wp:posOffset>
            </wp:positionV>
            <wp:extent cx="5481955" cy="7312660"/>
            <wp:effectExtent l="0" t="0" r="4445" b="2540"/>
            <wp:wrapSquare wrapText="bothSides"/>
            <wp:docPr id="4" name="图片 1" descr="说明: C:\Users\Administrator\Documents\WeChat Files\wxid_dednxlkh0egp21\FileStorage\Temp\b361ce7ff8decfdc9d784e495c6d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C:\Users\Administrator\Documents\WeChat Files\wxid_dednxlkh0egp21\FileStorage\Temp\b361ce7ff8decfdc9d784e495c6d255.jpg"/>
                    <pic:cNvPicPr>
                      <a:picLocks noChangeAspect="1"/>
                    </pic:cNvPicPr>
                  </pic:nvPicPr>
                  <pic:blipFill>
                    <a:blip r:embed="rId8"/>
                    <a:stretch>
                      <a:fillRect/>
                    </a:stretch>
                  </pic:blipFill>
                  <pic:spPr>
                    <a:xfrm>
                      <a:off x="0" y="0"/>
                      <a:ext cx="5481955" cy="7312660"/>
                    </a:xfrm>
                    <a:prstGeom prst="rect">
                      <a:avLst/>
                    </a:prstGeom>
                    <a:noFill/>
                    <a:ln>
                      <a:noFill/>
                    </a:ln>
                  </pic:spPr>
                </pic:pic>
              </a:graphicData>
            </a:graphic>
          </wp:anchor>
        </w:drawing>
      </w:r>
    </w:p>
    <w:p w14:paraId="762CD411">
      <w:pPr>
        <w:pStyle w:val="2"/>
        <w:rPr>
          <w:rFonts w:hint="eastAsia" w:ascii="宋体" w:hAnsi="宋体"/>
          <w:highlight w:val="none"/>
        </w:rPr>
      </w:pPr>
    </w:p>
    <w:p w14:paraId="66FF95B2">
      <w:pPr>
        <w:pStyle w:val="2"/>
        <w:rPr>
          <w:rFonts w:hint="eastAsia" w:ascii="宋体" w:hAnsi="宋体"/>
          <w:highlight w:val="none"/>
        </w:rPr>
      </w:pPr>
    </w:p>
    <w:p w14:paraId="7D72BB36">
      <w:pPr>
        <w:pStyle w:val="2"/>
        <w:rPr>
          <w:rFonts w:hint="eastAsia" w:ascii="宋体" w:hAnsi="宋体"/>
          <w:highlight w:val="none"/>
        </w:rPr>
      </w:pPr>
    </w:p>
    <w:p w14:paraId="05AAE06A">
      <w:pPr>
        <w:pStyle w:val="2"/>
        <w:rPr>
          <w:rFonts w:hint="eastAsia" w:ascii="宋体" w:hAnsi="宋体"/>
          <w:highlight w:val="none"/>
        </w:rPr>
      </w:pPr>
      <w:r>
        <w:rPr>
          <w:rFonts w:ascii="宋体" w:hAnsi="宋体"/>
          <w:highlight w:val="none"/>
        </w:rPr>
        <w:drawing>
          <wp:anchor distT="0" distB="0" distL="114300" distR="114300" simplePos="0" relativeHeight="251660288" behindDoc="0" locked="0" layoutInCell="1" allowOverlap="1">
            <wp:simplePos x="0" y="0"/>
            <wp:positionH relativeFrom="margin">
              <wp:posOffset>-269875</wp:posOffset>
            </wp:positionH>
            <wp:positionV relativeFrom="margin">
              <wp:posOffset>397510</wp:posOffset>
            </wp:positionV>
            <wp:extent cx="5688330" cy="7588250"/>
            <wp:effectExtent l="0" t="0" r="7620" b="12700"/>
            <wp:wrapSquare wrapText="bothSides"/>
            <wp:docPr id="2" name="图片 4" descr="说明: C:\Users\Administrator\Documents\WeChat Files\wxid_dednxlkh0egp21\FileStorage\Temp\429aaf5db35b8d561a891a7349c5b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说明: C:\Users\Administrator\Documents\WeChat Files\wxid_dednxlkh0egp21\FileStorage\Temp\429aaf5db35b8d561a891a7349c5beb.jpg"/>
                    <pic:cNvPicPr>
                      <a:picLocks noChangeAspect="1"/>
                    </pic:cNvPicPr>
                  </pic:nvPicPr>
                  <pic:blipFill>
                    <a:blip r:embed="rId9"/>
                    <a:stretch>
                      <a:fillRect/>
                    </a:stretch>
                  </pic:blipFill>
                  <pic:spPr>
                    <a:xfrm>
                      <a:off x="0" y="0"/>
                      <a:ext cx="5688330" cy="7588250"/>
                    </a:xfrm>
                    <a:prstGeom prst="rect">
                      <a:avLst/>
                    </a:prstGeom>
                    <a:noFill/>
                    <a:ln>
                      <a:noFill/>
                    </a:ln>
                  </pic:spPr>
                </pic:pic>
              </a:graphicData>
            </a:graphic>
          </wp:anchor>
        </w:drawing>
      </w:r>
    </w:p>
    <w:p w14:paraId="5192562C">
      <w:pPr>
        <w:pStyle w:val="2"/>
        <w:rPr>
          <w:rFonts w:hint="eastAsia" w:ascii="宋体" w:hAnsi="宋体"/>
          <w:highlight w:val="none"/>
        </w:rPr>
      </w:pPr>
    </w:p>
    <w:p w14:paraId="59430A77">
      <w:pPr>
        <w:pStyle w:val="2"/>
        <w:rPr>
          <w:rFonts w:hint="eastAsia" w:ascii="宋体" w:hAnsi="宋体"/>
          <w:highlight w:val="none"/>
        </w:rPr>
      </w:pPr>
    </w:p>
    <w:p w14:paraId="2FE88BB2">
      <w:pPr>
        <w:pStyle w:val="2"/>
        <w:rPr>
          <w:rFonts w:hint="eastAsia" w:ascii="宋体" w:hAnsi="宋体"/>
          <w:highlight w:val="none"/>
        </w:rPr>
      </w:pPr>
    </w:p>
    <w:p w14:paraId="7D48FFAC">
      <w:pPr>
        <w:pStyle w:val="2"/>
        <w:rPr>
          <w:rFonts w:hint="eastAsia" w:ascii="宋体" w:hAnsi="宋体"/>
          <w:highlight w:val="none"/>
        </w:rPr>
      </w:pPr>
    </w:p>
    <w:p w14:paraId="7A4C7349">
      <w:pPr>
        <w:pStyle w:val="2"/>
        <w:rPr>
          <w:rFonts w:ascii="宋体" w:hAnsi="宋体"/>
          <w:highlight w:val="none"/>
        </w:rPr>
      </w:pPr>
    </w:p>
    <w:p w14:paraId="3788DE5C">
      <w:pPr>
        <w:spacing w:line="700" w:lineRule="exact"/>
        <w:jc w:val="left"/>
        <w:rPr>
          <w:rFonts w:hint="eastAsia" w:ascii="宋体" w:hAnsi="宋体"/>
          <w:sz w:val="24"/>
          <w:szCs w:val="22"/>
          <w:highlight w:val="none"/>
        </w:rPr>
      </w:pPr>
      <w:r>
        <w:rPr>
          <w:rFonts w:ascii="宋体" w:hAnsi="宋体"/>
          <w:highlight w:val="none"/>
        </w:rPr>
        <w:drawing>
          <wp:anchor distT="0" distB="0" distL="114300" distR="114300" simplePos="0" relativeHeight="251661312" behindDoc="0" locked="0" layoutInCell="1" allowOverlap="1">
            <wp:simplePos x="0" y="0"/>
            <wp:positionH relativeFrom="margin">
              <wp:posOffset>-158115</wp:posOffset>
            </wp:positionH>
            <wp:positionV relativeFrom="margin">
              <wp:posOffset>227965</wp:posOffset>
            </wp:positionV>
            <wp:extent cx="5486400" cy="7315200"/>
            <wp:effectExtent l="0" t="0" r="0" b="0"/>
            <wp:wrapSquare wrapText="bothSides"/>
            <wp:docPr id="3" name="图片 5" descr="说明: C:\Users\Administrator\Documents\WeChat Files\wxid_dednxlkh0egp21\FileStorage\Temp\5edc92d0ba47a3185fbc646a64b7f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说明: C:\Users\Administrator\Documents\WeChat Files\wxid_dednxlkh0egp21\FileStorage\Temp\5edc92d0ba47a3185fbc646a64b7fbc.jpg"/>
                    <pic:cNvPicPr>
                      <a:picLocks noChangeAspect="1"/>
                    </pic:cNvPicPr>
                  </pic:nvPicPr>
                  <pic:blipFill>
                    <a:blip r:embed="rId10"/>
                    <a:stretch>
                      <a:fillRect/>
                    </a:stretch>
                  </pic:blipFill>
                  <pic:spPr>
                    <a:xfrm>
                      <a:off x="0" y="0"/>
                      <a:ext cx="5486400" cy="7315200"/>
                    </a:xfrm>
                    <a:prstGeom prst="rect">
                      <a:avLst/>
                    </a:prstGeom>
                    <a:noFill/>
                    <a:ln>
                      <a:noFill/>
                    </a:ln>
                  </pic:spPr>
                </pic:pic>
              </a:graphicData>
            </a:graphic>
          </wp:anchor>
        </w:drawing>
      </w:r>
    </w:p>
    <w:p w14:paraId="7C8E8B14">
      <w:pPr>
        <w:spacing w:line="700" w:lineRule="exact"/>
        <w:jc w:val="left"/>
        <w:rPr>
          <w:rFonts w:hint="eastAsia" w:ascii="宋体" w:hAnsi="宋体"/>
          <w:sz w:val="24"/>
          <w:szCs w:val="22"/>
          <w:highlight w:val="none"/>
        </w:rPr>
      </w:pPr>
    </w:p>
    <w:p w14:paraId="268431EA">
      <w:pPr>
        <w:spacing w:line="700" w:lineRule="exact"/>
        <w:jc w:val="left"/>
        <w:rPr>
          <w:rFonts w:ascii="宋体" w:hAnsi="宋体" w:cs="黑体"/>
          <w:bCs/>
          <w:spacing w:val="57"/>
          <w:w w:val="90"/>
          <w:sz w:val="24"/>
          <w:szCs w:val="44"/>
          <w:highlight w:val="none"/>
        </w:rPr>
      </w:pPr>
      <w:r>
        <w:rPr>
          <w:rFonts w:hint="eastAsia" w:ascii="宋体" w:hAnsi="宋体"/>
          <w:sz w:val="24"/>
          <w:szCs w:val="22"/>
          <w:highlight w:val="none"/>
        </w:rPr>
        <w:t>无拖欠农民工（员工）工资证明（函）</w:t>
      </w:r>
    </w:p>
    <w:p w14:paraId="35EEDF48">
      <w:pPr>
        <w:spacing w:line="700" w:lineRule="exact"/>
        <w:ind w:firstLine="1111" w:firstLineChars="200"/>
        <w:jc w:val="center"/>
        <w:rPr>
          <w:rFonts w:ascii="宋体" w:hAnsi="宋体" w:cs="黑体"/>
          <w:b/>
          <w:bCs/>
          <w:spacing w:val="57"/>
          <w:sz w:val="44"/>
          <w:szCs w:val="44"/>
          <w:highlight w:val="none"/>
        </w:rPr>
      </w:pPr>
      <w:r>
        <w:rPr>
          <w:rFonts w:hint="eastAsia" w:ascii="宋体" w:hAnsi="宋体" w:cs="黑体"/>
          <w:b/>
          <w:bCs/>
          <w:spacing w:val="57"/>
          <w:sz w:val="44"/>
          <w:szCs w:val="44"/>
          <w:highlight w:val="none"/>
        </w:rPr>
        <w:t>无拖欠农民工工资证明</w:t>
      </w:r>
    </w:p>
    <w:p w14:paraId="75CA6397">
      <w:pPr>
        <w:spacing w:line="700" w:lineRule="exact"/>
        <w:ind w:firstLine="1111" w:firstLineChars="200"/>
        <w:jc w:val="center"/>
        <w:rPr>
          <w:rFonts w:ascii="宋体" w:hAnsi="宋体" w:cs="黑体"/>
          <w:b/>
          <w:bCs/>
          <w:spacing w:val="57"/>
          <w:sz w:val="44"/>
          <w:szCs w:val="44"/>
          <w:highlight w:val="none"/>
        </w:rPr>
      </w:pPr>
      <w:r>
        <w:rPr>
          <w:rFonts w:hint="eastAsia" w:ascii="宋体" w:hAnsi="宋体" w:cs="黑体"/>
          <w:b/>
          <w:bCs/>
          <w:spacing w:val="57"/>
          <w:sz w:val="44"/>
          <w:szCs w:val="44"/>
          <w:highlight w:val="none"/>
        </w:rPr>
        <w:t>（函）</w:t>
      </w:r>
    </w:p>
    <w:p w14:paraId="6E2B3D45">
      <w:pPr>
        <w:spacing w:line="360" w:lineRule="auto"/>
        <w:ind w:firstLine="480" w:firstLineChars="200"/>
        <w:rPr>
          <w:rFonts w:ascii="宋体" w:hAnsi="宋体" w:cs="仿宋"/>
          <w:sz w:val="24"/>
          <w:szCs w:val="24"/>
          <w:highlight w:val="none"/>
        </w:rPr>
      </w:pPr>
    </w:p>
    <w:p w14:paraId="46578D63">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经审核，</w:t>
      </w:r>
      <w:r>
        <w:rPr>
          <w:rFonts w:hint="eastAsia" w:ascii="宋体" w:hAnsi="宋体" w:cs="仿宋"/>
          <w:sz w:val="24"/>
          <w:szCs w:val="24"/>
          <w:highlight w:val="none"/>
          <w:u w:val="single"/>
        </w:rPr>
        <w:t xml:space="preserve">                   </w:t>
      </w:r>
      <w:r>
        <w:rPr>
          <w:rFonts w:hint="eastAsia" w:ascii="宋体" w:hAnsi="宋体" w:cs="仿宋"/>
          <w:sz w:val="24"/>
          <w:szCs w:val="24"/>
          <w:highlight w:val="none"/>
        </w:rPr>
        <w:t>自</w:t>
      </w:r>
      <w:r>
        <w:rPr>
          <w:rFonts w:hint="eastAsia" w:ascii="宋体" w:hAnsi="宋体" w:cs="仿宋"/>
          <w:sz w:val="24"/>
          <w:szCs w:val="24"/>
          <w:highlight w:val="none"/>
          <w:u w:val="single"/>
        </w:rPr>
        <w:t xml:space="preserve">       </w:t>
      </w:r>
      <w:r>
        <w:rPr>
          <w:rFonts w:hint="eastAsia" w:ascii="宋体" w:hAnsi="宋体" w:cs="仿宋"/>
          <w:sz w:val="24"/>
          <w:szCs w:val="24"/>
          <w:highlight w:val="none"/>
        </w:rPr>
        <w:t>年</w:t>
      </w:r>
      <w:r>
        <w:rPr>
          <w:rFonts w:hint="eastAsia" w:ascii="宋体" w:hAnsi="宋体" w:cs="仿宋"/>
          <w:sz w:val="24"/>
          <w:szCs w:val="24"/>
          <w:highlight w:val="none"/>
          <w:u w:val="single"/>
        </w:rPr>
        <w:t xml:space="preserve">        </w:t>
      </w:r>
      <w:r>
        <w:rPr>
          <w:rFonts w:hint="eastAsia" w:ascii="宋体" w:hAnsi="宋体" w:cs="仿宋"/>
          <w:sz w:val="24"/>
          <w:szCs w:val="24"/>
          <w:highlight w:val="none"/>
        </w:rPr>
        <w:t>月至</w:t>
      </w:r>
      <w:r>
        <w:rPr>
          <w:rFonts w:hint="eastAsia" w:ascii="宋体" w:hAnsi="宋体" w:cs="仿宋"/>
          <w:sz w:val="24"/>
          <w:szCs w:val="24"/>
          <w:highlight w:val="none"/>
          <w:u w:val="single"/>
        </w:rPr>
        <w:t xml:space="preserve">     </w:t>
      </w:r>
      <w:r>
        <w:rPr>
          <w:rFonts w:hint="eastAsia" w:ascii="宋体" w:hAnsi="宋体" w:cs="仿宋"/>
          <w:sz w:val="24"/>
          <w:szCs w:val="24"/>
          <w:highlight w:val="none"/>
        </w:rPr>
        <w:t>年</w:t>
      </w:r>
      <w:r>
        <w:rPr>
          <w:rFonts w:hint="eastAsia" w:ascii="宋体" w:hAnsi="宋体" w:cs="仿宋"/>
          <w:sz w:val="24"/>
          <w:szCs w:val="24"/>
          <w:highlight w:val="none"/>
          <w:u w:val="single"/>
        </w:rPr>
        <w:t xml:space="preserve">     </w:t>
      </w:r>
      <w:r>
        <w:rPr>
          <w:rFonts w:hint="eastAsia" w:ascii="宋体" w:hAnsi="宋体" w:cs="仿宋"/>
          <w:sz w:val="24"/>
          <w:szCs w:val="24"/>
          <w:highlight w:val="none"/>
        </w:rPr>
        <w:t>月期间，未发现拖欠农民工工资的情况（此证明仅用于</w:t>
      </w:r>
      <w:r>
        <w:rPr>
          <w:rFonts w:hint="eastAsia" w:ascii="宋体" w:hAnsi="宋体" w:cs="仿宋"/>
          <w:sz w:val="24"/>
          <w:szCs w:val="24"/>
          <w:highlight w:val="none"/>
          <w:u w:val="single"/>
        </w:rPr>
        <w:t xml:space="preserve">                         </w:t>
      </w:r>
      <w:r>
        <w:rPr>
          <w:rFonts w:hint="eastAsia" w:ascii="宋体" w:hAnsi="宋体" w:cs="仿宋"/>
          <w:sz w:val="24"/>
          <w:szCs w:val="24"/>
          <w:highlight w:val="none"/>
        </w:rPr>
        <w:t>招标）。</w:t>
      </w:r>
    </w:p>
    <w:p w14:paraId="3BB62766">
      <w:pPr>
        <w:spacing w:line="360" w:lineRule="auto"/>
        <w:ind w:left="283" w:leftChars="135" w:firstLine="200"/>
        <w:rPr>
          <w:rFonts w:ascii="宋体" w:hAnsi="宋体" w:cs="仿宋"/>
          <w:sz w:val="24"/>
          <w:szCs w:val="24"/>
          <w:highlight w:val="none"/>
        </w:rPr>
      </w:pPr>
      <w:r>
        <w:rPr>
          <w:rFonts w:hint="eastAsia" w:ascii="宋体" w:hAnsi="宋体" w:cs="仿宋"/>
          <w:sz w:val="24"/>
          <w:szCs w:val="24"/>
          <w:highlight w:val="none"/>
        </w:rPr>
        <w:t>特此证明</w:t>
      </w:r>
    </w:p>
    <w:p w14:paraId="4638E978">
      <w:pPr>
        <w:spacing w:line="360" w:lineRule="auto"/>
        <w:ind w:left="283" w:leftChars="135" w:firstLine="200"/>
        <w:rPr>
          <w:rFonts w:ascii="宋体" w:hAnsi="宋体" w:cs="仿宋"/>
          <w:sz w:val="24"/>
          <w:szCs w:val="24"/>
          <w:highlight w:val="none"/>
        </w:rPr>
      </w:pPr>
      <w:r>
        <w:rPr>
          <w:rFonts w:hint="eastAsia" w:ascii="宋体" w:hAnsi="宋体" w:cs="仿宋"/>
          <w:sz w:val="24"/>
          <w:szCs w:val="24"/>
          <w:highlight w:val="none"/>
        </w:rPr>
        <w:t>（有效期30天）</w:t>
      </w:r>
    </w:p>
    <w:p w14:paraId="34875EA0">
      <w:pPr>
        <w:spacing w:line="360" w:lineRule="auto"/>
        <w:ind w:left="283" w:leftChars="135" w:firstLine="200"/>
        <w:rPr>
          <w:rFonts w:ascii="宋体" w:hAnsi="宋体" w:cs="仿宋"/>
          <w:sz w:val="24"/>
          <w:szCs w:val="24"/>
          <w:highlight w:val="none"/>
        </w:rPr>
      </w:pPr>
    </w:p>
    <w:p w14:paraId="32E2429D">
      <w:pPr>
        <w:spacing w:line="360" w:lineRule="auto"/>
        <w:ind w:left="283" w:leftChars="135" w:firstLine="200"/>
        <w:jc w:val="center"/>
        <w:rPr>
          <w:rFonts w:ascii="宋体" w:hAnsi="宋体" w:cs="仿宋"/>
          <w:sz w:val="24"/>
          <w:szCs w:val="24"/>
          <w:highlight w:val="none"/>
        </w:rPr>
      </w:pPr>
      <w:r>
        <w:rPr>
          <w:rFonts w:hint="eastAsia" w:ascii="宋体" w:hAnsi="宋体" w:cs="仿宋"/>
          <w:sz w:val="24"/>
          <w:szCs w:val="24"/>
          <w:highlight w:val="none"/>
        </w:rPr>
        <w:t xml:space="preserve">                    </w:t>
      </w:r>
      <w:r>
        <w:rPr>
          <w:rFonts w:hint="eastAsia" w:ascii="宋体" w:hAnsi="宋体" w:cs="仿宋"/>
          <w:sz w:val="24"/>
          <w:szCs w:val="24"/>
          <w:highlight w:val="none"/>
          <w:u w:val="single"/>
        </w:rPr>
        <w:t xml:space="preserve">      </w:t>
      </w:r>
      <w:r>
        <w:rPr>
          <w:rFonts w:hint="eastAsia" w:ascii="宋体" w:hAnsi="宋体" w:cs="仿宋"/>
          <w:sz w:val="24"/>
          <w:szCs w:val="24"/>
          <w:highlight w:val="none"/>
        </w:rPr>
        <w:t>劳动保障监察大队</w:t>
      </w:r>
    </w:p>
    <w:p w14:paraId="2C11AA19">
      <w:pPr>
        <w:spacing w:line="360" w:lineRule="auto"/>
        <w:ind w:left="283" w:leftChars="135" w:firstLine="200"/>
        <w:jc w:val="center"/>
        <w:rPr>
          <w:rFonts w:ascii="宋体" w:hAnsi="宋体" w:cs="仿宋"/>
          <w:sz w:val="24"/>
          <w:szCs w:val="24"/>
          <w:highlight w:val="none"/>
        </w:rPr>
      </w:pPr>
      <w:r>
        <w:rPr>
          <w:rFonts w:hint="eastAsia" w:ascii="宋体" w:hAnsi="宋体" w:cs="仿宋"/>
          <w:sz w:val="24"/>
          <w:szCs w:val="24"/>
          <w:highlight w:val="none"/>
        </w:rPr>
        <w:t xml:space="preserve">                     </w:t>
      </w:r>
      <w:r>
        <w:rPr>
          <w:rFonts w:hint="eastAsia" w:ascii="宋体" w:hAnsi="宋体" w:cs="仿宋"/>
          <w:sz w:val="24"/>
          <w:szCs w:val="24"/>
          <w:highlight w:val="none"/>
          <w:u w:val="single"/>
        </w:rPr>
        <w:t xml:space="preserve">      </w:t>
      </w:r>
      <w:r>
        <w:rPr>
          <w:rFonts w:hint="eastAsia" w:ascii="宋体" w:hAnsi="宋体" w:cs="仿宋"/>
          <w:sz w:val="24"/>
          <w:szCs w:val="24"/>
          <w:highlight w:val="none"/>
        </w:rPr>
        <w:t>年</w:t>
      </w:r>
      <w:r>
        <w:rPr>
          <w:rFonts w:hint="eastAsia" w:ascii="宋体" w:hAnsi="宋体" w:cs="仿宋"/>
          <w:sz w:val="24"/>
          <w:szCs w:val="24"/>
          <w:highlight w:val="none"/>
          <w:u w:val="single"/>
        </w:rPr>
        <w:t xml:space="preserve">    </w:t>
      </w:r>
      <w:r>
        <w:rPr>
          <w:rFonts w:hint="eastAsia" w:ascii="宋体" w:hAnsi="宋体" w:cs="仿宋"/>
          <w:sz w:val="24"/>
          <w:szCs w:val="24"/>
          <w:highlight w:val="none"/>
        </w:rPr>
        <w:t>月</w:t>
      </w:r>
      <w:r>
        <w:rPr>
          <w:rFonts w:hint="eastAsia" w:ascii="宋体" w:hAnsi="宋体" w:cs="仿宋"/>
          <w:sz w:val="24"/>
          <w:szCs w:val="24"/>
          <w:highlight w:val="none"/>
          <w:u w:val="single"/>
        </w:rPr>
        <w:t xml:space="preserve">    </w:t>
      </w:r>
      <w:r>
        <w:rPr>
          <w:rFonts w:hint="eastAsia" w:ascii="宋体" w:hAnsi="宋体" w:cs="仿宋"/>
          <w:sz w:val="24"/>
          <w:szCs w:val="24"/>
          <w:highlight w:val="none"/>
        </w:rPr>
        <w:t>日</w:t>
      </w:r>
    </w:p>
    <w:p w14:paraId="67DCD32C">
      <w:pPr>
        <w:spacing w:line="360" w:lineRule="auto"/>
        <w:ind w:left="283" w:leftChars="135" w:firstLine="200"/>
        <w:rPr>
          <w:rFonts w:ascii="宋体" w:hAnsi="宋体" w:cs="仿宋"/>
          <w:sz w:val="24"/>
          <w:szCs w:val="24"/>
          <w:highlight w:val="none"/>
        </w:rPr>
      </w:pPr>
    </w:p>
    <w:p w14:paraId="2197A3D5">
      <w:pPr>
        <w:spacing w:line="360" w:lineRule="auto"/>
        <w:ind w:left="283" w:leftChars="135" w:firstLine="200"/>
        <w:rPr>
          <w:rFonts w:ascii="宋体" w:hAnsi="宋体" w:cs="仿宋"/>
          <w:sz w:val="24"/>
          <w:szCs w:val="24"/>
          <w:highlight w:val="none"/>
        </w:rPr>
      </w:pPr>
    </w:p>
    <w:p w14:paraId="47416F49">
      <w:pPr>
        <w:spacing w:line="360" w:lineRule="auto"/>
        <w:ind w:left="283" w:leftChars="135" w:firstLine="200"/>
        <w:rPr>
          <w:rFonts w:ascii="宋体" w:hAnsi="宋体" w:cs="仿宋"/>
          <w:sz w:val="24"/>
          <w:szCs w:val="24"/>
          <w:highlight w:val="none"/>
        </w:rPr>
      </w:pPr>
      <w:r>
        <w:rPr>
          <w:rFonts w:hint="eastAsia" w:ascii="宋体" w:hAnsi="宋体" w:cs="仿宋"/>
          <w:sz w:val="24"/>
          <w:szCs w:val="24"/>
          <w:highlight w:val="none"/>
        </w:rPr>
        <w:t>联系人：</w:t>
      </w:r>
      <w:r>
        <w:rPr>
          <w:rFonts w:hint="eastAsia" w:ascii="宋体" w:hAnsi="宋体" w:cs="仿宋"/>
          <w:sz w:val="24"/>
          <w:szCs w:val="24"/>
          <w:highlight w:val="none"/>
          <w:u w:val="single"/>
        </w:rPr>
        <w:t xml:space="preserve">                              </w:t>
      </w:r>
    </w:p>
    <w:p w14:paraId="49779618">
      <w:pPr>
        <w:spacing w:line="360" w:lineRule="auto"/>
        <w:ind w:left="283" w:leftChars="135" w:firstLine="200"/>
        <w:rPr>
          <w:rFonts w:ascii="宋体" w:hAnsi="宋体" w:cs="仿宋"/>
          <w:sz w:val="24"/>
          <w:szCs w:val="24"/>
          <w:highlight w:val="none"/>
        </w:rPr>
      </w:pPr>
    </w:p>
    <w:p w14:paraId="34B45990">
      <w:pPr>
        <w:spacing w:line="360" w:lineRule="auto"/>
        <w:ind w:left="283" w:leftChars="135" w:firstLine="200"/>
        <w:rPr>
          <w:rFonts w:ascii="宋体" w:hAnsi="宋体" w:cs="仿宋"/>
          <w:sz w:val="24"/>
          <w:szCs w:val="24"/>
          <w:highlight w:val="none"/>
        </w:rPr>
      </w:pPr>
      <w:r>
        <w:rPr>
          <w:rFonts w:hint="eastAsia" w:ascii="宋体" w:hAnsi="宋体" w:cs="仿宋"/>
          <w:sz w:val="24"/>
          <w:szCs w:val="24"/>
          <w:highlight w:val="none"/>
        </w:rPr>
        <w:t>联系电话：</w:t>
      </w:r>
      <w:r>
        <w:rPr>
          <w:rFonts w:hint="eastAsia" w:ascii="宋体" w:hAnsi="宋体" w:cs="仿宋"/>
          <w:sz w:val="24"/>
          <w:szCs w:val="24"/>
          <w:highlight w:val="none"/>
          <w:u w:val="single"/>
        </w:rPr>
        <w:t xml:space="preserve">                            </w:t>
      </w:r>
    </w:p>
    <w:p w14:paraId="36C8F814">
      <w:pPr>
        <w:spacing w:line="360" w:lineRule="auto"/>
        <w:ind w:left="283" w:leftChars="135" w:firstLine="200"/>
        <w:rPr>
          <w:rFonts w:ascii="宋体" w:hAnsi="宋体" w:cs="仿宋"/>
          <w:sz w:val="24"/>
          <w:szCs w:val="24"/>
          <w:highlight w:val="none"/>
        </w:rPr>
      </w:pPr>
    </w:p>
    <w:p w14:paraId="24831724">
      <w:pPr>
        <w:spacing w:line="360" w:lineRule="auto"/>
        <w:ind w:left="283" w:leftChars="135" w:firstLine="200"/>
        <w:rPr>
          <w:rFonts w:ascii="宋体" w:hAnsi="宋体" w:cs="仿宋"/>
          <w:sz w:val="24"/>
          <w:szCs w:val="24"/>
          <w:highlight w:val="none"/>
        </w:rPr>
      </w:pPr>
    </w:p>
    <w:p w14:paraId="0BFF98EE">
      <w:pPr>
        <w:spacing w:line="360" w:lineRule="auto"/>
        <w:ind w:left="283" w:leftChars="135" w:firstLine="200"/>
        <w:rPr>
          <w:rFonts w:ascii="宋体" w:hAnsi="宋体" w:cs="仿宋"/>
          <w:sz w:val="24"/>
          <w:szCs w:val="24"/>
          <w:highlight w:val="none"/>
        </w:rPr>
      </w:pPr>
      <w:r>
        <w:rPr>
          <w:rFonts w:ascii="宋体" w:hAnsi="宋体" w:cs="Arial"/>
          <w:sz w:val="24"/>
          <w:szCs w:val="24"/>
          <w:highlight w:val="none"/>
        </w:rPr>
        <w:t>……………………………………………………………</w:t>
      </w:r>
      <w:r>
        <w:rPr>
          <w:rFonts w:hint="eastAsia" w:ascii="宋体" w:hAnsi="宋体" w:cs="仿宋"/>
          <w:sz w:val="24"/>
          <w:szCs w:val="24"/>
          <w:highlight w:val="none"/>
        </w:rPr>
        <w:t xml:space="preserve"> </w:t>
      </w:r>
    </w:p>
    <w:p w14:paraId="7EB61BB2">
      <w:pPr>
        <w:spacing w:line="360" w:lineRule="auto"/>
        <w:ind w:left="283" w:leftChars="135" w:firstLine="200"/>
        <w:rPr>
          <w:rFonts w:ascii="宋体" w:hAnsi="宋体" w:cs="仿宋"/>
          <w:sz w:val="24"/>
          <w:szCs w:val="24"/>
          <w:highlight w:val="none"/>
        </w:rPr>
      </w:pPr>
      <w:r>
        <w:rPr>
          <w:rFonts w:hint="eastAsia" w:ascii="宋体" w:hAnsi="宋体" w:cs="仿宋"/>
          <w:sz w:val="24"/>
          <w:szCs w:val="24"/>
          <w:highlight w:val="none"/>
        </w:rPr>
        <w:t>注：本书一式两份，一份交投标企业，一份留存。</w:t>
      </w:r>
    </w:p>
    <w:p w14:paraId="6FC28707">
      <w:pPr>
        <w:spacing w:line="360" w:lineRule="auto"/>
        <w:ind w:left="283" w:leftChars="135" w:firstLine="200"/>
        <w:rPr>
          <w:rFonts w:ascii="宋体" w:hAnsi="宋体"/>
          <w:sz w:val="24"/>
          <w:szCs w:val="24"/>
          <w:highlight w:val="none"/>
        </w:rPr>
      </w:pPr>
    </w:p>
    <w:p w14:paraId="3D6DA241">
      <w:pPr>
        <w:spacing w:line="360" w:lineRule="auto"/>
        <w:ind w:firstLine="200"/>
        <w:rPr>
          <w:rFonts w:ascii="宋体" w:hAnsi="宋体"/>
          <w:sz w:val="24"/>
          <w:szCs w:val="24"/>
          <w:highlight w:val="none"/>
        </w:rPr>
      </w:pPr>
    </w:p>
    <w:p w14:paraId="281975C6">
      <w:pPr>
        <w:pStyle w:val="2"/>
        <w:rPr>
          <w:rFonts w:ascii="宋体" w:hAnsi="宋体"/>
          <w:highlight w:val="none"/>
        </w:rPr>
      </w:pPr>
    </w:p>
    <w:p w14:paraId="679CD9A4">
      <w:pPr>
        <w:spacing w:line="360" w:lineRule="auto"/>
        <w:ind w:firstLine="200"/>
        <w:jc w:val="center"/>
        <w:outlineLvl w:val="1"/>
        <w:rPr>
          <w:rFonts w:asci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九、</w:t>
      </w:r>
      <w:bookmarkEnd w:id="1287"/>
      <w:bookmarkEnd w:id="1288"/>
      <w:r>
        <w:rPr>
          <w:rFonts w:hint="eastAsia" w:ascii="宋体" w:hAnsi="宋体" w:cs="宋体"/>
          <w:b/>
          <w:bCs/>
          <w:sz w:val="32"/>
          <w:szCs w:val="32"/>
        </w:rPr>
        <w:t>资格审查资料</w:t>
      </w:r>
    </w:p>
    <w:p w14:paraId="54FB9A45">
      <w:pPr>
        <w:rPr>
          <w:rFonts w:hint="eastAsia" w:ascii="宋体" w:hAnsi="宋体" w:cs="宋体"/>
          <w:b/>
          <w:bCs/>
          <w:sz w:val="32"/>
          <w:szCs w:val="32"/>
        </w:rPr>
      </w:pPr>
    </w:p>
    <w:p w14:paraId="15058F25">
      <w:pPr>
        <w:spacing w:line="360" w:lineRule="auto"/>
        <w:ind w:firstLine="200"/>
        <w:outlineLvl w:val="1"/>
        <w:rPr>
          <w:rFonts w:hint="eastAsia" w:ascii="宋体" w:cs="宋体"/>
          <w:sz w:val="24"/>
          <w:szCs w:val="24"/>
        </w:rPr>
      </w:pPr>
      <w:bookmarkStart w:id="1289" w:name="_Toc24864"/>
      <w:bookmarkStart w:id="1290" w:name="_Toc3727"/>
      <w:r>
        <w:rPr>
          <w:rFonts w:hint="eastAsia" w:ascii="宋体" w:hAnsi="宋体" w:cs="宋体"/>
          <w:b/>
          <w:bCs/>
          <w:sz w:val="32"/>
          <w:szCs w:val="32"/>
        </w:rPr>
        <w:t>格式</w:t>
      </w:r>
      <w:bookmarkEnd w:id="1289"/>
      <w:bookmarkEnd w:id="1290"/>
    </w:p>
    <w:p w14:paraId="09545BB9">
      <w:pPr>
        <w:spacing w:line="312" w:lineRule="auto"/>
        <w:ind w:right="-334" w:rightChars="-159"/>
        <w:jc w:val="center"/>
        <w:rPr>
          <w:rFonts w:hint="eastAsia" w:ascii="宋体" w:hAnsi="宋体" w:cs="宋体"/>
          <w:b/>
          <w:bCs/>
          <w:kern w:val="10"/>
          <w:sz w:val="28"/>
          <w:szCs w:val="28"/>
        </w:rPr>
      </w:pPr>
      <w:bookmarkStart w:id="1291" w:name="_Toc6927090"/>
      <w:bookmarkStart w:id="1292" w:name="OLE_LINK13"/>
      <w:bookmarkStart w:id="1293" w:name="OLE_LINK14"/>
      <w:r>
        <w:rPr>
          <w:rFonts w:hint="eastAsia" w:ascii="宋体" w:hAnsi="宋体" w:cs="宋体"/>
          <w:b/>
          <w:bCs/>
          <w:kern w:val="10"/>
          <w:sz w:val="28"/>
          <w:szCs w:val="28"/>
        </w:rPr>
        <w:t>1、中小企业声明函（工程）</w:t>
      </w:r>
    </w:p>
    <w:p w14:paraId="2E877D90">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本公司（联合体）郑重声明，根据《政府采购促进中小企业发展管理办法》（财库﹝2020﹞46 号）的规定，本公司（联合体）参加</w:t>
      </w:r>
      <w:r>
        <w:rPr>
          <w:rFonts w:hint="eastAsia" w:ascii="宋体" w:hAnsi="宋体" w:cs="宋体"/>
          <w:kern w:val="0"/>
          <w:sz w:val="24"/>
          <w:szCs w:val="24"/>
          <w:u w:val="single"/>
        </w:rPr>
        <w:t>（单位名称）</w:t>
      </w:r>
      <w:r>
        <w:rPr>
          <w:rFonts w:hint="eastAsia" w:ascii="宋体" w:hAnsi="宋体" w:cs="宋体"/>
          <w:kern w:val="0"/>
          <w:sz w:val="24"/>
          <w:szCs w:val="24"/>
        </w:rPr>
        <w:t>的</w:t>
      </w:r>
      <w:r>
        <w:rPr>
          <w:rFonts w:hint="eastAsia" w:ascii="宋体" w:hAnsi="宋体" w:cs="宋体"/>
          <w:kern w:val="0"/>
          <w:sz w:val="24"/>
          <w:szCs w:val="24"/>
          <w:u w:val="single"/>
        </w:rPr>
        <w:t>（项目名称）</w:t>
      </w:r>
      <w:r>
        <w:rPr>
          <w:rFonts w:hint="eastAsia" w:ascii="宋体" w:hAnsi="宋体" w:cs="宋体"/>
          <w:kern w:val="0"/>
          <w:sz w:val="24"/>
          <w:szCs w:val="24"/>
        </w:rPr>
        <w:t>采购活动，工程的施工单位全部为符合政策要求的中小企业（或者：服务全部由符合政策要求的中小企业承接）。相关企业（含联合 体中的中小企业、签订分包意向协议的中小企业）的具体情况如下：</w:t>
      </w:r>
    </w:p>
    <w:p w14:paraId="265ED34A">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u w:val="single"/>
        </w:rPr>
        <w:t>（标的名称）</w:t>
      </w:r>
      <w:r>
        <w:rPr>
          <w:rFonts w:hint="eastAsia" w:ascii="宋体" w:hAnsi="宋体" w:cs="宋体"/>
          <w:kern w:val="0"/>
          <w:sz w:val="24"/>
          <w:szCs w:val="24"/>
        </w:rPr>
        <w:t>，属于（</w:t>
      </w:r>
      <w:r>
        <w:rPr>
          <w:rFonts w:hint="eastAsia" w:ascii="宋体" w:hAnsi="宋体" w:cs="宋体"/>
          <w:kern w:val="0"/>
          <w:sz w:val="24"/>
          <w:szCs w:val="24"/>
          <w:u w:val="single"/>
        </w:rPr>
        <w:t>采购文件中明确的所属行业）建筑业</w:t>
      </w:r>
      <w:r>
        <w:rPr>
          <w:rFonts w:hint="eastAsia" w:ascii="宋体" w:hAnsi="宋体" w:cs="宋体"/>
          <w:kern w:val="0"/>
          <w:sz w:val="24"/>
          <w:szCs w:val="24"/>
        </w:rPr>
        <w:t>；承建（承接）企业为</w:t>
      </w:r>
      <w:r>
        <w:rPr>
          <w:rFonts w:hint="eastAsia" w:ascii="宋体" w:hAnsi="宋体" w:cs="宋体"/>
          <w:kern w:val="0"/>
          <w:sz w:val="24"/>
          <w:szCs w:val="24"/>
          <w:u w:val="single"/>
        </w:rPr>
        <w:t>（企业名称）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rPr>
        <w:t>万元，属于（中型企业、 小型企业、微型企业）；</w:t>
      </w:r>
    </w:p>
    <w:p w14:paraId="34C73618">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u w:val="single"/>
        </w:rPr>
        <w:t>（标的名称</w:t>
      </w:r>
      <w:r>
        <w:rPr>
          <w:rFonts w:hint="eastAsia" w:ascii="宋体" w:hAnsi="宋体" w:cs="宋体"/>
          <w:kern w:val="0"/>
          <w:sz w:val="24"/>
          <w:szCs w:val="24"/>
        </w:rPr>
        <w:t>），属于</w:t>
      </w:r>
      <w:r>
        <w:rPr>
          <w:rFonts w:hint="eastAsia" w:ascii="宋体" w:hAnsi="宋体" w:cs="宋体"/>
          <w:kern w:val="0"/>
          <w:sz w:val="24"/>
          <w:szCs w:val="24"/>
          <w:u w:val="single"/>
        </w:rPr>
        <w:t>（采购文件中明确的所属行业）</w:t>
      </w:r>
      <w:r>
        <w:rPr>
          <w:rFonts w:hint="eastAsia" w:ascii="宋体" w:hAnsi="宋体" w:cs="宋体"/>
          <w:kern w:val="0"/>
          <w:sz w:val="24"/>
          <w:szCs w:val="24"/>
        </w:rPr>
        <w:t>；承建（承接）企业为</w:t>
      </w:r>
      <w:r>
        <w:rPr>
          <w:rFonts w:hint="eastAsia" w:ascii="宋体" w:hAnsi="宋体" w:cs="宋体"/>
          <w:kern w:val="0"/>
          <w:sz w:val="24"/>
          <w:szCs w:val="24"/>
          <w:u w:val="single"/>
        </w:rPr>
        <w:t>（企业名称）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rPr>
        <w:tab/>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rPr>
        <w:t>万元，属于（中型企业、 小型企业、微型企业）；</w:t>
      </w:r>
    </w:p>
    <w:p w14:paraId="52D5363F">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w:t>
      </w:r>
    </w:p>
    <w:p w14:paraId="2BD1A0D0">
      <w:pPr>
        <w:spacing w:line="360" w:lineRule="auto"/>
        <w:ind w:firstLine="480" w:firstLineChars="200"/>
        <w:rPr>
          <w:rFonts w:hint="eastAsia" w:ascii="宋体" w:hAnsi="宋体" w:cs="宋体"/>
          <w:kern w:val="0"/>
          <w:sz w:val="24"/>
          <w:szCs w:val="24"/>
        </w:rPr>
      </w:pPr>
    </w:p>
    <w:p w14:paraId="535DC2C8">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以上企业，不属于大企业的分支机构，不存在控股股东为大企业的情形，也不存在与大企业的负责人为同一人的情 形。</w:t>
      </w:r>
    </w:p>
    <w:p w14:paraId="678D776A">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本企业对上述声明内容的真实性负责。如有虚假，将依 法承担相应责任。</w:t>
      </w:r>
    </w:p>
    <w:p w14:paraId="2FDD710D">
      <w:pPr>
        <w:spacing w:line="312" w:lineRule="auto"/>
        <w:ind w:firstLine="480" w:firstLineChars="200"/>
        <w:jc w:val="left"/>
        <w:rPr>
          <w:rFonts w:hint="eastAsia" w:ascii="宋体" w:hAnsi="宋体" w:cs="宋体"/>
          <w:kern w:val="0"/>
          <w:sz w:val="24"/>
          <w:szCs w:val="24"/>
        </w:rPr>
      </w:pPr>
    </w:p>
    <w:p w14:paraId="2C246646">
      <w:pPr>
        <w:spacing w:line="312" w:lineRule="auto"/>
        <w:ind w:firstLine="480" w:firstLineChars="200"/>
        <w:jc w:val="left"/>
        <w:rPr>
          <w:rFonts w:hint="eastAsia" w:ascii="宋体" w:hAnsi="宋体" w:cs="宋体"/>
          <w:kern w:val="0"/>
          <w:sz w:val="24"/>
          <w:szCs w:val="24"/>
        </w:rPr>
      </w:pPr>
    </w:p>
    <w:p w14:paraId="409FEC91">
      <w:pPr>
        <w:spacing w:line="312"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企业名称（盖章）：</w:t>
      </w:r>
    </w:p>
    <w:p w14:paraId="1CF62F6D">
      <w:pPr>
        <w:spacing w:line="312"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日期：</w:t>
      </w:r>
    </w:p>
    <w:p w14:paraId="0FC23162">
      <w:pPr>
        <w:autoSpaceDE w:val="0"/>
        <w:autoSpaceDN w:val="0"/>
        <w:snapToGrid w:val="0"/>
        <w:spacing w:line="360" w:lineRule="auto"/>
        <w:jc w:val="center"/>
        <w:rPr>
          <w:rFonts w:ascii="宋体" w:hAnsi="宋体" w:cs="宋体"/>
          <w:b/>
          <w:bCs/>
          <w:kern w:val="10"/>
          <w:sz w:val="28"/>
          <w:szCs w:val="28"/>
        </w:rPr>
      </w:pPr>
    </w:p>
    <w:p w14:paraId="695D0AE2">
      <w:pPr>
        <w:jc w:val="center"/>
        <w:rPr>
          <w:rFonts w:hint="eastAsia" w:ascii="宋体" w:hAnsi="宋体" w:cs="宋体"/>
          <w:kern w:val="0"/>
          <w:sz w:val="22"/>
        </w:rPr>
      </w:pPr>
      <w:r>
        <w:rPr>
          <w:rFonts w:hint="eastAsia" w:ascii="宋体" w:hAnsi="宋体" w:cs="宋体"/>
          <w:b/>
          <w:bCs/>
          <w:kern w:val="10"/>
          <w:sz w:val="28"/>
          <w:szCs w:val="28"/>
        </w:rPr>
        <w:br w:type="page"/>
      </w:r>
      <w:r>
        <w:rPr>
          <w:rFonts w:hint="eastAsia" w:ascii="宋体" w:hAnsi="宋体" w:cs="宋体"/>
          <w:b/>
          <w:bCs/>
          <w:kern w:val="10"/>
          <w:sz w:val="28"/>
          <w:szCs w:val="28"/>
        </w:rPr>
        <w:t>2、残疾人福利性单位声明函</w:t>
      </w:r>
      <w:bookmarkEnd w:id="1291"/>
    </w:p>
    <w:bookmarkEnd w:id="1292"/>
    <w:bookmarkEnd w:id="1293"/>
    <w:p w14:paraId="21C78FD0">
      <w:pPr>
        <w:autoSpaceDE w:val="0"/>
        <w:autoSpaceDN w:val="0"/>
        <w:spacing w:line="360" w:lineRule="auto"/>
        <w:ind w:firstLine="504" w:firstLineChars="200"/>
        <w:jc w:val="left"/>
        <w:rPr>
          <w:rFonts w:hint="eastAsia" w:ascii="宋体" w:hAnsi="宋体" w:cs="宋体"/>
          <w:spacing w:val="6"/>
          <w:kern w:val="0"/>
          <w:sz w:val="24"/>
          <w:szCs w:val="24"/>
        </w:rPr>
      </w:pPr>
      <w:r>
        <w:rPr>
          <w:rFonts w:hint="eastAsia" w:ascii="宋体" w:hAnsi="宋体" w:cs="宋体"/>
          <w:spacing w:val="6"/>
          <w:kern w:val="0"/>
          <w:sz w:val="24"/>
          <w:szCs w:val="24"/>
        </w:rPr>
        <w:t>本单位郑重声明，根据《财政部 民政部 中国残疾人联合会关于促进残疾人就业政府采购政策的通知》（财库</w:t>
      </w:r>
      <w:r>
        <w:rPr>
          <w:rFonts w:hint="eastAsia" w:ascii="宋体" w:hAnsi="宋体" w:cs="宋体"/>
          <w:kern w:val="0"/>
          <w:sz w:val="24"/>
          <w:szCs w:val="24"/>
        </w:rPr>
        <w:t>〔2017〕 141</w:t>
      </w:r>
      <w:r>
        <w:rPr>
          <w:rFonts w:hint="eastAsia" w:ascii="宋体" w:hAnsi="宋体" w:cs="宋体"/>
          <w:spacing w:val="6"/>
          <w:kern w:val="0"/>
          <w:sz w:val="24"/>
          <w:szCs w:val="24"/>
        </w:rPr>
        <w:t>号）的规定，本单位为符合条件的残疾人福利性单位，且本单位参加</w:t>
      </w:r>
      <w:r>
        <w:rPr>
          <w:rFonts w:hint="eastAsia" w:ascii="宋体" w:hAnsi="宋体" w:cs="宋体"/>
          <w:spacing w:val="6"/>
          <w:kern w:val="0"/>
          <w:sz w:val="24"/>
          <w:szCs w:val="24"/>
          <w:u w:val="single"/>
        </w:rPr>
        <w:t xml:space="preserve">        </w:t>
      </w:r>
      <w:r>
        <w:rPr>
          <w:rFonts w:hint="eastAsia" w:ascii="宋体" w:hAnsi="宋体" w:cs="宋体"/>
          <w:spacing w:val="6"/>
          <w:kern w:val="0"/>
          <w:sz w:val="24"/>
          <w:szCs w:val="24"/>
        </w:rPr>
        <w:t>单位的</w:t>
      </w:r>
      <w:r>
        <w:rPr>
          <w:rFonts w:hint="eastAsia" w:ascii="宋体" w:hAnsi="宋体" w:cs="宋体"/>
          <w:spacing w:val="6"/>
          <w:kern w:val="0"/>
          <w:sz w:val="24"/>
          <w:szCs w:val="24"/>
          <w:u w:val="single"/>
        </w:rPr>
        <w:t xml:space="preserve">        </w:t>
      </w:r>
      <w:r>
        <w:rPr>
          <w:rFonts w:hint="eastAsia" w:ascii="宋体" w:hAnsi="宋体" w:cs="宋体"/>
          <w:spacing w:val="6"/>
          <w:kern w:val="0"/>
          <w:sz w:val="24"/>
          <w:szCs w:val="24"/>
        </w:rPr>
        <w:t>项目采购活动提供本单位制造的货物（由本单位承担工程/提供服务），或者提供其他残疾人福利性单位制造的货物（不包括使用非残疾人福利性单位注册商标的货物）。</w:t>
      </w:r>
    </w:p>
    <w:p w14:paraId="6F188ABF">
      <w:pPr>
        <w:autoSpaceDE w:val="0"/>
        <w:autoSpaceDN w:val="0"/>
        <w:spacing w:line="360" w:lineRule="auto"/>
        <w:ind w:firstLine="504" w:firstLineChars="200"/>
        <w:jc w:val="left"/>
        <w:rPr>
          <w:rFonts w:hint="eastAsia" w:ascii="宋体" w:hAnsi="宋体" w:cs="宋体"/>
          <w:spacing w:val="6"/>
          <w:kern w:val="0"/>
          <w:sz w:val="24"/>
          <w:szCs w:val="24"/>
        </w:rPr>
      </w:pPr>
      <w:r>
        <w:rPr>
          <w:rFonts w:hint="eastAsia" w:ascii="宋体" w:hAnsi="宋体" w:cs="宋体"/>
          <w:spacing w:val="6"/>
          <w:kern w:val="0"/>
          <w:sz w:val="24"/>
          <w:szCs w:val="24"/>
        </w:rPr>
        <w:t>本单位对上述声明的真实性负责。如有虚假，将依法承担相应责任。</w:t>
      </w:r>
    </w:p>
    <w:p w14:paraId="2C29DAD5">
      <w:pPr>
        <w:autoSpaceDE w:val="0"/>
        <w:autoSpaceDN w:val="0"/>
        <w:spacing w:line="360" w:lineRule="auto"/>
        <w:ind w:firstLine="504" w:firstLineChars="200"/>
        <w:jc w:val="left"/>
        <w:rPr>
          <w:rFonts w:hint="eastAsia" w:ascii="宋体" w:hAnsi="宋体" w:cs="宋体"/>
          <w:spacing w:val="6"/>
          <w:kern w:val="0"/>
          <w:sz w:val="24"/>
          <w:szCs w:val="24"/>
        </w:rPr>
      </w:pPr>
    </w:p>
    <w:p w14:paraId="30DF59DE">
      <w:pPr>
        <w:tabs>
          <w:tab w:val="left" w:pos="4860"/>
        </w:tabs>
        <w:autoSpaceDE w:val="0"/>
        <w:autoSpaceDN w:val="0"/>
        <w:spacing w:line="360" w:lineRule="auto"/>
        <w:ind w:right="1560" w:firstLine="504" w:firstLineChars="200"/>
        <w:jc w:val="center"/>
        <w:rPr>
          <w:rFonts w:hint="eastAsia" w:ascii="宋体" w:hAnsi="宋体" w:cs="宋体"/>
          <w:spacing w:val="6"/>
          <w:kern w:val="0"/>
          <w:sz w:val="24"/>
          <w:szCs w:val="24"/>
        </w:rPr>
      </w:pPr>
      <w:r>
        <w:rPr>
          <w:rFonts w:hint="eastAsia" w:ascii="宋体" w:hAnsi="宋体" w:cs="宋体"/>
          <w:spacing w:val="6"/>
          <w:kern w:val="0"/>
          <w:sz w:val="24"/>
          <w:szCs w:val="24"/>
        </w:rPr>
        <w:t xml:space="preserve">               单位名称（盖章）：</w:t>
      </w:r>
    </w:p>
    <w:p w14:paraId="3B681D72">
      <w:pPr>
        <w:tabs>
          <w:tab w:val="left" w:pos="4860"/>
        </w:tabs>
        <w:autoSpaceDE w:val="0"/>
        <w:autoSpaceDN w:val="0"/>
        <w:spacing w:line="360" w:lineRule="auto"/>
        <w:ind w:right="1560" w:firstLine="504" w:firstLineChars="200"/>
        <w:jc w:val="center"/>
        <w:rPr>
          <w:rFonts w:hint="eastAsia" w:ascii="宋体" w:hAnsi="宋体" w:cs="宋体"/>
          <w:spacing w:val="6"/>
          <w:kern w:val="0"/>
          <w:sz w:val="24"/>
          <w:szCs w:val="24"/>
        </w:rPr>
      </w:pPr>
      <w:r>
        <w:rPr>
          <w:rFonts w:hint="eastAsia" w:ascii="宋体" w:hAnsi="宋体" w:cs="宋体"/>
          <w:spacing w:val="6"/>
          <w:kern w:val="0"/>
          <w:sz w:val="24"/>
          <w:szCs w:val="24"/>
        </w:rPr>
        <w:t xml:space="preserve">       日  期：</w:t>
      </w:r>
    </w:p>
    <w:p w14:paraId="4351CB80">
      <w:pPr>
        <w:widowControl/>
        <w:autoSpaceDE w:val="0"/>
        <w:autoSpaceDN w:val="0"/>
        <w:ind w:firstLine="482" w:firstLineChars="200"/>
        <w:rPr>
          <w:rFonts w:hint="eastAsia" w:ascii="宋体" w:hAnsi="宋体" w:cs="宋体"/>
          <w:b/>
          <w:kern w:val="0"/>
          <w:sz w:val="24"/>
          <w:szCs w:val="24"/>
        </w:rPr>
      </w:pPr>
      <w:r>
        <w:rPr>
          <w:rFonts w:hint="eastAsia" w:ascii="宋体" w:hAnsi="宋体" w:cs="宋体"/>
          <w:b/>
          <w:kern w:val="0"/>
          <w:sz w:val="24"/>
          <w:szCs w:val="24"/>
        </w:rPr>
        <w:t>（提醒：如果供应商</w:t>
      </w:r>
      <w:r>
        <w:rPr>
          <w:rFonts w:hint="eastAsia" w:ascii="宋体" w:hAnsi="宋体" w:cs="宋体"/>
          <w:b/>
          <w:spacing w:val="10"/>
          <w:kern w:val="0"/>
          <w:sz w:val="24"/>
          <w:szCs w:val="24"/>
        </w:rPr>
        <w:t>不是残疾人福利性单位</w:t>
      </w:r>
      <w:r>
        <w:rPr>
          <w:rFonts w:hint="eastAsia" w:ascii="宋体" w:hAnsi="宋体" w:cs="宋体"/>
          <w:b/>
          <w:kern w:val="0"/>
          <w:sz w:val="24"/>
          <w:szCs w:val="24"/>
        </w:rPr>
        <w:t>，则不需要提供《残疾人福利性单位声明函》。否则，因此导致虚假投标的后果由供应商自行承担。）</w:t>
      </w:r>
    </w:p>
    <w:p w14:paraId="119B5B4A">
      <w:pPr>
        <w:autoSpaceDE w:val="0"/>
        <w:autoSpaceDN w:val="0"/>
        <w:ind w:firstLine="480" w:firstLineChars="200"/>
        <w:rPr>
          <w:rFonts w:hint="eastAsia" w:ascii="宋体" w:hAnsi="宋体" w:cs="宋体"/>
          <w:kern w:val="0"/>
          <w:sz w:val="24"/>
          <w:szCs w:val="24"/>
        </w:rPr>
      </w:pPr>
      <w:r>
        <w:rPr>
          <w:rFonts w:hint="eastAsia" w:ascii="宋体" w:hAnsi="宋体" w:cs="宋体"/>
          <w:kern w:val="0"/>
          <w:sz w:val="24"/>
          <w:szCs w:val="24"/>
        </w:rPr>
        <w:t>《财政部民政部中国残疾人联合会关于促进残疾人就业政府采购政策的通知》（财库（2017〔141〕号）的规定：</w:t>
      </w:r>
    </w:p>
    <w:p w14:paraId="67674B8C">
      <w:pPr>
        <w:autoSpaceDE w:val="0"/>
        <w:autoSpaceDN w:val="0"/>
        <w:ind w:firstLine="480" w:firstLineChars="200"/>
        <w:rPr>
          <w:rFonts w:hint="eastAsia" w:ascii="宋体" w:hAnsi="宋体" w:cs="宋体"/>
          <w:kern w:val="0"/>
          <w:sz w:val="24"/>
          <w:szCs w:val="24"/>
        </w:rPr>
      </w:pPr>
      <w:r>
        <w:rPr>
          <w:rFonts w:hint="eastAsia" w:ascii="宋体" w:hAnsi="宋体" w:cs="宋体"/>
          <w:kern w:val="0"/>
          <w:sz w:val="24"/>
          <w:szCs w:val="24"/>
        </w:rPr>
        <w:t>一、享受政府采购支持政策的残疾人福利性单位应当同时满足以下条件：</w:t>
      </w:r>
    </w:p>
    <w:p w14:paraId="51A285F8">
      <w:pPr>
        <w:autoSpaceDE w:val="0"/>
        <w:autoSpaceDN w:val="0"/>
        <w:ind w:firstLine="480" w:firstLineChars="200"/>
        <w:rPr>
          <w:rFonts w:hint="eastAsia" w:ascii="宋体" w:hAnsi="宋体" w:cs="宋体"/>
          <w:kern w:val="0"/>
          <w:sz w:val="24"/>
          <w:szCs w:val="24"/>
        </w:rPr>
      </w:pPr>
      <w:r>
        <w:rPr>
          <w:rFonts w:hint="eastAsia" w:ascii="宋体" w:hAnsi="宋体" w:cs="宋体"/>
          <w:kern w:val="0"/>
          <w:sz w:val="24"/>
          <w:szCs w:val="24"/>
        </w:rPr>
        <w:t>（1）安置的残疾人占本单位在职职工人数的比例不低于25%（含25%），并且安置的残疾人人数不少于10人（含10人）；</w:t>
      </w:r>
    </w:p>
    <w:p w14:paraId="5495E4AB">
      <w:pPr>
        <w:autoSpaceDE w:val="0"/>
        <w:autoSpaceDN w:val="0"/>
        <w:ind w:firstLine="480" w:firstLineChars="200"/>
        <w:rPr>
          <w:rFonts w:hint="eastAsia" w:ascii="宋体" w:hAnsi="宋体" w:cs="宋体"/>
          <w:kern w:val="0"/>
          <w:sz w:val="24"/>
          <w:szCs w:val="24"/>
        </w:rPr>
      </w:pPr>
      <w:r>
        <w:rPr>
          <w:rFonts w:hint="eastAsia" w:ascii="宋体" w:hAnsi="宋体" w:cs="宋体"/>
          <w:kern w:val="0"/>
          <w:sz w:val="24"/>
          <w:szCs w:val="24"/>
        </w:rPr>
        <w:t>（2）依法与安置的每位残疾人签订了一年以上（含一年）的劳动合同或服务协议；</w:t>
      </w:r>
    </w:p>
    <w:p w14:paraId="30F01253">
      <w:pPr>
        <w:autoSpaceDE w:val="0"/>
        <w:autoSpaceDN w:val="0"/>
        <w:ind w:firstLine="480" w:firstLineChars="200"/>
        <w:rPr>
          <w:rFonts w:hint="eastAsia" w:ascii="宋体" w:hAnsi="宋体" w:cs="宋体"/>
          <w:kern w:val="0"/>
          <w:sz w:val="24"/>
          <w:szCs w:val="24"/>
        </w:rPr>
      </w:pPr>
      <w:r>
        <w:rPr>
          <w:rFonts w:hint="eastAsia" w:ascii="宋体" w:hAnsi="宋体" w:cs="宋体"/>
          <w:kern w:val="0"/>
          <w:sz w:val="24"/>
          <w:szCs w:val="24"/>
        </w:rPr>
        <w:t>（3）为安置的每位残疾人按月足额缴纳了基本养老保险、基本医疗保险、失业保险、工伤保险和生育保险等社会保险费；</w:t>
      </w:r>
    </w:p>
    <w:p w14:paraId="1C794D7B">
      <w:pPr>
        <w:autoSpaceDE w:val="0"/>
        <w:autoSpaceDN w:val="0"/>
        <w:ind w:firstLine="480" w:firstLineChars="200"/>
        <w:rPr>
          <w:rFonts w:hint="eastAsia" w:ascii="宋体" w:hAnsi="宋体" w:cs="宋体"/>
          <w:kern w:val="0"/>
          <w:sz w:val="24"/>
          <w:szCs w:val="24"/>
        </w:rPr>
      </w:pPr>
      <w:r>
        <w:rPr>
          <w:rFonts w:hint="eastAsia" w:ascii="宋体" w:hAnsi="宋体" w:cs="宋体"/>
          <w:kern w:val="0"/>
          <w:sz w:val="24"/>
          <w:szCs w:val="24"/>
        </w:rPr>
        <w:t>（4）通过银行等金融机构向安置的每位残疾人，按月支付了不低于单位所在区县适用的经省级人民政府批准的月最低工资标准的工资；</w:t>
      </w:r>
    </w:p>
    <w:p w14:paraId="58170DF7">
      <w:pPr>
        <w:autoSpaceDE w:val="0"/>
        <w:autoSpaceDN w:val="0"/>
        <w:ind w:firstLine="480" w:firstLineChars="200"/>
        <w:rPr>
          <w:rFonts w:hint="eastAsia" w:ascii="宋体" w:hAnsi="宋体" w:cs="宋体"/>
          <w:kern w:val="0"/>
          <w:sz w:val="24"/>
          <w:szCs w:val="24"/>
        </w:rPr>
      </w:pPr>
      <w:r>
        <w:rPr>
          <w:rFonts w:hint="eastAsia" w:ascii="宋体" w:hAnsi="宋体" w:cs="宋体"/>
          <w:kern w:val="0"/>
          <w:sz w:val="24"/>
          <w:szCs w:val="24"/>
        </w:rPr>
        <w:t>（5）提供本单位制造的货物、承担的工程或者服务（以下简称产品），或者提供其他残疾人福利性单位制造的货物（不包括使用非残疾人福利性单位注册商标的货物）。</w:t>
      </w:r>
    </w:p>
    <w:p w14:paraId="129E7BB1">
      <w:pPr>
        <w:autoSpaceDE w:val="0"/>
        <w:autoSpaceDN w:val="0"/>
        <w:ind w:firstLine="480" w:firstLineChars="200"/>
        <w:rPr>
          <w:rFonts w:hint="eastAsia" w:ascii="宋体" w:hAnsi="宋体" w:cs="宋体"/>
          <w:kern w:val="0"/>
          <w:sz w:val="24"/>
          <w:szCs w:val="24"/>
        </w:rPr>
      </w:pPr>
      <w:r>
        <w:rPr>
          <w:rFonts w:hint="eastAsia" w:ascii="宋体" w:hAnsi="宋体" w:cs="宋体"/>
          <w:kern w:val="0"/>
          <w:sz w:val="24"/>
          <w:szCs w:val="24"/>
        </w:rPr>
        <w:t>二、中标、成交供应商为残疾人福利性单位的，招标人或者其委托的招标代理机构应当随中标、成交结果同时公告其《残疾人福利性单位声明函》，接受社会监督。</w:t>
      </w:r>
    </w:p>
    <w:p w14:paraId="55C3AD1C">
      <w:pPr>
        <w:autoSpaceDE w:val="0"/>
        <w:autoSpaceDN w:val="0"/>
        <w:ind w:firstLine="480" w:firstLineChars="200"/>
        <w:rPr>
          <w:rFonts w:hint="eastAsia" w:ascii="宋体" w:hAnsi="宋体" w:cs="宋体"/>
          <w:kern w:val="0"/>
          <w:sz w:val="24"/>
          <w:szCs w:val="24"/>
        </w:rPr>
      </w:pPr>
      <w:r>
        <w:rPr>
          <w:rFonts w:hint="eastAsia" w:ascii="宋体" w:hAnsi="宋体" w:cs="宋体"/>
          <w:kern w:val="0"/>
          <w:sz w:val="24"/>
          <w:szCs w:val="24"/>
        </w:rPr>
        <w:t>供应商提供的《残疾人福利性单位声明函》与事实不符的，依照《政府采购法》第七十七条第一款的规定追究法律责任。</w:t>
      </w:r>
    </w:p>
    <w:p w14:paraId="2F92AADA">
      <w:pPr>
        <w:numPr>
          <w:ilvl w:val="0"/>
          <w:numId w:val="7"/>
        </w:numPr>
        <w:autoSpaceDE w:val="0"/>
        <w:autoSpaceDN w:val="0"/>
        <w:ind w:firstLine="480" w:firstLineChars="200"/>
        <w:rPr>
          <w:rFonts w:hint="eastAsia" w:ascii="宋体" w:hAnsi="宋体" w:cs="宋体"/>
          <w:b/>
          <w:bCs/>
          <w:kern w:val="10"/>
          <w:sz w:val="28"/>
          <w:szCs w:val="28"/>
        </w:rPr>
      </w:pPr>
      <w:r>
        <w:rPr>
          <w:rFonts w:hint="eastAsia" w:ascii="宋体" w:hAnsi="宋体" w:cs="宋体"/>
          <w:kern w:val="0"/>
          <w:sz w:val="24"/>
          <w:szCs w:val="24"/>
        </w:rPr>
        <w:t>在政府采购活动中，</w:t>
      </w:r>
      <w:r>
        <w:rPr>
          <w:rFonts w:hint="eastAsia" w:ascii="宋体" w:hAnsi="宋体" w:cs="宋体"/>
          <w:b/>
          <w:bCs/>
          <w:kern w:val="0"/>
          <w:sz w:val="24"/>
          <w:szCs w:val="24"/>
        </w:rPr>
        <w:t>残疾人福利性单位视同小型、微型企业</w:t>
      </w:r>
      <w:r>
        <w:rPr>
          <w:rFonts w:hint="eastAsia" w:ascii="宋体" w:hAnsi="宋体" w:cs="宋体"/>
          <w:kern w:val="0"/>
          <w:sz w:val="24"/>
          <w:szCs w:val="24"/>
        </w:rPr>
        <w:t>，享受预留份额、评审中价格扣除等促进中小企业发展的政府采购政策。向残疾人福利性单位采购的金额，计入面向中小企业采购的统计数据。残疾人福利性单位属于小型、微型企业的，不重复享受政策。</w:t>
      </w:r>
    </w:p>
    <w:p w14:paraId="75B9333A">
      <w:pPr>
        <w:jc w:val="center"/>
        <w:rPr>
          <w:rFonts w:hint="eastAsia" w:ascii="宋体" w:hAnsi="宋体" w:cs="宋体"/>
          <w:b/>
          <w:bCs/>
          <w:kern w:val="10"/>
          <w:sz w:val="28"/>
          <w:szCs w:val="28"/>
        </w:rPr>
      </w:pPr>
      <w:r>
        <w:rPr>
          <w:rFonts w:hint="eastAsia" w:ascii="宋体" w:hAnsi="宋体" w:cs="宋体"/>
          <w:b/>
          <w:bCs/>
          <w:kern w:val="10"/>
          <w:sz w:val="28"/>
          <w:szCs w:val="28"/>
        </w:rPr>
        <w:br w:type="page"/>
      </w:r>
      <w:r>
        <w:rPr>
          <w:rFonts w:hint="eastAsia" w:ascii="宋体" w:hAnsi="宋体" w:cs="宋体"/>
          <w:b/>
          <w:bCs/>
          <w:kern w:val="10"/>
          <w:sz w:val="28"/>
          <w:szCs w:val="28"/>
        </w:rPr>
        <w:t>3、监狱企业证明文件</w:t>
      </w:r>
    </w:p>
    <w:p w14:paraId="377FEA23">
      <w:pPr>
        <w:autoSpaceDE w:val="0"/>
        <w:autoSpaceDN w:val="0"/>
        <w:spacing w:line="360" w:lineRule="auto"/>
        <w:ind w:firstLine="480" w:firstLineChars="200"/>
        <w:rPr>
          <w:rFonts w:hint="eastAsia" w:ascii="宋体" w:hAnsi="宋体" w:cs="宋体"/>
          <w:sz w:val="24"/>
          <w:szCs w:val="24"/>
        </w:rPr>
      </w:pPr>
    </w:p>
    <w:p w14:paraId="665EFBC9">
      <w:pPr>
        <w:autoSpaceDE w:val="0"/>
        <w:autoSpaceDN w:val="0"/>
        <w:spacing w:line="360" w:lineRule="auto"/>
        <w:ind w:firstLine="480" w:firstLineChars="200"/>
        <w:rPr>
          <w:rFonts w:hint="eastAsia" w:ascii="宋体" w:hAnsi="宋体" w:cs="宋体"/>
          <w:sz w:val="24"/>
          <w:szCs w:val="24"/>
        </w:rPr>
      </w:pPr>
      <w:r>
        <w:rPr>
          <w:rFonts w:hint="eastAsia" w:ascii="宋体" w:hAnsi="宋体" w:cs="宋体"/>
          <w:sz w:val="24"/>
          <w:szCs w:val="24"/>
        </w:rPr>
        <w:t>省级以上监狱管理局、戒毒管理局（含新疆生产建设兵团）出具的属于监狱企业的证明文件。</w:t>
      </w:r>
    </w:p>
    <w:p w14:paraId="499EA9C5">
      <w:pPr>
        <w:autoSpaceDE w:val="0"/>
        <w:autoSpaceDN w:val="0"/>
        <w:spacing w:line="360" w:lineRule="auto"/>
        <w:ind w:firstLine="480" w:firstLineChars="200"/>
        <w:rPr>
          <w:rFonts w:hint="eastAsia" w:ascii="宋体" w:hAnsi="宋体" w:cs="宋体"/>
          <w:sz w:val="24"/>
          <w:szCs w:val="24"/>
        </w:rPr>
      </w:pPr>
    </w:p>
    <w:p w14:paraId="1695BC82">
      <w:pPr>
        <w:autoSpaceDE w:val="0"/>
        <w:autoSpaceDN w:val="0"/>
        <w:spacing w:line="360" w:lineRule="auto"/>
        <w:ind w:firstLine="480" w:firstLineChars="200"/>
        <w:rPr>
          <w:rFonts w:hint="eastAsia" w:ascii="宋体" w:hAnsi="宋体" w:cs="宋体"/>
          <w:sz w:val="24"/>
          <w:szCs w:val="24"/>
        </w:rPr>
      </w:pPr>
    </w:p>
    <w:p w14:paraId="5C1D9D9F">
      <w:pPr>
        <w:autoSpaceDE w:val="0"/>
        <w:autoSpaceDN w:val="0"/>
        <w:spacing w:line="360" w:lineRule="auto"/>
        <w:ind w:firstLine="480" w:firstLineChars="200"/>
        <w:rPr>
          <w:rFonts w:hint="eastAsia" w:ascii="宋体" w:hAnsi="宋体" w:cs="宋体"/>
          <w:sz w:val="24"/>
          <w:szCs w:val="24"/>
        </w:rPr>
      </w:pPr>
    </w:p>
    <w:p w14:paraId="3F43E788">
      <w:pPr>
        <w:autoSpaceDE w:val="0"/>
        <w:autoSpaceDN w:val="0"/>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kern w:val="0"/>
          <w:sz w:val="24"/>
          <w:szCs w:val="24"/>
        </w:rPr>
        <w:t>在政府采购活动中，</w:t>
      </w:r>
      <w:r>
        <w:rPr>
          <w:rFonts w:hint="eastAsia" w:ascii="宋体" w:hAnsi="宋体" w:cs="宋体"/>
          <w:b/>
          <w:bCs/>
          <w:kern w:val="0"/>
          <w:sz w:val="24"/>
          <w:szCs w:val="24"/>
        </w:rPr>
        <w:t>监狱企业视同小型、微型企业</w:t>
      </w:r>
      <w:r>
        <w:rPr>
          <w:rFonts w:hint="eastAsia" w:ascii="宋体" w:hAnsi="宋体" w:cs="宋体"/>
          <w:kern w:val="0"/>
          <w:sz w:val="24"/>
          <w:szCs w:val="24"/>
        </w:rPr>
        <w:t>，享受预留份额、评审中价格扣除等政府采购促进中小企业发展的政府采购政策。但监狱企业参加政府采购活动时，</w:t>
      </w:r>
      <w:r>
        <w:rPr>
          <w:rFonts w:hint="eastAsia" w:ascii="宋体" w:hAnsi="宋体" w:cs="宋体"/>
          <w:b/>
          <w:bCs/>
          <w:kern w:val="0"/>
          <w:sz w:val="24"/>
          <w:szCs w:val="24"/>
        </w:rPr>
        <w:t>应当提供由省级以上监狱管理局、戒毒管理局（含新疆生产建设兵团）出具的属于监狱企业的证明文件</w:t>
      </w:r>
      <w:r>
        <w:rPr>
          <w:rFonts w:hint="eastAsia" w:ascii="宋体" w:hAnsi="宋体" w:cs="宋体"/>
          <w:kern w:val="0"/>
          <w:sz w:val="24"/>
          <w:szCs w:val="24"/>
        </w:rPr>
        <w:t>，否则不能认为其为监狱企业）</w:t>
      </w:r>
    </w:p>
    <w:p w14:paraId="4D37A91B">
      <w:pPr>
        <w:jc w:val="center"/>
        <w:rPr>
          <w:rFonts w:ascii="宋体" w:hAnsi="宋体"/>
        </w:rPr>
      </w:pPr>
      <w:r>
        <w:rPr>
          <w:rFonts w:ascii="宋体" w:hAnsi="宋体"/>
        </w:rPr>
        <w:br w:type="page"/>
      </w:r>
      <w:r>
        <w:rPr>
          <w:rFonts w:hint="eastAsia" w:ascii="宋体" w:hAnsi="宋体" w:cs="宋体"/>
          <w:b/>
          <w:bCs/>
          <w:sz w:val="32"/>
          <w:szCs w:val="32"/>
        </w:rPr>
        <w:t>十、供应商认为应附的其他资料</w:t>
      </w:r>
    </w:p>
    <w:p w14:paraId="519EE3B7">
      <w:pPr>
        <w:jc w:val="center"/>
        <w:rPr>
          <w:rFonts w:ascii="宋体" w:hAnsi="宋体"/>
        </w:rPr>
      </w:pPr>
    </w:p>
    <w:p w14:paraId="380905AF">
      <w:pPr>
        <w:pStyle w:val="3"/>
        <w:rPr>
          <w:rFonts w:ascii="宋体" w:hAnsi="宋体"/>
          <w:color w:val="auto"/>
        </w:rPr>
      </w:pPr>
    </w:p>
    <w:p w14:paraId="0E837A44">
      <w:pPr>
        <w:rPr>
          <w:rFonts w:ascii="宋体" w:hAnsi="宋体"/>
        </w:rPr>
      </w:pPr>
    </w:p>
    <w:p w14:paraId="611864F5">
      <w:pPr>
        <w:pStyle w:val="3"/>
        <w:rPr>
          <w:color w:val="auto"/>
        </w:rPr>
      </w:pPr>
    </w:p>
    <w:p w14:paraId="2EADEDE2"/>
    <w:sectPr>
      <w:headerReference r:id="rId5" w:type="default"/>
      <w:footerReference r:id="rId6" w:type="default"/>
      <w:pgSz w:w="11906" w:h="16838"/>
      <w:pgMar w:top="1440" w:right="17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6BFC6">
    <w:pPr>
      <w:pStyle w:val="10"/>
      <w:jc w:val="center"/>
    </w:pPr>
    <w:r>
      <w:fldChar w:fldCharType="begin"/>
    </w:r>
    <w:r>
      <w:instrText xml:space="preserve">PAGE   \* MERGEFORMAT</w:instrText>
    </w:r>
    <w:r>
      <w:fldChar w:fldCharType="separate"/>
    </w:r>
    <w:r>
      <w:rPr>
        <w:lang w:val="zh-CN" w:eastAsia="zh-CN"/>
      </w:rPr>
      <w:t>0</w:t>
    </w:r>
    <w:r>
      <w:fldChar w:fldCharType="end"/>
    </w:r>
  </w:p>
  <w:p w14:paraId="2AF628A3">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72DD0">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8D4A1">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E666C">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2B2AA"/>
    <w:multiLevelType w:val="singleLevel"/>
    <w:tmpl w:val="A5E2B2AA"/>
    <w:lvl w:ilvl="0" w:tentative="0">
      <w:start w:val="3"/>
      <w:numFmt w:val="chineseCounting"/>
      <w:suff w:val="nothing"/>
      <w:lvlText w:val="%1、"/>
      <w:lvlJc w:val="left"/>
      <w:rPr>
        <w:rFonts w:hint="eastAsia"/>
      </w:rPr>
    </w:lvl>
  </w:abstractNum>
  <w:abstractNum w:abstractNumId="1">
    <w:nsid w:val="0FACA99A"/>
    <w:multiLevelType w:val="singleLevel"/>
    <w:tmpl w:val="0FACA99A"/>
    <w:lvl w:ilvl="0" w:tentative="0">
      <w:start w:val="1"/>
      <w:numFmt w:val="chineseCounting"/>
      <w:suff w:val="nothing"/>
      <w:lvlText w:val="%1、"/>
      <w:lvlJc w:val="left"/>
      <w:rPr>
        <w:rFonts w:hint="eastAsia"/>
      </w:rPr>
    </w:lvl>
  </w:abstractNum>
  <w:abstractNum w:abstractNumId="2">
    <w:nsid w:val="2EEC4B40"/>
    <w:multiLevelType w:val="multilevel"/>
    <w:tmpl w:val="2EEC4B40"/>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897137"/>
    <w:multiLevelType w:val="singleLevel"/>
    <w:tmpl w:val="4A897137"/>
    <w:lvl w:ilvl="0" w:tentative="0">
      <w:start w:val="1"/>
      <w:numFmt w:val="chineseCounting"/>
      <w:suff w:val="space"/>
      <w:lvlText w:val="第%1章"/>
      <w:lvlJc w:val="left"/>
      <w:rPr>
        <w:rFonts w:hint="eastAsia"/>
      </w:rPr>
    </w:lvl>
  </w:abstractNum>
  <w:abstractNum w:abstractNumId="4">
    <w:nsid w:val="52DC12D1"/>
    <w:multiLevelType w:val="multilevel"/>
    <w:tmpl w:val="52DC12D1"/>
    <w:lvl w:ilvl="0" w:tentative="0">
      <w:start w:val="1"/>
      <w:numFmt w:val="decimal"/>
      <w:lvlText w:val="%1、"/>
      <w:lvlJc w:val="left"/>
      <w:pPr>
        <w:ind w:left="360" w:hanging="360"/>
      </w:pPr>
      <w:rPr>
        <w:rFonts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B715B7B"/>
    <w:multiLevelType w:val="singleLevel"/>
    <w:tmpl w:val="5B715B7B"/>
    <w:lvl w:ilvl="0" w:tentative="0">
      <w:start w:val="6"/>
      <w:numFmt w:val="chineseCounting"/>
      <w:suff w:val="nothing"/>
      <w:lvlText w:val="（%1）"/>
      <w:lvlJc w:val="left"/>
      <w:rPr>
        <w:rFonts w:hint="eastAsia"/>
      </w:rPr>
    </w:lvl>
  </w:abstractNum>
  <w:abstractNum w:abstractNumId="6">
    <w:nsid w:val="669F2904"/>
    <w:multiLevelType w:val="singleLevel"/>
    <w:tmpl w:val="669F2904"/>
    <w:lvl w:ilvl="0" w:tentative="0">
      <w:start w:val="1"/>
      <w:numFmt w:val="decimal"/>
      <w:suff w:val="nothing"/>
      <w:lvlText w:val="（%1）"/>
      <w:lvlJc w:val="left"/>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43714"/>
    <w:rsid w:val="00F52A8D"/>
    <w:rsid w:val="04687D81"/>
    <w:rsid w:val="0F114F36"/>
    <w:rsid w:val="1C073948"/>
    <w:rsid w:val="1E036392"/>
    <w:rsid w:val="1E78594D"/>
    <w:rsid w:val="207D242B"/>
    <w:rsid w:val="266054E8"/>
    <w:rsid w:val="268B0013"/>
    <w:rsid w:val="30AB26AF"/>
    <w:rsid w:val="334D3EDF"/>
    <w:rsid w:val="388607F8"/>
    <w:rsid w:val="38975BFC"/>
    <w:rsid w:val="3D073351"/>
    <w:rsid w:val="50943714"/>
    <w:rsid w:val="536D033C"/>
    <w:rsid w:val="56CF3B29"/>
    <w:rsid w:val="64CF20F6"/>
    <w:rsid w:val="66520148"/>
    <w:rsid w:val="6C7A6DEC"/>
    <w:rsid w:val="71867FE1"/>
    <w:rsid w:val="7595395C"/>
    <w:rsid w:val="778C3E77"/>
    <w:rsid w:val="79170092"/>
    <w:rsid w:val="7E520ACB"/>
    <w:rsid w:val="7F78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
    <w:pPr>
      <w:widowControl/>
      <w:suppressAutoHyphens/>
      <w:adjustRightInd w:val="0"/>
      <w:spacing w:before="120" w:after="100" w:afterAutospacing="1" w:line="360" w:lineRule="auto"/>
      <w:ind w:firstLine="567"/>
      <w:jc w:val="center"/>
      <w:outlineLvl w:val="1"/>
    </w:pPr>
    <w:rPr>
      <w:rFonts w:ascii="Arial" w:hAnsi="Arial" w:eastAsia="黑体"/>
      <w:b/>
      <w:bCs/>
      <w:color w:val="FF0000"/>
      <w:kern w:val="28"/>
      <w:sz w:val="30"/>
      <w:szCs w:val="30"/>
    </w:rPr>
  </w:style>
  <w:style w:type="paragraph" w:styleId="4">
    <w:name w:val="heading 3"/>
    <w:basedOn w:val="1"/>
    <w:next w:val="1"/>
    <w:qFormat/>
    <w:uiPriority w:val="9"/>
    <w:pPr>
      <w:keepNext/>
      <w:keepLines/>
      <w:spacing w:before="260" w:after="260" w:line="408" w:lineRule="auto"/>
      <w:outlineLvl w:val="2"/>
    </w:pPr>
    <w:rPr>
      <w:b/>
      <w:bCs/>
      <w:kern w:val="0"/>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5">
    <w:name w:val="Body Text Indent"/>
    <w:basedOn w:val="1"/>
    <w:next w:val="6"/>
    <w:unhideWhenUsed/>
    <w:qFormat/>
    <w:uiPriority w:val="99"/>
    <w:pPr>
      <w:spacing w:after="120"/>
      <w:ind w:left="420" w:leftChars="200"/>
    </w:pPr>
    <w:rPr>
      <w:kern w:val="0"/>
      <w:sz w:val="20"/>
    </w:rPr>
  </w:style>
  <w:style w:type="paragraph" w:styleId="6">
    <w:name w:val="Body Text First Indent 2"/>
    <w:basedOn w:val="5"/>
    <w:qFormat/>
    <w:uiPriority w:val="0"/>
    <w:pPr>
      <w:spacing w:before="100" w:beforeAutospacing="1" w:after="120" w:line="360" w:lineRule="auto"/>
      <w:ind w:left="420" w:firstLine="420"/>
    </w:pPr>
    <w:rPr>
      <w:rFonts w:eastAsia="Arial Unicode MS"/>
      <w:color w:val="000000"/>
    </w:rPr>
  </w:style>
  <w:style w:type="paragraph" w:styleId="7">
    <w:name w:val="Plain Text"/>
    <w:basedOn w:val="1"/>
    <w:unhideWhenUsed/>
    <w:qFormat/>
    <w:uiPriority w:val="99"/>
    <w:rPr>
      <w:rFonts w:ascii="Courier New" w:hAnsi="Courier New"/>
      <w:kern w:val="0"/>
      <w:sz w:val="20"/>
      <w:szCs w:val="20"/>
    </w:rPr>
  </w:style>
  <w:style w:type="paragraph" w:styleId="8">
    <w:name w:val="Date"/>
    <w:basedOn w:val="1"/>
    <w:next w:val="1"/>
    <w:semiHidden/>
    <w:qFormat/>
    <w:uiPriority w:val="0"/>
    <w:pPr>
      <w:spacing w:before="100" w:beforeAutospacing="1" w:after="100" w:afterAutospacing="1"/>
      <w:ind w:leftChars="2500"/>
    </w:pPr>
    <w:rPr>
      <w:kern w:val="0"/>
      <w:sz w:val="20"/>
    </w:rPr>
  </w:style>
  <w:style w:type="paragraph" w:styleId="9">
    <w:name w:val="Body Text Indent 2"/>
    <w:basedOn w:val="1"/>
    <w:qFormat/>
    <w:uiPriority w:val="0"/>
    <w:pPr>
      <w:spacing w:after="120" w:line="480" w:lineRule="auto"/>
      <w:ind w:left="420" w:leftChars="200"/>
    </w:pPr>
    <w:rPr>
      <w:rFonts w:eastAsia="宋体"/>
      <w:szCs w:val="24"/>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1"/>
    <w:next w:val="6"/>
    <w:qFormat/>
    <w:uiPriority w:val="0"/>
    <w:pPr>
      <w:spacing w:line="360" w:lineRule="auto"/>
      <w:ind w:firstLine="420"/>
    </w:pPr>
    <w:rPr>
      <w:rFonts w:eastAsia="Arial Unicode MS"/>
      <w:color w:val="000000"/>
      <w:kern w:val="0"/>
      <w:sz w:val="28"/>
      <w:szCs w:val="2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94</Pages>
  <Words>18458</Words>
  <Characters>20690</Characters>
  <Lines>0</Lines>
  <Paragraphs>0</Paragraphs>
  <TotalTime>5</TotalTime>
  <ScaleCrop>false</ScaleCrop>
  <LinksUpToDate>false</LinksUpToDate>
  <CharactersWithSpaces>20998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2025-05-14T04:37:00Z</dcterms:created>
  <dc:creator>Administrator</dc:creator>
  <cp:lastModifiedBy>动动～</cp:lastModifiedBy>
  <dcterms:modified xsi:type="dcterms:W3CDTF">2025-05-19T03:01:40Z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3C3EB75FF3484D6EBDA86330EA4EDC31_13</vt:lpwstr>
  </property>
  <property fmtid="{D5CDD505-2E9C-101B-9397-08002B2CF9AE}" pid="4" name="KSOTemplateDocerSaveRecord">
    <vt:lpwstr>eyJoZGlkIjoiY2JkZjU0YTdmYmE4MWQxMTMwMjJlM2M1NzI3MzU1ZDMifQ==</vt:lpwstr>
  </property>
</Properties>
</file>