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53DF9">
      <w:pPr>
        <w:spacing w:line="240" w:lineRule="atLeast"/>
        <w:jc w:val="center"/>
        <w:rPr>
          <w:rFonts w:hint="eastAsia" w:ascii="宋体" w:hAnsi="宋体" w:eastAsia="宋体" w:cs="宋体"/>
          <w:sz w:val="52"/>
          <w:szCs w:val="52"/>
          <w:lang w:eastAsia="zh-CN"/>
        </w:rPr>
      </w:pPr>
      <w:r>
        <w:rPr>
          <w:rFonts w:hint="eastAsia" w:ascii="宋体" w:hAnsi="宋体" w:cs="宋体"/>
          <w:sz w:val="52"/>
          <w:szCs w:val="52"/>
          <w:lang w:eastAsia="zh-CN"/>
        </w:rPr>
        <w:t>三门峡卢氏县G209线白草曼至西安岭（K1499+000~K1503+000）段路面功能性修复养护工程项目</w:t>
      </w:r>
    </w:p>
    <w:p w14:paraId="026D28CA">
      <w:pPr>
        <w:spacing w:line="240" w:lineRule="atLeast"/>
        <w:jc w:val="center"/>
        <w:outlineLvl w:val="0"/>
        <w:rPr>
          <w:rFonts w:ascii="宋体" w:hAnsi="宋体" w:eastAsia="宋体"/>
          <w:sz w:val="52"/>
          <w:szCs w:val="52"/>
        </w:rPr>
      </w:pPr>
      <w:bookmarkStart w:id="0" w:name="_Toc21609"/>
      <w:r>
        <w:rPr>
          <w:rFonts w:hint="eastAsia" w:ascii="宋体" w:hAnsi="宋体" w:eastAsia="宋体" w:cs="宋体"/>
          <w:sz w:val="52"/>
          <w:szCs w:val="52"/>
        </w:rPr>
        <w:t>竞争性磋商文件</w:t>
      </w:r>
      <w:bookmarkEnd w:id="0"/>
    </w:p>
    <w:p w14:paraId="1552575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w:t>
      </w:r>
    </w:p>
    <w:p w14:paraId="6584F53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rPr>
        <w:t>项目编号：</w:t>
      </w:r>
      <w:r>
        <w:rPr>
          <w:rFonts w:hint="eastAsia" w:ascii="宋体" w:hAnsi="宋体" w:eastAsia="宋体" w:cs="宋体"/>
          <w:kern w:val="0"/>
          <w:sz w:val="28"/>
          <w:szCs w:val="28"/>
          <w:lang w:val="en-US" w:eastAsia="zh-CN"/>
        </w:rPr>
        <w:t>三卢竞磋采购-2025-37、LSGZ[2025]086-ZC060</w:t>
      </w:r>
    </w:p>
    <w:p w14:paraId="0F6AF3D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675"/>
        </w:tabs>
        <w:spacing w:before="0" w:beforeAutospacing="0" w:after="0" w:afterAutospacing="0" w:line="390" w:lineRule="atLeast"/>
        <w:ind w:left="0" w:right="0"/>
        <w:jc w:val="left"/>
        <w:rPr>
          <w:rFonts w:hint="eastAsia" w:ascii="宋体" w:hAnsi="宋体" w:eastAsia="宋体" w:cs="宋体"/>
          <w:kern w:val="0"/>
          <w:sz w:val="28"/>
          <w:szCs w:val="28"/>
          <w:lang w:eastAsia="zh-CN"/>
        </w:rPr>
      </w:pPr>
      <w:r>
        <w:rPr>
          <w:rFonts w:hint="eastAsia" w:ascii="宋体" w:hAnsi="宋体" w:cs="宋体"/>
          <w:kern w:val="0"/>
          <w:sz w:val="28"/>
          <w:szCs w:val="28"/>
          <w:lang w:eastAsia="zh-CN"/>
        </w:rPr>
        <w:tab/>
      </w:r>
    </w:p>
    <w:p w14:paraId="4268E564">
      <w:pPr>
        <w:spacing w:line="240" w:lineRule="atLeast"/>
        <w:ind w:firstLine="1960" w:firstLineChars="700"/>
        <w:rPr>
          <w:rFonts w:ascii="宋体" w:hAnsi="宋体" w:eastAsia="宋体"/>
          <w:i/>
          <w:iCs/>
          <w:sz w:val="28"/>
          <w:szCs w:val="28"/>
        </w:rPr>
      </w:pPr>
    </w:p>
    <w:p w14:paraId="23C1F3ED">
      <w:pPr>
        <w:spacing w:line="240" w:lineRule="atLeast"/>
        <w:jc w:val="center"/>
        <w:rPr>
          <w:rFonts w:ascii="宋体" w:hAnsi="宋体" w:eastAsia="宋体"/>
          <w:i/>
          <w:iCs/>
          <w:sz w:val="28"/>
          <w:szCs w:val="28"/>
        </w:rPr>
      </w:pPr>
      <w:r>
        <w:rPr>
          <w:rFonts w:ascii="宋体" w:hAnsi="宋体" w:eastAsia="宋体" w:cs="宋体"/>
          <w:b/>
          <w:i/>
          <w:color w:val="FF0000"/>
          <w:sz w:val="28"/>
          <w:szCs w:val="28"/>
        </w:rPr>
        <w:drawing>
          <wp:inline distT="0" distB="0" distL="114300" distR="114300">
            <wp:extent cx="3791585" cy="2736850"/>
            <wp:effectExtent l="0" t="0" r="18415" b="6350"/>
            <wp:docPr id="5" name="图片 1" descr="480a5bbb13ef1939c39c3a0bf468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480a5bbb13ef1939c39c3a0bf468325"/>
                    <pic:cNvPicPr>
                      <a:picLocks noChangeAspect="1"/>
                    </pic:cNvPicPr>
                  </pic:nvPicPr>
                  <pic:blipFill>
                    <a:blip r:embed="rId10"/>
                    <a:srcRect l="4485" t="14690" r="2171" b="17935"/>
                    <a:stretch>
                      <a:fillRect/>
                    </a:stretch>
                  </pic:blipFill>
                  <pic:spPr>
                    <a:xfrm>
                      <a:off x="0" y="0"/>
                      <a:ext cx="3791585" cy="2736850"/>
                    </a:xfrm>
                    <a:prstGeom prst="rect">
                      <a:avLst/>
                    </a:prstGeom>
                    <a:noFill/>
                    <a:ln>
                      <a:noFill/>
                    </a:ln>
                  </pic:spPr>
                </pic:pic>
              </a:graphicData>
            </a:graphic>
          </wp:inline>
        </w:drawing>
      </w:r>
    </w:p>
    <w:p w14:paraId="2FB9B629">
      <w:pPr>
        <w:spacing w:line="240" w:lineRule="atLeast"/>
        <w:rPr>
          <w:rFonts w:ascii="宋体" w:hAnsi="宋体" w:eastAsia="宋体" w:cs="宋体"/>
          <w:sz w:val="28"/>
          <w:szCs w:val="28"/>
        </w:rPr>
      </w:pPr>
    </w:p>
    <w:p w14:paraId="5C28E210">
      <w:pPr>
        <w:spacing w:line="480" w:lineRule="auto"/>
        <w:ind w:firstLine="1600" w:firstLineChars="500"/>
        <w:jc w:val="both"/>
        <w:rPr>
          <w:rFonts w:hint="eastAsia" w:ascii="宋体" w:hAnsi="宋体" w:eastAsia="宋体"/>
          <w:sz w:val="32"/>
          <w:szCs w:val="30"/>
          <w:lang w:eastAsia="zh-CN"/>
        </w:rPr>
      </w:pPr>
      <w:r>
        <w:rPr>
          <w:rFonts w:hint="eastAsia" w:ascii="宋体" w:hAnsi="宋体" w:eastAsia="宋体"/>
          <w:sz w:val="32"/>
          <w:szCs w:val="30"/>
        </w:rPr>
        <w:t>采购人：</w:t>
      </w:r>
      <w:r>
        <w:rPr>
          <w:rFonts w:hint="eastAsia" w:ascii="宋体" w:hAnsi="宋体"/>
          <w:sz w:val="32"/>
          <w:szCs w:val="30"/>
          <w:lang w:eastAsia="zh-CN"/>
        </w:rPr>
        <w:t>卢氏县公路事业发展中心</w:t>
      </w:r>
    </w:p>
    <w:p w14:paraId="6DC9F4B3">
      <w:pPr>
        <w:spacing w:line="480" w:lineRule="auto"/>
        <w:ind w:firstLine="1600" w:firstLineChars="500"/>
        <w:jc w:val="both"/>
        <w:rPr>
          <w:rFonts w:hint="eastAsia" w:ascii="宋体" w:hAnsi="宋体" w:eastAsia="宋体"/>
          <w:sz w:val="32"/>
          <w:szCs w:val="30"/>
          <w:lang w:eastAsia="zh-CN"/>
        </w:rPr>
      </w:pPr>
      <w:r>
        <w:rPr>
          <w:rFonts w:hint="eastAsia" w:ascii="宋体" w:hAnsi="宋体" w:eastAsia="宋体"/>
          <w:sz w:val="32"/>
          <w:szCs w:val="30"/>
        </w:rPr>
        <w:t>代理公司：</w:t>
      </w:r>
      <w:r>
        <w:rPr>
          <w:rFonts w:hint="eastAsia" w:ascii="宋体" w:hAnsi="宋体"/>
          <w:sz w:val="32"/>
          <w:szCs w:val="30"/>
          <w:lang w:eastAsia="zh-CN"/>
        </w:rPr>
        <w:t>沃德工程咨询有限公司</w:t>
      </w:r>
    </w:p>
    <w:p w14:paraId="500C79D9">
      <w:pPr>
        <w:spacing w:line="480" w:lineRule="auto"/>
        <w:ind w:firstLine="2240" w:firstLineChars="700"/>
        <w:jc w:val="both"/>
        <w:rPr>
          <w:rFonts w:ascii="宋体" w:hAnsi="宋体" w:eastAsia="宋体"/>
          <w:sz w:val="32"/>
          <w:szCs w:val="30"/>
        </w:rPr>
        <w:sectPr>
          <w:headerReference r:id="rId4" w:type="first"/>
          <w:headerReference r:id="rId3" w:type="default"/>
          <w:pgSz w:w="11906" w:h="16838"/>
          <w:pgMar w:top="1418" w:right="1134" w:bottom="1402" w:left="1701" w:header="851" w:footer="992" w:gutter="0"/>
          <w:pgNumType w:fmt="numberInDash" w:start="0"/>
          <w:cols w:space="720" w:num="1"/>
          <w:titlePg/>
          <w:docGrid w:type="lines" w:linePitch="312" w:charSpace="0"/>
        </w:sectPr>
      </w:pPr>
      <w:r>
        <w:rPr>
          <w:rFonts w:hint="eastAsia" w:ascii="宋体" w:hAnsi="宋体" w:eastAsia="宋体"/>
          <w:sz w:val="32"/>
          <w:szCs w:val="30"/>
        </w:rPr>
        <w:t>日期：二零二</w:t>
      </w:r>
      <w:r>
        <w:rPr>
          <w:rFonts w:hint="eastAsia" w:ascii="宋体" w:hAnsi="宋体"/>
          <w:sz w:val="32"/>
          <w:szCs w:val="30"/>
          <w:lang w:val="en-US" w:eastAsia="zh-CN"/>
        </w:rPr>
        <w:t>五</w:t>
      </w:r>
      <w:r>
        <w:rPr>
          <w:rFonts w:hint="eastAsia" w:ascii="宋体" w:hAnsi="宋体" w:eastAsia="宋体"/>
          <w:sz w:val="32"/>
          <w:szCs w:val="30"/>
        </w:rPr>
        <w:t>年</w:t>
      </w:r>
      <w:r>
        <w:rPr>
          <w:rFonts w:hint="eastAsia" w:ascii="宋体" w:hAnsi="宋体"/>
          <w:sz w:val="32"/>
          <w:szCs w:val="30"/>
          <w:lang w:val="en-US" w:eastAsia="zh-CN"/>
        </w:rPr>
        <w:t>四</w:t>
      </w:r>
      <w:r>
        <w:rPr>
          <w:rFonts w:hint="eastAsia" w:ascii="宋体" w:hAnsi="宋体" w:eastAsia="宋体"/>
          <w:sz w:val="32"/>
          <w:szCs w:val="30"/>
        </w:rPr>
        <w:t>月</w:t>
      </w:r>
    </w:p>
    <w:p w14:paraId="635DFA61">
      <w:pPr>
        <w:spacing w:before="0" w:beforeLines="0" w:after="0" w:afterLines="0" w:line="240" w:lineRule="auto"/>
        <w:ind w:left="0" w:leftChars="0" w:right="0" w:rightChars="0" w:firstLine="0" w:firstLineChars="0"/>
        <w:jc w:val="center"/>
        <w:rPr>
          <w:sz w:val="32"/>
          <w:szCs w:val="32"/>
        </w:rPr>
      </w:pPr>
      <w:r>
        <w:rPr>
          <w:rFonts w:ascii="宋体" w:hAnsi="宋体" w:eastAsia="宋体"/>
          <w:sz w:val="36"/>
          <w:szCs w:val="44"/>
        </w:rPr>
        <w:t>目</w:t>
      </w:r>
      <w:r>
        <w:rPr>
          <w:rFonts w:hint="eastAsia" w:ascii="宋体" w:hAnsi="宋体"/>
          <w:sz w:val="36"/>
          <w:szCs w:val="44"/>
          <w:lang w:val="en-US" w:eastAsia="zh-CN"/>
        </w:rPr>
        <w:t xml:space="preserve"> </w:t>
      </w:r>
      <w:r>
        <w:rPr>
          <w:rFonts w:ascii="宋体" w:hAnsi="宋体" w:eastAsia="宋体"/>
          <w:sz w:val="36"/>
          <w:szCs w:val="44"/>
        </w:rPr>
        <w:t>录</w:t>
      </w:r>
      <w:r>
        <w:rPr>
          <w:sz w:val="32"/>
          <w:szCs w:val="32"/>
        </w:rPr>
        <w:fldChar w:fldCharType="begin"/>
      </w:r>
      <w:r>
        <w:rPr>
          <w:sz w:val="32"/>
          <w:szCs w:val="32"/>
        </w:rPr>
        <w:instrText xml:space="preserve">TOC \o "1-1" \h \u </w:instrText>
      </w:r>
      <w:r>
        <w:rPr>
          <w:sz w:val="32"/>
          <w:szCs w:val="32"/>
        </w:rPr>
        <w:fldChar w:fldCharType="separate"/>
      </w:r>
    </w:p>
    <w:p w14:paraId="26F10D91">
      <w:pPr>
        <w:pStyle w:val="29"/>
        <w:tabs>
          <w:tab w:val="right" w:leader="dot" w:pos="9071"/>
        </w:tabs>
        <w:rPr>
          <w:sz w:val="32"/>
          <w:szCs w:val="32"/>
        </w:rPr>
      </w:pPr>
      <w:r>
        <w:rPr>
          <w:sz w:val="32"/>
          <w:szCs w:val="32"/>
        </w:rPr>
        <w:fldChar w:fldCharType="begin"/>
      </w:r>
      <w:r>
        <w:rPr>
          <w:sz w:val="32"/>
          <w:szCs w:val="32"/>
        </w:rPr>
        <w:instrText xml:space="preserve"> HYPERLINK \l _Toc31121 </w:instrText>
      </w:r>
      <w:r>
        <w:rPr>
          <w:sz w:val="32"/>
          <w:szCs w:val="32"/>
        </w:rPr>
        <w:fldChar w:fldCharType="separate"/>
      </w:r>
      <w:r>
        <w:rPr>
          <w:rFonts w:hint="eastAsia" w:ascii="宋体" w:hAnsi="宋体" w:eastAsia="宋体"/>
          <w:sz w:val="32"/>
          <w:szCs w:val="48"/>
        </w:rPr>
        <w:t>第一章 竞争性磋商公告</w:t>
      </w:r>
      <w:r>
        <w:rPr>
          <w:sz w:val="32"/>
          <w:szCs w:val="32"/>
        </w:rPr>
        <w:tab/>
      </w:r>
      <w:r>
        <w:rPr>
          <w:sz w:val="32"/>
          <w:szCs w:val="32"/>
        </w:rPr>
        <w:fldChar w:fldCharType="begin"/>
      </w:r>
      <w:r>
        <w:rPr>
          <w:sz w:val="32"/>
          <w:szCs w:val="32"/>
        </w:rPr>
        <w:instrText xml:space="preserve"> PAGEREF _Toc31121 \h </w:instrText>
      </w:r>
      <w:r>
        <w:rPr>
          <w:sz w:val="32"/>
          <w:szCs w:val="32"/>
        </w:rPr>
        <w:fldChar w:fldCharType="separate"/>
      </w:r>
      <w:r>
        <w:rPr>
          <w:sz w:val="32"/>
          <w:szCs w:val="32"/>
        </w:rPr>
        <w:t>1</w:t>
      </w:r>
      <w:r>
        <w:rPr>
          <w:sz w:val="32"/>
          <w:szCs w:val="32"/>
        </w:rPr>
        <w:fldChar w:fldCharType="end"/>
      </w:r>
      <w:r>
        <w:rPr>
          <w:sz w:val="32"/>
          <w:szCs w:val="32"/>
        </w:rPr>
        <w:fldChar w:fldCharType="end"/>
      </w:r>
    </w:p>
    <w:p w14:paraId="0F634134">
      <w:pPr>
        <w:pStyle w:val="29"/>
        <w:tabs>
          <w:tab w:val="right" w:leader="dot" w:pos="9071"/>
        </w:tabs>
        <w:rPr>
          <w:sz w:val="32"/>
          <w:szCs w:val="32"/>
        </w:rPr>
      </w:pPr>
      <w:r>
        <w:rPr>
          <w:sz w:val="32"/>
          <w:szCs w:val="32"/>
        </w:rPr>
        <w:fldChar w:fldCharType="begin"/>
      </w:r>
      <w:r>
        <w:rPr>
          <w:sz w:val="32"/>
          <w:szCs w:val="32"/>
        </w:rPr>
        <w:instrText xml:space="preserve"> HYPERLINK \l _Toc17694 </w:instrText>
      </w:r>
      <w:r>
        <w:rPr>
          <w:sz w:val="32"/>
          <w:szCs w:val="32"/>
        </w:rPr>
        <w:fldChar w:fldCharType="separate"/>
      </w:r>
      <w:r>
        <w:rPr>
          <w:rFonts w:hint="eastAsia" w:ascii="宋体" w:hAnsi="宋体" w:eastAsia="宋体"/>
          <w:sz w:val="32"/>
          <w:szCs w:val="48"/>
        </w:rPr>
        <w:t>第二章 磋商须知</w:t>
      </w:r>
      <w:r>
        <w:rPr>
          <w:sz w:val="32"/>
          <w:szCs w:val="32"/>
        </w:rPr>
        <w:tab/>
      </w:r>
      <w:r>
        <w:rPr>
          <w:sz w:val="32"/>
          <w:szCs w:val="32"/>
        </w:rPr>
        <w:fldChar w:fldCharType="begin"/>
      </w:r>
      <w:r>
        <w:rPr>
          <w:sz w:val="32"/>
          <w:szCs w:val="32"/>
        </w:rPr>
        <w:instrText xml:space="preserve"> PAGEREF _Toc17694 \h </w:instrText>
      </w:r>
      <w:r>
        <w:rPr>
          <w:sz w:val="32"/>
          <w:szCs w:val="32"/>
        </w:rPr>
        <w:fldChar w:fldCharType="separate"/>
      </w:r>
      <w:r>
        <w:rPr>
          <w:sz w:val="32"/>
          <w:szCs w:val="32"/>
        </w:rPr>
        <w:t>5</w:t>
      </w:r>
      <w:r>
        <w:rPr>
          <w:sz w:val="32"/>
          <w:szCs w:val="32"/>
        </w:rPr>
        <w:fldChar w:fldCharType="end"/>
      </w:r>
      <w:r>
        <w:rPr>
          <w:sz w:val="32"/>
          <w:szCs w:val="32"/>
        </w:rPr>
        <w:fldChar w:fldCharType="end"/>
      </w:r>
    </w:p>
    <w:p w14:paraId="0669C357">
      <w:pPr>
        <w:pStyle w:val="29"/>
        <w:tabs>
          <w:tab w:val="right" w:leader="dot" w:pos="9071"/>
        </w:tabs>
        <w:rPr>
          <w:sz w:val="32"/>
          <w:szCs w:val="32"/>
        </w:rPr>
      </w:pPr>
      <w:r>
        <w:rPr>
          <w:sz w:val="32"/>
          <w:szCs w:val="32"/>
        </w:rPr>
        <w:fldChar w:fldCharType="begin"/>
      </w:r>
      <w:r>
        <w:rPr>
          <w:sz w:val="32"/>
          <w:szCs w:val="32"/>
        </w:rPr>
        <w:instrText xml:space="preserve"> HYPERLINK \l _Toc29021 </w:instrText>
      </w:r>
      <w:r>
        <w:rPr>
          <w:sz w:val="32"/>
          <w:szCs w:val="32"/>
        </w:rPr>
        <w:fldChar w:fldCharType="separate"/>
      </w:r>
      <w:r>
        <w:rPr>
          <w:rFonts w:hint="eastAsia" w:ascii="宋体" w:hAnsi="宋体" w:eastAsia="宋体"/>
          <w:sz w:val="32"/>
          <w:szCs w:val="48"/>
        </w:rPr>
        <w:t>第三章 评审办法（综合评分法）</w:t>
      </w:r>
      <w:r>
        <w:rPr>
          <w:sz w:val="32"/>
          <w:szCs w:val="32"/>
        </w:rPr>
        <w:tab/>
      </w:r>
      <w:r>
        <w:rPr>
          <w:sz w:val="32"/>
          <w:szCs w:val="32"/>
        </w:rPr>
        <w:fldChar w:fldCharType="begin"/>
      </w:r>
      <w:r>
        <w:rPr>
          <w:sz w:val="32"/>
          <w:szCs w:val="32"/>
        </w:rPr>
        <w:instrText xml:space="preserve"> PAGEREF _Toc29021 \h </w:instrText>
      </w:r>
      <w:r>
        <w:rPr>
          <w:sz w:val="32"/>
          <w:szCs w:val="32"/>
        </w:rPr>
        <w:fldChar w:fldCharType="separate"/>
      </w:r>
      <w:r>
        <w:rPr>
          <w:sz w:val="32"/>
          <w:szCs w:val="32"/>
        </w:rPr>
        <w:t>29</w:t>
      </w:r>
      <w:r>
        <w:rPr>
          <w:sz w:val="32"/>
          <w:szCs w:val="32"/>
        </w:rPr>
        <w:fldChar w:fldCharType="end"/>
      </w:r>
      <w:r>
        <w:rPr>
          <w:sz w:val="32"/>
          <w:szCs w:val="32"/>
        </w:rPr>
        <w:fldChar w:fldCharType="end"/>
      </w:r>
    </w:p>
    <w:p w14:paraId="77902F82">
      <w:pPr>
        <w:pStyle w:val="29"/>
        <w:tabs>
          <w:tab w:val="right" w:leader="dot" w:pos="9071"/>
        </w:tabs>
        <w:rPr>
          <w:sz w:val="32"/>
          <w:szCs w:val="32"/>
        </w:rPr>
      </w:pPr>
      <w:r>
        <w:rPr>
          <w:sz w:val="32"/>
          <w:szCs w:val="32"/>
        </w:rPr>
        <w:fldChar w:fldCharType="begin"/>
      </w:r>
      <w:r>
        <w:rPr>
          <w:sz w:val="32"/>
          <w:szCs w:val="32"/>
        </w:rPr>
        <w:instrText xml:space="preserve"> HYPERLINK \l _Toc22305 </w:instrText>
      </w:r>
      <w:r>
        <w:rPr>
          <w:sz w:val="32"/>
          <w:szCs w:val="32"/>
        </w:rPr>
        <w:fldChar w:fldCharType="separate"/>
      </w:r>
      <w:r>
        <w:rPr>
          <w:rFonts w:hint="eastAsia" w:ascii="宋体" w:hAnsi="宋体" w:eastAsia="宋体"/>
          <w:bCs/>
          <w:sz w:val="32"/>
          <w:szCs w:val="52"/>
        </w:rPr>
        <w:t>第四章  合同条款</w:t>
      </w:r>
      <w:r>
        <w:rPr>
          <w:sz w:val="32"/>
          <w:szCs w:val="32"/>
        </w:rPr>
        <w:tab/>
      </w:r>
      <w:r>
        <w:rPr>
          <w:sz w:val="32"/>
          <w:szCs w:val="32"/>
        </w:rPr>
        <w:fldChar w:fldCharType="begin"/>
      </w:r>
      <w:r>
        <w:rPr>
          <w:sz w:val="32"/>
          <w:szCs w:val="32"/>
        </w:rPr>
        <w:instrText xml:space="preserve"> PAGEREF _Toc22305 \h </w:instrText>
      </w:r>
      <w:r>
        <w:rPr>
          <w:sz w:val="32"/>
          <w:szCs w:val="32"/>
        </w:rPr>
        <w:fldChar w:fldCharType="separate"/>
      </w:r>
      <w:r>
        <w:rPr>
          <w:sz w:val="32"/>
          <w:szCs w:val="32"/>
        </w:rPr>
        <w:t>36</w:t>
      </w:r>
      <w:r>
        <w:rPr>
          <w:sz w:val="32"/>
          <w:szCs w:val="32"/>
        </w:rPr>
        <w:fldChar w:fldCharType="end"/>
      </w:r>
      <w:r>
        <w:rPr>
          <w:sz w:val="32"/>
          <w:szCs w:val="32"/>
        </w:rPr>
        <w:fldChar w:fldCharType="end"/>
      </w:r>
    </w:p>
    <w:p w14:paraId="60A9DE69">
      <w:pPr>
        <w:pStyle w:val="29"/>
        <w:tabs>
          <w:tab w:val="right" w:leader="dot" w:pos="9071"/>
        </w:tabs>
        <w:rPr>
          <w:sz w:val="32"/>
          <w:szCs w:val="32"/>
        </w:rPr>
      </w:pPr>
      <w:r>
        <w:rPr>
          <w:sz w:val="32"/>
          <w:szCs w:val="32"/>
        </w:rPr>
        <w:fldChar w:fldCharType="begin"/>
      </w:r>
      <w:r>
        <w:rPr>
          <w:sz w:val="32"/>
          <w:szCs w:val="32"/>
        </w:rPr>
        <w:instrText xml:space="preserve"> HYPERLINK \l _Toc30457 </w:instrText>
      </w:r>
      <w:r>
        <w:rPr>
          <w:sz w:val="32"/>
          <w:szCs w:val="32"/>
        </w:rPr>
        <w:fldChar w:fldCharType="separate"/>
      </w:r>
      <w:r>
        <w:rPr>
          <w:rFonts w:hint="eastAsia" w:ascii="宋体" w:hAnsi="宋体" w:eastAsia="宋体"/>
          <w:bCs/>
          <w:sz w:val="32"/>
          <w:szCs w:val="52"/>
        </w:rPr>
        <w:t>第五章  工程量清单（另附）</w:t>
      </w:r>
      <w:r>
        <w:rPr>
          <w:sz w:val="32"/>
          <w:szCs w:val="32"/>
        </w:rPr>
        <w:tab/>
      </w:r>
      <w:r>
        <w:rPr>
          <w:sz w:val="32"/>
          <w:szCs w:val="32"/>
        </w:rPr>
        <w:fldChar w:fldCharType="begin"/>
      </w:r>
      <w:r>
        <w:rPr>
          <w:sz w:val="32"/>
          <w:szCs w:val="32"/>
        </w:rPr>
        <w:instrText xml:space="preserve"> PAGEREF _Toc30457 \h </w:instrText>
      </w:r>
      <w:r>
        <w:rPr>
          <w:sz w:val="32"/>
          <w:szCs w:val="32"/>
        </w:rPr>
        <w:fldChar w:fldCharType="separate"/>
      </w:r>
      <w:r>
        <w:rPr>
          <w:sz w:val="32"/>
          <w:szCs w:val="32"/>
        </w:rPr>
        <w:t>39</w:t>
      </w:r>
      <w:r>
        <w:rPr>
          <w:sz w:val="32"/>
          <w:szCs w:val="32"/>
        </w:rPr>
        <w:fldChar w:fldCharType="end"/>
      </w:r>
      <w:r>
        <w:rPr>
          <w:sz w:val="32"/>
          <w:szCs w:val="32"/>
        </w:rPr>
        <w:fldChar w:fldCharType="end"/>
      </w:r>
    </w:p>
    <w:p w14:paraId="349ACAC0">
      <w:pPr>
        <w:pStyle w:val="29"/>
        <w:tabs>
          <w:tab w:val="right" w:leader="dot" w:pos="9071"/>
        </w:tabs>
        <w:rPr>
          <w:sz w:val="32"/>
          <w:szCs w:val="32"/>
        </w:rPr>
      </w:pPr>
      <w:r>
        <w:rPr>
          <w:sz w:val="32"/>
          <w:szCs w:val="32"/>
        </w:rPr>
        <w:fldChar w:fldCharType="begin"/>
      </w:r>
      <w:r>
        <w:rPr>
          <w:sz w:val="32"/>
          <w:szCs w:val="32"/>
        </w:rPr>
        <w:instrText xml:space="preserve"> HYPERLINK \l _Toc21 </w:instrText>
      </w:r>
      <w:r>
        <w:rPr>
          <w:sz w:val="32"/>
          <w:szCs w:val="32"/>
        </w:rPr>
        <w:fldChar w:fldCharType="separate"/>
      </w:r>
      <w:r>
        <w:rPr>
          <w:rFonts w:hint="eastAsia" w:ascii="宋体" w:hAnsi="宋体" w:eastAsia="宋体" w:cs="Times New Roman"/>
          <w:bCs/>
          <w:sz w:val="32"/>
          <w:szCs w:val="52"/>
          <w:lang w:val="en-US" w:eastAsia="zh-CN"/>
        </w:rPr>
        <w:t xml:space="preserve">第六章 </w:t>
      </w:r>
      <w:r>
        <w:rPr>
          <w:sz w:val="32"/>
          <w:szCs w:val="32"/>
        </w:rPr>
        <w:fldChar w:fldCharType="end"/>
      </w:r>
      <w:r>
        <w:rPr>
          <w:sz w:val="32"/>
          <w:szCs w:val="32"/>
        </w:rPr>
        <w:fldChar w:fldCharType="begin"/>
      </w:r>
      <w:r>
        <w:rPr>
          <w:sz w:val="32"/>
          <w:szCs w:val="32"/>
        </w:rPr>
        <w:instrText xml:space="preserve"> HYPERLINK \l _Toc1125 </w:instrText>
      </w:r>
      <w:r>
        <w:rPr>
          <w:sz w:val="32"/>
          <w:szCs w:val="32"/>
        </w:rPr>
        <w:fldChar w:fldCharType="separate"/>
      </w:r>
      <w:r>
        <w:rPr>
          <w:rFonts w:hint="eastAsia" w:ascii="宋体" w:hAnsi="宋体" w:eastAsia="宋体" w:cs="Times New Roman"/>
          <w:bCs/>
          <w:sz w:val="32"/>
          <w:szCs w:val="52"/>
        </w:rPr>
        <w:t xml:space="preserve"> 响应文件格式</w:t>
      </w:r>
      <w:r>
        <w:rPr>
          <w:sz w:val="32"/>
          <w:szCs w:val="32"/>
        </w:rPr>
        <w:tab/>
      </w:r>
      <w:r>
        <w:rPr>
          <w:sz w:val="32"/>
          <w:szCs w:val="32"/>
        </w:rPr>
        <w:fldChar w:fldCharType="begin"/>
      </w:r>
      <w:r>
        <w:rPr>
          <w:sz w:val="32"/>
          <w:szCs w:val="32"/>
        </w:rPr>
        <w:instrText xml:space="preserve"> PAGEREF _Toc1125 \h </w:instrText>
      </w:r>
      <w:r>
        <w:rPr>
          <w:sz w:val="32"/>
          <w:szCs w:val="32"/>
        </w:rPr>
        <w:fldChar w:fldCharType="separate"/>
      </w:r>
      <w:r>
        <w:rPr>
          <w:sz w:val="32"/>
          <w:szCs w:val="32"/>
        </w:rPr>
        <w:t>40</w:t>
      </w:r>
      <w:r>
        <w:rPr>
          <w:sz w:val="32"/>
          <w:szCs w:val="32"/>
        </w:rPr>
        <w:fldChar w:fldCharType="end"/>
      </w:r>
      <w:r>
        <w:rPr>
          <w:sz w:val="32"/>
          <w:szCs w:val="32"/>
        </w:rPr>
        <w:fldChar w:fldCharType="end"/>
      </w:r>
    </w:p>
    <w:p w14:paraId="293EFB81">
      <w:pPr>
        <w:pStyle w:val="29"/>
        <w:tabs>
          <w:tab w:val="right" w:leader="dot" w:pos="9071"/>
        </w:tabs>
        <w:rPr>
          <w:sz w:val="32"/>
          <w:szCs w:val="32"/>
        </w:rPr>
      </w:pPr>
    </w:p>
    <w:p w14:paraId="5EBD9806">
      <w:r>
        <w:rPr>
          <w:sz w:val="32"/>
          <w:szCs w:val="32"/>
        </w:rPr>
        <w:fldChar w:fldCharType="end"/>
      </w:r>
    </w:p>
    <w:p w14:paraId="05C21C73"/>
    <w:p w14:paraId="34D81721">
      <w:pPr>
        <w:spacing w:line="480" w:lineRule="auto"/>
        <w:ind w:firstLine="641"/>
        <w:rPr>
          <w:rFonts w:ascii="宋体" w:hAnsi="宋体" w:eastAsia="宋体" w:cs="宋体"/>
          <w:sz w:val="24"/>
        </w:rPr>
      </w:pPr>
    </w:p>
    <w:p w14:paraId="5BF267C1">
      <w:pPr>
        <w:pStyle w:val="2"/>
        <w:ind w:firstLine="2731" w:firstLineChars="850"/>
        <w:outlineLvl w:val="9"/>
        <w:rPr>
          <w:rFonts w:ascii="宋体" w:hAnsi="宋体" w:eastAsia="宋体"/>
        </w:rPr>
        <w:sectPr>
          <w:headerReference r:id="rId5" w:type="default"/>
          <w:footerReference r:id="rId6" w:type="default"/>
          <w:pgSz w:w="11906" w:h="16838"/>
          <w:pgMar w:top="1531" w:right="1304" w:bottom="1531" w:left="1531" w:header="1134" w:footer="992" w:gutter="0"/>
          <w:pgNumType w:start="1"/>
          <w:cols w:space="720" w:num="1"/>
          <w:titlePg/>
          <w:docGrid w:type="lines" w:linePitch="312" w:charSpace="0"/>
        </w:sectPr>
      </w:pPr>
      <w:r>
        <w:rPr>
          <w:rFonts w:hint="eastAsia" w:ascii="宋体" w:hAnsi="宋体" w:eastAsia="宋体"/>
        </w:rPr>
        <w:t xml:space="preserve"> </w:t>
      </w:r>
    </w:p>
    <w:p w14:paraId="29778D9B">
      <w:pPr>
        <w:pStyle w:val="2"/>
        <w:pageBreakBefore w:val="0"/>
        <w:widowControl w:val="0"/>
        <w:kinsoku/>
        <w:wordWrap/>
        <w:overflowPunct/>
        <w:topLinePunct w:val="0"/>
        <w:autoSpaceDE/>
        <w:autoSpaceDN/>
        <w:bidi w:val="0"/>
        <w:adjustRightInd/>
        <w:snapToGrid/>
        <w:spacing w:line="560" w:lineRule="exact"/>
        <w:jc w:val="center"/>
        <w:textAlignment w:val="auto"/>
        <w:outlineLvl w:val="0"/>
        <w:rPr>
          <w:rFonts w:ascii="宋体" w:hAnsi="宋体" w:eastAsia="宋体"/>
          <w:sz w:val="30"/>
          <w:szCs w:val="30"/>
        </w:rPr>
      </w:pPr>
      <w:bookmarkStart w:id="1" w:name="_Toc31121"/>
      <w:bookmarkStart w:id="2" w:name="_Toc6878"/>
      <w:r>
        <w:rPr>
          <w:rFonts w:hint="eastAsia" w:ascii="宋体" w:hAnsi="宋体" w:eastAsia="宋体"/>
          <w:sz w:val="30"/>
          <w:szCs w:val="30"/>
        </w:rPr>
        <w:t>第一章 竞争性磋商公告</w:t>
      </w:r>
      <w:bookmarkEnd w:id="1"/>
      <w:bookmarkEnd w:id="2"/>
    </w:p>
    <w:p w14:paraId="64BD9F2A">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kern w:val="0"/>
          <w:sz w:val="24"/>
          <w:szCs w:val="24"/>
        </w:rPr>
      </w:pPr>
      <w:bookmarkStart w:id="3" w:name="OLE_LINK4"/>
      <w:r>
        <w:rPr>
          <w:rFonts w:hint="eastAsia" w:ascii="宋体" w:hAnsi="宋体" w:cs="宋体"/>
          <w:kern w:val="0"/>
          <w:sz w:val="24"/>
          <w:szCs w:val="24"/>
          <w:lang w:eastAsia="zh-CN"/>
        </w:rPr>
        <w:t>三门峡卢氏县G209线白草曼至西安岭（K1499+000~K1503+000）段路面功能性修复养护工程项目</w:t>
      </w:r>
      <w:r>
        <w:rPr>
          <w:rFonts w:hint="eastAsia" w:ascii="宋体" w:hAnsi="宋体" w:eastAsia="宋体" w:cs="宋体"/>
          <w:kern w:val="0"/>
          <w:sz w:val="24"/>
          <w:szCs w:val="24"/>
        </w:rPr>
        <w:t>，采购人为</w:t>
      </w:r>
      <w:r>
        <w:rPr>
          <w:rFonts w:hint="eastAsia" w:ascii="宋体" w:hAnsi="宋体" w:cs="宋体"/>
          <w:kern w:val="0"/>
          <w:sz w:val="24"/>
          <w:szCs w:val="24"/>
          <w:lang w:eastAsia="zh-CN"/>
        </w:rPr>
        <w:t>卢氏县公路事业发展中心</w:t>
      </w:r>
      <w:r>
        <w:rPr>
          <w:rFonts w:hint="eastAsia" w:ascii="宋体" w:hAnsi="宋体" w:eastAsia="宋体" w:cs="宋体"/>
          <w:kern w:val="0"/>
          <w:sz w:val="24"/>
          <w:szCs w:val="24"/>
        </w:rPr>
        <w:t>，采购代理机构为</w:t>
      </w:r>
      <w:r>
        <w:rPr>
          <w:rFonts w:hint="eastAsia" w:ascii="宋体" w:hAnsi="宋体" w:cs="宋体"/>
          <w:kern w:val="0"/>
          <w:sz w:val="24"/>
          <w:szCs w:val="24"/>
          <w:lang w:eastAsia="zh-CN"/>
        </w:rPr>
        <w:t>沃德工程咨询有限公司</w:t>
      </w:r>
      <w:r>
        <w:rPr>
          <w:rFonts w:hint="eastAsia" w:ascii="宋体" w:hAnsi="宋体" w:eastAsia="宋体" w:cs="宋体"/>
          <w:kern w:val="0"/>
          <w:sz w:val="24"/>
          <w:szCs w:val="24"/>
        </w:rPr>
        <w:t>。本项目已具备磋商条件，现对该项目进行竞争性磋商。</w:t>
      </w:r>
    </w:p>
    <w:p w14:paraId="3CC0E698">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kern w:val="0"/>
          <w:sz w:val="24"/>
          <w:szCs w:val="24"/>
        </w:rPr>
      </w:pPr>
      <w:r>
        <w:rPr>
          <w:rFonts w:hint="eastAsia" w:ascii="宋体" w:hAnsi="宋体" w:eastAsia="宋体" w:cs="宋体"/>
          <w:kern w:val="0"/>
          <w:sz w:val="24"/>
          <w:szCs w:val="24"/>
        </w:rPr>
        <w:t>一、项目概况与磋商范围</w:t>
      </w:r>
    </w:p>
    <w:p w14:paraId="5DDCE102">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1、采购人：</w:t>
      </w:r>
      <w:r>
        <w:rPr>
          <w:rFonts w:hint="eastAsia" w:ascii="宋体" w:hAnsi="宋体" w:cs="宋体"/>
          <w:kern w:val="0"/>
          <w:sz w:val="24"/>
          <w:szCs w:val="24"/>
          <w:lang w:eastAsia="zh-CN"/>
        </w:rPr>
        <w:t>卢氏县公路事业发展中心</w:t>
      </w:r>
    </w:p>
    <w:p w14:paraId="1FC5ABE7">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2、项目名称：</w:t>
      </w:r>
      <w:r>
        <w:rPr>
          <w:rFonts w:hint="eastAsia" w:ascii="宋体" w:hAnsi="宋体" w:cs="宋体"/>
          <w:kern w:val="0"/>
          <w:sz w:val="24"/>
          <w:szCs w:val="24"/>
          <w:lang w:eastAsia="zh-CN"/>
        </w:rPr>
        <w:t>三门峡卢氏县G209线白草曼至西安岭（K1499+000~K1503+000）段路面功能性修复养护工程项目</w:t>
      </w:r>
    </w:p>
    <w:p w14:paraId="44F3DF00">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kern w:val="0"/>
          <w:sz w:val="24"/>
          <w:szCs w:val="24"/>
          <w:lang w:val="en-US" w:eastAsia="zh-CN"/>
        </w:rPr>
      </w:pPr>
      <w:r>
        <w:rPr>
          <w:rFonts w:hint="eastAsia" w:ascii="宋体" w:hAnsi="宋体" w:eastAsia="宋体" w:cs="宋体"/>
          <w:kern w:val="0"/>
          <w:sz w:val="24"/>
          <w:szCs w:val="24"/>
        </w:rPr>
        <w:t>3、项目编号：</w:t>
      </w:r>
      <w:r>
        <w:rPr>
          <w:rFonts w:hint="eastAsia" w:ascii="宋体" w:hAnsi="宋体" w:cs="宋体"/>
          <w:kern w:val="0"/>
          <w:sz w:val="24"/>
          <w:szCs w:val="24"/>
          <w:lang w:val="en-US" w:eastAsia="zh-CN"/>
        </w:rPr>
        <w:t>三卢竞磋采购-2025-37、LSGZ[2025]086-ZC060</w:t>
      </w:r>
    </w:p>
    <w:p w14:paraId="4818661A">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4、预算金额：¥</w:t>
      </w:r>
      <w:r>
        <w:rPr>
          <w:rFonts w:hint="eastAsia" w:ascii="宋体" w:hAnsi="宋体" w:cs="宋体"/>
          <w:kern w:val="0"/>
          <w:sz w:val="24"/>
          <w:szCs w:val="24"/>
          <w:lang w:eastAsia="zh-CN"/>
        </w:rPr>
        <w:t>3295044.00</w:t>
      </w:r>
      <w:r>
        <w:rPr>
          <w:rFonts w:hint="eastAsia" w:ascii="宋体" w:hAnsi="宋体" w:eastAsia="宋体" w:cs="宋体"/>
          <w:kern w:val="0"/>
          <w:sz w:val="24"/>
          <w:szCs w:val="24"/>
          <w:lang w:eastAsia="zh-CN"/>
        </w:rPr>
        <w:t>元</w:t>
      </w:r>
    </w:p>
    <w:p w14:paraId="5CF94BFC">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kern w:val="0"/>
          <w:sz w:val="24"/>
          <w:szCs w:val="24"/>
        </w:rPr>
      </w:pPr>
      <w:r>
        <w:rPr>
          <w:rFonts w:hint="eastAsia" w:ascii="宋体" w:hAnsi="宋体" w:eastAsia="宋体" w:cs="宋体"/>
          <w:kern w:val="0"/>
          <w:sz w:val="24"/>
          <w:szCs w:val="24"/>
        </w:rPr>
        <w:t>5、资金来源：财政资金，且已落实；</w:t>
      </w:r>
    </w:p>
    <w:p w14:paraId="2F4A535E">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textAlignment w:val="auto"/>
        <w:rPr>
          <w:rFonts w:ascii="宋体" w:hAnsi="宋体" w:eastAsia="宋体" w:cs="宋体"/>
          <w:kern w:val="0"/>
          <w:sz w:val="24"/>
          <w:szCs w:val="24"/>
        </w:rPr>
      </w:pPr>
      <w:r>
        <w:rPr>
          <w:rFonts w:hint="eastAsia" w:ascii="宋体" w:hAnsi="宋体" w:eastAsia="宋体" w:cs="宋体"/>
          <w:kern w:val="0"/>
          <w:sz w:val="24"/>
          <w:szCs w:val="24"/>
        </w:rPr>
        <w:t>6、项目概况：</w:t>
      </w:r>
      <w:r>
        <w:rPr>
          <w:rFonts w:hint="eastAsia" w:ascii="宋体" w:hAnsi="宋体" w:cs="宋体"/>
          <w:kern w:val="0"/>
          <w:sz w:val="24"/>
          <w:szCs w:val="24"/>
          <w:lang w:val="en-US" w:eastAsia="zh-CN"/>
        </w:rPr>
        <w:t>主要施工内容为</w:t>
      </w:r>
      <w:r>
        <w:rPr>
          <w:rFonts w:hint="eastAsia" w:ascii="宋体" w:hAnsi="宋体" w:cs="宋体"/>
          <w:kern w:val="0"/>
          <w:sz w:val="24"/>
          <w:szCs w:val="24"/>
          <w:lang w:eastAsia="zh-CN"/>
        </w:rPr>
        <w:t>G209线白草曼至西安岭（K1499+000~K1503+000）段路面功能性修复养护，包括路面、路基等修复养护工程。</w:t>
      </w:r>
      <w:r>
        <w:rPr>
          <w:rFonts w:hint="eastAsia" w:ascii="宋体" w:hAnsi="宋体" w:eastAsia="宋体" w:cs="宋体"/>
          <w:kern w:val="0"/>
          <w:sz w:val="24"/>
          <w:szCs w:val="24"/>
        </w:rPr>
        <w:t>（具体详见工程量清单）</w:t>
      </w:r>
    </w:p>
    <w:p w14:paraId="7F8D4CA9">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kern w:val="0"/>
          <w:sz w:val="24"/>
          <w:szCs w:val="24"/>
        </w:rPr>
      </w:pPr>
      <w:r>
        <w:rPr>
          <w:rFonts w:hint="eastAsia" w:ascii="宋体" w:hAnsi="宋体" w:eastAsia="宋体" w:cs="宋体"/>
          <w:kern w:val="0"/>
          <w:sz w:val="24"/>
          <w:szCs w:val="24"/>
        </w:rPr>
        <w:t>7、标段划分：共1个标段；</w:t>
      </w:r>
    </w:p>
    <w:p w14:paraId="7E06019E">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8、计划工期：</w:t>
      </w:r>
      <w:r>
        <w:rPr>
          <w:rFonts w:hint="eastAsia" w:ascii="宋体" w:hAnsi="宋体" w:eastAsia="宋体" w:cs="宋体"/>
          <w:kern w:val="0"/>
          <w:sz w:val="24"/>
          <w:szCs w:val="24"/>
          <w:lang w:val="en-US" w:eastAsia="zh-CN"/>
        </w:rPr>
        <w:t>30</w:t>
      </w:r>
      <w:r>
        <w:rPr>
          <w:rFonts w:hint="eastAsia" w:ascii="宋体" w:hAnsi="宋体" w:eastAsia="宋体" w:cs="宋体"/>
          <w:kern w:val="0"/>
          <w:sz w:val="24"/>
          <w:szCs w:val="24"/>
        </w:rPr>
        <w:t>日历天；</w:t>
      </w:r>
    </w:p>
    <w:p w14:paraId="2ACCD858">
      <w:pPr>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SA"/>
        </w:rPr>
        <w:t>9、</w:t>
      </w:r>
      <w:r>
        <w:rPr>
          <w:rFonts w:hint="eastAsia" w:ascii="宋体" w:hAnsi="宋体" w:eastAsia="宋体" w:cs="宋体"/>
          <w:kern w:val="0"/>
          <w:sz w:val="24"/>
          <w:szCs w:val="24"/>
        </w:rPr>
        <w:t>质量要求：达到国家现行建设工程施工质量验收规范合格标准；</w:t>
      </w:r>
    </w:p>
    <w:p w14:paraId="63394530">
      <w:pPr>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kern w:val="0"/>
          <w:sz w:val="24"/>
          <w:szCs w:val="24"/>
        </w:rPr>
      </w:pPr>
      <w:r>
        <w:rPr>
          <w:rFonts w:hint="eastAsia" w:ascii="宋体" w:hAnsi="宋体" w:eastAsia="宋体" w:cs="宋体"/>
          <w:kern w:val="0"/>
          <w:sz w:val="24"/>
          <w:szCs w:val="24"/>
        </w:rPr>
        <w:t>10、</w:t>
      </w:r>
      <w:r>
        <w:rPr>
          <w:rFonts w:hint="eastAsia" w:ascii="宋体" w:hAnsi="宋体" w:cs="宋体"/>
          <w:kern w:val="0"/>
          <w:sz w:val="24"/>
          <w:szCs w:val="24"/>
          <w:lang w:val="en-US" w:eastAsia="zh-CN"/>
        </w:rPr>
        <w:t>招标</w:t>
      </w:r>
      <w:r>
        <w:rPr>
          <w:rFonts w:hint="eastAsia" w:ascii="宋体" w:hAnsi="宋体" w:eastAsia="宋体" w:cs="宋体"/>
          <w:kern w:val="0"/>
          <w:sz w:val="24"/>
          <w:szCs w:val="24"/>
        </w:rPr>
        <w:t>范围：竞争性磋商文件及工程量清单范围内的全部内容；</w:t>
      </w:r>
    </w:p>
    <w:p w14:paraId="547857E4">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kern w:val="0"/>
          <w:sz w:val="24"/>
          <w:szCs w:val="24"/>
        </w:rPr>
      </w:pPr>
      <w:r>
        <w:rPr>
          <w:rFonts w:hint="eastAsia" w:ascii="宋体" w:hAnsi="宋体" w:eastAsia="宋体" w:cs="宋体"/>
          <w:kern w:val="0"/>
          <w:sz w:val="24"/>
          <w:szCs w:val="24"/>
        </w:rPr>
        <w:t>11、项目地点：卢氏县</w:t>
      </w:r>
      <w:r>
        <w:rPr>
          <w:rFonts w:hint="eastAsia" w:ascii="宋体" w:hAnsi="宋体" w:cs="宋体"/>
          <w:kern w:val="0"/>
          <w:sz w:val="24"/>
          <w:szCs w:val="24"/>
          <w:lang w:eastAsia="zh-CN"/>
        </w:rPr>
        <w:t>；</w:t>
      </w:r>
    </w:p>
    <w:p w14:paraId="61A44FAA">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kern w:val="0"/>
          <w:sz w:val="24"/>
          <w:szCs w:val="24"/>
        </w:rPr>
      </w:pPr>
      <w:r>
        <w:rPr>
          <w:rFonts w:hint="eastAsia" w:ascii="宋体" w:hAnsi="宋体" w:eastAsia="宋体" w:cs="宋体"/>
          <w:kern w:val="0"/>
          <w:sz w:val="24"/>
          <w:szCs w:val="24"/>
        </w:rPr>
        <w:t>12、保修期限：按照国家相关文件规定的质保期执行；</w:t>
      </w:r>
    </w:p>
    <w:p w14:paraId="1CA2BC42">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kern w:val="0"/>
          <w:sz w:val="24"/>
          <w:szCs w:val="24"/>
        </w:rPr>
      </w:pPr>
      <w:r>
        <w:rPr>
          <w:rFonts w:hint="eastAsia" w:ascii="宋体" w:hAnsi="宋体" w:eastAsia="宋体" w:cs="宋体"/>
          <w:kern w:val="0"/>
          <w:sz w:val="24"/>
          <w:szCs w:val="24"/>
        </w:rPr>
        <w:t>二、供应商资格要求</w:t>
      </w:r>
    </w:p>
    <w:p w14:paraId="0506ADB1">
      <w:pPr>
        <w:pageBreakBefore w:val="0"/>
        <w:widowControl w:val="0"/>
        <w:kinsoku/>
        <w:wordWrap/>
        <w:overflowPunct/>
        <w:topLinePunct w:val="0"/>
        <w:autoSpaceDE/>
        <w:autoSpaceDN/>
        <w:bidi w:val="0"/>
        <w:adjustRightInd/>
        <w:snapToGrid/>
        <w:spacing w:line="560" w:lineRule="exact"/>
        <w:ind w:firstLine="482" w:firstLineChars="200"/>
        <w:jc w:val="left"/>
        <w:textAlignment w:val="auto"/>
        <w:rPr>
          <w:rFonts w:ascii="宋体" w:hAnsi="宋体" w:eastAsia="宋体" w:cs="宋体"/>
          <w:kern w:val="0"/>
          <w:sz w:val="24"/>
          <w:szCs w:val="24"/>
        </w:rPr>
      </w:pPr>
      <w:r>
        <w:rPr>
          <w:rFonts w:hint="eastAsia" w:ascii="宋体" w:hAnsi="宋体" w:eastAsia="宋体" w:cs="宋体"/>
          <w:b/>
          <w:kern w:val="0"/>
          <w:sz w:val="24"/>
          <w:szCs w:val="24"/>
        </w:rPr>
        <w:t>落实政府采购政策满足的资格要求：根据《政府采购促进中小企业发展管理办法》（财库〔2020〕46号）规定，本项目专门面向中小企业采购,同时响应人须提供《中小企业声明函</w:t>
      </w:r>
      <w:r>
        <w:rPr>
          <w:rFonts w:hint="eastAsia" w:ascii="宋体" w:hAnsi="宋体" w:eastAsia="宋体" w:cs="宋体"/>
          <w:kern w:val="0"/>
          <w:sz w:val="24"/>
          <w:szCs w:val="24"/>
        </w:rPr>
        <w:t>》；</w:t>
      </w:r>
    </w:p>
    <w:p w14:paraId="22BF6E42">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kern w:val="0"/>
          <w:sz w:val="24"/>
          <w:szCs w:val="24"/>
        </w:rPr>
      </w:pPr>
      <w:r>
        <w:rPr>
          <w:rFonts w:hint="eastAsia" w:ascii="宋体" w:hAnsi="宋体" w:eastAsia="宋体" w:cs="宋体"/>
          <w:kern w:val="0"/>
          <w:sz w:val="24"/>
          <w:szCs w:val="24"/>
        </w:rPr>
        <w:t>1、在中华人民共和国境内注册的独立法人并具有履行合同能力的施工企业，具有独立企业法人资格；持有效的营业执照副本、税务登记证副本、组织机构代码证；（若三证合一的须出具合并后的证件）；</w:t>
      </w:r>
    </w:p>
    <w:p w14:paraId="30E6C569">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kern w:val="0"/>
          <w:sz w:val="24"/>
          <w:szCs w:val="24"/>
        </w:rPr>
      </w:pPr>
      <w:r>
        <w:rPr>
          <w:rFonts w:hint="eastAsia" w:ascii="宋体" w:hAnsi="宋体" w:eastAsia="宋体" w:cs="宋体"/>
          <w:kern w:val="0"/>
          <w:sz w:val="24"/>
          <w:szCs w:val="24"/>
        </w:rPr>
        <w:t>2、投标人须</w:t>
      </w:r>
      <w:r>
        <w:rPr>
          <w:rFonts w:hint="eastAsia" w:ascii="宋体" w:hAnsi="宋体" w:eastAsia="宋体" w:cs="宋体"/>
          <w:kern w:val="0"/>
          <w:sz w:val="24"/>
          <w:szCs w:val="24"/>
          <w:lang w:val="en-US" w:eastAsia="zh-CN"/>
        </w:rPr>
        <w:t>具有</w:t>
      </w:r>
      <w:r>
        <w:rPr>
          <w:rFonts w:hint="eastAsia" w:ascii="宋体" w:hAnsi="宋体" w:eastAsia="宋体" w:cs="宋体"/>
          <w:kern w:val="0"/>
          <w:sz w:val="24"/>
          <w:szCs w:val="24"/>
        </w:rPr>
        <w:t>公路工程</w:t>
      </w:r>
      <w:r>
        <w:rPr>
          <w:rFonts w:hint="eastAsia" w:ascii="宋体" w:hAnsi="宋体" w:eastAsia="宋体" w:cs="宋体"/>
          <w:kern w:val="0"/>
          <w:sz w:val="24"/>
          <w:szCs w:val="24"/>
          <w:lang w:val="en-US" w:eastAsia="zh-CN"/>
        </w:rPr>
        <w:t>施工总</w:t>
      </w:r>
      <w:r>
        <w:rPr>
          <w:rFonts w:hint="eastAsia" w:ascii="宋体" w:hAnsi="宋体" w:cs="宋体"/>
          <w:kern w:val="0"/>
          <w:sz w:val="24"/>
          <w:szCs w:val="24"/>
          <w:lang w:val="en-US" w:eastAsia="zh-CN"/>
        </w:rPr>
        <w:t>承包</w:t>
      </w:r>
      <w:r>
        <w:rPr>
          <w:rFonts w:hint="eastAsia" w:ascii="宋体" w:hAnsi="宋体" w:eastAsia="宋体" w:cs="宋体"/>
          <w:kern w:val="0"/>
          <w:sz w:val="24"/>
          <w:szCs w:val="24"/>
        </w:rPr>
        <w:t>叁级及以上资质</w:t>
      </w:r>
      <w:r>
        <w:rPr>
          <w:rFonts w:hint="eastAsia" w:ascii="宋体" w:hAnsi="宋体" w:cs="宋体"/>
          <w:kern w:val="0"/>
          <w:sz w:val="24"/>
          <w:szCs w:val="24"/>
          <w:lang w:val="en-US" w:eastAsia="zh-CN"/>
        </w:rPr>
        <w:t>或</w:t>
      </w:r>
      <w:r>
        <w:rPr>
          <w:rFonts w:hint="eastAsia" w:ascii="宋体" w:hAnsi="宋体" w:eastAsia="宋体" w:cs="宋体"/>
          <w:kern w:val="0"/>
          <w:sz w:val="24"/>
          <w:szCs w:val="24"/>
          <w:lang w:eastAsia="zh-CN"/>
        </w:rPr>
        <w:t>路基路面养护乙级及以上资质</w:t>
      </w:r>
      <w:r>
        <w:rPr>
          <w:rFonts w:hint="eastAsia" w:ascii="宋体" w:hAnsi="宋体" w:eastAsia="宋体" w:cs="宋体"/>
          <w:kern w:val="0"/>
          <w:sz w:val="24"/>
          <w:szCs w:val="24"/>
        </w:rPr>
        <w:t>，具有相应的施工能力；</w:t>
      </w:r>
    </w:p>
    <w:p w14:paraId="4BB8712D">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3、项目负责人须具有相关专业中级及以上技术职称，为本单位员工（提供劳动合同）且未在其他建设工程项目中担任项目负责人；</w:t>
      </w:r>
    </w:p>
    <w:p w14:paraId="6CF6CC3A">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参加政府采购活动前3年内无行贿犯罪记录，（开标时提供《中国裁判文书网》查询结果网页截图或企业自行承诺的无行贿犯罪承诺书，查询&lt;承诺&gt;对象为“企业，法定代表人，项目</w:t>
      </w:r>
      <w:r>
        <w:rPr>
          <w:rFonts w:hint="eastAsia" w:ascii="宋体" w:hAnsi="宋体" w:cs="宋体"/>
          <w:kern w:val="0"/>
          <w:sz w:val="24"/>
          <w:szCs w:val="24"/>
          <w:lang w:val="en-US" w:eastAsia="zh-CN"/>
        </w:rPr>
        <w:t>负责人</w:t>
      </w:r>
      <w:r>
        <w:rPr>
          <w:rFonts w:hint="eastAsia" w:ascii="宋体" w:hAnsi="宋体" w:eastAsia="宋体" w:cs="宋体"/>
          <w:kern w:val="0"/>
          <w:sz w:val="24"/>
          <w:szCs w:val="24"/>
        </w:rPr>
        <w:t>”）；</w:t>
      </w:r>
    </w:p>
    <w:p w14:paraId="239663D6">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kern w:val="0"/>
          <w:sz w:val="24"/>
          <w:szCs w:val="24"/>
        </w:rPr>
      </w:pPr>
      <w:r>
        <w:rPr>
          <w:rFonts w:hint="eastAsia" w:ascii="宋体" w:hAnsi="宋体" w:cs="宋体"/>
          <w:kern w:val="0"/>
          <w:sz w:val="24"/>
          <w:szCs w:val="24"/>
          <w:lang w:val="en-US" w:eastAsia="zh-CN"/>
        </w:rPr>
        <w:t>5</w:t>
      </w:r>
      <w:r>
        <w:rPr>
          <w:rFonts w:hint="eastAsia" w:ascii="宋体" w:hAnsi="宋体" w:eastAsia="宋体" w:cs="宋体"/>
          <w:kern w:val="0"/>
          <w:sz w:val="24"/>
          <w:szCs w:val="24"/>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p w14:paraId="710EB425">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textAlignment w:val="auto"/>
        <w:rPr>
          <w:rFonts w:ascii="宋体" w:hAnsi="宋体" w:eastAsia="宋体" w:cs="宋体"/>
          <w:kern w:val="0"/>
          <w:sz w:val="24"/>
          <w:szCs w:val="24"/>
        </w:rPr>
      </w:pPr>
      <w:r>
        <w:rPr>
          <w:rFonts w:hint="eastAsia" w:ascii="宋体" w:hAnsi="宋体" w:cs="宋体"/>
          <w:kern w:val="0"/>
          <w:sz w:val="24"/>
          <w:szCs w:val="24"/>
          <w:lang w:val="en-US" w:eastAsia="zh-CN"/>
        </w:rPr>
        <w:t>6</w:t>
      </w:r>
      <w:r>
        <w:rPr>
          <w:rFonts w:hint="eastAsia" w:ascii="宋体" w:hAnsi="宋体" w:eastAsia="宋体" w:cs="宋体"/>
          <w:kern w:val="0"/>
          <w:sz w:val="24"/>
          <w:szCs w:val="24"/>
        </w:rPr>
        <w:t>、根据《关于在政府采购活动中查询及使用信用记录有关问题的通知》(财库[2016]125号) 和豫财购【2016】15号的规定，对列入失信被执行人、重大税收违法失信主体、政府采购严重违法失信行为记录名单的供应商，拒绝参与本项目采购活动；（查询渠道：“信用中国”网站（www.creditchina.gov.cn）、中国政府采购网（www.ccgp.gov.cn）,投标人须提供查询结果的网络截图。(注：査询时间必须是公告发布之后开标之前，查询结果清晰可见)</w:t>
      </w:r>
    </w:p>
    <w:p w14:paraId="6A1C06E0">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ascii="宋体" w:hAnsi="宋体" w:eastAsia="宋体" w:cs="宋体"/>
          <w:kern w:val="0"/>
          <w:sz w:val="24"/>
          <w:szCs w:val="24"/>
        </w:rPr>
      </w:pPr>
      <w:r>
        <w:rPr>
          <w:rFonts w:hint="eastAsia" w:ascii="宋体" w:hAnsi="宋体" w:cs="宋体"/>
          <w:kern w:val="0"/>
          <w:sz w:val="24"/>
          <w:szCs w:val="24"/>
          <w:lang w:val="en-US" w:eastAsia="zh-CN"/>
        </w:rPr>
        <w:t>7</w:t>
      </w:r>
      <w:r>
        <w:rPr>
          <w:rFonts w:hint="eastAsia" w:ascii="宋体" w:hAnsi="宋体" w:eastAsia="宋体" w:cs="宋体"/>
          <w:kern w:val="0"/>
          <w:sz w:val="24"/>
          <w:szCs w:val="24"/>
        </w:rPr>
        <w:t>、本次磋商不接受联合体投标；</w:t>
      </w:r>
    </w:p>
    <w:p w14:paraId="6F67D351">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ascii="宋体" w:hAnsi="宋体" w:eastAsia="宋体" w:cs="宋体"/>
          <w:kern w:val="0"/>
          <w:sz w:val="24"/>
          <w:szCs w:val="24"/>
        </w:rPr>
      </w:pPr>
      <w:r>
        <w:rPr>
          <w:rFonts w:hint="eastAsia" w:ascii="宋体" w:hAnsi="宋体" w:cs="宋体"/>
          <w:kern w:val="0"/>
          <w:sz w:val="24"/>
          <w:szCs w:val="24"/>
          <w:lang w:val="en-US" w:eastAsia="zh-CN"/>
        </w:rPr>
        <w:t>8</w:t>
      </w:r>
      <w:r>
        <w:rPr>
          <w:rFonts w:hint="eastAsia" w:ascii="宋体" w:hAnsi="宋体" w:eastAsia="宋体" w:cs="宋体"/>
          <w:kern w:val="0"/>
          <w:sz w:val="24"/>
          <w:szCs w:val="24"/>
        </w:rPr>
        <w:t>、本次磋商实行资格后审。</w:t>
      </w:r>
    </w:p>
    <w:p w14:paraId="10DFB061">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ascii="宋体" w:hAnsi="宋体" w:eastAsia="宋体" w:cs="宋体"/>
          <w:kern w:val="0"/>
          <w:sz w:val="24"/>
          <w:szCs w:val="24"/>
        </w:rPr>
      </w:pPr>
      <w:r>
        <w:rPr>
          <w:rFonts w:hint="eastAsia" w:ascii="宋体" w:hAnsi="宋体" w:eastAsia="宋体" w:cs="宋体"/>
          <w:kern w:val="0"/>
          <w:sz w:val="24"/>
          <w:szCs w:val="24"/>
        </w:rPr>
        <w:t>注：被列入失信被执行人、重大税收违法失信主体的企业做无效标处理。招标人或招标代理机构有权对投标人信用记录进行甄别和复查。</w:t>
      </w:r>
    </w:p>
    <w:p w14:paraId="3F47D1C0">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ascii="宋体" w:hAnsi="宋体" w:eastAsia="宋体" w:cs="宋体"/>
          <w:kern w:val="0"/>
          <w:sz w:val="24"/>
          <w:szCs w:val="24"/>
        </w:rPr>
      </w:pPr>
      <w:r>
        <w:rPr>
          <w:rFonts w:hint="eastAsia" w:ascii="宋体" w:hAnsi="宋体" w:eastAsia="宋体" w:cs="宋体"/>
          <w:kern w:val="0"/>
          <w:sz w:val="24"/>
          <w:szCs w:val="24"/>
        </w:rPr>
        <w:t>三、获取磋商文件</w:t>
      </w:r>
    </w:p>
    <w:bookmarkEnd w:id="3"/>
    <w:p w14:paraId="120D2213">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sz w:val="24"/>
          <w:szCs w:val="24"/>
        </w:rPr>
      </w:pPr>
      <w:bookmarkStart w:id="4" w:name="_Toc12451"/>
      <w:bookmarkStart w:id="5" w:name="_Toc6653"/>
      <w:r>
        <w:rPr>
          <w:rFonts w:hint="eastAsia" w:asciiTheme="minorEastAsia" w:hAnsiTheme="minorEastAsia" w:eastAsiaTheme="minorEastAsia"/>
          <w:sz w:val="24"/>
          <w:szCs w:val="24"/>
        </w:rPr>
        <w:t>1、本项目没有报名环节，供应商凭CA数字证书通过三门峡市公共资源交易中心网（网址：http://gzjy.smx.gov.cn），点击交易平台选择“交易主体登录”，在所参与项目右侧点击参与投标，即可直接下载本项目</w:t>
      </w:r>
      <w:r>
        <w:rPr>
          <w:rFonts w:hint="eastAsia" w:asciiTheme="minorEastAsia" w:hAnsiTheme="minorEastAsia"/>
          <w:sz w:val="24"/>
          <w:szCs w:val="24"/>
          <w:lang w:eastAsia="zh-CN"/>
        </w:rPr>
        <w:t>磋商</w:t>
      </w:r>
      <w:r>
        <w:rPr>
          <w:rFonts w:hint="eastAsia" w:asciiTheme="minorEastAsia" w:hAnsiTheme="minorEastAsia" w:eastAsiaTheme="minorEastAsia"/>
          <w:sz w:val="24"/>
          <w:szCs w:val="24"/>
        </w:rPr>
        <w:t>文件及其相关资料；</w:t>
      </w:r>
    </w:p>
    <w:p w14:paraId="44E5CF60">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lang w:eastAsia="zh-CN"/>
        </w:rPr>
      </w:pPr>
      <w:r>
        <w:rPr>
          <w:rFonts w:hint="eastAsia" w:asciiTheme="minorEastAsia" w:hAnsiTheme="minorEastAsia" w:eastAsiaTheme="minorEastAsia"/>
          <w:sz w:val="24"/>
          <w:szCs w:val="24"/>
        </w:rPr>
        <w:t>办理CA证书：</w:t>
      </w:r>
      <w:r>
        <w:rPr>
          <w:rFonts w:hint="eastAsia" w:ascii="宋体" w:hAnsi="宋体" w:eastAsia="宋体" w:cs="宋体"/>
          <w:color w:val="000000"/>
          <w:kern w:val="2"/>
          <w:sz w:val="24"/>
          <w:szCs w:val="28"/>
          <w:lang w:val="en-US" w:eastAsia="zh-CN" w:bidi="ar-SA"/>
        </w:rPr>
        <w:t>http://gzjy.smx.gov.cn/fwzn/004003/20201019/a8fae6a0-baed-49</w:t>
      </w:r>
      <w:r>
        <w:rPr>
          <w:rFonts w:hint="eastAsia" w:asciiTheme="minorEastAsia" w:hAnsiTheme="minorEastAsia"/>
          <w:sz w:val="24"/>
          <w:szCs w:val="24"/>
          <w:lang w:val="en-US" w:eastAsia="zh-CN"/>
        </w:rPr>
        <w:t xml:space="preserve">9b-bb50-8ecc8828a2ca.html </w:t>
      </w:r>
    </w:p>
    <w:p w14:paraId="73BD519D">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lang w:eastAsia="zh-CN"/>
        </w:rPr>
      </w:pPr>
      <w:r>
        <w:rPr>
          <w:rFonts w:hint="eastAsia" w:asciiTheme="minorEastAsia" w:hAnsiTheme="minorEastAsia"/>
          <w:sz w:val="24"/>
          <w:szCs w:val="24"/>
          <w:lang w:val="en-US" w:eastAsia="zh-CN"/>
        </w:rPr>
        <w:t>2、</w:t>
      </w:r>
      <w:r>
        <w:rPr>
          <w:rFonts w:hint="eastAsia" w:asciiTheme="minorEastAsia" w:hAnsiTheme="minorEastAsia"/>
          <w:sz w:val="24"/>
          <w:szCs w:val="24"/>
          <w:lang w:eastAsia="zh-CN"/>
        </w:rPr>
        <w:t>文件下载时间：20</w:t>
      </w:r>
      <w:r>
        <w:rPr>
          <w:rFonts w:hint="eastAsia" w:asciiTheme="minorEastAsia" w:hAnsiTheme="minorEastAsia"/>
          <w:sz w:val="24"/>
          <w:szCs w:val="24"/>
          <w:lang w:val="en-US" w:eastAsia="zh-CN"/>
        </w:rPr>
        <w:t>25</w:t>
      </w:r>
      <w:r>
        <w:rPr>
          <w:rFonts w:hint="eastAsia" w:asciiTheme="minorEastAsia" w:hAnsiTheme="minorEastAsia"/>
          <w:sz w:val="24"/>
          <w:szCs w:val="24"/>
          <w:lang w:eastAsia="zh-CN"/>
        </w:rPr>
        <w:t>年</w:t>
      </w:r>
      <w:r>
        <w:rPr>
          <w:rFonts w:hint="eastAsia" w:asciiTheme="minorEastAsia" w:hAnsiTheme="minorEastAsia"/>
          <w:sz w:val="24"/>
          <w:szCs w:val="24"/>
          <w:lang w:val="en-US" w:eastAsia="zh-CN"/>
        </w:rPr>
        <w:t>05</w:t>
      </w:r>
      <w:r>
        <w:rPr>
          <w:rFonts w:hint="eastAsia" w:asciiTheme="minorEastAsia" w:hAnsiTheme="minorEastAsia"/>
          <w:sz w:val="24"/>
          <w:szCs w:val="24"/>
          <w:lang w:eastAsia="zh-CN"/>
        </w:rPr>
        <w:t>月</w:t>
      </w:r>
      <w:r>
        <w:rPr>
          <w:rFonts w:hint="eastAsia" w:asciiTheme="minorEastAsia" w:hAnsiTheme="minorEastAsia"/>
          <w:sz w:val="24"/>
          <w:szCs w:val="24"/>
          <w:lang w:val="en-US" w:eastAsia="zh-CN"/>
        </w:rPr>
        <w:t>01</w:t>
      </w:r>
      <w:r>
        <w:rPr>
          <w:rFonts w:hint="eastAsia" w:asciiTheme="minorEastAsia" w:hAnsiTheme="minorEastAsia"/>
          <w:sz w:val="24"/>
          <w:szCs w:val="24"/>
          <w:lang w:eastAsia="zh-CN"/>
        </w:rPr>
        <w:t>日08时00分至202</w:t>
      </w:r>
      <w:r>
        <w:rPr>
          <w:rFonts w:hint="eastAsia" w:asciiTheme="minorEastAsia" w:hAnsiTheme="minorEastAsia"/>
          <w:sz w:val="24"/>
          <w:szCs w:val="24"/>
          <w:lang w:val="en-US" w:eastAsia="zh-CN"/>
        </w:rPr>
        <w:t>5</w:t>
      </w:r>
      <w:r>
        <w:rPr>
          <w:rFonts w:hint="eastAsia" w:asciiTheme="minorEastAsia" w:hAnsiTheme="minorEastAsia"/>
          <w:sz w:val="24"/>
          <w:szCs w:val="24"/>
          <w:lang w:eastAsia="zh-CN"/>
        </w:rPr>
        <w:t>年</w:t>
      </w:r>
      <w:r>
        <w:rPr>
          <w:rFonts w:hint="eastAsia" w:asciiTheme="minorEastAsia" w:hAnsiTheme="minorEastAsia"/>
          <w:sz w:val="24"/>
          <w:szCs w:val="24"/>
          <w:lang w:val="en-US" w:eastAsia="zh-CN"/>
        </w:rPr>
        <w:t>05</w:t>
      </w:r>
      <w:r>
        <w:rPr>
          <w:rFonts w:hint="eastAsia" w:asciiTheme="minorEastAsia" w:hAnsiTheme="minorEastAsia"/>
          <w:sz w:val="24"/>
          <w:szCs w:val="24"/>
          <w:lang w:eastAsia="zh-CN"/>
        </w:rPr>
        <w:t>月</w:t>
      </w:r>
      <w:r>
        <w:rPr>
          <w:rFonts w:hint="eastAsia" w:asciiTheme="minorEastAsia" w:hAnsiTheme="minorEastAsia"/>
          <w:sz w:val="24"/>
          <w:szCs w:val="24"/>
          <w:lang w:val="en-US" w:eastAsia="zh-CN"/>
        </w:rPr>
        <w:t>15</w:t>
      </w:r>
      <w:r>
        <w:rPr>
          <w:rFonts w:hint="eastAsia" w:asciiTheme="minorEastAsia" w:hAnsiTheme="minorEastAsia"/>
          <w:sz w:val="24"/>
          <w:szCs w:val="24"/>
          <w:lang w:eastAsia="zh-CN"/>
        </w:rPr>
        <w:t>日</w:t>
      </w:r>
      <w:r>
        <w:rPr>
          <w:rFonts w:hint="eastAsia" w:asciiTheme="minorEastAsia" w:hAnsiTheme="minorEastAsia"/>
          <w:sz w:val="24"/>
          <w:szCs w:val="24"/>
          <w:lang w:val="en-US" w:eastAsia="zh-CN"/>
        </w:rPr>
        <w:t>08</w:t>
      </w:r>
      <w:r>
        <w:rPr>
          <w:rFonts w:hint="eastAsia" w:asciiTheme="minorEastAsia" w:hAnsiTheme="minorEastAsia"/>
          <w:sz w:val="24"/>
          <w:szCs w:val="24"/>
          <w:lang w:eastAsia="zh-CN"/>
        </w:rPr>
        <w:t>时</w:t>
      </w:r>
      <w:r>
        <w:rPr>
          <w:rFonts w:hint="eastAsia" w:asciiTheme="minorEastAsia" w:hAnsiTheme="minorEastAsia"/>
          <w:sz w:val="24"/>
          <w:szCs w:val="24"/>
          <w:lang w:val="en-US" w:eastAsia="zh-CN"/>
        </w:rPr>
        <w:t>40</w:t>
      </w:r>
      <w:r>
        <w:rPr>
          <w:rFonts w:hint="eastAsia" w:asciiTheme="minorEastAsia" w:hAnsiTheme="minorEastAsia"/>
          <w:sz w:val="24"/>
          <w:szCs w:val="24"/>
          <w:lang w:eastAsia="zh-CN"/>
        </w:rPr>
        <w:t>分；</w:t>
      </w:r>
    </w:p>
    <w:p w14:paraId="71C505D9">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lang w:eastAsia="zh-CN"/>
        </w:rPr>
      </w:pPr>
      <w:r>
        <w:rPr>
          <w:rFonts w:hint="eastAsia" w:asciiTheme="minorEastAsia" w:hAnsiTheme="minorEastAsia"/>
          <w:sz w:val="24"/>
          <w:szCs w:val="24"/>
          <w:lang w:val="en-US" w:eastAsia="zh-CN"/>
        </w:rPr>
        <w:t>3</w:t>
      </w:r>
      <w:r>
        <w:rPr>
          <w:rFonts w:hint="eastAsia" w:asciiTheme="minorEastAsia" w:hAnsiTheme="minorEastAsia"/>
          <w:sz w:val="24"/>
          <w:szCs w:val="24"/>
          <w:lang w:eastAsia="zh-CN"/>
        </w:rPr>
        <w:t>、本项目为全电子招标，不再收取招标文件费用。</w:t>
      </w:r>
    </w:p>
    <w:p w14:paraId="1A2CFFCC">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sz w:val="24"/>
          <w:szCs w:val="24"/>
          <w:lang w:eastAsia="zh-CN"/>
        </w:rPr>
        <w:t>注：本项目为不见面开标项目。开标当日，供应商无需到开标现场参加开标会议，供应商应当</w:t>
      </w:r>
      <w:r>
        <w:rPr>
          <w:rFonts w:hint="eastAsia" w:asciiTheme="minorEastAsia" w:hAnsiTheme="minorEastAsia" w:eastAsiaTheme="minorEastAsia"/>
          <w:sz w:val="24"/>
          <w:szCs w:val="24"/>
        </w:rPr>
        <w:t>在投标截止时间前，登陆不见面开标大厅选择登陆三门峡市公共资源电子招投标系统进行登陆网址为http://120.194.249.36:10094/BidOpening/bidopeninghallaction/hall/login）,在线准时参加开标活动并进行投标文件解密等。每位供应商的解密时间为开标时间起30分钟内完成。未按时解密的其投标将被否决。因供应商原因未能解密、解密失败或解密超时的将被拒绝。</w:t>
      </w:r>
    </w:p>
    <w:p w14:paraId="2F16BB52">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四、</w:t>
      </w:r>
      <w:bookmarkEnd w:id="4"/>
      <w:r>
        <w:rPr>
          <w:rFonts w:hint="eastAsia" w:asciiTheme="minorEastAsia" w:hAnsiTheme="minorEastAsia"/>
          <w:sz w:val="24"/>
          <w:szCs w:val="24"/>
          <w:lang w:eastAsia="zh-CN"/>
        </w:rPr>
        <w:t>投标资料提交</w:t>
      </w:r>
    </w:p>
    <w:p w14:paraId="2876BFA4">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en-US"/>
        </w:rPr>
        <w:t>本项目实行资格后审，审查内容以投标截止时间前在三门峡市公共资源交易</w:t>
      </w:r>
      <w:r>
        <w:rPr>
          <w:rFonts w:hint="eastAsia" w:asciiTheme="minorEastAsia" w:hAnsiTheme="minorEastAsia" w:eastAsiaTheme="minorEastAsia"/>
          <w:sz w:val="24"/>
          <w:szCs w:val="24"/>
          <w:lang w:val="en-US" w:eastAsia="zh-CN"/>
        </w:rPr>
        <w:t>中心网提交磋商响应文件</w:t>
      </w:r>
      <w:r>
        <w:rPr>
          <w:rFonts w:hint="eastAsia" w:asciiTheme="minorEastAsia" w:hAnsiTheme="minorEastAsia" w:eastAsiaTheme="minorEastAsia"/>
          <w:sz w:val="24"/>
          <w:szCs w:val="24"/>
          <w:lang w:val="en-US" w:eastAsia="en-US"/>
        </w:rPr>
        <w:t>的信息为准。其上传资料真实性由</w:t>
      </w:r>
      <w:r>
        <w:rPr>
          <w:rFonts w:hint="eastAsia" w:asciiTheme="minorEastAsia" w:hAnsiTheme="minorEastAsia" w:eastAsiaTheme="minorEastAsia"/>
          <w:sz w:val="24"/>
          <w:szCs w:val="24"/>
          <w:lang w:val="en-US" w:eastAsia="zh-CN"/>
        </w:rPr>
        <w:t>供应商</w:t>
      </w:r>
      <w:r>
        <w:rPr>
          <w:rFonts w:hint="eastAsia" w:asciiTheme="minorEastAsia" w:hAnsiTheme="minorEastAsia" w:eastAsiaTheme="minorEastAsia"/>
          <w:sz w:val="24"/>
          <w:szCs w:val="24"/>
          <w:lang w:val="en-US" w:eastAsia="en-US"/>
        </w:rPr>
        <w:t>自行承担</w:t>
      </w:r>
      <w:r>
        <w:rPr>
          <w:rFonts w:hint="eastAsia" w:asciiTheme="minorEastAsia" w:hAnsiTheme="minorEastAsia" w:eastAsiaTheme="minorEastAsia"/>
          <w:sz w:val="24"/>
          <w:szCs w:val="24"/>
          <w:lang w:val="en-US" w:eastAsia="zh-CN"/>
        </w:rPr>
        <w:t>，同时，供应商要完善主体库</w:t>
      </w:r>
      <w:r>
        <w:rPr>
          <w:rFonts w:hint="eastAsia" w:asciiTheme="minorEastAsia" w:hAnsiTheme="minorEastAsia" w:eastAsiaTheme="minorEastAsia"/>
          <w:sz w:val="24"/>
          <w:szCs w:val="24"/>
          <w:lang w:val="en-US" w:eastAsia="en-US"/>
        </w:rPr>
        <w:t>。原件扫描件清晰可辨。否则，由此造成应得分而未得分或资格审查不合格等情况的，由</w:t>
      </w:r>
      <w:r>
        <w:rPr>
          <w:rFonts w:hint="eastAsia" w:asciiTheme="minorEastAsia" w:hAnsiTheme="minorEastAsia" w:eastAsiaTheme="minorEastAsia"/>
          <w:sz w:val="24"/>
          <w:szCs w:val="24"/>
          <w:lang w:val="en-US" w:eastAsia="zh-CN"/>
        </w:rPr>
        <w:t>供应商</w:t>
      </w:r>
      <w:r>
        <w:rPr>
          <w:rFonts w:hint="eastAsia" w:asciiTheme="minorEastAsia" w:hAnsiTheme="minorEastAsia" w:eastAsiaTheme="minorEastAsia"/>
          <w:sz w:val="24"/>
          <w:szCs w:val="24"/>
          <w:lang w:val="en-US" w:eastAsia="en-US"/>
        </w:rPr>
        <w:t>承担责任。</w:t>
      </w:r>
    </w:p>
    <w:p w14:paraId="1CDFCA47">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五、磋商保证金</w:t>
      </w:r>
    </w:p>
    <w:p w14:paraId="2668C4F7">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按照《河南省财政厅关于优化政府采购营商环境有关问题的通知》（豫财购[2019]4号文）的要求本项目不再收取磋商保证金。</w:t>
      </w:r>
    </w:p>
    <w:p w14:paraId="6A9163F1">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六、磋商响应文件的递交截止时间（开标时间）及开评标地点：</w:t>
      </w:r>
    </w:p>
    <w:p w14:paraId="201DFF26">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1、时间：2025年05月15日08时40分（北京时间）</w:t>
      </w:r>
    </w:p>
    <w:p w14:paraId="13E2A9A7">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2、开标地点：卢氏县公共资源交易中心四楼第一开标室；</w:t>
      </w:r>
    </w:p>
    <w:p w14:paraId="1DEAF010">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3、评标地点：卢氏县公共资源交易中心二楼第一评标室；</w:t>
      </w:r>
    </w:p>
    <w:p w14:paraId="77EFF386">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七、其他事项</w:t>
      </w:r>
    </w:p>
    <w:p w14:paraId="18E4E959">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响应人应仔细阅读操作手册，在本公告中要求的截止时间前完成网上投标等工作，并充分考虑人为操作等因素，因响应人操作不当等问题造成的无法报名、无法下载磋商文件、无法投标等一切后果，由响应人自行承担；</w:t>
      </w:r>
    </w:p>
    <w:p w14:paraId="06CCF0DF">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2、投标所发生一切费用由各响应人自行承担，并承担相应的风险和责任；</w:t>
      </w:r>
    </w:p>
    <w:p w14:paraId="5A460D1E">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3、响应人递交的磋商响应文件不论中标与否均不予退还。</w:t>
      </w:r>
    </w:p>
    <w:p w14:paraId="63679A15">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温馨提示：本项目为电子化、无纸化交易项目，开标时不再接受任何纸质资料，为保证您能投标成功，请需仔细阅读招标文件和三门峡市公共资源交易中心官网业务办理指南。</w:t>
      </w:r>
    </w:p>
    <w:p w14:paraId="0FAA8303">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八、发布公告的媒介</w:t>
      </w:r>
    </w:p>
    <w:p w14:paraId="09FD1A0A">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本次磋商公告同时在《中国招标投标公共服务平台》、《中国采购与招标网》、《三门峡市公共资源交易中心网》、《河南省政府采购网》、《卢氏县交通运输局官网》上发布。</w:t>
      </w:r>
    </w:p>
    <w:p w14:paraId="3B1C5CAD">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九、联系方式</w:t>
      </w:r>
    </w:p>
    <w:p w14:paraId="1C18F604">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监督单位：卢氏县政府采购办公室</w:t>
      </w:r>
    </w:p>
    <w:p w14:paraId="310B53C8">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联系人：郭伟静</w:t>
      </w:r>
    </w:p>
    <w:p w14:paraId="5C6872C0">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联系方式：0398-7863556</w:t>
      </w:r>
    </w:p>
    <w:p w14:paraId="092B1DCF">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地址：卢氏县城关镇解放路中段</w:t>
      </w:r>
    </w:p>
    <w:p w14:paraId="5D40BDC6">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 xml:space="preserve">监督单位：卢氏县交通运输局 </w:t>
      </w:r>
    </w:p>
    <w:p w14:paraId="67AE4A8A">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联系人：宁继红、贾磊</w:t>
      </w:r>
    </w:p>
    <w:p w14:paraId="2E3C6F69">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电话：18614919288、13569602674</w:t>
      </w:r>
    </w:p>
    <w:p w14:paraId="6925A488">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地址：卢氏县莘源西路与中兴路交汇处</w:t>
      </w:r>
    </w:p>
    <w:p w14:paraId="77C8EFA8">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招标人：卢氏县公路事业发展中心</w:t>
      </w:r>
    </w:p>
    <w:p w14:paraId="15F2CFC0">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 xml:space="preserve">联系人：乔鹏飞 </w:t>
      </w:r>
    </w:p>
    <w:p w14:paraId="52F05D88">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 xml:space="preserve">电话：18539807515、0398-3121066  </w:t>
      </w:r>
    </w:p>
    <w:p w14:paraId="01B0010A">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地址：河南省卢氏县滨河路东</w:t>
      </w:r>
    </w:p>
    <w:p w14:paraId="4DA8DF9A">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代理机构：沃德工程咨询有限公司</w:t>
      </w:r>
    </w:p>
    <w:p w14:paraId="5CF97274">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联系人：郭华杰</w:t>
      </w:r>
    </w:p>
    <w:p w14:paraId="6CB9D0FF">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电话：19037696097、13903987713</w:t>
      </w:r>
    </w:p>
    <w:p w14:paraId="27103F4A">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Theme="minorEastAsia" w:hAnsiTheme="minorEastAsia" w:eastAsiaTheme="minorEastAsia"/>
          <w:sz w:val="24"/>
          <w:szCs w:val="24"/>
          <w:lang w:val="en-US" w:eastAsia="zh-CN"/>
        </w:rPr>
        <w:t>地址：河南省郑州市二</w:t>
      </w:r>
      <w:r>
        <w:rPr>
          <w:rFonts w:hint="eastAsia" w:ascii="宋体" w:hAnsi="宋体" w:eastAsia="宋体" w:cs="宋体"/>
          <w:sz w:val="24"/>
          <w:szCs w:val="24"/>
        </w:rPr>
        <w:t>七区航海中路96号亚新投资大厦1102室</w:t>
      </w:r>
    </w:p>
    <w:p w14:paraId="2BCE50A6">
      <w:pPr>
        <w:pStyle w:val="4"/>
        <w:rPr>
          <w:rFonts w:hint="eastAsia" w:ascii="宋体" w:hAnsi="宋体" w:eastAsia="宋体" w:cs="宋体"/>
          <w:kern w:val="0"/>
          <w:sz w:val="24"/>
          <w:szCs w:val="24"/>
          <w:lang w:eastAsia="zh-CN"/>
        </w:rPr>
      </w:pPr>
    </w:p>
    <w:p w14:paraId="3A49767E">
      <w:pPr>
        <w:pStyle w:val="5"/>
        <w:rPr>
          <w:rFonts w:hint="eastAsia"/>
        </w:rPr>
      </w:pPr>
    </w:p>
    <w:p w14:paraId="00B3259A">
      <w:pPr>
        <w:pStyle w:val="6"/>
        <w:rPr>
          <w:rFonts w:hint="eastAsia"/>
        </w:rPr>
      </w:pPr>
    </w:p>
    <w:p w14:paraId="5385D00A">
      <w:pPr>
        <w:pStyle w:val="6"/>
        <w:rPr>
          <w:rFonts w:hint="eastAsia"/>
        </w:rPr>
      </w:pPr>
    </w:p>
    <w:p w14:paraId="24A52CF7">
      <w:pPr>
        <w:pStyle w:val="2"/>
        <w:jc w:val="center"/>
        <w:outlineLvl w:val="0"/>
        <w:rPr>
          <w:rFonts w:ascii="宋体" w:hAnsi="宋体" w:eastAsia="宋体"/>
          <w:sz w:val="30"/>
          <w:szCs w:val="30"/>
        </w:rPr>
      </w:pPr>
      <w:bookmarkStart w:id="6" w:name="_Toc17694"/>
      <w:r>
        <w:rPr>
          <w:rFonts w:hint="eastAsia" w:ascii="宋体" w:hAnsi="宋体" w:eastAsia="宋体"/>
          <w:sz w:val="30"/>
          <w:szCs w:val="30"/>
        </w:rPr>
        <w:t>第二章 磋商须知</w:t>
      </w:r>
      <w:bookmarkEnd w:id="5"/>
      <w:bookmarkEnd w:id="6"/>
    </w:p>
    <w:p w14:paraId="38B0FB3D">
      <w:pPr>
        <w:spacing w:line="360" w:lineRule="auto"/>
        <w:jc w:val="center"/>
        <w:outlineLvl w:val="0"/>
        <w:rPr>
          <w:rFonts w:ascii="宋体" w:hAnsi="宋体" w:eastAsia="宋体"/>
          <w:b/>
          <w:bCs/>
          <w:sz w:val="30"/>
          <w:szCs w:val="30"/>
        </w:rPr>
      </w:pPr>
      <w:bookmarkStart w:id="7" w:name="_Toc29183"/>
      <w:bookmarkStart w:id="8" w:name="_Toc150"/>
      <w:r>
        <w:rPr>
          <w:rFonts w:hint="eastAsia" w:ascii="宋体" w:hAnsi="宋体" w:eastAsia="宋体"/>
          <w:b/>
          <w:bCs/>
          <w:sz w:val="30"/>
          <w:szCs w:val="30"/>
        </w:rPr>
        <w:t>供应商须知前附表</w:t>
      </w:r>
      <w:bookmarkEnd w:id="7"/>
      <w:bookmarkEnd w:id="8"/>
    </w:p>
    <w:tbl>
      <w:tblPr>
        <w:tblStyle w:val="16"/>
        <w:tblW w:w="9549" w:type="dxa"/>
        <w:jc w:val="center"/>
        <w:tblLayout w:type="fixed"/>
        <w:tblCellMar>
          <w:top w:w="0" w:type="dxa"/>
          <w:left w:w="108" w:type="dxa"/>
          <w:bottom w:w="0" w:type="dxa"/>
          <w:right w:w="108" w:type="dxa"/>
        </w:tblCellMar>
      </w:tblPr>
      <w:tblGrid>
        <w:gridCol w:w="938"/>
        <w:gridCol w:w="2436"/>
        <w:gridCol w:w="6175"/>
      </w:tblGrid>
      <w:tr w14:paraId="64FEBE1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E474D28">
            <w:pPr>
              <w:spacing w:line="360" w:lineRule="exact"/>
              <w:jc w:val="center"/>
              <w:rPr>
                <w:rFonts w:ascii="宋体" w:hAnsi="宋体" w:eastAsia="宋体" w:cs="宋体"/>
                <w:b/>
                <w:bCs/>
                <w:sz w:val="24"/>
              </w:rPr>
            </w:pPr>
            <w:r>
              <w:rPr>
                <w:rFonts w:hint="eastAsia" w:ascii="宋体" w:hAnsi="宋体" w:eastAsia="宋体" w:cs="宋体"/>
                <w:b/>
                <w:bCs/>
                <w:sz w:val="24"/>
              </w:rPr>
              <w:t>条款号</w:t>
            </w:r>
          </w:p>
        </w:tc>
        <w:tc>
          <w:tcPr>
            <w:tcW w:w="2436" w:type="dxa"/>
            <w:tcBorders>
              <w:top w:val="single" w:color="auto" w:sz="4" w:space="0"/>
              <w:left w:val="nil"/>
              <w:bottom w:val="single" w:color="auto" w:sz="4" w:space="0"/>
              <w:right w:val="single" w:color="auto" w:sz="4" w:space="0"/>
            </w:tcBorders>
            <w:noWrap w:val="0"/>
            <w:vAlign w:val="center"/>
          </w:tcPr>
          <w:p w14:paraId="6AA837A7">
            <w:pPr>
              <w:spacing w:line="360" w:lineRule="exact"/>
              <w:jc w:val="center"/>
              <w:rPr>
                <w:rFonts w:ascii="宋体" w:hAnsi="宋体" w:eastAsia="宋体" w:cs="宋体"/>
                <w:b/>
                <w:bCs/>
                <w:sz w:val="24"/>
              </w:rPr>
            </w:pPr>
            <w:r>
              <w:rPr>
                <w:rFonts w:hint="eastAsia" w:ascii="宋体" w:hAnsi="宋体" w:eastAsia="宋体" w:cs="宋体"/>
                <w:b/>
                <w:bCs/>
                <w:sz w:val="24"/>
              </w:rPr>
              <w:t>条款名称</w:t>
            </w:r>
          </w:p>
        </w:tc>
        <w:tc>
          <w:tcPr>
            <w:tcW w:w="6175" w:type="dxa"/>
            <w:tcBorders>
              <w:top w:val="single" w:color="auto" w:sz="4" w:space="0"/>
              <w:left w:val="nil"/>
              <w:bottom w:val="single" w:color="auto" w:sz="4" w:space="0"/>
              <w:right w:val="single" w:color="auto" w:sz="4" w:space="0"/>
            </w:tcBorders>
            <w:noWrap w:val="0"/>
            <w:vAlign w:val="center"/>
          </w:tcPr>
          <w:p w14:paraId="5912BA48">
            <w:pPr>
              <w:spacing w:line="360" w:lineRule="exact"/>
              <w:jc w:val="center"/>
              <w:rPr>
                <w:rFonts w:ascii="宋体" w:hAnsi="宋体" w:eastAsia="宋体" w:cs="宋体"/>
                <w:b/>
                <w:bCs/>
                <w:sz w:val="24"/>
              </w:rPr>
            </w:pPr>
            <w:r>
              <w:rPr>
                <w:rFonts w:hint="eastAsia" w:ascii="宋体" w:hAnsi="宋体" w:eastAsia="宋体" w:cs="宋体"/>
                <w:b/>
                <w:bCs/>
                <w:sz w:val="24"/>
              </w:rPr>
              <w:t>编列内容</w:t>
            </w:r>
          </w:p>
        </w:tc>
      </w:tr>
      <w:tr w14:paraId="2991038E">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F5FB2F3">
            <w:pPr>
              <w:spacing w:line="360" w:lineRule="exact"/>
              <w:jc w:val="center"/>
              <w:rPr>
                <w:rFonts w:ascii="宋体" w:hAnsi="宋体" w:eastAsia="宋体" w:cs="宋体"/>
                <w:sz w:val="24"/>
              </w:rPr>
            </w:pPr>
            <w:r>
              <w:rPr>
                <w:rFonts w:hint="eastAsia" w:ascii="宋体" w:hAnsi="宋体" w:eastAsia="宋体" w:cs="宋体"/>
                <w:sz w:val="24"/>
              </w:rPr>
              <w:t>1</w:t>
            </w:r>
          </w:p>
        </w:tc>
        <w:tc>
          <w:tcPr>
            <w:tcW w:w="2436" w:type="dxa"/>
            <w:tcBorders>
              <w:top w:val="single" w:color="auto" w:sz="4" w:space="0"/>
              <w:left w:val="nil"/>
              <w:bottom w:val="single" w:color="auto" w:sz="4" w:space="0"/>
              <w:right w:val="single" w:color="auto" w:sz="4" w:space="0"/>
            </w:tcBorders>
            <w:noWrap w:val="0"/>
            <w:vAlign w:val="center"/>
          </w:tcPr>
          <w:p w14:paraId="1AB39BAE">
            <w:pPr>
              <w:spacing w:line="360" w:lineRule="exact"/>
              <w:jc w:val="center"/>
              <w:rPr>
                <w:rFonts w:ascii="宋体" w:hAnsi="宋体" w:eastAsia="宋体" w:cs="宋体"/>
                <w:sz w:val="24"/>
              </w:rPr>
            </w:pPr>
            <w:r>
              <w:rPr>
                <w:rFonts w:hint="eastAsia" w:ascii="宋体" w:hAnsi="宋体" w:eastAsia="宋体" w:cs="宋体"/>
                <w:sz w:val="24"/>
              </w:rPr>
              <w:t>监督单位和采购人</w:t>
            </w:r>
          </w:p>
        </w:tc>
        <w:tc>
          <w:tcPr>
            <w:tcW w:w="6175" w:type="dxa"/>
            <w:tcBorders>
              <w:top w:val="single" w:color="auto" w:sz="4" w:space="0"/>
              <w:left w:val="nil"/>
              <w:bottom w:val="single" w:color="auto" w:sz="4" w:space="0"/>
              <w:right w:val="single" w:color="auto" w:sz="4" w:space="0"/>
            </w:tcBorders>
            <w:noWrap w:val="0"/>
            <w:vAlign w:val="center"/>
          </w:tcPr>
          <w:p w14:paraId="49DE26D8">
            <w:pPr>
              <w:spacing w:line="360" w:lineRule="exact"/>
              <w:jc w:val="left"/>
              <w:rPr>
                <w:rFonts w:hint="eastAsia" w:ascii="宋体" w:hAnsi="宋体" w:eastAsia="宋体" w:cs="宋体"/>
                <w:sz w:val="24"/>
                <w:lang w:val="en-US" w:eastAsia="zh-CN"/>
              </w:rPr>
            </w:pPr>
            <w:r>
              <w:rPr>
                <w:rFonts w:hint="eastAsia" w:ascii="宋体" w:hAnsi="宋体" w:eastAsia="宋体" w:cs="宋体"/>
                <w:sz w:val="24"/>
                <w:lang w:val="en-US" w:eastAsia="zh-CN"/>
              </w:rPr>
              <w:t>监督单位：卢氏县政府采购办公室</w:t>
            </w:r>
          </w:p>
          <w:p w14:paraId="5089054E">
            <w:pPr>
              <w:spacing w:line="360" w:lineRule="exact"/>
              <w:jc w:val="left"/>
              <w:rPr>
                <w:rFonts w:hint="default" w:ascii="宋体" w:hAnsi="宋体" w:eastAsia="宋体" w:cs="宋体"/>
                <w:sz w:val="24"/>
                <w:lang w:val="en-US" w:eastAsia="zh-CN"/>
              </w:rPr>
            </w:pPr>
            <w:r>
              <w:rPr>
                <w:rFonts w:hint="eastAsia" w:ascii="宋体" w:hAnsi="宋体" w:eastAsia="宋体" w:cs="宋体"/>
                <w:sz w:val="24"/>
                <w:lang w:val="en-US" w:eastAsia="zh-CN"/>
              </w:rPr>
              <w:t>联系人：郭伟静</w:t>
            </w:r>
          </w:p>
          <w:p w14:paraId="11D063F2">
            <w:pPr>
              <w:spacing w:line="360" w:lineRule="exact"/>
              <w:jc w:val="left"/>
              <w:rPr>
                <w:rFonts w:hint="eastAsia" w:ascii="宋体" w:hAnsi="宋体" w:eastAsia="宋体" w:cs="宋体"/>
                <w:sz w:val="24"/>
                <w:lang w:val="en-US" w:eastAsia="zh-CN"/>
              </w:rPr>
            </w:pPr>
            <w:r>
              <w:rPr>
                <w:rFonts w:hint="eastAsia" w:ascii="宋体" w:hAnsi="宋体" w:eastAsia="宋体" w:cs="宋体"/>
                <w:sz w:val="24"/>
                <w:lang w:val="en-US" w:eastAsia="zh-CN"/>
              </w:rPr>
              <w:t>联系方式：0398-7863556</w:t>
            </w:r>
          </w:p>
          <w:p w14:paraId="21B5100B">
            <w:pPr>
              <w:spacing w:line="360" w:lineRule="exact"/>
              <w:jc w:val="left"/>
              <w:rPr>
                <w:rFonts w:hint="eastAsia" w:ascii="宋体" w:hAnsi="宋体" w:eastAsia="宋体" w:cs="宋体"/>
                <w:sz w:val="24"/>
                <w:lang w:val="en-US" w:eastAsia="zh-CN"/>
              </w:rPr>
            </w:pPr>
            <w:r>
              <w:rPr>
                <w:rFonts w:hint="eastAsia" w:ascii="宋体" w:hAnsi="宋体" w:eastAsia="宋体" w:cs="宋体"/>
                <w:sz w:val="24"/>
                <w:lang w:val="en-US" w:eastAsia="zh-CN"/>
              </w:rPr>
              <w:t>地址：卢氏县城关镇解放路中段</w:t>
            </w:r>
          </w:p>
          <w:p w14:paraId="3FD2E09C">
            <w:pPr>
              <w:spacing w:line="360" w:lineRule="exact"/>
              <w:jc w:val="left"/>
              <w:rPr>
                <w:rFonts w:hint="eastAsia" w:ascii="宋体" w:hAnsi="宋体" w:eastAsia="宋体" w:cs="宋体"/>
                <w:sz w:val="24"/>
                <w:lang w:val="en-US" w:eastAsia="zh-CN"/>
              </w:rPr>
            </w:pPr>
            <w:r>
              <w:rPr>
                <w:rFonts w:hint="eastAsia" w:ascii="宋体" w:hAnsi="宋体" w:eastAsia="宋体" w:cs="宋体"/>
                <w:sz w:val="24"/>
                <w:lang w:val="en-US" w:eastAsia="zh-CN"/>
              </w:rPr>
              <w:t xml:space="preserve">监督单位：卢氏县交通运输局 </w:t>
            </w:r>
          </w:p>
          <w:p w14:paraId="0B1E0E48">
            <w:pPr>
              <w:spacing w:line="360" w:lineRule="exact"/>
              <w:jc w:val="left"/>
              <w:rPr>
                <w:rFonts w:hint="eastAsia" w:ascii="宋体" w:hAnsi="宋体" w:eastAsia="宋体" w:cs="宋体"/>
                <w:sz w:val="24"/>
                <w:lang w:val="en-US" w:eastAsia="zh-CN"/>
              </w:rPr>
            </w:pPr>
            <w:r>
              <w:rPr>
                <w:rFonts w:hint="eastAsia" w:ascii="宋体" w:hAnsi="宋体" w:eastAsia="宋体" w:cs="宋体"/>
                <w:sz w:val="24"/>
                <w:lang w:val="en-US" w:eastAsia="zh-CN"/>
              </w:rPr>
              <w:t>联系人：宁继红、贾磊</w:t>
            </w:r>
          </w:p>
          <w:p w14:paraId="3D038F2A">
            <w:pPr>
              <w:spacing w:line="360" w:lineRule="exact"/>
              <w:jc w:val="left"/>
              <w:rPr>
                <w:rFonts w:hint="eastAsia" w:ascii="宋体" w:hAnsi="宋体" w:eastAsia="宋体" w:cs="宋体"/>
                <w:sz w:val="24"/>
                <w:lang w:val="en-US" w:eastAsia="zh-CN"/>
              </w:rPr>
            </w:pPr>
            <w:r>
              <w:rPr>
                <w:rFonts w:hint="eastAsia" w:ascii="宋体" w:hAnsi="宋体" w:eastAsia="宋体" w:cs="宋体"/>
                <w:sz w:val="24"/>
                <w:lang w:val="en-US" w:eastAsia="zh-CN"/>
              </w:rPr>
              <w:t>电话：18614919288、13569602674</w:t>
            </w:r>
          </w:p>
          <w:p w14:paraId="36A41BA0">
            <w:pPr>
              <w:spacing w:line="360" w:lineRule="exact"/>
              <w:jc w:val="left"/>
              <w:rPr>
                <w:rFonts w:hint="eastAsia" w:ascii="宋体" w:hAnsi="宋体" w:eastAsia="宋体" w:cs="宋体"/>
                <w:sz w:val="24"/>
                <w:lang w:val="en-US" w:eastAsia="zh-CN"/>
              </w:rPr>
            </w:pPr>
            <w:r>
              <w:rPr>
                <w:rFonts w:hint="eastAsia" w:ascii="宋体" w:hAnsi="宋体" w:eastAsia="宋体" w:cs="宋体"/>
                <w:sz w:val="24"/>
                <w:lang w:val="en-US" w:eastAsia="zh-CN"/>
              </w:rPr>
              <w:t>地址：卢氏县莘源西路与中兴路交汇处</w:t>
            </w:r>
          </w:p>
          <w:p w14:paraId="4D76C00E">
            <w:pPr>
              <w:spacing w:line="360" w:lineRule="exact"/>
              <w:jc w:val="left"/>
              <w:rPr>
                <w:rFonts w:hint="eastAsia" w:ascii="宋体" w:hAnsi="宋体" w:eastAsia="宋体" w:cs="宋体"/>
                <w:sz w:val="24"/>
              </w:rPr>
            </w:pPr>
            <w:r>
              <w:rPr>
                <w:rFonts w:hint="eastAsia" w:ascii="宋体" w:hAnsi="宋体" w:eastAsia="宋体" w:cs="宋体"/>
                <w:sz w:val="24"/>
              </w:rPr>
              <w:t>招标人：卢氏县公路事业发展中心</w:t>
            </w:r>
          </w:p>
          <w:p w14:paraId="58C5EACE">
            <w:pPr>
              <w:spacing w:line="360" w:lineRule="exact"/>
              <w:jc w:val="left"/>
              <w:rPr>
                <w:rFonts w:hint="eastAsia" w:ascii="宋体" w:hAnsi="宋体" w:eastAsia="宋体" w:cs="宋体"/>
                <w:sz w:val="24"/>
              </w:rPr>
            </w:pPr>
            <w:r>
              <w:rPr>
                <w:rFonts w:hint="eastAsia" w:ascii="宋体" w:hAnsi="宋体" w:eastAsia="宋体" w:cs="宋体"/>
                <w:sz w:val="24"/>
              </w:rPr>
              <w:t xml:space="preserve">联系人：乔鹏飞 </w:t>
            </w:r>
          </w:p>
          <w:p w14:paraId="5E46E64B">
            <w:pPr>
              <w:spacing w:line="360" w:lineRule="exact"/>
              <w:jc w:val="left"/>
              <w:rPr>
                <w:rFonts w:hint="eastAsia" w:ascii="宋体" w:hAnsi="宋体" w:eastAsia="宋体" w:cs="宋体"/>
                <w:color w:val="0000FF"/>
                <w:sz w:val="24"/>
              </w:rPr>
            </w:pPr>
            <w:r>
              <w:rPr>
                <w:rFonts w:hint="eastAsia" w:ascii="宋体" w:hAnsi="宋体" w:eastAsia="宋体" w:cs="宋体"/>
                <w:sz w:val="24"/>
              </w:rPr>
              <w:t xml:space="preserve">电话：18539807515 </w:t>
            </w:r>
            <w:r>
              <w:rPr>
                <w:rFonts w:hint="eastAsia" w:ascii="宋体" w:hAnsi="宋体" w:eastAsia="宋体" w:cs="宋体"/>
                <w:sz w:val="24"/>
                <w:lang w:val="en-US" w:eastAsia="zh-CN"/>
              </w:rPr>
              <w:t>、0398-3121066</w:t>
            </w:r>
            <w:r>
              <w:rPr>
                <w:rFonts w:hint="eastAsia" w:ascii="宋体" w:hAnsi="宋体" w:eastAsia="宋体" w:cs="宋体"/>
                <w:color w:val="0000FF"/>
                <w:sz w:val="24"/>
              </w:rPr>
              <w:t xml:space="preserve"> </w:t>
            </w:r>
          </w:p>
          <w:p w14:paraId="43DB4B72">
            <w:pPr>
              <w:spacing w:line="360" w:lineRule="exact"/>
              <w:jc w:val="left"/>
              <w:rPr>
                <w:rFonts w:ascii="宋体" w:hAnsi="宋体" w:eastAsia="宋体" w:cs="宋体"/>
                <w:sz w:val="24"/>
              </w:rPr>
            </w:pPr>
            <w:r>
              <w:rPr>
                <w:rFonts w:hint="eastAsia" w:ascii="宋体" w:hAnsi="宋体" w:eastAsia="宋体" w:cs="宋体"/>
                <w:sz w:val="24"/>
              </w:rPr>
              <w:t>地址：河南省卢氏县滨河路东</w:t>
            </w:r>
          </w:p>
        </w:tc>
      </w:tr>
      <w:tr w14:paraId="2B8D7334">
        <w:tblPrEx>
          <w:tblCellMar>
            <w:top w:w="0" w:type="dxa"/>
            <w:left w:w="108" w:type="dxa"/>
            <w:bottom w:w="0" w:type="dxa"/>
            <w:right w:w="108" w:type="dxa"/>
          </w:tblCellMar>
        </w:tblPrEx>
        <w:trPr>
          <w:trHeight w:val="180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00BE5038">
            <w:pPr>
              <w:spacing w:line="360" w:lineRule="exact"/>
              <w:jc w:val="center"/>
              <w:rPr>
                <w:rFonts w:ascii="宋体" w:hAnsi="宋体" w:eastAsia="宋体" w:cs="宋体"/>
                <w:sz w:val="24"/>
              </w:rPr>
            </w:pPr>
            <w:r>
              <w:rPr>
                <w:rFonts w:hint="eastAsia" w:ascii="宋体" w:hAnsi="宋体" w:eastAsia="宋体" w:cs="宋体"/>
                <w:sz w:val="24"/>
              </w:rPr>
              <w:t>2</w:t>
            </w:r>
          </w:p>
        </w:tc>
        <w:tc>
          <w:tcPr>
            <w:tcW w:w="2436" w:type="dxa"/>
            <w:tcBorders>
              <w:top w:val="single" w:color="auto" w:sz="4" w:space="0"/>
              <w:left w:val="nil"/>
              <w:bottom w:val="single" w:color="auto" w:sz="4" w:space="0"/>
              <w:right w:val="single" w:color="auto" w:sz="4" w:space="0"/>
            </w:tcBorders>
            <w:noWrap w:val="0"/>
            <w:vAlign w:val="center"/>
          </w:tcPr>
          <w:p w14:paraId="142B4963">
            <w:pPr>
              <w:spacing w:line="360" w:lineRule="exact"/>
              <w:jc w:val="center"/>
              <w:rPr>
                <w:rFonts w:ascii="宋体" w:hAnsi="宋体" w:eastAsia="宋体" w:cs="宋体"/>
                <w:sz w:val="24"/>
              </w:rPr>
            </w:pPr>
            <w:r>
              <w:rPr>
                <w:rFonts w:hint="eastAsia" w:ascii="宋体" w:hAnsi="宋体" w:eastAsia="宋体" w:cs="宋体"/>
                <w:sz w:val="24"/>
              </w:rPr>
              <w:t>采购代理机构</w:t>
            </w:r>
          </w:p>
        </w:tc>
        <w:tc>
          <w:tcPr>
            <w:tcW w:w="6175" w:type="dxa"/>
            <w:tcBorders>
              <w:top w:val="single" w:color="auto" w:sz="4" w:space="0"/>
              <w:left w:val="nil"/>
              <w:bottom w:val="single" w:color="auto" w:sz="4" w:space="0"/>
              <w:right w:val="single" w:color="auto" w:sz="4" w:space="0"/>
            </w:tcBorders>
            <w:noWrap w:val="0"/>
            <w:vAlign w:val="center"/>
          </w:tcPr>
          <w:p w14:paraId="2E50F367">
            <w:pPr>
              <w:spacing w:line="360" w:lineRule="exact"/>
              <w:jc w:val="left"/>
              <w:rPr>
                <w:rFonts w:hint="eastAsia" w:ascii="宋体" w:hAnsi="宋体" w:eastAsia="宋体" w:cs="宋体"/>
                <w:sz w:val="24"/>
                <w:lang w:eastAsia="zh-CN"/>
              </w:rPr>
            </w:pPr>
            <w:r>
              <w:rPr>
                <w:rFonts w:hint="eastAsia" w:ascii="宋体" w:hAnsi="宋体" w:eastAsia="宋体" w:cs="宋体"/>
                <w:sz w:val="24"/>
              </w:rPr>
              <w:t>代理机构：</w:t>
            </w:r>
            <w:r>
              <w:rPr>
                <w:rFonts w:hint="eastAsia" w:ascii="宋体" w:hAnsi="宋体" w:cs="宋体"/>
                <w:sz w:val="24"/>
                <w:lang w:eastAsia="zh-CN"/>
              </w:rPr>
              <w:t>沃德工程咨询有限公司</w:t>
            </w:r>
          </w:p>
          <w:p w14:paraId="54662E77">
            <w:pPr>
              <w:spacing w:line="360" w:lineRule="exact"/>
              <w:jc w:val="left"/>
              <w:rPr>
                <w:rFonts w:hint="default" w:ascii="宋体" w:hAnsi="宋体" w:eastAsia="宋体" w:cs="宋体"/>
                <w:sz w:val="24"/>
                <w:lang w:val="en-US" w:eastAsia="zh-CN"/>
              </w:rPr>
            </w:pPr>
            <w:r>
              <w:rPr>
                <w:rFonts w:hint="eastAsia" w:ascii="宋体" w:hAnsi="宋体" w:eastAsia="宋体" w:cs="宋体"/>
                <w:sz w:val="24"/>
                <w:lang w:val="en-US" w:eastAsia="zh-CN"/>
              </w:rPr>
              <w:t>联系人：</w:t>
            </w:r>
            <w:r>
              <w:rPr>
                <w:rFonts w:hint="eastAsia" w:ascii="宋体" w:hAnsi="宋体" w:cs="宋体"/>
                <w:sz w:val="24"/>
                <w:lang w:val="en-US" w:eastAsia="zh-CN"/>
              </w:rPr>
              <w:t>郭华杰</w:t>
            </w:r>
          </w:p>
          <w:p w14:paraId="5B2CBB9C">
            <w:pPr>
              <w:keepNext w:val="0"/>
              <w:keepLines w:val="0"/>
              <w:pageBreakBefore w:val="0"/>
              <w:kinsoku/>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电话：</w:t>
            </w:r>
            <w:r>
              <w:rPr>
                <w:rFonts w:hint="eastAsia" w:asciiTheme="minorEastAsia" w:hAnsiTheme="minorEastAsia" w:eastAsiaTheme="minorEastAsia"/>
                <w:sz w:val="24"/>
                <w:szCs w:val="24"/>
                <w:lang w:val="en-US" w:eastAsia="zh-CN"/>
              </w:rPr>
              <w:t>19037696097、13903987713</w:t>
            </w:r>
          </w:p>
          <w:p w14:paraId="14EAAA52">
            <w:pPr>
              <w:spacing w:line="360" w:lineRule="exact"/>
              <w:jc w:val="left"/>
              <w:rPr>
                <w:rFonts w:ascii="宋体" w:hAnsi="宋体" w:eastAsia="宋体" w:cs="宋体"/>
                <w:sz w:val="24"/>
              </w:rPr>
            </w:pPr>
            <w:r>
              <w:rPr>
                <w:rFonts w:hint="eastAsia" w:ascii="宋体" w:hAnsi="宋体" w:eastAsia="宋体" w:cs="宋体"/>
                <w:sz w:val="24"/>
                <w:lang w:val="en-US" w:eastAsia="zh-CN"/>
              </w:rPr>
              <w:t>地址：河南省郑州市二</w:t>
            </w:r>
            <w:r>
              <w:rPr>
                <w:rFonts w:hint="eastAsia" w:ascii="宋体" w:hAnsi="宋体" w:eastAsia="宋体" w:cs="宋体"/>
                <w:sz w:val="24"/>
              </w:rPr>
              <w:t>七区航海中路96号亚新投资大厦1102室</w:t>
            </w:r>
          </w:p>
        </w:tc>
      </w:tr>
      <w:tr w14:paraId="7CEDF44E">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B70006C">
            <w:pPr>
              <w:spacing w:line="360" w:lineRule="exact"/>
              <w:jc w:val="center"/>
              <w:rPr>
                <w:rFonts w:ascii="宋体" w:hAnsi="宋体" w:eastAsia="宋体" w:cs="宋体"/>
                <w:sz w:val="24"/>
              </w:rPr>
            </w:pPr>
            <w:r>
              <w:rPr>
                <w:rFonts w:hint="eastAsia" w:ascii="宋体" w:hAnsi="宋体" w:eastAsia="宋体" w:cs="宋体"/>
                <w:sz w:val="24"/>
              </w:rPr>
              <w:t>3</w:t>
            </w:r>
          </w:p>
        </w:tc>
        <w:tc>
          <w:tcPr>
            <w:tcW w:w="2436" w:type="dxa"/>
            <w:tcBorders>
              <w:top w:val="single" w:color="auto" w:sz="4" w:space="0"/>
              <w:left w:val="nil"/>
              <w:bottom w:val="single" w:color="auto" w:sz="4" w:space="0"/>
              <w:right w:val="single" w:color="auto" w:sz="4" w:space="0"/>
            </w:tcBorders>
            <w:noWrap w:val="0"/>
            <w:vAlign w:val="center"/>
          </w:tcPr>
          <w:p w14:paraId="485A93B6">
            <w:pPr>
              <w:spacing w:line="360" w:lineRule="exact"/>
              <w:jc w:val="center"/>
              <w:rPr>
                <w:rFonts w:ascii="宋体" w:hAnsi="宋体" w:eastAsia="宋体" w:cs="宋体"/>
                <w:sz w:val="24"/>
              </w:rPr>
            </w:pPr>
            <w:r>
              <w:rPr>
                <w:rFonts w:hint="eastAsia" w:ascii="宋体" w:hAnsi="宋体" w:eastAsia="宋体" w:cs="宋体"/>
                <w:sz w:val="24"/>
              </w:rPr>
              <w:t>项目名称</w:t>
            </w:r>
          </w:p>
        </w:tc>
        <w:tc>
          <w:tcPr>
            <w:tcW w:w="6175" w:type="dxa"/>
            <w:tcBorders>
              <w:top w:val="single" w:color="auto" w:sz="4" w:space="0"/>
              <w:left w:val="nil"/>
              <w:bottom w:val="single" w:color="auto" w:sz="4" w:space="0"/>
              <w:right w:val="single" w:color="auto" w:sz="4" w:space="0"/>
            </w:tcBorders>
            <w:noWrap w:val="0"/>
            <w:vAlign w:val="center"/>
          </w:tcPr>
          <w:p w14:paraId="72A44957">
            <w:pPr>
              <w:spacing w:line="360" w:lineRule="exact"/>
              <w:jc w:val="left"/>
              <w:rPr>
                <w:rFonts w:hint="default" w:ascii="宋体" w:hAnsi="宋体" w:eastAsia="宋体" w:cs="宋体"/>
                <w:sz w:val="24"/>
                <w:lang w:val="en-US" w:eastAsia="zh-CN"/>
              </w:rPr>
            </w:pPr>
            <w:r>
              <w:rPr>
                <w:rFonts w:hint="eastAsia" w:ascii="宋体" w:hAnsi="宋体" w:cs="宋体"/>
                <w:kern w:val="0"/>
                <w:sz w:val="24"/>
                <w:szCs w:val="24"/>
                <w:lang w:eastAsia="zh-CN"/>
              </w:rPr>
              <w:t>三门峡卢氏县G209线白草曼至西安岭（K1499+000~K1503+000）段路面功能性修复养护工程项目</w:t>
            </w:r>
          </w:p>
        </w:tc>
      </w:tr>
      <w:tr w14:paraId="44D1C441">
        <w:tblPrEx>
          <w:tblCellMar>
            <w:top w:w="0" w:type="dxa"/>
            <w:left w:w="108" w:type="dxa"/>
            <w:bottom w:w="0" w:type="dxa"/>
            <w:right w:w="108" w:type="dxa"/>
          </w:tblCellMar>
        </w:tblPrEx>
        <w:trPr>
          <w:trHeight w:val="332"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74093CC">
            <w:pPr>
              <w:spacing w:line="360" w:lineRule="exact"/>
              <w:jc w:val="center"/>
              <w:rPr>
                <w:rFonts w:ascii="宋体" w:hAnsi="宋体" w:eastAsia="宋体" w:cs="宋体"/>
                <w:sz w:val="24"/>
              </w:rPr>
            </w:pPr>
            <w:r>
              <w:rPr>
                <w:rFonts w:hint="eastAsia" w:ascii="宋体" w:hAnsi="宋体" w:eastAsia="宋体" w:cs="宋体"/>
                <w:sz w:val="24"/>
              </w:rPr>
              <w:t>4</w:t>
            </w:r>
          </w:p>
        </w:tc>
        <w:tc>
          <w:tcPr>
            <w:tcW w:w="2436" w:type="dxa"/>
            <w:tcBorders>
              <w:top w:val="single" w:color="auto" w:sz="4" w:space="0"/>
              <w:left w:val="nil"/>
              <w:bottom w:val="single" w:color="auto" w:sz="4" w:space="0"/>
              <w:right w:val="single" w:color="auto" w:sz="4" w:space="0"/>
            </w:tcBorders>
            <w:noWrap w:val="0"/>
            <w:vAlign w:val="center"/>
          </w:tcPr>
          <w:p w14:paraId="06A96C41">
            <w:pPr>
              <w:spacing w:line="360" w:lineRule="exact"/>
              <w:jc w:val="center"/>
              <w:rPr>
                <w:rFonts w:ascii="宋体" w:hAnsi="宋体" w:eastAsia="宋体" w:cs="宋体"/>
                <w:sz w:val="24"/>
              </w:rPr>
            </w:pPr>
            <w:r>
              <w:rPr>
                <w:rFonts w:hint="eastAsia" w:ascii="宋体" w:hAnsi="宋体" w:eastAsia="宋体" w:cs="宋体"/>
                <w:sz w:val="24"/>
              </w:rPr>
              <w:t>项目编号</w:t>
            </w:r>
          </w:p>
        </w:tc>
        <w:tc>
          <w:tcPr>
            <w:tcW w:w="6175" w:type="dxa"/>
            <w:tcBorders>
              <w:top w:val="single" w:color="auto" w:sz="4" w:space="0"/>
              <w:left w:val="nil"/>
              <w:bottom w:val="single" w:color="auto" w:sz="4" w:space="0"/>
              <w:right w:val="single" w:color="auto" w:sz="4" w:space="0"/>
            </w:tcBorders>
            <w:noWrap w:val="0"/>
            <w:vAlign w:val="center"/>
          </w:tcPr>
          <w:p w14:paraId="3D93807E">
            <w:pPr>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ascii="宋体" w:hAnsi="宋体" w:eastAsia="宋体" w:cs="宋体"/>
                <w:sz w:val="24"/>
              </w:rPr>
            </w:pPr>
            <w:r>
              <w:rPr>
                <w:rFonts w:hint="eastAsia" w:ascii="宋体" w:hAnsi="宋体" w:cs="宋体"/>
                <w:kern w:val="0"/>
                <w:sz w:val="24"/>
                <w:szCs w:val="24"/>
                <w:lang w:val="en-US" w:eastAsia="zh-CN"/>
              </w:rPr>
              <w:t>三卢竞磋采购-2025-37、LSGZ[2025]086-ZC060</w:t>
            </w:r>
          </w:p>
        </w:tc>
      </w:tr>
      <w:tr w14:paraId="0159E4EF">
        <w:tblPrEx>
          <w:tblCellMar>
            <w:top w:w="0" w:type="dxa"/>
            <w:left w:w="108" w:type="dxa"/>
            <w:bottom w:w="0" w:type="dxa"/>
            <w:right w:w="108" w:type="dxa"/>
          </w:tblCellMar>
        </w:tblPrEx>
        <w:trPr>
          <w:trHeight w:val="332"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219DD0A">
            <w:pPr>
              <w:spacing w:line="360" w:lineRule="exact"/>
              <w:jc w:val="center"/>
              <w:rPr>
                <w:rFonts w:ascii="宋体" w:hAnsi="宋体" w:eastAsia="宋体" w:cs="宋体"/>
                <w:sz w:val="24"/>
              </w:rPr>
            </w:pPr>
            <w:r>
              <w:rPr>
                <w:rFonts w:hint="eastAsia" w:ascii="宋体" w:hAnsi="宋体" w:eastAsia="宋体" w:cs="宋体"/>
                <w:sz w:val="24"/>
              </w:rPr>
              <w:t>5</w:t>
            </w:r>
          </w:p>
        </w:tc>
        <w:tc>
          <w:tcPr>
            <w:tcW w:w="2436" w:type="dxa"/>
            <w:tcBorders>
              <w:top w:val="single" w:color="auto" w:sz="4" w:space="0"/>
              <w:left w:val="nil"/>
              <w:bottom w:val="single" w:color="auto" w:sz="4" w:space="0"/>
              <w:right w:val="single" w:color="auto" w:sz="4" w:space="0"/>
            </w:tcBorders>
            <w:noWrap w:val="0"/>
            <w:vAlign w:val="center"/>
          </w:tcPr>
          <w:p w14:paraId="0766EE35">
            <w:pPr>
              <w:spacing w:line="360" w:lineRule="exact"/>
              <w:jc w:val="center"/>
              <w:rPr>
                <w:rFonts w:ascii="宋体" w:hAnsi="宋体" w:eastAsia="宋体" w:cs="宋体"/>
                <w:sz w:val="24"/>
              </w:rPr>
            </w:pPr>
            <w:r>
              <w:rPr>
                <w:rFonts w:hint="eastAsia" w:ascii="宋体" w:hAnsi="宋体" w:eastAsia="宋体" w:cs="宋体"/>
                <w:sz w:val="24"/>
              </w:rPr>
              <w:t>项目地点</w:t>
            </w:r>
          </w:p>
        </w:tc>
        <w:tc>
          <w:tcPr>
            <w:tcW w:w="6175" w:type="dxa"/>
            <w:tcBorders>
              <w:top w:val="single" w:color="auto" w:sz="4" w:space="0"/>
              <w:left w:val="nil"/>
              <w:bottom w:val="single" w:color="auto" w:sz="4" w:space="0"/>
              <w:right w:val="single" w:color="auto" w:sz="4" w:space="0"/>
            </w:tcBorders>
            <w:noWrap w:val="0"/>
            <w:vAlign w:val="center"/>
          </w:tcPr>
          <w:p w14:paraId="4E7B380A">
            <w:pPr>
              <w:spacing w:line="360" w:lineRule="exact"/>
              <w:jc w:val="left"/>
              <w:rPr>
                <w:rFonts w:hint="default" w:ascii="宋体" w:hAnsi="宋体" w:eastAsia="宋体" w:cs="宋体"/>
                <w:sz w:val="24"/>
                <w:lang w:val="en-US" w:eastAsia="zh-CN"/>
              </w:rPr>
            </w:pPr>
            <w:r>
              <w:rPr>
                <w:rFonts w:hint="eastAsia" w:ascii="宋体" w:hAnsi="宋体" w:eastAsia="宋体" w:cs="宋体"/>
                <w:sz w:val="24"/>
              </w:rPr>
              <w:t>卢氏县</w:t>
            </w:r>
          </w:p>
        </w:tc>
      </w:tr>
      <w:tr w14:paraId="2780DF04">
        <w:tblPrEx>
          <w:tblCellMar>
            <w:top w:w="0" w:type="dxa"/>
            <w:left w:w="108" w:type="dxa"/>
            <w:bottom w:w="0" w:type="dxa"/>
            <w:right w:w="108" w:type="dxa"/>
          </w:tblCellMar>
        </w:tblPrEx>
        <w:trPr>
          <w:trHeight w:val="9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F7761F6">
            <w:pPr>
              <w:spacing w:line="360" w:lineRule="exact"/>
              <w:jc w:val="center"/>
              <w:rPr>
                <w:rFonts w:ascii="宋体" w:hAnsi="宋体" w:eastAsia="宋体" w:cs="宋体"/>
                <w:sz w:val="24"/>
              </w:rPr>
            </w:pPr>
            <w:r>
              <w:rPr>
                <w:rFonts w:hint="eastAsia" w:ascii="宋体" w:hAnsi="宋体" w:eastAsia="宋体" w:cs="宋体"/>
                <w:sz w:val="24"/>
              </w:rPr>
              <w:t>6</w:t>
            </w:r>
          </w:p>
        </w:tc>
        <w:tc>
          <w:tcPr>
            <w:tcW w:w="2436" w:type="dxa"/>
            <w:tcBorders>
              <w:top w:val="single" w:color="auto" w:sz="4" w:space="0"/>
              <w:left w:val="nil"/>
              <w:bottom w:val="single" w:color="auto" w:sz="4" w:space="0"/>
              <w:right w:val="single" w:color="auto" w:sz="4" w:space="0"/>
            </w:tcBorders>
            <w:noWrap w:val="0"/>
            <w:vAlign w:val="center"/>
          </w:tcPr>
          <w:p w14:paraId="673E5664">
            <w:pPr>
              <w:spacing w:line="360" w:lineRule="exact"/>
              <w:jc w:val="center"/>
              <w:rPr>
                <w:rFonts w:ascii="宋体" w:hAnsi="宋体" w:eastAsia="宋体" w:cs="宋体"/>
                <w:sz w:val="24"/>
              </w:rPr>
            </w:pPr>
            <w:r>
              <w:rPr>
                <w:rFonts w:hint="eastAsia" w:ascii="宋体" w:hAnsi="宋体" w:eastAsia="宋体" w:cs="宋体"/>
                <w:sz w:val="24"/>
              </w:rPr>
              <w:t>工程概况</w:t>
            </w:r>
          </w:p>
        </w:tc>
        <w:tc>
          <w:tcPr>
            <w:tcW w:w="6175" w:type="dxa"/>
            <w:tcBorders>
              <w:top w:val="single" w:color="auto" w:sz="4" w:space="0"/>
              <w:left w:val="nil"/>
              <w:bottom w:val="single" w:color="auto" w:sz="4" w:space="0"/>
              <w:right w:val="single" w:color="auto" w:sz="4" w:space="0"/>
            </w:tcBorders>
            <w:noWrap w:val="0"/>
            <w:vAlign w:val="center"/>
          </w:tcPr>
          <w:p w14:paraId="24806CD3">
            <w:pPr>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ascii="宋体" w:hAnsi="宋体" w:eastAsia="宋体" w:cs="宋体"/>
                <w:sz w:val="24"/>
              </w:rPr>
            </w:pPr>
            <w:r>
              <w:rPr>
                <w:rFonts w:hint="eastAsia" w:ascii="宋体" w:hAnsi="宋体" w:cs="宋体"/>
                <w:kern w:val="0"/>
                <w:sz w:val="24"/>
                <w:szCs w:val="24"/>
                <w:lang w:val="en-US" w:eastAsia="zh-CN"/>
              </w:rPr>
              <w:t>主要施工内容为</w:t>
            </w:r>
            <w:r>
              <w:rPr>
                <w:rFonts w:hint="eastAsia" w:ascii="宋体" w:hAnsi="宋体" w:cs="宋体"/>
                <w:kern w:val="0"/>
                <w:sz w:val="24"/>
                <w:szCs w:val="24"/>
                <w:lang w:eastAsia="zh-CN"/>
              </w:rPr>
              <w:t>G209线白草曼至西安岭（K1499+000~K1503+000）段路面功能性修复养护，包括路面、路基等修复养护工程。</w:t>
            </w:r>
            <w:r>
              <w:rPr>
                <w:rFonts w:hint="eastAsia" w:ascii="宋体" w:hAnsi="宋体" w:eastAsia="宋体" w:cs="宋体"/>
                <w:kern w:val="0"/>
                <w:sz w:val="24"/>
                <w:szCs w:val="24"/>
              </w:rPr>
              <w:t>（具体详见工程量清单）</w:t>
            </w:r>
          </w:p>
        </w:tc>
      </w:tr>
      <w:tr w14:paraId="488F1996">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92EA276">
            <w:pPr>
              <w:spacing w:line="360" w:lineRule="exact"/>
              <w:jc w:val="center"/>
              <w:rPr>
                <w:rFonts w:ascii="宋体" w:hAnsi="宋体" w:eastAsia="宋体" w:cs="宋体"/>
                <w:sz w:val="24"/>
              </w:rPr>
            </w:pPr>
            <w:r>
              <w:rPr>
                <w:rFonts w:hint="eastAsia" w:ascii="宋体" w:hAnsi="宋体" w:eastAsia="宋体" w:cs="宋体"/>
                <w:sz w:val="24"/>
              </w:rPr>
              <w:t>7</w:t>
            </w:r>
          </w:p>
        </w:tc>
        <w:tc>
          <w:tcPr>
            <w:tcW w:w="2436" w:type="dxa"/>
            <w:tcBorders>
              <w:top w:val="single" w:color="auto" w:sz="4" w:space="0"/>
              <w:left w:val="nil"/>
              <w:bottom w:val="single" w:color="auto" w:sz="4" w:space="0"/>
              <w:right w:val="single" w:color="auto" w:sz="4" w:space="0"/>
            </w:tcBorders>
            <w:noWrap w:val="0"/>
            <w:vAlign w:val="center"/>
          </w:tcPr>
          <w:p w14:paraId="65144752">
            <w:pPr>
              <w:spacing w:line="360" w:lineRule="exact"/>
              <w:jc w:val="center"/>
              <w:rPr>
                <w:rFonts w:ascii="宋体" w:hAnsi="宋体" w:eastAsia="宋体" w:cs="宋体"/>
                <w:sz w:val="24"/>
              </w:rPr>
            </w:pPr>
            <w:r>
              <w:rPr>
                <w:rFonts w:hint="eastAsia" w:ascii="宋体" w:hAnsi="宋体" w:eastAsia="宋体" w:cs="宋体"/>
                <w:sz w:val="24"/>
              </w:rPr>
              <w:t>资金来源及落实情况</w:t>
            </w:r>
          </w:p>
        </w:tc>
        <w:tc>
          <w:tcPr>
            <w:tcW w:w="6175" w:type="dxa"/>
            <w:tcBorders>
              <w:top w:val="single" w:color="auto" w:sz="4" w:space="0"/>
              <w:left w:val="nil"/>
              <w:bottom w:val="single" w:color="auto" w:sz="4" w:space="0"/>
              <w:right w:val="single" w:color="auto" w:sz="4" w:space="0"/>
            </w:tcBorders>
            <w:noWrap w:val="0"/>
            <w:vAlign w:val="center"/>
          </w:tcPr>
          <w:p w14:paraId="1DDDAD2C">
            <w:pPr>
              <w:spacing w:line="360" w:lineRule="exact"/>
              <w:jc w:val="left"/>
              <w:rPr>
                <w:rFonts w:ascii="宋体" w:hAnsi="宋体" w:eastAsia="宋体" w:cs="宋体"/>
                <w:sz w:val="24"/>
              </w:rPr>
            </w:pPr>
            <w:r>
              <w:rPr>
                <w:rFonts w:hint="eastAsia" w:ascii="宋体" w:hAnsi="宋体" w:eastAsia="宋体" w:cs="宋体"/>
                <w:sz w:val="24"/>
              </w:rPr>
              <w:t>财政资金，已落实；</w:t>
            </w:r>
          </w:p>
        </w:tc>
      </w:tr>
      <w:tr w14:paraId="79B9A196">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8143698">
            <w:pPr>
              <w:spacing w:line="360" w:lineRule="exact"/>
              <w:jc w:val="center"/>
              <w:rPr>
                <w:rFonts w:ascii="宋体" w:hAnsi="宋体" w:eastAsia="宋体" w:cs="宋体"/>
                <w:sz w:val="24"/>
              </w:rPr>
            </w:pPr>
            <w:r>
              <w:rPr>
                <w:rFonts w:hint="eastAsia" w:ascii="宋体" w:hAnsi="宋体" w:eastAsia="宋体" w:cs="宋体"/>
                <w:sz w:val="24"/>
              </w:rPr>
              <w:t>8</w:t>
            </w:r>
          </w:p>
        </w:tc>
        <w:tc>
          <w:tcPr>
            <w:tcW w:w="2436" w:type="dxa"/>
            <w:tcBorders>
              <w:top w:val="single" w:color="auto" w:sz="4" w:space="0"/>
              <w:left w:val="nil"/>
              <w:bottom w:val="single" w:color="auto" w:sz="4" w:space="0"/>
              <w:right w:val="single" w:color="auto" w:sz="4" w:space="0"/>
            </w:tcBorders>
            <w:noWrap w:val="0"/>
            <w:vAlign w:val="center"/>
          </w:tcPr>
          <w:p w14:paraId="49E0D067">
            <w:pPr>
              <w:spacing w:line="360" w:lineRule="exact"/>
              <w:jc w:val="center"/>
              <w:rPr>
                <w:rFonts w:ascii="宋体" w:hAnsi="宋体" w:eastAsia="宋体" w:cs="宋体"/>
                <w:sz w:val="24"/>
              </w:rPr>
            </w:pPr>
            <w:r>
              <w:rPr>
                <w:rFonts w:hint="eastAsia" w:ascii="宋体" w:hAnsi="宋体" w:eastAsia="宋体" w:cs="宋体"/>
                <w:sz w:val="24"/>
              </w:rPr>
              <w:t>磋商范围</w:t>
            </w:r>
          </w:p>
        </w:tc>
        <w:tc>
          <w:tcPr>
            <w:tcW w:w="6175" w:type="dxa"/>
            <w:tcBorders>
              <w:top w:val="single" w:color="auto" w:sz="4" w:space="0"/>
              <w:left w:val="nil"/>
              <w:bottom w:val="single" w:color="auto" w:sz="4" w:space="0"/>
              <w:right w:val="single" w:color="auto" w:sz="4" w:space="0"/>
            </w:tcBorders>
            <w:noWrap w:val="0"/>
            <w:vAlign w:val="center"/>
          </w:tcPr>
          <w:p w14:paraId="350314A1">
            <w:pPr>
              <w:spacing w:line="360" w:lineRule="exact"/>
              <w:jc w:val="left"/>
              <w:rPr>
                <w:rFonts w:ascii="宋体" w:hAnsi="宋体" w:eastAsia="宋体" w:cs="宋体"/>
                <w:sz w:val="24"/>
              </w:rPr>
            </w:pPr>
            <w:r>
              <w:rPr>
                <w:rFonts w:hint="eastAsia" w:ascii="宋体" w:hAnsi="宋体" w:eastAsia="宋体" w:cs="宋体"/>
                <w:sz w:val="24"/>
              </w:rPr>
              <w:t>竞争性磋商文件及工程量清单范围内的全部内容；</w:t>
            </w:r>
          </w:p>
        </w:tc>
      </w:tr>
      <w:tr w14:paraId="0CC012AE">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DFC4351">
            <w:pPr>
              <w:spacing w:line="360" w:lineRule="exact"/>
              <w:jc w:val="center"/>
              <w:rPr>
                <w:rFonts w:ascii="宋体" w:hAnsi="宋体" w:eastAsia="宋体" w:cs="宋体"/>
                <w:sz w:val="24"/>
              </w:rPr>
            </w:pPr>
            <w:r>
              <w:rPr>
                <w:rFonts w:hint="eastAsia" w:ascii="宋体" w:hAnsi="宋体" w:eastAsia="宋体" w:cs="宋体"/>
                <w:sz w:val="24"/>
              </w:rPr>
              <w:t>9</w:t>
            </w:r>
          </w:p>
        </w:tc>
        <w:tc>
          <w:tcPr>
            <w:tcW w:w="2436" w:type="dxa"/>
            <w:tcBorders>
              <w:top w:val="single" w:color="auto" w:sz="4" w:space="0"/>
              <w:left w:val="nil"/>
              <w:bottom w:val="single" w:color="auto" w:sz="4" w:space="0"/>
              <w:right w:val="single" w:color="auto" w:sz="4" w:space="0"/>
            </w:tcBorders>
            <w:noWrap w:val="0"/>
            <w:vAlign w:val="center"/>
          </w:tcPr>
          <w:p w14:paraId="2C4A8350">
            <w:pPr>
              <w:spacing w:line="360" w:lineRule="exact"/>
              <w:jc w:val="center"/>
              <w:rPr>
                <w:rFonts w:ascii="宋体" w:hAnsi="宋体" w:eastAsia="宋体" w:cs="宋体"/>
                <w:sz w:val="24"/>
              </w:rPr>
            </w:pPr>
            <w:r>
              <w:rPr>
                <w:rFonts w:hint="eastAsia" w:ascii="宋体" w:hAnsi="宋体" w:eastAsia="宋体" w:cs="宋体"/>
                <w:sz w:val="24"/>
              </w:rPr>
              <w:t>计划工期</w:t>
            </w:r>
          </w:p>
        </w:tc>
        <w:tc>
          <w:tcPr>
            <w:tcW w:w="6175" w:type="dxa"/>
            <w:tcBorders>
              <w:top w:val="single" w:color="auto" w:sz="4" w:space="0"/>
              <w:left w:val="nil"/>
              <w:bottom w:val="single" w:color="auto" w:sz="4" w:space="0"/>
              <w:right w:val="single" w:color="auto" w:sz="4" w:space="0"/>
            </w:tcBorders>
            <w:noWrap w:val="0"/>
            <w:vAlign w:val="center"/>
          </w:tcPr>
          <w:p w14:paraId="6F5D8D21">
            <w:pPr>
              <w:spacing w:line="360" w:lineRule="exact"/>
              <w:jc w:val="left"/>
              <w:rPr>
                <w:rFonts w:ascii="宋体" w:hAnsi="宋体" w:eastAsia="宋体" w:cs="宋体"/>
                <w:sz w:val="24"/>
              </w:rPr>
            </w:pPr>
            <w:r>
              <w:rPr>
                <w:rFonts w:hint="eastAsia" w:ascii="宋体" w:hAnsi="宋体" w:eastAsia="宋体" w:cs="宋体"/>
                <w:sz w:val="24"/>
                <w:lang w:val="en-US" w:eastAsia="zh-CN"/>
              </w:rPr>
              <w:t>30日历天</w:t>
            </w:r>
            <w:r>
              <w:rPr>
                <w:rFonts w:hint="eastAsia" w:ascii="宋体" w:hAnsi="宋体" w:eastAsia="宋体" w:cs="宋体"/>
                <w:sz w:val="24"/>
              </w:rPr>
              <w:t>；</w:t>
            </w:r>
          </w:p>
        </w:tc>
      </w:tr>
      <w:tr w14:paraId="48039A3B">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72ABF5E">
            <w:pPr>
              <w:spacing w:line="360" w:lineRule="exact"/>
              <w:jc w:val="center"/>
              <w:rPr>
                <w:rFonts w:ascii="宋体" w:hAnsi="宋体" w:eastAsia="宋体" w:cs="宋体"/>
                <w:sz w:val="24"/>
              </w:rPr>
            </w:pPr>
            <w:r>
              <w:rPr>
                <w:rFonts w:hint="eastAsia" w:ascii="宋体" w:hAnsi="宋体" w:eastAsia="宋体" w:cs="宋体"/>
                <w:sz w:val="24"/>
              </w:rPr>
              <w:t>10</w:t>
            </w:r>
          </w:p>
        </w:tc>
        <w:tc>
          <w:tcPr>
            <w:tcW w:w="2436" w:type="dxa"/>
            <w:tcBorders>
              <w:top w:val="single" w:color="auto" w:sz="4" w:space="0"/>
              <w:left w:val="nil"/>
              <w:bottom w:val="single" w:color="auto" w:sz="4" w:space="0"/>
              <w:right w:val="single" w:color="auto" w:sz="4" w:space="0"/>
            </w:tcBorders>
            <w:noWrap w:val="0"/>
            <w:vAlign w:val="center"/>
          </w:tcPr>
          <w:p w14:paraId="2823EAEB">
            <w:pPr>
              <w:spacing w:line="360" w:lineRule="exact"/>
              <w:jc w:val="center"/>
              <w:rPr>
                <w:rFonts w:ascii="宋体" w:hAnsi="宋体" w:eastAsia="宋体" w:cs="宋体"/>
                <w:sz w:val="24"/>
              </w:rPr>
            </w:pPr>
            <w:r>
              <w:rPr>
                <w:rFonts w:hint="eastAsia" w:ascii="宋体" w:hAnsi="宋体" w:eastAsia="宋体" w:cs="宋体"/>
                <w:sz w:val="24"/>
              </w:rPr>
              <w:t>质量要求及保修期限</w:t>
            </w:r>
          </w:p>
        </w:tc>
        <w:tc>
          <w:tcPr>
            <w:tcW w:w="6175" w:type="dxa"/>
            <w:tcBorders>
              <w:top w:val="single" w:color="auto" w:sz="4" w:space="0"/>
              <w:left w:val="nil"/>
              <w:bottom w:val="single" w:color="auto" w:sz="4" w:space="0"/>
              <w:right w:val="single" w:color="auto" w:sz="4" w:space="0"/>
            </w:tcBorders>
            <w:noWrap w:val="0"/>
            <w:vAlign w:val="center"/>
          </w:tcPr>
          <w:p w14:paraId="3DEDE276">
            <w:pPr>
              <w:spacing w:line="360" w:lineRule="exact"/>
              <w:jc w:val="left"/>
              <w:rPr>
                <w:rFonts w:ascii="宋体" w:hAnsi="宋体" w:eastAsia="宋体" w:cs="宋体"/>
                <w:sz w:val="24"/>
              </w:rPr>
            </w:pPr>
            <w:r>
              <w:rPr>
                <w:rFonts w:hint="eastAsia" w:ascii="宋体" w:hAnsi="宋体" w:eastAsia="宋体" w:cs="宋体"/>
                <w:sz w:val="24"/>
              </w:rPr>
              <w:t>质量要求：达到国家现行建设工程施工质量验收规范合格标准；</w:t>
            </w:r>
          </w:p>
          <w:p w14:paraId="39BA3DFD">
            <w:pPr>
              <w:pStyle w:val="14"/>
              <w:spacing w:after="0" w:line="360" w:lineRule="exact"/>
              <w:ind w:firstLine="0" w:firstLineChars="0"/>
              <w:rPr>
                <w:rFonts w:ascii="宋体" w:hAnsi="宋体" w:eastAsia="宋体" w:cs="宋体"/>
                <w:kern w:val="2"/>
                <w:sz w:val="24"/>
                <w:szCs w:val="24"/>
              </w:rPr>
            </w:pPr>
            <w:r>
              <w:rPr>
                <w:rFonts w:hint="eastAsia" w:ascii="宋体" w:hAnsi="宋体" w:eastAsia="宋体" w:cs="宋体"/>
                <w:kern w:val="2"/>
                <w:sz w:val="24"/>
                <w:szCs w:val="24"/>
              </w:rPr>
              <w:t>保修期限：按照国家相关文件规定的质保期执行；</w:t>
            </w:r>
          </w:p>
        </w:tc>
      </w:tr>
      <w:tr w14:paraId="14C341B2">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75EFAF0">
            <w:pPr>
              <w:spacing w:line="360" w:lineRule="exact"/>
              <w:jc w:val="center"/>
              <w:rPr>
                <w:rFonts w:ascii="宋体" w:hAnsi="宋体" w:eastAsia="宋体" w:cs="宋体"/>
                <w:sz w:val="24"/>
              </w:rPr>
            </w:pPr>
            <w:r>
              <w:rPr>
                <w:rFonts w:hint="eastAsia" w:ascii="宋体" w:hAnsi="宋体" w:eastAsia="宋体" w:cs="宋体"/>
                <w:sz w:val="24"/>
              </w:rPr>
              <w:t>11</w:t>
            </w:r>
          </w:p>
        </w:tc>
        <w:tc>
          <w:tcPr>
            <w:tcW w:w="2436" w:type="dxa"/>
            <w:tcBorders>
              <w:top w:val="single" w:color="auto" w:sz="4" w:space="0"/>
              <w:left w:val="nil"/>
              <w:bottom w:val="single" w:color="auto" w:sz="4" w:space="0"/>
              <w:right w:val="single" w:color="auto" w:sz="4" w:space="0"/>
            </w:tcBorders>
            <w:noWrap w:val="0"/>
            <w:vAlign w:val="center"/>
          </w:tcPr>
          <w:p w14:paraId="3A254622">
            <w:pPr>
              <w:spacing w:line="360" w:lineRule="exact"/>
              <w:jc w:val="center"/>
              <w:rPr>
                <w:rFonts w:ascii="宋体" w:hAnsi="宋体" w:eastAsia="宋体" w:cs="宋体"/>
                <w:sz w:val="24"/>
              </w:rPr>
            </w:pPr>
            <w:r>
              <w:rPr>
                <w:rFonts w:hint="eastAsia" w:ascii="宋体" w:hAnsi="宋体" w:eastAsia="宋体" w:cs="宋体"/>
                <w:sz w:val="24"/>
              </w:rPr>
              <w:t>供应商资质要求</w:t>
            </w:r>
          </w:p>
        </w:tc>
        <w:tc>
          <w:tcPr>
            <w:tcW w:w="6175" w:type="dxa"/>
            <w:tcBorders>
              <w:top w:val="single" w:color="auto" w:sz="4" w:space="0"/>
              <w:left w:val="nil"/>
              <w:bottom w:val="single" w:color="auto" w:sz="4" w:space="0"/>
              <w:right w:val="single" w:color="auto" w:sz="4" w:space="0"/>
            </w:tcBorders>
            <w:noWrap w:val="0"/>
            <w:vAlign w:val="center"/>
          </w:tcPr>
          <w:p w14:paraId="1545E3C1">
            <w:pPr>
              <w:spacing w:line="360" w:lineRule="exact"/>
              <w:rPr>
                <w:rFonts w:ascii="宋体" w:hAnsi="宋体" w:eastAsia="宋体" w:cs="宋体"/>
                <w:sz w:val="24"/>
              </w:rPr>
            </w:pPr>
            <w:r>
              <w:rPr>
                <w:rFonts w:hint="eastAsia" w:ascii="宋体" w:hAnsi="宋体" w:eastAsia="宋体" w:cs="宋体"/>
                <w:sz w:val="24"/>
              </w:rPr>
              <w:t>落实政府采购政策满足的资格要求：根据《政府采购促进中小企业发展管理办法》（财库〔2020〕46号）规定，本项目专门面向中小企业采购,同时响应人须提供《中小企业声明函》；</w:t>
            </w:r>
          </w:p>
          <w:p w14:paraId="7CF5CA75">
            <w:pPr>
              <w:spacing w:line="360" w:lineRule="exact"/>
              <w:rPr>
                <w:rFonts w:ascii="宋体" w:hAnsi="宋体" w:eastAsia="宋体" w:cs="宋体"/>
                <w:sz w:val="24"/>
              </w:rPr>
            </w:pPr>
            <w:r>
              <w:rPr>
                <w:rFonts w:hint="eastAsia" w:ascii="宋体" w:hAnsi="宋体" w:eastAsia="宋体" w:cs="宋体"/>
                <w:sz w:val="24"/>
              </w:rPr>
              <w:t>1、在中华人民共和国境内注册的独立法人并具有履行合同能力的施工企业，具有独立企业法人资格；持有效的营业执照副本、税务登记证副本、组织机构代码证；（若三证合一的须出具合并后的证件）；</w:t>
            </w:r>
          </w:p>
          <w:p w14:paraId="1049AE0B">
            <w:pPr>
              <w:spacing w:line="360" w:lineRule="exact"/>
              <w:rPr>
                <w:rFonts w:ascii="宋体" w:hAnsi="宋体" w:eastAsia="宋体" w:cs="宋体"/>
                <w:sz w:val="24"/>
              </w:rPr>
            </w:pPr>
            <w:r>
              <w:rPr>
                <w:rFonts w:hint="eastAsia" w:ascii="宋体" w:hAnsi="宋体" w:eastAsia="宋体" w:cs="宋体"/>
                <w:sz w:val="24"/>
              </w:rPr>
              <w:t>2、投标人须</w:t>
            </w:r>
            <w:r>
              <w:rPr>
                <w:rFonts w:hint="eastAsia" w:ascii="宋体" w:hAnsi="宋体" w:eastAsia="宋体" w:cs="宋体"/>
                <w:sz w:val="24"/>
                <w:lang w:val="en-US" w:eastAsia="zh-CN"/>
              </w:rPr>
              <w:t>具有</w:t>
            </w:r>
            <w:r>
              <w:rPr>
                <w:rFonts w:hint="eastAsia" w:ascii="宋体" w:hAnsi="宋体" w:eastAsia="宋体" w:cs="宋体"/>
                <w:sz w:val="24"/>
              </w:rPr>
              <w:t>公路工程</w:t>
            </w:r>
            <w:r>
              <w:rPr>
                <w:rFonts w:hint="eastAsia" w:ascii="宋体" w:hAnsi="宋体" w:eastAsia="宋体" w:cs="宋体"/>
                <w:sz w:val="24"/>
                <w:lang w:val="en-US" w:eastAsia="zh-CN"/>
              </w:rPr>
              <w:t>施工总承包</w:t>
            </w:r>
            <w:r>
              <w:rPr>
                <w:rFonts w:hint="eastAsia" w:ascii="宋体" w:hAnsi="宋体" w:eastAsia="宋体" w:cs="宋体"/>
                <w:sz w:val="24"/>
              </w:rPr>
              <w:t>叁级及以上资质</w:t>
            </w:r>
            <w:r>
              <w:rPr>
                <w:rFonts w:hint="eastAsia" w:ascii="宋体" w:hAnsi="宋体" w:cs="宋体"/>
                <w:sz w:val="24"/>
                <w:lang w:val="en-US" w:eastAsia="zh-CN"/>
              </w:rPr>
              <w:t>或</w:t>
            </w:r>
            <w:r>
              <w:rPr>
                <w:rFonts w:hint="eastAsia" w:ascii="宋体" w:hAnsi="宋体" w:eastAsia="宋体" w:cs="宋体"/>
                <w:sz w:val="24"/>
                <w:lang w:eastAsia="zh-CN"/>
              </w:rPr>
              <w:t>路基路面养护乙级及以上资质</w:t>
            </w:r>
            <w:r>
              <w:rPr>
                <w:rFonts w:hint="eastAsia" w:ascii="宋体" w:hAnsi="宋体" w:eastAsia="宋体" w:cs="宋体"/>
                <w:sz w:val="24"/>
              </w:rPr>
              <w:t>，具有相应的施工能力；</w:t>
            </w:r>
          </w:p>
          <w:p w14:paraId="566D0896">
            <w:pPr>
              <w:spacing w:line="360" w:lineRule="exact"/>
              <w:rPr>
                <w:rFonts w:hint="eastAsia" w:ascii="宋体" w:hAnsi="宋体" w:eastAsia="宋体" w:cs="宋体"/>
                <w:sz w:val="24"/>
              </w:rPr>
            </w:pPr>
            <w:r>
              <w:rPr>
                <w:rFonts w:hint="eastAsia" w:ascii="宋体" w:hAnsi="宋体" w:eastAsia="宋体" w:cs="宋体"/>
                <w:sz w:val="24"/>
              </w:rPr>
              <w:t>3、项目负责人须具有相关专业中级及以上技术职称，为本单位员工（提供劳动合同）且未在其他建设工程项目中担任项目负责人；</w:t>
            </w:r>
          </w:p>
          <w:p w14:paraId="497A777A">
            <w:pPr>
              <w:spacing w:line="360" w:lineRule="exact"/>
              <w:rPr>
                <w:rFonts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参加政府采购活动前3年内无行贿犯罪记录，（开标时提供《中国裁判文书网》查询结果网页截图或企业自行承诺的无行贿犯罪承诺书，查询&lt;承诺&gt;对象为“企业，法定代表人，项目</w:t>
            </w:r>
            <w:r>
              <w:rPr>
                <w:rFonts w:hint="eastAsia" w:ascii="宋体" w:hAnsi="宋体" w:eastAsia="宋体" w:cs="宋体"/>
                <w:sz w:val="24"/>
                <w:lang w:val="en-US" w:eastAsia="zh-CN"/>
              </w:rPr>
              <w:t>负责人</w:t>
            </w:r>
            <w:r>
              <w:rPr>
                <w:rFonts w:hint="eastAsia" w:ascii="宋体" w:hAnsi="宋体" w:eastAsia="宋体" w:cs="宋体"/>
                <w:sz w:val="24"/>
              </w:rPr>
              <w:t>”）；</w:t>
            </w:r>
          </w:p>
          <w:p w14:paraId="3A2D1624">
            <w:pPr>
              <w:spacing w:line="360" w:lineRule="exact"/>
              <w:rPr>
                <w:rFonts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p w14:paraId="196510A1">
            <w:pPr>
              <w:spacing w:line="360" w:lineRule="exact"/>
              <w:rPr>
                <w:rFonts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、根据《关于在政府采购活动中查询及使用信用记录有关问题的通知》(财库[2016]125号) 和豫财购【2016】15号的规定，对列入失信被执行人、重大税收违法失信主体、政府采购严重违法失信行为记录名单的供应商，拒绝参与本项目采购活动；（查询渠道：“信用中国”网站（www.creditchina.gov.cn）、中国政府采购网（www.ccgp.gov.cn）,投标人须提供查询结果的网络截图。(注：査询时间必须是公告发布之后开标之前，查询结果清晰可见)</w:t>
            </w:r>
          </w:p>
          <w:p w14:paraId="23DA5DC0">
            <w:pPr>
              <w:spacing w:line="360" w:lineRule="exact"/>
              <w:rPr>
                <w:rFonts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、本次磋商不接受联合体投标；</w:t>
            </w:r>
          </w:p>
          <w:p w14:paraId="26918D0D">
            <w:pPr>
              <w:spacing w:line="360" w:lineRule="exact"/>
              <w:rPr>
                <w:rFonts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、本次磋商实行资格后审。</w:t>
            </w:r>
          </w:p>
          <w:p w14:paraId="03BE8198">
            <w:pPr>
              <w:spacing w:line="360" w:lineRule="exact"/>
              <w:rPr>
                <w:rFonts w:ascii="宋体" w:hAnsi="宋体" w:eastAsia="宋体" w:cs="宋体"/>
                <w:sz w:val="24"/>
              </w:rPr>
            </w:pPr>
            <w:r>
              <w:rPr>
                <w:rFonts w:hint="eastAsia" w:ascii="宋体" w:hAnsi="宋体" w:eastAsia="宋体" w:cs="宋体"/>
                <w:sz w:val="24"/>
              </w:rPr>
              <w:t>注：被列入失信被执行人、重大税收违法失信主体的企业做无效标处理。招标人或招标代理机构有权对投标人信用记录进行甄别和复查。</w:t>
            </w:r>
          </w:p>
        </w:tc>
      </w:tr>
      <w:tr w14:paraId="7F197E79">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8E857DC">
            <w:pPr>
              <w:spacing w:line="360" w:lineRule="exact"/>
              <w:jc w:val="center"/>
              <w:rPr>
                <w:rFonts w:ascii="宋体" w:hAnsi="宋体" w:eastAsia="宋体" w:cs="宋体"/>
                <w:sz w:val="24"/>
              </w:rPr>
            </w:pPr>
            <w:r>
              <w:rPr>
                <w:rFonts w:hint="eastAsia" w:ascii="宋体" w:hAnsi="宋体" w:eastAsia="宋体" w:cs="宋体"/>
                <w:sz w:val="24"/>
              </w:rPr>
              <w:t>12</w:t>
            </w:r>
          </w:p>
        </w:tc>
        <w:tc>
          <w:tcPr>
            <w:tcW w:w="2436" w:type="dxa"/>
            <w:tcBorders>
              <w:top w:val="single" w:color="auto" w:sz="4" w:space="0"/>
              <w:left w:val="nil"/>
              <w:bottom w:val="single" w:color="auto" w:sz="4" w:space="0"/>
              <w:right w:val="single" w:color="auto" w:sz="4" w:space="0"/>
            </w:tcBorders>
            <w:noWrap w:val="0"/>
            <w:vAlign w:val="center"/>
          </w:tcPr>
          <w:p w14:paraId="2A917F45">
            <w:pPr>
              <w:spacing w:line="360" w:lineRule="exact"/>
              <w:jc w:val="center"/>
              <w:rPr>
                <w:rFonts w:ascii="宋体" w:hAnsi="宋体" w:eastAsia="宋体" w:cs="宋体"/>
                <w:sz w:val="24"/>
              </w:rPr>
            </w:pPr>
            <w:r>
              <w:rPr>
                <w:rFonts w:hint="eastAsia" w:ascii="宋体" w:hAnsi="宋体" w:eastAsia="宋体" w:cs="宋体"/>
                <w:sz w:val="24"/>
              </w:rPr>
              <w:t>踏勘现场</w:t>
            </w:r>
          </w:p>
        </w:tc>
        <w:tc>
          <w:tcPr>
            <w:tcW w:w="6175" w:type="dxa"/>
            <w:tcBorders>
              <w:top w:val="single" w:color="auto" w:sz="4" w:space="0"/>
              <w:left w:val="nil"/>
              <w:bottom w:val="single" w:color="auto" w:sz="4" w:space="0"/>
              <w:right w:val="single" w:color="auto" w:sz="4" w:space="0"/>
            </w:tcBorders>
            <w:noWrap w:val="0"/>
            <w:vAlign w:val="center"/>
          </w:tcPr>
          <w:p w14:paraId="1AE44E85">
            <w:pPr>
              <w:spacing w:line="360" w:lineRule="exact"/>
              <w:rPr>
                <w:rFonts w:ascii="宋体" w:hAnsi="宋体" w:eastAsia="宋体" w:cs="宋体"/>
                <w:sz w:val="24"/>
              </w:rPr>
            </w:pPr>
            <w:r>
              <w:rPr>
                <w:rFonts w:hint="eastAsia" w:ascii="宋体" w:hAnsi="宋体" w:eastAsia="宋体" w:cs="宋体"/>
                <w:sz w:val="24"/>
              </w:rPr>
              <w:t>■不组织</w:t>
            </w:r>
          </w:p>
        </w:tc>
      </w:tr>
      <w:tr w14:paraId="622FB35E">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814E979">
            <w:pPr>
              <w:spacing w:line="360" w:lineRule="exact"/>
              <w:jc w:val="center"/>
              <w:rPr>
                <w:rFonts w:ascii="宋体" w:hAnsi="宋体" w:eastAsia="宋体" w:cs="宋体"/>
                <w:sz w:val="24"/>
              </w:rPr>
            </w:pPr>
            <w:r>
              <w:rPr>
                <w:rFonts w:hint="eastAsia" w:ascii="宋体" w:hAnsi="宋体" w:eastAsia="宋体" w:cs="宋体"/>
                <w:sz w:val="24"/>
              </w:rPr>
              <w:t>13</w:t>
            </w:r>
          </w:p>
        </w:tc>
        <w:tc>
          <w:tcPr>
            <w:tcW w:w="2436" w:type="dxa"/>
            <w:tcBorders>
              <w:top w:val="single" w:color="auto" w:sz="4" w:space="0"/>
              <w:left w:val="nil"/>
              <w:bottom w:val="single" w:color="auto" w:sz="4" w:space="0"/>
              <w:right w:val="single" w:color="auto" w:sz="4" w:space="0"/>
            </w:tcBorders>
            <w:noWrap w:val="0"/>
            <w:vAlign w:val="center"/>
          </w:tcPr>
          <w:p w14:paraId="3F6AA48C">
            <w:pPr>
              <w:spacing w:line="360" w:lineRule="exact"/>
              <w:jc w:val="center"/>
              <w:rPr>
                <w:rFonts w:ascii="宋体" w:hAnsi="宋体" w:eastAsia="宋体" w:cs="宋体"/>
                <w:sz w:val="24"/>
              </w:rPr>
            </w:pPr>
            <w:r>
              <w:rPr>
                <w:rFonts w:hint="eastAsia" w:ascii="宋体" w:hAnsi="宋体" w:eastAsia="宋体" w:cs="宋体"/>
                <w:sz w:val="24"/>
              </w:rPr>
              <w:t>供应商提出问题的截止时间</w:t>
            </w:r>
          </w:p>
        </w:tc>
        <w:tc>
          <w:tcPr>
            <w:tcW w:w="6175" w:type="dxa"/>
            <w:tcBorders>
              <w:top w:val="single" w:color="auto" w:sz="4" w:space="0"/>
              <w:left w:val="nil"/>
              <w:bottom w:val="single" w:color="auto" w:sz="4" w:space="0"/>
              <w:right w:val="single" w:color="auto" w:sz="4" w:space="0"/>
            </w:tcBorders>
            <w:noWrap w:val="0"/>
            <w:vAlign w:val="center"/>
          </w:tcPr>
          <w:p w14:paraId="2C6E0A77">
            <w:pPr>
              <w:spacing w:line="360" w:lineRule="exact"/>
              <w:rPr>
                <w:rFonts w:ascii="宋体" w:hAnsi="宋体" w:eastAsia="宋体" w:cs="宋体"/>
                <w:sz w:val="24"/>
              </w:rPr>
            </w:pPr>
            <w:bookmarkStart w:id="9" w:name="OLE_LINK49"/>
            <w:bookmarkStart w:id="10" w:name="OLE_LINK47"/>
            <w:bookmarkStart w:id="11" w:name="OLE_LINK48"/>
            <w:r>
              <w:rPr>
                <w:rFonts w:hint="eastAsia" w:ascii="宋体" w:hAnsi="宋体" w:eastAsia="宋体" w:cs="宋体"/>
                <w:sz w:val="24"/>
              </w:rPr>
              <w:t>在磋商截止时间前5日</w:t>
            </w:r>
            <w:bookmarkEnd w:id="9"/>
            <w:bookmarkEnd w:id="10"/>
            <w:bookmarkEnd w:id="11"/>
          </w:p>
        </w:tc>
      </w:tr>
      <w:tr w14:paraId="501E4764">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6005BE64">
            <w:pPr>
              <w:spacing w:line="360" w:lineRule="exact"/>
              <w:jc w:val="center"/>
              <w:rPr>
                <w:rFonts w:ascii="宋体" w:hAnsi="宋体" w:eastAsia="宋体" w:cs="宋体"/>
                <w:sz w:val="24"/>
              </w:rPr>
            </w:pPr>
            <w:r>
              <w:rPr>
                <w:rFonts w:hint="eastAsia" w:ascii="宋体" w:hAnsi="宋体" w:eastAsia="宋体" w:cs="宋体"/>
                <w:sz w:val="24"/>
              </w:rPr>
              <w:t>14</w:t>
            </w:r>
          </w:p>
        </w:tc>
        <w:tc>
          <w:tcPr>
            <w:tcW w:w="2436" w:type="dxa"/>
            <w:tcBorders>
              <w:top w:val="single" w:color="auto" w:sz="4" w:space="0"/>
              <w:left w:val="nil"/>
              <w:bottom w:val="single" w:color="auto" w:sz="4" w:space="0"/>
              <w:right w:val="single" w:color="auto" w:sz="4" w:space="0"/>
            </w:tcBorders>
            <w:noWrap w:val="0"/>
            <w:vAlign w:val="center"/>
          </w:tcPr>
          <w:p w14:paraId="746630B5">
            <w:pPr>
              <w:spacing w:line="360" w:lineRule="exact"/>
              <w:jc w:val="center"/>
              <w:rPr>
                <w:rFonts w:ascii="宋体" w:hAnsi="宋体" w:eastAsia="宋体" w:cs="宋体"/>
                <w:sz w:val="24"/>
              </w:rPr>
            </w:pPr>
            <w:r>
              <w:rPr>
                <w:rFonts w:hint="eastAsia" w:ascii="宋体" w:hAnsi="宋体" w:eastAsia="宋体" w:cs="宋体"/>
                <w:sz w:val="24"/>
              </w:rPr>
              <w:t>采购人书面澄清的时间</w:t>
            </w:r>
          </w:p>
        </w:tc>
        <w:tc>
          <w:tcPr>
            <w:tcW w:w="6175" w:type="dxa"/>
            <w:tcBorders>
              <w:top w:val="single" w:color="auto" w:sz="4" w:space="0"/>
              <w:left w:val="nil"/>
              <w:bottom w:val="single" w:color="auto" w:sz="4" w:space="0"/>
              <w:right w:val="single" w:color="auto" w:sz="4" w:space="0"/>
            </w:tcBorders>
            <w:noWrap w:val="0"/>
            <w:vAlign w:val="center"/>
          </w:tcPr>
          <w:p w14:paraId="208CE57D">
            <w:pPr>
              <w:spacing w:line="360" w:lineRule="exact"/>
              <w:rPr>
                <w:rFonts w:ascii="宋体" w:hAnsi="宋体" w:eastAsia="宋体" w:cs="宋体"/>
                <w:sz w:val="24"/>
              </w:rPr>
            </w:pPr>
            <w:r>
              <w:rPr>
                <w:rFonts w:hint="eastAsia" w:ascii="宋体" w:hAnsi="宋体" w:eastAsia="宋体" w:cs="宋体"/>
                <w:sz w:val="24"/>
              </w:rPr>
              <w:t>在磋商截止时间前5日</w:t>
            </w:r>
          </w:p>
        </w:tc>
      </w:tr>
      <w:tr w14:paraId="59F1C336">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053D7364">
            <w:pPr>
              <w:spacing w:line="360" w:lineRule="exact"/>
              <w:jc w:val="center"/>
              <w:rPr>
                <w:rFonts w:ascii="宋体" w:hAnsi="宋体" w:eastAsia="宋体" w:cs="宋体"/>
                <w:sz w:val="24"/>
              </w:rPr>
            </w:pPr>
            <w:r>
              <w:rPr>
                <w:rFonts w:hint="eastAsia" w:ascii="宋体" w:hAnsi="宋体" w:eastAsia="宋体" w:cs="宋体"/>
                <w:sz w:val="24"/>
              </w:rPr>
              <w:t>15</w:t>
            </w:r>
          </w:p>
        </w:tc>
        <w:tc>
          <w:tcPr>
            <w:tcW w:w="2436" w:type="dxa"/>
            <w:tcBorders>
              <w:top w:val="single" w:color="auto" w:sz="4" w:space="0"/>
              <w:left w:val="nil"/>
              <w:bottom w:val="single" w:color="auto" w:sz="4" w:space="0"/>
              <w:right w:val="single" w:color="auto" w:sz="4" w:space="0"/>
            </w:tcBorders>
            <w:noWrap w:val="0"/>
            <w:vAlign w:val="center"/>
          </w:tcPr>
          <w:p w14:paraId="0CF50941">
            <w:pPr>
              <w:spacing w:line="360" w:lineRule="exact"/>
              <w:jc w:val="center"/>
              <w:rPr>
                <w:rFonts w:ascii="宋体" w:hAnsi="宋体" w:eastAsia="宋体" w:cs="宋体"/>
                <w:sz w:val="24"/>
              </w:rPr>
            </w:pPr>
            <w:r>
              <w:rPr>
                <w:rFonts w:hint="eastAsia" w:ascii="宋体" w:hAnsi="宋体" w:eastAsia="宋体" w:cs="宋体"/>
                <w:sz w:val="24"/>
              </w:rPr>
              <w:t>分包</w:t>
            </w:r>
          </w:p>
        </w:tc>
        <w:tc>
          <w:tcPr>
            <w:tcW w:w="6175" w:type="dxa"/>
            <w:tcBorders>
              <w:top w:val="single" w:color="auto" w:sz="4" w:space="0"/>
              <w:left w:val="nil"/>
              <w:bottom w:val="single" w:color="auto" w:sz="4" w:space="0"/>
              <w:right w:val="single" w:color="auto" w:sz="4" w:space="0"/>
            </w:tcBorders>
            <w:noWrap w:val="0"/>
            <w:vAlign w:val="center"/>
          </w:tcPr>
          <w:p w14:paraId="22546CAB">
            <w:pPr>
              <w:spacing w:line="360" w:lineRule="exact"/>
              <w:rPr>
                <w:rFonts w:ascii="宋体" w:hAnsi="宋体" w:eastAsia="宋体" w:cs="宋体"/>
                <w:sz w:val="24"/>
              </w:rPr>
            </w:pPr>
            <w:r>
              <w:rPr>
                <w:rFonts w:hint="eastAsia" w:ascii="宋体" w:hAnsi="宋体" w:eastAsia="宋体" w:cs="宋体"/>
                <w:sz w:val="24"/>
              </w:rPr>
              <w:t>■不允许</w:t>
            </w:r>
          </w:p>
        </w:tc>
      </w:tr>
      <w:tr w14:paraId="73F02C04">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091F463D">
            <w:pPr>
              <w:spacing w:line="360" w:lineRule="exact"/>
              <w:jc w:val="center"/>
              <w:rPr>
                <w:rFonts w:ascii="宋体" w:hAnsi="宋体" w:eastAsia="宋体" w:cs="宋体"/>
                <w:sz w:val="24"/>
              </w:rPr>
            </w:pPr>
            <w:r>
              <w:rPr>
                <w:rFonts w:hint="eastAsia" w:ascii="宋体" w:hAnsi="宋体" w:eastAsia="宋体" w:cs="宋体"/>
                <w:sz w:val="24"/>
              </w:rPr>
              <w:t>16</w:t>
            </w:r>
          </w:p>
        </w:tc>
        <w:tc>
          <w:tcPr>
            <w:tcW w:w="2436" w:type="dxa"/>
            <w:tcBorders>
              <w:top w:val="single" w:color="auto" w:sz="4" w:space="0"/>
              <w:left w:val="nil"/>
              <w:bottom w:val="single" w:color="auto" w:sz="4" w:space="0"/>
              <w:right w:val="single" w:color="auto" w:sz="4" w:space="0"/>
            </w:tcBorders>
            <w:noWrap w:val="0"/>
            <w:vAlign w:val="center"/>
          </w:tcPr>
          <w:p w14:paraId="0F776D1B">
            <w:pPr>
              <w:spacing w:line="360" w:lineRule="exact"/>
              <w:jc w:val="center"/>
              <w:rPr>
                <w:rFonts w:ascii="宋体" w:hAnsi="宋体" w:eastAsia="宋体" w:cs="宋体"/>
                <w:sz w:val="24"/>
              </w:rPr>
            </w:pPr>
            <w:r>
              <w:rPr>
                <w:rFonts w:hint="eastAsia" w:ascii="宋体" w:hAnsi="宋体" w:eastAsia="宋体" w:cs="宋体"/>
                <w:sz w:val="24"/>
              </w:rPr>
              <w:t>偏离</w:t>
            </w:r>
          </w:p>
        </w:tc>
        <w:tc>
          <w:tcPr>
            <w:tcW w:w="6175" w:type="dxa"/>
            <w:tcBorders>
              <w:top w:val="single" w:color="auto" w:sz="4" w:space="0"/>
              <w:left w:val="nil"/>
              <w:bottom w:val="single" w:color="auto" w:sz="4" w:space="0"/>
              <w:right w:val="single" w:color="auto" w:sz="4" w:space="0"/>
            </w:tcBorders>
            <w:noWrap w:val="0"/>
            <w:vAlign w:val="center"/>
          </w:tcPr>
          <w:p w14:paraId="05C96B78">
            <w:pPr>
              <w:spacing w:line="360" w:lineRule="exact"/>
              <w:rPr>
                <w:rFonts w:ascii="宋体" w:hAnsi="宋体" w:eastAsia="宋体" w:cs="宋体"/>
                <w:sz w:val="24"/>
              </w:rPr>
            </w:pPr>
            <w:r>
              <w:rPr>
                <w:rFonts w:hint="eastAsia" w:ascii="宋体" w:hAnsi="宋体" w:eastAsia="宋体" w:cs="宋体"/>
                <w:sz w:val="24"/>
              </w:rPr>
              <w:t>■不允许</w:t>
            </w:r>
          </w:p>
        </w:tc>
      </w:tr>
      <w:tr w14:paraId="2D0ECB01">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7754FF8">
            <w:pPr>
              <w:spacing w:line="360" w:lineRule="exact"/>
              <w:ind w:firstLine="240" w:firstLineChars="100"/>
              <w:rPr>
                <w:rFonts w:ascii="宋体" w:hAnsi="宋体" w:eastAsia="宋体" w:cs="宋体"/>
                <w:sz w:val="24"/>
              </w:rPr>
            </w:pPr>
            <w:r>
              <w:rPr>
                <w:rFonts w:hint="eastAsia" w:ascii="宋体" w:hAnsi="宋体" w:eastAsia="宋体" w:cs="宋体"/>
                <w:sz w:val="24"/>
              </w:rPr>
              <w:t>17</w:t>
            </w:r>
          </w:p>
        </w:tc>
        <w:tc>
          <w:tcPr>
            <w:tcW w:w="2436" w:type="dxa"/>
            <w:tcBorders>
              <w:top w:val="single" w:color="auto" w:sz="4" w:space="0"/>
              <w:left w:val="nil"/>
              <w:bottom w:val="single" w:color="auto" w:sz="4" w:space="0"/>
              <w:right w:val="single" w:color="auto" w:sz="4" w:space="0"/>
            </w:tcBorders>
            <w:noWrap w:val="0"/>
            <w:vAlign w:val="center"/>
          </w:tcPr>
          <w:p w14:paraId="75E9EEB5">
            <w:pPr>
              <w:spacing w:line="360" w:lineRule="exact"/>
              <w:rPr>
                <w:rFonts w:hint="eastAsia" w:ascii="宋体" w:hAnsi="宋体" w:eastAsia="宋体" w:cs="宋体"/>
                <w:sz w:val="24"/>
              </w:rPr>
            </w:pPr>
            <w:r>
              <w:rPr>
                <w:rFonts w:hint="eastAsia" w:ascii="宋体" w:hAnsi="宋体" w:eastAsia="宋体" w:cs="宋体"/>
                <w:sz w:val="24"/>
              </w:rPr>
              <w:t>磋商响应性文件递交截止时间</w:t>
            </w:r>
          </w:p>
        </w:tc>
        <w:tc>
          <w:tcPr>
            <w:tcW w:w="6175" w:type="dxa"/>
            <w:tcBorders>
              <w:top w:val="single" w:color="auto" w:sz="4" w:space="0"/>
              <w:left w:val="nil"/>
              <w:bottom w:val="single" w:color="auto" w:sz="4" w:space="0"/>
              <w:right w:val="single" w:color="auto" w:sz="4" w:space="0"/>
            </w:tcBorders>
            <w:noWrap w:val="0"/>
            <w:vAlign w:val="center"/>
          </w:tcPr>
          <w:p w14:paraId="3E0F78D6">
            <w:pPr>
              <w:spacing w:line="360" w:lineRule="exact"/>
              <w:rPr>
                <w:rFonts w:hint="eastAsia" w:ascii="宋体" w:hAnsi="宋体" w:eastAsia="宋体" w:cs="宋体"/>
                <w:sz w:val="24"/>
              </w:rPr>
            </w:pPr>
            <w:r>
              <w:rPr>
                <w:rFonts w:hint="eastAsia" w:ascii="宋体" w:hAnsi="宋体" w:eastAsia="宋体" w:cs="宋体"/>
                <w:sz w:val="24"/>
              </w:rPr>
              <w:t>202</w:t>
            </w:r>
            <w:r>
              <w:rPr>
                <w:rFonts w:hint="eastAsia" w:ascii="宋体" w:hAnsi="宋体" w:eastAsia="宋体" w:cs="宋体"/>
                <w:sz w:val="24"/>
                <w:lang w:val="en-US" w:eastAsia="zh-CN"/>
              </w:rPr>
              <w:t>5</w:t>
            </w:r>
            <w:r>
              <w:rPr>
                <w:rFonts w:hint="eastAsia" w:ascii="宋体" w:hAnsi="宋体" w:eastAsia="宋体" w:cs="宋体"/>
                <w:sz w:val="24"/>
              </w:rPr>
              <w:t>年</w:t>
            </w:r>
            <w:r>
              <w:rPr>
                <w:rFonts w:hint="eastAsia" w:ascii="宋体" w:hAnsi="宋体" w:eastAsia="宋体" w:cs="宋体"/>
                <w:sz w:val="24"/>
                <w:lang w:val="en-US" w:eastAsia="zh-CN"/>
              </w:rPr>
              <w:t>05</w:t>
            </w:r>
            <w:r>
              <w:rPr>
                <w:rFonts w:hint="eastAsia" w:ascii="宋体" w:hAnsi="宋体" w:eastAsia="宋体" w:cs="宋体"/>
                <w:sz w:val="24"/>
              </w:rPr>
              <w:t>月</w:t>
            </w:r>
            <w:r>
              <w:rPr>
                <w:rFonts w:hint="eastAsia" w:ascii="宋体" w:hAnsi="宋体" w:eastAsia="宋体" w:cs="宋体"/>
                <w:sz w:val="24"/>
                <w:lang w:val="en-US" w:eastAsia="zh-CN"/>
              </w:rPr>
              <w:t>15</w:t>
            </w:r>
            <w:r>
              <w:rPr>
                <w:rFonts w:hint="eastAsia" w:ascii="宋体" w:hAnsi="宋体" w:eastAsia="宋体" w:cs="宋体"/>
                <w:sz w:val="24"/>
              </w:rPr>
              <w:t>日08时40分</w:t>
            </w:r>
          </w:p>
        </w:tc>
      </w:tr>
      <w:tr w14:paraId="34E3D4AA">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6A0AC2E">
            <w:pPr>
              <w:spacing w:line="360" w:lineRule="exact"/>
              <w:jc w:val="center"/>
              <w:rPr>
                <w:rFonts w:ascii="宋体" w:hAnsi="宋体" w:eastAsia="宋体" w:cs="宋体"/>
                <w:sz w:val="24"/>
              </w:rPr>
            </w:pPr>
            <w:r>
              <w:rPr>
                <w:rFonts w:hint="eastAsia" w:ascii="宋体" w:hAnsi="宋体" w:eastAsia="宋体" w:cs="宋体"/>
                <w:sz w:val="24"/>
              </w:rPr>
              <w:t>18</w:t>
            </w:r>
          </w:p>
        </w:tc>
        <w:tc>
          <w:tcPr>
            <w:tcW w:w="2436" w:type="dxa"/>
            <w:tcBorders>
              <w:top w:val="single" w:color="auto" w:sz="4" w:space="0"/>
              <w:left w:val="nil"/>
              <w:bottom w:val="single" w:color="auto" w:sz="4" w:space="0"/>
              <w:right w:val="single" w:color="auto" w:sz="4" w:space="0"/>
            </w:tcBorders>
            <w:noWrap w:val="0"/>
            <w:vAlign w:val="center"/>
          </w:tcPr>
          <w:p w14:paraId="356384C2">
            <w:pPr>
              <w:spacing w:line="360" w:lineRule="exact"/>
              <w:jc w:val="center"/>
              <w:rPr>
                <w:rFonts w:ascii="宋体" w:hAnsi="宋体" w:eastAsia="宋体" w:cs="宋体"/>
                <w:sz w:val="24"/>
              </w:rPr>
            </w:pPr>
            <w:r>
              <w:rPr>
                <w:rFonts w:hint="eastAsia" w:ascii="宋体" w:hAnsi="宋体" w:eastAsia="宋体" w:cs="宋体"/>
                <w:sz w:val="24"/>
              </w:rPr>
              <w:t>供应商确认收到磋商文件的澄清时间</w:t>
            </w:r>
          </w:p>
        </w:tc>
        <w:tc>
          <w:tcPr>
            <w:tcW w:w="6175" w:type="dxa"/>
            <w:tcBorders>
              <w:top w:val="single" w:color="auto" w:sz="4" w:space="0"/>
              <w:left w:val="nil"/>
              <w:bottom w:val="single" w:color="auto" w:sz="4" w:space="0"/>
              <w:right w:val="single" w:color="auto" w:sz="4" w:space="0"/>
            </w:tcBorders>
            <w:noWrap w:val="0"/>
            <w:vAlign w:val="center"/>
          </w:tcPr>
          <w:p w14:paraId="5CFEE095">
            <w:pPr>
              <w:spacing w:line="360" w:lineRule="exact"/>
              <w:rPr>
                <w:rFonts w:ascii="宋体" w:hAnsi="宋体" w:eastAsia="宋体" w:cs="宋体"/>
                <w:sz w:val="24"/>
              </w:rPr>
            </w:pPr>
            <w:r>
              <w:rPr>
                <w:rFonts w:hint="eastAsia" w:ascii="宋体" w:hAnsi="宋体" w:eastAsia="宋体" w:cs="宋体"/>
                <w:sz w:val="24"/>
              </w:rPr>
              <w:t>收到澄清后24小时内（已发出时间为准）</w:t>
            </w:r>
          </w:p>
        </w:tc>
      </w:tr>
      <w:tr w14:paraId="6E990F62">
        <w:tblPrEx>
          <w:tblCellMar>
            <w:top w:w="0" w:type="dxa"/>
            <w:left w:w="108" w:type="dxa"/>
            <w:bottom w:w="0" w:type="dxa"/>
            <w:right w:w="108" w:type="dxa"/>
          </w:tblCellMar>
        </w:tblPrEx>
        <w:trPr>
          <w:trHeight w:val="962"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08F5ECB8">
            <w:pPr>
              <w:spacing w:line="360" w:lineRule="exact"/>
              <w:jc w:val="center"/>
              <w:rPr>
                <w:rFonts w:ascii="宋体" w:hAnsi="宋体" w:eastAsia="宋体" w:cs="宋体"/>
                <w:sz w:val="24"/>
              </w:rPr>
            </w:pPr>
            <w:r>
              <w:rPr>
                <w:rFonts w:hint="eastAsia" w:ascii="宋体" w:hAnsi="宋体" w:eastAsia="宋体" w:cs="宋体"/>
                <w:sz w:val="24"/>
              </w:rPr>
              <w:t>19</w:t>
            </w:r>
          </w:p>
        </w:tc>
        <w:tc>
          <w:tcPr>
            <w:tcW w:w="2436" w:type="dxa"/>
            <w:tcBorders>
              <w:top w:val="single" w:color="auto" w:sz="4" w:space="0"/>
              <w:left w:val="nil"/>
              <w:bottom w:val="single" w:color="auto" w:sz="4" w:space="0"/>
              <w:right w:val="single" w:color="auto" w:sz="4" w:space="0"/>
            </w:tcBorders>
            <w:noWrap w:val="0"/>
            <w:vAlign w:val="center"/>
          </w:tcPr>
          <w:p w14:paraId="071DAE5F">
            <w:pPr>
              <w:spacing w:line="360" w:lineRule="exact"/>
              <w:jc w:val="center"/>
              <w:rPr>
                <w:rFonts w:ascii="宋体" w:hAnsi="宋体" w:eastAsia="宋体" w:cs="宋体"/>
                <w:sz w:val="24"/>
              </w:rPr>
            </w:pPr>
            <w:r>
              <w:rPr>
                <w:rFonts w:hint="eastAsia" w:ascii="宋体" w:hAnsi="宋体" w:eastAsia="宋体" w:cs="宋体"/>
                <w:sz w:val="24"/>
              </w:rPr>
              <w:t>供应商确认收到磋商文件的修改时间</w:t>
            </w:r>
          </w:p>
        </w:tc>
        <w:tc>
          <w:tcPr>
            <w:tcW w:w="6175" w:type="dxa"/>
            <w:tcBorders>
              <w:top w:val="single" w:color="auto" w:sz="4" w:space="0"/>
              <w:left w:val="nil"/>
              <w:bottom w:val="single" w:color="auto" w:sz="4" w:space="0"/>
              <w:right w:val="single" w:color="auto" w:sz="4" w:space="0"/>
            </w:tcBorders>
            <w:noWrap w:val="0"/>
            <w:vAlign w:val="center"/>
          </w:tcPr>
          <w:p w14:paraId="450EBA63">
            <w:pPr>
              <w:spacing w:line="360" w:lineRule="exact"/>
              <w:rPr>
                <w:rFonts w:ascii="宋体" w:hAnsi="宋体" w:eastAsia="宋体" w:cs="宋体"/>
                <w:sz w:val="24"/>
              </w:rPr>
            </w:pPr>
            <w:r>
              <w:rPr>
                <w:rFonts w:hint="eastAsia" w:ascii="宋体" w:hAnsi="宋体" w:eastAsia="宋体" w:cs="宋体"/>
                <w:sz w:val="24"/>
              </w:rPr>
              <w:t>收到澄清后24小时内（已发出时间为准）</w:t>
            </w:r>
          </w:p>
        </w:tc>
      </w:tr>
      <w:tr w14:paraId="3832FB0B">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9E5CCE7">
            <w:pPr>
              <w:spacing w:line="360" w:lineRule="exact"/>
              <w:jc w:val="center"/>
              <w:rPr>
                <w:rFonts w:ascii="宋体" w:hAnsi="宋体" w:eastAsia="宋体" w:cs="宋体"/>
                <w:sz w:val="24"/>
              </w:rPr>
            </w:pPr>
            <w:r>
              <w:rPr>
                <w:rFonts w:hint="eastAsia" w:ascii="宋体" w:hAnsi="宋体" w:eastAsia="宋体" w:cs="宋体"/>
                <w:sz w:val="24"/>
              </w:rPr>
              <w:t>20</w:t>
            </w:r>
          </w:p>
        </w:tc>
        <w:tc>
          <w:tcPr>
            <w:tcW w:w="2436" w:type="dxa"/>
            <w:tcBorders>
              <w:top w:val="single" w:color="auto" w:sz="4" w:space="0"/>
              <w:left w:val="nil"/>
              <w:bottom w:val="single" w:color="auto" w:sz="4" w:space="0"/>
              <w:right w:val="single" w:color="auto" w:sz="4" w:space="0"/>
            </w:tcBorders>
            <w:noWrap w:val="0"/>
            <w:vAlign w:val="center"/>
          </w:tcPr>
          <w:p w14:paraId="29896C98">
            <w:pPr>
              <w:spacing w:line="360" w:lineRule="exact"/>
              <w:jc w:val="center"/>
              <w:rPr>
                <w:rFonts w:ascii="宋体" w:hAnsi="宋体" w:eastAsia="宋体" w:cs="宋体"/>
                <w:sz w:val="24"/>
              </w:rPr>
            </w:pPr>
            <w:r>
              <w:rPr>
                <w:rFonts w:hint="eastAsia" w:ascii="宋体" w:hAnsi="宋体" w:eastAsia="宋体" w:cs="宋体"/>
                <w:sz w:val="24"/>
              </w:rPr>
              <w:t>磋商有效期</w:t>
            </w:r>
          </w:p>
        </w:tc>
        <w:tc>
          <w:tcPr>
            <w:tcW w:w="6175" w:type="dxa"/>
            <w:tcBorders>
              <w:top w:val="single" w:color="auto" w:sz="4" w:space="0"/>
              <w:left w:val="nil"/>
              <w:bottom w:val="single" w:color="auto" w:sz="4" w:space="0"/>
              <w:right w:val="single" w:color="auto" w:sz="4" w:space="0"/>
            </w:tcBorders>
            <w:noWrap w:val="0"/>
            <w:vAlign w:val="center"/>
          </w:tcPr>
          <w:p w14:paraId="4FBF2A18">
            <w:pPr>
              <w:spacing w:line="360" w:lineRule="exact"/>
              <w:rPr>
                <w:rFonts w:ascii="宋体" w:hAnsi="宋体" w:eastAsia="宋体" w:cs="宋体"/>
                <w:sz w:val="24"/>
              </w:rPr>
            </w:pPr>
            <w:r>
              <w:rPr>
                <w:rFonts w:hint="eastAsia" w:ascii="宋体" w:hAnsi="宋体" w:eastAsia="宋体" w:cs="宋体"/>
                <w:sz w:val="24"/>
              </w:rPr>
              <w:t>60日历天（磋商截止之日起）</w:t>
            </w:r>
          </w:p>
        </w:tc>
      </w:tr>
      <w:tr w14:paraId="40A5C22E">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2865EF8">
            <w:pPr>
              <w:spacing w:line="360" w:lineRule="exact"/>
              <w:jc w:val="center"/>
              <w:rPr>
                <w:rFonts w:ascii="宋体" w:hAnsi="宋体" w:eastAsia="宋体" w:cs="宋体"/>
                <w:sz w:val="24"/>
              </w:rPr>
            </w:pPr>
            <w:r>
              <w:rPr>
                <w:rFonts w:hint="eastAsia" w:ascii="宋体" w:hAnsi="宋体" w:eastAsia="宋体" w:cs="宋体"/>
                <w:sz w:val="24"/>
              </w:rPr>
              <w:t>21</w:t>
            </w:r>
          </w:p>
        </w:tc>
        <w:tc>
          <w:tcPr>
            <w:tcW w:w="2436" w:type="dxa"/>
            <w:tcBorders>
              <w:top w:val="single" w:color="auto" w:sz="4" w:space="0"/>
              <w:left w:val="nil"/>
              <w:bottom w:val="single" w:color="auto" w:sz="4" w:space="0"/>
              <w:right w:val="single" w:color="auto" w:sz="4" w:space="0"/>
            </w:tcBorders>
            <w:noWrap w:val="0"/>
            <w:vAlign w:val="center"/>
          </w:tcPr>
          <w:p w14:paraId="7C4E6592">
            <w:pPr>
              <w:spacing w:line="360" w:lineRule="exact"/>
              <w:jc w:val="center"/>
              <w:rPr>
                <w:rFonts w:ascii="宋体" w:hAnsi="宋体" w:eastAsia="宋体" w:cs="宋体"/>
                <w:sz w:val="24"/>
              </w:rPr>
            </w:pPr>
            <w:r>
              <w:rPr>
                <w:rFonts w:hint="eastAsia" w:ascii="宋体" w:hAnsi="宋体" w:eastAsia="宋体" w:cs="宋体"/>
                <w:sz w:val="24"/>
              </w:rPr>
              <w:t>磋商文件售价</w:t>
            </w:r>
          </w:p>
        </w:tc>
        <w:tc>
          <w:tcPr>
            <w:tcW w:w="6175" w:type="dxa"/>
            <w:tcBorders>
              <w:top w:val="single" w:color="auto" w:sz="4" w:space="0"/>
              <w:left w:val="nil"/>
              <w:bottom w:val="single" w:color="auto" w:sz="4" w:space="0"/>
              <w:right w:val="single" w:color="auto" w:sz="4" w:space="0"/>
            </w:tcBorders>
            <w:noWrap w:val="0"/>
            <w:vAlign w:val="center"/>
          </w:tcPr>
          <w:p w14:paraId="18A39EF8">
            <w:pPr>
              <w:spacing w:line="360" w:lineRule="exact"/>
              <w:rPr>
                <w:rFonts w:ascii="宋体" w:hAnsi="宋体" w:eastAsia="宋体" w:cs="宋体"/>
                <w:sz w:val="24"/>
              </w:rPr>
            </w:pPr>
            <w:r>
              <w:rPr>
                <w:rFonts w:hint="eastAsia" w:ascii="宋体" w:hAnsi="宋体" w:eastAsia="宋体" w:cs="宋体"/>
                <w:sz w:val="24"/>
              </w:rPr>
              <w:t>0元；</w:t>
            </w:r>
          </w:p>
        </w:tc>
      </w:tr>
      <w:tr w14:paraId="14CC76D5">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8EFAB9E">
            <w:pPr>
              <w:tabs>
                <w:tab w:val="left" w:pos="180"/>
              </w:tabs>
              <w:spacing w:line="360" w:lineRule="exact"/>
              <w:jc w:val="center"/>
              <w:rPr>
                <w:rFonts w:ascii="宋体" w:hAnsi="宋体" w:eastAsia="宋体" w:cs="宋体"/>
                <w:sz w:val="24"/>
              </w:rPr>
            </w:pPr>
            <w:r>
              <w:rPr>
                <w:rFonts w:hint="eastAsia" w:ascii="宋体" w:hAnsi="宋体" w:eastAsia="宋体" w:cs="宋体"/>
                <w:sz w:val="24"/>
              </w:rPr>
              <w:t>22</w:t>
            </w:r>
          </w:p>
        </w:tc>
        <w:tc>
          <w:tcPr>
            <w:tcW w:w="2436" w:type="dxa"/>
            <w:tcBorders>
              <w:top w:val="single" w:color="auto" w:sz="4" w:space="0"/>
              <w:left w:val="nil"/>
              <w:bottom w:val="single" w:color="auto" w:sz="4" w:space="0"/>
              <w:right w:val="single" w:color="auto" w:sz="4" w:space="0"/>
            </w:tcBorders>
            <w:noWrap w:val="0"/>
            <w:vAlign w:val="center"/>
          </w:tcPr>
          <w:p w14:paraId="5D26768F">
            <w:pPr>
              <w:spacing w:line="360" w:lineRule="exact"/>
              <w:jc w:val="center"/>
              <w:rPr>
                <w:rFonts w:ascii="宋体" w:hAnsi="宋体" w:eastAsia="宋体" w:cs="宋体"/>
                <w:sz w:val="24"/>
              </w:rPr>
            </w:pPr>
            <w:r>
              <w:rPr>
                <w:rFonts w:hint="eastAsia" w:ascii="宋体" w:hAnsi="宋体" w:eastAsia="宋体" w:cs="宋体"/>
                <w:sz w:val="24"/>
              </w:rPr>
              <w:t>近年财务状况要求</w:t>
            </w:r>
          </w:p>
        </w:tc>
        <w:tc>
          <w:tcPr>
            <w:tcW w:w="6175" w:type="dxa"/>
            <w:tcBorders>
              <w:top w:val="single" w:color="auto" w:sz="4" w:space="0"/>
              <w:left w:val="nil"/>
              <w:bottom w:val="single" w:color="auto" w:sz="4" w:space="0"/>
              <w:right w:val="single" w:color="auto" w:sz="4" w:space="0"/>
            </w:tcBorders>
            <w:noWrap w:val="0"/>
            <w:vAlign w:val="center"/>
          </w:tcPr>
          <w:p w14:paraId="4F086F19">
            <w:pPr>
              <w:spacing w:line="360" w:lineRule="exact"/>
              <w:jc w:val="left"/>
              <w:rPr>
                <w:rFonts w:ascii="宋体" w:hAnsi="宋体" w:eastAsia="宋体" w:cs="宋体"/>
                <w:sz w:val="24"/>
              </w:rPr>
            </w:pPr>
            <w:r>
              <w:rPr>
                <w:rFonts w:hint="eastAsia" w:ascii="宋体" w:hAnsi="宋体" w:eastAsia="宋体" w:cs="宋体"/>
                <w:color w:val="auto"/>
                <w:kern w:val="0"/>
                <w:sz w:val="24"/>
                <w:szCs w:val="24"/>
                <w:lang w:val="en-US" w:eastAsia="zh-CN"/>
              </w:rPr>
              <w:t>具有良好的财务状况且没有处于被责令停业（提供近三年&lt;202</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lang w:val="en-US" w:eastAsia="zh-CN"/>
              </w:rPr>
              <w:t>-202</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lang w:val="en-US" w:eastAsia="zh-CN"/>
              </w:rPr>
              <w:t>年&gt;任意一年审计报告</w:t>
            </w:r>
            <w:r>
              <w:rPr>
                <w:rFonts w:hint="eastAsia" w:ascii="宋体" w:hAnsi="宋体" w:cs="宋体"/>
                <w:color w:val="auto"/>
                <w:kern w:val="0"/>
                <w:sz w:val="24"/>
                <w:szCs w:val="24"/>
                <w:lang w:val="en-US" w:eastAsia="zh-CN"/>
              </w:rPr>
              <w:t>或财务报表</w:t>
            </w:r>
            <w:r>
              <w:rPr>
                <w:rFonts w:hint="eastAsia" w:ascii="宋体" w:hAnsi="宋体" w:eastAsia="宋体" w:cs="宋体"/>
                <w:color w:val="auto"/>
                <w:kern w:val="0"/>
                <w:sz w:val="24"/>
                <w:szCs w:val="24"/>
                <w:lang w:val="en-US" w:eastAsia="zh-CN"/>
              </w:rPr>
              <w:t>）</w:t>
            </w:r>
          </w:p>
        </w:tc>
      </w:tr>
      <w:tr w14:paraId="16D0FC4D">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AE0F3DB">
            <w:pPr>
              <w:adjustRightInd w:val="0"/>
              <w:spacing w:line="360" w:lineRule="exact"/>
              <w:jc w:val="center"/>
              <w:textAlignment w:val="baseline"/>
              <w:rPr>
                <w:rFonts w:ascii="宋体" w:hAnsi="宋体" w:eastAsia="宋体" w:cs="宋体"/>
                <w:sz w:val="24"/>
              </w:rPr>
            </w:pPr>
            <w:r>
              <w:rPr>
                <w:rFonts w:hint="eastAsia" w:ascii="宋体" w:hAnsi="宋体" w:eastAsia="宋体" w:cs="宋体"/>
                <w:sz w:val="24"/>
              </w:rPr>
              <w:t>23</w:t>
            </w:r>
          </w:p>
        </w:tc>
        <w:tc>
          <w:tcPr>
            <w:tcW w:w="2436" w:type="dxa"/>
            <w:tcBorders>
              <w:top w:val="single" w:color="auto" w:sz="4" w:space="0"/>
              <w:left w:val="nil"/>
              <w:bottom w:val="single" w:color="auto" w:sz="4" w:space="0"/>
              <w:right w:val="single" w:color="auto" w:sz="4" w:space="0"/>
            </w:tcBorders>
            <w:noWrap w:val="0"/>
            <w:vAlign w:val="center"/>
          </w:tcPr>
          <w:p w14:paraId="04366634">
            <w:pPr>
              <w:spacing w:line="360" w:lineRule="exact"/>
              <w:jc w:val="center"/>
              <w:rPr>
                <w:rFonts w:ascii="宋体" w:hAnsi="宋体" w:eastAsia="宋体" w:cs="宋体"/>
                <w:b/>
                <w:bCs/>
                <w:sz w:val="24"/>
              </w:rPr>
            </w:pPr>
            <w:r>
              <w:rPr>
                <w:rFonts w:hint="eastAsia" w:ascii="宋体" w:hAnsi="宋体" w:eastAsia="宋体" w:cs="宋体"/>
                <w:b/>
                <w:bCs/>
                <w:sz w:val="24"/>
              </w:rPr>
              <w:t>近年完成类似业绩情况及时间要求</w:t>
            </w:r>
          </w:p>
        </w:tc>
        <w:tc>
          <w:tcPr>
            <w:tcW w:w="6175" w:type="dxa"/>
            <w:tcBorders>
              <w:top w:val="single" w:color="auto" w:sz="4" w:space="0"/>
              <w:left w:val="nil"/>
              <w:bottom w:val="single" w:color="auto" w:sz="4" w:space="0"/>
              <w:right w:val="single" w:color="auto" w:sz="4" w:space="0"/>
            </w:tcBorders>
            <w:noWrap w:val="0"/>
            <w:vAlign w:val="center"/>
          </w:tcPr>
          <w:p w14:paraId="572C096E">
            <w:pPr>
              <w:spacing w:line="360" w:lineRule="exact"/>
              <w:jc w:val="left"/>
              <w:rPr>
                <w:rFonts w:hint="eastAsia" w:ascii="宋体" w:hAnsi="宋体" w:eastAsia="宋体" w:cs="宋体"/>
                <w:b/>
                <w:bCs/>
                <w:color w:val="auto"/>
                <w:kern w:val="0"/>
                <w:sz w:val="24"/>
                <w:szCs w:val="24"/>
                <w:lang w:val="en-US" w:eastAsia="zh-CN"/>
              </w:rPr>
            </w:pPr>
            <w:r>
              <w:rPr>
                <w:rFonts w:hint="eastAsia" w:ascii="宋体" w:hAnsi="宋体" w:eastAsia="宋体" w:cs="宋体"/>
                <w:b/>
                <w:bCs/>
                <w:sz w:val="24"/>
              </w:rPr>
              <w:t>类似业绩：指公路工程</w:t>
            </w:r>
            <w:r>
              <w:rPr>
                <w:rFonts w:hint="eastAsia" w:ascii="宋体" w:hAnsi="宋体" w:eastAsia="宋体" w:cs="宋体"/>
                <w:b/>
                <w:bCs/>
                <w:color w:val="auto"/>
                <w:kern w:val="0"/>
                <w:sz w:val="24"/>
                <w:szCs w:val="24"/>
                <w:lang w:val="en-US" w:eastAsia="zh-CN"/>
              </w:rPr>
              <w:t>或路面路基养护业绩业绩；</w:t>
            </w:r>
          </w:p>
          <w:p w14:paraId="3374C4A4">
            <w:pPr>
              <w:spacing w:line="360" w:lineRule="exact"/>
              <w:jc w:val="left"/>
              <w:rPr>
                <w:rFonts w:ascii="宋体" w:hAnsi="宋体" w:eastAsia="宋体" w:cs="宋体"/>
                <w:b/>
                <w:bCs/>
                <w:sz w:val="24"/>
              </w:rPr>
            </w:pPr>
            <w:r>
              <w:rPr>
                <w:rFonts w:hint="eastAsia" w:ascii="宋体" w:hAnsi="宋体" w:eastAsia="宋体" w:cs="宋体"/>
                <w:b/>
                <w:bCs/>
                <w:sz w:val="24"/>
              </w:rPr>
              <w:t>时间：202</w:t>
            </w:r>
            <w:r>
              <w:rPr>
                <w:rFonts w:hint="eastAsia" w:ascii="宋体" w:hAnsi="宋体" w:cs="宋体"/>
                <w:b/>
                <w:bCs/>
                <w:sz w:val="24"/>
                <w:lang w:val="en-US" w:eastAsia="zh-CN"/>
              </w:rPr>
              <w:t>0</w:t>
            </w:r>
            <w:r>
              <w:rPr>
                <w:rFonts w:hint="eastAsia" w:ascii="宋体" w:hAnsi="宋体" w:eastAsia="宋体" w:cs="宋体"/>
                <w:b/>
                <w:bCs/>
                <w:sz w:val="24"/>
              </w:rPr>
              <w:t>年1月1日--至今</w:t>
            </w:r>
          </w:p>
        </w:tc>
      </w:tr>
      <w:tr w14:paraId="743D6DD9">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6FEB39E">
            <w:pPr>
              <w:adjustRightInd w:val="0"/>
              <w:spacing w:line="360" w:lineRule="exact"/>
              <w:jc w:val="center"/>
              <w:textAlignment w:val="baseline"/>
              <w:rPr>
                <w:rFonts w:ascii="宋体" w:hAnsi="宋体" w:eastAsia="宋体" w:cs="宋体"/>
                <w:sz w:val="24"/>
              </w:rPr>
            </w:pPr>
            <w:r>
              <w:rPr>
                <w:rFonts w:hint="eastAsia" w:ascii="宋体" w:hAnsi="宋体" w:eastAsia="宋体" w:cs="宋体"/>
                <w:sz w:val="24"/>
              </w:rPr>
              <w:t>24</w:t>
            </w:r>
          </w:p>
        </w:tc>
        <w:tc>
          <w:tcPr>
            <w:tcW w:w="2436" w:type="dxa"/>
            <w:tcBorders>
              <w:top w:val="single" w:color="auto" w:sz="4" w:space="0"/>
              <w:left w:val="nil"/>
              <w:bottom w:val="single" w:color="auto" w:sz="4" w:space="0"/>
              <w:right w:val="single" w:color="auto" w:sz="4" w:space="0"/>
            </w:tcBorders>
            <w:noWrap w:val="0"/>
            <w:vAlign w:val="center"/>
          </w:tcPr>
          <w:p w14:paraId="6D5B234D">
            <w:pPr>
              <w:spacing w:line="360" w:lineRule="exact"/>
              <w:jc w:val="center"/>
              <w:rPr>
                <w:rFonts w:ascii="宋体" w:hAnsi="宋体" w:eastAsia="宋体" w:cs="宋体"/>
                <w:b/>
                <w:bCs/>
                <w:sz w:val="24"/>
              </w:rPr>
            </w:pPr>
            <w:r>
              <w:rPr>
                <w:rFonts w:hint="eastAsia" w:ascii="宋体" w:hAnsi="宋体" w:eastAsia="宋体" w:cs="宋体"/>
                <w:b/>
                <w:bCs/>
                <w:sz w:val="24"/>
              </w:rPr>
              <w:t>近年发生的诉讼及仲裁情况的年份要求</w:t>
            </w:r>
          </w:p>
        </w:tc>
        <w:tc>
          <w:tcPr>
            <w:tcW w:w="6175" w:type="dxa"/>
            <w:tcBorders>
              <w:top w:val="single" w:color="auto" w:sz="4" w:space="0"/>
              <w:left w:val="nil"/>
              <w:bottom w:val="single" w:color="auto" w:sz="4" w:space="0"/>
              <w:right w:val="single" w:color="auto" w:sz="4" w:space="0"/>
            </w:tcBorders>
            <w:noWrap w:val="0"/>
            <w:vAlign w:val="center"/>
          </w:tcPr>
          <w:p w14:paraId="4D51CA53">
            <w:pPr>
              <w:adjustRightInd w:val="0"/>
              <w:spacing w:line="360" w:lineRule="exact"/>
              <w:textAlignment w:val="baseline"/>
              <w:rPr>
                <w:rFonts w:ascii="宋体" w:hAnsi="宋体" w:eastAsia="宋体" w:cs="宋体"/>
                <w:b/>
                <w:bCs/>
                <w:sz w:val="24"/>
              </w:rPr>
            </w:pPr>
            <w:r>
              <w:rPr>
                <w:rFonts w:hint="eastAsia" w:ascii="宋体" w:hAnsi="宋体" w:eastAsia="宋体" w:cs="宋体"/>
                <w:b/>
                <w:bCs/>
                <w:sz w:val="24"/>
              </w:rPr>
              <w:t>近年（202</w:t>
            </w:r>
            <w:r>
              <w:rPr>
                <w:rFonts w:hint="eastAsia" w:ascii="宋体" w:hAnsi="宋体" w:cs="宋体"/>
                <w:b/>
                <w:bCs/>
                <w:sz w:val="24"/>
                <w:lang w:val="en-US" w:eastAsia="zh-CN"/>
              </w:rPr>
              <w:t>0</w:t>
            </w:r>
            <w:r>
              <w:rPr>
                <w:rFonts w:hint="eastAsia" w:ascii="宋体" w:hAnsi="宋体" w:eastAsia="宋体" w:cs="宋体"/>
                <w:b/>
                <w:bCs/>
                <w:sz w:val="24"/>
              </w:rPr>
              <w:t>年1月1日--至今）</w:t>
            </w:r>
          </w:p>
        </w:tc>
      </w:tr>
      <w:tr w14:paraId="79747A22">
        <w:tblPrEx>
          <w:tblCellMar>
            <w:top w:w="0" w:type="dxa"/>
            <w:left w:w="108" w:type="dxa"/>
            <w:bottom w:w="0" w:type="dxa"/>
            <w:right w:w="108" w:type="dxa"/>
          </w:tblCellMar>
        </w:tblPrEx>
        <w:trPr>
          <w:trHeight w:val="49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6226084">
            <w:pPr>
              <w:spacing w:line="360" w:lineRule="exact"/>
              <w:jc w:val="center"/>
              <w:rPr>
                <w:rFonts w:ascii="宋体" w:hAnsi="宋体" w:eastAsia="宋体" w:cs="宋体"/>
                <w:sz w:val="24"/>
              </w:rPr>
            </w:pPr>
            <w:r>
              <w:rPr>
                <w:rFonts w:hint="eastAsia" w:ascii="宋体" w:hAnsi="宋体" w:eastAsia="宋体" w:cs="宋体"/>
                <w:sz w:val="24"/>
              </w:rPr>
              <w:t>25</w:t>
            </w:r>
          </w:p>
        </w:tc>
        <w:tc>
          <w:tcPr>
            <w:tcW w:w="2436" w:type="dxa"/>
            <w:tcBorders>
              <w:top w:val="single" w:color="auto" w:sz="4" w:space="0"/>
              <w:left w:val="nil"/>
              <w:bottom w:val="single" w:color="auto" w:sz="4" w:space="0"/>
              <w:right w:val="single" w:color="auto" w:sz="4" w:space="0"/>
            </w:tcBorders>
            <w:noWrap w:val="0"/>
            <w:vAlign w:val="center"/>
          </w:tcPr>
          <w:p w14:paraId="696EC79C">
            <w:pPr>
              <w:spacing w:line="360" w:lineRule="exact"/>
              <w:jc w:val="center"/>
              <w:rPr>
                <w:rFonts w:ascii="宋体" w:hAnsi="宋体" w:eastAsia="宋体" w:cs="宋体"/>
                <w:sz w:val="24"/>
              </w:rPr>
            </w:pPr>
            <w:r>
              <w:rPr>
                <w:rFonts w:hint="eastAsia" w:ascii="宋体" w:hAnsi="宋体" w:eastAsia="宋体" w:cs="宋体"/>
                <w:sz w:val="24"/>
              </w:rPr>
              <w:t>是否允许递交备选投标方案</w:t>
            </w:r>
          </w:p>
        </w:tc>
        <w:tc>
          <w:tcPr>
            <w:tcW w:w="6175" w:type="dxa"/>
            <w:tcBorders>
              <w:top w:val="single" w:color="auto" w:sz="4" w:space="0"/>
              <w:left w:val="nil"/>
              <w:bottom w:val="single" w:color="auto" w:sz="4" w:space="0"/>
              <w:right w:val="single" w:color="auto" w:sz="4" w:space="0"/>
            </w:tcBorders>
            <w:noWrap w:val="0"/>
            <w:vAlign w:val="center"/>
          </w:tcPr>
          <w:p w14:paraId="5A7A2496">
            <w:pPr>
              <w:spacing w:line="360" w:lineRule="exact"/>
              <w:rPr>
                <w:rFonts w:ascii="宋体" w:hAnsi="宋体" w:eastAsia="宋体" w:cs="宋体"/>
                <w:sz w:val="24"/>
              </w:rPr>
            </w:pPr>
            <w:r>
              <w:rPr>
                <w:rFonts w:hint="eastAsia" w:ascii="宋体" w:hAnsi="宋体" w:eastAsia="宋体" w:cs="宋体"/>
                <w:sz w:val="24"/>
              </w:rPr>
              <w:t>■不允许</w:t>
            </w:r>
          </w:p>
        </w:tc>
      </w:tr>
      <w:tr w14:paraId="0BE2C6E0">
        <w:tblPrEx>
          <w:tblCellMar>
            <w:top w:w="0" w:type="dxa"/>
            <w:left w:w="108" w:type="dxa"/>
            <w:bottom w:w="0" w:type="dxa"/>
            <w:right w:w="108" w:type="dxa"/>
          </w:tblCellMar>
        </w:tblPrEx>
        <w:trPr>
          <w:trHeight w:val="55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F19188D">
            <w:pPr>
              <w:spacing w:line="360" w:lineRule="exact"/>
              <w:jc w:val="center"/>
              <w:rPr>
                <w:rFonts w:ascii="宋体" w:hAnsi="宋体" w:eastAsia="宋体" w:cs="宋体"/>
                <w:sz w:val="24"/>
              </w:rPr>
            </w:pPr>
            <w:r>
              <w:rPr>
                <w:rFonts w:hint="eastAsia" w:ascii="宋体" w:hAnsi="宋体" w:eastAsia="宋体" w:cs="宋体"/>
                <w:sz w:val="24"/>
              </w:rPr>
              <w:t>26</w:t>
            </w:r>
          </w:p>
        </w:tc>
        <w:tc>
          <w:tcPr>
            <w:tcW w:w="2436" w:type="dxa"/>
            <w:tcBorders>
              <w:top w:val="single" w:color="auto" w:sz="4" w:space="0"/>
              <w:left w:val="nil"/>
              <w:bottom w:val="single" w:color="auto" w:sz="4" w:space="0"/>
              <w:right w:val="single" w:color="auto" w:sz="4" w:space="0"/>
            </w:tcBorders>
            <w:noWrap w:val="0"/>
            <w:vAlign w:val="center"/>
          </w:tcPr>
          <w:p w14:paraId="5F03BC02">
            <w:pPr>
              <w:spacing w:line="360" w:lineRule="exact"/>
              <w:rPr>
                <w:rFonts w:ascii="宋体" w:hAnsi="宋体" w:eastAsia="宋体" w:cs="宋体"/>
                <w:sz w:val="24"/>
              </w:rPr>
            </w:pPr>
            <w:r>
              <w:rPr>
                <w:rFonts w:hint="eastAsia" w:ascii="宋体" w:hAnsi="宋体" w:eastAsia="宋体" w:cs="宋体"/>
                <w:sz w:val="24"/>
              </w:rPr>
              <w:t>是否退还磋商响应性文件</w:t>
            </w:r>
          </w:p>
        </w:tc>
        <w:tc>
          <w:tcPr>
            <w:tcW w:w="6175" w:type="dxa"/>
            <w:tcBorders>
              <w:top w:val="single" w:color="auto" w:sz="4" w:space="0"/>
              <w:left w:val="nil"/>
              <w:bottom w:val="single" w:color="auto" w:sz="4" w:space="0"/>
              <w:right w:val="single" w:color="auto" w:sz="4" w:space="0"/>
            </w:tcBorders>
            <w:noWrap w:val="0"/>
            <w:vAlign w:val="center"/>
          </w:tcPr>
          <w:p w14:paraId="76C85168">
            <w:pPr>
              <w:spacing w:line="360" w:lineRule="exact"/>
              <w:rPr>
                <w:rFonts w:ascii="宋体" w:hAnsi="宋体" w:eastAsia="宋体" w:cs="宋体"/>
                <w:sz w:val="24"/>
              </w:rPr>
            </w:pPr>
            <w:r>
              <w:rPr>
                <w:rFonts w:hint="eastAsia" w:ascii="宋体" w:hAnsi="宋体" w:eastAsia="宋体" w:cs="宋体"/>
                <w:sz w:val="24"/>
              </w:rPr>
              <w:t>■否</w:t>
            </w:r>
          </w:p>
        </w:tc>
      </w:tr>
      <w:tr w14:paraId="4BA9F7FA">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61EA1BE">
            <w:pPr>
              <w:spacing w:line="360" w:lineRule="exact"/>
              <w:jc w:val="center"/>
              <w:rPr>
                <w:rFonts w:ascii="宋体" w:hAnsi="宋体" w:eastAsia="宋体" w:cs="宋体"/>
                <w:sz w:val="24"/>
              </w:rPr>
            </w:pPr>
            <w:r>
              <w:rPr>
                <w:rFonts w:hint="eastAsia" w:ascii="宋体" w:hAnsi="宋体" w:eastAsia="宋体" w:cs="宋体"/>
                <w:sz w:val="24"/>
              </w:rPr>
              <w:t>27</w:t>
            </w:r>
          </w:p>
        </w:tc>
        <w:tc>
          <w:tcPr>
            <w:tcW w:w="2436" w:type="dxa"/>
            <w:tcBorders>
              <w:top w:val="single" w:color="auto" w:sz="4" w:space="0"/>
              <w:left w:val="nil"/>
              <w:bottom w:val="single" w:color="auto" w:sz="4" w:space="0"/>
              <w:right w:val="single" w:color="auto" w:sz="4" w:space="0"/>
            </w:tcBorders>
            <w:noWrap w:val="0"/>
            <w:vAlign w:val="center"/>
          </w:tcPr>
          <w:p w14:paraId="52C00608">
            <w:pPr>
              <w:spacing w:line="360" w:lineRule="exact"/>
              <w:rPr>
                <w:rFonts w:ascii="宋体" w:hAnsi="宋体" w:eastAsia="宋体" w:cs="宋体"/>
                <w:sz w:val="24"/>
              </w:rPr>
            </w:pPr>
            <w:r>
              <w:rPr>
                <w:rFonts w:hint="eastAsia" w:ascii="宋体" w:hAnsi="宋体" w:eastAsia="宋体" w:cs="宋体"/>
                <w:sz w:val="24"/>
              </w:rPr>
              <w:t>磋商时间和地点</w:t>
            </w:r>
          </w:p>
        </w:tc>
        <w:tc>
          <w:tcPr>
            <w:tcW w:w="6175" w:type="dxa"/>
            <w:tcBorders>
              <w:top w:val="single" w:color="auto" w:sz="4" w:space="0"/>
              <w:left w:val="nil"/>
              <w:bottom w:val="single" w:color="auto" w:sz="4" w:space="0"/>
              <w:right w:val="single" w:color="auto" w:sz="4" w:space="0"/>
            </w:tcBorders>
            <w:noWrap w:val="0"/>
            <w:vAlign w:val="center"/>
          </w:tcPr>
          <w:p w14:paraId="6232E403">
            <w:pPr>
              <w:spacing w:line="360" w:lineRule="exact"/>
              <w:rPr>
                <w:rFonts w:hint="eastAsia" w:ascii="宋体" w:hAnsi="宋体" w:eastAsia="宋体" w:cs="宋体"/>
                <w:sz w:val="24"/>
              </w:rPr>
            </w:pPr>
            <w:r>
              <w:rPr>
                <w:rFonts w:hint="eastAsia" w:ascii="宋体" w:hAnsi="宋体" w:eastAsia="宋体" w:cs="宋体"/>
                <w:sz w:val="24"/>
              </w:rPr>
              <w:t>磋商时间：202</w:t>
            </w:r>
            <w:r>
              <w:rPr>
                <w:rFonts w:hint="eastAsia" w:ascii="宋体" w:hAnsi="宋体" w:eastAsia="宋体" w:cs="宋体"/>
                <w:sz w:val="24"/>
                <w:lang w:val="en-US" w:eastAsia="zh-CN"/>
              </w:rPr>
              <w:t>5</w:t>
            </w:r>
            <w:r>
              <w:rPr>
                <w:rFonts w:hint="eastAsia" w:ascii="宋体" w:hAnsi="宋体" w:eastAsia="宋体" w:cs="宋体"/>
                <w:sz w:val="24"/>
              </w:rPr>
              <w:t>年</w:t>
            </w:r>
            <w:r>
              <w:rPr>
                <w:rFonts w:hint="eastAsia" w:ascii="宋体" w:hAnsi="宋体" w:eastAsia="宋体" w:cs="宋体"/>
                <w:sz w:val="24"/>
                <w:lang w:val="en-US" w:eastAsia="zh-CN"/>
              </w:rPr>
              <w:t>05</w:t>
            </w:r>
            <w:r>
              <w:rPr>
                <w:rFonts w:hint="eastAsia" w:ascii="宋体" w:hAnsi="宋体" w:eastAsia="宋体" w:cs="宋体"/>
                <w:sz w:val="24"/>
              </w:rPr>
              <w:t>月</w:t>
            </w:r>
            <w:r>
              <w:rPr>
                <w:rFonts w:hint="eastAsia" w:ascii="宋体" w:hAnsi="宋体" w:eastAsia="宋体" w:cs="宋体"/>
                <w:sz w:val="24"/>
                <w:lang w:val="en-US" w:eastAsia="zh-CN"/>
              </w:rPr>
              <w:t>15</w:t>
            </w:r>
            <w:r>
              <w:rPr>
                <w:rFonts w:hint="eastAsia" w:ascii="宋体" w:hAnsi="宋体" w:eastAsia="宋体" w:cs="宋体"/>
                <w:sz w:val="24"/>
              </w:rPr>
              <w:t>日08时40分</w:t>
            </w:r>
          </w:p>
          <w:p w14:paraId="0C96BA44">
            <w:pPr>
              <w:spacing w:line="360" w:lineRule="exact"/>
              <w:rPr>
                <w:rFonts w:ascii="宋体" w:hAnsi="宋体" w:eastAsia="宋体" w:cs="宋体"/>
                <w:sz w:val="24"/>
              </w:rPr>
            </w:pPr>
            <w:r>
              <w:rPr>
                <w:rFonts w:hint="eastAsia" w:ascii="宋体" w:hAnsi="宋体" w:eastAsia="宋体" w:cs="宋体"/>
                <w:sz w:val="24"/>
              </w:rPr>
              <w:t>磋商地点：卢氏县公共资源交易中心四楼第</w:t>
            </w:r>
            <w:r>
              <w:rPr>
                <w:rFonts w:hint="eastAsia" w:ascii="宋体" w:hAnsi="宋体" w:eastAsia="宋体" w:cs="宋体"/>
                <w:sz w:val="24"/>
                <w:lang w:val="en-US" w:eastAsia="zh-CN"/>
              </w:rPr>
              <w:t>一</w:t>
            </w:r>
            <w:r>
              <w:rPr>
                <w:rFonts w:hint="eastAsia" w:ascii="宋体" w:hAnsi="宋体" w:eastAsia="宋体" w:cs="宋体"/>
                <w:sz w:val="24"/>
              </w:rPr>
              <w:t>开标室、二楼第</w:t>
            </w:r>
            <w:r>
              <w:rPr>
                <w:rFonts w:hint="eastAsia" w:ascii="宋体" w:hAnsi="宋体" w:eastAsia="宋体" w:cs="宋体"/>
                <w:sz w:val="24"/>
                <w:lang w:val="en-US" w:eastAsia="zh-CN"/>
              </w:rPr>
              <w:t>一</w:t>
            </w:r>
            <w:r>
              <w:rPr>
                <w:rFonts w:hint="eastAsia" w:ascii="宋体" w:hAnsi="宋体" w:eastAsia="宋体" w:cs="宋体"/>
                <w:sz w:val="24"/>
              </w:rPr>
              <w:t>评标室</w:t>
            </w:r>
          </w:p>
        </w:tc>
      </w:tr>
      <w:tr w14:paraId="40925659">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19006B3">
            <w:pPr>
              <w:spacing w:line="360" w:lineRule="exact"/>
              <w:jc w:val="center"/>
              <w:rPr>
                <w:rFonts w:ascii="宋体" w:hAnsi="宋体" w:eastAsia="宋体" w:cs="宋体"/>
                <w:sz w:val="24"/>
              </w:rPr>
            </w:pPr>
            <w:r>
              <w:rPr>
                <w:rFonts w:hint="eastAsia" w:ascii="宋体" w:hAnsi="宋体" w:eastAsia="宋体" w:cs="宋体"/>
                <w:sz w:val="24"/>
              </w:rPr>
              <w:t>28</w:t>
            </w:r>
          </w:p>
        </w:tc>
        <w:tc>
          <w:tcPr>
            <w:tcW w:w="2436" w:type="dxa"/>
            <w:tcBorders>
              <w:top w:val="single" w:color="auto" w:sz="4" w:space="0"/>
              <w:left w:val="nil"/>
              <w:bottom w:val="single" w:color="auto" w:sz="4" w:space="0"/>
              <w:right w:val="single" w:color="auto" w:sz="4" w:space="0"/>
            </w:tcBorders>
            <w:noWrap w:val="0"/>
            <w:vAlign w:val="center"/>
          </w:tcPr>
          <w:p w14:paraId="7EE114FC">
            <w:pPr>
              <w:spacing w:line="360" w:lineRule="exact"/>
              <w:jc w:val="center"/>
              <w:rPr>
                <w:rFonts w:ascii="宋体" w:hAnsi="宋体" w:eastAsia="宋体" w:cs="宋体"/>
                <w:sz w:val="24"/>
              </w:rPr>
            </w:pPr>
            <w:r>
              <w:rPr>
                <w:rFonts w:hint="eastAsia" w:ascii="宋体" w:hAnsi="宋体" w:eastAsia="宋体" w:cs="宋体"/>
                <w:sz w:val="24"/>
              </w:rPr>
              <w:t>磋商小组</w:t>
            </w:r>
          </w:p>
        </w:tc>
        <w:tc>
          <w:tcPr>
            <w:tcW w:w="6175" w:type="dxa"/>
            <w:tcBorders>
              <w:top w:val="single" w:color="auto" w:sz="4" w:space="0"/>
              <w:left w:val="nil"/>
              <w:bottom w:val="single" w:color="auto" w:sz="4" w:space="0"/>
              <w:right w:val="single" w:color="auto" w:sz="4" w:space="0"/>
            </w:tcBorders>
            <w:noWrap w:val="0"/>
            <w:vAlign w:val="center"/>
          </w:tcPr>
          <w:p w14:paraId="16E051C6">
            <w:pPr>
              <w:spacing w:line="360" w:lineRule="exact"/>
              <w:rPr>
                <w:rFonts w:ascii="宋体" w:hAnsi="宋体" w:eastAsia="宋体" w:cs="宋体"/>
                <w:sz w:val="24"/>
              </w:rPr>
            </w:pPr>
            <w:r>
              <w:rPr>
                <w:rFonts w:hint="eastAsia" w:ascii="宋体" w:hAnsi="宋体" w:eastAsia="宋体" w:cs="宋体"/>
                <w:sz w:val="24"/>
              </w:rPr>
              <w:t>磋商小组构成：3人，采购人代表1人，其余2名技术、经济等方面的专家从相关专家库中随机抽取。</w:t>
            </w:r>
          </w:p>
        </w:tc>
      </w:tr>
      <w:tr w14:paraId="19197144">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0FD6B345">
            <w:pPr>
              <w:spacing w:line="360" w:lineRule="exact"/>
              <w:jc w:val="center"/>
              <w:rPr>
                <w:rFonts w:ascii="宋体" w:hAnsi="宋体" w:eastAsia="宋体" w:cs="宋体"/>
                <w:sz w:val="24"/>
              </w:rPr>
            </w:pPr>
            <w:r>
              <w:rPr>
                <w:rFonts w:hint="eastAsia" w:ascii="宋体" w:hAnsi="宋体" w:eastAsia="宋体" w:cs="宋体"/>
                <w:sz w:val="24"/>
              </w:rPr>
              <w:t>29</w:t>
            </w:r>
          </w:p>
        </w:tc>
        <w:tc>
          <w:tcPr>
            <w:tcW w:w="2436" w:type="dxa"/>
            <w:tcBorders>
              <w:top w:val="single" w:color="auto" w:sz="4" w:space="0"/>
              <w:left w:val="nil"/>
              <w:bottom w:val="single" w:color="auto" w:sz="4" w:space="0"/>
              <w:right w:val="single" w:color="auto" w:sz="4" w:space="0"/>
            </w:tcBorders>
            <w:noWrap w:val="0"/>
            <w:vAlign w:val="center"/>
          </w:tcPr>
          <w:p w14:paraId="0DF7D0FF">
            <w:pPr>
              <w:spacing w:line="360" w:lineRule="exact"/>
              <w:jc w:val="center"/>
              <w:rPr>
                <w:rFonts w:ascii="宋体" w:hAnsi="宋体" w:eastAsia="宋体" w:cs="宋体"/>
                <w:sz w:val="24"/>
              </w:rPr>
            </w:pPr>
            <w:r>
              <w:rPr>
                <w:rFonts w:hint="eastAsia" w:ascii="宋体" w:hAnsi="宋体" w:eastAsia="宋体" w:cs="宋体"/>
                <w:sz w:val="24"/>
              </w:rPr>
              <w:t>是否授权磋商小组确定成交供应商</w:t>
            </w:r>
          </w:p>
        </w:tc>
        <w:tc>
          <w:tcPr>
            <w:tcW w:w="6175" w:type="dxa"/>
            <w:tcBorders>
              <w:top w:val="single" w:color="auto" w:sz="4" w:space="0"/>
              <w:left w:val="nil"/>
              <w:bottom w:val="single" w:color="auto" w:sz="4" w:space="0"/>
              <w:right w:val="single" w:color="auto" w:sz="4" w:space="0"/>
            </w:tcBorders>
            <w:noWrap w:val="0"/>
            <w:vAlign w:val="center"/>
          </w:tcPr>
          <w:p w14:paraId="613164E8">
            <w:pPr>
              <w:spacing w:line="360" w:lineRule="exact"/>
              <w:rPr>
                <w:rFonts w:ascii="宋体" w:hAnsi="宋体" w:eastAsia="宋体" w:cs="宋体"/>
                <w:sz w:val="24"/>
              </w:rPr>
            </w:pPr>
            <w:r>
              <w:rPr>
                <w:rFonts w:hint="eastAsia" w:ascii="宋体" w:hAnsi="宋体" w:eastAsia="宋体" w:cs="宋体"/>
                <w:sz w:val="24"/>
              </w:rPr>
              <w:t>■否，推荐成交候选人数：3名</w:t>
            </w:r>
          </w:p>
        </w:tc>
      </w:tr>
      <w:tr w14:paraId="0055900F">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2DAD057A">
            <w:pPr>
              <w:spacing w:line="360" w:lineRule="exact"/>
              <w:jc w:val="center"/>
              <w:rPr>
                <w:rFonts w:ascii="宋体" w:hAnsi="宋体" w:eastAsia="宋体" w:cs="宋体"/>
                <w:sz w:val="24"/>
              </w:rPr>
            </w:pPr>
            <w:r>
              <w:rPr>
                <w:rFonts w:hint="eastAsia" w:ascii="宋体" w:hAnsi="宋体" w:eastAsia="宋体" w:cs="宋体"/>
                <w:sz w:val="24"/>
              </w:rPr>
              <w:t>30</w:t>
            </w:r>
          </w:p>
        </w:tc>
        <w:tc>
          <w:tcPr>
            <w:tcW w:w="2436" w:type="dxa"/>
            <w:tcBorders>
              <w:top w:val="single" w:color="auto" w:sz="4" w:space="0"/>
              <w:left w:val="nil"/>
              <w:bottom w:val="single" w:color="auto" w:sz="4" w:space="0"/>
              <w:right w:val="single" w:color="auto" w:sz="4" w:space="0"/>
            </w:tcBorders>
            <w:noWrap w:val="0"/>
            <w:vAlign w:val="center"/>
          </w:tcPr>
          <w:p w14:paraId="462A3A0B">
            <w:pPr>
              <w:spacing w:line="360" w:lineRule="exact"/>
              <w:jc w:val="center"/>
              <w:rPr>
                <w:rFonts w:ascii="宋体" w:hAnsi="宋体" w:eastAsia="宋体" w:cs="宋体"/>
                <w:sz w:val="24"/>
              </w:rPr>
            </w:pPr>
            <w:r>
              <w:rPr>
                <w:rFonts w:hint="eastAsia" w:ascii="宋体" w:hAnsi="宋体" w:eastAsia="宋体" w:cs="宋体"/>
                <w:sz w:val="24"/>
              </w:rPr>
              <w:t>履约保证金</w:t>
            </w:r>
          </w:p>
        </w:tc>
        <w:tc>
          <w:tcPr>
            <w:tcW w:w="6175" w:type="dxa"/>
            <w:tcBorders>
              <w:top w:val="single" w:color="auto" w:sz="4" w:space="0"/>
              <w:left w:val="nil"/>
              <w:bottom w:val="single" w:color="auto" w:sz="4" w:space="0"/>
              <w:right w:val="single" w:color="auto" w:sz="4" w:space="0"/>
            </w:tcBorders>
            <w:noWrap w:val="0"/>
            <w:vAlign w:val="center"/>
          </w:tcPr>
          <w:p w14:paraId="46851B52">
            <w:pPr>
              <w:spacing w:line="360" w:lineRule="exact"/>
              <w:rPr>
                <w:rFonts w:ascii="宋体" w:hAnsi="宋体" w:eastAsia="宋体" w:cs="宋体"/>
                <w:sz w:val="24"/>
              </w:rPr>
            </w:pPr>
            <w:r>
              <w:rPr>
                <w:rFonts w:hint="eastAsia" w:ascii="宋体" w:hAnsi="宋体" w:eastAsia="宋体" w:cs="宋体"/>
                <w:sz w:val="24"/>
              </w:rPr>
              <w:t>无</w:t>
            </w:r>
          </w:p>
        </w:tc>
      </w:tr>
      <w:tr w14:paraId="1EA2F7CC">
        <w:tblPrEx>
          <w:tblCellMar>
            <w:top w:w="0" w:type="dxa"/>
            <w:left w:w="108" w:type="dxa"/>
            <w:bottom w:w="0" w:type="dxa"/>
            <w:right w:w="108" w:type="dxa"/>
          </w:tblCellMar>
        </w:tblPrEx>
        <w:trPr>
          <w:trHeight w:val="431"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648AD223">
            <w:pPr>
              <w:spacing w:line="360" w:lineRule="exact"/>
              <w:jc w:val="center"/>
              <w:rPr>
                <w:rFonts w:ascii="宋体" w:hAnsi="宋体" w:eastAsia="宋体" w:cs="宋体"/>
                <w:sz w:val="24"/>
              </w:rPr>
            </w:pPr>
            <w:r>
              <w:rPr>
                <w:rFonts w:hint="eastAsia" w:ascii="宋体" w:hAnsi="宋体" w:eastAsia="宋体" w:cs="宋体"/>
                <w:sz w:val="24"/>
              </w:rPr>
              <w:t>31</w:t>
            </w:r>
          </w:p>
        </w:tc>
        <w:tc>
          <w:tcPr>
            <w:tcW w:w="2436" w:type="dxa"/>
            <w:tcBorders>
              <w:top w:val="single" w:color="auto" w:sz="4" w:space="0"/>
              <w:left w:val="nil"/>
              <w:bottom w:val="single" w:color="auto" w:sz="4" w:space="0"/>
              <w:right w:val="single" w:color="auto" w:sz="4" w:space="0"/>
            </w:tcBorders>
            <w:noWrap w:val="0"/>
            <w:vAlign w:val="center"/>
          </w:tcPr>
          <w:p w14:paraId="10C22A3F">
            <w:pPr>
              <w:spacing w:line="360" w:lineRule="exact"/>
              <w:jc w:val="center"/>
              <w:rPr>
                <w:rFonts w:ascii="宋体" w:hAnsi="宋体" w:eastAsia="宋体" w:cs="宋体"/>
                <w:sz w:val="24"/>
              </w:rPr>
            </w:pPr>
            <w:r>
              <w:rPr>
                <w:rFonts w:hint="eastAsia" w:ascii="宋体" w:hAnsi="宋体" w:eastAsia="宋体" w:cs="宋体"/>
                <w:sz w:val="24"/>
              </w:rPr>
              <w:t>招标控制价</w:t>
            </w:r>
          </w:p>
        </w:tc>
        <w:tc>
          <w:tcPr>
            <w:tcW w:w="6175" w:type="dxa"/>
            <w:tcBorders>
              <w:top w:val="single" w:color="auto" w:sz="4" w:space="0"/>
              <w:left w:val="nil"/>
              <w:bottom w:val="single" w:color="auto" w:sz="4" w:space="0"/>
              <w:right w:val="single" w:color="auto" w:sz="4" w:space="0"/>
            </w:tcBorders>
            <w:noWrap w:val="0"/>
            <w:vAlign w:val="center"/>
          </w:tcPr>
          <w:p w14:paraId="36C45162">
            <w:pPr>
              <w:spacing w:line="360" w:lineRule="exact"/>
              <w:rPr>
                <w:rFonts w:ascii="宋体" w:hAnsi="宋体" w:eastAsia="宋体" w:cs="宋体"/>
                <w:sz w:val="24"/>
              </w:rPr>
            </w:pPr>
            <w:r>
              <w:rPr>
                <w:rFonts w:hint="eastAsia" w:ascii="宋体" w:hAnsi="宋体" w:eastAsia="宋体" w:cs="宋体"/>
                <w:sz w:val="24"/>
              </w:rPr>
              <w:t>¥</w:t>
            </w:r>
            <w:r>
              <w:rPr>
                <w:rFonts w:hint="eastAsia" w:ascii="宋体" w:hAnsi="宋体" w:cs="宋体"/>
                <w:sz w:val="24"/>
                <w:lang w:eastAsia="zh-CN"/>
              </w:rPr>
              <w:t xml:space="preserve"> 3295044.00</w:t>
            </w:r>
            <w:r>
              <w:rPr>
                <w:rFonts w:hint="eastAsia" w:ascii="宋体" w:hAnsi="宋体" w:eastAsia="宋体" w:cs="宋体"/>
                <w:sz w:val="24"/>
              </w:rPr>
              <w:t>元；供应商报价超过招标控制价的，其磋商将被视为无效。</w:t>
            </w:r>
          </w:p>
        </w:tc>
      </w:tr>
      <w:tr w14:paraId="4139983E">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09099756">
            <w:pPr>
              <w:spacing w:line="360" w:lineRule="exact"/>
              <w:jc w:val="center"/>
              <w:rPr>
                <w:rFonts w:ascii="宋体" w:hAnsi="宋体" w:eastAsia="宋体" w:cs="宋体"/>
                <w:sz w:val="24"/>
              </w:rPr>
            </w:pPr>
            <w:r>
              <w:rPr>
                <w:rFonts w:hint="eastAsia" w:ascii="宋体" w:hAnsi="宋体" w:eastAsia="宋体" w:cs="宋体"/>
                <w:sz w:val="24"/>
              </w:rPr>
              <w:t>32</w:t>
            </w:r>
          </w:p>
        </w:tc>
        <w:tc>
          <w:tcPr>
            <w:tcW w:w="2436" w:type="dxa"/>
            <w:tcBorders>
              <w:top w:val="single" w:color="auto" w:sz="4" w:space="0"/>
              <w:left w:val="nil"/>
              <w:bottom w:val="single" w:color="auto" w:sz="4" w:space="0"/>
              <w:right w:val="single" w:color="auto" w:sz="4" w:space="0"/>
            </w:tcBorders>
            <w:noWrap w:val="0"/>
            <w:vAlign w:val="center"/>
          </w:tcPr>
          <w:p w14:paraId="07503C1F">
            <w:pPr>
              <w:adjustRightInd w:val="0"/>
              <w:spacing w:line="400" w:lineRule="exact"/>
              <w:jc w:val="center"/>
              <w:rPr>
                <w:rFonts w:ascii="宋体" w:hAnsi="宋体" w:eastAsia="宋体" w:cs="宋体"/>
                <w:sz w:val="24"/>
              </w:rPr>
            </w:pPr>
            <w:r>
              <w:rPr>
                <w:rFonts w:hint="eastAsia" w:ascii="宋体" w:hAnsi="宋体" w:eastAsia="宋体" w:cs="宋体"/>
                <w:sz w:val="24"/>
              </w:rPr>
              <w:t>竞争性磋商保证金</w:t>
            </w:r>
          </w:p>
        </w:tc>
        <w:tc>
          <w:tcPr>
            <w:tcW w:w="6175" w:type="dxa"/>
            <w:tcBorders>
              <w:top w:val="single" w:color="auto" w:sz="4" w:space="0"/>
              <w:left w:val="nil"/>
              <w:bottom w:val="single" w:color="auto" w:sz="4" w:space="0"/>
              <w:right w:val="single" w:color="auto" w:sz="4" w:space="0"/>
            </w:tcBorders>
            <w:noWrap w:val="0"/>
            <w:vAlign w:val="center"/>
          </w:tcPr>
          <w:p w14:paraId="2DFF32C7">
            <w:pPr>
              <w:widowControl/>
              <w:spacing w:line="400" w:lineRule="exact"/>
              <w:rPr>
                <w:rFonts w:ascii="宋体" w:hAnsi="宋体" w:eastAsia="宋体" w:cs="宋体"/>
                <w:spacing w:val="6"/>
                <w:sz w:val="24"/>
              </w:rPr>
            </w:pPr>
            <w:r>
              <w:rPr>
                <w:rFonts w:hint="eastAsia" w:ascii="宋体" w:hAnsi="宋体" w:eastAsia="宋体" w:cs="宋体"/>
                <w:sz w:val="24"/>
              </w:rPr>
              <w:t>按照《河南省财政厅关于优化政府采购营商环境有关问题的通知》（豫财购[2019]4号文）的要求本项目不再收取磋商保证金</w:t>
            </w:r>
          </w:p>
        </w:tc>
      </w:tr>
      <w:tr w14:paraId="3298138C">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5B6B0A2">
            <w:pPr>
              <w:spacing w:line="360" w:lineRule="exact"/>
              <w:jc w:val="center"/>
              <w:rPr>
                <w:rFonts w:ascii="宋体" w:hAnsi="宋体" w:eastAsia="宋体" w:cs="宋体"/>
                <w:sz w:val="24"/>
              </w:rPr>
            </w:pPr>
            <w:r>
              <w:rPr>
                <w:rFonts w:hint="eastAsia" w:ascii="宋体" w:hAnsi="宋体" w:eastAsia="宋体" w:cs="宋体"/>
                <w:sz w:val="24"/>
              </w:rPr>
              <w:t>33</w:t>
            </w:r>
          </w:p>
        </w:tc>
        <w:tc>
          <w:tcPr>
            <w:tcW w:w="2436" w:type="dxa"/>
            <w:tcBorders>
              <w:top w:val="single" w:color="auto" w:sz="4" w:space="0"/>
              <w:left w:val="nil"/>
              <w:bottom w:val="single" w:color="auto" w:sz="4" w:space="0"/>
              <w:right w:val="single" w:color="auto" w:sz="4" w:space="0"/>
            </w:tcBorders>
            <w:noWrap w:val="0"/>
            <w:vAlign w:val="center"/>
          </w:tcPr>
          <w:p w14:paraId="7096381D">
            <w:pPr>
              <w:spacing w:line="400" w:lineRule="exact"/>
              <w:jc w:val="center"/>
              <w:rPr>
                <w:rFonts w:ascii="宋体" w:hAnsi="宋体" w:eastAsia="宋体" w:cs="宋体"/>
                <w:sz w:val="24"/>
              </w:rPr>
            </w:pPr>
            <w:r>
              <w:rPr>
                <w:rFonts w:hint="eastAsia" w:ascii="宋体" w:hAnsi="宋体" w:eastAsia="宋体" w:cs="宋体"/>
                <w:sz w:val="24"/>
              </w:rPr>
              <w:t>签字和（或）盖章要求</w:t>
            </w:r>
          </w:p>
        </w:tc>
        <w:tc>
          <w:tcPr>
            <w:tcW w:w="6175" w:type="dxa"/>
            <w:tcBorders>
              <w:top w:val="single" w:color="auto" w:sz="4" w:space="0"/>
              <w:left w:val="nil"/>
              <w:bottom w:val="single" w:color="auto" w:sz="4" w:space="0"/>
              <w:right w:val="single" w:color="auto" w:sz="4" w:space="0"/>
            </w:tcBorders>
            <w:noWrap w:val="0"/>
            <w:vAlign w:val="center"/>
          </w:tcPr>
          <w:p w14:paraId="21C0D0ED">
            <w:pPr>
              <w:spacing w:line="400" w:lineRule="exact"/>
              <w:rPr>
                <w:rFonts w:ascii="宋体" w:hAnsi="宋体" w:eastAsia="宋体" w:cs="宋体"/>
                <w:sz w:val="24"/>
              </w:rPr>
            </w:pPr>
            <w:r>
              <w:rPr>
                <w:rFonts w:hint="eastAsia" w:ascii="宋体" w:hAnsi="宋体" w:eastAsia="宋体" w:cs="宋体"/>
                <w:sz w:val="24"/>
              </w:rPr>
              <w:t>电子化响应文件的签章：</w:t>
            </w:r>
          </w:p>
          <w:p w14:paraId="5B707E36">
            <w:pPr>
              <w:spacing w:line="400" w:lineRule="exact"/>
              <w:rPr>
                <w:rFonts w:ascii="宋体" w:hAnsi="宋体" w:eastAsia="宋体" w:cs="宋体"/>
                <w:sz w:val="24"/>
              </w:rPr>
            </w:pPr>
            <w:r>
              <w:rPr>
                <w:rFonts w:hint="eastAsia" w:ascii="宋体" w:hAnsi="宋体" w:eastAsia="宋体" w:cs="宋体"/>
                <w:sz w:val="24"/>
              </w:rPr>
              <w:t>1、响应人在生成电子化响应文件后，应对电子化响应文件进行签章，未对电子化响应文件进行签章的视为无效文件。</w:t>
            </w:r>
          </w:p>
          <w:p w14:paraId="0BA4F2B2">
            <w:pPr>
              <w:spacing w:line="400" w:lineRule="exact"/>
              <w:rPr>
                <w:rFonts w:ascii="宋体" w:hAnsi="宋体" w:eastAsia="宋体" w:cs="宋体"/>
                <w:sz w:val="24"/>
              </w:rPr>
            </w:pPr>
            <w:r>
              <w:rPr>
                <w:rFonts w:hint="eastAsia" w:ascii="宋体" w:hAnsi="宋体" w:eastAsia="宋体" w:cs="宋体"/>
                <w:sz w:val="24"/>
              </w:rPr>
              <w:t>2、竞争性磋商文件中要求法定代表人或授权委托人盖章的，响应人在进行电子化响应文件签章时，以签盖法定代表人签章为准。</w:t>
            </w:r>
          </w:p>
          <w:p w14:paraId="44F6ABB7">
            <w:pPr>
              <w:wordWrap w:val="0"/>
              <w:spacing w:line="400" w:lineRule="exact"/>
              <w:jc w:val="left"/>
              <w:rPr>
                <w:rFonts w:ascii="宋体" w:hAnsi="宋体" w:eastAsia="宋体" w:cs="宋体"/>
                <w:sz w:val="24"/>
              </w:rPr>
            </w:pPr>
            <w:r>
              <w:rPr>
                <w:rFonts w:hint="eastAsia" w:ascii="宋体" w:hAnsi="宋体" w:eastAsia="宋体" w:cs="宋体"/>
                <w:sz w:val="24"/>
              </w:rPr>
              <w:t>3、电子化响应文件工具请点击https://download.bqpoint.com/download/downloadlist.html?SoftTypeCode=06进行下载。</w:t>
            </w:r>
          </w:p>
        </w:tc>
      </w:tr>
      <w:tr w14:paraId="7036DD0E">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61A2F1E8">
            <w:pPr>
              <w:spacing w:line="360" w:lineRule="exact"/>
              <w:jc w:val="center"/>
              <w:rPr>
                <w:rFonts w:ascii="宋体" w:hAnsi="宋体" w:eastAsia="宋体" w:cs="宋体"/>
                <w:sz w:val="24"/>
              </w:rPr>
            </w:pPr>
            <w:r>
              <w:rPr>
                <w:rFonts w:hint="eastAsia" w:ascii="宋体" w:hAnsi="宋体" w:eastAsia="宋体" w:cs="宋体"/>
                <w:sz w:val="24"/>
              </w:rPr>
              <w:t>34</w:t>
            </w:r>
          </w:p>
        </w:tc>
        <w:tc>
          <w:tcPr>
            <w:tcW w:w="2436" w:type="dxa"/>
            <w:tcBorders>
              <w:top w:val="single" w:color="auto" w:sz="4" w:space="0"/>
              <w:left w:val="nil"/>
              <w:bottom w:val="single" w:color="auto" w:sz="4" w:space="0"/>
              <w:right w:val="single" w:color="auto" w:sz="4" w:space="0"/>
            </w:tcBorders>
            <w:noWrap w:val="0"/>
            <w:vAlign w:val="center"/>
          </w:tcPr>
          <w:p w14:paraId="01D57ECD">
            <w:pPr>
              <w:adjustRightInd w:val="0"/>
              <w:spacing w:line="400" w:lineRule="exact"/>
              <w:jc w:val="center"/>
              <w:rPr>
                <w:rFonts w:ascii="宋体" w:hAnsi="宋体" w:eastAsia="宋体" w:cs="宋体"/>
                <w:spacing w:val="6"/>
                <w:sz w:val="24"/>
              </w:rPr>
            </w:pPr>
            <w:r>
              <w:rPr>
                <w:rFonts w:hint="eastAsia" w:ascii="宋体" w:hAnsi="宋体" w:eastAsia="宋体" w:cs="宋体"/>
                <w:spacing w:val="6"/>
                <w:sz w:val="24"/>
              </w:rPr>
              <w:t>响应文件上传</w:t>
            </w:r>
          </w:p>
        </w:tc>
        <w:tc>
          <w:tcPr>
            <w:tcW w:w="6175" w:type="dxa"/>
            <w:tcBorders>
              <w:top w:val="single" w:color="auto" w:sz="4" w:space="0"/>
              <w:left w:val="nil"/>
              <w:bottom w:val="single" w:color="auto" w:sz="4" w:space="0"/>
              <w:right w:val="single" w:color="auto" w:sz="4" w:space="0"/>
            </w:tcBorders>
            <w:noWrap w:val="0"/>
            <w:vAlign w:val="center"/>
          </w:tcPr>
          <w:p w14:paraId="57FCF1FE">
            <w:pPr>
              <w:spacing w:line="360" w:lineRule="auto"/>
              <w:rPr>
                <w:rFonts w:ascii="宋体" w:hAnsi="宋体" w:eastAsia="宋体" w:cs="宋体"/>
                <w:spacing w:val="6"/>
                <w:sz w:val="24"/>
              </w:rPr>
            </w:pPr>
            <w:r>
              <w:rPr>
                <w:rFonts w:hint="eastAsia" w:ascii="宋体" w:hAnsi="宋体" w:eastAsia="宋体" w:cs="宋体"/>
                <w:spacing w:val="6"/>
                <w:sz w:val="24"/>
              </w:rPr>
              <w:t>用CA在电子平台上传电子响应文件</w:t>
            </w:r>
          </w:p>
        </w:tc>
      </w:tr>
      <w:tr w14:paraId="60298461">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C2F178B">
            <w:pPr>
              <w:spacing w:line="360" w:lineRule="exact"/>
              <w:jc w:val="center"/>
              <w:rPr>
                <w:rFonts w:ascii="宋体" w:hAnsi="宋体" w:eastAsia="宋体" w:cs="宋体"/>
                <w:sz w:val="24"/>
              </w:rPr>
            </w:pPr>
            <w:r>
              <w:rPr>
                <w:rFonts w:hint="eastAsia" w:ascii="宋体" w:hAnsi="宋体" w:eastAsia="宋体" w:cs="宋体"/>
                <w:sz w:val="24"/>
              </w:rPr>
              <w:t>35</w:t>
            </w:r>
          </w:p>
        </w:tc>
        <w:tc>
          <w:tcPr>
            <w:tcW w:w="2436" w:type="dxa"/>
            <w:tcBorders>
              <w:top w:val="single" w:color="auto" w:sz="4" w:space="0"/>
              <w:left w:val="nil"/>
              <w:bottom w:val="single" w:color="auto" w:sz="4" w:space="0"/>
              <w:right w:val="single" w:color="auto" w:sz="4" w:space="0"/>
            </w:tcBorders>
            <w:noWrap w:val="0"/>
            <w:vAlign w:val="center"/>
          </w:tcPr>
          <w:p w14:paraId="5AC2B58B">
            <w:pPr>
              <w:spacing w:line="360" w:lineRule="exact"/>
              <w:jc w:val="center"/>
              <w:rPr>
                <w:rFonts w:ascii="宋体" w:hAnsi="宋体" w:eastAsia="宋体" w:cs="宋体"/>
                <w:sz w:val="24"/>
              </w:rPr>
            </w:pPr>
            <w:r>
              <w:rPr>
                <w:rFonts w:hint="eastAsia" w:ascii="宋体" w:hAnsi="宋体" w:eastAsia="宋体" w:cs="宋体"/>
                <w:sz w:val="24"/>
              </w:rPr>
              <w:t>招标代理服务费</w:t>
            </w:r>
          </w:p>
        </w:tc>
        <w:tc>
          <w:tcPr>
            <w:tcW w:w="6175" w:type="dxa"/>
            <w:tcBorders>
              <w:top w:val="single" w:color="auto" w:sz="4" w:space="0"/>
              <w:left w:val="nil"/>
              <w:bottom w:val="single" w:color="auto" w:sz="4" w:space="0"/>
              <w:right w:val="single" w:color="auto" w:sz="4" w:space="0"/>
            </w:tcBorders>
            <w:noWrap w:val="0"/>
            <w:vAlign w:val="center"/>
          </w:tcPr>
          <w:p w14:paraId="010158DD">
            <w:pPr>
              <w:spacing w:line="360" w:lineRule="exact"/>
              <w:rPr>
                <w:rFonts w:ascii="宋体" w:hAnsi="宋体" w:eastAsia="宋体" w:cs="宋体"/>
                <w:sz w:val="24"/>
              </w:rPr>
            </w:pPr>
            <w:r>
              <w:rPr>
                <w:rFonts w:hint="eastAsia" w:ascii="宋体" w:hAnsi="宋体" w:eastAsia="宋体" w:cs="宋体"/>
                <w:sz w:val="24"/>
              </w:rPr>
              <w:t>招标代理服务收费参照豫招协[2023]002号河南省招标投标协会关于印发《河南省招标代理服务收费指导意见》规定的收费标准收取中标服务费。招标代理服务收费按差额定率累进法计算。招标代理服务费及其他所有费用由中标人支付；</w:t>
            </w:r>
          </w:p>
        </w:tc>
      </w:tr>
      <w:tr w14:paraId="40F3E69A">
        <w:tblPrEx>
          <w:tblCellMar>
            <w:top w:w="0" w:type="dxa"/>
            <w:left w:w="108" w:type="dxa"/>
            <w:bottom w:w="0" w:type="dxa"/>
            <w:right w:w="108" w:type="dxa"/>
          </w:tblCellMar>
        </w:tblPrEx>
        <w:trPr>
          <w:trHeight w:val="97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77B0AA4">
            <w:pPr>
              <w:spacing w:line="360" w:lineRule="exact"/>
              <w:jc w:val="center"/>
              <w:rPr>
                <w:rFonts w:ascii="宋体" w:hAnsi="宋体" w:eastAsia="宋体" w:cs="宋体"/>
                <w:sz w:val="24"/>
              </w:rPr>
            </w:pPr>
            <w:r>
              <w:rPr>
                <w:rFonts w:hint="eastAsia" w:ascii="宋体" w:hAnsi="宋体" w:eastAsia="宋体" w:cs="宋体"/>
                <w:sz w:val="24"/>
              </w:rPr>
              <w:t>36</w:t>
            </w:r>
          </w:p>
        </w:tc>
        <w:tc>
          <w:tcPr>
            <w:tcW w:w="2436" w:type="dxa"/>
            <w:tcBorders>
              <w:top w:val="single" w:color="auto" w:sz="4" w:space="0"/>
              <w:left w:val="nil"/>
              <w:bottom w:val="single" w:color="auto" w:sz="4" w:space="0"/>
              <w:right w:val="single" w:color="auto" w:sz="4" w:space="0"/>
            </w:tcBorders>
            <w:noWrap w:val="0"/>
            <w:vAlign w:val="center"/>
          </w:tcPr>
          <w:p w14:paraId="1DBF5BF5">
            <w:pPr>
              <w:spacing w:line="360" w:lineRule="exact"/>
              <w:jc w:val="center"/>
              <w:rPr>
                <w:rFonts w:ascii="宋体" w:hAnsi="宋体" w:eastAsia="宋体" w:cs="宋体"/>
                <w:sz w:val="24"/>
              </w:rPr>
            </w:pPr>
            <w:r>
              <w:rPr>
                <w:rFonts w:hint="eastAsia" w:ascii="宋体" w:hAnsi="宋体" w:eastAsia="宋体" w:cs="宋体"/>
                <w:sz w:val="24"/>
              </w:rPr>
              <w:t>付款办法</w:t>
            </w:r>
          </w:p>
        </w:tc>
        <w:tc>
          <w:tcPr>
            <w:tcW w:w="6175" w:type="dxa"/>
            <w:tcBorders>
              <w:top w:val="single" w:color="auto" w:sz="4" w:space="0"/>
              <w:left w:val="nil"/>
              <w:bottom w:val="single" w:color="auto" w:sz="4" w:space="0"/>
              <w:right w:val="single" w:color="auto" w:sz="4" w:space="0"/>
            </w:tcBorders>
            <w:noWrap w:val="0"/>
            <w:vAlign w:val="center"/>
          </w:tcPr>
          <w:p w14:paraId="02B51A07">
            <w:pPr>
              <w:spacing w:line="360" w:lineRule="exact"/>
              <w:jc w:val="left"/>
              <w:rPr>
                <w:rFonts w:ascii="宋体" w:hAnsi="宋体" w:eastAsia="宋体" w:cs="宋体"/>
                <w:sz w:val="24"/>
              </w:rPr>
            </w:pPr>
            <w:r>
              <w:rPr>
                <w:rFonts w:hint="eastAsia" w:ascii="宋体" w:hAnsi="宋体" w:eastAsia="宋体" w:cs="宋体"/>
                <w:color w:val="auto"/>
                <w:kern w:val="0"/>
                <w:sz w:val="24"/>
                <w:szCs w:val="24"/>
              </w:rPr>
              <w:t>本项目工程款分三次支</w:t>
            </w:r>
            <w:r>
              <w:rPr>
                <w:rFonts w:hint="eastAsia" w:ascii="宋体" w:hAnsi="宋体" w:eastAsia="宋体" w:cs="宋体"/>
                <w:sz w:val="24"/>
              </w:rPr>
              <w:t>付，第一次为施工进度达到60%时，付合同价款的40%；第二次为施工进度达到80%时，付至合同价款的60%；第三次为竣工验收合格后，付至总工程价款的97%，剩余3%作为质量保证金，1年质保期满后，经复验，若无质量问题一次性付清。</w:t>
            </w:r>
          </w:p>
        </w:tc>
      </w:tr>
      <w:tr w14:paraId="2E111AF6">
        <w:tblPrEx>
          <w:tblCellMar>
            <w:top w:w="0" w:type="dxa"/>
            <w:left w:w="108" w:type="dxa"/>
            <w:bottom w:w="0" w:type="dxa"/>
            <w:right w:w="108" w:type="dxa"/>
          </w:tblCellMar>
        </w:tblPrEx>
        <w:trPr>
          <w:trHeight w:val="97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640EBAC7">
            <w:pPr>
              <w:spacing w:line="360" w:lineRule="exact"/>
              <w:jc w:val="center"/>
              <w:rPr>
                <w:rFonts w:ascii="宋体" w:hAnsi="宋体" w:eastAsia="宋体" w:cs="宋体"/>
                <w:sz w:val="24"/>
              </w:rPr>
            </w:pPr>
            <w:r>
              <w:rPr>
                <w:rFonts w:hint="eastAsia" w:ascii="宋体" w:hAnsi="宋体" w:eastAsia="宋体" w:cs="宋体"/>
                <w:sz w:val="24"/>
              </w:rPr>
              <w:t>37</w:t>
            </w:r>
          </w:p>
        </w:tc>
        <w:tc>
          <w:tcPr>
            <w:tcW w:w="2436" w:type="dxa"/>
            <w:tcBorders>
              <w:top w:val="single" w:color="auto" w:sz="4" w:space="0"/>
              <w:left w:val="nil"/>
              <w:bottom w:val="single" w:color="auto" w:sz="4" w:space="0"/>
              <w:right w:val="single" w:color="auto" w:sz="4" w:space="0"/>
            </w:tcBorders>
            <w:noWrap w:val="0"/>
            <w:vAlign w:val="center"/>
          </w:tcPr>
          <w:p w14:paraId="59EA6795">
            <w:pPr>
              <w:spacing w:line="360" w:lineRule="exact"/>
              <w:jc w:val="center"/>
              <w:rPr>
                <w:rFonts w:ascii="宋体" w:hAnsi="宋体" w:eastAsia="宋体" w:cs="宋体"/>
                <w:sz w:val="24"/>
              </w:rPr>
            </w:pPr>
            <w:r>
              <w:rPr>
                <w:rFonts w:hint="eastAsia" w:ascii="宋体" w:hAnsi="宋体" w:eastAsia="宋体" w:cs="宋体"/>
                <w:sz w:val="24"/>
              </w:rPr>
              <w:t>合同的签订时间</w:t>
            </w:r>
          </w:p>
        </w:tc>
        <w:tc>
          <w:tcPr>
            <w:tcW w:w="6175" w:type="dxa"/>
            <w:tcBorders>
              <w:top w:val="single" w:color="auto" w:sz="4" w:space="0"/>
              <w:left w:val="nil"/>
              <w:bottom w:val="single" w:color="auto" w:sz="4" w:space="0"/>
              <w:right w:val="single" w:color="auto" w:sz="4" w:space="0"/>
            </w:tcBorders>
            <w:noWrap w:val="0"/>
            <w:vAlign w:val="center"/>
          </w:tcPr>
          <w:p w14:paraId="12F796FE">
            <w:pPr>
              <w:spacing w:line="360" w:lineRule="exact"/>
              <w:rPr>
                <w:rFonts w:ascii="宋体" w:hAnsi="宋体" w:eastAsia="宋体" w:cs="宋体"/>
                <w:sz w:val="24"/>
              </w:rPr>
            </w:pPr>
            <w:r>
              <w:rPr>
                <w:rFonts w:hint="eastAsia" w:ascii="宋体" w:hAnsi="宋体" w:eastAsia="宋体" w:cs="宋体"/>
                <w:sz w:val="24"/>
              </w:rPr>
              <w:t xml:space="preserve">供应商和成交人应自成交通知书发出之日起1个工作日内按照成交通知书和供应商响应文件内容及要求签订合同；                                                                                                                                                                                                                                                                                                                                                                                                                                                                                                                                                                               </w:t>
            </w:r>
          </w:p>
        </w:tc>
      </w:tr>
      <w:tr w14:paraId="071DB4BE">
        <w:tblPrEx>
          <w:tblCellMar>
            <w:top w:w="0" w:type="dxa"/>
            <w:left w:w="108" w:type="dxa"/>
            <w:bottom w:w="0" w:type="dxa"/>
            <w:right w:w="108" w:type="dxa"/>
          </w:tblCellMar>
        </w:tblPrEx>
        <w:trPr>
          <w:trHeight w:val="97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3700B87">
            <w:pPr>
              <w:spacing w:line="360" w:lineRule="exact"/>
              <w:jc w:val="center"/>
              <w:rPr>
                <w:rFonts w:ascii="宋体" w:hAnsi="宋体" w:eastAsia="宋体" w:cs="宋体"/>
                <w:sz w:val="24"/>
              </w:rPr>
            </w:pPr>
            <w:r>
              <w:rPr>
                <w:rFonts w:hint="eastAsia" w:ascii="宋体" w:hAnsi="宋体" w:eastAsia="宋体" w:cs="宋体"/>
                <w:sz w:val="24"/>
              </w:rPr>
              <w:t>38</w:t>
            </w:r>
          </w:p>
        </w:tc>
        <w:tc>
          <w:tcPr>
            <w:tcW w:w="2436" w:type="dxa"/>
            <w:tcBorders>
              <w:top w:val="single" w:color="auto" w:sz="4" w:space="0"/>
              <w:left w:val="nil"/>
              <w:bottom w:val="single" w:color="auto" w:sz="4" w:space="0"/>
              <w:right w:val="single" w:color="auto" w:sz="4" w:space="0"/>
            </w:tcBorders>
            <w:noWrap w:val="0"/>
            <w:vAlign w:val="center"/>
          </w:tcPr>
          <w:p w14:paraId="45342CE3">
            <w:pPr>
              <w:spacing w:line="360" w:lineRule="exact"/>
              <w:jc w:val="center"/>
              <w:rPr>
                <w:rFonts w:ascii="宋体" w:hAnsi="宋体" w:eastAsia="宋体" w:cs="宋体"/>
                <w:sz w:val="24"/>
              </w:rPr>
            </w:pPr>
            <w:r>
              <w:rPr>
                <w:rFonts w:hint="eastAsia" w:ascii="宋体" w:hAnsi="宋体" w:eastAsia="宋体" w:cs="宋体"/>
                <w:b/>
                <w:bCs/>
                <w:sz w:val="24"/>
              </w:rPr>
              <w:t>采购标的所属行业</w:t>
            </w:r>
          </w:p>
        </w:tc>
        <w:tc>
          <w:tcPr>
            <w:tcW w:w="6175" w:type="dxa"/>
            <w:tcBorders>
              <w:top w:val="single" w:color="auto" w:sz="4" w:space="0"/>
              <w:left w:val="nil"/>
              <w:bottom w:val="single" w:color="auto" w:sz="4" w:space="0"/>
              <w:right w:val="single" w:color="auto" w:sz="4" w:space="0"/>
            </w:tcBorders>
            <w:noWrap w:val="0"/>
            <w:vAlign w:val="center"/>
          </w:tcPr>
          <w:p w14:paraId="1EFC259D">
            <w:pPr>
              <w:spacing w:line="360" w:lineRule="exact"/>
              <w:jc w:val="left"/>
              <w:rPr>
                <w:rFonts w:ascii="宋体" w:hAnsi="宋体" w:eastAsia="宋体" w:cs="宋体"/>
                <w:b/>
                <w:bCs/>
                <w:sz w:val="24"/>
              </w:rPr>
            </w:pPr>
            <w:r>
              <w:rPr>
                <w:rFonts w:hint="eastAsia" w:ascii="宋体" w:hAnsi="宋体" w:eastAsia="宋体" w:cs="宋体"/>
                <w:b/>
                <w:bCs/>
                <w:sz w:val="24"/>
              </w:rPr>
              <w:t>本项目为工程类采购项目</w:t>
            </w:r>
          </w:p>
          <w:p w14:paraId="551C62DB">
            <w:pPr>
              <w:spacing w:line="360" w:lineRule="exact"/>
              <w:jc w:val="left"/>
              <w:rPr>
                <w:rFonts w:ascii="宋体" w:hAnsi="宋体" w:eastAsia="宋体" w:cs="宋体"/>
                <w:b/>
                <w:bCs/>
                <w:color w:val="auto"/>
                <w:sz w:val="24"/>
              </w:rPr>
            </w:pPr>
            <w:r>
              <w:rPr>
                <w:rFonts w:hint="eastAsia" w:ascii="宋体" w:hAnsi="宋体" w:eastAsia="宋体" w:cs="宋体"/>
                <w:b/>
                <w:bCs/>
                <w:sz w:val="24"/>
              </w:rPr>
              <w:t>采购标的所属行业：</w:t>
            </w:r>
            <w:r>
              <w:rPr>
                <w:rFonts w:hint="eastAsia" w:ascii="宋体" w:hAnsi="宋体" w:eastAsia="宋体" w:cs="宋体"/>
                <w:b/>
                <w:bCs/>
                <w:color w:val="auto"/>
                <w:sz w:val="24"/>
              </w:rPr>
              <w:t>建筑业</w:t>
            </w:r>
          </w:p>
          <w:p w14:paraId="5EED740F">
            <w:pPr>
              <w:spacing w:line="360" w:lineRule="exact"/>
              <w:jc w:val="left"/>
              <w:rPr>
                <w:rFonts w:ascii="宋体" w:hAnsi="宋体" w:eastAsia="宋体" w:cs="宋体"/>
                <w:sz w:val="24"/>
              </w:rPr>
            </w:pPr>
            <w:r>
              <w:rPr>
                <w:rFonts w:hint="eastAsia" w:ascii="宋体" w:hAnsi="宋体" w:eastAsia="宋体" w:cs="宋体"/>
                <w:b/>
                <w:bCs/>
                <w:sz w:val="24"/>
              </w:rPr>
              <w:t>划定标准为：《工业和信息化部、国家统计局、国家发展和改革委员会、财政部关于印发&lt;中小企业划型标准规定的通知&gt;（工信部联企业〔2011〕300号）规定的划分标准为依据。</w:t>
            </w:r>
          </w:p>
        </w:tc>
      </w:tr>
      <w:tr w14:paraId="3E5C65A3">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7C7CC4D">
            <w:pPr>
              <w:spacing w:line="360" w:lineRule="exact"/>
              <w:jc w:val="center"/>
              <w:rPr>
                <w:rFonts w:ascii="宋体" w:hAnsi="宋体" w:eastAsia="宋体" w:cs="宋体"/>
                <w:sz w:val="24"/>
              </w:rPr>
            </w:pPr>
            <w:r>
              <w:rPr>
                <w:rFonts w:hint="eastAsia" w:ascii="宋体" w:hAnsi="宋体" w:eastAsia="宋体" w:cs="宋体"/>
                <w:sz w:val="24"/>
              </w:rPr>
              <w:t>39</w:t>
            </w:r>
          </w:p>
        </w:tc>
        <w:tc>
          <w:tcPr>
            <w:tcW w:w="2436" w:type="dxa"/>
            <w:tcBorders>
              <w:top w:val="single" w:color="auto" w:sz="4" w:space="0"/>
              <w:left w:val="nil"/>
              <w:bottom w:val="single" w:color="auto" w:sz="4" w:space="0"/>
              <w:right w:val="single" w:color="auto" w:sz="4" w:space="0"/>
            </w:tcBorders>
            <w:noWrap w:val="0"/>
            <w:vAlign w:val="center"/>
          </w:tcPr>
          <w:p w14:paraId="2D46B6D4">
            <w:pPr>
              <w:spacing w:line="400" w:lineRule="exact"/>
              <w:jc w:val="center"/>
              <w:rPr>
                <w:rFonts w:ascii="宋体" w:hAnsi="宋体" w:eastAsia="宋体" w:cs="宋体"/>
                <w:spacing w:val="6"/>
                <w:sz w:val="24"/>
              </w:rPr>
            </w:pPr>
            <w:r>
              <w:rPr>
                <w:rFonts w:hint="eastAsia" w:ascii="宋体" w:hAnsi="宋体" w:eastAsia="宋体" w:cs="宋体"/>
                <w:sz w:val="24"/>
              </w:rPr>
              <w:t>竞争性磋商文件的解释</w:t>
            </w:r>
          </w:p>
        </w:tc>
        <w:tc>
          <w:tcPr>
            <w:tcW w:w="6175" w:type="dxa"/>
            <w:tcBorders>
              <w:top w:val="single" w:color="auto" w:sz="4" w:space="0"/>
              <w:left w:val="nil"/>
              <w:bottom w:val="single" w:color="auto" w:sz="4" w:space="0"/>
              <w:right w:val="single" w:color="auto" w:sz="4" w:space="0"/>
            </w:tcBorders>
            <w:noWrap w:val="0"/>
            <w:vAlign w:val="center"/>
          </w:tcPr>
          <w:p w14:paraId="3840D0E4">
            <w:pPr>
              <w:spacing w:line="400" w:lineRule="exact"/>
              <w:ind w:right="-153" w:rightChars="-73"/>
              <w:jc w:val="left"/>
              <w:rPr>
                <w:rFonts w:ascii="宋体" w:hAnsi="宋体" w:eastAsia="宋体" w:cs="宋体"/>
                <w:spacing w:val="6"/>
                <w:sz w:val="24"/>
              </w:rPr>
            </w:pPr>
            <w:r>
              <w:rPr>
                <w:rFonts w:hint="eastAsia" w:ascii="宋体" w:hAnsi="宋体" w:eastAsia="宋体" w:cs="宋体"/>
                <w:sz w:val="24"/>
              </w:rPr>
              <w:t>在符合相关法律法规的前题下，竞争性磋商文件的解释权归采购人所有。本竞争性磋商文件中其他部分内容与响应人须知前附表不一致的，以响应人须知前附表为准。</w:t>
            </w:r>
          </w:p>
        </w:tc>
      </w:tr>
      <w:tr w14:paraId="2032A965">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1403CE9">
            <w:pPr>
              <w:spacing w:line="360" w:lineRule="exact"/>
              <w:jc w:val="center"/>
              <w:rPr>
                <w:rFonts w:ascii="宋体" w:hAnsi="宋体" w:eastAsia="宋体" w:cs="宋体"/>
                <w:sz w:val="24"/>
              </w:rPr>
            </w:pPr>
            <w:r>
              <w:rPr>
                <w:rFonts w:hint="eastAsia" w:ascii="宋体" w:hAnsi="宋体" w:eastAsia="宋体" w:cs="宋体"/>
                <w:sz w:val="24"/>
              </w:rPr>
              <w:t>40</w:t>
            </w:r>
          </w:p>
        </w:tc>
        <w:tc>
          <w:tcPr>
            <w:tcW w:w="2436" w:type="dxa"/>
            <w:tcBorders>
              <w:top w:val="single" w:color="auto" w:sz="4" w:space="0"/>
              <w:left w:val="nil"/>
              <w:bottom w:val="single" w:color="auto" w:sz="4" w:space="0"/>
              <w:right w:val="single" w:color="auto" w:sz="4" w:space="0"/>
            </w:tcBorders>
            <w:noWrap w:val="0"/>
            <w:vAlign w:val="center"/>
          </w:tcPr>
          <w:p w14:paraId="30EB7FC8">
            <w:pPr>
              <w:spacing w:line="400" w:lineRule="exact"/>
              <w:ind w:firstLine="240" w:firstLineChars="100"/>
              <w:jc w:val="center"/>
              <w:rPr>
                <w:rFonts w:ascii="宋体" w:hAnsi="宋体" w:eastAsia="宋体" w:cs="宋体"/>
                <w:spacing w:val="6"/>
                <w:sz w:val="24"/>
              </w:rPr>
            </w:pPr>
            <w:r>
              <w:rPr>
                <w:rFonts w:hint="eastAsia" w:ascii="宋体" w:hAnsi="宋体" w:eastAsia="宋体" w:cs="宋体"/>
                <w:sz w:val="24"/>
              </w:rPr>
              <w:t>答疑</w:t>
            </w:r>
          </w:p>
        </w:tc>
        <w:tc>
          <w:tcPr>
            <w:tcW w:w="6175" w:type="dxa"/>
            <w:tcBorders>
              <w:top w:val="single" w:color="auto" w:sz="4" w:space="0"/>
              <w:left w:val="nil"/>
              <w:bottom w:val="single" w:color="auto" w:sz="4" w:space="0"/>
              <w:right w:val="single" w:color="auto" w:sz="4" w:space="0"/>
            </w:tcBorders>
            <w:noWrap w:val="0"/>
            <w:vAlign w:val="center"/>
          </w:tcPr>
          <w:p w14:paraId="3E152DE6">
            <w:pPr>
              <w:spacing w:line="400" w:lineRule="exact"/>
              <w:ind w:right="-153" w:rightChars="-73"/>
              <w:jc w:val="left"/>
              <w:rPr>
                <w:rFonts w:ascii="宋体" w:hAnsi="宋体" w:eastAsia="宋体" w:cs="宋体"/>
                <w:spacing w:val="6"/>
                <w:sz w:val="24"/>
              </w:rPr>
            </w:pPr>
            <w:r>
              <w:rPr>
                <w:rFonts w:hint="eastAsia" w:ascii="宋体" w:hAnsi="宋体" w:eastAsia="宋体" w:cs="宋体"/>
                <w:sz w:val="24"/>
              </w:rPr>
              <w:t>需要解答的疑问以书面形式加盖单位公章递交至采购人或代理机构，逾期提交的问题概不做回复。采购人将需要解答的内容以公告形式发至所有潜在响应人。</w:t>
            </w:r>
          </w:p>
        </w:tc>
      </w:tr>
      <w:tr w14:paraId="0408997F">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14ED81E">
            <w:pPr>
              <w:spacing w:line="360" w:lineRule="exact"/>
              <w:jc w:val="center"/>
              <w:rPr>
                <w:rFonts w:ascii="宋体" w:hAnsi="宋体" w:eastAsia="宋体" w:cs="宋体"/>
                <w:sz w:val="24"/>
              </w:rPr>
            </w:pPr>
            <w:r>
              <w:rPr>
                <w:rFonts w:hint="eastAsia" w:ascii="宋体" w:hAnsi="宋体" w:eastAsia="宋体" w:cs="宋体"/>
                <w:sz w:val="24"/>
              </w:rPr>
              <w:t>41</w:t>
            </w:r>
          </w:p>
        </w:tc>
        <w:tc>
          <w:tcPr>
            <w:tcW w:w="2436" w:type="dxa"/>
            <w:tcBorders>
              <w:top w:val="single" w:color="auto" w:sz="4" w:space="0"/>
              <w:left w:val="nil"/>
              <w:bottom w:val="single" w:color="auto" w:sz="4" w:space="0"/>
              <w:right w:val="single" w:color="auto" w:sz="4" w:space="0"/>
            </w:tcBorders>
            <w:noWrap w:val="0"/>
            <w:vAlign w:val="center"/>
          </w:tcPr>
          <w:p w14:paraId="28EAB44B">
            <w:pPr>
              <w:widowControl/>
              <w:spacing w:line="400" w:lineRule="exact"/>
              <w:ind w:firstLine="240" w:firstLineChars="100"/>
              <w:jc w:val="center"/>
              <w:rPr>
                <w:rFonts w:ascii="宋体" w:hAnsi="宋体" w:eastAsia="宋体" w:cs="宋体"/>
                <w:spacing w:val="6"/>
                <w:sz w:val="24"/>
              </w:rPr>
            </w:pPr>
            <w:r>
              <w:rPr>
                <w:rFonts w:hint="eastAsia" w:ascii="宋体" w:hAnsi="宋体" w:eastAsia="宋体" w:cs="宋体"/>
                <w:sz w:val="24"/>
              </w:rPr>
              <w:t>结果公告</w:t>
            </w:r>
          </w:p>
        </w:tc>
        <w:tc>
          <w:tcPr>
            <w:tcW w:w="6175" w:type="dxa"/>
            <w:tcBorders>
              <w:top w:val="single" w:color="auto" w:sz="4" w:space="0"/>
              <w:left w:val="nil"/>
              <w:bottom w:val="single" w:color="auto" w:sz="4" w:space="0"/>
              <w:right w:val="single" w:color="auto" w:sz="4" w:space="0"/>
            </w:tcBorders>
            <w:noWrap w:val="0"/>
            <w:vAlign w:val="center"/>
          </w:tcPr>
          <w:p w14:paraId="771B91E9">
            <w:pPr>
              <w:widowControl/>
              <w:spacing w:line="400" w:lineRule="exact"/>
              <w:jc w:val="left"/>
              <w:rPr>
                <w:rFonts w:ascii="宋体" w:hAnsi="宋体" w:eastAsia="宋体" w:cs="宋体"/>
                <w:spacing w:val="6"/>
                <w:sz w:val="24"/>
              </w:rPr>
            </w:pPr>
            <w:r>
              <w:rPr>
                <w:rFonts w:hint="eastAsia" w:ascii="宋体" w:hAnsi="宋体" w:eastAsia="宋体" w:cs="宋体"/>
                <w:sz w:val="24"/>
              </w:rPr>
              <w:t>在</w:t>
            </w:r>
            <w:r>
              <w:rPr>
                <w:rFonts w:hint="eastAsia" w:cs="Times New Roman" w:asciiTheme="minorEastAsia" w:hAnsiTheme="minorEastAsia" w:eastAsiaTheme="minorEastAsia"/>
                <w:sz w:val="24"/>
                <w:szCs w:val="24"/>
                <w:lang w:eastAsia="zh-CN"/>
              </w:rPr>
              <w:t>《中国招标投标公共服务平台》、《中国采购与招标网》、《三门峡市公共资源交易中心网》、</w:t>
            </w:r>
            <w:r>
              <w:rPr>
                <w:rFonts w:hint="eastAsia" w:cs="Times New Roman" w:asciiTheme="minorEastAsia" w:hAnsiTheme="minorEastAsia" w:eastAsiaTheme="minorEastAsia"/>
                <w:sz w:val="24"/>
                <w:szCs w:val="24"/>
              </w:rPr>
              <w:t>《河南省政府采购网》</w:t>
            </w:r>
            <w:r>
              <w:rPr>
                <w:rFonts w:hint="eastAsia" w:cs="Times New Roman" w:asciiTheme="minorEastAsia" w:hAnsiTheme="minorEastAsia" w:eastAsiaTheme="minorEastAsia"/>
                <w:sz w:val="24"/>
                <w:szCs w:val="24"/>
                <w:lang w:eastAsia="zh-CN"/>
              </w:rPr>
              <w:t>、</w:t>
            </w:r>
            <w:r>
              <w:rPr>
                <w:rFonts w:hint="eastAsia" w:cs="Times New Roman" w:asciiTheme="minorEastAsia" w:hAnsiTheme="minorEastAsia" w:eastAsiaTheme="minorEastAsia"/>
                <w:sz w:val="24"/>
                <w:szCs w:val="24"/>
                <w:lang w:val="en-US" w:eastAsia="zh-CN"/>
              </w:rPr>
              <w:t>《卢氏县交通运输局</w:t>
            </w:r>
            <w:bookmarkStart w:id="155" w:name="_GoBack"/>
            <w:bookmarkEnd w:id="155"/>
            <w:r>
              <w:rPr>
                <w:rFonts w:hint="eastAsia" w:cs="Times New Roman" w:asciiTheme="minorEastAsia" w:hAnsiTheme="minorEastAsia" w:eastAsiaTheme="minorEastAsia"/>
                <w:sz w:val="24"/>
                <w:szCs w:val="24"/>
                <w:lang w:val="en-US" w:eastAsia="zh-CN"/>
              </w:rPr>
              <w:t>官网》</w:t>
            </w:r>
            <w:r>
              <w:rPr>
                <w:rFonts w:hint="eastAsia" w:ascii="宋体" w:hAnsi="宋体" w:eastAsia="宋体" w:cs="宋体"/>
                <w:sz w:val="24"/>
              </w:rPr>
              <w:t>同时进行公示</w:t>
            </w:r>
          </w:p>
        </w:tc>
      </w:tr>
      <w:tr w14:paraId="63033499">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5689ABA">
            <w:pPr>
              <w:spacing w:line="360" w:lineRule="exact"/>
              <w:jc w:val="center"/>
              <w:rPr>
                <w:rFonts w:ascii="宋体" w:hAnsi="宋体" w:eastAsia="宋体" w:cs="宋体"/>
                <w:sz w:val="24"/>
              </w:rPr>
            </w:pPr>
            <w:r>
              <w:rPr>
                <w:rFonts w:hint="eastAsia" w:ascii="宋体" w:hAnsi="宋体" w:eastAsia="宋体" w:cs="宋体"/>
                <w:sz w:val="24"/>
              </w:rPr>
              <w:t>42</w:t>
            </w:r>
          </w:p>
        </w:tc>
        <w:tc>
          <w:tcPr>
            <w:tcW w:w="2436" w:type="dxa"/>
            <w:tcBorders>
              <w:top w:val="single" w:color="auto" w:sz="4" w:space="0"/>
              <w:left w:val="nil"/>
              <w:bottom w:val="single" w:color="auto" w:sz="4" w:space="0"/>
              <w:right w:val="single" w:color="auto" w:sz="4" w:space="0"/>
            </w:tcBorders>
            <w:noWrap w:val="0"/>
            <w:vAlign w:val="center"/>
          </w:tcPr>
          <w:p w14:paraId="6A0792ED">
            <w:pPr>
              <w:widowControl/>
              <w:spacing w:line="400" w:lineRule="exact"/>
              <w:ind w:firstLine="240" w:firstLineChars="100"/>
              <w:rPr>
                <w:rFonts w:ascii="宋体" w:hAnsi="宋体" w:eastAsia="宋体" w:cs="宋体"/>
                <w:spacing w:val="6"/>
                <w:sz w:val="24"/>
              </w:rPr>
            </w:pPr>
            <w:r>
              <w:rPr>
                <w:rFonts w:hint="eastAsia" w:ascii="宋体" w:hAnsi="宋体" w:eastAsia="宋体" w:cs="宋体"/>
                <w:sz w:val="24"/>
              </w:rPr>
              <w:t>知识产权</w:t>
            </w:r>
          </w:p>
        </w:tc>
        <w:tc>
          <w:tcPr>
            <w:tcW w:w="6175" w:type="dxa"/>
            <w:tcBorders>
              <w:top w:val="single" w:color="auto" w:sz="4" w:space="0"/>
              <w:left w:val="nil"/>
              <w:bottom w:val="single" w:color="auto" w:sz="4" w:space="0"/>
              <w:right w:val="single" w:color="auto" w:sz="4" w:space="0"/>
            </w:tcBorders>
            <w:noWrap w:val="0"/>
            <w:vAlign w:val="center"/>
          </w:tcPr>
          <w:p w14:paraId="1A81E04E">
            <w:pPr>
              <w:widowControl/>
              <w:spacing w:line="400" w:lineRule="exact"/>
              <w:jc w:val="left"/>
              <w:rPr>
                <w:rFonts w:ascii="宋体" w:hAnsi="宋体" w:eastAsia="宋体" w:cs="宋体"/>
                <w:spacing w:val="6"/>
                <w:sz w:val="24"/>
              </w:rPr>
            </w:pPr>
            <w:r>
              <w:rPr>
                <w:rFonts w:hint="eastAsia" w:ascii="宋体" w:hAnsi="宋体" w:eastAsia="宋体" w:cs="宋体"/>
                <w:sz w:val="24"/>
              </w:rPr>
              <w:t>构成本竞争性磋商文件各个组成部分的文件，未经采购人书面同意，响应人不得擅自复印和用于非本招标项目所需的其他目的。采购人全部或者部分使用未中标人响应文件中的技术成果或技术方案时，需征得其书面同意，并不得擅自复印或提供给第三人。</w:t>
            </w:r>
          </w:p>
        </w:tc>
      </w:tr>
      <w:tr w14:paraId="6426DDDD">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4EAD87F">
            <w:pPr>
              <w:spacing w:line="360" w:lineRule="exact"/>
              <w:jc w:val="center"/>
              <w:rPr>
                <w:rFonts w:ascii="宋体" w:hAnsi="宋体" w:eastAsia="宋体" w:cs="宋体"/>
                <w:sz w:val="24"/>
              </w:rPr>
            </w:pPr>
            <w:r>
              <w:rPr>
                <w:rFonts w:hint="eastAsia" w:ascii="宋体" w:hAnsi="宋体" w:eastAsia="宋体" w:cs="宋体"/>
                <w:sz w:val="24"/>
              </w:rPr>
              <w:t>43</w:t>
            </w:r>
          </w:p>
        </w:tc>
        <w:tc>
          <w:tcPr>
            <w:tcW w:w="2436" w:type="dxa"/>
            <w:tcBorders>
              <w:top w:val="single" w:color="auto" w:sz="4" w:space="0"/>
              <w:left w:val="nil"/>
              <w:bottom w:val="single" w:color="auto" w:sz="4" w:space="0"/>
              <w:right w:val="single" w:color="auto" w:sz="4" w:space="0"/>
            </w:tcBorders>
            <w:noWrap w:val="0"/>
            <w:vAlign w:val="center"/>
          </w:tcPr>
          <w:p w14:paraId="752D02F0">
            <w:pPr>
              <w:widowControl/>
              <w:spacing w:line="400" w:lineRule="exact"/>
              <w:jc w:val="center"/>
              <w:rPr>
                <w:rFonts w:ascii="宋体" w:hAnsi="宋体" w:eastAsia="宋体" w:cs="宋体"/>
                <w:spacing w:val="6"/>
                <w:sz w:val="24"/>
              </w:rPr>
            </w:pPr>
            <w:r>
              <w:rPr>
                <w:rFonts w:hint="eastAsia" w:ascii="宋体" w:hAnsi="宋体" w:eastAsia="宋体" w:cs="宋体"/>
                <w:sz w:val="24"/>
              </w:rPr>
              <w:t>重新招标的其他情形</w:t>
            </w:r>
          </w:p>
        </w:tc>
        <w:tc>
          <w:tcPr>
            <w:tcW w:w="6175" w:type="dxa"/>
            <w:tcBorders>
              <w:top w:val="single" w:color="auto" w:sz="4" w:space="0"/>
              <w:left w:val="nil"/>
              <w:bottom w:val="single" w:color="auto" w:sz="4" w:space="0"/>
              <w:right w:val="single" w:color="auto" w:sz="4" w:space="0"/>
            </w:tcBorders>
            <w:noWrap w:val="0"/>
            <w:vAlign w:val="center"/>
          </w:tcPr>
          <w:p w14:paraId="358F2CD5">
            <w:pPr>
              <w:widowControl/>
              <w:spacing w:line="400" w:lineRule="exact"/>
              <w:jc w:val="left"/>
              <w:rPr>
                <w:rFonts w:ascii="宋体" w:hAnsi="宋体" w:eastAsia="宋体" w:cs="宋体"/>
                <w:spacing w:val="6"/>
                <w:sz w:val="24"/>
              </w:rPr>
            </w:pPr>
            <w:r>
              <w:rPr>
                <w:rFonts w:hint="eastAsia" w:ascii="宋体" w:hAnsi="宋体" w:eastAsia="宋体" w:cs="宋体"/>
                <w:sz w:val="24"/>
              </w:rPr>
              <w:t>除响应人须知正文规定的情形外，除非已经产生中标候选人，在磋商有效期内同意延长磋商有效期的响应人少于三个的，采购人应当依法重新招标。</w:t>
            </w:r>
          </w:p>
        </w:tc>
      </w:tr>
      <w:tr w14:paraId="3038B982">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909003D">
            <w:pPr>
              <w:spacing w:line="360" w:lineRule="exact"/>
              <w:jc w:val="center"/>
              <w:rPr>
                <w:rFonts w:ascii="宋体" w:hAnsi="宋体" w:eastAsia="宋体" w:cs="宋体"/>
                <w:sz w:val="24"/>
              </w:rPr>
            </w:pPr>
            <w:r>
              <w:rPr>
                <w:rFonts w:hint="eastAsia" w:ascii="宋体" w:hAnsi="宋体" w:eastAsia="宋体" w:cs="宋体"/>
                <w:sz w:val="24"/>
              </w:rPr>
              <w:t>44</w:t>
            </w:r>
          </w:p>
        </w:tc>
        <w:tc>
          <w:tcPr>
            <w:tcW w:w="2436" w:type="dxa"/>
            <w:tcBorders>
              <w:top w:val="single" w:color="auto" w:sz="4" w:space="0"/>
              <w:left w:val="nil"/>
              <w:bottom w:val="single" w:color="auto" w:sz="4" w:space="0"/>
              <w:right w:val="single" w:color="auto" w:sz="4" w:space="0"/>
            </w:tcBorders>
            <w:noWrap w:val="0"/>
            <w:vAlign w:val="center"/>
          </w:tcPr>
          <w:p w14:paraId="267A70B0">
            <w:pPr>
              <w:widowControl/>
              <w:spacing w:line="400" w:lineRule="exact"/>
              <w:ind w:firstLine="240" w:firstLineChars="100"/>
              <w:jc w:val="center"/>
              <w:rPr>
                <w:rFonts w:ascii="宋体" w:hAnsi="宋体" w:eastAsia="宋体" w:cs="宋体"/>
                <w:spacing w:val="6"/>
                <w:sz w:val="24"/>
              </w:rPr>
            </w:pPr>
            <w:r>
              <w:rPr>
                <w:rFonts w:hint="eastAsia" w:ascii="宋体" w:hAnsi="宋体" w:eastAsia="宋体" w:cs="宋体"/>
                <w:sz w:val="24"/>
              </w:rPr>
              <w:t>同义词语</w:t>
            </w:r>
          </w:p>
        </w:tc>
        <w:tc>
          <w:tcPr>
            <w:tcW w:w="6175" w:type="dxa"/>
            <w:tcBorders>
              <w:top w:val="single" w:color="auto" w:sz="4" w:space="0"/>
              <w:left w:val="nil"/>
              <w:bottom w:val="single" w:color="auto" w:sz="4" w:space="0"/>
              <w:right w:val="single" w:color="auto" w:sz="4" w:space="0"/>
            </w:tcBorders>
            <w:noWrap w:val="0"/>
            <w:vAlign w:val="center"/>
          </w:tcPr>
          <w:p w14:paraId="5421FCE7">
            <w:pPr>
              <w:widowControl/>
              <w:spacing w:line="400" w:lineRule="exact"/>
              <w:jc w:val="left"/>
              <w:rPr>
                <w:rFonts w:ascii="宋体" w:hAnsi="宋体" w:eastAsia="宋体" w:cs="宋体"/>
                <w:spacing w:val="6"/>
                <w:sz w:val="24"/>
              </w:rPr>
            </w:pPr>
            <w:r>
              <w:rPr>
                <w:rFonts w:hint="eastAsia" w:ascii="宋体" w:hAnsi="宋体" w:eastAsia="宋体" w:cs="宋体"/>
                <w:sz w:val="24"/>
              </w:rPr>
              <w:t>构成竞争性磋商文件组成部分的“通用合同条款”、“专用合同条款”、“技术标准和要求”和“工程量清单”等章节中出现的措辞“发包人”和“承包人”，在招标磋商阶段应当分别按“采购人”和“响应人”进行理解。</w:t>
            </w:r>
          </w:p>
        </w:tc>
      </w:tr>
      <w:tr w14:paraId="49C49004">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478E5DB">
            <w:pPr>
              <w:spacing w:line="360" w:lineRule="exact"/>
              <w:jc w:val="center"/>
              <w:rPr>
                <w:rFonts w:ascii="宋体" w:hAnsi="宋体" w:eastAsia="宋体" w:cs="宋体"/>
                <w:sz w:val="24"/>
              </w:rPr>
            </w:pPr>
            <w:r>
              <w:rPr>
                <w:rFonts w:hint="eastAsia" w:ascii="宋体" w:hAnsi="宋体" w:eastAsia="宋体" w:cs="宋体"/>
                <w:sz w:val="24"/>
              </w:rPr>
              <w:t>45</w:t>
            </w:r>
          </w:p>
        </w:tc>
        <w:tc>
          <w:tcPr>
            <w:tcW w:w="2436" w:type="dxa"/>
            <w:tcBorders>
              <w:top w:val="single" w:color="auto" w:sz="4" w:space="0"/>
              <w:left w:val="nil"/>
              <w:bottom w:val="single" w:color="auto" w:sz="4" w:space="0"/>
              <w:right w:val="single" w:color="auto" w:sz="4" w:space="0"/>
            </w:tcBorders>
            <w:noWrap w:val="0"/>
            <w:vAlign w:val="center"/>
          </w:tcPr>
          <w:p w14:paraId="21430D6A">
            <w:pPr>
              <w:widowControl/>
              <w:spacing w:line="400" w:lineRule="exact"/>
              <w:ind w:firstLine="240" w:firstLineChars="100"/>
              <w:jc w:val="center"/>
              <w:rPr>
                <w:rFonts w:ascii="宋体" w:hAnsi="宋体" w:eastAsia="宋体" w:cs="宋体"/>
                <w:spacing w:val="6"/>
                <w:sz w:val="24"/>
              </w:rPr>
            </w:pPr>
            <w:r>
              <w:rPr>
                <w:rFonts w:hint="eastAsia" w:ascii="宋体" w:hAnsi="宋体" w:eastAsia="宋体" w:cs="宋体"/>
                <w:sz w:val="24"/>
              </w:rPr>
              <w:t>监  督</w:t>
            </w:r>
          </w:p>
        </w:tc>
        <w:tc>
          <w:tcPr>
            <w:tcW w:w="6175" w:type="dxa"/>
            <w:tcBorders>
              <w:top w:val="single" w:color="auto" w:sz="4" w:space="0"/>
              <w:left w:val="nil"/>
              <w:bottom w:val="single" w:color="auto" w:sz="4" w:space="0"/>
              <w:right w:val="single" w:color="auto" w:sz="4" w:space="0"/>
            </w:tcBorders>
            <w:noWrap w:val="0"/>
            <w:vAlign w:val="center"/>
          </w:tcPr>
          <w:p w14:paraId="7D12DF62">
            <w:pPr>
              <w:widowControl/>
              <w:spacing w:line="400" w:lineRule="exact"/>
              <w:jc w:val="left"/>
              <w:rPr>
                <w:rFonts w:ascii="宋体" w:hAnsi="宋体" w:eastAsia="宋体" w:cs="宋体"/>
                <w:spacing w:val="6"/>
                <w:sz w:val="24"/>
              </w:rPr>
            </w:pPr>
            <w:r>
              <w:rPr>
                <w:rFonts w:hint="eastAsia" w:ascii="宋体" w:hAnsi="宋体" w:eastAsia="宋体" w:cs="宋体"/>
                <w:sz w:val="24"/>
              </w:rPr>
              <w:t>本项目的招标磋商活动及其相关当事人应当接受有管辖权的招标投标行政监督部门依法实施的监督。</w:t>
            </w:r>
          </w:p>
        </w:tc>
      </w:tr>
      <w:tr w14:paraId="48BC5F72">
        <w:tblPrEx>
          <w:tblCellMar>
            <w:top w:w="0" w:type="dxa"/>
            <w:left w:w="108" w:type="dxa"/>
            <w:bottom w:w="0" w:type="dxa"/>
            <w:right w:w="108" w:type="dxa"/>
          </w:tblCellMar>
        </w:tblPrEx>
        <w:trPr>
          <w:trHeight w:val="45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2B72D40">
            <w:pPr>
              <w:spacing w:line="360" w:lineRule="exact"/>
              <w:jc w:val="center"/>
              <w:rPr>
                <w:rFonts w:ascii="宋体" w:hAnsi="宋体" w:eastAsia="宋体" w:cs="宋体"/>
                <w:sz w:val="24"/>
              </w:rPr>
            </w:pPr>
            <w:r>
              <w:rPr>
                <w:rFonts w:hint="eastAsia" w:ascii="宋体" w:hAnsi="宋体" w:eastAsia="宋体" w:cs="宋体"/>
                <w:sz w:val="24"/>
              </w:rPr>
              <w:t>46</w:t>
            </w:r>
          </w:p>
        </w:tc>
        <w:tc>
          <w:tcPr>
            <w:tcW w:w="2436" w:type="dxa"/>
            <w:tcBorders>
              <w:top w:val="single" w:color="auto" w:sz="4" w:space="0"/>
              <w:left w:val="nil"/>
              <w:bottom w:val="single" w:color="auto" w:sz="4" w:space="0"/>
              <w:right w:val="single" w:color="auto" w:sz="4" w:space="0"/>
            </w:tcBorders>
            <w:noWrap w:val="0"/>
            <w:vAlign w:val="center"/>
          </w:tcPr>
          <w:p w14:paraId="29DBB89B">
            <w:pPr>
              <w:spacing w:line="360" w:lineRule="exact"/>
              <w:jc w:val="center"/>
              <w:rPr>
                <w:rFonts w:ascii="宋体" w:hAnsi="宋体" w:eastAsia="宋体" w:cs="宋体"/>
                <w:sz w:val="24"/>
              </w:rPr>
            </w:pPr>
            <w:r>
              <w:rPr>
                <w:rFonts w:hint="eastAsia" w:ascii="宋体" w:hAnsi="宋体" w:eastAsia="宋体" w:cs="宋体"/>
                <w:sz w:val="24"/>
              </w:rPr>
              <w:t>投标须知</w:t>
            </w:r>
          </w:p>
        </w:tc>
        <w:tc>
          <w:tcPr>
            <w:tcW w:w="6175" w:type="dxa"/>
            <w:tcBorders>
              <w:top w:val="single" w:color="auto" w:sz="4" w:space="0"/>
              <w:left w:val="nil"/>
              <w:bottom w:val="single" w:color="auto" w:sz="4" w:space="0"/>
              <w:right w:val="single" w:color="auto" w:sz="4" w:space="0"/>
            </w:tcBorders>
            <w:noWrap w:val="0"/>
            <w:vAlign w:val="center"/>
          </w:tcPr>
          <w:p w14:paraId="49052C04">
            <w:pPr>
              <w:spacing w:line="4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项目为电子化交易项目，磋商响应文件是供应商、供应商（以下简称“供应商”）通过中心磋商响应文件制作系统制作，并经过电子签章和加密后生成的电子版磋商响应文件。供应商投标时，不须提交纸质文件资料。</w:t>
            </w:r>
          </w:p>
          <w:p w14:paraId="376B1F43">
            <w:pPr>
              <w:spacing w:line="4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电子化磋商响应文件具体制作教材请供应商通过CA证书登录三门峡市公共资源电子化交易系统在 “交易智库”中下载操作流程</w:t>
            </w:r>
          </w:p>
          <w:p w14:paraId="58BC55E9">
            <w:pPr>
              <w:spacing w:line="4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温馨提示：本项目为电子化、无纸化交易项目，投标时不接受任何纸质资料，为保证您能投标成功，请需仔细阅读以下条款。</w:t>
            </w:r>
          </w:p>
          <w:p w14:paraId="64CEBE56">
            <w:pPr>
              <w:spacing w:line="4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一、电子化投标</w:t>
            </w:r>
          </w:p>
          <w:p w14:paraId="3F453166">
            <w:pPr>
              <w:spacing w:line="4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（一）电子化磋商响应文件的签章</w:t>
            </w:r>
          </w:p>
          <w:p w14:paraId="47B656EC">
            <w:pPr>
              <w:spacing w:line="4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1、供应商在生成电子化磋商响应文件后，应对电子化磋商响应文件进行签章，未进行签章的视为无效投标。</w:t>
            </w:r>
          </w:p>
          <w:p w14:paraId="17898DF8">
            <w:pPr>
              <w:spacing w:line="4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2、磋商响应文件中要求法定代表人或授权委托人签字或盖章的，供应商在进行电子化磋商响应文件签章时，以签盖法定代表人签章为准。电子化磋商响应文件具体制作教材请供应商通过三门峡市公共资源电子化交易系统在“</w:t>
            </w:r>
            <w:r>
              <w:rPr>
                <w:rFonts w:hint="eastAsia" w:asciiTheme="minorEastAsia" w:hAnsiTheme="minorEastAsia"/>
                <w:sz w:val="24"/>
                <w:szCs w:val="24"/>
                <w:lang w:val="en-US" w:eastAsia="zh-CN"/>
              </w:rPr>
              <w:t>帮助中心软件下载</w:t>
            </w:r>
            <w:r>
              <w:rPr>
                <w:rFonts w:hint="eastAsia" w:asciiTheme="minorEastAsia" w:hAnsiTheme="minorEastAsia" w:eastAsiaTheme="minorEastAsia"/>
                <w:sz w:val="24"/>
                <w:szCs w:val="24"/>
              </w:rPr>
              <w:t>”中查看。电子化磋商响应文件工具请点击http://gzjy.smx.gov.cn/bzzx/008002/moreinfo.html</w:t>
            </w:r>
            <w:r>
              <w:rPr>
                <w:rFonts w:hint="eastAsia" w:asciiTheme="minorEastAsia" w:hAnsiTheme="minorEastAsia"/>
                <w:sz w:val="24"/>
                <w:szCs w:val="24"/>
                <w:lang w:val="en-US" w:eastAsia="zh-CN"/>
              </w:rPr>
              <w:t xml:space="preserve">  </w:t>
            </w:r>
            <w:r>
              <w:rPr>
                <w:rFonts w:hint="eastAsia" w:asciiTheme="minorEastAsia" w:hAnsiTheme="minorEastAsia" w:eastAsiaTheme="minorEastAsia"/>
                <w:sz w:val="24"/>
                <w:szCs w:val="24"/>
              </w:rPr>
              <w:t>进行下载。</w:t>
            </w:r>
          </w:p>
          <w:p w14:paraId="10155D58">
            <w:pPr>
              <w:spacing w:line="3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（二）电子化磋商响应文件的格式及上传投标</w:t>
            </w:r>
          </w:p>
          <w:p w14:paraId="31ED9419">
            <w:pPr>
              <w:spacing w:line="3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1、供应商所上传的电子化磋商响应文件，应是通过中心磋商响应文件制作系统制作的（磋商响应文件制作工具下载地址：http://gzjy.smx.gov.cn/bzzx/008002/moreinfo.html），经过签章和加密后生成的电子版磋商响应文件。其中包含用于磋商响应文件上传的主文件（后缀为.smxtf）和用于应急补救的磋商响应文件备份文件（后缀为.nsmxtf）。备份文件主要用于电子化开标出现技术问题后的补救，请供应商随身携带。</w:t>
            </w:r>
          </w:p>
          <w:p w14:paraId="2484D220">
            <w:pPr>
              <w:spacing w:line="3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注：供应商投报多个标段的，需要每个标段单独制作电子磋商响应文件。</w:t>
            </w:r>
          </w:p>
          <w:p w14:paraId="19F2EB35">
            <w:pPr>
              <w:spacing w:line="3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2、电子化磋商响应文件应在投标截止时间前成功上传至三门峡市公共资源电子化交易系统。至投标截止时间止，仍未上传成功的电子化磋商响应文件将不予接收。</w:t>
            </w:r>
          </w:p>
          <w:p w14:paraId="7811D1FB">
            <w:pPr>
              <w:spacing w:line="3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w:t>
            </w:r>
          </w:p>
          <w:p w14:paraId="7596F2EC">
            <w:pPr>
              <w:spacing w:line="3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技术联系电话：400-998-0000</w:t>
            </w:r>
          </w:p>
          <w:p w14:paraId="349341FE">
            <w:pPr>
              <w:spacing w:line="3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（三）电子化项目开标、解密、唱标、评标</w:t>
            </w:r>
          </w:p>
          <w:p w14:paraId="2DF69EB4">
            <w:pPr>
              <w:spacing w:line="3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1、本项目采用电子化、无纸化进行招标，开标当日，供应商无需到开标现场参加开标会议，供应商应当在投标截止时间前，登陆不见面开标大厅选择登陆三门峡市公共资源电子招投标系统进行登陆,在线准时参加开标活动并进行磋商响应文件解密等。</w:t>
            </w:r>
          </w:p>
          <w:p w14:paraId="1E5332DE">
            <w:pPr>
              <w:spacing w:line="3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2、电子化磋商响应文件采用一次加密方式。开标时，由供应商使用CA 证书，在规定时间内对其电子化磋商响应文件进行解密。每位供应商的解密时间为开标时间起30分钟内，如在规定时间内未完成解密的，其磋商响应文件不予开标、唱标。</w:t>
            </w:r>
          </w:p>
          <w:p w14:paraId="422C3111">
            <w:pPr>
              <w:spacing w:line="3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3、电子化磋商响应文件解密异常的处理</w:t>
            </w:r>
          </w:p>
          <w:p w14:paraId="76B901DD">
            <w:pPr>
              <w:spacing w:line="360" w:lineRule="exact"/>
              <w:jc w:val="left"/>
              <w:rPr>
                <w:rFonts w:ascii="仿宋" w:hAnsi="仿宋" w:eastAsia="仿宋" w:cs="仿宋"/>
                <w:i w:val="0"/>
                <w:iCs w:val="0"/>
                <w:caps w:val="0"/>
                <w:color w:val="333333"/>
                <w:spacing w:val="0"/>
                <w:sz w:val="30"/>
                <w:szCs w:val="30"/>
              </w:rPr>
            </w:pPr>
            <w:r>
              <w:rPr>
                <w:rFonts w:hint="eastAsia" w:asciiTheme="minorEastAsia" w:hAnsiTheme="minorEastAsia" w:eastAsiaTheme="minorEastAsia"/>
                <w:sz w:val="24"/>
                <w:szCs w:val="24"/>
              </w:rPr>
              <w:t>如出现供应商的电子磋商响应文件无法解密等异常情况，供应商应及时致电技术</w:t>
            </w:r>
            <w:r>
              <w:rPr>
                <w:rFonts w:hint="eastAsia" w:asciiTheme="minorEastAsia" w:hAnsiTheme="minorEastAsia"/>
                <w:sz w:val="24"/>
                <w:szCs w:val="24"/>
                <w:lang w:val="en-US" w:eastAsia="zh-CN"/>
              </w:rPr>
              <w:t>人员进行</w:t>
            </w:r>
            <w:r>
              <w:rPr>
                <w:rFonts w:hint="eastAsia" w:asciiTheme="minorEastAsia" w:hAnsiTheme="minorEastAsia" w:eastAsiaTheme="minorEastAsia"/>
                <w:sz w:val="24"/>
                <w:szCs w:val="24"/>
              </w:rPr>
              <w:t>说明。磋商响应文件异常，按以下步骤进行处理：</w:t>
            </w:r>
            <w:r>
              <w:rPr>
                <w:rFonts w:ascii="仿宋" w:hAnsi="仿宋" w:eastAsia="仿宋" w:cs="仿宋"/>
                <w:i w:val="0"/>
                <w:iCs w:val="0"/>
                <w:caps w:val="0"/>
                <w:color w:val="333333"/>
                <w:spacing w:val="0"/>
                <w:sz w:val="30"/>
                <w:szCs w:val="30"/>
              </w:rPr>
              <w:t> </w:t>
            </w:r>
          </w:p>
          <w:p w14:paraId="7F86B3B7">
            <w:pPr>
              <w:spacing w:line="360" w:lineRule="exact"/>
              <w:jc w:val="left"/>
              <w:rPr>
                <w:rFonts w:hint="eastAsia" w:asciiTheme="minorEastAsia" w:hAnsiTheme="minorEastAsia" w:eastAsiaTheme="minorEastAsia"/>
                <w:sz w:val="24"/>
                <w:szCs w:val="24"/>
              </w:rPr>
            </w:pPr>
            <w:r>
              <w:rPr>
                <w:rFonts w:hint="eastAsia" w:asciiTheme="minorEastAsia" w:hAnsiTheme="minorEastAsia" w:eastAsiaTheme="minorEastAsia"/>
                <w:b/>
                <w:bCs/>
                <w:sz w:val="24"/>
                <w:szCs w:val="24"/>
              </w:rPr>
              <w:t>技术咨询服务窗口：0398-3117871</w:t>
            </w:r>
            <w:r>
              <w:rPr>
                <w:rFonts w:hint="eastAsia" w:asciiTheme="minorEastAsia" w:hAnsiTheme="minorEastAsia" w:eastAsiaTheme="minorEastAsia"/>
                <w:sz w:val="24"/>
                <w:szCs w:val="24"/>
              </w:rPr>
              <w:t>    </w:t>
            </w:r>
          </w:p>
          <w:p w14:paraId="52357347">
            <w:pPr>
              <w:spacing w:line="3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（1）首先由技术人员进行问题排查。</w:t>
            </w:r>
          </w:p>
          <w:p w14:paraId="195BC478">
            <w:pPr>
              <w:spacing w:line="3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（2）经技术人员排查后，是供应商文件自身问题导致磋商响应文件无法解密的，该磋商响应文件将不予接收、解密和唱标。开标会议继续进行。</w:t>
            </w:r>
          </w:p>
          <w:p w14:paraId="2EE2DD46">
            <w:pPr>
              <w:spacing w:line="3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（3）经技术人员排查后，如果是电子化交易系统问题造成</w:t>
            </w:r>
            <w:r>
              <w:rPr>
                <w:rFonts w:hint="eastAsia" w:asciiTheme="minorEastAsia" w:hAnsiTheme="minorEastAsia"/>
                <w:sz w:val="24"/>
                <w:szCs w:val="24"/>
                <w:lang w:val="en-US" w:eastAsia="zh-CN"/>
              </w:rPr>
              <w:t>所有</w:t>
            </w:r>
            <w:r>
              <w:rPr>
                <w:rFonts w:hint="eastAsia" w:asciiTheme="minorEastAsia" w:hAnsiTheme="minorEastAsia" w:eastAsiaTheme="minorEastAsia"/>
                <w:sz w:val="24"/>
                <w:szCs w:val="24"/>
              </w:rPr>
              <w:t>磋商响应文件无法解密的，将由技术人员对问题进行处理。如短时间内问题无法解决的，将由中介服务机构向监督部门申请，经监督部门同意后，暂停开标会议，待问题解决后继续开标。</w:t>
            </w:r>
          </w:p>
          <w:p w14:paraId="09DFCAF5">
            <w:pPr>
              <w:spacing w:line="3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4、待所有供应商磋商响应文件解密完成后，由中介服务机构操作，对所有已解密磋商响应文件进行唱标。</w:t>
            </w:r>
          </w:p>
          <w:p w14:paraId="75623FC2">
            <w:pPr>
              <w:spacing w:line="3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供应商应保证在开标期间电话、电脑、网络能够正常工作，供应商因停电、电脑病毒、网络堵塞等原因，未在规定的解密时间内对磋商响应文件进行解密的，其磋商响应文件不予接收、唱标。</w:t>
            </w:r>
          </w:p>
          <w:p w14:paraId="1B7351B5">
            <w:pPr>
              <w:spacing w:line="360" w:lineRule="auto"/>
              <w:rPr>
                <w:rFonts w:hint="eastAsia" w:asciiTheme="minorEastAsia" w:hAnsiTheme="minorEastAsia" w:eastAsiaTheme="minorEastAsia"/>
                <w:b/>
                <w:bCs/>
                <w:sz w:val="24"/>
                <w:szCs w:val="24"/>
              </w:rPr>
            </w:pPr>
            <w:r>
              <w:rPr>
                <w:rFonts w:hint="eastAsia" w:asciiTheme="minorEastAsia" w:hAnsiTheme="minorEastAsia" w:eastAsiaTheme="minorEastAsia"/>
                <w:sz w:val="24"/>
                <w:szCs w:val="24"/>
              </w:rPr>
              <w:t>5、开标时供应商可登录到交易系统中在开标解密栏中点击报价一览表查看自己的投标报价。</w:t>
            </w:r>
            <w:r>
              <w:rPr>
                <w:rFonts w:hint="eastAsia" w:asciiTheme="minorEastAsia" w:hAnsiTheme="minorEastAsia" w:eastAsiaTheme="minorEastAsia"/>
                <w:b/>
                <w:bCs/>
                <w:sz w:val="24"/>
                <w:szCs w:val="24"/>
              </w:rPr>
              <w:t>如对自己的唱标内容有异议的，应在供应商解密成功后10分钟内向中服务机构通过开标大厅对话框提出质疑。中介服务机构应在监督人员的监督下接受</w:t>
            </w:r>
            <w:r>
              <w:rPr>
                <w:rFonts w:hint="eastAsia" w:asciiTheme="minorEastAsia" w:hAnsiTheme="minorEastAsia"/>
                <w:b/>
                <w:bCs/>
                <w:sz w:val="24"/>
                <w:szCs w:val="24"/>
                <w:lang w:val="en-US" w:eastAsia="zh-CN"/>
              </w:rPr>
              <w:t>供应商</w:t>
            </w:r>
            <w:r>
              <w:rPr>
                <w:rFonts w:hint="eastAsia" w:asciiTheme="minorEastAsia" w:hAnsiTheme="minorEastAsia" w:eastAsiaTheme="minorEastAsia"/>
                <w:b/>
                <w:bCs/>
                <w:sz w:val="24"/>
                <w:szCs w:val="24"/>
              </w:rPr>
              <w:t>的质疑通过开标大厅对话框</w:t>
            </w:r>
            <w:r>
              <w:rPr>
                <w:rFonts w:hint="eastAsia" w:asciiTheme="minorEastAsia" w:hAnsiTheme="minorEastAsia" w:eastAsiaTheme="minorEastAsia"/>
                <w:b/>
                <w:bCs/>
                <w:sz w:val="24"/>
                <w:szCs w:val="24"/>
                <w:lang w:val="en-US" w:eastAsia="zh-CN"/>
              </w:rPr>
              <w:t>进行答复</w:t>
            </w:r>
            <w:r>
              <w:rPr>
                <w:rFonts w:hint="eastAsia" w:asciiTheme="minorEastAsia" w:hAnsiTheme="minorEastAsia" w:eastAsiaTheme="minorEastAsia"/>
                <w:b/>
                <w:bCs/>
                <w:sz w:val="24"/>
                <w:szCs w:val="24"/>
              </w:rPr>
              <w:t>并做好书面记录。</w:t>
            </w:r>
            <w:r>
              <w:rPr>
                <w:rFonts w:hint="eastAsia" w:asciiTheme="minorEastAsia" w:hAnsiTheme="minorEastAsia" w:eastAsiaTheme="minorEastAsia"/>
                <w:b/>
                <w:bCs/>
                <w:sz w:val="24"/>
                <w:szCs w:val="24"/>
                <w:lang w:val="en-US" w:eastAsia="zh-CN"/>
              </w:rPr>
              <w:t>供应商</w:t>
            </w:r>
            <w:r>
              <w:rPr>
                <w:rFonts w:hint="eastAsia" w:asciiTheme="minorEastAsia" w:hAnsiTheme="minorEastAsia" w:eastAsiaTheme="minorEastAsia"/>
                <w:b/>
                <w:bCs/>
                <w:sz w:val="24"/>
                <w:szCs w:val="24"/>
              </w:rPr>
              <w:t>未在规定时间内提出质疑的，视为认可唱标内容。</w:t>
            </w:r>
          </w:p>
          <w:p w14:paraId="7F7DE250">
            <w:pPr>
              <w:spacing w:line="360" w:lineRule="auto"/>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6、评标时，评标委员会对电子化投标文件有质疑的，将通过电子化交易系统</w:t>
            </w:r>
            <w:r>
              <w:rPr>
                <w:rFonts w:hint="eastAsia" w:asciiTheme="minorEastAsia" w:hAnsiTheme="minorEastAsia"/>
                <w:b/>
                <w:bCs/>
                <w:sz w:val="24"/>
                <w:szCs w:val="24"/>
                <w:lang w:val="en-US" w:eastAsia="zh-CN"/>
              </w:rPr>
              <w:t>向供应商</w:t>
            </w:r>
            <w:r>
              <w:rPr>
                <w:rFonts w:hint="eastAsia" w:asciiTheme="minorEastAsia" w:hAnsiTheme="minorEastAsia" w:eastAsiaTheme="minorEastAsia"/>
                <w:b/>
                <w:bCs/>
                <w:sz w:val="24"/>
                <w:szCs w:val="24"/>
              </w:rPr>
              <w:t>发起质疑。</w:t>
            </w:r>
            <w:r>
              <w:rPr>
                <w:rFonts w:hint="eastAsia" w:asciiTheme="minorEastAsia" w:hAnsiTheme="minorEastAsia"/>
                <w:b/>
                <w:bCs/>
                <w:sz w:val="24"/>
                <w:szCs w:val="24"/>
                <w:lang w:val="en-US" w:eastAsia="zh-CN"/>
              </w:rPr>
              <w:t>供应商</w:t>
            </w:r>
            <w:r>
              <w:rPr>
                <w:rFonts w:hint="eastAsia" w:asciiTheme="minorEastAsia" w:hAnsiTheme="minorEastAsia" w:eastAsiaTheme="minorEastAsia"/>
                <w:b/>
                <w:bCs/>
                <w:sz w:val="24"/>
                <w:szCs w:val="24"/>
              </w:rPr>
              <w:t>的回复文件必须以经过</w:t>
            </w:r>
            <w:r>
              <w:rPr>
                <w:rFonts w:hint="eastAsia" w:asciiTheme="minorEastAsia" w:hAnsiTheme="minorEastAsia"/>
                <w:b/>
                <w:bCs/>
                <w:sz w:val="24"/>
                <w:szCs w:val="24"/>
                <w:lang w:val="en-US" w:eastAsia="zh-CN"/>
              </w:rPr>
              <w:t>供应商</w:t>
            </w:r>
            <w:r>
              <w:rPr>
                <w:rFonts w:hint="eastAsia" w:asciiTheme="minorEastAsia" w:hAnsiTheme="minorEastAsia" w:eastAsiaTheme="minorEastAsia"/>
                <w:b/>
                <w:bCs/>
                <w:sz w:val="24"/>
                <w:szCs w:val="24"/>
              </w:rPr>
              <w:t>和其法定代表人签章的PDF式文件为准，并通过电子化交易系统提交至评标委员会。</w:t>
            </w:r>
          </w:p>
          <w:p w14:paraId="1515A9E2">
            <w:pPr>
              <w:spacing w:line="360" w:lineRule="auto"/>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7、</w:t>
            </w:r>
            <w:r>
              <w:rPr>
                <w:rFonts w:hint="eastAsia" w:asciiTheme="minorEastAsia" w:hAnsiTheme="minorEastAsia"/>
                <w:b/>
                <w:bCs/>
                <w:sz w:val="24"/>
                <w:szCs w:val="24"/>
                <w:lang w:val="en-US" w:eastAsia="zh-CN"/>
              </w:rPr>
              <w:t>如</w:t>
            </w:r>
            <w:r>
              <w:rPr>
                <w:rFonts w:hint="eastAsia" w:asciiTheme="minorEastAsia" w:hAnsiTheme="minorEastAsia" w:eastAsiaTheme="minorEastAsia"/>
                <w:b/>
                <w:bCs/>
                <w:sz w:val="24"/>
                <w:szCs w:val="24"/>
              </w:rPr>
              <w:t>评标委员会对需要回复的</w:t>
            </w:r>
            <w:r>
              <w:rPr>
                <w:rFonts w:hint="eastAsia" w:asciiTheme="minorEastAsia" w:hAnsiTheme="minorEastAsia"/>
                <w:b/>
                <w:bCs/>
                <w:sz w:val="24"/>
                <w:szCs w:val="24"/>
                <w:lang w:val="en-US" w:eastAsia="zh-CN"/>
              </w:rPr>
              <w:t>供应商</w:t>
            </w:r>
            <w:r>
              <w:rPr>
                <w:rFonts w:hint="eastAsia" w:asciiTheme="minorEastAsia" w:hAnsiTheme="minorEastAsia" w:eastAsiaTheme="minorEastAsia"/>
                <w:b/>
                <w:bCs/>
                <w:sz w:val="24"/>
                <w:szCs w:val="24"/>
              </w:rPr>
              <w:t>在规定时间内</w:t>
            </w:r>
            <w:r>
              <w:rPr>
                <w:rFonts w:hint="eastAsia" w:asciiTheme="minorEastAsia" w:hAnsiTheme="minorEastAsia" w:eastAsiaTheme="minorEastAsia"/>
                <w:b/>
                <w:bCs/>
                <w:sz w:val="24"/>
                <w:szCs w:val="24"/>
                <w:lang w:eastAsia="zh-CN"/>
              </w:rPr>
              <w:t>（</w:t>
            </w:r>
            <w:r>
              <w:rPr>
                <w:rFonts w:hint="eastAsia" w:asciiTheme="minorEastAsia" w:hAnsiTheme="minorEastAsia" w:eastAsiaTheme="minorEastAsia"/>
                <w:b/>
                <w:bCs/>
                <w:sz w:val="24"/>
                <w:szCs w:val="24"/>
                <w:lang w:val="en-US" w:eastAsia="zh-CN"/>
              </w:rPr>
              <w:t>30分钟内</w:t>
            </w:r>
            <w:r>
              <w:rPr>
                <w:rFonts w:hint="eastAsia" w:asciiTheme="minorEastAsia" w:hAnsiTheme="minorEastAsia" w:eastAsiaTheme="minorEastAsia"/>
                <w:b/>
                <w:bCs/>
                <w:sz w:val="24"/>
                <w:szCs w:val="24"/>
                <w:lang w:eastAsia="zh-CN"/>
              </w:rPr>
              <w:t>）</w:t>
            </w:r>
            <w:r>
              <w:rPr>
                <w:rFonts w:hint="eastAsia" w:asciiTheme="minorEastAsia" w:hAnsiTheme="minorEastAsia" w:eastAsiaTheme="minorEastAsia"/>
                <w:b/>
                <w:bCs/>
                <w:sz w:val="24"/>
                <w:szCs w:val="24"/>
              </w:rPr>
              <w:t>通过电子化交易系统未收到回复的，视为投标人放弃回复，评标委员会将自行对需要回复的内容进行认定。</w:t>
            </w:r>
          </w:p>
          <w:p w14:paraId="1EB89F12">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二、相关证书原件的提交</w:t>
            </w:r>
          </w:p>
          <w:p w14:paraId="537C5CB1">
            <w:pPr>
              <w:spacing w:line="3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本项目实行资格后审，磋商响应文件中要求供应商提交资质、业绩、荣誉及单位人员等相关资料原件的，供应商需将原件扫描件制作到电子磋商响应文件中。</w:t>
            </w:r>
          </w:p>
          <w:p w14:paraId="0692A223">
            <w:pPr>
              <w:spacing w:line="3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（一）供应商应及时完善主体库。</w:t>
            </w:r>
          </w:p>
          <w:p w14:paraId="36257CA8">
            <w:pPr>
              <w:spacing w:line="360" w:lineRule="exact"/>
              <w:jc w:val="left"/>
              <w:rPr>
                <w:rFonts w:ascii="宋体" w:hAnsi="宋体" w:eastAsia="宋体" w:cs="宋体"/>
                <w:sz w:val="24"/>
              </w:rPr>
            </w:pPr>
            <w:r>
              <w:rPr>
                <w:rFonts w:hint="eastAsia" w:asciiTheme="minorEastAsia" w:hAnsiTheme="minorEastAsia" w:eastAsiaTheme="minorEastAsia"/>
                <w:sz w:val="24"/>
                <w:szCs w:val="24"/>
              </w:rPr>
              <w:t>（二）项目评标结果公示时，将同时公示中标候选人主体库信息，接受社会监督。</w:t>
            </w:r>
          </w:p>
        </w:tc>
      </w:tr>
    </w:tbl>
    <w:p w14:paraId="13BBFA4E">
      <w:pPr>
        <w:spacing w:line="600" w:lineRule="exact"/>
        <w:jc w:val="center"/>
        <w:outlineLvl w:val="0"/>
        <w:rPr>
          <w:rFonts w:ascii="宋体" w:hAnsi="宋体" w:eastAsia="宋体" w:cs="宋体"/>
          <w:b/>
          <w:bCs/>
          <w:sz w:val="28"/>
          <w:szCs w:val="28"/>
        </w:rPr>
      </w:pPr>
      <w:bookmarkStart w:id="12" w:name="_Toc18417"/>
      <w:bookmarkStart w:id="13" w:name="_Toc3544"/>
      <w:r>
        <w:rPr>
          <w:rFonts w:hint="eastAsia" w:ascii="宋体" w:hAnsi="宋体" w:eastAsia="宋体" w:cs="宋体"/>
          <w:b/>
          <w:bCs/>
          <w:sz w:val="28"/>
          <w:szCs w:val="28"/>
        </w:rPr>
        <w:t>总  则</w:t>
      </w:r>
      <w:bookmarkEnd w:id="12"/>
      <w:bookmarkEnd w:id="13"/>
    </w:p>
    <w:p w14:paraId="69C855A5">
      <w:pPr>
        <w:spacing w:line="600" w:lineRule="exact"/>
        <w:ind w:firstLine="482" w:firstLineChars="200"/>
        <w:rPr>
          <w:rFonts w:ascii="宋体" w:hAnsi="宋体" w:eastAsia="宋体" w:cs="宋体"/>
          <w:b/>
          <w:bCs/>
          <w:kern w:val="0"/>
          <w:sz w:val="24"/>
        </w:rPr>
      </w:pPr>
      <w:bookmarkStart w:id="14" w:name="_Toc479"/>
      <w:bookmarkStart w:id="15" w:name="_Toc74643721"/>
      <w:bookmarkStart w:id="16" w:name="_Toc26685"/>
      <w:r>
        <w:rPr>
          <w:rFonts w:hint="eastAsia" w:ascii="宋体" w:hAnsi="宋体" w:eastAsia="宋体" w:cs="宋体"/>
          <w:b/>
          <w:bCs/>
          <w:kern w:val="0"/>
          <w:sz w:val="24"/>
        </w:rPr>
        <w:t>1.1项目概况</w:t>
      </w:r>
    </w:p>
    <w:p w14:paraId="4B753FFC">
      <w:pPr>
        <w:spacing w:line="600" w:lineRule="exact"/>
        <w:ind w:firstLine="480" w:firstLineChars="200"/>
        <w:rPr>
          <w:rFonts w:ascii="宋体" w:hAnsi="宋体" w:eastAsia="宋体" w:cs="宋体"/>
          <w:sz w:val="24"/>
        </w:rPr>
      </w:pPr>
      <w:r>
        <w:rPr>
          <w:rFonts w:hint="eastAsia" w:ascii="宋体" w:hAnsi="宋体" w:eastAsia="宋体" w:cs="宋体"/>
          <w:sz w:val="24"/>
        </w:rPr>
        <w:t>1.1.1 根据《中华人民共和国政府采购法》 等有关法律、法规和规章的规定，本项目已具备磋商条件，现对本项目进行竞争性磋商。</w:t>
      </w:r>
    </w:p>
    <w:p w14:paraId="287535F2">
      <w:pPr>
        <w:spacing w:line="600" w:lineRule="exact"/>
        <w:ind w:firstLine="480" w:firstLineChars="200"/>
        <w:rPr>
          <w:rFonts w:ascii="宋体" w:hAnsi="宋体" w:eastAsia="宋体" w:cs="宋体"/>
          <w:sz w:val="24"/>
        </w:rPr>
      </w:pPr>
      <w:r>
        <w:rPr>
          <w:rFonts w:hint="eastAsia" w:ascii="宋体" w:hAnsi="宋体" w:eastAsia="宋体" w:cs="宋体"/>
          <w:sz w:val="24"/>
        </w:rPr>
        <w:t>1.1.2 本磋商项目采购人：见响应人须知前附表。</w:t>
      </w:r>
    </w:p>
    <w:p w14:paraId="137C7A43">
      <w:pPr>
        <w:spacing w:line="600" w:lineRule="exact"/>
        <w:ind w:firstLine="480" w:firstLineChars="200"/>
        <w:rPr>
          <w:rFonts w:ascii="宋体" w:hAnsi="宋体" w:eastAsia="宋体" w:cs="宋体"/>
          <w:sz w:val="24"/>
        </w:rPr>
      </w:pPr>
      <w:r>
        <w:rPr>
          <w:rFonts w:hint="eastAsia" w:ascii="宋体" w:hAnsi="宋体" w:eastAsia="宋体" w:cs="宋体"/>
          <w:sz w:val="24"/>
        </w:rPr>
        <w:t>1.1.3 本磋商项目招标代理机构：见响应人须知前附表。</w:t>
      </w:r>
    </w:p>
    <w:p w14:paraId="76787D89">
      <w:pPr>
        <w:spacing w:line="600" w:lineRule="exact"/>
        <w:ind w:firstLine="480" w:firstLineChars="200"/>
        <w:rPr>
          <w:rFonts w:ascii="宋体" w:hAnsi="宋体" w:eastAsia="宋体" w:cs="宋体"/>
          <w:sz w:val="24"/>
        </w:rPr>
      </w:pPr>
      <w:r>
        <w:rPr>
          <w:rFonts w:hint="eastAsia" w:ascii="宋体" w:hAnsi="宋体" w:eastAsia="宋体" w:cs="宋体"/>
          <w:sz w:val="24"/>
        </w:rPr>
        <w:t>1.1.4 本磋商项目名称：见响应人须知前附表。</w:t>
      </w:r>
    </w:p>
    <w:p w14:paraId="69B19B56">
      <w:pPr>
        <w:spacing w:line="600" w:lineRule="exact"/>
        <w:ind w:firstLine="480" w:firstLineChars="200"/>
        <w:rPr>
          <w:rFonts w:ascii="宋体" w:hAnsi="宋体" w:eastAsia="宋体" w:cs="宋体"/>
          <w:sz w:val="24"/>
        </w:rPr>
      </w:pPr>
      <w:r>
        <w:rPr>
          <w:rFonts w:hint="eastAsia" w:ascii="宋体" w:hAnsi="宋体" w:eastAsia="宋体" w:cs="宋体"/>
          <w:sz w:val="24"/>
        </w:rPr>
        <w:t>1.1.5 本磋商项目建设地点：见响应人须知前附表。</w:t>
      </w:r>
    </w:p>
    <w:p w14:paraId="3CF82012">
      <w:pPr>
        <w:keepNext/>
        <w:keepLines/>
        <w:spacing w:line="600" w:lineRule="exact"/>
        <w:ind w:firstLine="482" w:firstLineChars="200"/>
        <w:outlineLvl w:val="3"/>
        <w:rPr>
          <w:rFonts w:ascii="宋体" w:hAnsi="宋体" w:eastAsia="宋体" w:cs="宋体"/>
          <w:b/>
          <w:bCs/>
          <w:sz w:val="24"/>
        </w:rPr>
      </w:pPr>
      <w:r>
        <w:rPr>
          <w:rFonts w:hint="eastAsia" w:ascii="宋体" w:hAnsi="宋体" w:eastAsia="宋体" w:cs="宋体"/>
          <w:b/>
          <w:bCs/>
          <w:sz w:val="24"/>
        </w:rPr>
        <w:t>1.2 资金来源</w:t>
      </w:r>
    </w:p>
    <w:p w14:paraId="202B6EF0">
      <w:pPr>
        <w:spacing w:line="600" w:lineRule="exact"/>
        <w:ind w:firstLine="480" w:firstLineChars="200"/>
        <w:rPr>
          <w:rFonts w:ascii="宋体" w:hAnsi="宋体" w:eastAsia="宋体" w:cs="宋体"/>
          <w:sz w:val="24"/>
        </w:rPr>
      </w:pPr>
      <w:r>
        <w:rPr>
          <w:rFonts w:hint="eastAsia" w:ascii="宋体" w:hAnsi="宋体" w:eastAsia="宋体" w:cs="宋体"/>
          <w:sz w:val="24"/>
        </w:rPr>
        <w:t>1.2.1 本招标项目的资金来源：见响应人须知前附表。</w:t>
      </w:r>
    </w:p>
    <w:p w14:paraId="38D60441">
      <w:pPr>
        <w:keepNext/>
        <w:keepLines/>
        <w:spacing w:line="600" w:lineRule="exact"/>
        <w:ind w:firstLine="482" w:firstLineChars="200"/>
        <w:outlineLvl w:val="3"/>
        <w:rPr>
          <w:rFonts w:ascii="宋体" w:hAnsi="宋体" w:eastAsia="宋体" w:cs="宋体"/>
          <w:b/>
          <w:bCs/>
          <w:sz w:val="24"/>
        </w:rPr>
      </w:pPr>
      <w:r>
        <w:rPr>
          <w:rFonts w:hint="eastAsia" w:ascii="宋体" w:hAnsi="宋体" w:eastAsia="宋体" w:cs="宋体"/>
          <w:b/>
          <w:bCs/>
          <w:sz w:val="24"/>
        </w:rPr>
        <w:t>1.3 磋商范围、计划工期和质量要求</w:t>
      </w:r>
    </w:p>
    <w:p w14:paraId="15C1BEB6">
      <w:pPr>
        <w:spacing w:line="600" w:lineRule="exact"/>
        <w:ind w:firstLine="480" w:firstLineChars="200"/>
        <w:rPr>
          <w:rFonts w:ascii="宋体" w:hAnsi="宋体" w:eastAsia="宋体" w:cs="宋体"/>
          <w:sz w:val="24"/>
        </w:rPr>
      </w:pPr>
      <w:r>
        <w:rPr>
          <w:rFonts w:hint="eastAsia" w:ascii="宋体" w:hAnsi="宋体" w:eastAsia="宋体" w:cs="宋体"/>
          <w:sz w:val="24"/>
        </w:rPr>
        <w:t>1.3.1 本次磋商范围：见响应人须知前附表。</w:t>
      </w:r>
    </w:p>
    <w:p w14:paraId="192DC1DA">
      <w:pPr>
        <w:spacing w:line="600" w:lineRule="exact"/>
        <w:ind w:firstLine="480" w:firstLineChars="200"/>
        <w:rPr>
          <w:rFonts w:ascii="宋体" w:hAnsi="宋体" w:eastAsia="宋体" w:cs="宋体"/>
          <w:sz w:val="24"/>
        </w:rPr>
      </w:pPr>
      <w:r>
        <w:rPr>
          <w:rFonts w:hint="eastAsia" w:ascii="宋体" w:hAnsi="宋体" w:eastAsia="宋体" w:cs="宋体"/>
          <w:sz w:val="24"/>
        </w:rPr>
        <w:t>1.3.2 本工程的计划工期：见响应人须知前附表。</w:t>
      </w:r>
    </w:p>
    <w:p w14:paraId="7D4265E6">
      <w:pPr>
        <w:spacing w:line="600" w:lineRule="exact"/>
        <w:ind w:firstLine="480" w:firstLineChars="200"/>
        <w:rPr>
          <w:rFonts w:ascii="宋体" w:hAnsi="宋体" w:eastAsia="宋体" w:cs="宋体"/>
          <w:sz w:val="24"/>
        </w:rPr>
      </w:pPr>
      <w:r>
        <w:rPr>
          <w:rFonts w:hint="eastAsia" w:ascii="宋体" w:hAnsi="宋体" w:eastAsia="宋体" w:cs="宋体"/>
          <w:sz w:val="24"/>
        </w:rPr>
        <w:t>1.3.3 本工程的质量要求：见响应人须知前附表。</w:t>
      </w:r>
    </w:p>
    <w:p w14:paraId="383A6F54">
      <w:pPr>
        <w:keepNext/>
        <w:keepLines/>
        <w:spacing w:line="600" w:lineRule="exact"/>
        <w:ind w:firstLine="482" w:firstLineChars="200"/>
        <w:outlineLvl w:val="3"/>
        <w:rPr>
          <w:rFonts w:ascii="宋体" w:hAnsi="宋体" w:eastAsia="宋体" w:cs="宋体"/>
          <w:b/>
          <w:bCs/>
          <w:sz w:val="24"/>
        </w:rPr>
      </w:pPr>
      <w:r>
        <w:rPr>
          <w:rFonts w:hint="eastAsia" w:ascii="宋体" w:hAnsi="宋体" w:eastAsia="宋体" w:cs="宋体"/>
          <w:b/>
          <w:bCs/>
          <w:sz w:val="24"/>
        </w:rPr>
        <w:t>1.4响应人资格要求</w:t>
      </w:r>
    </w:p>
    <w:p w14:paraId="21248F4B">
      <w:pPr>
        <w:spacing w:line="600" w:lineRule="exact"/>
        <w:ind w:firstLine="480" w:firstLineChars="200"/>
        <w:rPr>
          <w:rFonts w:ascii="宋体" w:hAnsi="宋体" w:eastAsia="宋体" w:cs="宋体"/>
          <w:sz w:val="24"/>
        </w:rPr>
      </w:pPr>
      <w:r>
        <w:rPr>
          <w:rFonts w:hint="eastAsia" w:ascii="宋体" w:hAnsi="宋体" w:eastAsia="宋体" w:cs="宋体"/>
          <w:sz w:val="24"/>
        </w:rPr>
        <w:t>1.4.1 响应人应具备承担本工程施工的资质条件、能力和信誉见前附表。</w:t>
      </w:r>
    </w:p>
    <w:p w14:paraId="234D2C94">
      <w:pPr>
        <w:spacing w:line="600" w:lineRule="exact"/>
        <w:ind w:firstLine="480" w:firstLineChars="200"/>
        <w:rPr>
          <w:rFonts w:ascii="宋体" w:hAnsi="宋体" w:eastAsia="宋体" w:cs="宋体"/>
          <w:sz w:val="24"/>
        </w:rPr>
      </w:pPr>
      <w:r>
        <w:rPr>
          <w:rFonts w:hint="eastAsia" w:ascii="宋体" w:hAnsi="宋体" w:eastAsia="宋体" w:cs="宋体"/>
          <w:sz w:val="24"/>
        </w:rPr>
        <w:t>1.4.2 响应人不得存在下列情形之一：</w:t>
      </w:r>
    </w:p>
    <w:p w14:paraId="37C819BF">
      <w:pPr>
        <w:spacing w:line="600" w:lineRule="exact"/>
        <w:ind w:firstLine="480" w:firstLineChars="200"/>
        <w:rPr>
          <w:rFonts w:ascii="宋体" w:hAnsi="宋体" w:eastAsia="宋体" w:cs="宋体"/>
          <w:sz w:val="24"/>
        </w:rPr>
      </w:pPr>
      <w:r>
        <w:rPr>
          <w:rFonts w:hint="eastAsia" w:ascii="宋体" w:hAnsi="宋体" w:eastAsia="宋体" w:cs="宋体"/>
          <w:sz w:val="24"/>
        </w:rPr>
        <w:t>(l）为采购人不具有独立法人资格的附属机构（单位）；</w:t>
      </w:r>
    </w:p>
    <w:p w14:paraId="129E1F4E">
      <w:pPr>
        <w:spacing w:line="600" w:lineRule="exact"/>
        <w:ind w:firstLine="480" w:firstLineChars="200"/>
        <w:rPr>
          <w:rFonts w:ascii="宋体" w:hAnsi="宋体" w:eastAsia="宋体" w:cs="宋体"/>
          <w:sz w:val="24"/>
        </w:rPr>
      </w:pPr>
      <w:r>
        <w:rPr>
          <w:rFonts w:hint="eastAsia" w:ascii="宋体" w:hAnsi="宋体" w:eastAsia="宋体" w:cs="宋体"/>
          <w:sz w:val="24"/>
        </w:rPr>
        <w:t>(2）为本磋商项目前期准备提供设计或咨询服务，但设计施工总承包的除外；</w:t>
      </w:r>
    </w:p>
    <w:p w14:paraId="3B545ECE">
      <w:pPr>
        <w:spacing w:line="600" w:lineRule="exact"/>
        <w:ind w:firstLine="480" w:firstLineChars="200"/>
        <w:rPr>
          <w:rFonts w:ascii="宋体" w:hAnsi="宋体" w:eastAsia="宋体" w:cs="宋体"/>
          <w:sz w:val="24"/>
        </w:rPr>
      </w:pPr>
      <w:r>
        <w:rPr>
          <w:rFonts w:hint="eastAsia" w:ascii="宋体" w:hAnsi="宋体" w:eastAsia="宋体" w:cs="宋体"/>
          <w:sz w:val="24"/>
        </w:rPr>
        <w:t>(3）为本磋商项目的监理人；</w:t>
      </w:r>
    </w:p>
    <w:p w14:paraId="1C12826B">
      <w:pPr>
        <w:spacing w:line="600" w:lineRule="exact"/>
        <w:ind w:firstLine="480" w:firstLineChars="200"/>
        <w:rPr>
          <w:rFonts w:ascii="宋体" w:hAnsi="宋体" w:eastAsia="宋体" w:cs="宋体"/>
          <w:sz w:val="24"/>
        </w:rPr>
      </w:pPr>
      <w:r>
        <w:rPr>
          <w:rFonts w:hint="eastAsia" w:ascii="宋体" w:hAnsi="宋体" w:eastAsia="宋体" w:cs="宋体"/>
          <w:sz w:val="24"/>
        </w:rPr>
        <w:t>(4）为本磋商项目的代建人；</w:t>
      </w:r>
    </w:p>
    <w:p w14:paraId="43DAB4B6">
      <w:pPr>
        <w:spacing w:line="600" w:lineRule="exact"/>
        <w:ind w:firstLine="480" w:firstLineChars="200"/>
        <w:rPr>
          <w:rFonts w:ascii="宋体" w:hAnsi="宋体" w:eastAsia="宋体" w:cs="宋体"/>
          <w:sz w:val="24"/>
        </w:rPr>
      </w:pPr>
      <w:r>
        <w:rPr>
          <w:rFonts w:hint="eastAsia" w:ascii="宋体" w:hAnsi="宋体" w:eastAsia="宋体" w:cs="宋体"/>
          <w:sz w:val="24"/>
        </w:rPr>
        <w:t>(5）为本磋商项目提供采购代理服务的；</w:t>
      </w:r>
    </w:p>
    <w:p w14:paraId="66BD171A">
      <w:pPr>
        <w:spacing w:line="600" w:lineRule="exact"/>
        <w:ind w:firstLine="480" w:firstLineChars="200"/>
        <w:rPr>
          <w:rFonts w:ascii="宋体" w:hAnsi="宋体" w:eastAsia="宋体" w:cs="宋体"/>
          <w:sz w:val="24"/>
        </w:rPr>
      </w:pPr>
      <w:r>
        <w:rPr>
          <w:rFonts w:hint="eastAsia" w:ascii="宋体" w:hAnsi="宋体" w:eastAsia="宋体" w:cs="宋体"/>
          <w:sz w:val="24"/>
        </w:rPr>
        <w:t>(6）与本磋商项目的监理人或代建人或采购代理机构同为一个法定代表人的；</w:t>
      </w:r>
    </w:p>
    <w:p w14:paraId="3E036C6F">
      <w:pPr>
        <w:spacing w:line="600" w:lineRule="exact"/>
        <w:ind w:firstLine="480" w:firstLineChars="200"/>
        <w:rPr>
          <w:rFonts w:ascii="宋体" w:hAnsi="宋体" w:eastAsia="宋体" w:cs="宋体"/>
          <w:sz w:val="24"/>
        </w:rPr>
      </w:pPr>
      <w:r>
        <w:rPr>
          <w:rFonts w:hint="eastAsia" w:ascii="宋体" w:hAnsi="宋体" w:eastAsia="宋体" w:cs="宋体"/>
          <w:sz w:val="24"/>
        </w:rPr>
        <w:t>(7）与本磋商项目的监理人或代建人或采购代理机构相互控股或参股的；</w:t>
      </w:r>
    </w:p>
    <w:p w14:paraId="7C5684E2">
      <w:pPr>
        <w:spacing w:line="600" w:lineRule="exact"/>
        <w:ind w:firstLine="480" w:firstLineChars="200"/>
        <w:rPr>
          <w:rFonts w:ascii="宋体" w:hAnsi="宋体" w:eastAsia="宋体" w:cs="宋体"/>
          <w:sz w:val="24"/>
        </w:rPr>
      </w:pPr>
      <w:r>
        <w:rPr>
          <w:rFonts w:hint="eastAsia" w:ascii="宋体" w:hAnsi="宋体" w:eastAsia="宋体" w:cs="宋体"/>
          <w:sz w:val="24"/>
        </w:rPr>
        <w:t>(8）与本磋商项目的监理人或代建人或采购代理机构相互任职或工作的；</w:t>
      </w:r>
    </w:p>
    <w:p w14:paraId="1EC42E02">
      <w:pPr>
        <w:spacing w:line="600" w:lineRule="exact"/>
        <w:ind w:firstLine="480" w:firstLineChars="200"/>
        <w:rPr>
          <w:rFonts w:ascii="宋体" w:hAnsi="宋体" w:eastAsia="宋体" w:cs="宋体"/>
          <w:sz w:val="24"/>
        </w:rPr>
      </w:pPr>
      <w:r>
        <w:rPr>
          <w:rFonts w:hint="eastAsia" w:ascii="宋体" w:hAnsi="宋体" w:eastAsia="宋体" w:cs="宋体"/>
          <w:sz w:val="24"/>
        </w:rPr>
        <w:t>(9）被责令停业的；</w:t>
      </w:r>
    </w:p>
    <w:p w14:paraId="53E5D425">
      <w:pPr>
        <w:spacing w:line="600" w:lineRule="exact"/>
        <w:ind w:firstLine="480" w:firstLineChars="200"/>
        <w:rPr>
          <w:rFonts w:ascii="宋体" w:hAnsi="宋体" w:eastAsia="宋体" w:cs="宋体"/>
          <w:sz w:val="24"/>
        </w:rPr>
      </w:pPr>
      <w:r>
        <w:rPr>
          <w:rFonts w:hint="eastAsia" w:ascii="宋体" w:hAnsi="宋体" w:eastAsia="宋体" w:cs="宋体"/>
          <w:sz w:val="24"/>
        </w:rPr>
        <w:t>(10）被暂停或取消磋商资格的；</w:t>
      </w:r>
    </w:p>
    <w:p w14:paraId="6797E379">
      <w:pPr>
        <w:spacing w:line="600" w:lineRule="exact"/>
        <w:ind w:firstLine="480" w:firstLineChars="200"/>
        <w:rPr>
          <w:rFonts w:ascii="宋体" w:hAnsi="宋体" w:eastAsia="宋体" w:cs="宋体"/>
          <w:sz w:val="24"/>
        </w:rPr>
      </w:pPr>
      <w:r>
        <w:rPr>
          <w:rFonts w:hint="eastAsia" w:ascii="宋体" w:hAnsi="宋体" w:eastAsia="宋体" w:cs="宋体"/>
          <w:sz w:val="24"/>
        </w:rPr>
        <w:t>(11）财产被接管或冻结的；</w:t>
      </w:r>
    </w:p>
    <w:p w14:paraId="73047B4C">
      <w:pPr>
        <w:spacing w:line="600" w:lineRule="exact"/>
        <w:ind w:firstLine="480" w:firstLineChars="200"/>
        <w:rPr>
          <w:rFonts w:ascii="宋体" w:hAnsi="宋体" w:eastAsia="宋体" w:cs="宋体"/>
          <w:sz w:val="24"/>
        </w:rPr>
      </w:pPr>
      <w:r>
        <w:rPr>
          <w:rFonts w:hint="eastAsia" w:ascii="宋体" w:hAnsi="宋体" w:eastAsia="宋体" w:cs="宋体"/>
          <w:sz w:val="24"/>
        </w:rPr>
        <w:t>(12）在最近三年内有骗取成交或严重违约或重大质量问题的。</w:t>
      </w:r>
    </w:p>
    <w:p w14:paraId="57319081">
      <w:pPr>
        <w:keepNext/>
        <w:keepLines/>
        <w:spacing w:line="600" w:lineRule="exact"/>
        <w:ind w:firstLine="482" w:firstLineChars="200"/>
        <w:outlineLvl w:val="3"/>
        <w:rPr>
          <w:rFonts w:ascii="宋体" w:hAnsi="宋体" w:eastAsia="宋体" w:cs="宋体"/>
          <w:b/>
          <w:bCs/>
          <w:sz w:val="24"/>
        </w:rPr>
      </w:pPr>
      <w:r>
        <w:rPr>
          <w:rFonts w:hint="eastAsia" w:ascii="宋体" w:hAnsi="宋体" w:eastAsia="宋体" w:cs="宋体"/>
          <w:b/>
          <w:bCs/>
          <w:sz w:val="24"/>
        </w:rPr>
        <w:t>1.5 费用承担</w:t>
      </w:r>
    </w:p>
    <w:p w14:paraId="196E6FD1">
      <w:pPr>
        <w:spacing w:line="600" w:lineRule="exact"/>
        <w:ind w:firstLine="480" w:firstLineChars="200"/>
        <w:rPr>
          <w:rFonts w:ascii="宋体" w:hAnsi="宋体" w:eastAsia="宋体" w:cs="宋体"/>
          <w:sz w:val="24"/>
        </w:rPr>
      </w:pPr>
      <w:r>
        <w:rPr>
          <w:rFonts w:hint="eastAsia" w:ascii="宋体" w:hAnsi="宋体" w:eastAsia="宋体" w:cs="宋体"/>
          <w:sz w:val="24"/>
        </w:rPr>
        <w:t>响应人准备和参加磋商活动发生的费用自理。</w:t>
      </w:r>
    </w:p>
    <w:p w14:paraId="79582551">
      <w:pPr>
        <w:keepNext/>
        <w:keepLines/>
        <w:spacing w:line="600" w:lineRule="exact"/>
        <w:ind w:firstLine="482" w:firstLineChars="200"/>
        <w:outlineLvl w:val="3"/>
        <w:rPr>
          <w:rFonts w:ascii="宋体" w:hAnsi="宋体" w:eastAsia="宋体" w:cs="宋体"/>
          <w:b/>
          <w:bCs/>
          <w:sz w:val="24"/>
        </w:rPr>
      </w:pPr>
      <w:r>
        <w:rPr>
          <w:rFonts w:hint="eastAsia" w:ascii="宋体" w:hAnsi="宋体" w:eastAsia="宋体" w:cs="宋体"/>
          <w:b/>
          <w:bCs/>
          <w:sz w:val="24"/>
        </w:rPr>
        <w:t>1.6 保密</w:t>
      </w:r>
    </w:p>
    <w:p w14:paraId="2B0AF8D2">
      <w:pPr>
        <w:spacing w:line="600" w:lineRule="exact"/>
        <w:ind w:firstLine="480" w:firstLineChars="200"/>
        <w:rPr>
          <w:rFonts w:ascii="宋体" w:hAnsi="宋体" w:eastAsia="宋体" w:cs="宋体"/>
          <w:sz w:val="24"/>
        </w:rPr>
      </w:pPr>
      <w:r>
        <w:rPr>
          <w:rFonts w:hint="eastAsia" w:ascii="宋体" w:hAnsi="宋体" w:eastAsia="宋体" w:cs="宋体"/>
          <w:sz w:val="24"/>
        </w:rPr>
        <w:t>参与磋商活动的各方应对磋商文件和响应文件中的商业和技术等秘密保密，违者应对由此造成的后果承担法律责任。</w:t>
      </w:r>
    </w:p>
    <w:p w14:paraId="12E905AF">
      <w:pPr>
        <w:keepNext/>
        <w:keepLines/>
        <w:spacing w:line="600" w:lineRule="exact"/>
        <w:ind w:firstLine="482" w:firstLineChars="200"/>
        <w:outlineLvl w:val="3"/>
        <w:rPr>
          <w:rFonts w:ascii="宋体" w:hAnsi="宋体" w:eastAsia="宋体" w:cs="宋体"/>
          <w:b/>
          <w:bCs/>
          <w:sz w:val="24"/>
        </w:rPr>
      </w:pPr>
      <w:r>
        <w:rPr>
          <w:rFonts w:hint="eastAsia" w:ascii="宋体" w:hAnsi="宋体" w:eastAsia="宋体" w:cs="宋体"/>
          <w:b/>
          <w:bCs/>
          <w:sz w:val="24"/>
        </w:rPr>
        <w:t>1.7 语言文字</w:t>
      </w:r>
    </w:p>
    <w:p w14:paraId="579CCE4E">
      <w:pPr>
        <w:spacing w:line="600" w:lineRule="exact"/>
        <w:ind w:firstLine="480" w:firstLineChars="200"/>
        <w:rPr>
          <w:rFonts w:ascii="宋体" w:hAnsi="宋体" w:eastAsia="宋体" w:cs="宋体"/>
          <w:sz w:val="24"/>
        </w:rPr>
      </w:pPr>
      <w:r>
        <w:rPr>
          <w:rFonts w:hint="eastAsia" w:ascii="宋体" w:hAnsi="宋体" w:eastAsia="宋体" w:cs="宋体"/>
          <w:sz w:val="24"/>
        </w:rPr>
        <w:t>除专用术语外，与采购磋商有关的语言均使用中文。必要时专用术语应附有中文注释。</w:t>
      </w:r>
    </w:p>
    <w:p w14:paraId="030C47D2">
      <w:pPr>
        <w:keepNext/>
        <w:keepLines/>
        <w:spacing w:line="600" w:lineRule="exact"/>
        <w:ind w:firstLine="482" w:firstLineChars="200"/>
        <w:outlineLvl w:val="3"/>
        <w:rPr>
          <w:rFonts w:ascii="宋体" w:hAnsi="宋体" w:eastAsia="宋体" w:cs="宋体"/>
          <w:b/>
          <w:bCs/>
          <w:sz w:val="24"/>
        </w:rPr>
      </w:pPr>
      <w:r>
        <w:rPr>
          <w:rFonts w:hint="eastAsia" w:ascii="宋体" w:hAnsi="宋体" w:eastAsia="宋体" w:cs="宋体"/>
          <w:b/>
          <w:bCs/>
          <w:sz w:val="24"/>
        </w:rPr>
        <w:t>1.8 计量单位</w:t>
      </w:r>
    </w:p>
    <w:p w14:paraId="1AAC667D">
      <w:pPr>
        <w:spacing w:line="600" w:lineRule="exact"/>
        <w:ind w:firstLine="480" w:firstLineChars="200"/>
        <w:rPr>
          <w:rFonts w:ascii="宋体" w:hAnsi="宋体" w:eastAsia="宋体" w:cs="宋体"/>
          <w:sz w:val="24"/>
        </w:rPr>
      </w:pPr>
      <w:r>
        <w:rPr>
          <w:rFonts w:hint="eastAsia" w:ascii="宋体" w:hAnsi="宋体" w:eastAsia="宋体" w:cs="宋体"/>
          <w:sz w:val="24"/>
        </w:rPr>
        <w:t>所有计量均采用中华人民共和国法定计量单位。</w:t>
      </w:r>
    </w:p>
    <w:p w14:paraId="3048C60C">
      <w:pPr>
        <w:keepNext/>
        <w:keepLines/>
        <w:spacing w:line="600" w:lineRule="exact"/>
        <w:ind w:firstLine="482" w:firstLineChars="200"/>
        <w:outlineLvl w:val="3"/>
        <w:rPr>
          <w:rFonts w:ascii="宋体" w:hAnsi="宋体" w:eastAsia="宋体" w:cs="宋体"/>
          <w:b/>
          <w:bCs/>
          <w:sz w:val="24"/>
        </w:rPr>
      </w:pPr>
      <w:r>
        <w:rPr>
          <w:rFonts w:hint="eastAsia" w:ascii="宋体" w:hAnsi="宋体" w:eastAsia="宋体" w:cs="宋体"/>
          <w:b/>
          <w:bCs/>
          <w:sz w:val="24"/>
        </w:rPr>
        <w:t>1.9 踏勘现场</w:t>
      </w:r>
    </w:p>
    <w:p w14:paraId="50D62760">
      <w:pPr>
        <w:spacing w:line="600" w:lineRule="exact"/>
        <w:ind w:firstLine="480" w:firstLineChars="200"/>
        <w:rPr>
          <w:rFonts w:ascii="宋体" w:hAnsi="宋体" w:eastAsia="宋体" w:cs="宋体"/>
          <w:sz w:val="24"/>
        </w:rPr>
      </w:pPr>
      <w:r>
        <w:rPr>
          <w:rFonts w:hint="eastAsia" w:ascii="宋体" w:hAnsi="宋体" w:eastAsia="宋体" w:cs="宋体"/>
          <w:sz w:val="24"/>
        </w:rPr>
        <w:t>不组织</w:t>
      </w:r>
    </w:p>
    <w:p w14:paraId="7D062226">
      <w:pPr>
        <w:keepNext/>
        <w:keepLines/>
        <w:spacing w:line="600" w:lineRule="exact"/>
        <w:ind w:firstLine="482" w:firstLineChars="200"/>
        <w:outlineLvl w:val="3"/>
        <w:rPr>
          <w:rFonts w:ascii="宋体" w:hAnsi="宋体" w:eastAsia="宋体" w:cs="宋体"/>
          <w:b/>
          <w:bCs/>
          <w:sz w:val="24"/>
        </w:rPr>
      </w:pPr>
      <w:r>
        <w:rPr>
          <w:rFonts w:hint="eastAsia" w:ascii="宋体" w:hAnsi="宋体" w:eastAsia="宋体" w:cs="宋体"/>
          <w:b/>
          <w:bCs/>
          <w:sz w:val="24"/>
        </w:rPr>
        <w:t>1.10 磋商预备会</w:t>
      </w:r>
    </w:p>
    <w:p w14:paraId="43A6B1EA">
      <w:pPr>
        <w:spacing w:line="600" w:lineRule="exact"/>
        <w:ind w:firstLine="480" w:firstLineChars="200"/>
        <w:rPr>
          <w:rFonts w:ascii="宋体" w:hAnsi="宋体" w:eastAsia="宋体" w:cs="宋体"/>
          <w:sz w:val="24"/>
        </w:rPr>
      </w:pPr>
      <w:r>
        <w:rPr>
          <w:rFonts w:hint="eastAsia" w:ascii="宋体" w:hAnsi="宋体" w:eastAsia="宋体" w:cs="宋体"/>
          <w:sz w:val="24"/>
        </w:rPr>
        <w:t>不组织</w:t>
      </w:r>
    </w:p>
    <w:p w14:paraId="0EDCED20">
      <w:pPr>
        <w:keepNext/>
        <w:keepLines/>
        <w:spacing w:line="600" w:lineRule="exact"/>
        <w:ind w:firstLine="482" w:firstLineChars="200"/>
        <w:outlineLvl w:val="3"/>
        <w:rPr>
          <w:rFonts w:ascii="宋体" w:hAnsi="宋体" w:eastAsia="宋体" w:cs="宋体"/>
          <w:b/>
          <w:bCs/>
          <w:sz w:val="24"/>
        </w:rPr>
      </w:pPr>
      <w:r>
        <w:rPr>
          <w:rFonts w:hint="eastAsia" w:ascii="宋体" w:hAnsi="宋体" w:eastAsia="宋体" w:cs="宋体"/>
          <w:b/>
          <w:bCs/>
          <w:sz w:val="24"/>
        </w:rPr>
        <w:t>1.11 分包</w:t>
      </w:r>
    </w:p>
    <w:p w14:paraId="53CF4234">
      <w:pPr>
        <w:spacing w:line="600" w:lineRule="exact"/>
        <w:ind w:firstLine="480" w:firstLineChars="200"/>
        <w:rPr>
          <w:rFonts w:ascii="宋体" w:hAnsi="宋体" w:eastAsia="宋体" w:cs="宋体"/>
          <w:sz w:val="24"/>
        </w:rPr>
      </w:pPr>
      <w:r>
        <w:rPr>
          <w:rFonts w:hint="eastAsia" w:ascii="宋体" w:hAnsi="宋体" w:eastAsia="宋体" w:cs="宋体"/>
          <w:sz w:val="24"/>
        </w:rPr>
        <w:t>不允许分包。</w:t>
      </w:r>
    </w:p>
    <w:p w14:paraId="01033B04">
      <w:pPr>
        <w:keepNext/>
        <w:keepLines/>
        <w:spacing w:line="600" w:lineRule="exact"/>
        <w:ind w:firstLine="482" w:firstLineChars="200"/>
        <w:outlineLvl w:val="3"/>
        <w:rPr>
          <w:rFonts w:ascii="宋体" w:hAnsi="宋体" w:eastAsia="宋体" w:cs="宋体"/>
          <w:b/>
          <w:bCs/>
          <w:sz w:val="24"/>
        </w:rPr>
      </w:pPr>
      <w:r>
        <w:rPr>
          <w:rFonts w:hint="eastAsia" w:ascii="宋体" w:hAnsi="宋体" w:eastAsia="宋体" w:cs="宋体"/>
          <w:b/>
          <w:bCs/>
          <w:sz w:val="24"/>
        </w:rPr>
        <w:t>1.12 偏离</w:t>
      </w:r>
    </w:p>
    <w:p w14:paraId="389E716D">
      <w:pPr>
        <w:spacing w:line="600" w:lineRule="exact"/>
        <w:ind w:firstLine="480" w:firstLineChars="200"/>
        <w:rPr>
          <w:rFonts w:ascii="宋体" w:hAnsi="宋体" w:eastAsia="宋体" w:cs="宋体"/>
          <w:sz w:val="24"/>
        </w:rPr>
      </w:pPr>
      <w:bookmarkStart w:id="17" w:name="_Toc184635072"/>
      <w:bookmarkEnd w:id="17"/>
      <w:r>
        <w:rPr>
          <w:rFonts w:hint="eastAsia" w:ascii="宋体" w:hAnsi="宋体" w:eastAsia="宋体" w:cs="宋体"/>
          <w:sz w:val="24"/>
        </w:rPr>
        <w:t>不允许偏离</w:t>
      </w:r>
    </w:p>
    <w:p w14:paraId="4C915C2C">
      <w:pPr>
        <w:keepNext/>
        <w:keepLines/>
        <w:spacing w:line="600" w:lineRule="exact"/>
        <w:ind w:hanging="284"/>
        <w:outlineLvl w:val="0"/>
        <w:rPr>
          <w:rFonts w:ascii="宋体" w:hAnsi="宋体" w:eastAsia="宋体" w:cs="宋体"/>
          <w:sz w:val="24"/>
        </w:rPr>
      </w:pPr>
      <w:bookmarkStart w:id="18" w:name="_Toc466566784"/>
      <w:bookmarkEnd w:id="18"/>
      <w:bookmarkStart w:id="19" w:name="_Toc466566695"/>
      <w:bookmarkStart w:id="20" w:name="_Toc23678"/>
      <w:bookmarkStart w:id="21" w:name="_Toc17517"/>
      <w:bookmarkStart w:id="22" w:name="_Toc20173"/>
      <w:bookmarkStart w:id="23" w:name="_Toc17642"/>
      <w:r>
        <w:rPr>
          <w:rFonts w:hint="eastAsia" w:ascii="宋体" w:hAnsi="宋体" w:eastAsia="宋体" w:cs="宋体"/>
          <w:b/>
          <w:sz w:val="24"/>
        </w:rPr>
        <w:t>2．1</w:t>
      </w:r>
      <w:r>
        <w:rPr>
          <w:rFonts w:hint="eastAsia" w:ascii="宋体" w:hAnsi="宋体" w:eastAsia="宋体" w:cs="宋体"/>
          <w:sz w:val="24"/>
        </w:rPr>
        <w:t>竞争性磋商文件</w:t>
      </w:r>
      <w:bookmarkEnd w:id="19"/>
      <w:bookmarkEnd w:id="20"/>
      <w:bookmarkEnd w:id="21"/>
      <w:bookmarkEnd w:id="22"/>
      <w:bookmarkEnd w:id="23"/>
    </w:p>
    <w:p w14:paraId="5F9C2EC9">
      <w:pPr>
        <w:keepNext/>
        <w:keepLines/>
        <w:spacing w:line="600" w:lineRule="exact"/>
        <w:ind w:hanging="284"/>
        <w:outlineLvl w:val="1"/>
        <w:rPr>
          <w:rFonts w:ascii="宋体" w:hAnsi="宋体" w:eastAsia="宋体" w:cs="宋体"/>
          <w:sz w:val="24"/>
        </w:rPr>
      </w:pPr>
      <w:r>
        <w:rPr>
          <w:rFonts w:hint="eastAsia" w:ascii="宋体" w:hAnsi="宋体" w:eastAsia="宋体" w:cs="宋体"/>
          <w:b/>
          <w:sz w:val="24"/>
        </w:rPr>
        <w:t xml:space="preserve">2.1.1 </w:t>
      </w:r>
      <w:r>
        <w:rPr>
          <w:rFonts w:hint="eastAsia" w:ascii="宋体" w:hAnsi="宋体" w:eastAsia="宋体" w:cs="宋体"/>
          <w:sz w:val="24"/>
        </w:rPr>
        <w:t>竞争性磋商文件的组成</w:t>
      </w:r>
    </w:p>
    <w:p w14:paraId="5F7F0340">
      <w:pPr>
        <w:spacing w:line="600" w:lineRule="exact"/>
        <w:ind w:firstLine="480" w:firstLineChars="200"/>
        <w:rPr>
          <w:rFonts w:ascii="宋体" w:hAnsi="宋体" w:eastAsia="宋体" w:cs="宋体"/>
          <w:sz w:val="24"/>
        </w:rPr>
      </w:pPr>
      <w:r>
        <w:rPr>
          <w:rFonts w:hint="eastAsia" w:ascii="宋体" w:hAnsi="宋体" w:eastAsia="宋体" w:cs="宋体"/>
          <w:sz w:val="24"/>
        </w:rPr>
        <w:t>本竞争性磋商文件包括：</w:t>
      </w:r>
    </w:p>
    <w:p w14:paraId="7645BBAD">
      <w:pPr>
        <w:spacing w:line="600" w:lineRule="exact"/>
        <w:ind w:firstLine="480" w:firstLineChars="200"/>
        <w:rPr>
          <w:rFonts w:ascii="宋体" w:hAnsi="宋体" w:eastAsia="宋体" w:cs="宋体"/>
          <w:sz w:val="24"/>
        </w:rPr>
      </w:pPr>
      <w:r>
        <w:rPr>
          <w:rFonts w:hint="eastAsia" w:ascii="宋体" w:hAnsi="宋体" w:eastAsia="宋体" w:cs="宋体"/>
          <w:sz w:val="24"/>
        </w:rPr>
        <w:t>（1）竞争性磋商公告；</w:t>
      </w:r>
    </w:p>
    <w:p w14:paraId="6DB6E6B2">
      <w:pPr>
        <w:spacing w:line="600" w:lineRule="exact"/>
        <w:ind w:firstLine="480" w:firstLineChars="200"/>
        <w:rPr>
          <w:rFonts w:ascii="宋体" w:hAnsi="宋体" w:eastAsia="宋体" w:cs="宋体"/>
          <w:sz w:val="24"/>
        </w:rPr>
      </w:pPr>
      <w:r>
        <w:rPr>
          <w:rFonts w:hint="eastAsia" w:ascii="宋体" w:hAnsi="宋体" w:eastAsia="宋体" w:cs="宋体"/>
          <w:sz w:val="24"/>
        </w:rPr>
        <w:t>（2）响应人须知；</w:t>
      </w:r>
    </w:p>
    <w:p w14:paraId="4C561CD8">
      <w:pPr>
        <w:spacing w:line="600" w:lineRule="exact"/>
        <w:ind w:firstLine="480" w:firstLineChars="200"/>
        <w:rPr>
          <w:rFonts w:ascii="宋体" w:hAnsi="宋体" w:eastAsia="宋体" w:cs="宋体"/>
          <w:sz w:val="24"/>
        </w:rPr>
      </w:pPr>
      <w:r>
        <w:rPr>
          <w:rFonts w:hint="eastAsia" w:ascii="宋体" w:hAnsi="宋体" w:eastAsia="宋体" w:cs="宋体"/>
          <w:sz w:val="24"/>
        </w:rPr>
        <w:t>（3）磋商办法；</w:t>
      </w:r>
    </w:p>
    <w:p w14:paraId="290BEB0C">
      <w:pPr>
        <w:spacing w:line="600" w:lineRule="exact"/>
        <w:ind w:firstLine="480" w:firstLineChars="200"/>
        <w:rPr>
          <w:rFonts w:ascii="宋体" w:hAnsi="宋体" w:eastAsia="宋体" w:cs="宋体"/>
          <w:sz w:val="24"/>
        </w:rPr>
      </w:pPr>
      <w:r>
        <w:rPr>
          <w:rFonts w:hint="eastAsia" w:ascii="宋体" w:hAnsi="宋体" w:eastAsia="宋体" w:cs="宋体"/>
          <w:sz w:val="24"/>
        </w:rPr>
        <w:t>（4）合同条款及格式；</w:t>
      </w:r>
    </w:p>
    <w:p w14:paraId="20223480">
      <w:pPr>
        <w:spacing w:line="600" w:lineRule="exact"/>
        <w:ind w:firstLine="480" w:firstLineChars="200"/>
        <w:rPr>
          <w:rFonts w:ascii="宋体" w:hAnsi="宋体" w:eastAsia="宋体" w:cs="宋体"/>
          <w:sz w:val="24"/>
        </w:rPr>
      </w:pPr>
      <w:r>
        <w:rPr>
          <w:rFonts w:hint="eastAsia" w:ascii="宋体" w:hAnsi="宋体" w:eastAsia="宋体" w:cs="宋体"/>
          <w:sz w:val="24"/>
        </w:rPr>
        <w:t>（5）工程量清单；</w:t>
      </w:r>
    </w:p>
    <w:p w14:paraId="5283E878">
      <w:pPr>
        <w:spacing w:line="600" w:lineRule="exact"/>
        <w:ind w:firstLine="480" w:firstLineChars="200"/>
        <w:rPr>
          <w:rFonts w:ascii="宋体" w:hAnsi="宋体" w:eastAsia="宋体" w:cs="宋体"/>
          <w:sz w:val="24"/>
        </w:rPr>
      </w:pPr>
      <w:r>
        <w:rPr>
          <w:rFonts w:hint="eastAsia" w:ascii="宋体" w:hAnsi="宋体" w:eastAsia="宋体" w:cs="宋体"/>
          <w:sz w:val="24"/>
        </w:rPr>
        <w:t>（6）响应文件格式；</w:t>
      </w:r>
    </w:p>
    <w:p w14:paraId="1ECE9BF6">
      <w:pPr>
        <w:spacing w:line="600" w:lineRule="exact"/>
        <w:ind w:firstLine="480" w:firstLineChars="200"/>
        <w:rPr>
          <w:rFonts w:ascii="宋体" w:hAnsi="宋体" w:eastAsia="宋体" w:cs="宋体"/>
          <w:sz w:val="24"/>
        </w:rPr>
      </w:pPr>
      <w:r>
        <w:rPr>
          <w:rFonts w:hint="eastAsia" w:ascii="宋体" w:hAnsi="宋体" w:eastAsia="宋体" w:cs="宋体"/>
          <w:sz w:val="24"/>
        </w:rPr>
        <w:t>对竞争性磋商文件所作的澄清、修改，构成竞争性文件的组成部分。</w:t>
      </w:r>
    </w:p>
    <w:p w14:paraId="14552C8F">
      <w:pPr>
        <w:keepNext/>
        <w:keepLines/>
        <w:spacing w:line="600" w:lineRule="exact"/>
        <w:ind w:firstLine="482" w:firstLineChars="200"/>
        <w:outlineLvl w:val="3"/>
        <w:rPr>
          <w:rFonts w:ascii="宋体" w:hAnsi="宋体" w:eastAsia="宋体" w:cs="宋体"/>
          <w:b/>
          <w:bCs/>
          <w:sz w:val="24"/>
        </w:rPr>
      </w:pPr>
      <w:r>
        <w:rPr>
          <w:rFonts w:hint="eastAsia" w:ascii="宋体" w:hAnsi="宋体" w:eastAsia="宋体" w:cs="宋体"/>
          <w:b/>
          <w:bCs/>
          <w:sz w:val="24"/>
        </w:rPr>
        <w:t>2.2 竞争性磋商文件的澄清</w:t>
      </w:r>
    </w:p>
    <w:p w14:paraId="16C83727">
      <w:pPr>
        <w:spacing w:line="600" w:lineRule="exact"/>
        <w:ind w:firstLine="480" w:firstLineChars="200"/>
        <w:rPr>
          <w:rFonts w:ascii="宋体" w:hAnsi="宋体" w:eastAsia="宋体" w:cs="宋体"/>
          <w:sz w:val="24"/>
        </w:rPr>
      </w:pPr>
      <w:r>
        <w:rPr>
          <w:rFonts w:hint="eastAsia" w:ascii="宋体" w:hAnsi="宋体" w:eastAsia="宋体" w:cs="宋体"/>
          <w:sz w:val="24"/>
        </w:rPr>
        <w:t>2.2.1响应人应仔细阅读和检查竞争性磋商文件的全部内容。如发现内容不完整或附件不全，应及时向采购人提出，以便补齐。如有疑问，应在响应人须知前附表规定的时间在三门峡市公共资源交易系统中提出质询，要求采购人对竞争性磋商文件予以澄清。</w:t>
      </w:r>
      <w:r>
        <w:rPr>
          <w:rFonts w:hint="eastAsia" w:ascii="宋体" w:hAnsi="宋体" w:eastAsia="宋体" w:cs="宋体"/>
          <w:sz w:val="24"/>
        </w:rPr>
        <w:br w:type="textWrapping"/>
      </w:r>
      <w:r>
        <w:rPr>
          <w:rFonts w:hint="eastAsia" w:ascii="宋体" w:hAnsi="宋体" w:eastAsia="宋体" w:cs="宋体"/>
          <w:sz w:val="24"/>
        </w:rPr>
        <w:t xml:space="preserve">    2.2.2竞争性磋商文件的澄清以澄清回复的方式在三门峡市公共资源交易系统中回复报名完成响应人，但不指明澄清问题的来源。澄清竞争性磋商文件实质性内容且影响响应文件编制的，将相应延长磋商截止时间。 </w:t>
      </w:r>
    </w:p>
    <w:p w14:paraId="321801DA">
      <w:pPr>
        <w:spacing w:line="600" w:lineRule="exact"/>
        <w:ind w:firstLine="480" w:firstLineChars="200"/>
        <w:rPr>
          <w:rFonts w:ascii="宋体" w:hAnsi="宋体" w:eastAsia="宋体" w:cs="宋体"/>
          <w:sz w:val="24"/>
        </w:rPr>
      </w:pPr>
      <w:r>
        <w:rPr>
          <w:rFonts w:hint="eastAsia" w:ascii="宋体" w:hAnsi="宋体" w:eastAsia="宋体" w:cs="宋体"/>
          <w:sz w:val="24"/>
        </w:rPr>
        <w:t>2.2.3 响应人应自行查看澄清信息。</w:t>
      </w:r>
    </w:p>
    <w:p w14:paraId="04FE0771">
      <w:pPr>
        <w:spacing w:line="600" w:lineRule="exact"/>
        <w:ind w:firstLine="482" w:firstLineChars="200"/>
        <w:rPr>
          <w:rFonts w:ascii="宋体" w:hAnsi="宋体" w:eastAsia="宋体" w:cs="宋体"/>
          <w:b/>
          <w:bCs/>
          <w:sz w:val="24"/>
        </w:rPr>
      </w:pPr>
      <w:r>
        <w:rPr>
          <w:rFonts w:hint="eastAsia" w:ascii="宋体" w:hAnsi="宋体" w:eastAsia="宋体" w:cs="宋体"/>
          <w:b/>
          <w:bCs/>
          <w:sz w:val="24"/>
        </w:rPr>
        <w:t>2.3 竞争性磋商文件的修改</w:t>
      </w:r>
    </w:p>
    <w:p w14:paraId="7CD86F60">
      <w:pPr>
        <w:spacing w:line="600" w:lineRule="exact"/>
        <w:ind w:firstLine="480" w:firstLineChars="200"/>
        <w:outlineLvl w:val="0"/>
        <w:rPr>
          <w:rFonts w:hint="eastAsia" w:ascii="宋体" w:hAnsi="宋体" w:eastAsia="宋体" w:cs="宋体"/>
          <w:b w:val="0"/>
          <w:bCs w:val="0"/>
          <w:kern w:val="0"/>
          <w:sz w:val="24"/>
        </w:rPr>
      </w:pPr>
      <w:bookmarkStart w:id="24" w:name="_Toc1236"/>
      <w:r>
        <w:rPr>
          <w:rFonts w:hint="eastAsia" w:ascii="宋体" w:hAnsi="宋体" w:eastAsia="宋体" w:cs="宋体"/>
          <w:b w:val="0"/>
          <w:bCs w:val="0"/>
          <w:kern w:val="0"/>
          <w:sz w:val="24"/>
        </w:rPr>
        <w:t>2.3.1 在磋商截止时间5天前，采购人可以修改竞争性磋商文件，并以变更公告形式通知所有已购买竞争性磋商文件的响应人。</w:t>
      </w:r>
    </w:p>
    <w:p w14:paraId="210B906C">
      <w:pPr>
        <w:spacing w:line="600" w:lineRule="exact"/>
        <w:ind w:firstLine="480" w:firstLineChars="200"/>
        <w:outlineLvl w:val="0"/>
        <w:rPr>
          <w:rFonts w:hint="eastAsia" w:ascii="宋体" w:hAnsi="宋体" w:eastAsia="宋体" w:cs="宋体"/>
          <w:b w:val="0"/>
          <w:bCs w:val="0"/>
          <w:kern w:val="0"/>
          <w:sz w:val="24"/>
        </w:rPr>
      </w:pPr>
      <w:r>
        <w:rPr>
          <w:rFonts w:hint="eastAsia" w:ascii="宋体" w:hAnsi="宋体" w:eastAsia="宋体" w:cs="宋体"/>
          <w:b w:val="0"/>
          <w:bCs w:val="0"/>
          <w:kern w:val="0"/>
          <w:sz w:val="24"/>
        </w:rPr>
        <w:t>2.3.2 如果修改竞争性磋商文件，会在三门峡市公共资源交易中心网发布变更公告，不再发纸质的变更信息。提醒响应人随时注意网上发布的信息。如因磋商响应人自身原因未看到信息，因此造成的一切后果由响应人自行承担。</w:t>
      </w:r>
    </w:p>
    <w:p w14:paraId="4E4E554A">
      <w:pPr>
        <w:spacing w:line="600" w:lineRule="exact"/>
        <w:ind w:firstLine="480" w:firstLineChars="200"/>
        <w:outlineLvl w:val="0"/>
        <w:rPr>
          <w:rFonts w:hint="eastAsia" w:ascii="宋体" w:hAnsi="宋体" w:eastAsia="宋体" w:cs="宋体"/>
          <w:b w:val="0"/>
          <w:bCs w:val="0"/>
          <w:kern w:val="0"/>
          <w:sz w:val="24"/>
        </w:rPr>
      </w:pPr>
      <w:r>
        <w:rPr>
          <w:rFonts w:hint="eastAsia" w:ascii="宋体" w:hAnsi="宋体" w:eastAsia="宋体" w:cs="宋体"/>
          <w:b w:val="0"/>
          <w:bCs w:val="0"/>
          <w:kern w:val="0"/>
          <w:sz w:val="24"/>
        </w:rPr>
        <w:t>2.3.3为使响应人在准备响应文件时有合理的时间考虑竞争性磋商文件的修改，招标代理机构可酌情推迟磋商截止时间和磋商时间，但应当至少在磋商截止时间</w:t>
      </w:r>
      <w:r>
        <w:rPr>
          <w:rFonts w:hint="eastAsia" w:ascii="宋体" w:hAnsi="宋体" w:eastAsia="宋体" w:cs="宋体"/>
          <w:b w:val="0"/>
          <w:bCs w:val="0"/>
          <w:kern w:val="0"/>
          <w:sz w:val="24"/>
          <w:lang w:val="en-US" w:eastAsia="zh-CN"/>
        </w:rPr>
        <w:t>5日</w:t>
      </w:r>
      <w:r>
        <w:rPr>
          <w:rFonts w:hint="eastAsia" w:ascii="宋体" w:hAnsi="宋体" w:eastAsia="宋体" w:cs="宋体"/>
          <w:b w:val="0"/>
          <w:bCs w:val="0"/>
          <w:kern w:val="0"/>
          <w:sz w:val="24"/>
        </w:rPr>
        <w:t>前将变更时间以发布变更公告的形式通知所有响应人。该修改内容为竞争性磋商文件的组成部分。在此情况下，采购人和响应人受磋商截止期制约的所有权利和义务均应延长至新的截止日期。</w:t>
      </w:r>
      <w:bookmarkStart w:id="25" w:name="_Toc184635073"/>
      <w:bookmarkEnd w:id="25"/>
    </w:p>
    <w:p w14:paraId="26F156D8">
      <w:pPr>
        <w:spacing w:line="600" w:lineRule="exact"/>
        <w:ind w:firstLine="482" w:firstLineChars="200"/>
        <w:outlineLvl w:val="0"/>
        <w:rPr>
          <w:rFonts w:ascii="宋体" w:hAnsi="宋体" w:eastAsia="宋体" w:cs="宋体"/>
          <w:b/>
          <w:bCs/>
          <w:kern w:val="0"/>
          <w:sz w:val="24"/>
        </w:rPr>
      </w:pPr>
      <w:r>
        <w:rPr>
          <w:rFonts w:hint="eastAsia" w:ascii="宋体" w:hAnsi="宋体" w:eastAsia="宋体" w:cs="宋体"/>
          <w:b/>
          <w:bCs/>
          <w:kern w:val="0"/>
          <w:sz w:val="24"/>
        </w:rPr>
        <w:t>3．响应文件</w:t>
      </w:r>
      <w:bookmarkEnd w:id="24"/>
    </w:p>
    <w:p w14:paraId="123DE24E">
      <w:pPr>
        <w:spacing w:line="600" w:lineRule="exact"/>
        <w:ind w:firstLine="482" w:firstLineChars="200"/>
        <w:rPr>
          <w:rFonts w:ascii="宋体" w:hAnsi="宋体" w:eastAsia="宋体" w:cs="宋体"/>
          <w:b/>
          <w:bCs/>
          <w:kern w:val="0"/>
          <w:sz w:val="24"/>
        </w:rPr>
      </w:pPr>
      <w:r>
        <w:rPr>
          <w:rFonts w:hint="eastAsia" w:ascii="宋体" w:hAnsi="宋体" w:eastAsia="宋体" w:cs="宋体"/>
          <w:b/>
          <w:bCs/>
          <w:kern w:val="0"/>
          <w:sz w:val="24"/>
        </w:rPr>
        <w:t>3.1 响应文件的组成</w:t>
      </w:r>
    </w:p>
    <w:p w14:paraId="7D2A92F2">
      <w:pPr>
        <w:keepNext/>
        <w:keepLines/>
        <w:spacing w:line="600" w:lineRule="exact"/>
        <w:ind w:firstLine="482" w:firstLineChars="200"/>
        <w:outlineLvl w:val="3"/>
        <w:rPr>
          <w:rFonts w:ascii="宋体" w:hAnsi="宋体" w:eastAsia="宋体" w:cs="宋体"/>
          <w:b/>
          <w:bCs/>
          <w:sz w:val="24"/>
        </w:rPr>
      </w:pPr>
      <w:r>
        <w:rPr>
          <w:rFonts w:hint="eastAsia" w:ascii="宋体" w:hAnsi="宋体" w:eastAsia="宋体" w:cs="宋体"/>
          <w:b/>
          <w:bCs/>
          <w:sz w:val="24"/>
        </w:rPr>
        <w:t>3.1.1 响应文件应包括下列内容：</w:t>
      </w:r>
    </w:p>
    <w:p w14:paraId="7799FAA9">
      <w:pPr>
        <w:spacing w:line="600" w:lineRule="exact"/>
        <w:ind w:firstLine="480" w:firstLineChars="200"/>
        <w:rPr>
          <w:rFonts w:ascii="宋体" w:hAnsi="宋体" w:eastAsia="宋体" w:cs="宋体"/>
          <w:sz w:val="24"/>
        </w:rPr>
      </w:pPr>
      <w:r>
        <w:rPr>
          <w:rFonts w:hint="eastAsia" w:ascii="宋体" w:hAnsi="宋体" w:eastAsia="宋体" w:cs="宋体"/>
          <w:sz w:val="24"/>
        </w:rPr>
        <w:t>（1）磋商函及磋商报价表</w:t>
      </w:r>
    </w:p>
    <w:p w14:paraId="1771B869">
      <w:pPr>
        <w:spacing w:line="600" w:lineRule="exact"/>
        <w:ind w:firstLine="480" w:firstLineChars="200"/>
        <w:rPr>
          <w:rFonts w:ascii="宋体" w:hAnsi="宋体" w:eastAsia="宋体" w:cs="宋体"/>
          <w:sz w:val="24"/>
        </w:rPr>
      </w:pPr>
      <w:r>
        <w:rPr>
          <w:rFonts w:hint="eastAsia" w:ascii="宋体" w:hAnsi="宋体" w:eastAsia="宋体" w:cs="宋体"/>
          <w:sz w:val="24"/>
        </w:rPr>
        <w:t>（2）法定代表人身份证明</w:t>
      </w:r>
    </w:p>
    <w:p w14:paraId="39D750AB">
      <w:pPr>
        <w:spacing w:line="600" w:lineRule="exact"/>
        <w:ind w:firstLine="480" w:firstLineChars="200"/>
        <w:rPr>
          <w:rFonts w:ascii="宋体" w:hAnsi="宋体" w:eastAsia="宋体" w:cs="宋体"/>
          <w:sz w:val="24"/>
        </w:rPr>
      </w:pPr>
      <w:r>
        <w:rPr>
          <w:rFonts w:hint="eastAsia" w:ascii="宋体" w:hAnsi="宋体" w:eastAsia="宋体" w:cs="宋体"/>
          <w:sz w:val="24"/>
        </w:rPr>
        <w:t>（3）授权委托书</w:t>
      </w:r>
    </w:p>
    <w:p w14:paraId="3289DA9F">
      <w:pPr>
        <w:spacing w:line="600" w:lineRule="exact"/>
        <w:ind w:firstLine="480" w:firstLineChars="200"/>
        <w:rPr>
          <w:rFonts w:ascii="宋体" w:hAnsi="宋体" w:eastAsia="宋体" w:cs="宋体"/>
          <w:sz w:val="24"/>
        </w:rPr>
      </w:pPr>
      <w:r>
        <w:rPr>
          <w:rFonts w:hint="eastAsia" w:ascii="宋体" w:hAnsi="宋体" w:eastAsia="宋体" w:cs="宋体"/>
          <w:sz w:val="24"/>
        </w:rPr>
        <w:t>（4）磋商承诺函</w:t>
      </w:r>
    </w:p>
    <w:p w14:paraId="72E7A696">
      <w:pPr>
        <w:spacing w:line="600" w:lineRule="exact"/>
        <w:ind w:firstLine="480" w:firstLineChars="200"/>
        <w:rPr>
          <w:rFonts w:ascii="宋体" w:hAnsi="宋体" w:eastAsia="宋体" w:cs="宋体"/>
          <w:sz w:val="24"/>
        </w:rPr>
      </w:pPr>
      <w:r>
        <w:rPr>
          <w:rFonts w:hint="eastAsia" w:ascii="宋体" w:hAnsi="宋体" w:eastAsia="宋体" w:cs="宋体"/>
          <w:sz w:val="24"/>
        </w:rPr>
        <w:t>（5）已标价工程量清单</w:t>
      </w:r>
    </w:p>
    <w:p w14:paraId="1CE932BC">
      <w:pPr>
        <w:spacing w:line="600" w:lineRule="exact"/>
        <w:ind w:firstLine="480" w:firstLineChars="200"/>
        <w:rPr>
          <w:rFonts w:ascii="宋体" w:hAnsi="宋体" w:eastAsia="宋体" w:cs="宋体"/>
          <w:sz w:val="24"/>
        </w:rPr>
      </w:pPr>
      <w:r>
        <w:rPr>
          <w:rFonts w:hint="eastAsia" w:ascii="宋体" w:hAnsi="宋体" w:eastAsia="宋体" w:cs="宋体"/>
          <w:sz w:val="24"/>
        </w:rPr>
        <w:t>（6）施工组织设计</w:t>
      </w:r>
    </w:p>
    <w:p w14:paraId="05ECF155">
      <w:pPr>
        <w:spacing w:line="600" w:lineRule="exact"/>
        <w:ind w:firstLine="480" w:firstLineChars="200"/>
        <w:rPr>
          <w:rFonts w:ascii="宋体" w:hAnsi="宋体" w:eastAsia="宋体" w:cs="宋体"/>
          <w:sz w:val="24"/>
        </w:rPr>
      </w:pPr>
      <w:r>
        <w:rPr>
          <w:rFonts w:hint="eastAsia" w:ascii="宋体" w:hAnsi="宋体" w:eastAsia="宋体" w:cs="宋体"/>
          <w:sz w:val="24"/>
        </w:rPr>
        <w:t>（7）资格审查资料</w:t>
      </w:r>
    </w:p>
    <w:p w14:paraId="7C577B37">
      <w:pPr>
        <w:spacing w:line="600" w:lineRule="exact"/>
        <w:ind w:firstLine="480" w:firstLineChars="200"/>
        <w:rPr>
          <w:rFonts w:ascii="宋体" w:hAnsi="宋体" w:eastAsia="宋体" w:cs="宋体"/>
          <w:sz w:val="24"/>
        </w:rPr>
      </w:pPr>
      <w:r>
        <w:rPr>
          <w:rFonts w:hint="eastAsia" w:ascii="宋体" w:hAnsi="宋体" w:eastAsia="宋体" w:cs="宋体"/>
          <w:sz w:val="24"/>
        </w:rPr>
        <w:t>（8）</w:t>
      </w:r>
      <w:r>
        <w:rPr>
          <w:rFonts w:hint="eastAsia" w:ascii="宋体" w:hAnsi="宋体" w:cs="宋体"/>
          <w:sz w:val="24"/>
          <w:lang w:val="en-US" w:eastAsia="zh-CN"/>
        </w:rPr>
        <w:t>综合</w:t>
      </w:r>
      <w:r>
        <w:rPr>
          <w:rFonts w:hint="eastAsia" w:ascii="宋体" w:hAnsi="宋体" w:eastAsia="宋体" w:cs="宋体"/>
          <w:sz w:val="24"/>
        </w:rPr>
        <w:t>标</w:t>
      </w:r>
    </w:p>
    <w:p w14:paraId="53F6C936">
      <w:pPr>
        <w:spacing w:line="600" w:lineRule="exact"/>
        <w:ind w:firstLine="480" w:firstLineChars="200"/>
        <w:rPr>
          <w:rFonts w:ascii="宋体" w:hAnsi="宋体" w:eastAsia="宋体" w:cs="宋体"/>
          <w:sz w:val="24"/>
        </w:rPr>
      </w:pPr>
      <w:r>
        <w:rPr>
          <w:rFonts w:hint="eastAsia" w:ascii="宋体" w:hAnsi="宋体" w:eastAsia="宋体" w:cs="宋体"/>
          <w:sz w:val="24"/>
        </w:rPr>
        <w:t>（9）其它材料</w:t>
      </w:r>
    </w:p>
    <w:p w14:paraId="6A32AF1F">
      <w:pPr>
        <w:spacing w:line="600" w:lineRule="exact"/>
        <w:ind w:firstLine="480" w:firstLineChars="200"/>
        <w:textAlignment w:val="center"/>
        <w:rPr>
          <w:rFonts w:hint="eastAsia" w:ascii="宋体" w:hAnsi="宋体" w:eastAsia="宋体" w:cs="宋体"/>
          <w:sz w:val="24"/>
          <w:lang w:val="en-US" w:eastAsia="zh-CN"/>
        </w:rPr>
      </w:pPr>
      <w:r>
        <w:rPr>
          <w:rFonts w:hint="eastAsia" w:ascii="宋体" w:hAnsi="宋体" w:eastAsia="宋体" w:cs="宋体"/>
          <w:sz w:val="24"/>
        </w:rPr>
        <w:t>3.1.2</w:t>
      </w:r>
    </w:p>
    <w:p w14:paraId="2B81943A">
      <w:pPr>
        <w:spacing w:line="600" w:lineRule="exact"/>
        <w:ind w:firstLine="480" w:firstLineChars="200"/>
        <w:rPr>
          <w:rFonts w:ascii="宋体" w:hAnsi="宋体" w:eastAsia="宋体" w:cs="宋体"/>
          <w:sz w:val="24"/>
        </w:rPr>
      </w:pPr>
      <w:r>
        <w:rPr>
          <w:rFonts w:hint="eastAsia" w:ascii="宋体" w:hAnsi="宋体" w:eastAsia="宋体" w:cs="宋体"/>
          <w:sz w:val="24"/>
        </w:rPr>
        <w:t>在竞争性磋商文件中要求投标人按照响应文件格式进行响应文件编制，在文件编制时，应明确将投标单位企业基本情况、资质情况</w:t>
      </w:r>
      <w:r>
        <w:rPr>
          <w:rFonts w:hint="eastAsia" w:ascii="宋体" w:hAnsi="宋体" w:cs="宋体"/>
          <w:sz w:val="24"/>
          <w:lang w:eastAsia="zh-CN"/>
        </w:rPr>
        <w:t>、</w:t>
      </w:r>
      <w:r>
        <w:rPr>
          <w:rFonts w:hint="eastAsia" w:ascii="宋体" w:hAnsi="宋体" w:eastAsia="宋体" w:cs="宋体"/>
          <w:sz w:val="24"/>
        </w:rPr>
        <w:t>业绩情况编入响应文件，便于进行资格审查及评标打分。</w:t>
      </w:r>
    </w:p>
    <w:p w14:paraId="77CDAD3E">
      <w:pPr>
        <w:autoSpaceDE w:val="0"/>
        <w:autoSpaceDN w:val="0"/>
        <w:adjustRightInd w:val="0"/>
        <w:spacing w:line="600" w:lineRule="exact"/>
        <w:ind w:firstLine="542" w:firstLineChars="225"/>
        <w:jc w:val="left"/>
        <w:rPr>
          <w:rFonts w:ascii="宋体" w:hAnsi="宋体" w:eastAsia="宋体" w:cs="宋体"/>
          <w:b/>
          <w:bCs/>
          <w:kern w:val="0"/>
          <w:sz w:val="24"/>
        </w:rPr>
      </w:pPr>
      <w:r>
        <w:rPr>
          <w:rFonts w:hint="eastAsia" w:ascii="宋体" w:hAnsi="宋体" w:eastAsia="宋体" w:cs="宋体"/>
          <w:b/>
          <w:bCs/>
          <w:kern w:val="0"/>
          <w:sz w:val="24"/>
        </w:rPr>
        <w:t>3.2 磋商报价</w:t>
      </w:r>
    </w:p>
    <w:p w14:paraId="5782463F">
      <w:pPr>
        <w:spacing w:line="600" w:lineRule="exact"/>
        <w:ind w:firstLine="480" w:firstLineChars="200"/>
        <w:rPr>
          <w:rFonts w:ascii="宋体" w:hAnsi="宋体" w:eastAsia="宋体" w:cs="宋体"/>
          <w:sz w:val="24"/>
        </w:rPr>
      </w:pPr>
      <w:r>
        <w:rPr>
          <w:rFonts w:hint="eastAsia" w:ascii="宋体" w:hAnsi="宋体" w:eastAsia="宋体" w:cs="宋体"/>
          <w:bCs/>
          <w:sz w:val="24"/>
        </w:rPr>
        <w:t>3.2.1</w:t>
      </w:r>
      <w:r>
        <w:rPr>
          <w:rFonts w:hint="eastAsia" w:ascii="宋体" w:hAnsi="宋体" w:eastAsia="宋体" w:cs="宋体"/>
          <w:sz w:val="24"/>
        </w:rPr>
        <w:t>响应人的报价应含有所投项目、税费、交付后约定期限内免费后续工程等所发生的一切应有费用。</w:t>
      </w:r>
    </w:p>
    <w:p w14:paraId="69ECD7CC">
      <w:pPr>
        <w:spacing w:line="600" w:lineRule="exact"/>
        <w:ind w:firstLine="480" w:firstLineChars="200"/>
        <w:rPr>
          <w:rFonts w:ascii="宋体" w:hAnsi="宋体" w:eastAsia="宋体" w:cs="宋体"/>
          <w:sz w:val="24"/>
        </w:rPr>
      </w:pPr>
      <w:r>
        <w:rPr>
          <w:rFonts w:hint="eastAsia" w:ascii="宋体" w:hAnsi="宋体" w:eastAsia="宋体" w:cs="宋体"/>
          <w:sz w:val="24"/>
        </w:rPr>
        <w:t>本工程的报价应按照竞争磋商文件、补充通知、答疑纪要、现场情况、承包范围，并充分考虑施工期间各类建材市场风险和国家政策性调整等风险系数，由各响应人根据自身情况，在合理范围内，自主考虑、优惠报价，但不得低于企业成本。</w:t>
      </w:r>
    </w:p>
    <w:p w14:paraId="3812F70B">
      <w:pPr>
        <w:spacing w:line="600" w:lineRule="exact"/>
        <w:ind w:firstLine="480" w:firstLineChars="200"/>
        <w:rPr>
          <w:rFonts w:ascii="宋体" w:hAnsi="宋体" w:eastAsia="宋体" w:cs="宋体"/>
          <w:sz w:val="24"/>
        </w:rPr>
      </w:pPr>
      <w:r>
        <w:rPr>
          <w:rFonts w:hint="eastAsia" w:ascii="宋体" w:hAnsi="宋体" w:eastAsia="宋体" w:cs="宋体"/>
          <w:sz w:val="24"/>
        </w:rPr>
        <w:t>3.2.2响应文件的磋商报价应是竞争性磋商文件所确定的磋商范围内的全部工作内容的价格体现。响应人应认真阅读竞争性磋商文件，根据竞争性磋商文件规定的内容，对本次磋商的全部工作内容进行磋商报价。磋商报价应包含验收合格正式交付使用前所发生的一切费用，且响应人只能提出一个不变价格，采购人不接受任何选择报价。</w:t>
      </w:r>
    </w:p>
    <w:p w14:paraId="70873CDF">
      <w:pPr>
        <w:spacing w:line="600" w:lineRule="exact"/>
        <w:ind w:firstLine="480" w:firstLineChars="200"/>
        <w:rPr>
          <w:rFonts w:ascii="宋体" w:hAnsi="宋体" w:eastAsia="宋体" w:cs="宋体"/>
          <w:sz w:val="24"/>
        </w:rPr>
      </w:pPr>
      <w:r>
        <w:rPr>
          <w:rFonts w:hint="eastAsia" w:ascii="宋体" w:hAnsi="宋体" w:eastAsia="宋体" w:cs="宋体"/>
          <w:sz w:val="24"/>
        </w:rPr>
        <w:t xml:space="preserve">3.2.3 磋商报价包括的风险范围为：响应人应结合自身条件，并充分考虑本项目难度、工期的要求、质量要求以及市场因素、现场环境因素、社会因素、市场价格调整因素等各方面原因合理报价。但不得低于企业实际成本。  </w:t>
      </w:r>
    </w:p>
    <w:p w14:paraId="70D55D9D">
      <w:pPr>
        <w:spacing w:line="600" w:lineRule="exact"/>
        <w:ind w:firstLine="480" w:firstLineChars="200"/>
        <w:rPr>
          <w:rFonts w:ascii="宋体" w:hAnsi="宋体" w:eastAsia="宋体" w:cs="宋体"/>
          <w:sz w:val="24"/>
        </w:rPr>
      </w:pPr>
      <w:r>
        <w:rPr>
          <w:rFonts w:hint="eastAsia" w:ascii="宋体" w:hAnsi="宋体" w:eastAsia="宋体" w:cs="宋体"/>
          <w:sz w:val="24"/>
        </w:rPr>
        <w:t>磋商报价将被认为已综合考虑了在工程全过程中可能发生的全部不可预见费用。响应人未考虑到或漏算的项目，合同执行期间人员费用等相关的变动；各种原因服务周期工作时间延长，成交人无权再以任何理由提出延长服务周期、增加价款或索赔等要求。如果响应人对任何报价遗漏或未计，均被认为已包含在其他费用中，采购人不另行支付。</w:t>
      </w:r>
    </w:p>
    <w:p w14:paraId="0D01463D">
      <w:pPr>
        <w:spacing w:line="600" w:lineRule="exact"/>
        <w:ind w:firstLine="480" w:firstLineChars="200"/>
        <w:rPr>
          <w:rFonts w:ascii="宋体" w:hAnsi="宋体" w:eastAsia="宋体" w:cs="宋体"/>
          <w:sz w:val="24"/>
        </w:rPr>
      </w:pPr>
      <w:r>
        <w:rPr>
          <w:rFonts w:hint="eastAsia" w:ascii="宋体" w:hAnsi="宋体" w:eastAsia="宋体" w:cs="宋体"/>
          <w:sz w:val="24"/>
        </w:rPr>
        <w:t>3.2.4如磋商报价函中的大写金额和小写金额不一致的，以大写金额为准；总价金额与单价金额不一致的，以单价金额为准，但单价金额小数点有明显错误的除外；对不同文字文本磋商文件的解释发生异议的，以中文文本为准。</w:t>
      </w:r>
    </w:p>
    <w:p w14:paraId="14760B24">
      <w:pPr>
        <w:spacing w:line="600" w:lineRule="exact"/>
        <w:ind w:firstLine="480" w:firstLineChars="200"/>
        <w:rPr>
          <w:rFonts w:ascii="宋体" w:hAnsi="宋体" w:eastAsia="宋体" w:cs="宋体"/>
          <w:sz w:val="24"/>
        </w:rPr>
      </w:pPr>
      <w:r>
        <w:rPr>
          <w:rFonts w:hint="eastAsia" w:ascii="宋体" w:hAnsi="宋体" w:eastAsia="宋体" w:cs="宋体"/>
          <w:sz w:val="24"/>
        </w:rPr>
        <w:t>3.2.5 全部报价均应以人民币为计量币种，并以人民币进行结算。</w:t>
      </w:r>
    </w:p>
    <w:p w14:paraId="039730D0">
      <w:pPr>
        <w:spacing w:line="600" w:lineRule="exact"/>
        <w:ind w:firstLine="480" w:firstLineChars="200"/>
        <w:rPr>
          <w:rFonts w:ascii="宋体" w:hAnsi="宋体" w:eastAsia="宋体" w:cs="宋体"/>
          <w:sz w:val="24"/>
        </w:rPr>
      </w:pPr>
      <w:r>
        <w:rPr>
          <w:rFonts w:hint="eastAsia" w:ascii="宋体" w:hAnsi="宋体" w:eastAsia="宋体" w:cs="宋体"/>
          <w:sz w:val="24"/>
        </w:rPr>
        <w:t>3.2.6响应人在磋商报价前可以自行踏勘现场，充分考虑了现状条件可能影响到项目正常服务工作的所有风险因素。无论响应标人是否进行了上述现场踏勘工作，其磋商报价中均将被认为已包含有在作业期间发生的全部不可预见的风险费用，响应人成交后则无权因此要求任何服务周期或费用上的索赔。</w:t>
      </w:r>
    </w:p>
    <w:p w14:paraId="1290D0CA">
      <w:pPr>
        <w:spacing w:line="600" w:lineRule="exact"/>
        <w:ind w:firstLine="480" w:firstLineChars="200"/>
        <w:rPr>
          <w:rFonts w:ascii="宋体" w:hAnsi="宋体" w:eastAsia="宋体" w:cs="宋体"/>
          <w:sz w:val="24"/>
        </w:rPr>
      </w:pPr>
      <w:r>
        <w:rPr>
          <w:rFonts w:hint="eastAsia" w:ascii="宋体" w:hAnsi="宋体" w:eastAsia="宋体" w:cs="宋体"/>
          <w:sz w:val="24"/>
        </w:rPr>
        <w:t>3.2.7施工期间由于工程条件发生变化或响应人原因造成技术方案的更改，所增加的措施费用及服务周期一概不予调整，相应的费用响应人应在磋商报价中充分考虑，采购人不另支付。</w:t>
      </w:r>
    </w:p>
    <w:p w14:paraId="01CDAF64">
      <w:pPr>
        <w:spacing w:line="600" w:lineRule="exact"/>
        <w:ind w:firstLine="480" w:firstLineChars="200"/>
        <w:rPr>
          <w:rFonts w:ascii="宋体" w:hAnsi="宋体" w:eastAsia="宋体" w:cs="宋体"/>
          <w:sz w:val="24"/>
        </w:rPr>
      </w:pPr>
      <w:r>
        <w:rPr>
          <w:rFonts w:hint="eastAsia" w:ascii="宋体" w:hAnsi="宋体" w:eastAsia="宋体" w:cs="宋体"/>
          <w:sz w:val="24"/>
        </w:rPr>
        <w:t>3.2.8增值税属不可竞争费用，如违背国家税收规定的，对未按规定计取增值税的响应人，其磋商报价按低于成本价处理。</w:t>
      </w:r>
    </w:p>
    <w:p w14:paraId="35AB1950">
      <w:pPr>
        <w:keepNext/>
        <w:keepLines/>
        <w:spacing w:line="600" w:lineRule="exact"/>
        <w:ind w:firstLine="482" w:firstLineChars="200"/>
        <w:outlineLvl w:val="3"/>
        <w:rPr>
          <w:rFonts w:ascii="宋体" w:hAnsi="宋体" w:eastAsia="宋体" w:cs="宋体"/>
          <w:b/>
          <w:bCs/>
          <w:sz w:val="24"/>
        </w:rPr>
      </w:pPr>
      <w:r>
        <w:rPr>
          <w:rFonts w:hint="eastAsia" w:ascii="宋体" w:hAnsi="宋体" w:eastAsia="宋体" w:cs="宋体"/>
          <w:b/>
          <w:bCs/>
          <w:sz w:val="24"/>
        </w:rPr>
        <w:t>3.3 磋商有效期</w:t>
      </w:r>
    </w:p>
    <w:p w14:paraId="185FB5C2">
      <w:pPr>
        <w:spacing w:line="600" w:lineRule="exact"/>
        <w:ind w:firstLine="480" w:firstLineChars="200"/>
        <w:rPr>
          <w:rFonts w:ascii="宋体" w:hAnsi="宋体" w:eastAsia="宋体" w:cs="宋体"/>
          <w:sz w:val="24"/>
        </w:rPr>
      </w:pPr>
      <w:r>
        <w:rPr>
          <w:rFonts w:hint="eastAsia" w:ascii="宋体" w:hAnsi="宋体" w:eastAsia="宋体" w:cs="宋体"/>
          <w:sz w:val="24"/>
        </w:rPr>
        <w:t>3.3.1 在响应人须知前附表规定的磋商有效期内，响应人不得要求撤销或修改其响应文件。</w:t>
      </w:r>
    </w:p>
    <w:p w14:paraId="1A8AB778">
      <w:pPr>
        <w:spacing w:line="600" w:lineRule="exact"/>
        <w:ind w:firstLine="480" w:firstLineChars="200"/>
        <w:rPr>
          <w:rFonts w:ascii="宋体" w:hAnsi="宋体" w:eastAsia="宋体" w:cs="宋体"/>
          <w:sz w:val="24"/>
        </w:rPr>
      </w:pPr>
      <w:r>
        <w:rPr>
          <w:rFonts w:hint="eastAsia" w:ascii="宋体" w:hAnsi="宋体" w:eastAsia="宋体" w:cs="宋体"/>
          <w:sz w:val="24"/>
        </w:rPr>
        <w:t>3.3.2 出现特殊情况需要延长磋商有效期的，采购人以书面形式通知所有响应人延长磋商有效期。响应人同意延长的，不得要求或被允许修改或撤销其响应文件；响应人拒绝延长的，其磋商失效。</w:t>
      </w:r>
    </w:p>
    <w:p w14:paraId="7E5BF411">
      <w:pPr>
        <w:spacing w:line="600" w:lineRule="exact"/>
        <w:ind w:firstLine="482" w:firstLineChars="200"/>
        <w:jc w:val="left"/>
        <w:rPr>
          <w:rFonts w:ascii="宋体" w:hAnsi="宋体" w:eastAsia="宋体" w:cs="宋体"/>
          <w:kern w:val="0"/>
          <w:sz w:val="24"/>
        </w:rPr>
      </w:pPr>
      <w:r>
        <w:rPr>
          <w:rFonts w:hint="eastAsia" w:ascii="宋体" w:hAnsi="宋体" w:eastAsia="宋体" w:cs="宋体"/>
          <w:b/>
          <w:sz w:val="24"/>
        </w:rPr>
        <w:t>3.4 磋商保证金：</w:t>
      </w:r>
      <w:r>
        <w:rPr>
          <w:rFonts w:hint="eastAsia" w:ascii="宋体" w:hAnsi="宋体" w:eastAsia="宋体" w:cs="宋体"/>
          <w:sz w:val="24"/>
        </w:rPr>
        <w:t>按照《河南省财政厅关于优化政府采购营商环境有关问题的通知》（豫财购[2019]4号文）的要求本项目不再收取磋商保证金。</w:t>
      </w:r>
    </w:p>
    <w:p w14:paraId="5FBA19DA">
      <w:pPr>
        <w:spacing w:line="600" w:lineRule="exact"/>
        <w:ind w:firstLine="482" w:firstLineChars="200"/>
        <w:rPr>
          <w:rFonts w:ascii="宋体" w:hAnsi="宋体" w:eastAsia="宋体" w:cs="宋体"/>
          <w:b/>
          <w:bCs/>
          <w:sz w:val="24"/>
        </w:rPr>
      </w:pPr>
      <w:r>
        <w:rPr>
          <w:rFonts w:hint="eastAsia" w:ascii="宋体" w:hAnsi="宋体" w:eastAsia="宋体" w:cs="宋体"/>
          <w:b/>
          <w:bCs/>
          <w:sz w:val="24"/>
        </w:rPr>
        <w:t>3.5 资格审查资料</w:t>
      </w:r>
    </w:p>
    <w:p w14:paraId="77E29AC4">
      <w:pPr>
        <w:spacing w:line="600" w:lineRule="exact"/>
        <w:ind w:firstLine="480" w:firstLineChars="200"/>
        <w:rPr>
          <w:rFonts w:ascii="宋体" w:hAnsi="宋体" w:eastAsia="宋体" w:cs="宋体"/>
          <w:sz w:val="24"/>
        </w:rPr>
      </w:pPr>
      <w:r>
        <w:rPr>
          <w:rFonts w:hint="eastAsia" w:ascii="宋体" w:hAnsi="宋体" w:eastAsia="宋体" w:cs="宋体"/>
          <w:sz w:val="24"/>
        </w:rPr>
        <w:t>详见供应商前附表第10条</w:t>
      </w:r>
    </w:p>
    <w:p w14:paraId="7CAFC3D6">
      <w:pPr>
        <w:keepNext/>
        <w:keepLines/>
        <w:spacing w:line="600" w:lineRule="exact"/>
        <w:ind w:firstLine="482" w:firstLineChars="200"/>
        <w:outlineLvl w:val="3"/>
        <w:rPr>
          <w:rFonts w:ascii="宋体" w:hAnsi="宋体" w:eastAsia="宋体" w:cs="宋体"/>
          <w:b/>
          <w:bCs/>
          <w:sz w:val="24"/>
        </w:rPr>
      </w:pPr>
      <w:r>
        <w:rPr>
          <w:rFonts w:hint="eastAsia" w:ascii="宋体" w:hAnsi="宋体" w:eastAsia="宋体" w:cs="宋体"/>
          <w:b/>
          <w:bCs/>
          <w:sz w:val="24"/>
        </w:rPr>
        <w:t>3.6 响应文件的编制</w:t>
      </w:r>
    </w:p>
    <w:p w14:paraId="625A9B22">
      <w:pPr>
        <w:spacing w:line="600" w:lineRule="exact"/>
        <w:ind w:firstLine="480" w:firstLineChars="200"/>
        <w:rPr>
          <w:rFonts w:ascii="宋体" w:hAnsi="宋体" w:eastAsia="宋体" w:cs="宋体"/>
          <w:sz w:val="24"/>
        </w:rPr>
      </w:pPr>
      <w:r>
        <w:rPr>
          <w:rFonts w:hint="eastAsia" w:ascii="宋体" w:hAnsi="宋体" w:eastAsia="宋体" w:cs="宋体"/>
          <w:sz w:val="24"/>
        </w:rPr>
        <w:t>3.6.1 响应文件应按第六章“响应文件格式”进行编写，如有必要，可以增加附页，作为响应文件的组成部分。其中，磋商函附录在满足磋商文件实质性要求的基础上，可以提出比磋商文件要求更有利于采购人的承诺。</w:t>
      </w:r>
    </w:p>
    <w:p w14:paraId="660255B2">
      <w:pPr>
        <w:spacing w:line="600" w:lineRule="exact"/>
        <w:ind w:firstLine="480" w:firstLineChars="200"/>
        <w:rPr>
          <w:rFonts w:ascii="宋体" w:hAnsi="宋体" w:eastAsia="宋体" w:cs="宋体"/>
          <w:sz w:val="24"/>
        </w:rPr>
      </w:pPr>
      <w:r>
        <w:rPr>
          <w:rFonts w:hint="eastAsia" w:ascii="宋体" w:hAnsi="宋体" w:eastAsia="宋体" w:cs="宋体"/>
          <w:sz w:val="24"/>
        </w:rPr>
        <w:t>3.6.2 响应文件应当对磋商文件有关计划工期、磋商有效期、质量要求、磋商范围等实质性内容作出响应。</w:t>
      </w:r>
    </w:p>
    <w:p w14:paraId="42A16CD1">
      <w:pPr>
        <w:spacing w:line="600" w:lineRule="exact"/>
        <w:ind w:firstLine="482" w:firstLineChars="200"/>
        <w:rPr>
          <w:rFonts w:ascii="宋体" w:hAnsi="宋体" w:eastAsia="宋体" w:cs="宋体"/>
          <w:b/>
          <w:bCs/>
          <w:sz w:val="24"/>
        </w:rPr>
      </w:pPr>
      <w:r>
        <w:rPr>
          <w:rFonts w:hint="eastAsia" w:ascii="宋体" w:hAnsi="宋体" w:eastAsia="宋体" w:cs="宋体"/>
          <w:b/>
          <w:bCs/>
          <w:sz w:val="24"/>
        </w:rPr>
        <w:t>3.7 响应文件的签署</w:t>
      </w:r>
    </w:p>
    <w:p w14:paraId="1FE2C13D">
      <w:pPr>
        <w:spacing w:line="600" w:lineRule="exact"/>
        <w:ind w:firstLine="480" w:firstLineChars="200"/>
        <w:rPr>
          <w:rFonts w:ascii="宋体" w:hAnsi="宋体" w:eastAsia="宋体" w:cs="宋体"/>
          <w:sz w:val="24"/>
        </w:rPr>
      </w:pPr>
      <w:r>
        <w:rPr>
          <w:rFonts w:hint="eastAsia" w:ascii="宋体" w:hAnsi="宋体" w:eastAsia="宋体" w:cs="宋体"/>
          <w:sz w:val="24"/>
        </w:rPr>
        <w:t>3.7.1电子响应文件必须</w:t>
      </w:r>
      <w:r>
        <w:rPr>
          <w:rFonts w:hint="eastAsia" w:ascii="宋体" w:hAnsi="宋体" w:cs="宋体"/>
          <w:sz w:val="24"/>
          <w:lang w:val="en-US" w:eastAsia="zh-CN"/>
        </w:rPr>
        <w:t>在投标截止时间前上传至三门峡市公共资源交易中心平台</w:t>
      </w:r>
      <w:r>
        <w:rPr>
          <w:rFonts w:hint="eastAsia" w:ascii="宋体" w:hAnsi="宋体" w:eastAsia="宋体" w:cs="宋体"/>
          <w:b/>
          <w:bCs/>
          <w:sz w:val="24"/>
        </w:rPr>
        <w:t>。</w:t>
      </w:r>
    </w:p>
    <w:p w14:paraId="0649D0E4">
      <w:pPr>
        <w:spacing w:line="600" w:lineRule="exact"/>
        <w:ind w:firstLine="480" w:firstLineChars="200"/>
        <w:rPr>
          <w:rFonts w:ascii="宋体" w:hAnsi="宋体" w:eastAsia="宋体" w:cs="宋体"/>
          <w:sz w:val="24"/>
        </w:rPr>
      </w:pPr>
      <w:r>
        <w:rPr>
          <w:rFonts w:hint="eastAsia" w:ascii="宋体" w:hAnsi="宋体" w:eastAsia="宋体" w:cs="宋体"/>
          <w:sz w:val="24"/>
        </w:rPr>
        <w:t>3.7.2电子响应文件由响应人的法定代表人签字或盖章。</w:t>
      </w:r>
      <w:bookmarkStart w:id="26" w:name="_Toc184635074"/>
      <w:bookmarkEnd w:id="26"/>
    </w:p>
    <w:p w14:paraId="7AB90FA2">
      <w:pPr>
        <w:numPr>
          <w:ilvl w:val="0"/>
          <w:numId w:val="1"/>
        </w:numPr>
        <w:spacing w:line="600" w:lineRule="exact"/>
        <w:ind w:firstLine="482" w:firstLineChars="200"/>
        <w:outlineLvl w:val="0"/>
        <w:rPr>
          <w:rFonts w:ascii="宋体" w:hAnsi="宋体" w:eastAsia="宋体" w:cs="宋体"/>
          <w:b/>
          <w:bCs/>
          <w:kern w:val="28"/>
          <w:sz w:val="24"/>
        </w:rPr>
      </w:pPr>
      <w:bookmarkStart w:id="27" w:name="_Toc26837"/>
      <w:bookmarkStart w:id="28" w:name="_Toc27329"/>
      <w:bookmarkStart w:id="29" w:name="_Toc27283"/>
      <w:bookmarkStart w:id="30" w:name="_Toc5339"/>
      <w:r>
        <w:rPr>
          <w:rFonts w:hint="eastAsia" w:ascii="宋体" w:hAnsi="宋体" w:eastAsia="宋体" w:cs="宋体"/>
          <w:b/>
          <w:bCs/>
          <w:kern w:val="28"/>
          <w:sz w:val="24"/>
        </w:rPr>
        <w:t>磋商</w:t>
      </w:r>
      <w:bookmarkEnd w:id="27"/>
      <w:bookmarkEnd w:id="28"/>
      <w:bookmarkEnd w:id="29"/>
      <w:bookmarkEnd w:id="30"/>
    </w:p>
    <w:p w14:paraId="1D27E357">
      <w:pPr>
        <w:spacing w:line="600" w:lineRule="exact"/>
        <w:ind w:firstLine="480" w:firstLineChars="200"/>
        <w:rPr>
          <w:rFonts w:ascii="宋体" w:hAnsi="宋体" w:eastAsia="宋体" w:cs="宋体"/>
          <w:sz w:val="24"/>
        </w:rPr>
      </w:pPr>
      <w:r>
        <w:rPr>
          <w:rFonts w:hint="eastAsia" w:ascii="宋体" w:hAnsi="宋体" w:eastAsia="宋体" w:cs="宋体"/>
          <w:sz w:val="24"/>
        </w:rPr>
        <w:t>4.1电子响应文件的递交</w:t>
      </w:r>
    </w:p>
    <w:p w14:paraId="3139BD81">
      <w:pPr>
        <w:spacing w:line="600" w:lineRule="exact"/>
        <w:ind w:firstLine="480" w:firstLineChars="200"/>
        <w:rPr>
          <w:rFonts w:ascii="宋体" w:hAnsi="宋体" w:eastAsia="宋体" w:cs="宋体"/>
          <w:sz w:val="24"/>
        </w:rPr>
      </w:pPr>
      <w:r>
        <w:rPr>
          <w:rFonts w:hint="eastAsia" w:ascii="宋体" w:hAnsi="宋体" w:eastAsia="宋体" w:cs="宋体"/>
          <w:sz w:val="24"/>
        </w:rPr>
        <w:t>4.1.1响应人应在规定的磋商截止时间前递交响应文件。</w:t>
      </w:r>
    </w:p>
    <w:p w14:paraId="4DFAAFFD">
      <w:pPr>
        <w:spacing w:line="600" w:lineRule="exact"/>
        <w:ind w:firstLine="480" w:firstLineChars="200"/>
        <w:rPr>
          <w:rFonts w:ascii="宋体" w:hAnsi="宋体" w:eastAsia="宋体" w:cs="宋体"/>
          <w:sz w:val="24"/>
        </w:rPr>
      </w:pPr>
      <w:r>
        <w:rPr>
          <w:rFonts w:hint="eastAsia" w:ascii="宋体" w:hAnsi="宋体" w:eastAsia="宋体" w:cs="宋体"/>
          <w:sz w:val="24"/>
        </w:rPr>
        <w:t>4.1.2响应人递交响应文件的地点：见响应人须知前附表。</w:t>
      </w:r>
      <w:bookmarkStart w:id="31" w:name="_Toc466566696"/>
      <w:bookmarkEnd w:id="31"/>
      <w:bookmarkStart w:id="32" w:name="_Toc466566785"/>
      <w:bookmarkEnd w:id="32"/>
      <w:bookmarkStart w:id="33" w:name="_Toc184635075"/>
    </w:p>
    <w:p w14:paraId="2C7D2B90">
      <w:pPr>
        <w:spacing w:line="600" w:lineRule="exact"/>
        <w:ind w:firstLine="480" w:firstLineChars="200"/>
        <w:rPr>
          <w:rFonts w:ascii="宋体" w:hAnsi="宋体" w:eastAsia="宋体" w:cs="宋体"/>
          <w:sz w:val="24"/>
        </w:rPr>
      </w:pPr>
      <w:r>
        <w:rPr>
          <w:rFonts w:hint="eastAsia" w:ascii="宋体" w:hAnsi="宋体" w:eastAsia="宋体" w:cs="宋体"/>
          <w:sz w:val="24"/>
        </w:rPr>
        <w:t>4.1.3 逾期送达或者未送达指定地点的响应文件，采购人不予受理。</w:t>
      </w:r>
      <w:bookmarkEnd w:id="33"/>
    </w:p>
    <w:p w14:paraId="0C3E0E64">
      <w:pPr>
        <w:spacing w:line="600" w:lineRule="exact"/>
        <w:ind w:firstLine="482" w:firstLineChars="200"/>
        <w:outlineLvl w:val="0"/>
        <w:rPr>
          <w:rFonts w:ascii="宋体" w:hAnsi="宋体" w:eastAsia="宋体" w:cs="宋体"/>
          <w:b/>
          <w:bCs/>
          <w:sz w:val="24"/>
        </w:rPr>
      </w:pPr>
      <w:bookmarkStart w:id="34" w:name="_Toc2978"/>
      <w:bookmarkStart w:id="35" w:name="_Toc22689"/>
      <w:bookmarkStart w:id="36" w:name="_Toc23682"/>
      <w:bookmarkStart w:id="37" w:name="_Toc27427"/>
      <w:r>
        <w:rPr>
          <w:rFonts w:hint="eastAsia" w:ascii="宋体" w:hAnsi="宋体" w:eastAsia="宋体" w:cs="宋体"/>
          <w:b/>
          <w:bCs/>
          <w:sz w:val="24"/>
        </w:rPr>
        <w:t>5．磋商</w:t>
      </w:r>
      <w:bookmarkEnd w:id="34"/>
      <w:bookmarkEnd w:id="35"/>
      <w:bookmarkEnd w:id="36"/>
      <w:bookmarkEnd w:id="37"/>
    </w:p>
    <w:p w14:paraId="6AB8A3DD">
      <w:pPr>
        <w:spacing w:line="600" w:lineRule="exact"/>
        <w:ind w:firstLine="480" w:firstLineChars="200"/>
        <w:rPr>
          <w:rFonts w:ascii="宋体" w:hAnsi="宋体" w:eastAsia="宋体" w:cs="宋体"/>
          <w:sz w:val="24"/>
        </w:rPr>
      </w:pPr>
      <w:r>
        <w:rPr>
          <w:rFonts w:hint="eastAsia" w:ascii="宋体" w:hAnsi="宋体" w:eastAsia="宋体" w:cs="宋体"/>
          <w:sz w:val="24"/>
        </w:rPr>
        <w:t>5.1 磋商时间和地点</w:t>
      </w:r>
    </w:p>
    <w:p w14:paraId="7EEC175A">
      <w:pPr>
        <w:spacing w:line="600" w:lineRule="exact"/>
        <w:ind w:firstLine="480" w:firstLineChars="200"/>
        <w:rPr>
          <w:rFonts w:ascii="宋体" w:hAnsi="宋体" w:eastAsia="宋体" w:cs="宋体"/>
          <w:sz w:val="24"/>
        </w:rPr>
      </w:pPr>
      <w:r>
        <w:rPr>
          <w:rFonts w:hint="eastAsia" w:ascii="宋体" w:hAnsi="宋体" w:eastAsia="宋体" w:cs="宋体"/>
          <w:sz w:val="24"/>
        </w:rPr>
        <w:t>采购人在本磋商文件规定的响应文件递交截止时间（磋商时间）和地点竞争性磋商。</w:t>
      </w:r>
    </w:p>
    <w:p w14:paraId="31E6442D">
      <w:pPr>
        <w:spacing w:line="600" w:lineRule="exact"/>
        <w:ind w:firstLine="482" w:firstLineChars="200"/>
        <w:rPr>
          <w:rFonts w:ascii="宋体" w:hAnsi="宋体" w:eastAsia="宋体" w:cs="宋体"/>
          <w:sz w:val="24"/>
        </w:rPr>
      </w:pPr>
      <w:r>
        <w:rPr>
          <w:rFonts w:hint="eastAsia" w:ascii="宋体" w:hAnsi="宋体" w:eastAsia="宋体" w:cs="宋体"/>
          <w:b/>
          <w:bCs/>
          <w:sz w:val="24"/>
        </w:rPr>
        <w:t>5.2  磋商程序</w:t>
      </w:r>
    </w:p>
    <w:p w14:paraId="6377FBBA">
      <w:pPr>
        <w:spacing w:line="600" w:lineRule="exact"/>
        <w:ind w:firstLine="480" w:firstLineChars="200"/>
        <w:rPr>
          <w:rFonts w:ascii="宋体" w:hAnsi="宋体" w:eastAsia="宋体" w:cs="宋体"/>
          <w:sz w:val="24"/>
        </w:rPr>
      </w:pPr>
      <w:r>
        <w:rPr>
          <w:rFonts w:hint="eastAsia" w:ascii="宋体" w:hAnsi="宋体" w:eastAsia="宋体" w:cs="宋体"/>
          <w:sz w:val="24"/>
        </w:rPr>
        <w:t>5.2.1采购人按须知前附表规定的时间和地点磋商；</w:t>
      </w:r>
    </w:p>
    <w:p w14:paraId="2CECCC81">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5.2.2本项目采用</w:t>
      </w:r>
      <w:r>
        <w:rPr>
          <w:rFonts w:hint="eastAsia" w:ascii="宋体" w:hAnsi="宋体" w:eastAsia="宋体" w:cs="宋体"/>
          <w:b/>
          <w:bCs/>
          <w:sz w:val="24"/>
        </w:rPr>
        <w:t>电子化、无纸化</w:t>
      </w:r>
      <w:r>
        <w:rPr>
          <w:rFonts w:hint="eastAsia" w:ascii="宋体" w:hAnsi="宋体" w:eastAsia="宋体" w:cs="宋体"/>
          <w:sz w:val="24"/>
        </w:rPr>
        <w:t>进行磋商；</w:t>
      </w:r>
    </w:p>
    <w:p w14:paraId="64E85472">
      <w:pPr>
        <w:spacing w:line="600" w:lineRule="exact"/>
        <w:ind w:firstLine="480" w:firstLineChars="200"/>
        <w:rPr>
          <w:rFonts w:ascii="宋体" w:hAnsi="宋体" w:eastAsia="宋体" w:cs="宋体"/>
          <w:sz w:val="24"/>
        </w:rPr>
      </w:pPr>
      <w:r>
        <w:rPr>
          <w:rFonts w:hint="eastAsia" w:ascii="宋体" w:hAnsi="宋体" w:eastAsia="宋体" w:cs="宋体"/>
          <w:sz w:val="24"/>
        </w:rPr>
        <w:t>5.2.3响应文件有下列情况之一的,采购人将不予接收：</w:t>
      </w:r>
    </w:p>
    <w:p w14:paraId="271FA907">
      <w:pPr>
        <w:spacing w:line="600" w:lineRule="exact"/>
        <w:ind w:firstLine="480" w:firstLineChars="200"/>
        <w:rPr>
          <w:rFonts w:ascii="宋体" w:hAnsi="宋体" w:eastAsia="宋体" w:cs="宋体"/>
          <w:sz w:val="24"/>
        </w:rPr>
      </w:pPr>
      <w:r>
        <w:rPr>
          <w:rFonts w:hint="eastAsia" w:ascii="宋体" w:hAnsi="宋体" w:eastAsia="宋体" w:cs="宋体"/>
          <w:sz w:val="24"/>
        </w:rPr>
        <w:t>5.2.3.1响应文件递交截止时间后上传的；</w:t>
      </w:r>
    </w:p>
    <w:p w14:paraId="2FD7801B">
      <w:pPr>
        <w:autoSpaceDE w:val="0"/>
        <w:spacing w:line="600" w:lineRule="exact"/>
        <w:ind w:firstLine="480" w:firstLineChars="200"/>
        <w:rPr>
          <w:rFonts w:ascii="宋体" w:hAnsi="宋体" w:eastAsia="宋体" w:cs="宋体"/>
          <w:sz w:val="24"/>
        </w:rPr>
      </w:pPr>
      <w:r>
        <w:rPr>
          <w:rFonts w:hint="eastAsia" w:ascii="宋体" w:hAnsi="宋体" w:eastAsia="宋体" w:cs="宋体"/>
          <w:sz w:val="24"/>
        </w:rPr>
        <w:t>5.2.4按照响应文件上传顺序进行解密；</w:t>
      </w:r>
    </w:p>
    <w:p w14:paraId="5A9B1870">
      <w:pPr>
        <w:autoSpaceDE w:val="0"/>
        <w:spacing w:line="600" w:lineRule="exact"/>
        <w:ind w:firstLine="480" w:firstLineChars="200"/>
        <w:rPr>
          <w:rFonts w:ascii="宋体" w:hAnsi="宋体" w:eastAsia="宋体" w:cs="宋体"/>
          <w:sz w:val="24"/>
        </w:rPr>
      </w:pPr>
      <w:r>
        <w:rPr>
          <w:rFonts w:hint="eastAsia" w:ascii="宋体" w:hAnsi="宋体" w:eastAsia="宋体" w:cs="宋体"/>
          <w:sz w:val="24"/>
        </w:rPr>
        <w:t>5.2.5经确认无误后，按照报送时间顺序确定磋商顺序；</w:t>
      </w:r>
    </w:p>
    <w:p w14:paraId="6CFCEDCA">
      <w:pPr>
        <w:autoSpaceDE w:val="0"/>
        <w:spacing w:line="600" w:lineRule="exact"/>
        <w:ind w:firstLine="480" w:firstLineChars="200"/>
        <w:rPr>
          <w:rFonts w:ascii="宋体" w:hAnsi="宋体" w:eastAsia="宋体" w:cs="宋体"/>
          <w:sz w:val="24"/>
        </w:rPr>
      </w:pPr>
      <w:r>
        <w:rPr>
          <w:rFonts w:hint="eastAsia" w:ascii="宋体" w:hAnsi="宋体" w:eastAsia="宋体" w:cs="宋体"/>
          <w:sz w:val="24"/>
        </w:rPr>
        <w:t>5.2.6磋商时响应人可登录到交易系统中在磋商解密栏中点击磋商一览表查看自己的磋商报价。</w:t>
      </w:r>
      <w:r>
        <w:rPr>
          <w:rFonts w:hint="eastAsia" w:cs="宋体" w:asciiTheme="minorEastAsia" w:hAnsiTheme="minorEastAsia" w:eastAsiaTheme="minorEastAsia"/>
          <w:b/>
          <w:bCs/>
          <w:sz w:val="24"/>
          <w:szCs w:val="24"/>
        </w:rPr>
        <w:t>如对磋商过程有异议的，应在响应人解密成功后</w:t>
      </w:r>
      <w:r>
        <w:rPr>
          <w:rFonts w:hint="eastAsia" w:cs="宋体" w:asciiTheme="minorEastAsia" w:hAnsiTheme="minorEastAsia" w:eastAsiaTheme="minorEastAsia"/>
          <w:b/>
          <w:bCs/>
          <w:sz w:val="24"/>
          <w:szCs w:val="24"/>
          <w:lang w:val="en-US" w:eastAsia="zh-CN"/>
        </w:rPr>
        <w:t>10</w:t>
      </w:r>
      <w:r>
        <w:rPr>
          <w:rFonts w:hint="eastAsia" w:cs="宋体" w:asciiTheme="minorEastAsia" w:hAnsiTheme="minorEastAsia" w:eastAsiaTheme="minorEastAsia"/>
          <w:b/>
          <w:bCs/>
          <w:sz w:val="24"/>
          <w:szCs w:val="24"/>
        </w:rPr>
        <w:t>分钟内通过开标大厅对话框向中介服务机构</w:t>
      </w:r>
      <w:r>
        <w:rPr>
          <w:rFonts w:hint="eastAsia" w:cs="宋体" w:asciiTheme="minorEastAsia" w:hAnsiTheme="minorEastAsia"/>
          <w:b/>
          <w:bCs/>
          <w:sz w:val="24"/>
          <w:szCs w:val="24"/>
          <w:lang w:val="en-US" w:eastAsia="zh-CN"/>
        </w:rPr>
        <w:t>提出</w:t>
      </w:r>
      <w:r>
        <w:rPr>
          <w:rFonts w:hint="eastAsia" w:cs="宋体" w:asciiTheme="minorEastAsia" w:hAnsiTheme="minorEastAsia" w:eastAsiaTheme="minorEastAsia"/>
          <w:b/>
          <w:bCs/>
          <w:sz w:val="24"/>
          <w:szCs w:val="24"/>
        </w:rPr>
        <w:t>质疑。</w:t>
      </w:r>
    </w:p>
    <w:p w14:paraId="54509618">
      <w:pPr>
        <w:spacing w:line="600" w:lineRule="exact"/>
        <w:ind w:firstLine="482" w:firstLineChars="200"/>
        <w:outlineLvl w:val="0"/>
        <w:rPr>
          <w:rFonts w:ascii="宋体" w:hAnsi="宋体" w:eastAsia="宋体" w:cs="宋体"/>
          <w:b/>
          <w:bCs/>
          <w:kern w:val="28"/>
          <w:sz w:val="24"/>
        </w:rPr>
      </w:pPr>
      <w:bookmarkStart w:id="38" w:name="_Toc7091"/>
      <w:bookmarkStart w:id="39" w:name="_Toc15884"/>
      <w:bookmarkStart w:id="40" w:name="_Toc21298"/>
      <w:bookmarkStart w:id="41" w:name="_Toc23857"/>
      <w:r>
        <w:rPr>
          <w:rFonts w:hint="eastAsia" w:ascii="宋体" w:hAnsi="宋体" w:eastAsia="宋体" w:cs="宋体"/>
          <w:b/>
          <w:bCs/>
          <w:kern w:val="28"/>
          <w:sz w:val="24"/>
        </w:rPr>
        <w:t>6. 磋商细则</w:t>
      </w:r>
      <w:bookmarkEnd w:id="38"/>
      <w:bookmarkEnd w:id="39"/>
      <w:bookmarkEnd w:id="40"/>
      <w:bookmarkEnd w:id="41"/>
    </w:p>
    <w:p w14:paraId="1D3F2825">
      <w:pPr>
        <w:spacing w:line="600" w:lineRule="exact"/>
        <w:ind w:firstLine="480" w:firstLineChars="200"/>
        <w:outlineLvl w:val="0"/>
        <w:rPr>
          <w:rFonts w:hint="eastAsia" w:ascii="宋体" w:hAnsi="宋体" w:eastAsia="宋体" w:cs="宋体"/>
          <w:b w:val="0"/>
          <w:bCs w:val="0"/>
          <w:sz w:val="24"/>
        </w:rPr>
      </w:pPr>
      <w:bookmarkStart w:id="42" w:name="_Toc21922"/>
      <w:bookmarkStart w:id="43" w:name="_Toc10240"/>
      <w:bookmarkStart w:id="44" w:name="_Toc26867"/>
      <w:bookmarkStart w:id="45" w:name="_Toc28036"/>
      <w:r>
        <w:rPr>
          <w:rFonts w:hint="eastAsia" w:ascii="宋体" w:hAnsi="宋体" w:eastAsia="宋体" w:cs="宋体"/>
          <w:b w:val="0"/>
          <w:bCs w:val="0"/>
          <w:sz w:val="24"/>
        </w:rPr>
        <w:t>6.</w:t>
      </w:r>
      <w:r>
        <w:rPr>
          <w:rFonts w:hint="eastAsia" w:ascii="宋体" w:hAnsi="宋体" w:eastAsia="宋体" w:cs="宋体"/>
          <w:b w:val="0"/>
          <w:bCs w:val="0"/>
          <w:sz w:val="24"/>
          <w:lang w:val="en-US" w:eastAsia="zh-CN"/>
        </w:rPr>
        <w:t>1</w:t>
      </w:r>
      <w:r>
        <w:rPr>
          <w:rFonts w:hint="eastAsia" w:ascii="宋体" w:hAnsi="宋体" w:eastAsia="宋体" w:cs="宋体"/>
          <w:b w:val="0"/>
          <w:bCs w:val="0"/>
          <w:sz w:val="24"/>
        </w:rPr>
        <w:t>本次磋商中，响应文件中的磋商报价为第一次报价。</w:t>
      </w:r>
    </w:p>
    <w:p w14:paraId="6D8CAA65">
      <w:pPr>
        <w:spacing w:line="600" w:lineRule="exact"/>
        <w:ind w:firstLine="482" w:firstLineChars="200"/>
        <w:outlineLvl w:val="0"/>
        <w:rPr>
          <w:rFonts w:hint="eastAsia" w:ascii="宋体" w:hAnsi="宋体" w:eastAsia="宋体" w:cs="宋体"/>
          <w:b/>
          <w:bCs/>
          <w:sz w:val="24"/>
        </w:rPr>
      </w:pPr>
      <w:r>
        <w:rPr>
          <w:rFonts w:hint="eastAsia" w:ascii="宋体" w:hAnsi="宋体" w:eastAsia="宋体" w:cs="宋体"/>
          <w:b/>
          <w:bCs/>
          <w:sz w:val="24"/>
        </w:rPr>
        <w:t>6.</w:t>
      </w:r>
      <w:r>
        <w:rPr>
          <w:rFonts w:hint="eastAsia" w:ascii="宋体" w:hAnsi="宋体" w:eastAsia="宋体" w:cs="宋体"/>
          <w:b/>
          <w:bCs/>
          <w:sz w:val="24"/>
          <w:lang w:val="en-US" w:eastAsia="zh-CN"/>
        </w:rPr>
        <w:t>2</w:t>
      </w:r>
      <w:r>
        <w:rPr>
          <w:rFonts w:hint="eastAsia" w:ascii="宋体" w:hAnsi="宋体" w:eastAsia="宋体" w:cs="宋体"/>
          <w:b/>
          <w:bCs/>
          <w:sz w:val="24"/>
        </w:rPr>
        <w:t>响应人可以在磋商小组规定的时间内进行第二次报价，通过交易中心系统以电子形式递交，第二次报价为最终报价</w:t>
      </w:r>
      <w:r>
        <w:rPr>
          <w:rFonts w:hint="eastAsia" w:ascii="宋体" w:hAnsi="宋体" w:eastAsia="宋体" w:cs="宋体"/>
          <w:b/>
          <w:bCs/>
          <w:sz w:val="24"/>
          <w:lang w:eastAsia="zh-CN"/>
        </w:rPr>
        <w:t>，</w:t>
      </w:r>
      <w:r>
        <w:rPr>
          <w:rFonts w:hint="eastAsia" w:ascii="宋体" w:hAnsi="宋体" w:eastAsia="宋体" w:cs="宋体"/>
          <w:b/>
          <w:bCs/>
          <w:sz w:val="24"/>
          <w:lang w:val="en-US" w:eastAsia="zh-CN"/>
        </w:rPr>
        <w:t>各供应商自行关注磋商小组发起的二次报价，并在30分钟内提交二次报价，未提交的以一次报价为准</w:t>
      </w:r>
      <w:r>
        <w:rPr>
          <w:rFonts w:hint="eastAsia" w:ascii="宋体" w:hAnsi="宋体" w:eastAsia="宋体" w:cs="宋体"/>
          <w:b/>
          <w:bCs/>
          <w:sz w:val="24"/>
        </w:rPr>
        <w:t>。</w:t>
      </w:r>
    </w:p>
    <w:p w14:paraId="03C0DF48">
      <w:pPr>
        <w:spacing w:line="600" w:lineRule="exact"/>
        <w:ind w:firstLine="480" w:firstLineChars="200"/>
        <w:outlineLvl w:val="0"/>
        <w:rPr>
          <w:rFonts w:hint="eastAsia" w:ascii="宋体" w:hAnsi="宋体" w:eastAsia="宋体" w:cs="宋体"/>
          <w:b w:val="0"/>
          <w:bCs w:val="0"/>
          <w:sz w:val="24"/>
        </w:rPr>
      </w:pPr>
      <w:r>
        <w:rPr>
          <w:rFonts w:hint="eastAsia" w:ascii="宋体" w:hAnsi="宋体" w:eastAsia="宋体" w:cs="宋体"/>
          <w:b w:val="0"/>
          <w:bCs w:val="0"/>
          <w:sz w:val="24"/>
        </w:rPr>
        <w:t>6.</w:t>
      </w:r>
      <w:r>
        <w:rPr>
          <w:rFonts w:hint="eastAsia" w:ascii="宋体" w:hAnsi="宋体" w:eastAsia="宋体" w:cs="宋体"/>
          <w:b w:val="0"/>
          <w:bCs w:val="0"/>
          <w:sz w:val="24"/>
          <w:lang w:val="en-US" w:eastAsia="zh-CN"/>
        </w:rPr>
        <w:t>3</w:t>
      </w:r>
      <w:r>
        <w:rPr>
          <w:rFonts w:hint="eastAsia" w:ascii="宋体" w:hAnsi="宋体" w:eastAsia="宋体" w:cs="宋体"/>
          <w:b w:val="0"/>
          <w:bCs w:val="0"/>
          <w:sz w:val="24"/>
        </w:rPr>
        <w:t>本项目采用综合评分法，磋商小组成员综合评审各响应人提交的响应文件，按总得分由高到低的顺序推荐3名成交候选人，并编写评审报告。</w:t>
      </w:r>
    </w:p>
    <w:p w14:paraId="6B98DDA3">
      <w:pPr>
        <w:spacing w:line="600" w:lineRule="exact"/>
        <w:ind w:firstLine="482" w:firstLineChars="200"/>
        <w:outlineLvl w:val="0"/>
        <w:rPr>
          <w:rFonts w:ascii="宋体" w:hAnsi="宋体" w:eastAsia="宋体" w:cs="宋体"/>
          <w:b/>
          <w:bCs/>
          <w:sz w:val="24"/>
        </w:rPr>
      </w:pPr>
      <w:r>
        <w:rPr>
          <w:rFonts w:hint="eastAsia" w:ascii="宋体" w:hAnsi="宋体" w:eastAsia="宋体" w:cs="宋体"/>
          <w:b/>
          <w:bCs/>
          <w:sz w:val="24"/>
        </w:rPr>
        <w:t>7、磋商</w:t>
      </w:r>
      <w:bookmarkEnd w:id="42"/>
      <w:bookmarkEnd w:id="43"/>
      <w:bookmarkEnd w:id="44"/>
      <w:bookmarkEnd w:id="45"/>
    </w:p>
    <w:p w14:paraId="05BAFBED">
      <w:pPr>
        <w:widowControl/>
        <w:spacing w:line="600" w:lineRule="exact"/>
        <w:ind w:firstLine="480" w:firstLineChars="200"/>
        <w:rPr>
          <w:rFonts w:ascii="宋体" w:hAnsi="宋体" w:eastAsia="宋体" w:cs="宋体"/>
          <w:sz w:val="24"/>
        </w:rPr>
      </w:pPr>
      <w:r>
        <w:rPr>
          <w:rFonts w:hint="eastAsia" w:ascii="宋体" w:hAnsi="宋体" w:eastAsia="宋体" w:cs="宋体"/>
          <w:kern w:val="0"/>
          <w:sz w:val="24"/>
        </w:rPr>
        <w:t>7</w:t>
      </w:r>
      <w:r>
        <w:rPr>
          <w:rFonts w:hint="eastAsia" w:ascii="宋体" w:hAnsi="宋体" w:eastAsia="宋体" w:cs="宋体"/>
          <w:sz w:val="24"/>
        </w:rPr>
        <w:t>.1磋商小组由采购人依法组建，负责磋商。根据《政府采购竞争性磋商采购方式管理办法》的规定，磋商小组应当履行以下义务：</w:t>
      </w:r>
    </w:p>
    <w:p w14:paraId="21C95E17">
      <w:pPr>
        <w:widowControl/>
        <w:spacing w:line="600" w:lineRule="exact"/>
        <w:ind w:firstLine="480" w:firstLineChars="200"/>
        <w:rPr>
          <w:rFonts w:ascii="宋体" w:hAnsi="宋体" w:eastAsia="宋体" w:cs="宋体"/>
          <w:sz w:val="24"/>
        </w:rPr>
      </w:pPr>
      <w:r>
        <w:rPr>
          <w:rFonts w:hint="eastAsia" w:ascii="宋体" w:hAnsi="宋体" w:eastAsia="宋体" w:cs="宋体"/>
          <w:sz w:val="24"/>
        </w:rPr>
        <w:t>（一）遵纪守法，客观、公正、廉洁地履行职责；</w:t>
      </w:r>
    </w:p>
    <w:p w14:paraId="3540E676">
      <w:pPr>
        <w:widowControl/>
        <w:spacing w:line="600" w:lineRule="exact"/>
        <w:ind w:firstLine="480" w:firstLineChars="200"/>
        <w:rPr>
          <w:rFonts w:ascii="宋体" w:hAnsi="宋体" w:eastAsia="宋体" w:cs="宋体"/>
          <w:sz w:val="24"/>
        </w:rPr>
      </w:pPr>
      <w:r>
        <w:rPr>
          <w:rFonts w:hint="eastAsia" w:ascii="宋体" w:hAnsi="宋体" w:eastAsia="宋体" w:cs="宋体"/>
          <w:sz w:val="24"/>
        </w:rPr>
        <w:t>（二）根据竞争性磋商文件的规定独立进行评审，对个人的评审意见承担法律责任；</w:t>
      </w:r>
    </w:p>
    <w:p w14:paraId="4E75503B">
      <w:pPr>
        <w:widowControl/>
        <w:spacing w:line="600" w:lineRule="exact"/>
        <w:ind w:firstLine="480" w:firstLineChars="200"/>
        <w:rPr>
          <w:rFonts w:ascii="宋体" w:hAnsi="宋体" w:eastAsia="宋体" w:cs="宋体"/>
          <w:sz w:val="24"/>
        </w:rPr>
      </w:pPr>
      <w:r>
        <w:rPr>
          <w:rFonts w:hint="eastAsia" w:ascii="宋体" w:hAnsi="宋体" w:eastAsia="宋体" w:cs="宋体"/>
          <w:sz w:val="24"/>
        </w:rPr>
        <w:t>（三）参与磋商报告的起草；</w:t>
      </w:r>
    </w:p>
    <w:p w14:paraId="5E59CBDC">
      <w:pPr>
        <w:widowControl/>
        <w:spacing w:line="600" w:lineRule="exact"/>
        <w:ind w:firstLine="480" w:firstLineChars="200"/>
        <w:rPr>
          <w:rFonts w:ascii="宋体" w:hAnsi="宋体" w:eastAsia="宋体" w:cs="宋体"/>
          <w:sz w:val="24"/>
        </w:rPr>
      </w:pPr>
      <w:r>
        <w:rPr>
          <w:rFonts w:hint="eastAsia" w:ascii="宋体" w:hAnsi="宋体" w:eastAsia="宋体" w:cs="宋体"/>
          <w:sz w:val="24"/>
        </w:rPr>
        <w:t>（四）配合采购人、采购代理机构答复响应标人提出的质疑；</w:t>
      </w:r>
    </w:p>
    <w:p w14:paraId="6A86912E">
      <w:pPr>
        <w:widowControl/>
        <w:spacing w:line="600" w:lineRule="exact"/>
        <w:ind w:firstLine="480" w:firstLineChars="200"/>
        <w:rPr>
          <w:rFonts w:ascii="宋体" w:hAnsi="宋体" w:eastAsia="宋体" w:cs="宋体"/>
          <w:sz w:val="24"/>
        </w:rPr>
      </w:pPr>
      <w:r>
        <w:rPr>
          <w:rFonts w:hint="eastAsia" w:ascii="宋体" w:hAnsi="宋体" w:eastAsia="宋体" w:cs="宋体"/>
          <w:sz w:val="24"/>
        </w:rPr>
        <w:t>（五）配合财政部门的投诉处理和监督检查工作。</w:t>
      </w:r>
    </w:p>
    <w:p w14:paraId="2D2EB5FD">
      <w:pPr>
        <w:spacing w:line="600" w:lineRule="exact"/>
        <w:ind w:firstLine="480" w:firstLineChars="200"/>
        <w:rPr>
          <w:rFonts w:ascii="宋体" w:hAnsi="宋体" w:eastAsia="宋体" w:cs="宋体"/>
          <w:sz w:val="24"/>
        </w:rPr>
      </w:pPr>
      <w:r>
        <w:rPr>
          <w:rFonts w:hint="eastAsia" w:ascii="宋体" w:hAnsi="宋体" w:eastAsia="宋体" w:cs="宋体"/>
          <w:sz w:val="24"/>
        </w:rPr>
        <w:t>7.2磋商小组由有关技术、经济方面的专家组成。磋商小组人数及技术、经济专家的确定方式见响应标人须知前附表。</w:t>
      </w:r>
    </w:p>
    <w:p w14:paraId="1C112A7D">
      <w:pPr>
        <w:spacing w:line="600" w:lineRule="exact"/>
        <w:ind w:firstLine="480" w:firstLineChars="200"/>
        <w:rPr>
          <w:rFonts w:ascii="宋体" w:hAnsi="宋体" w:eastAsia="宋体" w:cs="宋体"/>
          <w:sz w:val="24"/>
        </w:rPr>
      </w:pPr>
      <w:r>
        <w:rPr>
          <w:rFonts w:hint="eastAsia" w:ascii="宋体" w:hAnsi="宋体" w:eastAsia="宋体" w:cs="宋体"/>
          <w:sz w:val="24"/>
        </w:rPr>
        <w:t>7.3 磋商原则</w:t>
      </w:r>
    </w:p>
    <w:p w14:paraId="1BB3C6BB">
      <w:pPr>
        <w:spacing w:line="600" w:lineRule="exact"/>
        <w:ind w:firstLine="480" w:firstLineChars="200"/>
        <w:rPr>
          <w:rFonts w:ascii="宋体" w:hAnsi="宋体" w:eastAsia="宋体" w:cs="宋体"/>
          <w:sz w:val="24"/>
        </w:rPr>
      </w:pPr>
      <w:r>
        <w:rPr>
          <w:rFonts w:hint="eastAsia" w:ascii="宋体" w:hAnsi="宋体" w:eastAsia="宋体" w:cs="宋体"/>
          <w:sz w:val="24"/>
        </w:rPr>
        <w:t>7.3.1严格按照竞争性磋商文件中的所有相关规定；按照“公平、公正、科学”的原则进行磋商。</w:t>
      </w:r>
    </w:p>
    <w:p w14:paraId="3DEFC92E">
      <w:pPr>
        <w:spacing w:line="600" w:lineRule="exact"/>
        <w:ind w:firstLine="480" w:firstLineChars="200"/>
        <w:rPr>
          <w:rFonts w:ascii="宋体" w:hAnsi="宋体" w:eastAsia="宋体" w:cs="宋体"/>
          <w:sz w:val="24"/>
        </w:rPr>
      </w:pPr>
      <w:r>
        <w:rPr>
          <w:rFonts w:hint="eastAsia" w:ascii="宋体" w:hAnsi="宋体" w:eastAsia="宋体" w:cs="宋体"/>
          <w:sz w:val="24"/>
        </w:rPr>
        <w:t>7.3.2反对不正当竞争。</w:t>
      </w:r>
    </w:p>
    <w:p w14:paraId="0E08D339">
      <w:pPr>
        <w:spacing w:line="600" w:lineRule="exact"/>
        <w:ind w:firstLine="482" w:firstLineChars="200"/>
        <w:outlineLvl w:val="0"/>
        <w:rPr>
          <w:rFonts w:ascii="宋体" w:hAnsi="宋体" w:eastAsia="宋体" w:cs="宋体"/>
          <w:b/>
          <w:bCs/>
          <w:sz w:val="24"/>
        </w:rPr>
      </w:pPr>
      <w:bookmarkStart w:id="46" w:name="_Toc18474"/>
      <w:bookmarkStart w:id="47" w:name="_Toc12301"/>
      <w:bookmarkStart w:id="48" w:name="_Toc2977"/>
      <w:bookmarkStart w:id="49" w:name="_Toc11627"/>
      <w:r>
        <w:rPr>
          <w:rFonts w:hint="eastAsia" w:ascii="宋体" w:hAnsi="宋体" w:eastAsia="宋体" w:cs="宋体"/>
          <w:b/>
          <w:bCs/>
          <w:sz w:val="24"/>
        </w:rPr>
        <w:t>8、磋商过程的保密</w:t>
      </w:r>
      <w:bookmarkEnd w:id="46"/>
      <w:bookmarkEnd w:id="47"/>
      <w:bookmarkEnd w:id="48"/>
      <w:bookmarkEnd w:id="49"/>
    </w:p>
    <w:p w14:paraId="699AC9C5">
      <w:pPr>
        <w:spacing w:line="600" w:lineRule="exact"/>
        <w:ind w:firstLine="480" w:firstLineChars="200"/>
        <w:rPr>
          <w:rFonts w:ascii="宋体" w:hAnsi="宋体" w:eastAsia="宋体" w:cs="宋体"/>
          <w:sz w:val="24"/>
        </w:rPr>
      </w:pPr>
      <w:r>
        <w:rPr>
          <w:rFonts w:hint="eastAsia" w:ascii="宋体" w:hAnsi="宋体" w:eastAsia="宋体" w:cs="宋体"/>
          <w:sz w:val="24"/>
        </w:rPr>
        <w:t>8.1响应文件的审查、澄清、评价和比较的有关资料以及成交候选人的推荐情况，与磋商有关的其他任何情况均应严格保密。</w:t>
      </w:r>
    </w:p>
    <w:p w14:paraId="3D706179">
      <w:pPr>
        <w:spacing w:line="600" w:lineRule="exact"/>
        <w:ind w:firstLine="480" w:firstLineChars="200"/>
        <w:rPr>
          <w:rFonts w:ascii="宋体" w:hAnsi="宋体" w:eastAsia="宋体" w:cs="宋体"/>
          <w:sz w:val="24"/>
        </w:rPr>
      </w:pPr>
      <w:r>
        <w:rPr>
          <w:rFonts w:hint="eastAsia" w:ascii="宋体" w:hAnsi="宋体" w:eastAsia="宋体" w:cs="宋体"/>
          <w:sz w:val="24"/>
        </w:rPr>
        <w:t>8.2在响应文件的评审和比较、成交候选人推荐以及授予合同的过程中，响应人向采购人和磋商小组施加影响的任何行为，都将会导致其磋商被拒绝。</w:t>
      </w:r>
    </w:p>
    <w:p w14:paraId="34D05A19">
      <w:pPr>
        <w:spacing w:line="600" w:lineRule="exact"/>
        <w:ind w:firstLine="480" w:firstLineChars="200"/>
        <w:rPr>
          <w:rFonts w:ascii="宋体" w:hAnsi="宋体" w:eastAsia="宋体" w:cs="宋体"/>
          <w:sz w:val="24"/>
        </w:rPr>
      </w:pPr>
      <w:r>
        <w:rPr>
          <w:rFonts w:hint="eastAsia" w:ascii="宋体" w:hAnsi="宋体" w:eastAsia="宋体" w:cs="宋体"/>
          <w:sz w:val="24"/>
        </w:rPr>
        <w:t>8.3采购人不对未成交人就磋商过程以及未能成交原因作出任何解释。未成交人不得向磋商小组成员和其他有关人员索问磋商过程的情况和资料。</w:t>
      </w:r>
    </w:p>
    <w:p w14:paraId="49229936">
      <w:pPr>
        <w:spacing w:line="600" w:lineRule="exact"/>
        <w:ind w:firstLine="482" w:firstLineChars="200"/>
        <w:outlineLvl w:val="0"/>
        <w:rPr>
          <w:rFonts w:ascii="宋体" w:hAnsi="宋体" w:eastAsia="宋体" w:cs="宋体"/>
          <w:b/>
          <w:bCs/>
          <w:sz w:val="24"/>
        </w:rPr>
      </w:pPr>
      <w:bookmarkStart w:id="50" w:name="_Toc31314"/>
      <w:bookmarkStart w:id="51" w:name="_Toc10668"/>
      <w:bookmarkStart w:id="52" w:name="_Toc10832"/>
      <w:bookmarkStart w:id="53" w:name="_Toc24402"/>
      <w:r>
        <w:rPr>
          <w:rFonts w:hint="eastAsia" w:ascii="宋体" w:hAnsi="宋体" w:eastAsia="宋体" w:cs="宋体"/>
          <w:b/>
          <w:bCs/>
          <w:sz w:val="24"/>
        </w:rPr>
        <w:t>9、响应文件的澄清</w:t>
      </w:r>
      <w:bookmarkEnd w:id="50"/>
      <w:bookmarkEnd w:id="51"/>
      <w:bookmarkEnd w:id="52"/>
      <w:bookmarkEnd w:id="53"/>
    </w:p>
    <w:p w14:paraId="2A3E3BC9">
      <w:pPr>
        <w:spacing w:line="600" w:lineRule="exact"/>
        <w:ind w:firstLine="480" w:firstLineChars="200"/>
        <w:rPr>
          <w:rFonts w:ascii="宋体" w:hAnsi="宋体" w:eastAsia="宋体" w:cs="宋体"/>
          <w:sz w:val="24"/>
        </w:rPr>
      </w:pPr>
      <w:r>
        <w:rPr>
          <w:rFonts w:hint="eastAsia" w:ascii="宋体" w:hAnsi="宋体" w:eastAsia="宋体" w:cs="宋体"/>
          <w:sz w:val="24"/>
        </w:rPr>
        <w:t>磋商小组可以以书面形式要求响应人对其响应文件中含义不明确的内容作必要的澄清或说明。响应人应采用书面形式进行澄清和说明，但不得超出响应文件的范围或者改变响应文件实质性内容。凡属于磋商小组在磋商发现的计算错误并进行核实的修改不在此列。</w:t>
      </w:r>
    </w:p>
    <w:p w14:paraId="57B14BE7">
      <w:pPr>
        <w:spacing w:line="600" w:lineRule="exact"/>
        <w:ind w:firstLine="482" w:firstLineChars="200"/>
        <w:outlineLvl w:val="0"/>
        <w:rPr>
          <w:rFonts w:ascii="宋体" w:hAnsi="宋体" w:eastAsia="宋体" w:cs="宋体"/>
          <w:b/>
          <w:bCs/>
          <w:sz w:val="24"/>
        </w:rPr>
      </w:pPr>
      <w:bookmarkStart w:id="54" w:name="_Toc26096"/>
      <w:bookmarkStart w:id="55" w:name="_Toc7780"/>
      <w:bookmarkStart w:id="56" w:name="_Toc572"/>
      <w:bookmarkStart w:id="57" w:name="_Toc10092"/>
      <w:r>
        <w:rPr>
          <w:rFonts w:hint="eastAsia" w:ascii="宋体" w:hAnsi="宋体" w:eastAsia="宋体" w:cs="宋体"/>
          <w:b/>
          <w:bCs/>
          <w:sz w:val="24"/>
        </w:rPr>
        <w:t>10、响应文件的初步评审</w:t>
      </w:r>
      <w:bookmarkEnd w:id="54"/>
      <w:bookmarkEnd w:id="55"/>
      <w:bookmarkEnd w:id="56"/>
      <w:bookmarkEnd w:id="57"/>
    </w:p>
    <w:p w14:paraId="0D1C33BC">
      <w:pPr>
        <w:spacing w:line="600" w:lineRule="exact"/>
        <w:ind w:firstLine="480" w:firstLineChars="200"/>
        <w:rPr>
          <w:rFonts w:ascii="宋体" w:hAnsi="宋体" w:eastAsia="宋体" w:cs="宋体"/>
          <w:sz w:val="24"/>
        </w:rPr>
      </w:pPr>
      <w:r>
        <w:rPr>
          <w:rFonts w:hint="eastAsia" w:ascii="宋体" w:hAnsi="宋体" w:eastAsia="宋体" w:cs="宋体"/>
          <w:sz w:val="24"/>
        </w:rPr>
        <w:t>10.1根据初步评审要求经审查有效的响应文件，才能提交磋商小组进行评审。</w:t>
      </w:r>
    </w:p>
    <w:p w14:paraId="3D9017F0">
      <w:pPr>
        <w:spacing w:line="600" w:lineRule="exact"/>
        <w:ind w:firstLine="480" w:firstLineChars="200"/>
        <w:rPr>
          <w:rFonts w:ascii="宋体" w:hAnsi="宋体" w:eastAsia="宋体" w:cs="宋体"/>
          <w:sz w:val="24"/>
        </w:rPr>
      </w:pPr>
      <w:r>
        <w:rPr>
          <w:rFonts w:hint="eastAsia" w:ascii="宋体" w:hAnsi="宋体" w:eastAsia="宋体" w:cs="宋体"/>
          <w:sz w:val="24"/>
        </w:rPr>
        <w:t>10.2磋商小组首先评定每份响应文件是否实质上响应了竞争性磋商文件的要求。所谓实质上响应，是指响应文件与竞争性磋商文件的所有实质性条款、条件和要求相符，无显著差异或保留，或者对合同中约定的采购人的权利和响应人的义务方面造成重大的限制，纠正这些差异或保留，将会对其他实质上响应竞争性磋商文件要求的响应人的竞争地位产生不公正的影响。</w:t>
      </w:r>
    </w:p>
    <w:p w14:paraId="23B4FBFB">
      <w:pPr>
        <w:spacing w:line="600" w:lineRule="exact"/>
        <w:ind w:firstLine="480" w:firstLineChars="200"/>
        <w:rPr>
          <w:rFonts w:ascii="宋体" w:hAnsi="宋体" w:eastAsia="宋体" w:cs="宋体"/>
          <w:sz w:val="24"/>
        </w:rPr>
      </w:pPr>
      <w:r>
        <w:rPr>
          <w:rFonts w:hint="eastAsia" w:ascii="宋体" w:hAnsi="宋体" w:eastAsia="宋体" w:cs="宋体"/>
          <w:sz w:val="24"/>
        </w:rPr>
        <w:t>10.3如果响应文件实质上不响应竞争性磋商文件的要求，采购人将予以拒绝，并且不允许响应人通过修改或撤消其不符合要求的差异或保留，使之成为具有响应性的磋商。</w:t>
      </w:r>
    </w:p>
    <w:p w14:paraId="39D45F0B">
      <w:pPr>
        <w:spacing w:line="600" w:lineRule="exact"/>
        <w:ind w:firstLine="482" w:firstLineChars="200"/>
        <w:outlineLvl w:val="0"/>
        <w:rPr>
          <w:rFonts w:ascii="宋体" w:hAnsi="宋体" w:eastAsia="宋体" w:cs="宋体"/>
          <w:b/>
          <w:bCs/>
          <w:sz w:val="24"/>
        </w:rPr>
      </w:pPr>
      <w:bookmarkStart w:id="58" w:name="_Toc10938"/>
      <w:bookmarkStart w:id="59" w:name="_Toc8522"/>
      <w:bookmarkStart w:id="60" w:name="_Toc4879"/>
      <w:bookmarkStart w:id="61" w:name="_Toc23151"/>
      <w:r>
        <w:rPr>
          <w:rFonts w:hint="eastAsia" w:ascii="宋体" w:hAnsi="宋体" w:eastAsia="宋体" w:cs="宋体"/>
          <w:b/>
          <w:bCs/>
          <w:sz w:val="24"/>
        </w:rPr>
        <w:t>11.响应文件计算错误的修正</w:t>
      </w:r>
      <w:bookmarkEnd w:id="58"/>
      <w:bookmarkEnd w:id="59"/>
      <w:bookmarkEnd w:id="60"/>
      <w:bookmarkEnd w:id="61"/>
    </w:p>
    <w:p w14:paraId="55DF004D">
      <w:pPr>
        <w:spacing w:line="600" w:lineRule="exact"/>
        <w:ind w:firstLine="480" w:firstLineChars="200"/>
        <w:rPr>
          <w:rFonts w:ascii="宋体" w:hAnsi="宋体" w:eastAsia="宋体" w:cs="宋体"/>
          <w:sz w:val="24"/>
        </w:rPr>
      </w:pPr>
      <w:r>
        <w:rPr>
          <w:rFonts w:hint="eastAsia" w:ascii="宋体" w:hAnsi="宋体" w:eastAsia="宋体" w:cs="宋体"/>
          <w:sz w:val="24"/>
        </w:rPr>
        <w:t>11.1磋商小组将对确定为实质上响应竞争性磋商文件要求的响应文件进行校核，看其是否有计算或表达上的错误，修正错误的原则如下：</w:t>
      </w:r>
    </w:p>
    <w:p w14:paraId="05079451">
      <w:pPr>
        <w:spacing w:line="600" w:lineRule="exact"/>
        <w:ind w:firstLine="480" w:firstLineChars="200"/>
        <w:rPr>
          <w:rFonts w:ascii="宋体" w:hAnsi="宋体" w:eastAsia="宋体" w:cs="宋体"/>
          <w:sz w:val="24"/>
        </w:rPr>
      </w:pPr>
      <w:r>
        <w:rPr>
          <w:rFonts w:hint="eastAsia" w:ascii="宋体" w:hAnsi="宋体" w:eastAsia="宋体" w:cs="宋体"/>
          <w:sz w:val="24"/>
        </w:rPr>
        <w:t>11.1.1如果数字表示的金额和用文字表示的金额不一致时，应以文字表示的金额为准；</w:t>
      </w:r>
    </w:p>
    <w:p w14:paraId="49FDD48B">
      <w:pPr>
        <w:spacing w:line="600" w:lineRule="exact"/>
        <w:ind w:firstLine="480" w:firstLineChars="200"/>
        <w:rPr>
          <w:rFonts w:ascii="宋体" w:hAnsi="宋体" w:eastAsia="宋体" w:cs="宋体"/>
          <w:sz w:val="24"/>
        </w:rPr>
      </w:pPr>
      <w:r>
        <w:rPr>
          <w:rFonts w:hint="eastAsia" w:ascii="宋体" w:hAnsi="宋体" w:eastAsia="宋体" w:cs="宋体"/>
          <w:sz w:val="24"/>
        </w:rPr>
        <w:t>11.1.2当单价与数量的乘积与合价不一致时，以单价为准，除非磋商小组认为单价有明显的小数点错误，此时应以标出的合价为准，并修改单价。</w:t>
      </w:r>
    </w:p>
    <w:p w14:paraId="5F1B4A97">
      <w:pPr>
        <w:spacing w:line="600" w:lineRule="exact"/>
        <w:ind w:firstLine="480" w:firstLineChars="200"/>
        <w:rPr>
          <w:rFonts w:ascii="宋体" w:hAnsi="宋体" w:eastAsia="宋体" w:cs="宋体"/>
          <w:sz w:val="24"/>
        </w:rPr>
      </w:pPr>
      <w:r>
        <w:rPr>
          <w:rFonts w:hint="eastAsia" w:ascii="宋体" w:hAnsi="宋体" w:eastAsia="宋体" w:cs="宋体"/>
          <w:sz w:val="24"/>
        </w:rPr>
        <w:t>11.2按上述修正错误的原则及方法调整或修正响应文件的磋商报价，响应人同意后，调整后的磋商报价对响应人起约束作用。如果响应人不接受修正后的报价，则磋商小组对其不再进行评审。</w:t>
      </w:r>
    </w:p>
    <w:p w14:paraId="2FACC9D3">
      <w:pPr>
        <w:spacing w:line="600" w:lineRule="exact"/>
        <w:ind w:firstLine="482" w:firstLineChars="200"/>
        <w:outlineLvl w:val="0"/>
        <w:rPr>
          <w:rFonts w:ascii="宋体" w:hAnsi="宋体" w:eastAsia="宋体" w:cs="宋体"/>
          <w:b/>
          <w:bCs/>
          <w:sz w:val="24"/>
        </w:rPr>
      </w:pPr>
      <w:bookmarkStart w:id="62" w:name="_Toc25476"/>
      <w:bookmarkStart w:id="63" w:name="_Toc21245"/>
      <w:bookmarkStart w:id="64" w:name="_Toc22441"/>
      <w:bookmarkStart w:id="65" w:name="_Toc7158"/>
      <w:r>
        <w:rPr>
          <w:rFonts w:hint="eastAsia" w:ascii="宋体" w:hAnsi="宋体" w:eastAsia="宋体" w:cs="宋体"/>
          <w:b/>
          <w:bCs/>
          <w:sz w:val="24"/>
        </w:rPr>
        <w:t>12. 响应文件的评审、比较和否决</w:t>
      </w:r>
      <w:bookmarkEnd w:id="62"/>
      <w:bookmarkEnd w:id="63"/>
      <w:bookmarkEnd w:id="64"/>
      <w:bookmarkEnd w:id="65"/>
    </w:p>
    <w:p w14:paraId="5357CA78">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12.1磋商小组仅对在实质上响应竞争性磋商文件要求的响应文件进行评估和比较。</w:t>
      </w:r>
    </w:p>
    <w:p w14:paraId="7F987440">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12.2在磋商过程中，磋商小组发现响应人的磋商报价明显低于其他响应人的报价，并有可能低于其企业成本的，则磋商小组可以以书面形式要求该响应人作出书面说明并提供相关证明材料。响应人不能合理说明或不能提供相关证明材料的，磋商小组对其响应文件不再进行评审。</w:t>
      </w:r>
    </w:p>
    <w:p w14:paraId="09F23266">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 xml:space="preserve">12.3在首轮磋商的基础上，磋商小组讨论、分析、综合各种因素后，决定是否与各方再次进行磋商。 </w:t>
      </w:r>
    </w:p>
    <w:p w14:paraId="737C9D7D">
      <w:pPr>
        <w:snapToGrid w:val="0"/>
        <w:spacing w:line="600" w:lineRule="exact"/>
        <w:ind w:firstLine="482" w:firstLineChars="200"/>
        <w:rPr>
          <w:rFonts w:ascii="宋体" w:hAnsi="宋体" w:eastAsia="宋体" w:cs="宋体"/>
          <w:b/>
          <w:sz w:val="24"/>
        </w:rPr>
      </w:pPr>
      <w:r>
        <w:rPr>
          <w:rFonts w:hint="eastAsia" w:ascii="宋体" w:hAnsi="宋体" w:eastAsia="宋体" w:cs="宋体"/>
          <w:b/>
          <w:sz w:val="24"/>
        </w:rPr>
        <w:t>13、成交候选人</w:t>
      </w:r>
    </w:p>
    <w:p w14:paraId="4972D96A">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磋商小组应当根据综合评分情况，按照评审由高到低的顺序推荐成交候选供应商，并向采购人提供书面评审报告，采购人及采购代理机构在政府采购项目评审结束当日内完成评标报告的报送、中标（成交）供应商的确定、中标（成交）公告发布及中标（成交）通知书的发出等。</w:t>
      </w:r>
    </w:p>
    <w:p w14:paraId="590F74A9">
      <w:pPr>
        <w:snapToGrid w:val="0"/>
        <w:spacing w:line="600" w:lineRule="exact"/>
        <w:ind w:firstLine="482" w:firstLineChars="200"/>
        <w:rPr>
          <w:rFonts w:ascii="宋体" w:hAnsi="宋体" w:eastAsia="宋体" w:cs="宋体"/>
          <w:b/>
          <w:sz w:val="24"/>
        </w:rPr>
      </w:pPr>
      <w:r>
        <w:rPr>
          <w:rFonts w:hint="eastAsia" w:ascii="宋体" w:hAnsi="宋体" w:eastAsia="宋体" w:cs="宋体"/>
          <w:b/>
          <w:sz w:val="24"/>
        </w:rPr>
        <w:t>14、合同授予</w:t>
      </w:r>
    </w:p>
    <w:p w14:paraId="33688D3A">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14.1 成交供应商在收到成交通知书后</w:t>
      </w:r>
      <w:r>
        <w:rPr>
          <w:rFonts w:hint="eastAsia" w:ascii="宋体" w:hAnsi="宋体" w:cs="宋体"/>
          <w:sz w:val="24"/>
          <w:lang w:val="en-US" w:eastAsia="zh-CN"/>
        </w:rPr>
        <w:t>2</w:t>
      </w:r>
      <w:r>
        <w:rPr>
          <w:rFonts w:hint="eastAsia" w:ascii="宋体" w:hAnsi="宋体" w:eastAsia="宋体" w:cs="宋体"/>
          <w:sz w:val="24"/>
        </w:rPr>
        <w:t>个工作日内应与采购人签订承包合同。</w:t>
      </w:r>
    </w:p>
    <w:p w14:paraId="43C020AA">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竞争性磋商文件成交单位的响应性文件及其相关澄清、补遗文件等，均为签订合同的依据。</w:t>
      </w:r>
    </w:p>
    <w:p w14:paraId="1136CC74">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14.2成交单位如未能按竞争性磋商文件要求，在规定限期内与采购人签订合同，无论何种原因招标方将取消其成交资格、撤销其成交通知书。在此情况下，采购人可将合同授予排名次高的供应商。</w:t>
      </w:r>
    </w:p>
    <w:p w14:paraId="0589292F">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14.3在签订合同过程中，如发现成交供应商以他人名义磋商或者以其他方式弄虚作假，骗取成交的，采购人有权取消其成交资格。</w:t>
      </w:r>
    </w:p>
    <w:p w14:paraId="6FE89134">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14.4采购人应在采购合同签订之日起</w:t>
      </w:r>
      <w:r>
        <w:rPr>
          <w:rFonts w:hint="eastAsia" w:ascii="宋体" w:hAnsi="宋体" w:cs="宋体"/>
          <w:sz w:val="24"/>
          <w:lang w:val="en-US" w:eastAsia="zh-CN"/>
        </w:rPr>
        <w:t>1</w:t>
      </w:r>
      <w:r>
        <w:rPr>
          <w:rFonts w:hint="eastAsia" w:ascii="宋体" w:hAnsi="宋体" w:eastAsia="宋体" w:cs="宋体"/>
          <w:sz w:val="24"/>
        </w:rPr>
        <w:t>个工作日内将政府采购合同在河南省政府采购网发布公告信息及将采购合同报同级财政部门备案。</w:t>
      </w:r>
      <w:bookmarkEnd w:id="14"/>
    </w:p>
    <w:p w14:paraId="019742DE">
      <w:pPr>
        <w:keepNext/>
        <w:tabs>
          <w:tab w:val="left" w:pos="1233"/>
        </w:tabs>
        <w:spacing w:line="600" w:lineRule="exact"/>
        <w:ind w:firstLine="482" w:firstLineChars="200"/>
        <w:outlineLvl w:val="1"/>
        <w:rPr>
          <w:rFonts w:ascii="宋体" w:hAnsi="宋体" w:eastAsia="宋体" w:cs="宋体"/>
          <w:b/>
          <w:bCs/>
          <w:sz w:val="24"/>
        </w:rPr>
      </w:pPr>
      <w:r>
        <w:rPr>
          <w:rFonts w:hint="eastAsia" w:ascii="宋体" w:hAnsi="宋体" w:eastAsia="宋体" w:cs="宋体"/>
          <w:b/>
          <w:bCs/>
          <w:sz w:val="24"/>
        </w:rPr>
        <w:t>15、重新招标</w:t>
      </w:r>
    </w:p>
    <w:p w14:paraId="638948A4">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15.1出现下列情形之一的，将终止竞争性磋商采购活动，发布项目终止公告并说明原因，重新开展采购活动：</w:t>
      </w:r>
    </w:p>
    <w:p w14:paraId="616FC78C">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15.1.1不符合法律、法规和竞争性磋商文件中规定的其他实质性要求的；</w:t>
      </w:r>
    </w:p>
    <w:p w14:paraId="2B0A7CDE">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15.1.2、其他法律、法规及本竞争性磋商文件规定的属响应无效的情形。终止竞争性磋商采购活动的条款；</w:t>
      </w:r>
    </w:p>
    <w:p w14:paraId="78300C83">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15.1.3、因情况变化，不再符合规定的竞争性磋商采购方式适用情形的；出现影响采购公正的违法、违规行为的；</w:t>
      </w:r>
    </w:p>
    <w:p w14:paraId="5AB6398E">
      <w:pPr>
        <w:snapToGrid w:val="0"/>
        <w:spacing w:line="600" w:lineRule="exact"/>
        <w:ind w:firstLine="480" w:firstLineChars="200"/>
        <w:rPr>
          <w:rFonts w:ascii="宋体" w:hAnsi="宋体" w:eastAsia="宋体" w:cs="宋体"/>
          <w:sz w:val="24"/>
          <w:highlight w:val="yellow"/>
        </w:rPr>
      </w:pPr>
      <w:r>
        <w:rPr>
          <w:rFonts w:hint="eastAsia" w:ascii="宋体" w:hAnsi="宋体" w:eastAsia="宋体" w:cs="宋体"/>
          <w:sz w:val="24"/>
        </w:rPr>
        <w:t>15.2.</w:t>
      </w:r>
      <w:r>
        <w:rPr>
          <w:rFonts w:hint="eastAsia" w:ascii="宋体" w:hAnsi="宋体" w:eastAsia="宋体" w:cs="宋体"/>
          <w:spacing w:val="-4"/>
          <w:sz w:val="24"/>
        </w:rPr>
        <w:t>磋商截止时间结束后参加响应人不足3家的，应重新组织采购。评审期间符合专业条件的响应人或者对磋商响应文件作出实质响应的响应人不足3家的，</w:t>
      </w:r>
      <w:r>
        <w:rPr>
          <w:rFonts w:hint="eastAsia" w:ascii="宋体" w:hAnsi="宋体" w:eastAsia="宋体" w:cs="宋体"/>
          <w:sz w:val="24"/>
        </w:rPr>
        <w:t>应重新组织采购。</w:t>
      </w:r>
    </w:p>
    <w:p w14:paraId="02696E24">
      <w:pPr>
        <w:widowControl/>
        <w:shd w:val="clear" w:color="auto" w:fill="FFFFFF"/>
        <w:spacing w:line="600" w:lineRule="exact"/>
        <w:ind w:firstLine="482" w:firstLineChars="200"/>
        <w:jc w:val="left"/>
        <w:rPr>
          <w:rFonts w:ascii="宋体" w:hAnsi="宋体" w:eastAsia="宋体" w:cs="monospace"/>
          <w:b/>
          <w:sz w:val="24"/>
        </w:rPr>
      </w:pPr>
      <w:r>
        <w:rPr>
          <w:rFonts w:hint="eastAsia" w:ascii="宋体" w:hAnsi="宋体" w:eastAsia="宋体" w:cs="monospace"/>
          <w:b/>
          <w:kern w:val="0"/>
          <w:sz w:val="24"/>
          <w:shd w:val="clear" w:color="auto" w:fill="FFFFFF"/>
        </w:rPr>
        <w:t>16、</w:t>
      </w:r>
      <w:r>
        <w:rPr>
          <w:rFonts w:ascii="宋体" w:hAnsi="宋体" w:eastAsia="宋体" w:cs="sans-serif"/>
          <w:b/>
          <w:kern w:val="0"/>
          <w:sz w:val="24"/>
          <w:shd w:val="clear" w:color="auto" w:fill="FFFFFF"/>
        </w:rPr>
        <w:t>投诉</w:t>
      </w:r>
    </w:p>
    <w:p w14:paraId="19378DD9">
      <w:pPr>
        <w:snapToGrid w:val="0"/>
        <w:spacing w:line="600" w:lineRule="exact"/>
        <w:ind w:firstLine="480" w:firstLineChars="200"/>
        <w:rPr>
          <w:rFonts w:ascii="宋体" w:hAnsi="宋体" w:eastAsia="宋体" w:cs="宋体"/>
          <w:sz w:val="24"/>
        </w:rPr>
      </w:pPr>
      <w:r>
        <w:rPr>
          <w:rFonts w:ascii="宋体" w:hAnsi="宋体" w:eastAsia="宋体" w:cs="宋体"/>
          <w:sz w:val="24"/>
        </w:rPr>
        <w:t>供应商和其他利害关系人认为本次竞争性磋商违反法律、法规和规章规定的，有权向有关行政监督部门投诉。</w:t>
      </w:r>
    </w:p>
    <w:p w14:paraId="0834E8C4">
      <w:pPr>
        <w:widowControl/>
        <w:shd w:val="clear" w:color="auto" w:fill="FFFFFF"/>
        <w:spacing w:line="600" w:lineRule="exact"/>
        <w:ind w:firstLine="482" w:firstLineChars="200"/>
        <w:jc w:val="left"/>
        <w:rPr>
          <w:rFonts w:ascii="宋体" w:hAnsi="宋体" w:eastAsia="宋体" w:cs="monospace"/>
          <w:b/>
          <w:sz w:val="24"/>
        </w:rPr>
      </w:pPr>
      <w:r>
        <w:rPr>
          <w:rFonts w:hint="eastAsia" w:ascii="宋体" w:hAnsi="宋体" w:eastAsia="宋体" w:cs="monospace"/>
          <w:b/>
          <w:kern w:val="0"/>
          <w:sz w:val="24"/>
          <w:shd w:val="clear" w:color="auto" w:fill="FFFFFF"/>
        </w:rPr>
        <w:t>17</w:t>
      </w:r>
      <w:r>
        <w:rPr>
          <w:rFonts w:ascii="宋体" w:hAnsi="宋体" w:eastAsia="宋体" w:cs="sans-serif"/>
          <w:b/>
          <w:kern w:val="0"/>
          <w:sz w:val="24"/>
          <w:shd w:val="clear" w:color="auto" w:fill="FFFFFF"/>
        </w:rPr>
        <w:t>质疑程序及处理</w:t>
      </w:r>
    </w:p>
    <w:p w14:paraId="0389FA13">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17.1</w:t>
      </w:r>
      <w:r>
        <w:rPr>
          <w:rFonts w:ascii="宋体" w:hAnsi="宋体" w:eastAsia="宋体" w:cs="宋体"/>
          <w:sz w:val="24"/>
        </w:rPr>
        <w:t>若供应商认为其磋商未获公平评审或磋商文件、采购过程和成交结果使自己的合法权益受到损害，可以在知道或者应知其权益受到损害之日起7个工作日内，将质疑书原件送达采购人或采购代理机构。提出质疑期限的计算，依照下列规定办理：</w:t>
      </w:r>
    </w:p>
    <w:p w14:paraId="25565E5D">
      <w:pPr>
        <w:snapToGrid w:val="0"/>
        <w:spacing w:line="600" w:lineRule="exact"/>
        <w:ind w:firstLine="482" w:firstLineChars="200"/>
        <w:rPr>
          <w:rFonts w:ascii="宋体" w:hAnsi="宋体" w:eastAsia="宋体" w:cs="宋体"/>
          <w:b/>
          <w:bCs/>
          <w:sz w:val="24"/>
        </w:rPr>
      </w:pPr>
      <w:r>
        <w:rPr>
          <w:rFonts w:ascii="宋体" w:hAnsi="宋体" w:eastAsia="宋体" w:cs="宋体"/>
          <w:b/>
          <w:bCs/>
          <w:sz w:val="24"/>
        </w:rPr>
        <w:t>（一）对可以质疑的磋商文件提出质疑的，为收到磋商文件之日或者磋商文件公告期限届满之日；</w:t>
      </w:r>
    </w:p>
    <w:p w14:paraId="4AF080D0">
      <w:pPr>
        <w:snapToGrid w:val="0"/>
        <w:spacing w:line="600" w:lineRule="exact"/>
        <w:ind w:firstLine="480" w:firstLineChars="200"/>
        <w:rPr>
          <w:rFonts w:ascii="宋体" w:hAnsi="宋体" w:eastAsia="宋体" w:cs="宋体"/>
          <w:sz w:val="24"/>
        </w:rPr>
      </w:pPr>
      <w:r>
        <w:rPr>
          <w:rFonts w:ascii="宋体" w:hAnsi="宋体" w:eastAsia="宋体" w:cs="宋体"/>
          <w:sz w:val="24"/>
        </w:rPr>
        <w:t>（二）对采购过程提出质疑的，为各采购程序环节结束之日；</w:t>
      </w:r>
    </w:p>
    <w:p w14:paraId="05875881">
      <w:pPr>
        <w:snapToGrid w:val="0"/>
        <w:spacing w:line="600" w:lineRule="exact"/>
        <w:ind w:firstLine="480" w:firstLineChars="200"/>
        <w:rPr>
          <w:rFonts w:ascii="宋体" w:hAnsi="宋体" w:eastAsia="宋体" w:cs="宋体"/>
          <w:sz w:val="24"/>
        </w:rPr>
      </w:pPr>
      <w:r>
        <w:rPr>
          <w:rFonts w:ascii="宋体" w:hAnsi="宋体" w:eastAsia="宋体" w:cs="宋体"/>
          <w:sz w:val="24"/>
        </w:rPr>
        <w:t>（三）对成交结果提出质疑的，为成交结果公告期限届满之日。</w:t>
      </w:r>
    </w:p>
    <w:p w14:paraId="61B91649">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17.2</w:t>
      </w:r>
      <w:r>
        <w:rPr>
          <w:rFonts w:ascii="宋体" w:hAnsi="宋体" w:eastAsia="宋体" w:cs="宋体"/>
          <w:sz w:val="24"/>
        </w:rPr>
        <w:t>质疑书应当包括下列主要内容，并按照“谁主张、谁举证”的原则，附上相关证明材料。否则，采购人不予受理：</w:t>
      </w:r>
    </w:p>
    <w:p w14:paraId="6FBAE9F2">
      <w:pPr>
        <w:snapToGrid w:val="0"/>
        <w:spacing w:line="600" w:lineRule="exact"/>
        <w:ind w:firstLine="480" w:firstLineChars="200"/>
        <w:rPr>
          <w:rFonts w:ascii="宋体" w:hAnsi="宋体" w:eastAsia="宋体" w:cs="宋体"/>
          <w:sz w:val="24"/>
        </w:rPr>
      </w:pPr>
      <w:r>
        <w:rPr>
          <w:rFonts w:ascii="宋体" w:hAnsi="宋体" w:eastAsia="宋体" w:cs="宋体"/>
          <w:sz w:val="24"/>
        </w:rPr>
        <w:t>（四）提起质疑的日期</w:t>
      </w:r>
    </w:p>
    <w:p w14:paraId="3B460ADC">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17.3</w:t>
      </w:r>
      <w:r>
        <w:rPr>
          <w:rFonts w:ascii="宋体" w:hAnsi="宋体" w:eastAsia="宋体" w:cs="宋体"/>
          <w:sz w:val="24"/>
        </w:rPr>
        <w:t>供应商质疑实行实名制并须在质疑书上署名。供应商不得进行虚假、恶意质疑，不得以质疑为手段获取不当得利、实现非法目的。供应商为自然人的，应当由本人签字；供应商为法人的，应当由法定代表人签字或盖章并加盖公章；供应商为其他组织的，应当由主要负责人签字或盖章并加盖公章。供应商其他工作人员或代理人员在质疑书上的署名不具有法律效力。</w:t>
      </w:r>
    </w:p>
    <w:p w14:paraId="5B18282B">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17</w:t>
      </w:r>
      <w:r>
        <w:rPr>
          <w:rFonts w:ascii="宋体" w:hAnsi="宋体" w:eastAsia="宋体" w:cs="宋体"/>
          <w:sz w:val="24"/>
        </w:rPr>
        <w:t>.4供应商委托代理人办理质疑事宜，应当提交授权委托书，并载明委托代理的具体权限和事项。授权委托书应当由委托人签字并加盖单位公章。</w:t>
      </w:r>
    </w:p>
    <w:p w14:paraId="435EDF8F">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17</w:t>
      </w:r>
      <w:r>
        <w:rPr>
          <w:rFonts w:ascii="宋体" w:hAnsi="宋体" w:eastAsia="宋体" w:cs="宋体"/>
          <w:sz w:val="24"/>
        </w:rPr>
        <w:t>.</w:t>
      </w:r>
      <w:r>
        <w:rPr>
          <w:rFonts w:hint="eastAsia" w:ascii="宋体" w:hAnsi="宋体" w:eastAsia="宋体" w:cs="宋体"/>
          <w:sz w:val="24"/>
        </w:rPr>
        <w:t>5</w:t>
      </w:r>
      <w:r>
        <w:rPr>
          <w:rFonts w:ascii="宋体" w:hAnsi="宋体" w:eastAsia="宋体" w:cs="宋体"/>
          <w:sz w:val="24"/>
        </w:rPr>
        <w:t>质疑书提交方式。供应商或者其委托代理人应当当面提交质疑书及相关证明材料。供应商以电子邮件、传真等其他方式提交质疑书及相关证明材料的，或者不是供应商或者其委托代理人提交质疑书及相关证明材料的，采购人或采购机构可以拒收。</w:t>
      </w:r>
    </w:p>
    <w:p w14:paraId="75FD420A">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17</w:t>
      </w:r>
      <w:r>
        <w:rPr>
          <w:rFonts w:ascii="宋体" w:hAnsi="宋体" w:eastAsia="宋体" w:cs="宋体"/>
          <w:sz w:val="24"/>
        </w:rPr>
        <w:t>.</w:t>
      </w:r>
      <w:r>
        <w:rPr>
          <w:rFonts w:hint="eastAsia" w:ascii="宋体" w:hAnsi="宋体" w:eastAsia="宋体" w:cs="宋体"/>
          <w:sz w:val="24"/>
        </w:rPr>
        <w:t>6</w:t>
      </w:r>
      <w:r>
        <w:rPr>
          <w:rFonts w:ascii="宋体" w:hAnsi="宋体" w:eastAsia="宋体" w:cs="宋体"/>
          <w:sz w:val="24"/>
        </w:rPr>
        <w:t>供应商不得虚假质疑和恶意质疑，并对质疑内容的真实性承担责任。供应商或者其他利害关系人通过捏造事实、伪造证明材料等方式提出异议或投诉，阻碍磋商活动正常进行的，属于严重不良行为，采购人将提请财政部门将其列入不良行为记录名单，并依法予以处罚。</w:t>
      </w:r>
    </w:p>
    <w:p w14:paraId="5BCE2DF9">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17.7</w:t>
      </w:r>
      <w:r>
        <w:rPr>
          <w:rFonts w:ascii="宋体" w:hAnsi="宋体" w:eastAsia="宋体" w:cs="宋体"/>
          <w:sz w:val="24"/>
        </w:rPr>
        <w:t>采购人将在收到符合上述条件的书面质疑后7个工作日内审查质疑事项，作出答复或相关处理决定，并以书面形式通知质疑供应商和其他有关供应商，但答复的内容不涉及商业秘密。若质疑涉及磋商制度或程序，将被转交政府采购的管理部门审查。采购人遵循“谁过错谁负担”的原则，有过错的一方承担调查论证费用。</w:t>
      </w:r>
    </w:p>
    <w:p w14:paraId="65BAA07D">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17.8</w:t>
      </w:r>
      <w:r>
        <w:rPr>
          <w:rFonts w:ascii="宋体" w:hAnsi="宋体" w:eastAsia="宋体" w:cs="宋体"/>
          <w:sz w:val="24"/>
        </w:rPr>
        <w:t>质疑供应商对采购人的答复不满意以及采购人未在规定的时间内做出答复的，可以在答复期满后15个工作日内向财政部门投诉。</w:t>
      </w:r>
    </w:p>
    <w:p w14:paraId="721BADBF">
      <w:pPr>
        <w:snapToGrid w:val="0"/>
        <w:spacing w:line="440" w:lineRule="exact"/>
        <w:ind w:firstLine="480" w:firstLineChars="200"/>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18.招标代理服务收费参照豫招协[2023]002号河南省招标投标协会关于印发《河南省招标代理服务收费指导意见》规定的收费标准收取中标服务费。</w:t>
      </w:r>
    </w:p>
    <w:p w14:paraId="4702D1B3">
      <w:pPr>
        <w:snapToGrid w:val="0"/>
        <w:spacing w:line="440" w:lineRule="exact"/>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河南省招标代理服务费计算标准</w:t>
      </w:r>
    </w:p>
    <w:tbl>
      <w:tblPr>
        <w:tblStyle w:val="16"/>
        <w:tblpPr w:leftFromText="180" w:rightFromText="180" w:vertAnchor="text" w:horzAnchor="page" w:tblpX="1421" w:tblpY="48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3994"/>
        <w:gridCol w:w="1642"/>
        <w:gridCol w:w="1433"/>
        <w:gridCol w:w="1711"/>
      </w:tblGrid>
      <w:tr w14:paraId="4A530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D21EE2E">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项目类型/（金额万元）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9D7453B">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工程</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97ABCC9">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货物</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8B4FE2B">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服务</w:t>
            </w:r>
          </w:p>
        </w:tc>
      </w:tr>
      <w:tr w14:paraId="14765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59F2B4D">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100万元以下（含100万元）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FC070E1">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08AEAA7">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1.70%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7F75AFA">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1.70%</w:t>
            </w:r>
          </w:p>
        </w:tc>
      </w:tr>
      <w:tr w14:paraId="06DFD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6351ED04">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100-500万元（含500万元）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D0E8B7D">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96F86F0">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1E1F6DA9">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r>
      <w:tr w14:paraId="719A8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63D00A0F">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500-1000万元（含1000万元）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FB21FA0">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63DB601">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0.80%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7B6C57AB">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0.70%</w:t>
            </w:r>
          </w:p>
        </w:tc>
      </w:tr>
      <w:tr w14:paraId="25016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8F41129">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1000-5000万元（含5000万元）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595AA87">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0.40%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5779D24">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0.50%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5E11621">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0.40%</w:t>
            </w:r>
          </w:p>
        </w:tc>
      </w:tr>
      <w:tr w14:paraId="39235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8BC3B8B">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5000万元--1亿元（含1亿元）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C045B17">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0.25%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777EA16D">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0.30%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71DBA3B">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0.25%</w:t>
            </w:r>
          </w:p>
        </w:tc>
      </w:tr>
      <w:tr w14:paraId="46E16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61AEBB86">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1亿--5亿元（含5亿元）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2B634E1">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7C511E9">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18D90EC4">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r>
      <w:tr w14:paraId="781E6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right w:val="single" w:color="000000" w:sz="4" w:space="0"/>
            </w:tcBorders>
            <w:noWrap w:val="0"/>
            <w:vAlign w:val="center"/>
          </w:tcPr>
          <w:p w14:paraId="3E3DCE8B">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5亿--10亿元（含10亿元）</w:t>
            </w:r>
          </w:p>
        </w:tc>
        <w:tc>
          <w:tcPr>
            <w:tcW w:w="1642" w:type="dxa"/>
            <w:tcBorders>
              <w:top w:val="single" w:color="000000" w:sz="4" w:space="0"/>
              <w:left w:val="single" w:color="000000" w:sz="4" w:space="0"/>
              <w:right w:val="single" w:color="000000" w:sz="4" w:space="0"/>
            </w:tcBorders>
            <w:noWrap w:val="0"/>
            <w:vAlign w:val="center"/>
          </w:tcPr>
          <w:p w14:paraId="0DD02424">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c>
          <w:tcPr>
            <w:tcW w:w="1433" w:type="dxa"/>
            <w:tcBorders>
              <w:top w:val="single" w:color="000000" w:sz="4" w:space="0"/>
              <w:left w:val="single" w:color="000000" w:sz="4" w:space="0"/>
              <w:right w:val="single" w:color="000000" w:sz="4" w:space="0"/>
            </w:tcBorders>
            <w:noWrap w:val="0"/>
            <w:vAlign w:val="center"/>
          </w:tcPr>
          <w:p w14:paraId="1F0718DB">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c>
          <w:tcPr>
            <w:tcW w:w="1711" w:type="dxa"/>
            <w:tcBorders>
              <w:top w:val="single" w:color="000000" w:sz="4" w:space="0"/>
              <w:left w:val="single" w:color="000000" w:sz="4" w:space="0"/>
              <w:right w:val="single" w:color="000000" w:sz="4" w:space="0"/>
            </w:tcBorders>
            <w:noWrap w:val="0"/>
            <w:vAlign w:val="center"/>
          </w:tcPr>
          <w:p w14:paraId="28B21F18">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r>
      <w:tr w14:paraId="02305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049892AB">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10亿--50亿元（含50亿元）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63BA0E1">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159412D">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FDF971A">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r>
      <w:tr w14:paraId="2E10D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76B35000">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50亿--100亿元（含</w:t>
            </w:r>
            <w:r>
              <w:rPr>
                <w:rFonts w:hint="eastAsia" w:ascii="宋体" w:hAnsi="宋体"/>
                <w:b w:val="0"/>
                <w:i w:val="0"/>
                <w:snapToGrid/>
                <w:color w:val="auto"/>
                <w:sz w:val="24"/>
                <w:szCs w:val="18"/>
                <w:u w:val="none"/>
                <w:lang w:val="en-US" w:eastAsia="zh-CN"/>
              </w:rPr>
              <w:t>100</w:t>
            </w:r>
            <w:r>
              <w:rPr>
                <w:rFonts w:hint="default" w:ascii="宋体" w:hAnsi="宋体" w:eastAsia="宋体"/>
                <w:b w:val="0"/>
                <w:i w:val="0"/>
                <w:snapToGrid/>
                <w:color w:val="auto"/>
                <w:sz w:val="24"/>
                <w:szCs w:val="18"/>
                <w:u w:val="none"/>
                <w:lang w:eastAsia="zh-CN"/>
              </w:rPr>
              <w:t>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51C3F94">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BCB974B">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6A2A6D5">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r>
      <w:tr w14:paraId="41FE7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E47710B">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100亿元以上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6E965C3">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C0736BF">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8108871">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r>
      <w:tr w14:paraId="78DD5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1" w:hRule="atLeast"/>
        </w:trPr>
        <w:tc>
          <w:tcPr>
            <w:tcW w:w="8780" w:type="dxa"/>
            <w:gridSpan w:val="4"/>
            <w:noWrap w:val="0"/>
            <w:vAlign w:val="center"/>
          </w:tcPr>
          <w:p w14:paraId="309ABB84">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注：1.按本表费率计算的收费金额为招标代理服务费的基准价格，不含工程量清单、最高投标限价（招标控制价）或标底的编制费用。</w:t>
            </w:r>
          </w:p>
          <w:p w14:paraId="5F12A83C">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val="en-US" w:eastAsia="zh-CN"/>
              </w:rPr>
            </w:pPr>
            <w:r>
              <w:rPr>
                <w:rFonts w:hint="eastAsia" w:ascii="宋体" w:hAnsi="宋体" w:eastAsia="宋体"/>
                <w:b w:val="0"/>
                <w:i w:val="0"/>
                <w:snapToGrid/>
                <w:color w:val="auto"/>
                <w:sz w:val="24"/>
                <w:szCs w:val="24"/>
                <w:u w:val="none"/>
                <w:lang w:val="en-US" w:eastAsia="zh-CN"/>
              </w:rPr>
              <w:t>2.招标代理服务收费按差额定率累进法计算。</w:t>
            </w:r>
          </w:p>
          <w:p w14:paraId="0F13D01C">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例如: 某工程招标代理业务，项目预算金额（招标控制价）为10000万元，招标代理服务收费计算如下:</w:t>
            </w:r>
          </w:p>
          <w:p w14:paraId="33BE3D0D">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eastAsia" w:ascii="宋体" w:hAnsi="宋体"/>
                <w:b w:val="0"/>
                <w:i w:val="0"/>
                <w:snapToGrid/>
                <w:color w:val="auto"/>
                <w:sz w:val="24"/>
                <w:szCs w:val="24"/>
                <w:u w:val="none"/>
                <w:lang w:val="en-US" w:eastAsia="zh-CN"/>
              </w:rPr>
              <w:t xml:space="preserve"> </w:t>
            </w:r>
            <w:r>
              <w:rPr>
                <w:rFonts w:hint="default" w:ascii="宋体" w:hAnsi="宋体" w:eastAsia="宋体"/>
                <w:b w:val="0"/>
                <w:i w:val="0"/>
                <w:snapToGrid/>
                <w:color w:val="auto"/>
                <w:sz w:val="24"/>
                <w:szCs w:val="24"/>
                <w:u w:val="none"/>
                <w:lang w:eastAsia="zh-CN"/>
              </w:rPr>
              <w:t>100万元×1.2%=1.2万元</w:t>
            </w:r>
          </w:p>
          <w:p w14:paraId="5CD719BB">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（500-100）万元×1.0%=4万元</w:t>
            </w:r>
          </w:p>
          <w:p w14:paraId="3B42965C">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（1000-500）×0.7%=3.5万元</w:t>
            </w:r>
          </w:p>
          <w:p w14:paraId="0BECE775">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（5000-1000）×0.4%=16万元</w:t>
            </w:r>
          </w:p>
          <w:p w14:paraId="0F8AEA55">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1"/>
                <w:szCs w:val="18"/>
                <w:u w:val="none"/>
                <w:lang w:eastAsia="zh-CN"/>
              </w:rPr>
            </w:pPr>
            <w:r>
              <w:rPr>
                <w:rFonts w:hint="default" w:ascii="宋体" w:hAnsi="宋体" w:eastAsia="宋体"/>
                <w:b w:val="0"/>
                <w:i w:val="0"/>
                <w:snapToGrid/>
                <w:color w:val="auto"/>
                <w:sz w:val="24"/>
                <w:szCs w:val="24"/>
                <w:u w:val="none"/>
                <w:lang w:eastAsia="zh-CN"/>
              </w:rPr>
              <w:t>（10000-5000）×0.25%=12.5万元合计收费=1.2+4+3.5+16+12.5=37.2万元</w:t>
            </w:r>
          </w:p>
        </w:tc>
      </w:tr>
    </w:tbl>
    <w:p w14:paraId="1D5552A1">
      <w:pPr>
        <w:widowControl/>
        <w:jc w:val="left"/>
        <w:rPr>
          <w:rFonts w:hint="eastAsia" w:ascii="宋体" w:hAnsi="宋体" w:eastAsia="宋体" w:cs="宋体"/>
          <w:color w:val="auto"/>
          <w:sz w:val="24"/>
          <w:szCs w:val="24"/>
          <w:highlight w:val="none"/>
          <w:lang w:eastAsia="zh-CN"/>
        </w:rPr>
      </w:pPr>
      <w:r>
        <w:rPr>
          <w:rFonts w:ascii="宋体" w:hAnsi="宋体"/>
          <w:sz w:val="24"/>
          <w:szCs w:val="24"/>
        </w:rPr>
        <w:br w:type="page"/>
      </w:r>
      <w:bookmarkStart w:id="66" w:name="_Toc4644"/>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：河南省政府采购合同融资政策告知函</w:t>
      </w:r>
      <w:bookmarkEnd w:id="66"/>
    </w:p>
    <w:p w14:paraId="26C872AB">
      <w:pPr>
        <w:keepNext w:val="0"/>
        <w:keepLines w:val="0"/>
        <w:pageBreakBefore w:val="0"/>
        <w:widowControl w:val="0"/>
        <w:kinsoku/>
        <w:wordWrap/>
        <w:overflowPunct/>
        <w:topLinePunct w:val="0"/>
        <w:bidi w:val="0"/>
        <w:adjustRightInd w:val="0"/>
        <w:snapToGrid w:val="0"/>
        <w:spacing w:line="360" w:lineRule="auto"/>
        <w:ind w:firstLine="482" w:firstLineChars="200"/>
        <w:jc w:val="center"/>
        <w:rPr>
          <w:rFonts w:hint="eastAsia" w:ascii="宋体" w:hAnsi="宋体" w:eastAsia="宋体" w:cs="宋体"/>
          <w:b/>
          <w:bCs/>
          <w:color w:val="auto"/>
          <w:sz w:val="24"/>
          <w:szCs w:val="24"/>
          <w:highlight w:val="none"/>
        </w:rPr>
      </w:pPr>
      <w:bookmarkStart w:id="67" w:name="_Toc19399"/>
      <w:bookmarkStart w:id="68" w:name="_Toc7567"/>
    </w:p>
    <w:p w14:paraId="705B2A73">
      <w:pPr>
        <w:keepNext w:val="0"/>
        <w:keepLines w:val="0"/>
        <w:pageBreakBefore w:val="0"/>
        <w:widowControl w:val="0"/>
        <w:kinsoku/>
        <w:wordWrap/>
        <w:overflowPunct/>
        <w:topLinePunct w:val="0"/>
        <w:bidi w:val="0"/>
        <w:adjustRightInd w:val="0"/>
        <w:snapToGrid w:val="0"/>
        <w:spacing w:line="360" w:lineRule="auto"/>
        <w:ind w:firstLine="482" w:firstLineChars="200"/>
        <w:jc w:val="center"/>
        <w:outlineLvl w:val="0"/>
        <w:rPr>
          <w:rFonts w:hint="eastAsia" w:ascii="宋体" w:hAnsi="宋体" w:eastAsia="宋体" w:cs="宋体"/>
          <w:color w:val="auto"/>
          <w:sz w:val="24"/>
          <w:szCs w:val="24"/>
          <w:highlight w:val="none"/>
        </w:rPr>
      </w:pPr>
      <w:bookmarkStart w:id="69" w:name="_Toc16735"/>
      <w:bookmarkStart w:id="70" w:name="_Toc32579"/>
      <w:r>
        <w:rPr>
          <w:rFonts w:hint="eastAsia" w:ascii="宋体" w:hAnsi="宋体" w:eastAsia="宋体" w:cs="宋体"/>
          <w:b/>
          <w:bCs/>
          <w:color w:val="auto"/>
          <w:sz w:val="24"/>
          <w:szCs w:val="24"/>
          <w:highlight w:val="none"/>
        </w:rPr>
        <w:t>河南省政府采购合同融资政策告知函</w:t>
      </w:r>
      <w:bookmarkEnd w:id="67"/>
      <w:bookmarkEnd w:id="68"/>
      <w:bookmarkEnd w:id="69"/>
      <w:bookmarkEnd w:id="70"/>
    </w:p>
    <w:p w14:paraId="140DA4AA">
      <w:pPr>
        <w:keepNext w:val="0"/>
        <w:keepLines w:val="0"/>
        <w:pageBreakBefore w:val="0"/>
        <w:widowControl w:val="0"/>
        <w:kinsoku/>
        <w:wordWrap/>
        <w:overflowPunct/>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p>
    <w:p w14:paraId="29F1DEBC">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各</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w:t>
      </w:r>
    </w:p>
    <w:p w14:paraId="073E9752">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欢迎贵公司参与河南省政府采购活动！</w:t>
      </w:r>
    </w:p>
    <w:p w14:paraId="41B2848C">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政府采购合同融资是河南省财政厅支持中小微企业发展，针对参与政府采购活动的</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融资难、融资贵问题推出的一项融资政策。贵公司若成为本次政府采购项目的中标供应商，可持政府采购合同向金融机构申请贷款，无需抵押、担保，融资机构将根据《河南省政府采购合同融资工作实施方案》（豫财购〔2017〕10号），按照双方自愿的原则提供便捷、优惠的贷款服务。</w:t>
      </w:r>
    </w:p>
    <w:p w14:paraId="70B6B21D">
      <w:pPr>
        <w:pStyle w:val="30"/>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sz w:val="24"/>
          <w:szCs w:val="24"/>
        </w:rPr>
      </w:pPr>
      <w:bookmarkStart w:id="71" w:name="_Toc15196"/>
      <w:r>
        <w:rPr>
          <w:rFonts w:hint="eastAsia" w:ascii="宋体" w:hAnsi="宋体" w:eastAsia="宋体" w:cs="宋体"/>
          <w:b w:val="0"/>
          <w:bCs w:val="0"/>
          <w:color w:val="auto"/>
          <w:sz w:val="24"/>
          <w:szCs w:val="24"/>
          <w:highlight w:val="none"/>
        </w:rPr>
        <w:t>贷款渠道和提供贷款的金融机构，可在河南省政府采购网“河南省政府采购合同融资平台”查询联系。</w:t>
      </w:r>
      <w:bookmarkEnd w:id="71"/>
    </w:p>
    <w:p w14:paraId="38E3CFAF">
      <w:pPr>
        <w:rPr>
          <w:rFonts w:ascii="宋体" w:hAnsi="宋体" w:cs="宋体"/>
          <w:sz w:val="24"/>
          <w:szCs w:val="24"/>
        </w:rPr>
      </w:pPr>
    </w:p>
    <w:p w14:paraId="624AC8B7">
      <w:pPr>
        <w:widowControl w:val="0"/>
        <w:jc w:val="both"/>
        <w:textAlignment w:val="auto"/>
        <w:rPr>
          <w:rFonts w:hint="eastAsia" w:ascii="宋体" w:hAnsi="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rPr>
        <w:br w:type="page"/>
      </w:r>
      <w:r>
        <w:rPr>
          <w:rFonts w:hint="eastAsia" w:ascii="宋体" w:hAnsi="宋体" w:eastAsia="宋体" w:cs="宋体"/>
          <w:color w:val="auto"/>
          <w:sz w:val="24"/>
          <w:szCs w:val="24"/>
          <w:highlight w:val="none"/>
          <w:lang w:eastAsia="zh-CN"/>
        </w:rPr>
        <w:t>附件</w:t>
      </w:r>
      <w:r>
        <w:rPr>
          <w:rFonts w:hint="eastAsia" w:ascii="宋体" w:hAnsi="宋体" w:eastAsia="宋体" w:cs="宋体"/>
          <w:color w:val="auto"/>
          <w:sz w:val="24"/>
          <w:szCs w:val="24"/>
          <w:highlight w:val="none"/>
          <w:lang w:val="en-US" w:eastAsia="zh-CN"/>
        </w:rPr>
        <w:t>2：卢氏县政府采购合同融资政策告知书</w:t>
      </w:r>
    </w:p>
    <w:p w14:paraId="5B792BA5">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p>
    <w:p w14:paraId="53049AE1">
      <w:pPr>
        <w:keepNext w:val="0"/>
        <w:keepLines w:val="0"/>
        <w:pageBreakBefore w:val="0"/>
        <w:widowControl w:val="0"/>
        <w:kinsoku/>
        <w:wordWrap/>
        <w:overflowPunct/>
        <w:topLinePunct w:val="0"/>
        <w:bidi w:val="0"/>
        <w:adjustRightInd w:val="0"/>
        <w:snapToGrid w:val="0"/>
        <w:spacing w:line="360" w:lineRule="auto"/>
        <w:ind w:firstLine="482" w:firstLineChars="20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卢氏县政府采购合同融资政策告知书</w:t>
      </w:r>
    </w:p>
    <w:p w14:paraId="423D96C1">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p>
    <w:p w14:paraId="6353A427">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各供应商:</w:t>
      </w:r>
    </w:p>
    <w:p w14:paraId="7926E7A5">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欢迎贵公司参与卢氏县政府采购活动!近年来，卢氏县积极发挥政府采购政策功能，加大对中小企业支持力度，创新运用“政采贷”信贷产品，畅通中小企业融资“绿色通道”，为企业发展提质增效注入金融活水。为更好满足中小微供应商短、频、急的资金需求，帮助中小微企业解决融资难题，提升金融服务实体经济能力，服务市场主体推动经济稳健发展，我县各金融机构着力优化产品服务、无需抵押担保、简化审贷程序、缩短审贷周期，为供应商合同融资贷款提供便利条件，现编制《卢氏县政府采购合同融资政策告知书》，方便中小企业供应商朋友们进一步了解政府采购融资政策和获取贷款的流程。</w:t>
      </w:r>
    </w:p>
    <w:p w14:paraId="31EDA006">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特别提醒:该告知书仅统计了我县部分可以提供线上融资的金融机构，凡参与我县政府采购项目，有融资需求的本地或外地中标(成交)供应商，均可通过“河南省政府采购网”进入“河南省政府采购合同融资平台”，申请融资服务，凡在政府采购合同融资平台登记的金融机构均可开展融资贷款业务。对“政采贷”工作开展过程中发现的新问题、新情况或者建议意见，及时向我县财政部门反馈</w:t>
      </w:r>
    </w:p>
    <w:p w14:paraId="37A2C40C">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联系电话:0398-7863556</w:t>
      </w:r>
    </w:p>
    <w:p w14:paraId="5D0EB7F2">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p>
    <w:p w14:paraId="6E018EE9">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承接银行联系方式</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5"/>
        <w:gridCol w:w="3065"/>
        <w:gridCol w:w="3066"/>
      </w:tblGrid>
      <w:tr w14:paraId="20BA8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65" w:type="dxa"/>
            <w:noWrap w:val="0"/>
            <w:vAlign w:val="center"/>
          </w:tcPr>
          <w:p w14:paraId="522DB027">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单位名称</w:t>
            </w:r>
          </w:p>
        </w:tc>
        <w:tc>
          <w:tcPr>
            <w:tcW w:w="3065" w:type="dxa"/>
            <w:noWrap w:val="0"/>
            <w:vAlign w:val="center"/>
          </w:tcPr>
          <w:p w14:paraId="6488E176">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p>
        </w:tc>
        <w:tc>
          <w:tcPr>
            <w:tcW w:w="3066" w:type="dxa"/>
            <w:noWrap w:val="0"/>
            <w:vAlign w:val="center"/>
          </w:tcPr>
          <w:p w14:paraId="37112D52">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联系方式</w:t>
            </w:r>
          </w:p>
        </w:tc>
      </w:tr>
      <w:tr w14:paraId="098ED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noWrap w:val="0"/>
            <w:vAlign w:val="center"/>
          </w:tcPr>
          <w:p w14:paraId="20B53B21">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中国建设银行股份有限公司卢氏支行</w:t>
            </w:r>
          </w:p>
        </w:tc>
        <w:tc>
          <w:tcPr>
            <w:tcW w:w="3065" w:type="dxa"/>
            <w:noWrap w:val="0"/>
            <w:vAlign w:val="center"/>
          </w:tcPr>
          <w:p w14:paraId="3C942BDD">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color w:val="auto"/>
                <w:kern w:val="0"/>
                <w:sz w:val="24"/>
                <w:szCs w:val="24"/>
                <w:highlight w:val="none"/>
                <w:shd w:val="clear" w:color="auto" w:fill="F9F9F9"/>
                <w:vertAlign w:val="baseline"/>
              </w:rPr>
            </w:pPr>
            <w:r>
              <w:rPr>
                <w:rFonts w:hint="eastAsia" w:ascii="宋体" w:hAnsi="宋体" w:eastAsia="宋体" w:cs="宋体"/>
                <w:sz w:val="24"/>
                <w:szCs w:val="24"/>
              </w:rPr>
              <w:t>张江涛</w:t>
            </w:r>
          </w:p>
        </w:tc>
        <w:tc>
          <w:tcPr>
            <w:tcW w:w="3066" w:type="dxa"/>
            <w:noWrap w:val="0"/>
            <w:vAlign w:val="center"/>
          </w:tcPr>
          <w:p w14:paraId="1FBD4918">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color w:val="auto"/>
                <w:kern w:val="0"/>
                <w:sz w:val="24"/>
                <w:szCs w:val="24"/>
                <w:highlight w:val="none"/>
                <w:shd w:val="clear" w:color="auto" w:fill="F9F9F9"/>
                <w:vertAlign w:val="baseline"/>
              </w:rPr>
            </w:pPr>
            <w:r>
              <w:rPr>
                <w:rFonts w:hint="eastAsia" w:ascii="宋体" w:hAnsi="宋体" w:eastAsia="宋体" w:cs="宋体"/>
                <w:sz w:val="24"/>
                <w:szCs w:val="24"/>
              </w:rPr>
              <w:t>18739850204</w:t>
            </w:r>
          </w:p>
        </w:tc>
      </w:tr>
      <w:tr w14:paraId="670BB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noWrap w:val="0"/>
            <w:vAlign w:val="center"/>
          </w:tcPr>
          <w:p w14:paraId="1D069B5B">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中国农业银行股份有限公司卢氏县支行</w:t>
            </w:r>
          </w:p>
        </w:tc>
        <w:tc>
          <w:tcPr>
            <w:tcW w:w="3065" w:type="dxa"/>
            <w:noWrap w:val="0"/>
            <w:vAlign w:val="center"/>
          </w:tcPr>
          <w:p w14:paraId="0B51EF49">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color w:val="auto"/>
                <w:kern w:val="0"/>
                <w:sz w:val="24"/>
                <w:szCs w:val="24"/>
                <w:highlight w:val="none"/>
                <w:shd w:val="clear" w:color="auto" w:fill="F9F9F9"/>
                <w:vertAlign w:val="baseline"/>
              </w:rPr>
            </w:pPr>
            <w:r>
              <w:rPr>
                <w:rFonts w:hint="eastAsia" w:ascii="宋体" w:hAnsi="宋体" w:eastAsia="宋体" w:cs="宋体"/>
                <w:sz w:val="24"/>
                <w:szCs w:val="24"/>
              </w:rPr>
              <w:t>代仁旺</w:t>
            </w:r>
          </w:p>
        </w:tc>
        <w:tc>
          <w:tcPr>
            <w:tcW w:w="3066" w:type="dxa"/>
            <w:noWrap w:val="0"/>
            <w:vAlign w:val="center"/>
          </w:tcPr>
          <w:p w14:paraId="57191706">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color w:val="auto"/>
                <w:kern w:val="0"/>
                <w:sz w:val="24"/>
                <w:szCs w:val="24"/>
                <w:highlight w:val="none"/>
                <w:shd w:val="clear" w:color="auto" w:fill="F9F9F9"/>
                <w:vertAlign w:val="baseline"/>
              </w:rPr>
            </w:pPr>
            <w:r>
              <w:rPr>
                <w:rFonts w:hint="eastAsia" w:ascii="宋体" w:hAnsi="宋体" w:eastAsia="宋体" w:cs="宋体"/>
                <w:sz w:val="24"/>
                <w:szCs w:val="24"/>
              </w:rPr>
              <w:t>18939062604</w:t>
            </w:r>
          </w:p>
        </w:tc>
      </w:tr>
      <w:tr w14:paraId="48C5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noWrap w:val="0"/>
            <w:vAlign w:val="center"/>
          </w:tcPr>
          <w:p w14:paraId="31EB896D">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中原银行股份有限公司</w:t>
            </w:r>
          </w:p>
          <w:p w14:paraId="773FF3EE">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卢氏支行</w:t>
            </w:r>
          </w:p>
        </w:tc>
        <w:tc>
          <w:tcPr>
            <w:tcW w:w="3065" w:type="dxa"/>
            <w:noWrap w:val="0"/>
            <w:vAlign w:val="center"/>
          </w:tcPr>
          <w:p w14:paraId="563C3E65">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color w:val="auto"/>
                <w:kern w:val="0"/>
                <w:sz w:val="24"/>
                <w:szCs w:val="24"/>
                <w:highlight w:val="none"/>
                <w:shd w:val="clear" w:color="auto" w:fill="F9F9F9"/>
                <w:vertAlign w:val="baseline"/>
              </w:rPr>
            </w:pPr>
            <w:r>
              <w:rPr>
                <w:rFonts w:hint="eastAsia" w:ascii="宋体" w:hAnsi="宋体" w:eastAsia="宋体" w:cs="宋体"/>
                <w:sz w:val="24"/>
                <w:szCs w:val="24"/>
              </w:rPr>
              <w:t>李 博</w:t>
            </w:r>
          </w:p>
        </w:tc>
        <w:tc>
          <w:tcPr>
            <w:tcW w:w="3066" w:type="dxa"/>
            <w:noWrap w:val="0"/>
            <w:vAlign w:val="center"/>
          </w:tcPr>
          <w:p w14:paraId="78076C10">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color w:val="auto"/>
                <w:kern w:val="0"/>
                <w:sz w:val="24"/>
                <w:szCs w:val="24"/>
                <w:highlight w:val="none"/>
                <w:shd w:val="clear" w:color="auto" w:fill="F9F9F9"/>
                <w:vertAlign w:val="baseline"/>
              </w:rPr>
            </w:pPr>
            <w:r>
              <w:rPr>
                <w:rFonts w:hint="eastAsia" w:ascii="宋体" w:hAnsi="宋体" w:eastAsia="宋体" w:cs="宋体"/>
                <w:sz w:val="24"/>
                <w:szCs w:val="24"/>
              </w:rPr>
              <w:t>15839857887</w:t>
            </w:r>
          </w:p>
        </w:tc>
      </w:tr>
    </w:tbl>
    <w:p w14:paraId="1EC5BF41">
      <w:pPr>
        <w:jc w:val="both"/>
        <w:rPr>
          <w:rFonts w:hint="eastAsia" w:ascii="宋体" w:hAnsi="宋体" w:cs="宋体"/>
          <w:b/>
          <w:bCs/>
          <w:color w:val="auto"/>
          <w:sz w:val="24"/>
          <w:szCs w:val="24"/>
          <w:highlight w:val="none"/>
          <w:lang w:eastAsia="zh-CN"/>
        </w:rPr>
      </w:pPr>
    </w:p>
    <w:p w14:paraId="2D8AE610">
      <w:pPr>
        <w:pStyle w:val="2"/>
        <w:jc w:val="center"/>
        <w:outlineLvl w:val="0"/>
        <w:rPr>
          <w:rFonts w:ascii="宋体" w:hAnsi="宋体" w:eastAsia="宋体"/>
          <w:sz w:val="30"/>
          <w:szCs w:val="30"/>
        </w:rPr>
      </w:pPr>
      <w:bookmarkStart w:id="72" w:name="_Toc29021"/>
      <w:r>
        <w:rPr>
          <w:rFonts w:hint="eastAsia" w:ascii="宋体" w:hAnsi="宋体" w:eastAsia="宋体"/>
          <w:sz w:val="30"/>
          <w:szCs w:val="30"/>
        </w:rPr>
        <w:t>第三章 评审办法（综合评分法）</w:t>
      </w:r>
      <w:bookmarkEnd w:id="15"/>
      <w:bookmarkEnd w:id="16"/>
      <w:bookmarkEnd w:id="72"/>
    </w:p>
    <w:p w14:paraId="703B55F4">
      <w:pPr>
        <w:spacing w:line="600" w:lineRule="exact"/>
        <w:ind w:firstLine="480" w:firstLineChars="200"/>
        <w:jc w:val="left"/>
        <w:rPr>
          <w:rFonts w:ascii="宋体" w:hAnsi="宋体" w:eastAsia="宋体" w:cs="宋体"/>
          <w:sz w:val="24"/>
        </w:rPr>
      </w:pPr>
      <w:r>
        <w:rPr>
          <w:rFonts w:hint="eastAsia" w:ascii="宋体" w:hAnsi="宋体" w:eastAsia="宋体" w:cs="宋体"/>
          <w:sz w:val="24"/>
        </w:rPr>
        <w:t>一、评审程序：</w:t>
      </w:r>
    </w:p>
    <w:p w14:paraId="752DFE51">
      <w:pPr>
        <w:spacing w:line="600" w:lineRule="exact"/>
        <w:ind w:firstLine="480" w:firstLineChars="200"/>
        <w:jc w:val="left"/>
        <w:rPr>
          <w:rFonts w:ascii="宋体" w:hAnsi="宋体" w:eastAsia="宋体" w:cs="宋体"/>
          <w:sz w:val="24"/>
        </w:rPr>
      </w:pPr>
      <w:r>
        <w:rPr>
          <w:rFonts w:hint="eastAsia" w:ascii="宋体" w:hAnsi="宋体" w:eastAsia="宋体" w:cs="宋体"/>
          <w:sz w:val="24"/>
        </w:rPr>
        <w:t xml:space="preserve">1、磋商小组对磋商文件进行确认。 </w:t>
      </w:r>
    </w:p>
    <w:p w14:paraId="044A8461">
      <w:pPr>
        <w:spacing w:line="600" w:lineRule="exact"/>
        <w:ind w:firstLine="480" w:firstLineChars="200"/>
        <w:jc w:val="left"/>
        <w:rPr>
          <w:rFonts w:ascii="宋体" w:hAnsi="宋体" w:eastAsia="宋体" w:cs="宋体"/>
          <w:sz w:val="24"/>
        </w:rPr>
      </w:pPr>
      <w:r>
        <w:rPr>
          <w:rFonts w:hint="eastAsia" w:ascii="宋体" w:hAnsi="宋体" w:eastAsia="宋体" w:cs="宋体"/>
          <w:sz w:val="24"/>
        </w:rPr>
        <w:t>2、磋商小组推选组长，讨论、通过磋商工作流程和磋商要点。</w:t>
      </w:r>
    </w:p>
    <w:p w14:paraId="041AA3B2">
      <w:pPr>
        <w:spacing w:line="600" w:lineRule="exact"/>
        <w:ind w:firstLine="480" w:firstLineChars="200"/>
        <w:jc w:val="left"/>
        <w:rPr>
          <w:rFonts w:ascii="宋体" w:hAnsi="宋体" w:eastAsia="宋体" w:cs="宋体"/>
          <w:sz w:val="24"/>
        </w:rPr>
      </w:pPr>
      <w:r>
        <w:rPr>
          <w:rFonts w:hint="eastAsia" w:ascii="宋体" w:hAnsi="宋体" w:eastAsia="宋体" w:cs="宋体"/>
          <w:sz w:val="24"/>
        </w:rPr>
        <w:t xml:space="preserve">3、初步审查：磋商开始后，磋商小组依据磋商文件规定，对响应人的资格性及响应文件的形式、响应性进行审查。响应文件的内容是否完整、文件签署是否正确、响应文件是否符合磋商文件的要求进行审查，以确定是否对磋商文件的实质性要求作出响应，以确定磋商响应人是否具备参与磋商的资格。 </w:t>
      </w:r>
    </w:p>
    <w:p w14:paraId="3C32DF00">
      <w:pPr>
        <w:spacing w:line="600" w:lineRule="exact"/>
        <w:ind w:firstLine="480" w:firstLineChars="200"/>
        <w:jc w:val="left"/>
        <w:rPr>
          <w:rFonts w:ascii="宋体" w:hAnsi="宋体" w:eastAsia="宋体" w:cs="宋体"/>
          <w:sz w:val="24"/>
        </w:rPr>
      </w:pPr>
      <w:r>
        <w:rPr>
          <w:rFonts w:hint="eastAsia" w:ascii="宋体" w:hAnsi="宋体" w:eastAsia="宋体" w:cs="宋体"/>
          <w:sz w:val="24"/>
        </w:rPr>
        <w:t>4、技术评审。磋商小组对响应文件在质量、技术等方面是否能满足磋商文件实质性要求进行评审。</w:t>
      </w:r>
    </w:p>
    <w:p w14:paraId="70296330">
      <w:pPr>
        <w:spacing w:line="600" w:lineRule="exact"/>
        <w:ind w:firstLine="480" w:firstLineChars="200"/>
        <w:jc w:val="left"/>
        <w:rPr>
          <w:rFonts w:ascii="宋体" w:hAnsi="宋体" w:eastAsia="宋体" w:cs="宋体"/>
          <w:sz w:val="24"/>
        </w:rPr>
      </w:pPr>
      <w:r>
        <w:rPr>
          <w:rFonts w:hint="eastAsia" w:ascii="宋体" w:hAnsi="宋体" w:eastAsia="宋体" w:cs="宋体"/>
          <w:sz w:val="24"/>
        </w:rPr>
        <w:t xml:space="preserve">5、在资格性、形式、响应性审查中如出现下列情况之一的响应文件，按无效响应文件处理，不再进行磋商，磋商小组当场告知响应人： </w:t>
      </w:r>
    </w:p>
    <w:p w14:paraId="6BC9BE71">
      <w:pPr>
        <w:spacing w:line="600" w:lineRule="exact"/>
        <w:ind w:firstLine="480" w:firstLineChars="200"/>
        <w:jc w:val="left"/>
        <w:rPr>
          <w:rFonts w:ascii="宋体" w:hAnsi="宋体" w:eastAsia="宋体" w:cs="宋体"/>
          <w:sz w:val="24"/>
        </w:rPr>
      </w:pPr>
      <w:r>
        <w:rPr>
          <w:rFonts w:hint="eastAsia" w:ascii="宋体" w:hAnsi="宋体" w:eastAsia="宋体" w:cs="宋体"/>
          <w:sz w:val="24"/>
        </w:rPr>
        <w:t xml:space="preserve">（1）响应文件中资格证明文件不全或未实质性响应竞争性磋商文件要求的； </w:t>
      </w:r>
    </w:p>
    <w:p w14:paraId="489671FF">
      <w:pPr>
        <w:spacing w:line="600" w:lineRule="exact"/>
        <w:ind w:firstLine="480" w:firstLineChars="200"/>
        <w:jc w:val="left"/>
        <w:rPr>
          <w:rFonts w:ascii="宋体" w:hAnsi="宋体" w:eastAsia="宋体" w:cs="宋体"/>
          <w:sz w:val="24"/>
        </w:rPr>
      </w:pPr>
      <w:r>
        <w:rPr>
          <w:rFonts w:hint="eastAsia" w:ascii="宋体" w:hAnsi="宋体" w:eastAsia="宋体" w:cs="宋体"/>
          <w:sz w:val="24"/>
        </w:rPr>
        <w:t>（2）响应文件无法定代表人（负责人）或其有效委托的授权人的签章，或未按磋商文件的要求签章的，或授权期限不符合要求的；</w:t>
      </w:r>
    </w:p>
    <w:p w14:paraId="0CDD0097">
      <w:pPr>
        <w:spacing w:line="600" w:lineRule="exact"/>
        <w:ind w:firstLine="480" w:firstLineChars="200"/>
        <w:jc w:val="left"/>
        <w:rPr>
          <w:rFonts w:ascii="宋体" w:hAnsi="宋体" w:eastAsia="宋体" w:cs="宋体"/>
          <w:sz w:val="24"/>
        </w:rPr>
      </w:pPr>
      <w:r>
        <w:rPr>
          <w:rFonts w:hint="eastAsia" w:ascii="宋体" w:hAnsi="宋体" w:eastAsia="宋体" w:cs="宋体"/>
          <w:sz w:val="24"/>
        </w:rPr>
        <w:t>（3）响应文件有效期短于竞争性磋商文件要求的；</w:t>
      </w:r>
    </w:p>
    <w:p w14:paraId="4C00B6D3">
      <w:pPr>
        <w:spacing w:line="600" w:lineRule="exact"/>
        <w:ind w:firstLine="480" w:firstLineChars="200"/>
        <w:jc w:val="left"/>
        <w:rPr>
          <w:rFonts w:ascii="宋体" w:hAnsi="宋体" w:eastAsia="宋体" w:cs="宋体"/>
          <w:sz w:val="24"/>
        </w:rPr>
      </w:pPr>
      <w:r>
        <w:rPr>
          <w:rFonts w:hint="eastAsia" w:ascii="宋体" w:hAnsi="宋体" w:eastAsia="宋体" w:cs="宋体"/>
          <w:sz w:val="24"/>
        </w:rPr>
        <w:t>（4）响应文件中提供虚假或失实资料的；</w:t>
      </w:r>
    </w:p>
    <w:p w14:paraId="26F55051">
      <w:pPr>
        <w:spacing w:line="600" w:lineRule="exact"/>
        <w:ind w:firstLine="480" w:firstLineChars="200"/>
        <w:jc w:val="left"/>
        <w:rPr>
          <w:rFonts w:ascii="宋体" w:hAnsi="宋体" w:eastAsia="宋体" w:cs="宋体"/>
          <w:sz w:val="24"/>
        </w:rPr>
      </w:pPr>
      <w:r>
        <w:rPr>
          <w:rFonts w:hint="eastAsia" w:ascii="宋体" w:hAnsi="宋体" w:eastAsia="宋体" w:cs="宋体"/>
          <w:sz w:val="24"/>
        </w:rPr>
        <w:t>（5）不满足磋商文件其他实质性要求的；</w:t>
      </w:r>
    </w:p>
    <w:p w14:paraId="049987FE">
      <w:pPr>
        <w:spacing w:line="600" w:lineRule="exact"/>
        <w:ind w:firstLine="480" w:firstLineChars="200"/>
        <w:jc w:val="left"/>
        <w:rPr>
          <w:rFonts w:ascii="宋体" w:hAnsi="宋体" w:eastAsia="宋体" w:cs="宋体"/>
          <w:sz w:val="24"/>
        </w:rPr>
      </w:pPr>
      <w:r>
        <w:rPr>
          <w:rFonts w:hint="eastAsia" w:ascii="宋体" w:hAnsi="宋体" w:eastAsia="宋体" w:cs="宋体"/>
          <w:sz w:val="24"/>
        </w:rPr>
        <w:t>6、磋商小组对通过资格性和形式、响应性审查的响应文件进行评估，确定与各响应人磋商的具体内容。</w:t>
      </w:r>
    </w:p>
    <w:p w14:paraId="55B7CCBF">
      <w:pPr>
        <w:spacing w:line="600" w:lineRule="exact"/>
        <w:ind w:firstLine="480" w:firstLineChars="200"/>
        <w:jc w:val="left"/>
        <w:rPr>
          <w:rFonts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 xml:space="preserve">、磋商过程中，磋商小组可以根据磋商情况实质性变动项目需求中的技术、质量要求以及合同草案条款，但不得变动磋商文件中的其他内容。实质性变动的内容需经采购人代表确认。并以书面形式通知所有参加磋商的响应人，该变动是磋商文件的有效组成部分。响应人应当按照磋商文件的变动情况和磋商小组的要求重新提交响应文件并由其法定代表人或授权代表签字或者加盖公章。由授权代表签字的应当附法定代表人授权书。响应人为自然人的应当由本人签字并附身份证。响应人应根据磋商小组的要求，以书面形式在规定时间内做出响应，未做出响应的响应文件将被视为无效投标。 </w:t>
      </w:r>
    </w:p>
    <w:p w14:paraId="7E94A03A">
      <w:pPr>
        <w:spacing w:line="600" w:lineRule="exact"/>
        <w:ind w:firstLine="480" w:firstLineChars="200"/>
        <w:jc w:val="left"/>
        <w:rPr>
          <w:rFonts w:ascii="宋体" w:hAnsi="宋体" w:eastAsia="宋体" w:cs="宋体"/>
          <w:sz w:val="24"/>
        </w:rPr>
      </w:pPr>
      <w:r>
        <w:rPr>
          <w:rFonts w:hint="eastAsia" w:ascii="宋体" w:hAnsi="宋体" w:cs="宋体"/>
          <w:sz w:val="24"/>
          <w:lang w:val="en-US" w:eastAsia="zh-CN"/>
        </w:rPr>
        <w:t>8</w:t>
      </w:r>
      <w:r>
        <w:rPr>
          <w:rFonts w:hint="eastAsia" w:ascii="宋体" w:hAnsi="宋体" w:eastAsia="宋体" w:cs="宋体"/>
          <w:sz w:val="24"/>
        </w:rPr>
        <w:t>、磋商结束后，未通过实质性响应的响应人将不再进行最后报价。经磋商确定最终采购需求和提交最后报价的响应人后，由磋商小组采用综合评分法对提交最后报价的响应人的响应文件和最后报价进行综合评分。</w:t>
      </w:r>
    </w:p>
    <w:p w14:paraId="28727BC0">
      <w:pPr>
        <w:spacing w:line="600" w:lineRule="exact"/>
        <w:ind w:firstLine="480" w:firstLineChars="200"/>
        <w:jc w:val="left"/>
        <w:rPr>
          <w:rFonts w:ascii="宋体" w:hAnsi="宋体" w:eastAsia="宋体" w:cs="宋体"/>
          <w:sz w:val="24"/>
        </w:rPr>
      </w:pPr>
      <w:r>
        <w:rPr>
          <w:rFonts w:hint="eastAsia" w:ascii="宋体" w:hAnsi="宋体" w:eastAsia="宋体" w:cs="宋体"/>
          <w:sz w:val="24"/>
        </w:rPr>
        <w:t>二、评审方法及标准：</w:t>
      </w:r>
    </w:p>
    <w:p w14:paraId="59A93535">
      <w:pPr>
        <w:spacing w:line="600" w:lineRule="exact"/>
        <w:ind w:firstLine="480" w:firstLineChars="200"/>
        <w:jc w:val="left"/>
        <w:rPr>
          <w:rFonts w:ascii="宋体" w:hAnsi="宋体" w:eastAsia="宋体" w:cs="宋体"/>
          <w:sz w:val="24"/>
        </w:rPr>
      </w:pPr>
      <w:r>
        <w:rPr>
          <w:rFonts w:hint="eastAsia" w:ascii="宋体" w:hAnsi="宋体" w:eastAsia="宋体" w:cs="宋体"/>
          <w:sz w:val="24"/>
        </w:rPr>
        <w:t>评审方法：本项目采用综合评分法，总分为100分。综合评分法，是指磋商响应文件满足磋商文件全部实质性要求且按评审因素的量化指标评审得分最高的响应人为成交候选响应人的评审方法。磋商小组按照磋商文件的要求和条件，根据各响应人的商务、技术、对磋商文件的响应程度等进行综合评价、评分，将评审总得分按由高到低的顺序进行排列，并依此顺序推荐成交候选供应商；评审总得分相同的按最后报价由低到高顺序排列，评审总得分且最终报价相同的，按技术部分得分顺序排列。</w:t>
      </w:r>
    </w:p>
    <w:p w14:paraId="1E91BC6E">
      <w:pPr>
        <w:spacing w:line="600" w:lineRule="exact"/>
        <w:jc w:val="center"/>
        <w:outlineLvl w:val="0"/>
        <w:rPr>
          <w:rFonts w:ascii="宋体" w:hAnsi="宋体" w:eastAsia="宋体"/>
          <w:b/>
          <w:bCs/>
          <w:sz w:val="24"/>
        </w:rPr>
      </w:pPr>
      <w:bookmarkStart w:id="73" w:name="_Toc18435"/>
      <w:bookmarkStart w:id="74" w:name="_Toc23363"/>
      <w:r>
        <w:rPr>
          <w:rFonts w:hint="eastAsia" w:ascii="宋体" w:hAnsi="宋体" w:eastAsia="宋体"/>
          <w:b/>
          <w:bCs/>
          <w:sz w:val="24"/>
        </w:rPr>
        <w:t>初步评审详见下表</w:t>
      </w:r>
      <w:bookmarkEnd w:id="73"/>
      <w:bookmarkEnd w:id="74"/>
    </w:p>
    <w:tbl>
      <w:tblPr>
        <w:tblStyle w:val="16"/>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527"/>
        <w:gridCol w:w="78"/>
        <w:gridCol w:w="1592"/>
        <w:gridCol w:w="598"/>
        <w:gridCol w:w="6111"/>
      </w:tblGrid>
      <w:tr w14:paraId="60894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0" w:type="dxa"/>
            <w:gridSpan w:val="3"/>
            <w:tcBorders>
              <w:top w:val="single" w:color="auto" w:sz="4" w:space="0"/>
              <w:left w:val="single" w:color="auto" w:sz="4" w:space="0"/>
              <w:bottom w:val="single" w:color="auto" w:sz="4" w:space="0"/>
              <w:right w:val="single" w:color="auto" w:sz="4" w:space="0"/>
            </w:tcBorders>
            <w:noWrap w:val="0"/>
            <w:vAlign w:val="center"/>
          </w:tcPr>
          <w:p w14:paraId="6EC9536D">
            <w:pPr>
              <w:spacing w:line="340" w:lineRule="exact"/>
              <w:jc w:val="center"/>
              <w:rPr>
                <w:rFonts w:ascii="宋体" w:hAnsi="宋体" w:eastAsia="宋体"/>
                <w:sz w:val="24"/>
              </w:rPr>
            </w:pPr>
            <w:r>
              <w:rPr>
                <w:rFonts w:hint="eastAsia" w:ascii="宋体" w:hAnsi="宋体" w:eastAsia="宋体" w:cs="宋体"/>
                <w:sz w:val="24"/>
              </w:rPr>
              <w:t>条款</w:t>
            </w:r>
          </w:p>
        </w:tc>
        <w:tc>
          <w:tcPr>
            <w:tcW w:w="2190" w:type="dxa"/>
            <w:gridSpan w:val="2"/>
            <w:tcBorders>
              <w:top w:val="single" w:color="auto" w:sz="4" w:space="0"/>
              <w:left w:val="nil"/>
              <w:bottom w:val="single" w:color="auto" w:sz="4" w:space="0"/>
              <w:right w:val="single" w:color="auto" w:sz="4" w:space="0"/>
            </w:tcBorders>
            <w:noWrap w:val="0"/>
            <w:vAlign w:val="center"/>
          </w:tcPr>
          <w:p w14:paraId="5B0AA002">
            <w:pPr>
              <w:spacing w:line="340" w:lineRule="exact"/>
              <w:jc w:val="center"/>
              <w:rPr>
                <w:rFonts w:ascii="宋体" w:hAnsi="宋体" w:eastAsia="宋体"/>
                <w:sz w:val="24"/>
              </w:rPr>
            </w:pPr>
            <w:r>
              <w:rPr>
                <w:rFonts w:hint="eastAsia" w:ascii="宋体" w:hAnsi="宋体" w:eastAsia="宋体" w:cs="宋体"/>
                <w:sz w:val="24"/>
              </w:rPr>
              <w:t>评审因素</w:t>
            </w:r>
          </w:p>
        </w:tc>
        <w:tc>
          <w:tcPr>
            <w:tcW w:w="6111" w:type="dxa"/>
            <w:tcBorders>
              <w:top w:val="single" w:color="auto" w:sz="4" w:space="0"/>
              <w:left w:val="nil"/>
              <w:bottom w:val="single" w:color="auto" w:sz="4" w:space="0"/>
              <w:right w:val="single" w:color="auto" w:sz="4" w:space="0"/>
            </w:tcBorders>
            <w:noWrap w:val="0"/>
            <w:vAlign w:val="center"/>
          </w:tcPr>
          <w:p w14:paraId="3A66D3A1">
            <w:pPr>
              <w:spacing w:line="340" w:lineRule="exact"/>
              <w:jc w:val="center"/>
              <w:rPr>
                <w:rFonts w:ascii="宋体" w:hAnsi="宋体" w:eastAsia="宋体"/>
                <w:sz w:val="24"/>
              </w:rPr>
            </w:pPr>
            <w:r>
              <w:rPr>
                <w:rFonts w:hint="eastAsia" w:ascii="宋体" w:hAnsi="宋体" w:eastAsia="宋体" w:cs="宋体"/>
                <w:sz w:val="24"/>
              </w:rPr>
              <w:t>评审标准</w:t>
            </w:r>
          </w:p>
        </w:tc>
      </w:tr>
      <w:tr w14:paraId="7E3A4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restart"/>
            <w:tcBorders>
              <w:top w:val="nil"/>
              <w:left w:val="single" w:color="auto" w:sz="4" w:space="0"/>
              <w:bottom w:val="single" w:color="auto" w:sz="4" w:space="0"/>
              <w:right w:val="single" w:color="auto" w:sz="4" w:space="0"/>
            </w:tcBorders>
            <w:noWrap w:val="0"/>
            <w:vAlign w:val="center"/>
          </w:tcPr>
          <w:p w14:paraId="1B9A4D76">
            <w:pPr>
              <w:spacing w:line="340" w:lineRule="exact"/>
              <w:jc w:val="center"/>
              <w:rPr>
                <w:rFonts w:ascii="宋体" w:hAnsi="宋体" w:eastAsia="宋体"/>
                <w:sz w:val="24"/>
              </w:rPr>
            </w:pPr>
            <w:r>
              <w:rPr>
                <w:rFonts w:hint="eastAsia" w:ascii="宋体" w:hAnsi="宋体" w:eastAsia="宋体" w:cs="宋体"/>
                <w:sz w:val="24"/>
              </w:rPr>
              <w:t>1</w:t>
            </w:r>
          </w:p>
        </w:tc>
        <w:tc>
          <w:tcPr>
            <w:tcW w:w="605" w:type="dxa"/>
            <w:gridSpan w:val="2"/>
            <w:vMerge w:val="restart"/>
            <w:tcBorders>
              <w:top w:val="nil"/>
              <w:left w:val="nil"/>
              <w:bottom w:val="single" w:color="auto" w:sz="4" w:space="0"/>
              <w:right w:val="single" w:color="auto" w:sz="4" w:space="0"/>
            </w:tcBorders>
            <w:noWrap w:val="0"/>
            <w:vAlign w:val="center"/>
          </w:tcPr>
          <w:p w14:paraId="0E931A43">
            <w:pPr>
              <w:spacing w:line="340" w:lineRule="exact"/>
              <w:jc w:val="center"/>
              <w:rPr>
                <w:rFonts w:ascii="宋体" w:hAnsi="宋体" w:eastAsia="宋体"/>
                <w:sz w:val="24"/>
              </w:rPr>
            </w:pPr>
            <w:r>
              <w:rPr>
                <w:rFonts w:hint="eastAsia" w:ascii="宋体" w:hAnsi="宋体" w:eastAsia="宋体" w:cs="宋体"/>
                <w:sz w:val="24"/>
              </w:rPr>
              <w:t>形式评审</w:t>
            </w:r>
          </w:p>
        </w:tc>
        <w:tc>
          <w:tcPr>
            <w:tcW w:w="2190" w:type="dxa"/>
            <w:gridSpan w:val="2"/>
            <w:tcBorders>
              <w:top w:val="single" w:color="auto" w:sz="4" w:space="0"/>
              <w:left w:val="nil"/>
              <w:bottom w:val="single" w:color="auto" w:sz="4" w:space="0"/>
              <w:right w:val="single" w:color="auto" w:sz="4" w:space="0"/>
            </w:tcBorders>
            <w:noWrap w:val="0"/>
            <w:vAlign w:val="center"/>
          </w:tcPr>
          <w:p w14:paraId="5820A716">
            <w:pPr>
              <w:spacing w:line="340" w:lineRule="exact"/>
              <w:jc w:val="center"/>
              <w:rPr>
                <w:rFonts w:ascii="宋体" w:hAnsi="宋体" w:eastAsia="宋体"/>
                <w:sz w:val="24"/>
              </w:rPr>
            </w:pPr>
            <w:r>
              <w:rPr>
                <w:rFonts w:hint="eastAsia" w:ascii="宋体" w:hAnsi="宋体" w:eastAsia="宋体" w:cs="宋体"/>
                <w:sz w:val="24"/>
              </w:rPr>
              <w:t>供应商名称</w:t>
            </w:r>
          </w:p>
        </w:tc>
        <w:tc>
          <w:tcPr>
            <w:tcW w:w="6111" w:type="dxa"/>
            <w:tcBorders>
              <w:top w:val="single" w:color="auto" w:sz="4" w:space="0"/>
              <w:left w:val="nil"/>
              <w:bottom w:val="single" w:color="auto" w:sz="4" w:space="0"/>
              <w:right w:val="single" w:color="auto" w:sz="4" w:space="0"/>
            </w:tcBorders>
            <w:noWrap w:val="0"/>
            <w:vAlign w:val="center"/>
          </w:tcPr>
          <w:p w14:paraId="0B8F43E0">
            <w:pPr>
              <w:spacing w:line="340" w:lineRule="exact"/>
              <w:jc w:val="left"/>
              <w:rPr>
                <w:rFonts w:ascii="宋体" w:hAnsi="宋体" w:eastAsia="宋体" w:cs="宋体"/>
                <w:sz w:val="24"/>
              </w:rPr>
            </w:pPr>
            <w:r>
              <w:rPr>
                <w:rFonts w:hint="eastAsia" w:ascii="宋体" w:hAnsi="宋体" w:eastAsia="宋体" w:cs="宋体"/>
                <w:sz w:val="24"/>
              </w:rPr>
              <w:t>与营业执照、资质证书等名称一致</w:t>
            </w:r>
          </w:p>
        </w:tc>
      </w:tr>
      <w:tr w14:paraId="55107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top w:val="nil"/>
              <w:left w:val="single" w:color="auto" w:sz="4" w:space="0"/>
              <w:bottom w:val="single" w:color="auto" w:sz="4" w:space="0"/>
              <w:right w:val="single" w:color="auto" w:sz="4" w:space="0"/>
            </w:tcBorders>
            <w:noWrap w:val="0"/>
            <w:vAlign w:val="center"/>
          </w:tcPr>
          <w:p w14:paraId="4B774B9E">
            <w:pPr>
              <w:spacing w:line="340" w:lineRule="exact"/>
              <w:rPr>
                <w:rFonts w:ascii="宋体" w:hAnsi="宋体" w:eastAsia="宋体"/>
                <w:sz w:val="24"/>
              </w:rPr>
            </w:pPr>
          </w:p>
        </w:tc>
        <w:tc>
          <w:tcPr>
            <w:tcW w:w="605" w:type="dxa"/>
            <w:gridSpan w:val="2"/>
            <w:vMerge w:val="continue"/>
            <w:tcBorders>
              <w:top w:val="nil"/>
              <w:left w:val="nil"/>
              <w:bottom w:val="single" w:color="auto" w:sz="4" w:space="0"/>
              <w:right w:val="single" w:color="auto" w:sz="4" w:space="0"/>
            </w:tcBorders>
            <w:noWrap w:val="0"/>
            <w:vAlign w:val="center"/>
          </w:tcPr>
          <w:p w14:paraId="72260E9F">
            <w:pPr>
              <w:spacing w:line="340" w:lineRule="exact"/>
              <w:rPr>
                <w:rFonts w:ascii="宋体" w:hAnsi="宋体" w:eastAsia="宋体"/>
                <w:sz w:val="24"/>
              </w:rPr>
            </w:pPr>
          </w:p>
        </w:tc>
        <w:tc>
          <w:tcPr>
            <w:tcW w:w="2190" w:type="dxa"/>
            <w:gridSpan w:val="2"/>
            <w:tcBorders>
              <w:top w:val="single" w:color="auto" w:sz="4" w:space="0"/>
              <w:left w:val="nil"/>
              <w:bottom w:val="single" w:color="auto" w:sz="4" w:space="0"/>
              <w:right w:val="single" w:color="auto" w:sz="4" w:space="0"/>
            </w:tcBorders>
            <w:noWrap w:val="0"/>
            <w:vAlign w:val="center"/>
          </w:tcPr>
          <w:p w14:paraId="1EF0B2A3">
            <w:pPr>
              <w:spacing w:line="340" w:lineRule="exact"/>
              <w:jc w:val="center"/>
              <w:rPr>
                <w:rFonts w:ascii="宋体" w:hAnsi="宋体" w:eastAsia="宋体"/>
                <w:sz w:val="24"/>
              </w:rPr>
            </w:pPr>
            <w:r>
              <w:rPr>
                <w:rFonts w:hint="eastAsia" w:ascii="宋体" w:hAnsi="宋体" w:eastAsia="宋体" w:cs="宋体"/>
                <w:sz w:val="24"/>
              </w:rPr>
              <w:t>签字盖章</w:t>
            </w:r>
          </w:p>
        </w:tc>
        <w:tc>
          <w:tcPr>
            <w:tcW w:w="6111" w:type="dxa"/>
            <w:tcBorders>
              <w:top w:val="single" w:color="auto" w:sz="4" w:space="0"/>
              <w:left w:val="nil"/>
              <w:bottom w:val="single" w:color="auto" w:sz="4" w:space="0"/>
              <w:right w:val="single" w:color="auto" w:sz="4" w:space="0"/>
            </w:tcBorders>
            <w:noWrap w:val="0"/>
            <w:vAlign w:val="center"/>
          </w:tcPr>
          <w:p w14:paraId="0C81FCF7">
            <w:pPr>
              <w:spacing w:line="340" w:lineRule="exact"/>
              <w:jc w:val="left"/>
              <w:rPr>
                <w:rFonts w:ascii="宋体" w:hAnsi="宋体" w:eastAsia="宋体" w:cs="宋体"/>
                <w:sz w:val="24"/>
              </w:rPr>
            </w:pPr>
            <w:r>
              <w:rPr>
                <w:rFonts w:hint="eastAsia" w:ascii="宋体" w:hAnsi="宋体" w:eastAsia="宋体" w:cs="宋体"/>
                <w:sz w:val="24"/>
              </w:rPr>
              <w:t>符合第二章“供应商须知前附表”</w:t>
            </w:r>
          </w:p>
        </w:tc>
      </w:tr>
      <w:tr w14:paraId="02143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top w:val="nil"/>
              <w:left w:val="single" w:color="auto" w:sz="4" w:space="0"/>
              <w:bottom w:val="single" w:color="auto" w:sz="4" w:space="0"/>
              <w:right w:val="single" w:color="auto" w:sz="4" w:space="0"/>
            </w:tcBorders>
            <w:noWrap w:val="0"/>
            <w:vAlign w:val="center"/>
          </w:tcPr>
          <w:p w14:paraId="758A7E40">
            <w:pPr>
              <w:spacing w:line="340" w:lineRule="exact"/>
              <w:rPr>
                <w:rFonts w:ascii="宋体" w:hAnsi="宋体" w:eastAsia="宋体"/>
                <w:sz w:val="24"/>
              </w:rPr>
            </w:pPr>
          </w:p>
        </w:tc>
        <w:tc>
          <w:tcPr>
            <w:tcW w:w="605" w:type="dxa"/>
            <w:gridSpan w:val="2"/>
            <w:vMerge w:val="continue"/>
            <w:tcBorders>
              <w:top w:val="nil"/>
              <w:left w:val="nil"/>
              <w:bottom w:val="single" w:color="auto" w:sz="4" w:space="0"/>
              <w:right w:val="single" w:color="auto" w:sz="4" w:space="0"/>
            </w:tcBorders>
            <w:noWrap w:val="0"/>
            <w:vAlign w:val="center"/>
          </w:tcPr>
          <w:p w14:paraId="50B43B2A">
            <w:pPr>
              <w:spacing w:line="340" w:lineRule="exact"/>
              <w:rPr>
                <w:rFonts w:ascii="宋体" w:hAnsi="宋体" w:eastAsia="宋体"/>
                <w:sz w:val="24"/>
              </w:rPr>
            </w:pPr>
          </w:p>
        </w:tc>
        <w:tc>
          <w:tcPr>
            <w:tcW w:w="2190" w:type="dxa"/>
            <w:gridSpan w:val="2"/>
            <w:tcBorders>
              <w:top w:val="single" w:color="auto" w:sz="4" w:space="0"/>
              <w:left w:val="nil"/>
              <w:bottom w:val="single" w:color="auto" w:sz="4" w:space="0"/>
              <w:right w:val="single" w:color="auto" w:sz="4" w:space="0"/>
            </w:tcBorders>
            <w:noWrap w:val="0"/>
            <w:vAlign w:val="center"/>
          </w:tcPr>
          <w:p w14:paraId="005DFB12">
            <w:pPr>
              <w:spacing w:line="340" w:lineRule="exact"/>
              <w:jc w:val="center"/>
              <w:rPr>
                <w:rFonts w:ascii="宋体" w:hAnsi="宋体" w:eastAsia="宋体"/>
                <w:sz w:val="24"/>
              </w:rPr>
            </w:pPr>
            <w:r>
              <w:rPr>
                <w:rFonts w:hint="eastAsia" w:ascii="宋体" w:hAnsi="宋体" w:eastAsia="宋体" w:cs="宋体"/>
                <w:sz w:val="24"/>
              </w:rPr>
              <w:t>磋商响应性文件格式</w:t>
            </w:r>
          </w:p>
        </w:tc>
        <w:tc>
          <w:tcPr>
            <w:tcW w:w="6111" w:type="dxa"/>
            <w:tcBorders>
              <w:top w:val="single" w:color="auto" w:sz="4" w:space="0"/>
              <w:left w:val="nil"/>
              <w:bottom w:val="single" w:color="auto" w:sz="4" w:space="0"/>
              <w:right w:val="single" w:color="auto" w:sz="4" w:space="0"/>
            </w:tcBorders>
            <w:noWrap w:val="0"/>
            <w:vAlign w:val="center"/>
          </w:tcPr>
          <w:p w14:paraId="6127C410">
            <w:pPr>
              <w:spacing w:line="340" w:lineRule="exact"/>
              <w:jc w:val="left"/>
              <w:rPr>
                <w:rFonts w:ascii="宋体" w:hAnsi="宋体" w:eastAsia="宋体" w:cs="宋体"/>
                <w:sz w:val="24"/>
              </w:rPr>
            </w:pPr>
            <w:r>
              <w:rPr>
                <w:rFonts w:hint="eastAsia" w:ascii="宋体" w:hAnsi="宋体" w:eastAsia="宋体" w:cs="宋体"/>
                <w:sz w:val="24"/>
              </w:rPr>
              <w:t>符合磋商文件格式要求</w:t>
            </w:r>
          </w:p>
        </w:tc>
      </w:tr>
      <w:tr w14:paraId="679B9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top w:val="nil"/>
              <w:left w:val="single" w:color="auto" w:sz="4" w:space="0"/>
              <w:bottom w:val="single" w:color="auto" w:sz="4" w:space="0"/>
              <w:right w:val="single" w:color="auto" w:sz="4" w:space="0"/>
            </w:tcBorders>
            <w:noWrap w:val="0"/>
            <w:vAlign w:val="center"/>
          </w:tcPr>
          <w:p w14:paraId="27D46154">
            <w:pPr>
              <w:spacing w:line="340" w:lineRule="exact"/>
              <w:rPr>
                <w:rFonts w:ascii="宋体" w:hAnsi="宋体" w:eastAsia="宋体"/>
                <w:sz w:val="24"/>
              </w:rPr>
            </w:pPr>
          </w:p>
        </w:tc>
        <w:tc>
          <w:tcPr>
            <w:tcW w:w="605" w:type="dxa"/>
            <w:gridSpan w:val="2"/>
            <w:vMerge w:val="continue"/>
            <w:tcBorders>
              <w:top w:val="nil"/>
              <w:left w:val="nil"/>
              <w:bottom w:val="single" w:color="auto" w:sz="4" w:space="0"/>
              <w:right w:val="single" w:color="auto" w:sz="4" w:space="0"/>
            </w:tcBorders>
            <w:noWrap w:val="0"/>
            <w:vAlign w:val="center"/>
          </w:tcPr>
          <w:p w14:paraId="4649FCEC">
            <w:pPr>
              <w:spacing w:line="340" w:lineRule="exact"/>
              <w:rPr>
                <w:rFonts w:ascii="宋体" w:hAnsi="宋体" w:eastAsia="宋体"/>
                <w:sz w:val="24"/>
              </w:rPr>
            </w:pPr>
          </w:p>
        </w:tc>
        <w:tc>
          <w:tcPr>
            <w:tcW w:w="2190" w:type="dxa"/>
            <w:gridSpan w:val="2"/>
            <w:tcBorders>
              <w:top w:val="single" w:color="auto" w:sz="4" w:space="0"/>
              <w:left w:val="nil"/>
              <w:bottom w:val="single" w:color="auto" w:sz="4" w:space="0"/>
              <w:right w:val="single" w:color="auto" w:sz="4" w:space="0"/>
            </w:tcBorders>
            <w:noWrap w:val="0"/>
            <w:vAlign w:val="center"/>
          </w:tcPr>
          <w:p w14:paraId="6499E59A">
            <w:pPr>
              <w:spacing w:line="340" w:lineRule="exact"/>
              <w:jc w:val="center"/>
              <w:rPr>
                <w:rFonts w:ascii="宋体" w:hAnsi="宋体" w:eastAsia="宋体" w:cs="宋体"/>
                <w:sz w:val="24"/>
              </w:rPr>
            </w:pPr>
            <w:r>
              <w:rPr>
                <w:rFonts w:hint="eastAsia" w:ascii="宋体" w:hAnsi="宋体" w:eastAsia="宋体" w:cs="宋体"/>
                <w:sz w:val="24"/>
              </w:rPr>
              <w:t>报价唯一</w:t>
            </w:r>
          </w:p>
        </w:tc>
        <w:tc>
          <w:tcPr>
            <w:tcW w:w="6111" w:type="dxa"/>
            <w:tcBorders>
              <w:top w:val="single" w:color="auto" w:sz="4" w:space="0"/>
              <w:left w:val="nil"/>
              <w:bottom w:val="single" w:color="auto" w:sz="4" w:space="0"/>
              <w:right w:val="single" w:color="auto" w:sz="4" w:space="0"/>
            </w:tcBorders>
            <w:noWrap w:val="0"/>
            <w:vAlign w:val="center"/>
          </w:tcPr>
          <w:p w14:paraId="2F3614A0">
            <w:pPr>
              <w:spacing w:line="340" w:lineRule="exact"/>
              <w:jc w:val="left"/>
              <w:rPr>
                <w:rFonts w:ascii="宋体" w:hAnsi="宋体" w:eastAsia="宋体" w:cs="宋体"/>
                <w:sz w:val="24"/>
              </w:rPr>
            </w:pPr>
            <w:r>
              <w:rPr>
                <w:rFonts w:hint="eastAsia" w:ascii="宋体" w:hAnsi="宋体" w:eastAsia="宋体" w:cs="宋体"/>
                <w:sz w:val="24"/>
              </w:rPr>
              <w:t>只能有一个有效报价</w:t>
            </w:r>
          </w:p>
        </w:tc>
      </w:tr>
      <w:tr w14:paraId="5F43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restart"/>
            <w:tcBorders>
              <w:top w:val="nil"/>
              <w:left w:val="single" w:color="auto" w:sz="4" w:space="0"/>
              <w:right w:val="single" w:color="auto" w:sz="4" w:space="0"/>
            </w:tcBorders>
            <w:noWrap w:val="0"/>
            <w:vAlign w:val="center"/>
          </w:tcPr>
          <w:p w14:paraId="351514DC">
            <w:pPr>
              <w:spacing w:line="340" w:lineRule="exact"/>
              <w:rPr>
                <w:rFonts w:ascii="宋体" w:hAnsi="宋体" w:eastAsia="宋体"/>
                <w:sz w:val="24"/>
              </w:rPr>
            </w:pPr>
            <w:r>
              <w:rPr>
                <w:rFonts w:hint="eastAsia" w:ascii="宋体" w:hAnsi="宋体" w:eastAsia="宋体"/>
                <w:sz w:val="24"/>
              </w:rPr>
              <w:t>2</w:t>
            </w:r>
          </w:p>
        </w:tc>
        <w:tc>
          <w:tcPr>
            <w:tcW w:w="605" w:type="dxa"/>
            <w:gridSpan w:val="2"/>
            <w:vMerge w:val="restart"/>
            <w:tcBorders>
              <w:top w:val="nil"/>
              <w:left w:val="nil"/>
              <w:right w:val="single" w:color="auto" w:sz="4" w:space="0"/>
            </w:tcBorders>
            <w:noWrap w:val="0"/>
            <w:vAlign w:val="center"/>
          </w:tcPr>
          <w:p w14:paraId="25417E03">
            <w:pPr>
              <w:spacing w:line="340" w:lineRule="exact"/>
              <w:rPr>
                <w:rFonts w:ascii="宋体" w:hAnsi="宋体" w:eastAsia="宋体"/>
                <w:sz w:val="24"/>
              </w:rPr>
            </w:pPr>
            <w:r>
              <w:rPr>
                <w:rFonts w:hint="eastAsia" w:ascii="宋体" w:hAnsi="宋体" w:eastAsia="宋体"/>
                <w:sz w:val="24"/>
              </w:rPr>
              <w:t>资格评审</w:t>
            </w:r>
          </w:p>
        </w:tc>
        <w:tc>
          <w:tcPr>
            <w:tcW w:w="2190" w:type="dxa"/>
            <w:gridSpan w:val="2"/>
            <w:tcBorders>
              <w:top w:val="single" w:color="auto" w:sz="4" w:space="0"/>
              <w:left w:val="nil"/>
              <w:bottom w:val="single" w:color="auto" w:sz="4" w:space="0"/>
              <w:right w:val="single" w:color="auto" w:sz="4" w:space="0"/>
            </w:tcBorders>
            <w:noWrap w:val="0"/>
            <w:vAlign w:val="center"/>
          </w:tcPr>
          <w:p w14:paraId="7C2C42B2">
            <w:pPr>
              <w:spacing w:line="340" w:lineRule="exact"/>
              <w:jc w:val="center"/>
              <w:rPr>
                <w:rFonts w:ascii="宋体" w:hAnsi="宋体" w:eastAsia="宋体" w:cs="宋体"/>
                <w:sz w:val="24"/>
              </w:rPr>
            </w:pPr>
            <w:r>
              <w:rPr>
                <w:rFonts w:hint="eastAsia" w:ascii="宋体" w:hAnsi="宋体" w:eastAsia="宋体" w:cs="宋体"/>
                <w:sz w:val="24"/>
              </w:rPr>
              <w:t>营业执照</w:t>
            </w:r>
          </w:p>
        </w:tc>
        <w:tc>
          <w:tcPr>
            <w:tcW w:w="6111" w:type="dxa"/>
            <w:tcBorders>
              <w:top w:val="single" w:color="auto" w:sz="4" w:space="0"/>
              <w:left w:val="nil"/>
              <w:bottom w:val="single" w:color="auto" w:sz="4" w:space="0"/>
              <w:right w:val="single" w:color="auto" w:sz="4" w:space="0"/>
            </w:tcBorders>
            <w:noWrap w:val="0"/>
            <w:vAlign w:val="center"/>
          </w:tcPr>
          <w:p w14:paraId="11BF14D8">
            <w:pPr>
              <w:spacing w:line="340" w:lineRule="exact"/>
              <w:jc w:val="left"/>
              <w:rPr>
                <w:rFonts w:ascii="宋体" w:hAnsi="宋体" w:eastAsia="宋体" w:cs="宋体"/>
                <w:sz w:val="24"/>
              </w:rPr>
            </w:pPr>
            <w:r>
              <w:rPr>
                <w:rFonts w:hint="eastAsia" w:ascii="宋体" w:hAnsi="宋体" w:eastAsia="宋体" w:cs="宋体"/>
                <w:sz w:val="24"/>
              </w:rPr>
              <w:t>供应商须具备独立法人资格，持有合法有效的营业执照；</w:t>
            </w:r>
          </w:p>
        </w:tc>
      </w:tr>
      <w:tr w14:paraId="2CBC4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noWrap w:val="0"/>
            <w:vAlign w:val="center"/>
          </w:tcPr>
          <w:p w14:paraId="226DF79D">
            <w:pPr>
              <w:spacing w:line="340" w:lineRule="exact"/>
              <w:rPr>
                <w:rFonts w:ascii="宋体" w:hAnsi="宋体" w:eastAsia="宋体"/>
                <w:sz w:val="24"/>
              </w:rPr>
            </w:pPr>
          </w:p>
        </w:tc>
        <w:tc>
          <w:tcPr>
            <w:tcW w:w="605" w:type="dxa"/>
            <w:gridSpan w:val="2"/>
            <w:vMerge w:val="continue"/>
            <w:tcBorders>
              <w:left w:val="nil"/>
              <w:right w:val="single" w:color="auto" w:sz="4" w:space="0"/>
            </w:tcBorders>
            <w:noWrap w:val="0"/>
            <w:vAlign w:val="center"/>
          </w:tcPr>
          <w:p w14:paraId="07C922D7">
            <w:pPr>
              <w:spacing w:line="340" w:lineRule="exact"/>
              <w:rPr>
                <w:rFonts w:ascii="宋体" w:hAnsi="宋体" w:eastAsia="宋体"/>
                <w:sz w:val="24"/>
              </w:rPr>
            </w:pPr>
          </w:p>
        </w:tc>
        <w:tc>
          <w:tcPr>
            <w:tcW w:w="2190" w:type="dxa"/>
            <w:gridSpan w:val="2"/>
            <w:tcBorders>
              <w:top w:val="single" w:color="auto" w:sz="4" w:space="0"/>
              <w:left w:val="nil"/>
              <w:bottom w:val="single" w:color="auto" w:sz="4" w:space="0"/>
              <w:right w:val="single" w:color="auto" w:sz="4" w:space="0"/>
            </w:tcBorders>
            <w:noWrap w:val="0"/>
            <w:vAlign w:val="center"/>
          </w:tcPr>
          <w:p w14:paraId="6CF658DF">
            <w:pPr>
              <w:spacing w:line="340" w:lineRule="exact"/>
              <w:jc w:val="center"/>
              <w:rPr>
                <w:rFonts w:ascii="宋体" w:hAnsi="宋体" w:eastAsia="宋体" w:cs="宋体"/>
                <w:sz w:val="24"/>
              </w:rPr>
            </w:pPr>
            <w:r>
              <w:rPr>
                <w:rFonts w:hint="eastAsia" w:ascii="宋体" w:hAnsi="宋体" w:eastAsia="宋体" w:cs="宋体"/>
                <w:sz w:val="24"/>
              </w:rPr>
              <w:t>企业资质</w:t>
            </w:r>
          </w:p>
        </w:tc>
        <w:tc>
          <w:tcPr>
            <w:tcW w:w="6111" w:type="dxa"/>
            <w:tcBorders>
              <w:top w:val="single" w:color="auto" w:sz="4" w:space="0"/>
              <w:left w:val="nil"/>
              <w:bottom w:val="single" w:color="auto" w:sz="4" w:space="0"/>
              <w:right w:val="single" w:color="auto" w:sz="4" w:space="0"/>
            </w:tcBorders>
            <w:noWrap w:val="0"/>
            <w:vAlign w:val="center"/>
          </w:tcPr>
          <w:p w14:paraId="063E63C2">
            <w:pPr>
              <w:spacing w:line="340" w:lineRule="exact"/>
              <w:jc w:val="left"/>
              <w:rPr>
                <w:rFonts w:ascii="宋体" w:hAnsi="宋体" w:eastAsia="宋体" w:cs="宋体"/>
                <w:sz w:val="24"/>
              </w:rPr>
            </w:pPr>
            <w:r>
              <w:rPr>
                <w:rFonts w:hint="eastAsia" w:ascii="宋体" w:hAnsi="宋体" w:eastAsia="宋体" w:cs="宋体"/>
                <w:kern w:val="0"/>
                <w:sz w:val="24"/>
                <w:szCs w:val="24"/>
              </w:rPr>
              <w:t>投标人须</w:t>
            </w:r>
            <w:r>
              <w:rPr>
                <w:rFonts w:hint="eastAsia" w:ascii="宋体" w:hAnsi="宋体" w:eastAsia="宋体" w:cs="宋体"/>
                <w:kern w:val="0"/>
                <w:sz w:val="24"/>
                <w:szCs w:val="24"/>
                <w:lang w:val="en-US" w:eastAsia="zh-CN"/>
              </w:rPr>
              <w:t>具有</w:t>
            </w:r>
            <w:r>
              <w:rPr>
                <w:rFonts w:hint="eastAsia" w:ascii="宋体" w:hAnsi="宋体" w:eastAsia="宋体" w:cs="宋体"/>
                <w:kern w:val="0"/>
                <w:sz w:val="24"/>
                <w:szCs w:val="24"/>
              </w:rPr>
              <w:t>公路工程</w:t>
            </w:r>
            <w:r>
              <w:rPr>
                <w:rFonts w:hint="eastAsia" w:ascii="宋体" w:hAnsi="宋体" w:eastAsia="宋体" w:cs="宋体"/>
                <w:kern w:val="0"/>
                <w:sz w:val="24"/>
                <w:szCs w:val="24"/>
                <w:lang w:val="en-US" w:eastAsia="zh-CN"/>
              </w:rPr>
              <w:t>施工总</w:t>
            </w:r>
            <w:r>
              <w:rPr>
                <w:rFonts w:hint="eastAsia" w:ascii="宋体" w:hAnsi="宋体" w:cs="宋体"/>
                <w:kern w:val="0"/>
                <w:sz w:val="24"/>
                <w:szCs w:val="24"/>
                <w:lang w:val="en-US" w:eastAsia="zh-CN"/>
              </w:rPr>
              <w:t>承包</w:t>
            </w:r>
            <w:r>
              <w:rPr>
                <w:rFonts w:hint="eastAsia" w:ascii="宋体" w:hAnsi="宋体" w:eastAsia="宋体" w:cs="宋体"/>
                <w:kern w:val="0"/>
                <w:sz w:val="24"/>
                <w:szCs w:val="24"/>
              </w:rPr>
              <w:t>叁级及以上资质</w:t>
            </w:r>
            <w:r>
              <w:rPr>
                <w:rFonts w:hint="eastAsia" w:ascii="宋体" w:hAnsi="宋体" w:cs="宋体"/>
                <w:kern w:val="0"/>
                <w:sz w:val="24"/>
                <w:szCs w:val="24"/>
                <w:lang w:val="en-US" w:eastAsia="zh-CN"/>
              </w:rPr>
              <w:t>或</w:t>
            </w:r>
            <w:r>
              <w:rPr>
                <w:rFonts w:hint="eastAsia" w:ascii="宋体" w:hAnsi="宋体" w:eastAsia="宋体" w:cs="宋体"/>
                <w:kern w:val="0"/>
                <w:sz w:val="24"/>
                <w:szCs w:val="24"/>
                <w:lang w:eastAsia="zh-CN"/>
              </w:rPr>
              <w:t>路基路面养护乙级及以上资质</w:t>
            </w:r>
            <w:r>
              <w:rPr>
                <w:rFonts w:hint="eastAsia" w:ascii="宋体" w:hAnsi="宋体" w:eastAsia="宋体" w:cs="宋体"/>
                <w:kern w:val="0"/>
                <w:sz w:val="24"/>
                <w:szCs w:val="24"/>
              </w:rPr>
              <w:t>，具有相应的施工能力；</w:t>
            </w:r>
          </w:p>
        </w:tc>
      </w:tr>
      <w:tr w14:paraId="0770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noWrap w:val="0"/>
            <w:vAlign w:val="center"/>
          </w:tcPr>
          <w:p w14:paraId="5E60604E">
            <w:pPr>
              <w:spacing w:line="340" w:lineRule="exact"/>
              <w:rPr>
                <w:rFonts w:ascii="宋体" w:hAnsi="宋体" w:eastAsia="宋体"/>
                <w:sz w:val="24"/>
              </w:rPr>
            </w:pPr>
          </w:p>
        </w:tc>
        <w:tc>
          <w:tcPr>
            <w:tcW w:w="605" w:type="dxa"/>
            <w:gridSpan w:val="2"/>
            <w:vMerge w:val="continue"/>
            <w:tcBorders>
              <w:left w:val="nil"/>
              <w:right w:val="single" w:color="auto" w:sz="4" w:space="0"/>
            </w:tcBorders>
            <w:noWrap w:val="0"/>
            <w:vAlign w:val="center"/>
          </w:tcPr>
          <w:p w14:paraId="73336979">
            <w:pPr>
              <w:spacing w:line="340" w:lineRule="exact"/>
              <w:rPr>
                <w:rFonts w:ascii="宋体" w:hAnsi="宋体" w:eastAsia="宋体"/>
                <w:sz w:val="24"/>
              </w:rPr>
            </w:pPr>
          </w:p>
        </w:tc>
        <w:tc>
          <w:tcPr>
            <w:tcW w:w="2190" w:type="dxa"/>
            <w:gridSpan w:val="2"/>
            <w:tcBorders>
              <w:top w:val="single" w:color="auto" w:sz="4" w:space="0"/>
              <w:left w:val="nil"/>
              <w:bottom w:val="single" w:color="auto" w:sz="4" w:space="0"/>
              <w:right w:val="single" w:color="auto" w:sz="4" w:space="0"/>
            </w:tcBorders>
            <w:noWrap w:val="0"/>
            <w:vAlign w:val="center"/>
          </w:tcPr>
          <w:p w14:paraId="410AF735">
            <w:pPr>
              <w:spacing w:line="340" w:lineRule="exact"/>
              <w:jc w:val="center"/>
              <w:rPr>
                <w:rFonts w:hint="eastAsia" w:ascii="宋体" w:hAnsi="宋体" w:eastAsia="宋体" w:cs="宋体"/>
                <w:sz w:val="24"/>
                <w:lang w:val="en-US" w:eastAsia="zh-CN"/>
              </w:rPr>
            </w:pPr>
            <w:r>
              <w:rPr>
                <w:rFonts w:hint="eastAsia" w:ascii="宋体" w:hAnsi="宋体" w:eastAsia="宋体" w:cs="宋体"/>
                <w:sz w:val="24"/>
              </w:rPr>
              <w:t>项目</w:t>
            </w:r>
            <w:r>
              <w:rPr>
                <w:rFonts w:hint="eastAsia" w:ascii="宋体" w:hAnsi="宋体" w:cs="宋体"/>
                <w:sz w:val="24"/>
                <w:lang w:val="en-US" w:eastAsia="zh-CN"/>
              </w:rPr>
              <w:t>负责人</w:t>
            </w:r>
          </w:p>
        </w:tc>
        <w:tc>
          <w:tcPr>
            <w:tcW w:w="6111" w:type="dxa"/>
            <w:tcBorders>
              <w:top w:val="single" w:color="auto" w:sz="4" w:space="0"/>
              <w:left w:val="nil"/>
              <w:bottom w:val="single" w:color="auto" w:sz="4" w:space="0"/>
              <w:right w:val="single" w:color="auto" w:sz="4" w:space="0"/>
            </w:tcBorders>
            <w:noWrap w:val="0"/>
            <w:vAlign w:val="center"/>
          </w:tcPr>
          <w:p w14:paraId="77E0E298">
            <w:pPr>
              <w:spacing w:line="340" w:lineRule="exact"/>
              <w:jc w:val="left"/>
              <w:rPr>
                <w:rFonts w:ascii="宋体" w:hAnsi="宋体" w:eastAsia="宋体" w:cs="宋体"/>
                <w:sz w:val="24"/>
              </w:rPr>
            </w:pPr>
            <w:r>
              <w:rPr>
                <w:rFonts w:hint="eastAsia" w:ascii="宋体" w:hAnsi="宋体" w:eastAsia="宋体" w:cs="宋体"/>
                <w:kern w:val="0"/>
                <w:sz w:val="24"/>
                <w:szCs w:val="24"/>
              </w:rPr>
              <w:t>项目负责人须具有相关专业中级及以上技术职称，为本单位员工（提供劳动合同）且未在其他建设工程项目中担任项目负责人；</w:t>
            </w:r>
          </w:p>
        </w:tc>
      </w:tr>
      <w:tr w14:paraId="7C1AD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05" w:type="dxa"/>
            <w:vMerge w:val="continue"/>
            <w:tcBorders>
              <w:left w:val="single" w:color="auto" w:sz="4" w:space="0"/>
              <w:right w:val="single" w:color="auto" w:sz="4" w:space="0"/>
            </w:tcBorders>
            <w:noWrap w:val="0"/>
            <w:vAlign w:val="center"/>
          </w:tcPr>
          <w:p w14:paraId="076F0989">
            <w:pPr>
              <w:spacing w:line="340" w:lineRule="exact"/>
              <w:rPr>
                <w:rFonts w:ascii="宋体" w:hAnsi="宋体" w:eastAsia="宋体"/>
                <w:sz w:val="24"/>
              </w:rPr>
            </w:pPr>
          </w:p>
        </w:tc>
        <w:tc>
          <w:tcPr>
            <w:tcW w:w="605" w:type="dxa"/>
            <w:gridSpan w:val="2"/>
            <w:vMerge w:val="continue"/>
            <w:tcBorders>
              <w:left w:val="nil"/>
              <w:right w:val="single" w:color="auto" w:sz="4" w:space="0"/>
            </w:tcBorders>
            <w:noWrap w:val="0"/>
            <w:vAlign w:val="center"/>
          </w:tcPr>
          <w:p w14:paraId="4ADC7463">
            <w:pPr>
              <w:spacing w:line="340" w:lineRule="exact"/>
              <w:rPr>
                <w:rFonts w:ascii="宋体" w:hAnsi="宋体" w:eastAsia="宋体"/>
                <w:sz w:val="24"/>
              </w:rPr>
            </w:pPr>
          </w:p>
        </w:tc>
        <w:tc>
          <w:tcPr>
            <w:tcW w:w="2190" w:type="dxa"/>
            <w:gridSpan w:val="2"/>
            <w:tcBorders>
              <w:top w:val="single" w:color="auto" w:sz="4" w:space="0"/>
              <w:left w:val="nil"/>
              <w:right w:val="single" w:color="auto" w:sz="4" w:space="0"/>
            </w:tcBorders>
            <w:noWrap w:val="0"/>
            <w:vAlign w:val="center"/>
          </w:tcPr>
          <w:p w14:paraId="67669F41">
            <w:pPr>
              <w:spacing w:line="340" w:lineRule="exact"/>
              <w:jc w:val="center"/>
              <w:rPr>
                <w:rFonts w:ascii="宋体" w:hAnsi="宋体" w:eastAsia="宋体" w:cs="宋体"/>
                <w:sz w:val="24"/>
              </w:rPr>
            </w:pPr>
            <w:r>
              <w:rPr>
                <w:rFonts w:hint="eastAsia" w:ascii="宋体" w:hAnsi="宋体" w:eastAsia="宋体" w:cs="宋体"/>
                <w:sz w:val="24"/>
              </w:rPr>
              <w:t>参加政府采购活动前3年内无行贿犯罪记录</w:t>
            </w:r>
          </w:p>
        </w:tc>
        <w:tc>
          <w:tcPr>
            <w:tcW w:w="6111" w:type="dxa"/>
            <w:tcBorders>
              <w:top w:val="single" w:color="auto" w:sz="4" w:space="0"/>
              <w:left w:val="nil"/>
              <w:right w:val="single" w:color="auto" w:sz="4" w:space="0"/>
            </w:tcBorders>
            <w:noWrap w:val="0"/>
            <w:vAlign w:val="center"/>
          </w:tcPr>
          <w:p w14:paraId="37EA07B4">
            <w:pPr>
              <w:spacing w:line="340" w:lineRule="exact"/>
              <w:jc w:val="left"/>
              <w:rPr>
                <w:rFonts w:ascii="宋体" w:hAnsi="宋体" w:eastAsia="宋体" w:cs="宋体"/>
                <w:sz w:val="24"/>
              </w:rPr>
            </w:pPr>
            <w:r>
              <w:rPr>
                <w:rFonts w:hint="eastAsia" w:ascii="宋体" w:hAnsi="宋体" w:eastAsia="宋体" w:cs="宋体"/>
                <w:kern w:val="0"/>
                <w:sz w:val="24"/>
                <w:szCs w:val="24"/>
              </w:rPr>
              <w:t>参加政府采购活动前3年内无行贿犯罪记录，（开标时提供《中国裁判文书网》查询结果网页截图或企业自行承诺的无行贿犯罪承诺书，查询&lt;承诺&gt;对象为“企业，法定代表人，项目</w:t>
            </w:r>
            <w:r>
              <w:rPr>
                <w:rFonts w:hint="eastAsia" w:ascii="宋体" w:hAnsi="宋体" w:eastAsia="宋体" w:cs="宋体"/>
                <w:kern w:val="0"/>
                <w:sz w:val="24"/>
                <w:szCs w:val="24"/>
                <w:lang w:val="en-US" w:eastAsia="zh-CN"/>
              </w:rPr>
              <w:t>负责人</w:t>
            </w:r>
            <w:r>
              <w:rPr>
                <w:rFonts w:hint="eastAsia" w:ascii="宋体" w:hAnsi="宋体" w:eastAsia="宋体" w:cs="宋体"/>
                <w:kern w:val="0"/>
                <w:sz w:val="24"/>
                <w:szCs w:val="24"/>
              </w:rPr>
              <w:t>”）；</w:t>
            </w:r>
          </w:p>
        </w:tc>
      </w:tr>
      <w:tr w14:paraId="4EDCD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noWrap w:val="0"/>
            <w:vAlign w:val="center"/>
          </w:tcPr>
          <w:p w14:paraId="518FFF32">
            <w:pPr>
              <w:spacing w:line="340" w:lineRule="exact"/>
              <w:rPr>
                <w:rFonts w:ascii="宋体" w:hAnsi="宋体" w:eastAsia="宋体"/>
                <w:sz w:val="24"/>
              </w:rPr>
            </w:pPr>
          </w:p>
        </w:tc>
        <w:tc>
          <w:tcPr>
            <w:tcW w:w="605" w:type="dxa"/>
            <w:gridSpan w:val="2"/>
            <w:vMerge w:val="continue"/>
            <w:tcBorders>
              <w:left w:val="nil"/>
              <w:right w:val="single" w:color="auto" w:sz="4" w:space="0"/>
            </w:tcBorders>
            <w:noWrap w:val="0"/>
            <w:vAlign w:val="center"/>
          </w:tcPr>
          <w:p w14:paraId="6F57D0CD">
            <w:pPr>
              <w:spacing w:line="340" w:lineRule="exact"/>
              <w:rPr>
                <w:rFonts w:ascii="宋体" w:hAnsi="宋体" w:eastAsia="宋体"/>
                <w:sz w:val="24"/>
              </w:rPr>
            </w:pPr>
          </w:p>
        </w:tc>
        <w:tc>
          <w:tcPr>
            <w:tcW w:w="2190" w:type="dxa"/>
            <w:gridSpan w:val="2"/>
            <w:tcBorders>
              <w:top w:val="single" w:color="auto" w:sz="4" w:space="0"/>
              <w:left w:val="nil"/>
              <w:bottom w:val="single" w:color="auto" w:sz="4" w:space="0"/>
              <w:right w:val="single" w:color="auto" w:sz="4" w:space="0"/>
            </w:tcBorders>
            <w:noWrap w:val="0"/>
            <w:vAlign w:val="center"/>
          </w:tcPr>
          <w:p w14:paraId="0756B208">
            <w:pPr>
              <w:spacing w:line="340" w:lineRule="exact"/>
              <w:jc w:val="center"/>
              <w:rPr>
                <w:rFonts w:ascii="宋体" w:hAnsi="宋体" w:eastAsia="宋体" w:cs="宋体"/>
                <w:sz w:val="24"/>
              </w:rPr>
            </w:pPr>
            <w:r>
              <w:rPr>
                <w:rFonts w:hint="eastAsia" w:ascii="宋体" w:hAnsi="宋体" w:eastAsia="宋体" w:cs="宋体"/>
                <w:sz w:val="24"/>
              </w:rPr>
              <w:t>参加政府采购活动前3年内无商业贿赂和不正当竞争行为</w:t>
            </w:r>
          </w:p>
        </w:tc>
        <w:tc>
          <w:tcPr>
            <w:tcW w:w="6111" w:type="dxa"/>
            <w:tcBorders>
              <w:top w:val="single" w:color="auto" w:sz="4" w:space="0"/>
              <w:left w:val="nil"/>
              <w:bottom w:val="single" w:color="auto" w:sz="4" w:space="0"/>
              <w:right w:val="single" w:color="auto" w:sz="4" w:space="0"/>
            </w:tcBorders>
            <w:noWrap w:val="0"/>
            <w:vAlign w:val="center"/>
          </w:tcPr>
          <w:p w14:paraId="474A6655">
            <w:pPr>
              <w:spacing w:line="340" w:lineRule="exact"/>
              <w:jc w:val="left"/>
              <w:rPr>
                <w:rFonts w:ascii="宋体" w:hAnsi="宋体" w:eastAsia="宋体" w:cs="宋体"/>
                <w:sz w:val="24"/>
              </w:rPr>
            </w:pPr>
            <w:r>
              <w:rPr>
                <w:rFonts w:hint="eastAsia" w:ascii="宋体" w:hAnsi="宋体" w:eastAsia="宋体" w:cs="宋体"/>
                <w:sz w:val="24"/>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tc>
      </w:tr>
      <w:tr w14:paraId="034B0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noWrap w:val="0"/>
            <w:vAlign w:val="center"/>
          </w:tcPr>
          <w:p w14:paraId="163441C7">
            <w:pPr>
              <w:spacing w:line="340" w:lineRule="exact"/>
              <w:rPr>
                <w:rFonts w:ascii="宋体" w:hAnsi="宋体" w:eastAsia="宋体"/>
                <w:sz w:val="24"/>
              </w:rPr>
            </w:pPr>
          </w:p>
        </w:tc>
        <w:tc>
          <w:tcPr>
            <w:tcW w:w="605" w:type="dxa"/>
            <w:gridSpan w:val="2"/>
            <w:vMerge w:val="continue"/>
            <w:tcBorders>
              <w:left w:val="nil"/>
              <w:right w:val="single" w:color="auto" w:sz="4" w:space="0"/>
            </w:tcBorders>
            <w:noWrap w:val="0"/>
            <w:vAlign w:val="center"/>
          </w:tcPr>
          <w:p w14:paraId="3DECEE13">
            <w:pPr>
              <w:spacing w:line="340" w:lineRule="exact"/>
              <w:rPr>
                <w:rFonts w:ascii="宋体" w:hAnsi="宋体" w:eastAsia="宋体"/>
                <w:sz w:val="24"/>
              </w:rPr>
            </w:pPr>
          </w:p>
        </w:tc>
        <w:tc>
          <w:tcPr>
            <w:tcW w:w="2190" w:type="dxa"/>
            <w:gridSpan w:val="2"/>
            <w:tcBorders>
              <w:top w:val="single" w:color="auto" w:sz="4" w:space="0"/>
              <w:left w:val="nil"/>
              <w:bottom w:val="single" w:color="auto" w:sz="4" w:space="0"/>
              <w:right w:val="single" w:color="auto" w:sz="4" w:space="0"/>
            </w:tcBorders>
            <w:noWrap w:val="0"/>
            <w:vAlign w:val="center"/>
          </w:tcPr>
          <w:p w14:paraId="317A977B">
            <w:pPr>
              <w:spacing w:line="340" w:lineRule="exact"/>
              <w:jc w:val="center"/>
              <w:rPr>
                <w:rFonts w:ascii="宋体" w:hAnsi="宋体" w:eastAsia="宋体" w:cs="宋体"/>
                <w:sz w:val="24"/>
              </w:rPr>
            </w:pPr>
            <w:r>
              <w:rPr>
                <w:rFonts w:hint="eastAsia" w:ascii="宋体" w:hAnsi="宋体" w:eastAsia="宋体" w:cs="宋体"/>
                <w:sz w:val="24"/>
              </w:rPr>
              <w:t>信用中国、中国政府采购网查询</w:t>
            </w:r>
          </w:p>
        </w:tc>
        <w:tc>
          <w:tcPr>
            <w:tcW w:w="6111" w:type="dxa"/>
            <w:tcBorders>
              <w:top w:val="single" w:color="auto" w:sz="4" w:space="0"/>
              <w:left w:val="nil"/>
              <w:bottom w:val="single" w:color="auto" w:sz="4" w:space="0"/>
              <w:right w:val="single" w:color="auto" w:sz="4" w:space="0"/>
            </w:tcBorders>
            <w:noWrap w:val="0"/>
            <w:vAlign w:val="center"/>
          </w:tcPr>
          <w:p w14:paraId="46D7EF37">
            <w:pPr>
              <w:spacing w:line="340" w:lineRule="exact"/>
              <w:jc w:val="left"/>
              <w:rPr>
                <w:rFonts w:ascii="宋体" w:hAnsi="宋体" w:eastAsia="宋体" w:cs="宋体"/>
                <w:sz w:val="24"/>
              </w:rPr>
            </w:pPr>
            <w:r>
              <w:rPr>
                <w:rFonts w:hint="eastAsia" w:ascii="宋体" w:hAnsi="宋体" w:eastAsia="宋体" w:cs="宋体"/>
                <w:sz w:val="24"/>
              </w:rPr>
              <w:t>根据《关于在政府采购活动中查询及使用信用记录有关问题的通知》(财库[2016]125号) 和豫财购【2016】15号的规定，对列入失信被执行人、重大税收违法失信主体、政府采购严重违法失信行为记录名单的供应商，拒绝参与本项目采购活动；（查询渠道：“信用中国”网站（www.creditchina.gov.cn）、中国政府采购网（www.ccgp.gov.cn）,投标人须提供查询结果的网络截图。(注：査询时间必须是公告发布之后开标之前，查询结果清晰可见)</w:t>
            </w:r>
          </w:p>
        </w:tc>
      </w:tr>
      <w:tr w14:paraId="21A64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noWrap w:val="0"/>
            <w:vAlign w:val="center"/>
          </w:tcPr>
          <w:p w14:paraId="6ACCFB22">
            <w:pPr>
              <w:spacing w:line="340" w:lineRule="exact"/>
              <w:rPr>
                <w:rFonts w:ascii="宋体" w:hAnsi="宋体" w:eastAsia="宋体"/>
                <w:sz w:val="24"/>
              </w:rPr>
            </w:pPr>
          </w:p>
        </w:tc>
        <w:tc>
          <w:tcPr>
            <w:tcW w:w="605" w:type="dxa"/>
            <w:gridSpan w:val="2"/>
            <w:vMerge w:val="continue"/>
            <w:tcBorders>
              <w:left w:val="nil"/>
              <w:right w:val="single" w:color="auto" w:sz="4" w:space="0"/>
            </w:tcBorders>
            <w:noWrap w:val="0"/>
            <w:vAlign w:val="center"/>
          </w:tcPr>
          <w:p w14:paraId="6306C34F">
            <w:pPr>
              <w:spacing w:line="340" w:lineRule="exact"/>
              <w:rPr>
                <w:rFonts w:ascii="宋体" w:hAnsi="宋体" w:eastAsia="宋体"/>
                <w:sz w:val="24"/>
              </w:rPr>
            </w:pPr>
          </w:p>
        </w:tc>
        <w:tc>
          <w:tcPr>
            <w:tcW w:w="2190" w:type="dxa"/>
            <w:gridSpan w:val="2"/>
            <w:tcBorders>
              <w:top w:val="single" w:color="auto" w:sz="4" w:space="0"/>
              <w:left w:val="nil"/>
              <w:bottom w:val="single" w:color="auto" w:sz="4" w:space="0"/>
              <w:right w:val="single" w:color="auto" w:sz="4" w:space="0"/>
            </w:tcBorders>
            <w:noWrap w:val="0"/>
            <w:vAlign w:val="center"/>
          </w:tcPr>
          <w:p w14:paraId="6C95C7FE">
            <w:pPr>
              <w:spacing w:line="340" w:lineRule="exact"/>
              <w:jc w:val="center"/>
              <w:rPr>
                <w:rFonts w:ascii="宋体" w:hAnsi="宋体" w:eastAsia="宋体" w:cs="宋体"/>
                <w:sz w:val="24"/>
              </w:rPr>
            </w:pPr>
            <w:r>
              <w:rPr>
                <w:rFonts w:hint="eastAsia" w:ascii="宋体" w:hAnsi="宋体" w:eastAsia="宋体" w:cs="宋体"/>
                <w:sz w:val="24"/>
              </w:rPr>
              <w:t>中小企业资格</w:t>
            </w:r>
          </w:p>
        </w:tc>
        <w:tc>
          <w:tcPr>
            <w:tcW w:w="6111" w:type="dxa"/>
            <w:tcBorders>
              <w:top w:val="single" w:color="auto" w:sz="4" w:space="0"/>
              <w:left w:val="nil"/>
              <w:bottom w:val="single" w:color="auto" w:sz="4" w:space="0"/>
              <w:right w:val="single" w:color="auto" w:sz="4" w:space="0"/>
            </w:tcBorders>
            <w:noWrap w:val="0"/>
            <w:vAlign w:val="center"/>
          </w:tcPr>
          <w:p w14:paraId="5AAD9CDD">
            <w:pPr>
              <w:spacing w:line="340" w:lineRule="exact"/>
              <w:jc w:val="left"/>
              <w:rPr>
                <w:rFonts w:ascii="宋体" w:hAnsi="宋体" w:eastAsia="宋体" w:cs="宋体"/>
                <w:sz w:val="24"/>
              </w:rPr>
            </w:pPr>
            <w:r>
              <w:rPr>
                <w:rFonts w:hint="eastAsia" w:ascii="宋体" w:hAnsi="宋体" w:eastAsia="宋体" w:cs="宋体"/>
                <w:sz w:val="24"/>
              </w:rPr>
              <w:t>根据《政府采购促进中小企业发展管理办法》（财库〔2020〕46号）规定，本项目专门面向中小企业采购,同时投标供应商须提供《中小企业声明函》。</w:t>
            </w:r>
          </w:p>
        </w:tc>
      </w:tr>
      <w:tr w14:paraId="34E06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5" w:type="dxa"/>
            <w:vMerge w:val="continue"/>
            <w:tcBorders>
              <w:left w:val="single" w:color="auto" w:sz="4" w:space="0"/>
              <w:right w:val="single" w:color="auto" w:sz="4" w:space="0"/>
            </w:tcBorders>
            <w:noWrap w:val="0"/>
            <w:vAlign w:val="center"/>
          </w:tcPr>
          <w:p w14:paraId="4AF27252">
            <w:pPr>
              <w:spacing w:line="340" w:lineRule="exact"/>
              <w:rPr>
                <w:rFonts w:ascii="宋体" w:hAnsi="宋体" w:eastAsia="宋体"/>
                <w:sz w:val="24"/>
              </w:rPr>
            </w:pPr>
          </w:p>
        </w:tc>
        <w:tc>
          <w:tcPr>
            <w:tcW w:w="605" w:type="dxa"/>
            <w:gridSpan w:val="2"/>
            <w:vMerge w:val="continue"/>
            <w:tcBorders>
              <w:left w:val="nil"/>
              <w:right w:val="single" w:color="auto" w:sz="4" w:space="0"/>
            </w:tcBorders>
            <w:noWrap w:val="0"/>
            <w:vAlign w:val="center"/>
          </w:tcPr>
          <w:p w14:paraId="15DF4A82">
            <w:pPr>
              <w:spacing w:line="340" w:lineRule="exact"/>
              <w:rPr>
                <w:rFonts w:ascii="宋体" w:hAnsi="宋体" w:eastAsia="宋体"/>
                <w:sz w:val="24"/>
              </w:rPr>
            </w:pPr>
          </w:p>
        </w:tc>
        <w:tc>
          <w:tcPr>
            <w:tcW w:w="2190" w:type="dxa"/>
            <w:gridSpan w:val="2"/>
            <w:tcBorders>
              <w:top w:val="single" w:color="auto" w:sz="4" w:space="0"/>
              <w:left w:val="nil"/>
              <w:bottom w:val="single" w:color="auto" w:sz="4" w:space="0"/>
              <w:right w:val="single" w:color="auto" w:sz="4" w:space="0"/>
            </w:tcBorders>
            <w:noWrap w:val="0"/>
            <w:vAlign w:val="center"/>
          </w:tcPr>
          <w:p w14:paraId="5C5AE796">
            <w:pPr>
              <w:spacing w:line="340" w:lineRule="exact"/>
              <w:jc w:val="center"/>
              <w:rPr>
                <w:rFonts w:ascii="宋体" w:hAnsi="宋体" w:eastAsia="宋体" w:cs="宋体"/>
                <w:sz w:val="24"/>
              </w:rPr>
            </w:pPr>
            <w:r>
              <w:rPr>
                <w:rFonts w:hint="eastAsia" w:ascii="宋体" w:hAnsi="宋体" w:eastAsia="宋体" w:cs="宋体"/>
                <w:sz w:val="24"/>
              </w:rPr>
              <w:t>其它</w:t>
            </w:r>
          </w:p>
        </w:tc>
        <w:tc>
          <w:tcPr>
            <w:tcW w:w="6111" w:type="dxa"/>
            <w:tcBorders>
              <w:top w:val="single" w:color="auto" w:sz="4" w:space="0"/>
              <w:left w:val="nil"/>
              <w:bottom w:val="single" w:color="auto" w:sz="4" w:space="0"/>
              <w:right w:val="single" w:color="auto" w:sz="4" w:space="0"/>
            </w:tcBorders>
            <w:noWrap w:val="0"/>
            <w:vAlign w:val="center"/>
          </w:tcPr>
          <w:p w14:paraId="1CA7A796">
            <w:pPr>
              <w:spacing w:line="360" w:lineRule="exact"/>
              <w:rPr>
                <w:rFonts w:ascii="宋体" w:hAnsi="宋体" w:eastAsia="宋体"/>
                <w:sz w:val="24"/>
              </w:rPr>
            </w:pPr>
            <w:r>
              <w:rPr>
                <w:rFonts w:hint="eastAsia" w:ascii="宋体" w:hAnsi="宋体" w:eastAsia="宋体"/>
                <w:sz w:val="24"/>
              </w:rPr>
              <w:t>1、本次磋商不接受联合体投标；</w:t>
            </w:r>
          </w:p>
          <w:p w14:paraId="5CFAFA67">
            <w:pPr>
              <w:spacing w:line="360" w:lineRule="exact"/>
              <w:rPr>
                <w:rFonts w:hint="default" w:ascii="宋体" w:hAnsi="宋体" w:eastAsia="宋体"/>
                <w:sz w:val="24"/>
                <w:lang w:val="en-US" w:eastAsia="zh-CN"/>
              </w:rPr>
            </w:pPr>
            <w:r>
              <w:rPr>
                <w:rFonts w:hint="eastAsia" w:ascii="宋体" w:hAnsi="宋体" w:eastAsia="宋体"/>
                <w:sz w:val="24"/>
              </w:rPr>
              <w:t>2、本次磋商实行资格后审；</w:t>
            </w:r>
          </w:p>
        </w:tc>
      </w:tr>
      <w:tr w14:paraId="62E86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restart"/>
            <w:tcBorders>
              <w:top w:val="nil"/>
              <w:left w:val="single" w:color="auto" w:sz="4" w:space="0"/>
              <w:right w:val="single" w:color="auto" w:sz="4" w:space="0"/>
            </w:tcBorders>
            <w:noWrap w:val="0"/>
            <w:vAlign w:val="center"/>
          </w:tcPr>
          <w:p w14:paraId="03E8998F">
            <w:pPr>
              <w:spacing w:line="340" w:lineRule="exact"/>
              <w:jc w:val="center"/>
              <w:rPr>
                <w:rFonts w:ascii="宋体" w:hAnsi="宋体" w:eastAsia="宋体"/>
                <w:sz w:val="24"/>
              </w:rPr>
            </w:pPr>
            <w:r>
              <w:rPr>
                <w:rFonts w:hint="eastAsia" w:ascii="宋体" w:hAnsi="宋体" w:eastAsia="宋体" w:cs="宋体"/>
                <w:sz w:val="24"/>
              </w:rPr>
              <w:t>2</w:t>
            </w:r>
          </w:p>
        </w:tc>
        <w:tc>
          <w:tcPr>
            <w:tcW w:w="605" w:type="dxa"/>
            <w:gridSpan w:val="2"/>
            <w:vMerge w:val="restart"/>
            <w:tcBorders>
              <w:top w:val="nil"/>
              <w:left w:val="nil"/>
              <w:right w:val="single" w:color="auto" w:sz="4" w:space="0"/>
            </w:tcBorders>
            <w:noWrap w:val="0"/>
            <w:vAlign w:val="center"/>
          </w:tcPr>
          <w:p w14:paraId="1EE6594E">
            <w:pPr>
              <w:spacing w:line="340" w:lineRule="exact"/>
              <w:jc w:val="center"/>
              <w:rPr>
                <w:rFonts w:ascii="宋体" w:hAnsi="宋体" w:eastAsia="宋体"/>
                <w:sz w:val="24"/>
              </w:rPr>
            </w:pPr>
            <w:r>
              <w:rPr>
                <w:rFonts w:hint="eastAsia" w:ascii="宋体" w:hAnsi="宋体" w:eastAsia="宋体" w:cs="宋体"/>
                <w:sz w:val="24"/>
              </w:rPr>
              <w:t>响应性评审</w:t>
            </w:r>
          </w:p>
        </w:tc>
        <w:tc>
          <w:tcPr>
            <w:tcW w:w="2190" w:type="dxa"/>
            <w:gridSpan w:val="2"/>
            <w:tcBorders>
              <w:top w:val="single" w:color="auto" w:sz="4" w:space="0"/>
              <w:left w:val="nil"/>
              <w:bottom w:val="single" w:color="auto" w:sz="4" w:space="0"/>
              <w:right w:val="single" w:color="auto" w:sz="4" w:space="0"/>
            </w:tcBorders>
            <w:noWrap w:val="0"/>
            <w:vAlign w:val="center"/>
          </w:tcPr>
          <w:p w14:paraId="27717B99">
            <w:pPr>
              <w:spacing w:line="340" w:lineRule="exact"/>
              <w:jc w:val="center"/>
              <w:rPr>
                <w:rFonts w:ascii="宋体" w:hAnsi="宋体" w:eastAsia="宋体" w:cs="宋体"/>
                <w:sz w:val="24"/>
              </w:rPr>
            </w:pPr>
            <w:r>
              <w:rPr>
                <w:rFonts w:hint="eastAsia" w:ascii="宋体" w:hAnsi="宋体" w:eastAsia="宋体" w:cs="宋体"/>
                <w:sz w:val="24"/>
              </w:rPr>
              <w:t>投标质量</w:t>
            </w:r>
          </w:p>
        </w:tc>
        <w:tc>
          <w:tcPr>
            <w:tcW w:w="6111" w:type="dxa"/>
            <w:tcBorders>
              <w:top w:val="single" w:color="auto" w:sz="4" w:space="0"/>
              <w:left w:val="nil"/>
              <w:bottom w:val="single" w:color="auto" w:sz="4" w:space="0"/>
              <w:right w:val="single" w:color="auto" w:sz="4" w:space="0"/>
            </w:tcBorders>
            <w:noWrap w:val="0"/>
            <w:vAlign w:val="center"/>
          </w:tcPr>
          <w:p w14:paraId="0135016C">
            <w:pPr>
              <w:spacing w:line="340" w:lineRule="exact"/>
              <w:jc w:val="left"/>
              <w:rPr>
                <w:rFonts w:ascii="宋体" w:hAnsi="宋体" w:eastAsia="宋体" w:cs="宋体"/>
                <w:sz w:val="24"/>
              </w:rPr>
            </w:pPr>
            <w:r>
              <w:rPr>
                <w:rFonts w:hint="eastAsia" w:ascii="宋体" w:hAnsi="宋体" w:eastAsia="宋体" w:cs="宋体"/>
                <w:sz w:val="24"/>
              </w:rPr>
              <w:t>符合供应商须知前附表内容；</w:t>
            </w:r>
          </w:p>
        </w:tc>
      </w:tr>
      <w:tr w14:paraId="0F22C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continue"/>
            <w:tcBorders>
              <w:left w:val="single" w:color="auto" w:sz="4" w:space="0"/>
              <w:right w:val="single" w:color="auto" w:sz="4" w:space="0"/>
            </w:tcBorders>
            <w:noWrap w:val="0"/>
            <w:vAlign w:val="center"/>
          </w:tcPr>
          <w:p w14:paraId="0BE9BB2B">
            <w:pPr>
              <w:spacing w:line="340" w:lineRule="exact"/>
              <w:rPr>
                <w:rFonts w:ascii="宋体" w:hAnsi="宋体" w:eastAsia="宋体"/>
                <w:sz w:val="24"/>
              </w:rPr>
            </w:pPr>
          </w:p>
        </w:tc>
        <w:tc>
          <w:tcPr>
            <w:tcW w:w="605" w:type="dxa"/>
            <w:gridSpan w:val="2"/>
            <w:vMerge w:val="continue"/>
            <w:tcBorders>
              <w:left w:val="nil"/>
              <w:right w:val="single" w:color="auto" w:sz="4" w:space="0"/>
            </w:tcBorders>
            <w:noWrap w:val="0"/>
            <w:vAlign w:val="center"/>
          </w:tcPr>
          <w:p w14:paraId="0E60FA87">
            <w:pPr>
              <w:spacing w:line="340" w:lineRule="exact"/>
              <w:rPr>
                <w:rFonts w:ascii="宋体" w:hAnsi="宋体" w:eastAsia="宋体"/>
                <w:sz w:val="24"/>
              </w:rPr>
            </w:pPr>
          </w:p>
        </w:tc>
        <w:tc>
          <w:tcPr>
            <w:tcW w:w="2190" w:type="dxa"/>
            <w:gridSpan w:val="2"/>
            <w:tcBorders>
              <w:top w:val="single" w:color="auto" w:sz="4" w:space="0"/>
              <w:left w:val="nil"/>
              <w:bottom w:val="single" w:color="auto" w:sz="4" w:space="0"/>
              <w:right w:val="single" w:color="auto" w:sz="4" w:space="0"/>
            </w:tcBorders>
            <w:noWrap w:val="0"/>
            <w:vAlign w:val="center"/>
          </w:tcPr>
          <w:p w14:paraId="7A4D45EC">
            <w:pPr>
              <w:spacing w:line="340" w:lineRule="exact"/>
              <w:jc w:val="center"/>
              <w:rPr>
                <w:rFonts w:ascii="宋体" w:hAnsi="宋体" w:eastAsia="宋体" w:cs="宋体"/>
                <w:sz w:val="24"/>
              </w:rPr>
            </w:pPr>
            <w:r>
              <w:rPr>
                <w:rFonts w:hint="eastAsia" w:ascii="宋体" w:hAnsi="宋体" w:eastAsia="宋体" w:cs="宋体"/>
                <w:sz w:val="24"/>
              </w:rPr>
              <w:t>投标工期</w:t>
            </w:r>
          </w:p>
        </w:tc>
        <w:tc>
          <w:tcPr>
            <w:tcW w:w="6111" w:type="dxa"/>
            <w:tcBorders>
              <w:top w:val="single" w:color="auto" w:sz="4" w:space="0"/>
              <w:left w:val="nil"/>
              <w:bottom w:val="single" w:color="auto" w:sz="4" w:space="0"/>
              <w:right w:val="single" w:color="auto" w:sz="4" w:space="0"/>
            </w:tcBorders>
            <w:noWrap w:val="0"/>
            <w:vAlign w:val="center"/>
          </w:tcPr>
          <w:p w14:paraId="7182E613">
            <w:pPr>
              <w:spacing w:line="340" w:lineRule="exact"/>
              <w:jc w:val="left"/>
              <w:rPr>
                <w:rFonts w:ascii="宋体" w:hAnsi="宋体" w:eastAsia="宋体" w:cs="宋体"/>
                <w:sz w:val="24"/>
              </w:rPr>
            </w:pPr>
            <w:r>
              <w:rPr>
                <w:rFonts w:hint="eastAsia" w:ascii="宋体" w:hAnsi="宋体" w:eastAsia="宋体" w:cs="宋体"/>
                <w:sz w:val="24"/>
              </w:rPr>
              <w:t>符合供应商须知前附表内容；</w:t>
            </w:r>
          </w:p>
        </w:tc>
      </w:tr>
      <w:tr w14:paraId="160E9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continue"/>
            <w:tcBorders>
              <w:left w:val="single" w:color="auto" w:sz="4" w:space="0"/>
              <w:right w:val="single" w:color="auto" w:sz="4" w:space="0"/>
            </w:tcBorders>
            <w:noWrap w:val="0"/>
            <w:vAlign w:val="center"/>
          </w:tcPr>
          <w:p w14:paraId="75660A83">
            <w:pPr>
              <w:spacing w:line="340" w:lineRule="exact"/>
              <w:rPr>
                <w:rFonts w:ascii="宋体" w:hAnsi="宋体" w:eastAsia="宋体"/>
                <w:sz w:val="24"/>
              </w:rPr>
            </w:pPr>
          </w:p>
        </w:tc>
        <w:tc>
          <w:tcPr>
            <w:tcW w:w="605" w:type="dxa"/>
            <w:gridSpan w:val="2"/>
            <w:vMerge w:val="continue"/>
            <w:tcBorders>
              <w:left w:val="nil"/>
              <w:right w:val="single" w:color="auto" w:sz="4" w:space="0"/>
            </w:tcBorders>
            <w:noWrap w:val="0"/>
            <w:vAlign w:val="center"/>
          </w:tcPr>
          <w:p w14:paraId="2B1DCBD6">
            <w:pPr>
              <w:spacing w:line="340" w:lineRule="exact"/>
              <w:rPr>
                <w:rFonts w:ascii="宋体" w:hAnsi="宋体" w:eastAsia="宋体"/>
                <w:sz w:val="24"/>
              </w:rPr>
            </w:pPr>
          </w:p>
        </w:tc>
        <w:tc>
          <w:tcPr>
            <w:tcW w:w="2190" w:type="dxa"/>
            <w:gridSpan w:val="2"/>
            <w:tcBorders>
              <w:top w:val="single" w:color="auto" w:sz="4" w:space="0"/>
              <w:left w:val="nil"/>
              <w:bottom w:val="single" w:color="auto" w:sz="4" w:space="0"/>
              <w:right w:val="single" w:color="auto" w:sz="4" w:space="0"/>
            </w:tcBorders>
            <w:noWrap w:val="0"/>
            <w:vAlign w:val="center"/>
          </w:tcPr>
          <w:p w14:paraId="26861B9B">
            <w:pPr>
              <w:spacing w:line="340" w:lineRule="exact"/>
              <w:jc w:val="center"/>
              <w:rPr>
                <w:rFonts w:ascii="宋体" w:hAnsi="宋体" w:eastAsia="宋体" w:cs="宋体"/>
                <w:sz w:val="24"/>
              </w:rPr>
            </w:pPr>
            <w:r>
              <w:rPr>
                <w:rFonts w:hint="eastAsia" w:ascii="宋体" w:hAnsi="宋体" w:eastAsia="宋体" w:cs="宋体"/>
                <w:sz w:val="24"/>
              </w:rPr>
              <w:t>磋商有效期</w:t>
            </w:r>
          </w:p>
        </w:tc>
        <w:tc>
          <w:tcPr>
            <w:tcW w:w="6111" w:type="dxa"/>
            <w:tcBorders>
              <w:top w:val="single" w:color="auto" w:sz="4" w:space="0"/>
              <w:left w:val="nil"/>
              <w:bottom w:val="single" w:color="auto" w:sz="4" w:space="0"/>
              <w:right w:val="single" w:color="auto" w:sz="4" w:space="0"/>
            </w:tcBorders>
            <w:noWrap w:val="0"/>
            <w:vAlign w:val="center"/>
          </w:tcPr>
          <w:p w14:paraId="16715EE2">
            <w:pPr>
              <w:spacing w:line="340" w:lineRule="exact"/>
              <w:jc w:val="left"/>
              <w:rPr>
                <w:rFonts w:ascii="宋体" w:hAnsi="宋体" w:eastAsia="宋体" w:cs="宋体"/>
                <w:sz w:val="24"/>
              </w:rPr>
            </w:pPr>
            <w:r>
              <w:rPr>
                <w:rFonts w:hint="eastAsia" w:ascii="宋体" w:hAnsi="宋体" w:eastAsia="宋体" w:cs="宋体"/>
                <w:sz w:val="24"/>
              </w:rPr>
              <w:t>符合供应商须知前附表内容；</w:t>
            </w:r>
          </w:p>
        </w:tc>
      </w:tr>
      <w:tr w14:paraId="0C45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continue"/>
            <w:tcBorders>
              <w:left w:val="single" w:color="auto" w:sz="4" w:space="0"/>
              <w:right w:val="single" w:color="auto" w:sz="4" w:space="0"/>
            </w:tcBorders>
            <w:noWrap w:val="0"/>
            <w:vAlign w:val="center"/>
          </w:tcPr>
          <w:p w14:paraId="1A8A2F17">
            <w:pPr>
              <w:spacing w:line="340" w:lineRule="exact"/>
              <w:rPr>
                <w:rFonts w:ascii="宋体" w:hAnsi="宋体" w:eastAsia="宋体"/>
                <w:sz w:val="24"/>
              </w:rPr>
            </w:pPr>
          </w:p>
        </w:tc>
        <w:tc>
          <w:tcPr>
            <w:tcW w:w="605" w:type="dxa"/>
            <w:gridSpan w:val="2"/>
            <w:vMerge w:val="continue"/>
            <w:tcBorders>
              <w:left w:val="nil"/>
              <w:right w:val="single" w:color="auto" w:sz="4" w:space="0"/>
            </w:tcBorders>
            <w:noWrap w:val="0"/>
            <w:vAlign w:val="center"/>
          </w:tcPr>
          <w:p w14:paraId="5D18D7E0">
            <w:pPr>
              <w:spacing w:line="340" w:lineRule="exact"/>
              <w:rPr>
                <w:rFonts w:ascii="宋体" w:hAnsi="宋体" w:eastAsia="宋体"/>
                <w:sz w:val="24"/>
              </w:rPr>
            </w:pPr>
          </w:p>
        </w:tc>
        <w:tc>
          <w:tcPr>
            <w:tcW w:w="2190" w:type="dxa"/>
            <w:gridSpan w:val="2"/>
            <w:tcBorders>
              <w:top w:val="single" w:color="auto" w:sz="4" w:space="0"/>
              <w:left w:val="nil"/>
              <w:bottom w:val="single" w:color="auto" w:sz="4" w:space="0"/>
              <w:right w:val="single" w:color="auto" w:sz="4" w:space="0"/>
            </w:tcBorders>
            <w:noWrap w:val="0"/>
            <w:vAlign w:val="center"/>
          </w:tcPr>
          <w:p w14:paraId="0BB89D7B">
            <w:pPr>
              <w:spacing w:line="340" w:lineRule="exact"/>
              <w:jc w:val="center"/>
              <w:rPr>
                <w:rFonts w:ascii="宋体" w:hAnsi="宋体" w:eastAsia="宋体" w:cs="宋体"/>
                <w:sz w:val="24"/>
              </w:rPr>
            </w:pPr>
            <w:r>
              <w:rPr>
                <w:rFonts w:hint="eastAsia" w:ascii="宋体" w:hAnsi="宋体" w:eastAsia="宋体" w:cs="宋体"/>
                <w:sz w:val="24"/>
              </w:rPr>
              <w:t>磋商内容</w:t>
            </w:r>
          </w:p>
        </w:tc>
        <w:tc>
          <w:tcPr>
            <w:tcW w:w="6111" w:type="dxa"/>
            <w:tcBorders>
              <w:top w:val="single" w:color="auto" w:sz="4" w:space="0"/>
              <w:left w:val="nil"/>
              <w:bottom w:val="single" w:color="auto" w:sz="4" w:space="0"/>
              <w:right w:val="single" w:color="auto" w:sz="4" w:space="0"/>
            </w:tcBorders>
            <w:noWrap w:val="0"/>
            <w:vAlign w:val="center"/>
          </w:tcPr>
          <w:p w14:paraId="56876545">
            <w:pPr>
              <w:spacing w:line="340" w:lineRule="exact"/>
              <w:jc w:val="left"/>
              <w:rPr>
                <w:rFonts w:ascii="宋体" w:hAnsi="宋体" w:eastAsia="宋体" w:cs="宋体"/>
                <w:sz w:val="24"/>
              </w:rPr>
            </w:pPr>
            <w:r>
              <w:rPr>
                <w:rFonts w:hint="eastAsia" w:ascii="宋体" w:hAnsi="宋体" w:eastAsia="宋体" w:cs="宋体"/>
                <w:sz w:val="24"/>
              </w:rPr>
              <w:t>符合第二章“供应商须知”规定；</w:t>
            </w:r>
          </w:p>
        </w:tc>
      </w:tr>
      <w:tr w14:paraId="7219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05" w:type="dxa"/>
            <w:vMerge w:val="continue"/>
            <w:tcBorders>
              <w:left w:val="single" w:color="auto" w:sz="4" w:space="0"/>
              <w:right w:val="single" w:color="auto" w:sz="4" w:space="0"/>
            </w:tcBorders>
            <w:noWrap w:val="0"/>
            <w:vAlign w:val="center"/>
          </w:tcPr>
          <w:p w14:paraId="3F3BFA41">
            <w:pPr>
              <w:spacing w:line="340" w:lineRule="exact"/>
              <w:rPr>
                <w:rFonts w:ascii="宋体" w:hAnsi="宋体" w:eastAsia="宋体"/>
                <w:sz w:val="24"/>
              </w:rPr>
            </w:pPr>
          </w:p>
        </w:tc>
        <w:tc>
          <w:tcPr>
            <w:tcW w:w="605" w:type="dxa"/>
            <w:gridSpan w:val="2"/>
            <w:vMerge w:val="continue"/>
            <w:tcBorders>
              <w:left w:val="nil"/>
              <w:right w:val="single" w:color="auto" w:sz="4" w:space="0"/>
            </w:tcBorders>
            <w:noWrap w:val="0"/>
            <w:vAlign w:val="center"/>
          </w:tcPr>
          <w:p w14:paraId="1B998A0A">
            <w:pPr>
              <w:spacing w:line="340" w:lineRule="exact"/>
              <w:rPr>
                <w:rFonts w:ascii="宋体" w:hAnsi="宋体" w:eastAsia="宋体"/>
                <w:sz w:val="24"/>
              </w:rPr>
            </w:pPr>
          </w:p>
        </w:tc>
        <w:tc>
          <w:tcPr>
            <w:tcW w:w="2190" w:type="dxa"/>
            <w:gridSpan w:val="2"/>
            <w:tcBorders>
              <w:top w:val="single" w:color="auto" w:sz="4" w:space="0"/>
              <w:left w:val="nil"/>
              <w:right w:val="single" w:color="auto" w:sz="4" w:space="0"/>
            </w:tcBorders>
            <w:noWrap w:val="0"/>
            <w:vAlign w:val="center"/>
          </w:tcPr>
          <w:p w14:paraId="7E86EFF5">
            <w:pPr>
              <w:spacing w:line="340" w:lineRule="exact"/>
              <w:jc w:val="center"/>
              <w:rPr>
                <w:rFonts w:ascii="宋体" w:hAnsi="宋体" w:eastAsia="宋体" w:cs="宋体"/>
                <w:sz w:val="24"/>
              </w:rPr>
            </w:pPr>
            <w:r>
              <w:rPr>
                <w:rFonts w:hint="eastAsia" w:ascii="宋体" w:hAnsi="宋体" w:eastAsia="宋体" w:cs="宋体"/>
                <w:sz w:val="24"/>
              </w:rPr>
              <w:t>保修期限</w:t>
            </w:r>
          </w:p>
        </w:tc>
        <w:tc>
          <w:tcPr>
            <w:tcW w:w="6111" w:type="dxa"/>
            <w:tcBorders>
              <w:top w:val="single" w:color="auto" w:sz="4" w:space="0"/>
              <w:left w:val="nil"/>
              <w:right w:val="single" w:color="auto" w:sz="4" w:space="0"/>
            </w:tcBorders>
            <w:noWrap w:val="0"/>
            <w:vAlign w:val="center"/>
          </w:tcPr>
          <w:p w14:paraId="3FE21C8B">
            <w:pPr>
              <w:spacing w:line="340" w:lineRule="exact"/>
              <w:jc w:val="left"/>
              <w:rPr>
                <w:rFonts w:ascii="宋体" w:hAnsi="宋体" w:eastAsia="宋体" w:cs="宋体"/>
                <w:sz w:val="24"/>
              </w:rPr>
            </w:pPr>
            <w:r>
              <w:rPr>
                <w:rFonts w:hint="eastAsia" w:ascii="宋体" w:hAnsi="宋体" w:eastAsia="宋体" w:cs="宋体"/>
                <w:sz w:val="24"/>
              </w:rPr>
              <w:t>符合第二章“供应商须知”规定；</w:t>
            </w:r>
          </w:p>
        </w:tc>
      </w:tr>
      <w:tr w14:paraId="39238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05" w:type="dxa"/>
            <w:vMerge w:val="continue"/>
            <w:tcBorders>
              <w:left w:val="single" w:color="auto" w:sz="4" w:space="0"/>
              <w:right w:val="single" w:color="auto" w:sz="4" w:space="0"/>
            </w:tcBorders>
            <w:noWrap w:val="0"/>
            <w:vAlign w:val="center"/>
          </w:tcPr>
          <w:p w14:paraId="6148100E">
            <w:pPr>
              <w:spacing w:line="340" w:lineRule="exact"/>
              <w:rPr>
                <w:rFonts w:ascii="宋体" w:hAnsi="宋体" w:eastAsia="宋体"/>
                <w:sz w:val="24"/>
              </w:rPr>
            </w:pPr>
          </w:p>
        </w:tc>
        <w:tc>
          <w:tcPr>
            <w:tcW w:w="605" w:type="dxa"/>
            <w:gridSpan w:val="2"/>
            <w:vMerge w:val="continue"/>
            <w:tcBorders>
              <w:left w:val="nil"/>
              <w:right w:val="single" w:color="auto" w:sz="4" w:space="0"/>
            </w:tcBorders>
            <w:noWrap w:val="0"/>
            <w:vAlign w:val="center"/>
          </w:tcPr>
          <w:p w14:paraId="71A70EA5">
            <w:pPr>
              <w:spacing w:line="340" w:lineRule="exact"/>
              <w:rPr>
                <w:rFonts w:ascii="宋体" w:hAnsi="宋体" w:eastAsia="宋体"/>
                <w:sz w:val="24"/>
              </w:rPr>
            </w:pPr>
          </w:p>
        </w:tc>
        <w:tc>
          <w:tcPr>
            <w:tcW w:w="2190" w:type="dxa"/>
            <w:gridSpan w:val="2"/>
            <w:tcBorders>
              <w:top w:val="single" w:color="auto" w:sz="4" w:space="0"/>
              <w:left w:val="nil"/>
              <w:right w:val="single" w:color="auto" w:sz="4" w:space="0"/>
            </w:tcBorders>
            <w:noWrap w:val="0"/>
            <w:vAlign w:val="center"/>
          </w:tcPr>
          <w:p w14:paraId="08918067">
            <w:pPr>
              <w:spacing w:line="340" w:lineRule="exact"/>
              <w:jc w:val="center"/>
              <w:rPr>
                <w:rFonts w:hint="eastAsia" w:ascii="宋体" w:hAnsi="宋体" w:eastAsia="宋体" w:cs="宋体"/>
                <w:sz w:val="24"/>
              </w:rPr>
            </w:pPr>
            <w:r>
              <w:rPr>
                <w:rFonts w:hint="eastAsia" w:ascii="宋体" w:hAnsi="宋体" w:eastAsia="宋体" w:cs="宋体"/>
                <w:sz w:val="24"/>
              </w:rPr>
              <w:t>已标价工程量清单</w:t>
            </w:r>
          </w:p>
        </w:tc>
        <w:tc>
          <w:tcPr>
            <w:tcW w:w="6111" w:type="dxa"/>
            <w:tcBorders>
              <w:top w:val="single" w:color="auto" w:sz="4" w:space="0"/>
              <w:left w:val="nil"/>
              <w:right w:val="single" w:color="auto" w:sz="4" w:space="0"/>
            </w:tcBorders>
            <w:noWrap w:val="0"/>
            <w:vAlign w:val="center"/>
          </w:tcPr>
          <w:p w14:paraId="0CC1F56B">
            <w:pPr>
              <w:spacing w:line="340" w:lineRule="exact"/>
              <w:jc w:val="center"/>
              <w:rPr>
                <w:rFonts w:hint="eastAsia" w:ascii="宋体" w:hAnsi="宋体" w:eastAsia="宋体" w:cs="宋体"/>
                <w:sz w:val="24"/>
              </w:rPr>
            </w:pPr>
            <w:r>
              <w:rPr>
                <w:rFonts w:hint="eastAsia" w:ascii="宋体" w:hAnsi="宋体" w:eastAsia="宋体" w:cs="宋体"/>
                <w:sz w:val="24"/>
              </w:rPr>
              <w:t>符合“工程量清单”给出的范围及数量，投标人不得擅自修改工程量清单的工程项目和数量，否则将否决其投标。</w:t>
            </w:r>
          </w:p>
        </w:tc>
      </w:tr>
      <w:tr w14:paraId="0DF0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continue"/>
            <w:tcBorders>
              <w:left w:val="single" w:color="auto" w:sz="4" w:space="0"/>
              <w:right w:val="single" w:color="auto" w:sz="4" w:space="0"/>
            </w:tcBorders>
            <w:noWrap w:val="0"/>
            <w:vAlign w:val="center"/>
          </w:tcPr>
          <w:p w14:paraId="612D778F">
            <w:pPr>
              <w:spacing w:line="340" w:lineRule="exact"/>
              <w:rPr>
                <w:rFonts w:ascii="宋体" w:hAnsi="宋体" w:eastAsia="宋体"/>
                <w:sz w:val="24"/>
              </w:rPr>
            </w:pPr>
          </w:p>
        </w:tc>
        <w:tc>
          <w:tcPr>
            <w:tcW w:w="605" w:type="dxa"/>
            <w:gridSpan w:val="2"/>
            <w:vMerge w:val="continue"/>
            <w:tcBorders>
              <w:left w:val="nil"/>
              <w:right w:val="single" w:color="auto" w:sz="4" w:space="0"/>
            </w:tcBorders>
            <w:noWrap w:val="0"/>
            <w:vAlign w:val="center"/>
          </w:tcPr>
          <w:p w14:paraId="47BF858E">
            <w:pPr>
              <w:spacing w:line="340" w:lineRule="exact"/>
              <w:rPr>
                <w:rFonts w:ascii="宋体" w:hAnsi="宋体" w:eastAsia="宋体"/>
                <w:sz w:val="24"/>
              </w:rPr>
            </w:pPr>
          </w:p>
        </w:tc>
        <w:tc>
          <w:tcPr>
            <w:tcW w:w="2190" w:type="dxa"/>
            <w:gridSpan w:val="2"/>
            <w:tcBorders>
              <w:top w:val="single" w:color="auto" w:sz="4" w:space="0"/>
              <w:left w:val="nil"/>
              <w:bottom w:val="single" w:color="auto" w:sz="4" w:space="0"/>
              <w:right w:val="single" w:color="auto" w:sz="4" w:space="0"/>
            </w:tcBorders>
            <w:noWrap w:val="0"/>
            <w:vAlign w:val="center"/>
          </w:tcPr>
          <w:p w14:paraId="0914B6DC">
            <w:pPr>
              <w:spacing w:line="340" w:lineRule="exact"/>
              <w:jc w:val="center"/>
              <w:rPr>
                <w:rFonts w:ascii="宋体" w:hAnsi="宋体" w:eastAsia="宋体" w:cs="宋体"/>
                <w:sz w:val="24"/>
              </w:rPr>
            </w:pPr>
            <w:r>
              <w:rPr>
                <w:rFonts w:hint="eastAsia" w:ascii="宋体" w:hAnsi="宋体" w:eastAsia="宋体" w:cs="宋体"/>
                <w:sz w:val="24"/>
              </w:rPr>
              <w:t>无效投标情形</w:t>
            </w:r>
          </w:p>
        </w:tc>
        <w:tc>
          <w:tcPr>
            <w:tcW w:w="6111" w:type="dxa"/>
            <w:tcBorders>
              <w:top w:val="single" w:color="auto" w:sz="4" w:space="0"/>
              <w:left w:val="nil"/>
              <w:bottom w:val="single" w:color="auto" w:sz="4" w:space="0"/>
              <w:right w:val="single" w:color="auto" w:sz="4" w:space="0"/>
            </w:tcBorders>
            <w:noWrap w:val="0"/>
            <w:vAlign w:val="center"/>
          </w:tcPr>
          <w:p w14:paraId="745B13F7">
            <w:pPr>
              <w:spacing w:line="340" w:lineRule="exact"/>
              <w:jc w:val="left"/>
              <w:rPr>
                <w:rFonts w:ascii="宋体" w:hAnsi="宋体" w:eastAsia="宋体" w:cs="宋体"/>
                <w:sz w:val="24"/>
              </w:rPr>
            </w:pPr>
            <w:r>
              <w:rPr>
                <w:rFonts w:hint="eastAsia" w:ascii="宋体" w:hAnsi="宋体" w:eastAsia="宋体" w:cs="宋体"/>
                <w:sz w:val="24"/>
              </w:rPr>
              <w:t>不存在无效投标中的其它情形；</w:t>
            </w:r>
          </w:p>
        </w:tc>
      </w:tr>
      <w:tr w14:paraId="424CC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05" w:type="dxa"/>
            <w:vMerge w:val="continue"/>
            <w:tcBorders>
              <w:left w:val="single" w:color="auto" w:sz="4" w:space="0"/>
              <w:bottom w:val="single" w:color="auto" w:sz="4" w:space="0"/>
              <w:right w:val="single" w:color="auto" w:sz="4" w:space="0"/>
            </w:tcBorders>
            <w:noWrap w:val="0"/>
            <w:vAlign w:val="center"/>
          </w:tcPr>
          <w:p w14:paraId="5F11C8AC">
            <w:pPr>
              <w:spacing w:line="340" w:lineRule="exact"/>
              <w:rPr>
                <w:rFonts w:ascii="宋体" w:hAnsi="宋体" w:eastAsia="宋体"/>
                <w:sz w:val="24"/>
              </w:rPr>
            </w:pPr>
          </w:p>
        </w:tc>
        <w:tc>
          <w:tcPr>
            <w:tcW w:w="605" w:type="dxa"/>
            <w:gridSpan w:val="2"/>
            <w:vMerge w:val="continue"/>
            <w:tcBorders>
              <w:left w:val="nil"/>
              <w:bottom w:val="single" w:color="auto" w:sz="4" w:space="0"/>
              <w:right w:val="single" w:color="auto" w:sz="4" w:space="0"/>
            </w:tcBorders>
            <w:noWrap w:val="0"/>
            <w:vAlign w:val="center"/>
          </w:tcPr>
          <w:p w14:paraId="5C1AD450">
            <w:pPr>
              <w:spacing w:line="340" w:lineRule="exact"/>
              <w:rPr>
                <w:rFonts w:ascii="宋体" w:hAnsi="宋体" w:eastAsia="宋体"/>
                <w:sz w:val="24"/>
              </w:rPr>
            </w:pPr>
          </w:p>
        </w:tc>
        <w:tc>
          <w:tcPr>
            <w:tcW w:w="2190" w:type="dxa"/>
            <w:gridSpan w:val="2"/>
            <w:tcBorders>
              <w:top w:val="single" w:color="auto" w:sz="4" w:space="0"/>
              <w:left w:val="nil"/>
              <w:bottom w:val="single" w:color="auto" w:sz="4" w:space="0"/>
              <w:right w:val="single" w:color="auto" w:sz="4" w:space="0"/>
            </w:tcBorders>
            <w:noWrap w:val="0"/>
            <w:vAlign w:val="center"/>
          </w:tcPr>
          <w:p w14:paraId="0250DC86">
            <w:pPr>
              <w:spacing w:line="340" w:lineRule="exact"/>
              <w:jc w:val="center"/>
              <w:rPr>
                <w:rFonts w:ascii="宋体" w:hAnsi="宋体" w:eastAsia="宋体" w:cs="宋体"/>
                <w:sz w:val="24"/>
              </w:rPr>
            </w:pPr>
            <w:r>
              <w:rPr>
                <w:rFonts w:hint="eastAsia" w:ascii="宋体" w:hAnsi="宋体" w:eastAsia="宋体" w:cs="宋体"/>
                <w:sz w:val="24"/>
              </w:rPr>
              <w:t>磋商报价</w:t>
            </w:r>
          </w:p>
        </w:tc>
        <w:tc>
          <w:tcPr>
            <w:tcW w:w="6111" w:type="dxa"/>
            <w:tcBorders>
              <w:top w:val="single" w:color="auto" w:sz="4" w:space="0"/>
              <w:left w:val="nil"/>
              <w:bottom w:val="single" w:color="auto" w:sz="4" w:space="0"/>
              <w:right w:val="single" w:color="auto" w:sz="4" w:space="0"/>
            </w:tcBorders>
            <w:noWrap w:val="0"/>
            <w:vAlign w:val="center"/>
          </w:tcPr>
          <w:p w14:paraId="70FA50FA">
            <w:pPr>
              <w:autoSpaceDE w:val="0"/>
              <w:autoSpaceDN w:val="0"/>
              <w:adjustRightInd w:val="0"/>
              <w:spacing w:line="340" w:lineRule="exact"/>
              <w:jc w:val="left"/>
              <w:rPr>
                <w:rFonts w:ascii="宋体" w:hAnsi="宋体" w:eastAsia="宋体" w:cs="宋体"/>
                <w:sz w:val="24"/>
              </w:rPr>
            </w:pPr>
            <w:r>
              <w:rPr>
                <w:rFonts w:hint="eastAsia" w:ascii="宋体" w:hAnsi="宋体" w:eastAsia="宋体"/>
                <w:kern w:val="0"/>
                <w:sz w:val="24"/>
              </w:rPr>
              <w:t>不超过招标控</w:t>
            </w:r>
            <w:r>
              <w:rPr>
                <w:rFonts w:hint="eastAsia" w:ascii="宋体" w:hAnsi="宋体" w:eastAsia="宋体" w:cs="宋体"/>
                <w:sz w:val="24"/>
              </w:rPr>
              <w:t>制价：￥</w:t>
            </w:r>
            <w:r>
              <w:rPr>
                <w:rFonts w:hint="eastAsia" w:ascii="宋体" w:hAnsi="宋体" w:cs="宋体"/>
                <w:sz w:val="24"/>
                <w:lang w:eastAsia="zh-CN"/>
              </w:rPr>
              <w:t>3295044.00</w:t>
            </w:r>
            <w:r>
              <w:rPr>
                <w:rFonts w:hint="eastAsia" w:ascii="宋体" w:hAnsi="宋体" w:eastAsia="宋体" w:cs="宋体"/>
                <w:sz w:val="24"/>
              </w:rPr>
              <w:t>元</w:t>
            </w:r>
          </w:p>
          <w:p w14:paraId="33DB76CE">
            <w:pPr>
              <w:autoSpaceDE w:val="0"/>
              <w:autoSpaceDN w:val="0"/>
              <w:adjustRightInd w:val="0"/>
              <w:spacing w:line="340" w:lineRule="exact"/>
              <w:jc w:val="left"/>
              <w:rPr>
                <w:rFonts w:ascii="宋体" w:hAnsi="宋体" w:eastAsia="宋体" w:cs="宋体"/>
                <w:sz w:val="24"/>
              </w:rPr>
            </w:pPr>
            <w:r>
              <w:rPr>
                <w:rFonts w:hint="eastAsia" w:ascii="宋体" w:hAnsi="宋体" w:eastAsia="宋体" w:cs="宋体"/>
                <w:sz w:val="24"/>
              </w:rPr>
              <w:t>供应商磋商总报价不得高于采购人公布的招标控制价，否则其投标将予否决。</w:t>
            </w:r>
          </w:p>
          <w:p w14:paraId="090C6277">
            <w:pPr>
              <w:autoSpaceDE w:val="0"/>
              <w:autoSpaceDN w:val="0"/>
              <w:adjustRightInd w:val="0"/>
              <w:spacing w:line="340" w:lineRule="exact"/>
              <w:jc w:val="left"/>
              <w:rPr>
                <w:rFonts w:ascii="宋体" w:hAnsi="宋体" w:eastAsia="宋体"/>
                <w:kern w:val="0"/>
                <w:sz w:val="24"/>
              </w:rPr>
            </w:pPr>
            <w:r>
              <w:rPr>
                <w:rFonts w:hint="eastAsia" w:ascii="宋体" w:hAnsi="宋体" w:eastAsia="宋体"/>
                <w:sz w:val="24"/>
              </w:rPr>
              <w:t>注：磋商小组认为响应人的报价</w:t>
            </w:r>
            <w:r>
              <w:rPr>
                <w:rFonts w:hint="eastAsia" w:ascii="宋体" w:hAnsi="宋体" w:eastAsia="宋体"/>
                <w:kern w:val="0"/>
                <w:sz w:val="24"/>
              </w:rPr>
              <w:t>明显低于其他通过审查响应人的磋商报价，有可能影响工程质量或不能诚信履约的，应当要求其在磋商现场规定的合理时间内提供书面说明，或必要的材料；不能证明其报价合理性的，磋商小组将其视为无效投标处理。</w:t>
            </w:r>
          </w:p>
        </w:tc>
      </w:tr>
      <w:tr w14:paraId="26159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511" w:type="dxa"/>
            <w:gridSpan w:val="6"/>
            <w:noWrap w:val="0"/>
            <w:vAlign w:val="center"/>
          </w:tcPr>
          <w:p w14:paraId="5292A574">
            <w:pPr>
              <w:autoSpaceDE w:val="0"/>
              <w:autoSpaceDN w:val="0"/>
              <w:adjustRightInd w:val="0"/>
              <w:spacing w:line="340" w:lineRule="exact"/>
              <w:jc w:val="left"/>
              <w:rPr>
                <w:rFonts w:ascii="宋体" w:hAnsi="宋体" w:eastAsia="宋体"/>
                <w:b/>
                <w:kern w:val="0"/>
                <w:sz w:val="24"/>
              </w:rPr>
            </w:pPr>
            <w:r>
              <w:rPr>
                <w:rFonts w:hint="eastAsia" w:ascii="宋体" w:hAnsi="宋体" w:eastAsia="宋体"/>
                <w:b/>
                <w:kern w:val="0"/>
                <w:sz w:val="24"/>
              </w:rPr>
              <w:t>对以上形式评审、资格评审、响应性评审中的各项要求如有一项不合格将按无效投标处理。</w:t>
            </w:r>
          </w:p>
        </w:tc>
      </w:tr>
      <w:tr w14:paraId="7FCA2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802" w:type="dxa"/>
            <w:gridSpan w:val="4"/>
            <w:tcBorders>
              <w:top w:val="single" w:color="auto" w:sz="4" w:space="0"/>
              <w:left w:val="single" w:color="auto" w:sz="4" w:space="0"/>
              <w:bottom w:val="single" w:color="auto" w:sz="4" w:space="0"/>
              <w:right w:val="single" w:color="auto" w:sz="4" w:space="0"/>
            </w:tcBorders>
            <w:noWrap w:val="0"/>
            <w:vAlign w:val="center"/>
          </w:tcPr>
          <w:p w14:paraId="67C392F5">
            <w:pPr>
              <w:widowControl/>
              <w:autoSpaceDE w:val="0"/>
              <w:autoSpaceDN w:val="0"/>
              <w:spacing w:line="360" w:lineRule="auto"/>
              <w:jc w:val="center"/>
              <w:rPr>
                <w:rFonts w:ascii="宋体" w:hAnsi="宋体" w:eastAsia="宋体" w:cs="宋体"/>
                <w:kern w:val="0"/>
                <w:sz w:val="24"/>
              </w:rPr>
            </w:pPr>
            <w:bookmarkStart w:id="75" w:name="_Toc4687"/>
            <w:r>
              <w:rPr>
                <w:rFonts w:hint="eastAsia" w:ascii="宋体" w:hAnsi="宋体" w:eastAsia="宋体" w:cs="宋体"/>
                <w:kern w:val="0"/>
                <w:sz w:val="24"/>
              </w:rPr>
              <w:t>条款内容</w:t>
            </w:r>
          </w:p>
        </w:tc>
        <w:tc>
          <w:tcPr>
            <w:tcW w:w="6709" w:type="dxa"/>
            <w:gridSpan w:val="2"/>
            <w:tcBorders>
              <w:top w:val="single" w:color="auto" w:sz="4" w:space="0"/>
              <w:left w:val="nil"/>
              <w:bottom w:val="single" w:color="auto" w:sz="4" w:space="0"/>
              <w:right w:val="single" w:color="auto" w:sz="4" w:space="0"/>
            </w:tcBorders>
            <w:noWrap w:val="0"/>
            <w:vAlign w:val="center"/>
          </w:tcPr>
          <w:p w14:paraId="0929033E">
            <w:pPr>
              <w:widowControl/>
              <w:autoSpaceDE w:val="0"/>
              <w:autoSpaceDN w:val="0"/>
              <w:spacing w:line="360" w:lineRule="auto"/>
              <w:jc w:val="center"/>
              <w:rPr>
                <w:rFonts w:ascii="宋体" w:hAnsi="宋体" w:eastAsia="宋体" w:cs="宋体"/>
                <w:kern w:val="0"/>
                <w:sz w:val="24"/>
              </w:rPr>
            </w:pPr>
            <w:r>
              <w:rPr>
                <w:rFonts w:hint="eastAsia" w:ascii="宋体" w:hAnsi="宋体" w:eastAsia="宋体" w:cs="宋体"/>
                <w:sz w:val="24"/>
              </w:rPr>
              <w:t>编列内容</w:t>
            </w:r>
          </w:p>
        </w:tc>
      </w:tr>
      <w:tr w14:paraId="4F97B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802" w:type="dxa"/>
            <w:gridSpan w:val="4"/>
            <w:tcBorders>
              <w:top w:val="single" w:color="auto" w:sz="4" w:space="0"/>
              <w:left w:val="single" w:color="auto" w:sz="4" w:space="0"/>
              <w:bottom w:val="single" w:color="auto" w:sz="4" w:space="0"/>
              <w:right w:val="single" w:color="auto" w:sz="4" w:space="0"/>
            </w:tcBorders>
            <w:noWrap w:val="0"/>
            <w:vAlign w:val="center"/>
          </w:tcPr>
          <w:p w14:paraId="28826AAB">
            <w:pPr>
              <w:widowControl/>
              <w:spacing w:line="360" w:lineRule="auto"/>
              <w:jc w:val="center"/>
              <w:rPr>
                <w:rFonts w:hint="eastAsia" w:ascii="宋体" w:hAnsi="宋体" w:eastAsia="宋体" w:cs="宋体"/>
                <w:sz w:val="24"/>
              </w:rPr>
            </w:pPr>
            <w:r>
              <w:rPr>
                <w:rFonts w:hint="eastAsia" w:ascii="宋体" w:hAnsi="宋体" w:eastAsia="宋体" w:cs="宋体"/>
                <w:sz w:val="24"/>
              </w:rPr>
              <w:t>分值构成</w:t>
            </w:r>
          </w:p>
          <w:p w14:paraId="077FF862">
            <w:pPr>
              <w:widowControl/>
              <w:spacing w:line="360" w:lineRule="auto"/>
              <w:jc w:val="center"/>
              <w:rPr>
                <w:rFonts w:ascii="宋体" w:hAnsi="宋体" w:eastAsia="宋体" w:cs="宋体"/>
                <w:sz w:val="24"/>
              </w:rPr>
            </w:pPr>
            <w:r>
              <w:rPr>
                <w:rFonts w:hint="eastAsia" w:ascii="宋体" w:hAnsi="宋体" w:eastAsia="宋体" w:cs="宋体"/>
                <w:sz w:val="24"/>
              </w:rPr>
              <w:t>（总分100分）</w:t>
            </w:r>
          </w:p>
        </w:tc>
        <w:tc>
          <w:tcPr>
            <w:tcW w:w="6709" w:type="dxa"/>
            <w:gridSpan w:val="2"/>
            <w:tcBorders>
              <w:top w:val="single" w:color="auto" w:sz="4" w:space="0"/>
              <w:left w:val="nil"/>
              <w:bottom w:val="single" w:color="auto" w:sz="4" w:space="0"/>
              <w:right w:val="single" w:color="auto" w:sz="4" w:space="0"/>
            </w:tcBorders>
            <w:noWrap w:val="0"/>
            <w:vAlign w:val="center"/>
          </w:tcPr>
          <w:p w14:paraId="555B0A46">
            <w:pPr>
              <w:widowControl/>
              <w:adjustRightInd w:val="0"/>
              <w:snapToGrid w:val="0"/>
              <w:spacing w:line="360" w:lineRule="auto"/>
              <w:jc w:val="left"/>
              <w:rPr>
                <w:rFonts w:ascii="宋体" w:hAnsi="宋体" w:eastAsia="宋体" w:cs="宋体"/>
                <w:sz w:val="24"/>
              </w:rPr>
            </w:pPr>
            <w:r>
              <w:rPr>
                <w:rFonts w:hint="eastAsia" w:ascii="宋体" w:hAnsi="宋体" w:eastAsia="宋体" w:cs="宋体"/>
                <w:sz w:val="24"/>
              </w:rPr>
              <w:t>商务部分：30分</w:t>
            </w:r>
          </w:p>
          <w:p w14:paraId="4240B81E">
            <w:pPr>
              <w:widowControl/>
              <w:adjustRightInd w:val="0"/>
              <w:snapToGrid w:val="0"/>
              <w:spacing w:line="360" w:lineRule="auto"/>
              <w:jc w:val="left"/>
              <w:rPr>
                <w:rFonts w:ascii="宋体" w:hAnsi="宋体" w:eastAsia="宋体" w:cs="宋体"/>
                <w:sz w:val="24"/>
              </w:rPr>
            </w:pPr>
            <w:r>
              <w:rPr>
                <w:rFonts w:hint="eastAsia" w:ascii="宋体" w:hAnsi="宋体" w:eastAsia="宋体" w:cs="宋体"/>
                <w:sz w:val="24"/>
              </w:rPr>
              <w:t>技术部分：50分</w:t>
            </w:r>
          </w:p>
          <w:p w14:paraId="5BE324A7">
            <w:pPr>
              <w:widowControl/>
              <w:adjustRightInd w:val="0"/>
              <w:snapToGrid w:val="0"/>
              <w:spacing w:line="360" w:lineRule="auto"/>
              <w:jc w:val="left"/>
              <w:rPr>
                <w:rFonts w:ascii="宋体" w:hAnsi="宋体" w:eastAsia="宋体" w:cs="宋体"/>
                <w:sz w:val="24"/>
              </w:rPr>
            </w:pPr>
            <w:r>
              <w:rPr>
                <w:rFonts w:hint="eastAsia" w:ascii="宋体" w:hAnsi="宋体" w:eastAsia="宋体" w:cs="宋体"/>
                <w:sz w:val="24"/>
              </w:rPr>
              <w:t>综合部分：20分</w:t>
            </w:r>
          </w:p>
        </w:tc>
      </w:tr>
      <w:tr w14:paraId="5C4F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802" w:type="dxa"/>
            <w:gridSpan w:val="4"/>
            <w:tcBorders>
              <w:top w:val="single" w:color="auto" w:sz="4" w:space="0"/>
              <w:left w:val="single" w:color="auto" w:sz="4" w:space="0"/>
              <w:bottom w:val="single" w:color="auto" w:sz="4" w:space="0"/>
              <w:right w:val="single" w:color="auto" w:sz="4" w:space="0"/>
            </w:tcBorders>
            <w:noWrap w:val="0"/>
            <w:vAlign w:val="center"/>
          </w:tcPr>
          <w:p w14:paraId="62139A2F">
            <w:pPr>
              <w:widowControl/>
              <w:spacing w:line="360" w:lineRule="auto"/>
              <w:jc w:val="center"/>
              <w:textAlignment w:val="baseline"/>
              <w:rPr>
                <w:rFonts w:ascii="宋体" w:hAnsi="宋体" w:eastAsia="宋体" w:cs="宋体"/>
                <w:sz w:val="24"/>
              </w:rPr>
            </w:pPr>
            <w:r>
              <w:rPr>
                <w:rFonts w:hint="eastAsia" w:ascii="宋体" w:hAnsi="宋体" w:eastAsia="宋体" w:cs="宋体"/>
                <w:sz w:val="24"/>
              </w:rPr>
              <w:t>招标采购预算</w:t>
            </w:r>
          </w:p>
        </w:tc>
        <w:tc>
          <w:tcPr>
            <w:tcW w:w="6709" w:type="dxa"/>
            <w:gridSpan w:val="2"/>
            <w:tcBorders>
              <w:top w:val="single" w:color="auto" w:sz="4" w:space="0"/>
              <w:left w:val="nil"/>
              <w:bottom w:val="single" w:color="auto" w:sz="4" w:space="0"/>
              <w:right w:val="single" w:color="auto" w:sz="4" w:space="0"/>
            </w:tcBorders>
            <w:noWrap w:val="0"/>
            <w:vAlign w:val="center"/>
          </w:tcPr>
          <w:p w14:paraId="4923897D">
            <w:pPr>
              <w:widowControl/>
              <w:spacing w:line="360" w:lineRule="auto"/>
              <w:textAlignment w:val="baseline"/>
              <w:rPr>
                <w:rFonts w:ascii="宋体" w:hAnsi="宋体" w:eastAsia="宋体" w:cs="宋体"/>
                <w:sz w:val="24"/>
              </w:rPr>
            </w:pPr>
            <w:r>
              <w:rPr>
                <w:rFonts w:hint="eastAsia" w:ascii="宋体" w:hAnsi="宋体" w:eastAsia="宋体" w:cs="宋体"/>
                <w:sz w:val="24"/>
              </w:rPr>
              <w:t>本项目设招标采购预算，响应人的总报价超出采购预算的</w:t>
            </w:r>
            <w:r>
              <w:rPr>
                <w:rFonts w:hint="eastAsia" w:ascii="宋体" w:hAnsi="宋体" w:eastAsia="宋体" w:cs="宋体"/>
                <w:bCs/>
                <w:sz w:val="24"/>
              </w:rPr>
              <w:t>采购人不予接受且</w:t>
            </w:r>
            <w:r>
              <w:rPr>
                <w:rFonts w:hint="eastAsia" w:ascii="宋体" w:hAnsi="宋体" w:eastAsia="宋体" w:cs="宋体"/>
                <w:sz w:val="24"/>
              </w:rPr>
              <w:t>按无效标处理。</w:t>
            </w:r>
          </w:p>
        </w:tc>
      </w:tr>
      <w:tr w14:paraId="32793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802" w:type="dxa"/>
            <w:gridSpan w:val="4"/>
            <w:tcBorders>
              <w:top w:val="single" w:color="auto" w:sz="4" w:space="0"/>
              <w:left w:val="single" w:color="auto" w:sz="4" w:space="0"/>
              <w:bottom w:val="single" w:color="auto" w:sz="4" w:space="0"/>
              <w:right w:val="single" w:color="auto" w:sz="4" w:space="0"/>
            </w:tcBorders>
            <w:noWrap w:val="0"/>
            <w:vAlign w:val="center"/>
          </w:tcPr>
          <w:p w14:paraId="697F9A66">
            <w:pPr>
              <w:widowControl/>
              <w:spacing w:line="360" w:lineRule="auto"/>
              <w:jc w:val="center"/>
              <w:textAlignment w:val="baseline"/>
              <w:rPr>
                <w:rFonts w:ascii="宋体" w:hAnsi="宋体" w:eastAsia="宋体" w:cs="宋体"/>
                <w:sz w:val="24"/>
              </w:rPr>
            </w:pPr>
            <w:r>
              <w:rPr>
                <w:rFonts w:hint="eastAsia" w:ascii="宋体" w:hAnsi="宋体" w:eastAsia="宋体" w:cs="宋体"/>
                <w:sz w:val="24"/>
              </w:rPr>
              <w:t>评标基准值计算</w:t>
            </w:r>
          </w:p>
          <w:p w14:paraId="36C69070">
            <w:pPr>
              <w:widowControl/>
              <w:spacing w:line="360" w:lineRule="auto"/>
              <w:jc w:val="center"/>
              <w:textAlignment w:val="baseline"/>
              <w:rPr>
                <w:rFonts w:ascii="宋体" w:hAnsi="宋体" w:eastAsia="宋体" w:cs="宋体"/>
                <w:sz w:val="24"/>
              </w:rPr>
            </w:pPr>
            <w:r>
              <w:rPr>
                <w:rFonts w:hint="eastAsia" w:ascii="宋体" w:hAnsi="宋体" w:eastAsia="宋体" w:cs="宋体"/>
                <w:sz w:val="24"/>
              </w:rPr>
              <w:t>方法</w:t>
            </w:r>
          </w:p>
        </w:tc>
        <w:tc>
          <w:tcPr>
            <w:tcW w:w="6709" w:type="dxa"/>
            <w:gridSpan w:val="2"/>
            <w:tcBorders>
              <w:top w:val="single" w:color="auto" w:sz="4" w:space="0"/>
              <w:left w:val="nil"/>
              <w:bottom w:val="single" w:color="auto" w:sz="4" w:space="0"/>
              <w:right w:val="single" w:color="auto" w:sz="4" w:space="0"/>
            </w:tcBorders>
            <w:noWrap w:val="0"/>
            <w:vAlign w:val="center"/>
          </w:tcPr>
          <w:p w14:paraId="2A29B910">
            <w:pPr>
              <w:widowControl/>
              <w:spacing w:line="360" w:lineRule="auto"/>
              <w:textAlignment w:val="baseline"/>
              <w:rPr>
                <w:rFonts w:ascii="宋体" w:hAnsi="宋体" w:eastAsia="宋体" w:cs="宋体"/>
                <w:sz w:val="24"/>
              </w:rPr>
            </w:pPr>
            <w:r>
              <w:rPr>
                <w:rFonts w:hint="eastAsia" w:ascii="宋体" w:hAnsi="宋体" w:eastAsia="宋体" w:cs="宋体"/>
                <w:sz w:val="24"/>
              </w:rPr>
              <w:t>1、低于采购预算且通过初步评审的有效响应人报价为有效报价。</w:t>
            </w:r>
          </w:p>
          <w:p w14:paraId="13A8D2A7">
            <w:pPr>
              <w:widowControl/>
              <w:spacing w:line="360" w:lineRule="auto"/>
              <w:textAlignment w:val="baseline"/>
              <w:rPr>
                <w:rFonts w:ascii="宋体" w:hAnsi="宋体" w:eastAsia="宋体" w:cs="宋体"/>
                <w:sz w:val="24"/>
              </w:rPr>
            </w:pPr>
            <w:r>
              <w:rPr>
                <w:rFonts w:hint="eastAsia" w:ascii="宋体" w:hAnsi="宋体" w:eastAsia="宋体" w:cs="宋体"/>
                <w:sz w:val="24"/>
              </w:rPr>
              <w:t>2、评标基准价=满足招标文件要求的最低有效报价为基准价</w:t>
            </w:r>
          </w:p>
        </w:tc>
      </w:tr>
      <w:tr w14:paraId="6B24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32" w:type="dxa"/>
            <w:gridSpan w:val="2"/>
            <w:tcBorders>
              <w:top w:val="single" w:color="auto" w:sz="4" w:space="0"/>
              <w:left w:val="single" w:color="auto" w:sz="4" w:space="0"/>
              <w:bottom w:val="single" w:color="auto" w:sz="4" w:space="0"/>
              <w:right w:val="single" w:color="auto" w:sz="4" w:space="0"/>
            </w:tcBorders>
            <w:noWrap w:val="0"/>
            <w:vAlign w:val="center"/>
          </w:tcPr>
          <w:p w14:paraId="11538DFD">
            <w:pPr>
              <w:widowControl/>
              <w:autoSpaceDE w:val="0"/>
              <w:autoSpaceDN w:val="0"/>
              <w:spacing w:line="360" w:lineRule="auto"/>
              <w:jc w:val="center"/>
              <w:rPr>
                <w:rFonts w:ascii="宋体" w:hAnsi="宋体" w:eastAsia="宋体" w:cs="宋体"/>
                <w:kern w:val="0"/>
                <w:sz w:val="24"/>
              </w:rPr>
            </w:pPr>
            <w:r>
              <w:rPr>
                <w:rFonts w:hint="eastAsia" w:ascii="宋体" w:hAnsi="宋体" w:eastAsia="宋体" w:cs="宋体"/>
                <w:sz w:val="24"/>
              </w:rPr>
              <w:t>评审项</w:t>
            </w:r>
          </w:p>
        </w:tc>
        <w:tc>
          <w:tcPr>
            <w:tcW w:w="1670" w:type="dxa"/>
            <w:gridSpan w:val="2"/>
            <w:tcBorders>
              <w:top w:val="single" w:color="auto" w:sz="4" w:space="0"/>
              <w:left w:val="nil"/>
              <w:bottom w:val="single" w:color="auto" w:sz="4" w:space="0"/>
              <w:right w:val="single" w:color="auto" w:sz="4" w:space="0"/>
            </w:tcBorders>
            <w:noWrap w:val="0"/>
            <w:vAlign w:val="center"/>
          </w:tcPr>
          <w:p w14:paraId="1EEE9231">
            <w:pPr>
              <w:widowControl/>
              <w:autoSpaceDE w:val="0"/>
              <w:autoSpaceDN w:val="0"/>
              <w:spacing w:line="360" w:lineRule="auto"/>
              <w:jc w:val="center"/>
              <w:rPr>
                <w:rFonts w:ascii="宋体" w:hAnsi="宋体" w:eastAsia="宋体" w:cs="宋体"/>
                <w:kern w:val="0"/>
                <w:sz w:val="24"/>
              </w:rPr>
            </w:pPr>
            <w:r>
              <w:rPr>
                <w:rFonts w:hint="eastAsia" w:ascii="宋体" w:hAnsi="宋体" w:eastAsia="宋体" w:cs="宋体"/>
                <w:sz w:val="24"/>
              </w:rPr>
              <w:t>编列内容</w:t>
            </w:r>
          </w:p>
        </w:tc>
        <w:tc>
          <w:tcPr>
            <w:tcW w:w="6709" w:type="dxa"/>
            <w:gridSpan w:val="2"/>
            <w:tcBorders>
              <w:top w:val="single" w:color="auto" w:sz="4" w:space="0"/>
              <w:left w:val="nil"/>
              <w:bottom w:val="single" w:color="auto" w:sz="4" w:space="0"/>
              <w:right w:val="single" w:color="auto" w:sz="4" w:space="0"/>
            </w:tcBorders>
            <w:noWrap w:val="0"/>
            <w:vAlign w:val="center"/>
          </w:tcPr>
          <w:p w14:paraId="18B5EF9A">
            <w:pPr>
              <w:widowControl/>
              <w:autoSpaceDE w:val="0"/>
              <w:autoSpaceDN w:val="0"/>
              <w:spacing w:line="360" w:lineRule="auto"/>
              <w:jc w:val="center"/>
              <w:rPr>
                <w:rFonts w:ascii="宋体" w:hAnsi="宋体" w:eastAsia="宋体" w:cs="宋体"/>
                <w:kern w:val="0"/>
                <w:sz w:val="24"/>
              </w:rPr>
            </w:pPr>
            <w:r>
              <w:rPr>
                <w:rFonts w:hint="eastAsia" w:ascii="宋体" w:hAnsi="宋体" w:eastAsia="宋体" w:cs="宋体"/>
                <w:kern w:val="0"/>
                <w:sz w:val="24"/>
              </w:rPr>
              <w:t>评审方法</w:t>
            </w:r>
          </w:p>
        </w:tc>
      </w:tr>
      <w:tr w14:paraId="5B85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32" w:type="dxa"/>
            <w:gridSpan w:val="2"/>
            <w:tcBorders>
              <w:top w:val="single" w:color="auto" w:sz="4" w:space="0"/>
              <w:left w:val="single" w:color="auto" w:sz="4" w:space="0"/>
              <w:bottom w:val="single" w:color="auto" w:sz="4" w:space="0"/>
              <w:right w:val="single" w:color="auto" w:sz="4" w:space="0"/>
            </w:tcBorders>
            <w:noWrap w:val="0"/>
            <w:vAlign w:val="center"/>
          </w:tcPr>
          <w:p w14:paraId="70F6AF9E">
            <w:pPr>
              <w:widowControl/>
              <w:spacing w:line="360" w:lineRule="auto"/>
              <w:jc w:val="center"/>
              <w:rPr>
                <w:rFonts w:ascii="宋体" w:hAnsi="宋体" w:eastAsia="宋体" w:cs="宋体"/>
                <w:sz w:val="24"/>
              </w:rPr>
            </w:pPr>
            <w:r>
              <w:rPr>
                <w:rFonts w:hint="eastAsia" w:ascii="宋体" w:hAnsi="宋体" w:eastAsia="宋体" w:cs="宋体"/>
                <w:sz w:val="24"/>
              </w:rPr>
              <w:t>商务部分（30分）</w:t>
            </w:r>
          </w:p>
        </w:tc>
        <w:tc>
          <w:tcPr>
            <w:tcW w:w="1670" w:type="dxa"/>
            <w:gridSpan w:val="2"/>
            <w:tcBorders>
              <w:top w:val="single" w:color="auto" w:sz="4" w:space="0"/>
              <w:left w:val="nil"/>
              <w:bottom w:val="single" w:color="auto" w:sz="4" w:space="0"/>
              <w:right w:val="single" w:color="auto" w:sz="4" w:space="0"/>
            </w:tcBorders>
            <w:noWrap w:val="0"/>
            <w:vAlign w:val="center"/>
          </w:tcPr>
          <w:p w14:paraId="4DA216EF">
            <w:pPr>
              <w:widowControl/>
              <w:spacing w:line="360" w:lineRule="auto"/>
              <w:jc w:val="center"/>
              <w:rPr>
                <w:rFonts w:ascii="宋体" w:hAnsi="宋体" w:eastAsia="宋体" w:cs="宋体"/>
                <w:sz w:val="24"/>
              </w:rPr>
            </w:pPr>
            <w:r>
              <w:rPr>
                <w:rFonts w:hint="eastAsia" w:ascii="宋体" w:hAnsi="宋体" w:eastAsia="宋体" w:cs="宋体"/>
                <w:sz w:val="24"/>
              </w:rPr>
              <w:t>投标报价</w:t>
            </w:r>
          </w:p>
        </w:tc>
        <w:tc>
          <w:tcPr>
            <w:tcW w:w="6709" w:type="dxa"/>
            <w:gridSpan w:val="2"/>
            <w:tcBorders>
              <w:top w:val="single" w:color="auto" w:sz="4" w:space="0"/>
              <w:left w:val="nil"/>
              <w:bottom w:val="single" w:color="auto" w:sz="4" w:space="0"/>
              <w:right w:val="single" w:color="auto" w:sz="4" w:space="0"/>
            </w:tcBorders>
            <w:noWrap w:val="0"/>
            <w:vAlign w:val="center"/>
          </w:tcPr>
          <w:p w14:paraId="0D303642">
            <w:pPr>
              <w:widowControl/>
              <w:spacing w:line="360" w:lineRule="auto"/>
              <w:textAlignment w:val="baseline"/>
              <w:rPr>
                <w:rFonts w:ascii="宋体" w:hAnsi="宋体" w:eastAsia="宋体" w:cs="宋体"/>
                <w:sz w:val="24"/>
              </w:rPr>
            </w:pPr>
            <w:r>
              <w:rPr>
                <w:rFonts w:hint="eastAsia" w:ascii="宋体" w:hAnsi="宋体" w:eastAsia="宋体" w:cs="宋体"/>
                <w:sz w:val="24"/>
              </w:rPr>
              <w:t>1、价格分采用低价优先法计算，即满足磋商文件通过资格性和符合性审查且价格最低的投标报价为评标基准价，其价格得分为满分30分。</w:t>
            </w:r>
          </w:p>
          <w:p w14:paraId="67839A14">
            <w:pPr>
              <w:widowControl/>
              <w:spacing w:line="360" w:lineRule="auto"/>
              <w:textAlignment w:val="baseline"/>
              <w:rPr>
                <w:rFonts w:ascii="宋体" w:hAnsi="宋体" w:eastAsia="宋体" w:cs="宋体"/>
                <w:sz w:val="24"/>
              </w:rPr>
            </w:pPr>
            <w:r>
              <w:rPr>
                <w:rFonts w:hint="eastAsia" w:ascii="宋体" w:hAnsi="宋体" w:eastAsia="宋体" w:cs="宋体"/>
                <w:sz w:val="24"/>
              </w:rPr>
              <w:t>2、其他响应人的价格分统一按照下列公式计算：</w:t>
            </w:r>
          </w:p>
          <w:p w14:paraId="5D3792AD">
            <w:pPr>
              <w:widowControl/>
              <w:spacing w:line="360" w:lineRule="auto"/>
              <w:textAlignment w:val="baseline"/>
              <w:rPr>
                <w:rFonts w:ascii="宋体" w:hAnsi="宋体" w:eastAsia="宋体" w:cs="宋体"/>
                <w:sz w:val="24"/>
              </w:rPr>
            </w:pPr>
            <w:r>
              <w:rPr>
                <w:rFonts w:hint="eastAsia" w:ascii="宋体" w:hAnsi="宋体" w:eastAsia="宋体" w:cs="宋体"/>
                <w:sz w:val="24"/>
              </w:rPr>
              <w:t>投标报价得分=(评标基准价／投标报价)×30%*100</w:t>
            </w:r>
          </w:p>
          <w:p w14:paraId="0DEA232A">
            <w:pPr>
              <w:widowControl/>
              <w:spacing w:line="360" w:lineRule="auto"/>
              <w:textAlignment w:val="baseline"/>
              <w:rPr>
                <w:rFonts w:ascii="宋体" w:hAnsi="宋体" w:eastAsia="宋体" w:cs="宋体"/>
                <w:sz w:val="24"/>
              </w:rPr>
            </w:pPr>
            <w:r>
              <w:rPr>
                <w:rFonts w:hint="eastAsia" w:ascii="宋体" w:hAnsi="宋体" w:eastAsia="宋体" w:cs="宋体"/>
                <w:sz w:val="24"/>
              </w:rPr>
              <w:t>注：价格分计算保留小数点后二位。在评标过程中，磋商小组发现响应人的报价明显低于成本价时或明显低于其他通过初步审查响应人的报价，有可能影响产品质量或者不能诚信履约的，磋商小组可向该响应人提出询问，要求该响应人作出书面说明并提供相关证明材料。响应人不能合理说明及不能提供相关证明材料的，磋商小组认定该响应人以低于成本价恶意竞标，其响应作废标处理</w:t>
            </w:r>
          </w:p>
        </w:tc>
      </w:tr>
      <w:tr w14:paraId="6BA87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2" w:type="dxa"/>
            <w:gridSpan w:val="2"/>
            <w:vMerge w:val="restart"/>
            <w:tcBorders>
              <w:top w:val="single" w:color="auto" w:sz="4" w:space="0"/>
              <w:left w:val="single" w:color="auto" w:sz="4" w:space="0"/>
              <w:right w:val="single" w:color="auto" w:sz="4" w:space="0"/>
            </w:tcBorders>
            <w:noWrap w:val="0"/>
            <w:vAlign w:val="center"/>
          </w:tcPr>
          <w:p w14:paraId="4EEA5CCD">
            <w:pPr>
              <w:widowControl/>
              <w:spacing w:line="360" w:lineRule="auto"/>
              <w:jc w:val="center"/>
              <w:rPr>
                <w:rFonts w:ascii="宋体" w:hAnsi="宋体" w:eastAsia="宋体" w:cs="宋体"/>
                <w:sz w:val="24"/>
              </w:rPr>
            </w:pPr>
          </w:p>
          <w:p w14:paraId="6536EBB7">
            <w:pPr>
              <w:widowControl/>
              <w:wordWrap w:val="0"/>
              <w:spacing w:line="360" w:lineRule="auto"/>
              <w:jc w:val="center"/>
              <w:rPr>
                <w:rFonts w:ascii="宋体" w:hAnsi="宋体" w:eastAsia="宋体" w:cs="宋体"/>
                <w:sz w:val="24"/>
              </w:rPr>
            </w:pPr>
          </w:p>
          <w:p w14:paraId="68C5D26B">
            <w:pPr>
              <w:widowControl/>
              <w:spacing w:line="360" w:lineRule="auto"/>
              <w:jc w:val="center"/>
              <w:textAlignment w:val="baseline"/>
              <w:rPr>
                <w:rFonts w:ascii="宋体" w:hAnsi="宋体" w:eastAsia="宋体" w:cs="宋体"/>
                <w:sz w:val="24"/>
              </w:rPr>
            </w:pPr>
            <w:r>
              <w:rPr>
                <w:rFonts w:hint="eastAsia" w:ascii="宋体" w:hAnsi="宋体" w:eastAsia="宋体" w:cs="宋体"/>
                <w:sz w:val="24"/>
              </w:rPr>
              <w:t>技术部分（50分）</w:t>
            </w:r>
          </w:p>
          <w:p w14:paraId="17E61411">
            <w:pPr>
              <w:widowControl/>
              <w:spacing w:line="360" w:lineRule="auto"/>
              <w:textAlignment w:val="baseline"/>
              <w:rPr>
                <w:rFonts w:ascii="宋体" w:hAnsi="宋体" w:eastAsia="宋体" w:cs="宋体"/>
                <w:sz w:val="24"/>
              </w:rPr>
            </w:pPr>
          </w:p>
        </w:tc>
        <w:tc>
          <w:tcPr>
            <w:tcW w:w="1670" w:type="dxa"/>
            <w:gridSpan w:val="2"/>
            <w:tcBorders>
              <w:top w:val="single" w:color="auto" w:sz="4" w:space="0"/>
              <w:left w:val="single" w:color="auto" w:sz="4" w:space="0"/>
              <w:right w:val="single" w:color="auto" w:sz="4" w:space="0"/>
            </w:tcBorders>
            <w:noWrap w:val="0"/>
            <w:vAlign w:val="center"/>
          </w:tcPr>
          <w:p w14:paraId="5C7A6A72">
            <w:pPr>
              <w:pStyle w:val="31"/>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center"/>
              <w:textAlignment w:val="auto"/>
              <w:rPr>
                <w:spacing w:val="-1"/>
                <w:sz w:val="24"/>
                <w:szCs w:val="24"/>
              </w:rPr>
            </w:pPr>
            <w:r>
              <w:rPr>
                <w:spacing w:val="-2"/>
                <w:sz w:val="24"/>
                <w:szCs w:val="24"/>
              </w:rPr>
              <w:t>总体施工组织</w:t>
            </w:r>
            <w:r>
              <w:rPr>
                <w:spacing w:val="-1"/>
                <w:sz w:val="24"/>
                <w:szCs w:val="24"/>
              </w:rPr>
              <w:t>布置及规划</w:t>
            </w:r>
          </w:p>
          <w:p w14:paraId="55208661">
            <w:pPr>
              <w:pStyle w:val="31"/>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sz w:val="24"/>
                <w:lang w:eastAsia="zh-CN"/>
              </w:rPr>
            </w:pPr>
            <w:r>
              <w:rPr>
                <w:rFonts w:hint="eastAsia"/>
                <w:spacing w:val="-1"/>
                <w:sz w:val="24"/>
                <w:szCs w:val="24"/>
                <w:lang w:eastAsia="zh-CN"/>
              </w:rPr>
              <w:t>（</w:t>
            </w:r>
            <w:r>
              <w:rPr>
                <w:rFonts w:hint="eastAsia"/>
                <w:spacing w:val="-1"/>
                <w:sz w:val="24"/>
                <w:szCs w:val="24"/>
                <w:lang w:val="en-US" w:eastAsia="zh-CN"/>
              </w:rPr>
              <w:t>0-5分</w:t>
            </w:r>
            <w:r>
              <w:rPr>
                <w:rFonts w:hint="eastAsia"/>
                <w:spacing w:val="-1"/>
                <w:sz w:val="24"/>
                <w:szCs w:val="24"/>
                <w:lang w:eastAsia="zh-CN"/>
              </w:rPr>
              <w:t>）</w:t>
            </w:r>
          </w:p>
        </w:tc>
        <w:tc>
          <w:tcPr>
            <w:tcW w:w="6709" w:type="dxa"/>
            <w:gridSpan w:val="2"/>
            <w:tcBorders>
              <w:top w:val="single" w:color="auto" w:sz="4" w:space="0"/>
              <w:left w:val="nil"/>
              <w:right w:val="single" w:color="auto" w:sz="4" w:space="0"/>
            </w:tcBorders>
            <w:noWrap w:val="0"/>
            <w:vAlign w:val="center"/>
          </w:tcPr>
          <w:p w14:paraId="7162B03D">
            <w:pPr>
              <w:pStyle w:val="31"/>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lang w:val="en-US" w:eastAsia="zh-CN"/>
              </w:rPr>
              <w:t>总体施工组织布置及规划</w:t>
            </w:r>
            <w:r>
              <w:rPr>
                <w:rFonts w:hint="eastAsia" w:ascii="宋体" w:hAnsi="宋体" w:eastAsia="宋体" w:cs="宋体"/>
                <w:sz w:val="24"/>
              </w:rPr>
              <w:t>的主要内容完整、科学、对各专业工程叙述切实可行的得</w:t>
            </w:r>
            <w:r>
              <w:rPr>
                <w:rFonts w:hint="eastAsia" w:ascii="宋体" w:hAnsi="宋体" w:eastAsia="宋体" w:cs="宋体"/>
                <w:sz w:val="24"/>
                <w:lang w:val="en-US" w:eastAsia="zh-CN"/>
              </w:rPr>
              <w:t>5</w:t>
            </w:r>
            <w:r>
              <w:rPr>
                <w:rFonts w:hint="eastAsia" w:ascii="宋体" w:hAnsi="宋体" w:eastAsia="宋体" w:cs="宋体"/>
                <w:sz w:val="24"/>
              </w:rPr>
              <w:t>分；</w:t>
            </w:r>
          </w:p>
          <w:p w14:paraId="749BB7DC">
            <w:pPr>
              <w:pStyle w:val="31"/>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主要内容大致完整，满足磋商文件要求得3分；</w:t>
            </w:r>
          </w:p>
          <w:p w14:paraId="7F6D5DB2">
            <w:pPr>
              <w:pStyle w:val="31"/>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基本满足磋商文件要求的得</w:t>
            </w:r>
            <w:r>
              <w:rPr>
                <w:rFonts w:hint="eastAsia" w:ascii="宋体" w:hAnsi="宋体" w:eastAsia="宋体" w:cs="宋体"/>
                <w:sz w:val="24"/>
                <w:lang w:val="en-US" w:eastAsia="zh-CN"/>
              </w:rPr>
              <w:t>1</w:t>
            </w:r>
            <w:r>
              <w:rPr>
                <w:rFonts w:hint="eastAsia" w:ascii="宋体" w:hAnsi="宋体" w:eastAsia="宋体" w:cs="宋体"/>
                <w:sz w:val="24"/>
              </w:rPr>
              <w:t>分；</w:t>
            </w:r>
          </w:p>
          <w:p w14:paraId="0FA9AD28">
            <w:pPr>
              <w:pStyle w:val="31"/>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both"/>
              <w:textAlignment w:val="auto"/>
              <w:rPr>
                <w:rFonts w:ascii="宋体" w:hAnsi="宋体" w:eastAsia="宋体" w:cs="宋体"/>
                <w:sz w:val="24"/>
              </w:rPr>
            </w:pPr>
            <w:r>
              <w:rPr>
                <w:rFonts w:hint="eastAsia" w:ascii="宋体" w:hAnsi="宋体" w:eastAsia="宋体" w:cs="宋体"/>
                <w:sz w:val="24"/>
              </w:rPr>
              <w:t>不符合磋商文件要求不得分。</w:t>
            </w:r>
          </w:p>
        </w:tc>
      </w:tr>
      <w:tr w14:paraId="18AFA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32" w:type="dxa"/>
            <w:gridSpan w:val="2"/>
            <w:vMerge w:val="continue"/>
            <w:tcBorders>
              <w:left w:val="single" w:color="auto" w:sz="4" w:space="0"/>
              <w:right w:val="single" w:color="auto" w:sz="4" w:space="0"/>
            </w:tcBorders>
            <w:noWrap w:val="0"/>
            <w:vAlign w:val="center"/>
          </w:tcPr>
          <w:p w14:paraId="0BCA67DC">
            <w:pPr>
              <w:widowControl/>
              <w:spacing w:line="360" w:lineRule="auto"/>
              <w:textAlignment w:val="baseline"/>
              <w:rPr>
                <w:rFonts w:ascii="宋体" w:hAnsi="宋体" w:eastAsia="宋体" w:cs="宋体"/>
                <w:sz w:val="24"/>
              </w:rPr>
            </w:pPr>
          </w:p>
        </w:tc>
        <w:tc>
          <w:tcPr>
            <w:tcW w:w="1670" w:type="dxa"/>
            <w:gridSpan w:val="2"/>
            <w:tcBorders>
              <w:top w:val="single" w:color="auto" w:sz="4" w:space="0"/>
              <w:left w:val="single" w:color="auto" w:sz="4" w:space="0"/>
              <w:right w:val="single" w:color="auto" w:sz="4" w:space="0"/>
            </w:tcBorders>
            <w:noWrap w:val="0"/>
            <w:vAlign w:val="center"/>
          </w:tcPr>
          <w:p w14:paraId="14CF49ED">
            <w:pPr>
              <w:keepNext w:val="0"/>
              <w:keepLines w:val="0"/>
              <w:pageBreakBefore w:val="0"/>
              <w:kinsoku/>
              <w:wordWrap w:val="0"/>
              <w:overflowPunct/>
              <w:topLinePunct w:val="0"/>
              <w:autoSpaceDE/>
              <w:autoSpaceDN/>
              <w:bidi w:val="0"/>
              <w:adjustRightInd/>
              <w:snapToGrid/>
              <w:spacing w:line="360" w:lineRule="exact"/>
              <w:ind w:left="0" w:right="0" w:firstLine="0"/>
              <w:jc w:val="center"/>
              <w:textAlignment w:val="auto"/>
              <w:rPr>
                <w:rFonts w:ascii="Arial"/>
                <w:sz w:val="21"/>
              </w:rPr>
            </w:pPr>
          </w:p>
          <w:p w14:paraId="758E4BE4">
            <w:pPr>
              <w:pStyle w:val="31"/>
              <w:keepNext w:val="0"/>
              <w:keepLines w:val="0"/>
              <w:pageBreakBefore w:val="0"/>
              <w:kinsoku/>
              <w:wordWrap w:val="0"/>
              <w:overflowPunct/>
              <w:topLinePunct w:val="0"/>
              <w:autoSpaceDE/>
              <w:autoSpaceDN/>
              <w:bidi w:val="0"/>
              <w:adjustRightInd/>
              <w:snapToGrid/>
              <w:spacing w:line="360" w:lineRule="exact"/>
              <w:ind w:left="0" w:right="0" w:firstLine="0"/>
              <w:jc w:val="center"/>
              <w:textAlignment w:val="auto"/>
              <w:rPr>
                <w:rFonts w:hint="eastAsia" w:ascii="宋体" w:hAnsi="宋体" w:eastAsia="宋体" w:cs="宋体"/>
                <w:sz w:val="24"/>
                <w:lang w:val="en-US" w:eastAsia="zh-CN"/>
              </w:rPr>
            </w:pPr>
            <w:r>
              <w:rPr>
                <w:spacing w:val="-1"/>
                <w:sz w:val="24"/>
                <w:szCs w:val="24"/>
              </w:rPr>
              <w:t>主要工程项目</w:t>
            </w:r>
            <w:r>
              <w:rPr>
                <w:spacing w:val="2"/>
                <w:sz w:val="24"/>
                <w:szCs w:val="24"/>
              </w:rPr>
              <w:t xml:space="preserve"> </w:t>
            </w:r>
            <w:r>
              <w:rPr>
                <w:spacing w:val="-7"/>
                <w:sz w:val="24"/>
                <w:szCs w:val="24"/>
              </w:rPr>
              <w:t>的施工方案、</w:t>
            </w:r>
            <w:r>
              <w:rPr>
                <w:spacing w:val="4"/>
                <w:sz w:val="24"/>
                <w:szCs w:val="24"/>
              </w:rPr>
              <w:t xml:space="preserve"> </w:t>
            </w:r>
            <w:r>
              <w:rPr>
                <w:spacing w:val="-1"/>
                <w:sz w:val="24"/>
                <w:szCs w:val="24"/>
              </w:rPr>
              <w:t>方法与技术措</w:t>
            </w:r>
            <w:r>
              <w:rPr>
                <w:sz w:val="24"/>
                <w:szCs w:val="24"/>
              </w:rPr>
              <w:t>施</w:t>
            </w:r>
            <w:r>
              <w:rPr>
                <w:rFonts w:hint="eastAsia"/>
                <w:sz w:val="24"/>
                <w:szCs w:val="24"/>
                <w:lang w:eastAsia="zh-CN"/>
              </w:rPr>
              <w:t>（</w:t>
            </w:r>
            <w:r>
              <w:rPr>
                <w:rFonts w:hint="eastAsia"/>
                <w:sz w:val="24"/>
                <w:szCs w:val="24"/>
                <w:lang w:val="en-US" w:eastAsia="zh-CN"/>
              </w:rPr>
              <w:t>0-7分</w:t>
            </w:r>
            <w:r>
              <w:rPr>
                <w:rFonts w:hint="eastAsia"/>
                <w:sz w:val="24"/>
                <w:szCs w:val="24"/>
                <w:lang w:eastAsia="zh-CN"/>
              </w:rPr>
              <w:t>）</w:t>
            </w:r>
          </w:p>
        </w:tc>
        <w:tc>
          <w:tcPr>
            <w:tcW w:w="6709" w:type="dxa"/>
            <w:gridSpan w:val="2"/>
            <w:tcBorders>
              <w:top w:val="single" w:color="auto" w:sz="4" w:space="0"/>
              <w:left w:val="nil"/>
              <w:right w:val="single" w:color="auto" w:sz="4" w:space="0"/>
            </w:tcBorders>
            <w:noWrap w:val="0"/>
            <w:vAlign w:val="center"/>
          </w:tcPr>
          <w:p w14:paraId="732623C6">
            <w:pPr>
              <w:pStyle w:val="31"/>
              <w:keepNext w:val="0"/>
              <w:keepLines w:val="0"/>
              <w:pageBreakBefore w:val="0"/>
              <w:kinsoku/>
              <w:wordWrap w:val="0"/>
              <w:overflowPunct/>
              <w:topLinePunct w:val="0"/>
              <w:autoSpaceDE/>
              <w:autoSpaceDN/>
              <w:bidi w:val="0"/>
              <w:adjustRightInd/>
              <w:snapToGrid/>
              <w:spacing w:line="360" w:lineRule="exact"/>
              <w:ind w:left="0" w:right="0" w:firstLine="0"/>
              <w:jc w:val="both"/>
              <w:textAlignment w:val="auto"/>
              <w:rPr>
                <w:rFonts w:hint="default" w:ascii="宋体" w:hAnsi="宋体" w:eastAsia="宋体" w:cs="宋体"/>
                <w:sz w:val="24"/>
                <w:lang w:val="en-US"/>
              </w:rPr>
            </w:pPr>
            <w:r>
              <w:rPr>
                <w:rFonts w:hint="default" w:ascii="宋体" w:hAnsi="宋体" w:eastAsia="宋体" w:cs="宋体"/>
                <w:sz w:val="24"/>
                <w:lang w:val="en-US"/>
              </w:rPr>
              <w:t>施工方案(含工程特点、施工重点与难点、科学运用先进、合理的施工工艺、施工机械，流水段的划分、各项交叉作业切合实际）总体安排完整合理、技术措施详细全面、可行，完全满足项目需求的得</w:t>
            </w:r>
            <w:r>
              <w:rPr>
                <w:rFonts w:hint="eastAsia" w:ascii="宋体" w:hAnsi="宋体" w:eastAsia="宋体" w:cs="宋体"/>
                <w:sz w:val="24"/>
                <w:lang w:val="en-US" w:eastAsia="zh-CN"/>
              </w:rPr>
              <w:t>7</w:t>
            </w:r>
            <w:r>
              <w:rPr>
                <w:rFonts w:hint="default" w:ascii="宋体" w:hAnsi="宋体" w:eastAsia="宋体" w:cs="宋体"/>
                <w:sz w:val="24"/>
                <w:lang w:val="en-US"/>
              </w:rPr>
              <w:t>分；</w:t>
            </w:r>
          </w:p>
          <w:p w14:paraId="36779DAC">
            <w:pPr>
              <w:pStyle w:val="31"/>
              <w:keepNext w:val="0"/>
              <w:keepLines w:val="0"/>
              <w:pageBreakBefore w:val="0"/>
              <w:kinsoku/>
              <w:wordWrap w:val="0"/>
              <w:overflowPunct/>
              <w:topLinePunct w:val="0"/>
              <w:autoSpaceDE/>
              <w:autoSpaceDN/>
              <w:bidi w:val="0"/>
              <w:adjustRightInd/>
              <w:snapToGrid/>
              <w:spacing w:line="360" w:lineRule="exact"/>
              <w:ind w:left="0" w:right="0" w:firstLine="0"/>
              <w:jc w:val="both"/>
              <w:textAlignment w:val="auto"/>
              <w:rPr>
                <w:rFonts w:hint="default" w:ascii="宋体" w:hAnsi="宋体" w:eastAsia="宋体" w:cs="宋体"/>
                <w:sz w:val="24"/>
                <w:lang w:val="en-US"/>
              </w:rPr>
            </w:pPr>
            <w:r>
              <w:rPr>
                <w:rFonts w:hint="default" w:ascii="宋体" w:hAnsi="宋体" w:eastAsia="宋体" w:cs="宋体"/>
                <w:sz w:val="24"/>
                <w:lang w:val="en-US"/>
              </w:rPr>
              <w:t>施工方案安排大体上符合项目特点、施工工艺及机械符合施工要求得</w:t>
            </w:r>
            <w:r>
              <w:rPr>
                <w:rFonts w:hint="eastAsia" w:ascii="宋体" w:hAnsi="宋体" w:eastAsia="宋体" w:cs="宋体"/>
                <w:sz w:val="24"/>
                <w:lang w:val="en-US" w:eastAsia="zh-CN"/>
              </w:rPr>
              <w:t>4</w:t>
            </w:r>
            <w:r>
              <w:rPr>
                <w:rFonts w:hint="default" w:ascii="宋体" w:hAnsi="宋体" w:eastAsia="宋体" w:cs="宋体"/>
                <w:sz w:val="24"/>
                <w:lang w:val="en-US"/>
              </w:rPr>
              <w:t>分；</w:t>
            </w:r>
          </w:p>
          <w:p w14:paraId="0BAC7B72">
            <w:pPr>
              <w:pStyle w:val="31"/>
              <w:keepNext w:val="0"/>
              <w:keepLines w:val="0"/>
              <w:pageBreakBefore w:val="0"/>
              <w:kinsoku/>
              <w:wordWrap w:val="0"/>
              <w:overflowPunct/>
              <w:topLinePunct w:val="0"/>
              <w:autoSpaceDE/>
              <w:autoSpaceDN/>
              <w:bidi w:val="0"/>
              <w:adjustRightInd/>
              <w:snapToGrid/>
              <w:spacing w:line="360" w:lineRule="exact"/>
              <w:ind w:left="0" w:right="0" w:firstLine="0"/>
              <w:jc w:val="both"/>
              <w:textAlignment w:val="auto"/>
              <w:rPr>
                <w:rFonts w:hint="default" w:ascii="宋体" w:hAnsi="宋体" w:eastAsia="宋体" w:cs="宋体"/>
                <w:sz w:val="24"/>
                <w:lang w:val="en-US"/>
              </w:rPr>
            </w:pPr>
            <w:r>
              <w:rPr>
                <w:rFonts w:hint="default" w:ascii="宋体" w:hAnsi="宋体" w:eastAsia="宋体" w:cs="宋体"/>
                <w:sz w:val="24"/>
                <w:lang w:val="en-US"/>
              </w:rPr>
              <w:t>施工方案总体安排简略、欠完善的得</w:t>
            </w:r>
            <w:r>
              <w:rPr>
                <w:rFonts w:hint="eastAsia" w:ascii="宋体" w:hAnsi="宋体" w:eastAsia="宋体" w:cs="宋体"/>
                <w:sz w:val="24"/>
                <w:lang w:val="en-US" w:eastAsia="zh-CN"/>
              </w:rPr>
              <w:t>1</w:t>
            </w:r>
            <w:r>
              <w:rPr>
                <w:rFonts w:hint="default" w:ascii="宋体" w:hAnsi="宋体" w:eastAsia="宋体" w:cs="宋体"/>
                <w:sz w:val="24"/>
                <w:lang w:val="en-US"/>
              </w:rPr>
              <w:t>分；</w:t>
            </w:r>
          </w:p>
          <w:p w14:paraId="107AB505">
            <w:pPr>
              <w:pStyle w:val="31"/>
              <w:keepNext w:val="0"/>
              <w:keepLines w:val="0"/>
              <w:pageBreakBefore w:val="0"/>
              <w:kinsoku/>
              <w:wordWrap w:val="0"/>
              <w:overflowPunct/>
              <w:topLinePunct w:val="0"/>
              <w:autoSpaceDE/>
              <w:autoSpaceDN/>
              <w:bidi w:val="0"/>
              <w:adjustRightInd/>
              <w:snapToGrid/>
              <w:spacing w:line="360" w:lineRule="exact"/>
              <w:ind w:left="0" w:right="0" w:firstLine="0"/>
              <w:jc w:val="both"/>
              <w:textAlignment w:val="auto"/>
              <w:rPr>
                <w:rFonts w:hint="default" w:ascii="宋体" w:hAnsi="宋体" w:eastAsia="宋体" w:cs="宋体"/>
                <w:sz w:val="24"/>
                <w:lang w:val="en-US"/>
              </w:rPr>
            </w:pPr>
            <w:r>
              <w:rPr>
                <w:rFonts w:hint="default" w:ascii="宋体" w:hAnsi="宋体" w:eastAsia="宋体" w:cs="宋体"/>
                <w:sz w:val="24"/>
                <w:lang w:val="en-US"/>
              </w:rPr>
              <w:t>缺项不能满足项目需求不得分</w:t>
            </w:r>
          </w:p>
        </w:tc>
      </w:tr>
      <w:tr w14:paraId="70525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32" w:type="dxa"/>
            <w:gridSpan w:val="2"/>
            <w:vMerge w:val="continue"/>
            <w:tcBorders>
              <w:left w:val="single" w:color="auto" w:sz="4" w:space="0"/>
              <w:right w:val="single" w:color="auto" w:sz="4" w:space="0"/>
            </w:tcBorders>
            <w:noWrap w:val="0"/>
            <w:vAlign w:val="center"/>
          </w:tcPr>
          <w:p w14:paraId="7EEECFB3">
            <w:pPr>
              <w:widowControl/>
              <w:spacing w:line="360" w:lineRule="auto"/>
              <w:textAlignment w:val="baseline"/>
              <w:rPr>
                <w:rFonts w:ascii="宋体" w:hAnsi="宋体" w:eastAsia="宋体" w:cs="宋体"/>
                <w:sz w:val="24"/>
              </w:rPr>
            </w:pPr>
          </w:p>
        </w:tc>
        <w:tc>
          <w:tcPr>
            <w:tcW w:w="1670" w:type="dxa"/>
            <w:gridSpan w:val="2"/>
            <w:tcBorders>
              <w:top w:val="single" w:color="auto" w:sz="4" w:space="0"/>
              <w:left w:val="single" w:color="auto" w:sz="4" w:space="0"/>
              <w:right w:val="single" w:color="auto" w:sz="4" w:space="0"/>
            </w:tcBorders>
            <w:noWrap w:val="0"/>
            <w:vAlign w:val="center"/>
          </w:tcPr>
          <w:p w14:paraId="21107CBF">
            <w:pPr>
              <w:pStyle w:val="31"/>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sz w:val="24"/>
                <w:lang w:val="en-US" w:eastAsia="zh-CN"/>
              </w:rPr>
            </w:pPr>
            <w:r>
              <w:rPr>
                <w:spacing w:val="-1"/>
                <w:sz w:val="24"/>
                <w:szCs w:val="24"/>
              </w:rPr>
              <w:t>养护工程作业</w:t>
            </w:r>
            <w:r>
              <w:rPr>
                <w:spacing w:val="-2"/>
                <w:sz w:val="24"/>
                <w:szCs w:val="24"/>
              </w:rPr>
              <w:t>方案</w:t>
            </w:r>
            <w:r>
              <w:rPr>
                <w:rFonts w:hint="eastAsia"/>
                <w:spacing w:val="-2"/>
                <w:sz w:val="24"/>
                <w:szCs w:val="24"/>
                <w:lang w:eastAsia="zh-CN"/>
              </w:rPr>
              <w:t>（</w:t>
            </w:r>
            <w:r>
              <w:rPr>
                <w:rFonts w:hint="eastAsia"/>
                <w:spacing w:val="-2"/>
                <w:sz w:val="24"/>
                <w:szCs w:val="24"/>
                <w:lang w:val="en-US" w:eastAsia="zh-CN"/>
              </w:rPr>
              <w:t>0-8分</w:t>
            </w:r>
            <w:r>
              <w:rPr>
                <w:rFonts w:hint="eastAsia"/>
                <w:spacing w:val="-2"/>
                <w:sz w:val="24"/>
                <w:szCs w:val="24"/>
                <w:lang w:eastAsia="zh-CN"/>
              </w:rPr>
              <w:t>）</w:t>
            </w:r>
          </w:p>
        </w:tc>
        <w:tc>
          <w:tcPr>
            <w:tcW w:w="6709" w:type="dxa"/>
            <w:gridSpan w:val="2"/>
            <w:tcBorders>
              <w:top w:val="single" w:color="auto" w:sz="4" w:space="0"/>
              <w:left w:val="nil"/>
              <w:right w:val="single" w:color="auto" w:sz="4" w:space="0"/>
            </w:tcBorders>
            <w:noWrap w:val="0"/>
            <w:vAlign w:val="center"/>
          </w:tcPr>
          <w:p w14:paraId="4BB46DE9">
            <w:pPr>
              <w:pStyle w:val="31"/>
              <w:keepNext w:val="0"/>
              <w:keepLines w:val="0"/>
              <w:pageBreakBefore w:val="0"/>
              <w:kinsoku/>
              <w:wordWrap w:val="0"/>
              <w:overflowPunct/>
              <w:topLinePunct w:val="0"/>
              <w:autoSpaceDE/>
              <w:autoSpaceDN/>
              <w:bidi w:val="0"/>
              <w:adjustRightInd/>
              <w:snapToGrid/>
              <w:spacing w:line="360" w:lineRule="exact"/>
              <w:ind w:left="0" w:right="0" w:firstLine="0"/>
              <w:jc w:val="both"/>
              <w:textAlignment w:val="auto"/>
              <w:rPr>
                <w:rFonts w:hint="eastAsia"/>
                <w:spacing w:val="-9"/>
                <w:sz w:val="24"/>
                <w:szCs w:val="24"/>
                <w:lang w:val="en-US" w:eastAsia="zh-CN"/>
              </w:rPr>
            </w:pPr>
            <w:r>
              <w:rPr>
                <w:rFonts w:hint="eastAsia"/>
                <w:spacing w:val="-1"/>
                <w:sz w:val="24"/>
                <w:szCs w:val="24"/>
              </w:rPr>
              <w:t>养护工程作业方案</w:t>
            </w:r>
            <w:r>
              <w:rPr>
                <w:spacing w:val="-1"/>
                <w:sz w:val="24"/>
                <w:szCs w:val="24"/>
              </w:rPr>
              <w:t>进度安排，平面布置，主要养护作业方法，交通疏导方案，技术和安全措施，质量保证体系等措</w:t>
            </w:r>
            <w:r>
              <w:rPr>
                <w:spacing w:val="-9"/>
                <w:sz w:val="24"/>
                <w:szCs w:val="24"/>
              </w:rPr>
              <w:t>施</w:t>
            </w:r>
            <w:r>
              <w:rPr>
                <w:rFonts w:hint="eastAsia"/>
                <w:spacing w:val="-9"/>
                <w:sz w:val="24"/>
                <w:szCs w:val="24"/>
                <w:lang w:val="en-US" w:eastAsia="zh-CN"/>
              </w:rPr>
              <w:t>全面、可行、</w:t>
            </w:r>
            <w:r>
              <w:rPr>
                <w:spacing w:val="-9"/>
                <w:sz w:val="24"/>
                <w:szCs w:val="24"/>
              </w:rPr>
              <w:t>合理</w:t>
            </w:r>
            <w:r>
              <w:rPr>
                <w:rFonts w:hint="eastAsia"/>
                <w:spacing w:val="-9"/>
                <w:sz w:val="24"/>
                <w:szCs w:val="24"/>
                <w:lang w:val="en-US" w:eastAsia="zh-CN"/>
              </w:rPr>
              <w:t>得8分；</w:t>
            </w:r>
          </w:p>
          <w:p w14:paraId="37C640A2">
            <w:pPr>
              <w:pStyle w:val="31"/>
              <w:keepNext w:val="0"/>
              <w:keepLines w:val="0"/>
              <w:pageBreakBefore w:val="0"/>
              <w:kinsoku/>
              <w:wordWrap w:val="0"/>
              <w:overflowPunct/>
              <w:topLinePunct w:val="0"/>
              <w:autoSpaceDE/>
              <w:autoSpaceDN/>
              <w:bidi w:val="0"/>
              <w:adjustRightInd/>
              <w:snapToGrid/>
              <w:spacing w:line="360" w:lineRule="exact"/>
              <w:ind w:left="0" w:right="0" w:firstLine="0"/>
              <w:jc w:val="both"/>
              <w:textAlignment w:val="auto"/>
              <w:rPr>
                <w:rFonts w:hint="eastAsia"/>
                <w:spacing w:val="-9"/>
                <w:sz w:val="24"/>
                <w:szCs w:val="24"/>
                <w:lang w:val="en-US" w:eastAsia="zh-CN"/>
              </w:rPr>
            </w:pPr>
            <w:r>
              <w:rPr>
                <w:rFonts w:hint="eastAsia"/>
                <w:spacing w:val="-9"/>
                <w:sz w:val="24"/>
                <w:szCs w:val="24"/>
                <w:lang w:val="en-US" w:eastAsia="zh-CN"/>
              </w:rPr>
              <w:t>大体符合项目特点、主要养护作业方法基本符合要求得5分；</w:t>
            </w:r>
          </w:p>
          <w:p w14:paraId="20474538">
            <w:pPr>
              <w:pStyle w:val="31"/>
              <w:keepNext w:val="0"/>
              <w:keepLines w:val="0"/>
              <w:pageBreakBefore w:val="0"/>
              <w:kinsoku/>
              <w:wordWrap w:val="0"/>
              <w:overflowPunct/>
              <w:topLinePunct w:val="0"/>
              <w:autoSpaceDE/>
              <w:autoSpaceDN/>
              <w:bidi w:val="0"/>
              <w:adjustRightInd/>
              <w:snapToGrid/>
              <w:spacing w:line="360" w:lineRule="exact"/>
              <w:ind w:left="0" w:right="0" w:firstLine="0"/>
              <w:jc w:val="both"/>
              <w:textAlignment w:val="auto"/>
              <w:rPr>
                <w:rFonts w:hint="eastAsia"/>
                <w:spacing w:val="-9"/>
                <w:sz w:val="24"/>
                <w:szCs w:val="24"/>
                <w:lang w:val="en-US" w:eastAsia="zh-CN"/>
              </w:rPr>
            </w:pPr>
            <w:r>
              <w:rPr>
                <w:rFonts w:hint="eastAsia"/>
                <w:spacing w:val="-9"/>
                <w:sz w:val="24"/>
                <w:szCs w:val="24"/>
                <w:lang w:val="en-US" w:eastAsia="zh-CN"/>
              </w:rPr>
              <w:t>主要养护作业方法安排简略、欠完善的得2分；</w:t>
            </w:r>
          </w:p>
          <w:p w14:paraId="0CA6F926">
            <w:pPr>
              <w:pStyle w:val="31"/>
              <w:keepNext w:val="0"/>
              <w:keepLines w:val="0"/>
              <w:pageBreakBefore w:val="0"/>
              <w:kinsoku/>
              <w:wordWrap w:val="0"/>
              <w:overflowPunct/>
              <w:topLinePunct w:val="0"/>
              <w:autoSpaceDE/>
              <w:autoSpaceDN/>
              <w:bidi w:val="0"/>
              <w:adjustRightInd/>
              <w:snapToGrid/>
              <w:spacing w:line="360" w:lineRule="exact"/>
              <w:ind w:left="0" w:right="0" w:firstLine="0"/>
              <w:jc w:val="both"/>
              <w:textAlignment w:val="auto"/>
              <w:rPr>
                <w:rFonts w:hint="default" w:ascii="宋体" w:hAnsi="宋体" w:eastAsia="宋体" w:cs="宋体"/>
                <w:sz w:val="24"/>
                <w:lang w:val="en-US"/>
              </w:rPr>
            </w:pPr>
            <w:r>
              <w:rPr>
                <w:rFonts w:hint="eastAsia"/>
                <w:spacing w:val="-9"/>
                <w:sz w:val="24"/>
                <w:szCs w:val="24"/>
                <w:lang w:val="en-US" w:eastAsia="zh-CN"/>
              </w:rPr>
              <w:t>缺项不能满足项目需求不得分</w:t>
            </w:r>
            <w:r>
              <w:rPr>
                <w:spacing w:val="-9"/>
                <w:sz w:val="24"/>
                <w:szCs w:val="24"/>
              </w:rPr>
              <w:t>。</w:t>
            </w:r>
          </w:p>
        </w:tc>
      </w:tr>
      <w:tr w14:paraId="05B2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32" w:type="dxa"/>
            <w:gridSpan w:val="2"/>
            <w:vMerge w:val="continue"/>
            <w:tcBorders>
              <w:left w:val="single" w:color="auto" w:sz="4" w:space="0"/>
              <w:right w:val="single" w:color="auto" w:sz="4" w:space="0"/>
            </w:tcBorders>
            <w:noWrap w:val="0"/>
            <w:vAlign w:val="center"/>
          </w:tcPr>
          <w:p w14:paraId="52D6BF46">
            <w:pPr>
              <w:widowControl/>
              <w:spacing w:line="360" w:lineRule="auto"/>
              <w:textAlignment w:val="baseline"/>
              <w:rPr>
                <w:rFonts w:ascii="宋体" w:hAnsi="宋体" w:eastAsia="宋体" w:cs="宋体"/>
                <w:sz w:val="24"/>
              </w:rPr>
            </w:pPr>
          </w:p>
        </w:tc>
        <w:tc>
          <w:tcPr>
            <w:tcW w:w="1670" w:type="dxa"/>
            <w:gridSpan w:val="2"/>
            <w:tcBorders>
              <w:top w:val="single" w:color="auto" w:sz="4" w:space="0"/>
              <w:left w:val="single" w:color="auto" w:sz="4" w:space="0"/>
              <w:right w:val="single" w:color="auto" w:sz="4" w:space="0"/>
            </w:tcBorders>
            <w:noWrap w:val="0"/>
            <w:vAlign w:val="center"/>
          </w:tcPr>
          <w:p w14:paraId="176A1C97">
            <w:pPr>
              <w:pStyle w:val="31"/>
              <w:keepNext w:val="0"/>
              <w:keepLines w:val="0"/>
              <w:pageBreakBefore w:val="0"/>
              <w:kinsoku/>
              <w:wordWrap w:val="0"/>
              <w:overflowPunct/>
              <w:topLinePunct w:val="0"/>
              <w:autoSpaceDE/>
              <w:autoSpaceDN/>
              <w:bidi w:val="0"/>
              <w:adjustRightInd/>
              <w:snapToGrid/>
              <w:spacing w:line="360" w:lineRule="exact"/>
              <w:ind w:left="0" w:leftChars="0" w:right="0" w:firstLine="0"/>
              <w:jc w:val="center"/>
              <w:textAlignment w:val="auto"/>
              <w:rPr>
                <w:rFonts w:hint="eastAsia" w:ascii="宋体" w:hAnsi="宋体" w:eastAsia="宋体" w:cs="宋体"/>
                <w:sz w:val="24"/>
                <w:lang w:val="en-US" w:eastAsia="zh-CN"/>
              </w:rPr>
            </w:pPr>
            <w:r>
              <w:rPr>
                <w:spacing w:val="-2"/>
                <w:sz w:val="24"/>
                <w:szCs w:val="24"/>
              </w:rPr>
              <w:t>工期保证措施</w:t>
            </w:r>
            <w:r>
              <w:rPr>
                <w:rFonts w:hint="eastAsia"/>
                <w:spacing w:val="-2"/>
                <w:sz w:val="24"/>
                <w:szCs w:val="24"/>
                <w:lang w:eastAsia="zh-CN"/>
              </w:rPr>
              <w:t>（</w:t>
            </w:r>
            <w:r>
              <w:rPr>
                <w:rFonts w:hint="eastAsia"/>
                <w:spacing w:val="-2"/>
                <w:sz w:val="24"/>
                <w:szCs w:val="24"/>
                <w:lang w:val="en-US" w:eastAsia="zh-CN"/>
              </w:rPr>
              <w:t>0-5分</w:t>
            </w:r>
            <w:r>
              <w:rPr>
                <w:rFonts w:hint="eastAsia"/>
                <w:spacing w:val="-2"/>
                <w:sz w:val="24"/>
                <w:szCs w:val="24"/>
                <w:lang w:eastAsia="zh-CN"/>
              </w:rPr>
              <w:t>）</w:t>
            </w:r>
          </w:p>
        </w:tc>
        <w:tc>
          <w:tcPr>
            <w:tcW w:w="6709" w:type="dxa"/>
            <w:gridSpan w:val="2"/>
            <w:tcBorders>
              <w:top w:val="single" w:color="auto" w:sz="4" w:space="0"/>
              <w:left w:val="nil"/>
              <w:right w:val="single" w:color="auto" w:sz="4" w:space="0"/>
            </w:tcBorders>
            <w:noWrap w:val="0"/>
            <w:vAlign w:val="center"/>
          </w:tcPr>
          <w:p w14:paraId="102A356B">
            <w:pPr>
              <w:pStyle w:val="31"/>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both"/>
              <w:textAlignment w:val="auto"/>
              <w:rPr>
                <w:rFonts w:hint="default" w:ascii="宋体" w:hAnsi="宋体" w:eastAsia="宋体" w:cs="宋体"/>
                <w:sz w:val="24"/>
                <w:lang w:val="en-US"/>
              </w:rPr>
            </w:pPr>
            <w:r>
              <w:rPr>
                <w:rFonts w:hint="default" w:ascii="宋体" w:hAnsi="宋体" w:eastAsia="宋体" w:cs="宋体"/>
                <w:sz w:val="24"/>
                <w:lang w:val="en-US"/>
              </w:rPr>
              <w:t>工期承诺优于磋商文件要求，工期保证措施科学、合理且有针对性的得5分；</w:t>
            </w:r>
          </w:p>
          <w:p w14:paraId="390C9D5B">
            <w:pPr>
              <w:pStyle w:val="31"/>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both"/>
              <w:textAlignment w:val="auto"/>
              <w:rPr>
                <w:rFonts w:hint="default" w:ascii="宋体" w:hAnsi="宋体" w:eastAsia="宋体" w:cs="宋体"/>
                <w:sz w:val="24"/>
                <w:lang w:val="en-US"/>
              </w:rPr>
            </w:pPr>
            <w:r>
              <w:rPr>
                <w:rFonts w:hint="default" w:ascii="宋体" w:hAnsi="宋体" w:eastAsia="宋体" w:cs="宋体"/>
                <w:sz w:val="24"/>
                <w:lang w:val="en-US"/>
              </w:rPr>
              <w:t>工期承诺满足磋商文件要求，工期保证措施大致科学、合理、有针对性的得3分；</w:t>
            </w:r>
          </w:p>
          <w:p w14:paraId="1FEFE966">
            <w:pPr>
              <w:pStyle w:val="31"/>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both"/>
              <w:textAlignment w:val="auto"/>
              <w:rPr>
                <w:rFonts w:hint="default" w:ascii="宋体" w:hAnsi="宋体" w:eastAsia="宋体" w:cs="宋体"/>
                <w:sz w:val="24"/>
                <w:lang w:val="en-US"/>
              </w:rPr>
            </w:pPr>
            <w:r>
              <w:rPr>
                <w:rFonts w:hint="default" w:ascii="宋体" w:hAnsi="宋体" w:eastAsia="宋体" w:cs="宋体"/>
                <w:sz w:val="24"/>
                <w:lang w:val="en-US"/>
              </w:rPr>
              <w:t>工程进度计划简略、欠完善的得1分；</w:t>
            </w:r>
          </w:p>
          <w:p w14:paraId="4E1BB1FA">
            <w:pPr>
              <w:pStyle w:val="31"/>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both"/>
              <w:textAlignment w:val="auto"/>
              <w:rPr>
                <w:rFonts w:hint="default" w:ascii="宋体" w:hAnsi="宋体" w:eastAsia="宋体" w:cs="宋体"/>
                <w:sz w:val="24"/>
                <w:lang w:val="en-US"/>
              </w:rPr>
            </w:pPr>
            <w:r>
              <w:rPr>
                <w:rFonts w:hint="default" w:ascii="宋体" w:hAnsi="宋体" w:eastAsia="宋体" w:cs="宋体"/>
                <w:sz w:val="24"/>
                <w:lang w:val="en-US"/>
              </w:rPr>
              <w:t>缺项不得分</w:t>
            </w:r>
          </w:p>
        </w:tc>
      </w:tr>
      <w:tr w14:paraId="3B63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32" w:type="dxa"/>
            <w:gridSpan w:val="2"/>
            <w:vMerge w:val="continue"/>
            <w:tcBorders>
              <w:left w:val="single" w:color="auto" w:sz="4" w:space="0"/>
              <w:right w:val="single" w:color="auto" w:sz="4" w:space="0"/>
            </w:tcBorders>
            <w:noWrap w:val="0"/>
            <w:vAlign w:val="center"/>
          </w:tcPr>
          <w:p w14:paraId="054ADD4D">
            <w:pPr>
              <w:widowControl/>
              <w:spacing w:line="360" w:lineRule="auto"/>
              <w:textAlignment w:val="baseline"/>
              <w:rPr>
                <w:rFonts w:ascii="宋体" w:hAnsi="宋体" w:eastAsia="宋体" w:cs="宋体"/>
                <w:sz w:val="24"/>
              </w:rPr>
            </w:pPr>
          </w:p>
        </w:tc>
        <w:tc>
          <w:tcPr>
            <w:tcW w:w="1670" w:type="dxa"/>
            <w:gridSpan w:val="2"/>
            <w:tcBorders>
              <w:top w:val="single" w:color="auto" w:sz="4" w:space="0"/>
              <w:left w:val="single" w:color="auto" w:sz="4" w:space="0"/>
              <w:bottom w:val="single" w:color="auto" w:sz="4" w:space="0"/>
              <w:right w:val="single" w:color="auto" w:sz="4" w:space="0"/>
            </w:tcBorders>
            <w:noWrap w:val="0"/>
            <w:vAlign w:val="center"/>
          </w:tcPr>
          <w:p w14:paraId="530B2A12">
            <w:pPr>
              <w:pStyle w:val="31"/>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center"/>
              <w:textAlignment w:val="auto"/>
              <w:rPr>
                <w:spacing w:val="-4"/>
                <w:sz w:val="24"/>
                <w:szCs w:val="24"/>
              </w:rPr>
            </w:pPr>
            <w:r>
              <w:rPr>
                <w:spacing w:val="-2"/>
                <w:sz w:val="24"/>
                <w:szCs w:val="24"/>
              </w:rPr>
              <w:t>质量管理体系</w:t>
            </w:r>
            <w:r>
              <w:rPr>
                <w:spacing w:val="-4"/>
                <w:sz w:val="24"/>
                <w:szCs w:val="24"/>
              </w:rPr>
              <w:t>与措施</w:t>
            </w:r>
          </w:p>
          <w:p w14:paraId="49E6EB20">
            <w:pPr>
              <w:pStyle w:val="31"/>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sz w:val="24"/>
                <w:lang w:val="en-US" w:eastAsia="zh-CN"/>
              </w:rPr>
            </w:pPr>
            <w:r>
              <w:rPr>
                <w:rFonts w:hint="eastAsia"/>
                <w:spacing w:val="-4"/>
                <w:sz w:val="24"/>
                <w:szCs w:val="24"/>
                <w:lang w:eastAsia="zh-CN"/>
              </w:rPr>
              <w:t>（</w:t>
            </w:r>
            <w:r>
              <w:rPr>
                <w:rFonts w:hint="eastAsia"/>
                <w:spacing w:val="-4"/>
                <w:sz w:val="24"/>
                <w:szCs w:val="24"/>
                <w:lang w:val="en-US" w:eastAsia="zh-CN"/>
              </w:rPr>
              <w:t>0-5分</w:t>
            </w:r>
            <w:r>
              <w:rPr>
                <w:rFonts w:hint="eastAsia"/>
                <w:spacing w:val="-4"/>
                <w:sz w:val="24"/>
                <w:szCs w:val="24"/>
                <w:lang w:eastAsia="zh-CN"/>
              </w:rPr>
              <w:t>）</w:t>
            </w:r>
          </w:p>
        </w:tc>
        <w:tc>
          <w:tcPr>
            <w:tcW w:w="6709" w:type="dxa"/>
            <w:gridSpan w:val="2"/>
            <w:tcBorders>
              <w:top w:val="single" w:color="auto" w:sz="4" w:space="0"/>
              <w:left w:val="nil"/>
              <w:bottom w:val="single" w:color="auto" w:sz="4" w:space="0"/>
              <w:right w:val="single" w:color="auto" w:sz="4" w:space="0"/>
            </w:tcBorders>
            <w:noWrap w:val="0"/>
            <w:vAlign w:val="center"/>
          </w:tcPr>
          <w:p w14:paraId="114E5D5B">
            <w:pPr>
              <w:pStyle w:val="31"/>
              <w:keepNext w:val="0"/>
              <w:keepLines w:val="0"/>
              <w:pageBreakBefore w:val="0"/>
              <w:kinsoku/>
              <w:wordWrap w:val="0"/>
              <w:overflowPunct/>
              <w:topLinePunct w:val="0"/>
              <w:autoSpaceDE/>
              <w:autoSpaceDN/>
              <w:bidi w:val="0"/>
              <w:adjustRightInd/>
              <w:snapToGrid/>
              <w:spacing w:line="360" w:lineRule="exact"/>
              <w:ind w:left="0" w:right="0" w:firstLine="0"/>
              <w:jc w:val="both"/>
              <w:textAlignment w:val="auto"/>
              <w:rPr>
                <w:rFonts w:hint="default" w:ascii="宋体" w:hAnsi="宋体" w:eastAsia="宋体" w:cs="宋体"/>
                <w:sz w:val="24"/>
                <w:lang w:val="en-US"/>
              </w:rPr>
            </w:pPr>
            <w:r>
              <w:rPr>
                <w:rFonts w:hint="default" w:ascii="宋体" w:hAnsi="宋体" w:eastAsia="宋体" w:cs="宋体"/>
                <w:sz w:val="24"/>
                <w:lang w:val="en-US"/>
              </w:rPr>
              <w:t>质量管理体系健全，质量管理组织机构形式合理，质量保证措施完整得力、经济、安全、切实可行的得</w:t>
            </w:r>
            <w:r>
              <w:rPr>
                <w:rFonts w:hint="eastAsia" w:ascii="宋体" w:hAnsi="宋体" w:eastAsia="宋体" w:cs="宋体"/>
                <w:sz w:val="24"/>
                <w:lang w:val="en-US" w:eastAsia="zh-CN"/>
              </w:rPr>
              <w:t>5</w:t>
            </w:r>
            <w:r>
              <w:rPr>
                <w:rFonts w:hint="default" w:ascii="宋体" w:hAnsi="宋体" w:eastAsia="宋体" w:cs="宋体"/>
                <w:sz w:val="24"/>
                <w:lang w:val="en-US"/>
              </w:rPr>
              <w:t>分；</w:t>
            </w:r>
          </w:p>
          <w:p w14:paraId="60CC7555">
            <w:pPr>
              <w:pStyle w:val="31"/>
              <w:keepNext w:val="0"/>
              <w:keepLines w:val="0"/>
              <w:pageBreakBefore w:val="0"/>
              <w:kinsoku/>
              <w:wordWrap w:val="0"/>
              <w:overflowPunct/>
              <w:topLinePunct w:val="0"/>
              <w:autoSpaceDE/>
              <w:autoSpaceDN/>
              <w:bidi w:val="0"/>
              <w:adjustRightInd/>
              <w:snapToGrid/>
              <w:spacing w:line="360" w:lineRule="exact"/>
              <w:ind w:left="0" w:right="0" w:firstLine="0"/>
              <w:jc w:val="both"/>
              <w:textAlignment w:val="auto"/>
              <w:rPr>
                <w:rFonts w:hint="default" w:ascii="宋体" w:hAnsi="宋体" w:eastAsia="宋体" w:cs="宋体"/>
                <w:sz w:val="24"/>
                <w:lang w:val="en-US"/>
              </w:rPr>
            </w:pPr>
            <w:r>
              <w:rPr>
                <w:rFonts w:hint="default" w:ascii="宋体" w:hAnsi="宋体" w:eastAsia="宋体" w:cs="宋体"/>
                <w:sz w:val="24"/>
                <w:lang w:val="en-US"/>
              </w:rPr>
              <w:t>质量管理组织机构形式大体上合理，质量保证措施大致完整的得</w:t>
            </w:r>
            <w:r>
              <w:rPr>
                <w:rFonts w:hint="eastAsia" w:ascii="宋体" w:hAnsi="宋体" w:eastAsia="宋体" w:cs="宋体"/>
                <w:sz w:val="24"/>
                <w:lang w:val="en-US" w:eastAsia="zh-CN"/>
              </w:rPr>
              <w:t>3</w:t>
            </w:r>
            <w:r>
              <w:rPr>
                <w:rFonts w:hint="default" w:ascii="宋体" w:hAnsi="宋体" w:eastAsia="宋体" w:cs="宋体"/>
                <w:sz w:val="24"/>
                <w:lang w:val="en-US"/>
              </w:rPr>
              <w:t>分；</w:t>
            </w:r>
          </w:p>
          <w:p w14:paraId="3A5C7DF4">
            <w:pPr>
              <w:pStyle w:val="31"/>
              <w:keepNext w:val="0"/>
              <w:keepLines w:val="0"/>
              <w:pageBreakBefore w:val="0"/>
              <w:kinsoku/>
              <w:wordWrap w:val="0"/>
              <w:overflowPunct/>
              <w:topLinePunct w:val="0"/>
              <w:autoSpaceDE/>
              <w:autoSpaceDN/>
              <w:bidi w:val="0"/>
              <w:adjustRightInd/>
              <w:snapToGrid/>
              <w:spacing w:line="360" w:lineRule="exact"/>
              <w:ind w:left="0" w:right="0" w:firstLine="0"/>
              <w:jc w:val="both"/>
              <w:textAlignment w:val="auto"/>
              <w:rPr>
                <w:rFonts w:hint="default" w:ascii="宋体" w:hAnsi="宋体" w:eastAsia="宋体" w:cs="宋体"/>
                <w:sz w:val="24"/>
                <w:lang w:val="en-US"/>
              </w:rPr>
            </w:pPr>
            <w:r>
              <w:rPr>
                <w:rFonts w:hint="default" w:ascii="宋体" w:hAnsi="宋体" w:eastAsia="宋体" w:cs="宋体"/>
                <w:sz w:val="24"/>
                <w:lang w:val="en-US"/>
              </w:rPr>
              <w:t>质量管理组织机构形式不太明确，措施简略、欠完善的得</w:t>
            </w:r>
            <w:r>
              <w:rPr>
                <w:rFonts w:hint="eastAsia" w:ascii="宋体" w:hAnsi="宋体" w:eastAsia="宋体" w:cs="宋体"/>
                <w:sz w:val="24"/>
                <w:lang w:val="en-US" w:eastAsia="zh-CN"/>
              </w:rPr>
              <w:t>1</w:t>
            </w:r>
            <w:r>
              <w:rPr>
                <w:rFonts w:hint="default" w:ascii="宋体" w:hAnsi="宋体" w:eastAsia="宋体" w:cs="宋体"/>
                <w:sz w:val="24"/>
                <w:lang w:val="en-US"/>
              </w:rPr>
              <w:t>分；</w:t>
            </w:r>
          </w:p>
          <w:p w14:paraId="6AD8AEB8">
            <w:pPr>
              <w:pStyle w:val="31"/>
              <w:keepNext w:val="0"/>
              <w:keepLines w:val="0"/>
              <w:pageBreakBefore w:val="0"/>
              <w:kinsoku/>
              <w:wordWrap w:val="0"/>
              <w:overflowPunct/>
              <w:topLinePunct w:val="0"/>
              <w:autoSpaceDE/>
              <w:autoSpaceDN/>
              <w:bidi w:val="0"/>
              <w:adjustRightInd/>
              <w:snapToGrid/>
              <w:spacing w:line="360" w:lineRule="exact"/>
              <w:ind w:left="0" w:right="0" w:firstLine="0"/>
              <w:jc w:val="both"/>
              <w:textAlignment w:val="auto"/>
              <w:rPr>
                <w:rFonts w:hint="default" w:ascii="宋体" w:hAnsi="宋体" w:eastAsia="宋体" w:cs="宋体"/>
                <w:sz w:val="24"/>
                <w:lang w:val="en-US"/>
              </w:rPr>
            </w:pPr>
            <w:r>
              <w:rPr>
                <w:rFonts w:hint="default" w:ascii="宋体" w:hAnsi="宋体" w:eastAsia="宋体" w:cs="宋体"/>
                <w:sz w:val="24"/>
                <w:lang w:val="en-US"/>
              </w:rPr>
              <w:t>缺项不得分</w:t>
            </w:r>
          </w:p>
        </w:tc>
      </w:tr>
      <w:tr w14:paraId="6C68B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32" w:type="dxa"/>
            <w:gridSpan w:val="2"/>
            <w:vMerge w:val="continue"/>
            <w:tcBorders>
              <w:left w:val="single" w:color="auto" w:sz="4" w:space="0"/>
              <w:right w:val="single" w:color="auto" w:sz="4" w:space="0"/>
            </w:tcBorders>
            <w:noWrap w:val="0"/>
            <w:vAlign w:val="center"/>
          </w:tcPr>
          <w:p w14:paraId="089D6539">
            <w:pPr>
              <w:widowControl/>
              <w:spacing w:line="360" w:lineRule="auto"/>
              <w:textAlignment w:val="baseline"/>
              <w:rPr>
                <w:rFonts w:ascii="宋体" w:hAnsi="宋体" w:eastAsia="宋体" w:cs="宋体"/>
                <w:sz w:val="24"/>
              </w:rPr>
            </w:pPr>
          </w:p>
        </w:tc>
        <w:tc>
          <w:tcPr>
            <w:tcW w:w="1670" w:type="dxa"/>
            <w:gridSpan w:val="2"/>
            <w:tcBorders>
              <w:top w:val="single" w:color="auto" w:sz="4" w:space="0"/>
              <w:left w:val="single" w:color="auto" w:sz="4" w:space="0"/>
              <w:bottom w:val="single" w:color="auto" w:sz="4" w:space="0"/>
              <w:right w:val="single" w:color="auto" w:sz="4" w:space="0"/>
            </w:tcBorders>
            <w:noWrap w:val="0"/>
            <w:vAlign w:val="center"/>
          </w:tcPr>
          <w:p w14:paraId="11A94355">
            <w:pPr>
              <w:pStyle w:val="31"/>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center"/>
              <w:textAlignment w:val="auto"/>
              <w:rPr>
                <w:spacing w:val="-4"/>
                <w:sz w:val="24"/>
                <w:szCs w:val="24"/>
              </w:rPr>
            </w:pPr>
            <w:r>
              <w:rPr>
                <w:spacing w:val="-3"/>
                <w:sz w:val="24"/>
                <w:szCs w:val="24"/>
              </w:rPr>
              <w:t>安全管理体系</w:t>
            </w:r>
            <w:r>
              <w:rPr>
                <w:spacing w:val="-4"/>
                <w:sz w:val="24"/>
                <w:szCs w:val="24"/>
              </w:rPr>
              <w:t>与措施</w:t>
            </w:r>
          </w:p>
          <w:p w14:paraId="2412A85B">
            <w:pPr>
              <w:pStyle w:val="31"/>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sz w:val="24"/>
                <w:lang w:val="en-US" w:eastAsia="zh-CN"/>
              </w:rPr>
            </w:pPr>
            <w:r>
              <w:rPr>
                <w:rFonts w:hint="eastAsia"/>
                <w:spacing w:val="-4"/>
                <w:sz w:val="24"/>
                <w:szCs w:val="24"/>
                <w:lang w:eastAsia="zh-CN"/>
              </w:rPr>
              <w:t>（</w:t>
            </w:r>
            <w:r>
              <w:rPr>
                <w:rFonts w:hint="eastAsia"/>
                <w:spacing w:val="-4"/>
                <w:sz w:val="24"/>
                <w:szCs w:val="24"/>
                <w:lang w:val="en-US" w:eastAsia="zh-CN"/>
              </w:rPr>
              <w:t>0-5分</w:t>
            </w:r>
            <w:r>
              <w:rPr>
                <w:rFonts w:hint="eastAsia"/>
                <w:spacing w:val="-4"/>
                <w:sz w:val="24"/>
                <w:szCs w:val="24"/>
                <w:lang w:eastAsia="zh-CN"/>
              </w:rPr>
              <w:t>）</w:t>
            </w:r>
          </w:p>
        </w:tc>
        <w:tc>
          <w:tcPr>
            <w:tcW w:w="6709" w:type="dxa"/>
            <w:gridSpan w:val="2"/>
            <w:tcBorders>
              <w:top w:val="single" w:color="auto" w:sz="4" w:space="0"/>
              <w:left w:val="nil"/>
              <w:bottom w:val="single" w:color="auto" w:sz="4" w:space="0"/>
              <w:right w:val="single" w:color="auto" w:sz="4" w:space="0"/>
            </w:tcBorders>
            <w:noWrap w:val="0"/>
            <w:vAlign w:val="center"/>
          </w:tcPr>
          <w:p w14:paraId="115D54DA">
            <w:pPr>
              <w:pStyle w:val="31"/>
              <w:keepNext w:val="0"/>
              <w:keepLines w:val="0"/>
              <w:pageBreakBefore w:val="0"/>
              <w:kinsoku/>
              <w:wordWrap w:val="0"/>
              <w:overflowPunct/>
              <w:topLinePunct w:val="0"/>
              <w:autoSpaceDE/>
              <w:autoSpaceDN/>
              <w:bidi w:val="0"/>
              <w:adjustRightInd/>
              <w:snapToGrid/>
              <w:spacing w:line="360" w:lineRule="exact"/>
              <w:ind w:left="0" w:right="0" w:firstLine="0"/>
              <w:jc w:val="both"/>
              <w:textAlignment w:val="auto"/>
              <w:rPr>
                <w:rFonts w:hint="default" w:ascii="宋体" w:hAnsi="宋体" w:eastAsia="宋体" w:cs="宋体"/>
                <w:sz w:val="24"/>
                <w:lang w:val="en-US"/>
              </w:rPr>
            </w:pPr>
            <w:r>
              <w:rPr>
                <w:rFonts w:hint="default" w:ascii="宋体" w:hAnsi="宋体" w:eastAsia="宋体" w:cs="宋体"/>
                <w:sz w:val="24"/>
                <w:lang w:val="en-US"/>
              </w:rPr>
              <w:t>安全管理体系、安全责任制和安全管理制度健全，根据工程特点、周边环境和施工工艺，正确识别现场重大危险源并有相应的安全防护管理措施，安全保证措施详细、全面、合理、可行、完全满足项目安全管理要求的得</w:t>
            </w:r>
            <w:r>
              <w:rPr>
                <w:rFonts w:hint="eastAsia" w:ascii="宋体" w:hAnsi="宋体" w:eastAsia="宋体" w:cs="宋体"/>
                <w:sz w:val="24"/>
                <w:lang w:val="en-US" w:eastAsia="zh-CN"/>
              </w:rPr>
              <w:t>5</w:t>
            </w:r>
            <w:r>
              <w:rPr>
                <w:rFonts w:hint="default" w:ascii="宋体" w:hAnsi="宋体" w:eastAsia="宋体" w:cs="宋体"/>
                <w:sz w:val="24"/>
                <w:lang w:val="en-US"/>
              </w:rPr>
              <w:t>分；</w:t>
            </w:r>
          </w:p>
          <w:p w14:paraId="56CB1A6E">
            <w:pPr>
              <w:pStyle w:val="31"/>
              <w:keepNext w:val="0"/>
              <w:keepLines w:val="0"/>
              <w:pageBreakBefore w:val="0"/>
              <w:kinsoku/>
              <w:wordWrap w:val="0"/>
              <w:overflowPunct/>
              <w:topLinePunct w:val="0"/>
              <w:autoSpaceDE/>
              <w:autoSpaceDN/>
              <w:bidi w:val="0"/>
              <w:adjustRightInd/>
              <w:snapToGrid/>
              <w:spacing w:line="360" w:lineRule="exact"/>
              <w:ind w:left="0" w:right="0" w:firstLine="0"/>
              <w:jc w:val="both"/>
              <w:textAlignment w:val="auto"/>
              <w:rPr>
                <w:rFonts w:hint="default" w:ascii="宋体" w:hAnsi="宋体" w:eastAsia="宋体" w:cs="宋体"/>
                <w:sz w:val="24"/>
                <w:lang w:val="en-US"/>
              </w:rPr>
            </w:pPr>
            <w:r>
              <w:rPr>
                <w:rFonts w:hint="default" w:ascii="宋体" w:hAnsi="宋体" w:eastAsia="宋体" w:cs="宋体"/>
                <w:sz w:val="24"/>
                <w:lang w:val="en-US"/>
              </w:rPr>
              <w:t>安全管理体系和安全保证措施大致合理、安全管理制度较为可行的得</w:t>
            </w:r>
            <w:r>
              <w:rPr>
                <w:rFonts w:hint="eastAsia" w:ascii="宋体" w:hAnsi="宋体" w:eastAsia="宋体" w:cs="宋体"/>
                <w:sz w:val="24"/>
                <w:lang w:val="en-US" w:eastAsia="zh-CN"/>
              </w:rPr>
              <w:t>3</w:t>
            </w:r>
            <w:r>
              <w:rPr>
                <w:rFonts w:hint="default" w:ascii="宋体" w:hAnsi="宋体" w:eastAsia="宋体" w:cs="宋体"/>
                <w:sz w:val="24"/>
                <w:lang w:val="en-US"/>
              </w:rPr>
              <w:t>分 ；</w:t>
            </w:r>
          </w:p>
          <w:p w14:paraId="6253FEB1">
            <w:pPr>
              <w:pStyle w:val="31"/>
              <w:keepNext w:val="0"/>
              <w:keepLines w:val="0"/>
              <w:pageBreakBefore w:val="0"/>
              <w:kinsoku/>
              <w:wordWrap w:val="0"/>
              <w:overflowPunct/>
              <w:topLinePunct w:val="0"/>
              <w:autoSpaceDE/>
              <w:autoSpaceDN/>
              <w:bidi w:val="0"/>
              <w:adjustRightInd/>
              <w:snapToGrid/>
              <w:spacing w:line="360" w:lineRule="exact"/>
              <w:ind w:left="0" w:right="0" w:firstLine="0"/>
              <w:jc w:val="both"/>
              <w:textAlignment w:val="auto"/>
              <w:rPr>
                <w:rFonts w:hint="default" w:ascii="宋体" w:hAnsi="宋体" w:eastAsia="宋体" w:cs="宋体"/>
                <w:sz w:val="24"/>
                <w:lang w:val="en-US"/>
              </w:rPr>
            </w:pPr>
            <w:r>
              <w:rPr>
                <w:rFonts w:hint="default" w:ascii="宋体" w:hAnsi="宋体" w:eastAsia="宋体" w:cs="宋体"/>
                <w:sz w:val="24"/>
                <w:lang w:val="en-US"/>
              </w:rPr>
              <w:t>安全管理体系和措施简略、欠完善的得</w:t>
            </w:r>
            <w:r>
              <w:rPr>
                <w:rFonts w:hint="eastAsia" w:ascii="宋体" w:hAnsi="宋体" w:eastAsia="宋体" w:cs="宋体"/>
                <w:sz w:val="24"/>
                <w:lang w:val="en-US" w:eastAsia="zh-CN"/>
              </w:rPr>
              <w:t>1</w:t>
            </w:r>
            <w:r>
              <w:rPr>
                <w:rFonts w:hint="default" w:ascii="宋体" w:hAnsi="宋体" w:eastAsia="宋体" w:cs="宋体"/>
                <w:sz w:val="24"/>
                <w:lang w:val="en-US"/>
              </w:rPr>
              <w:t>分；</w:t>
            </w:r>
          </w:p>
          <w:p w14:paraId="3477A777">
            <w:pPr>
              <w:pStyle w:val="31"/>
              <w:keepNext w:val="0"/>
              <w:keepLines w:val="0"/>
              <w:pageBreakBefore w:val="0"/>
              <w:kinsoku/>
              <w:wordWrap w:val="0"/>
              <w:overflowPunct/>
              <w:topLinePunct w:val="0"/>
              <w:autoSpaceDE/>
              <w:autoSpaceDN/>
              <w:bidi w:val="0"/>
              <w:adjustRightInd/>
              <w:snapToGrid/>
              <w:spacing w:line="360" w:lineRule="exact"/>
              <w:ind w:left="0" w:right="0" w:firstLine="0"/>
              <w:jc w:val="both"/>
              <w:textAlignment w:val="auto"/>
              <w:rPr>
                <w:rFonts w:hint="default" w:ascii="宋体" w:hAnsi="宋体" w:eastAsia="宋体" w:cs="宋体"/>
                <w:sz w:val="24"/>
                <w:lang w:val="en-US"/>
              </w:rPr>
            </w:pPr>
            <w:r>
              <w:rPr>
                <w:rFonts w:hint="default" w:ascii="宋体" w:hAnsi="宋体" w:eastAsia="宋体" w:cs="宋体"/>
                <w:sz w:val="24"/>
                <w:lang w:val="en-US"/>
              </w:rPr>
              <w:t>缺项不得分</w:t>
            </w:r>
          </w:p>
        </w:tc>
      </w:tr>
      <w:tr w14:paraId="74C7C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32" w:type="dxa"/>
            <w:gridSpan w:val="2"/>
            <w:vMerge w:val="continue"/>
            <w:tcBorders>
              <w:left w:val="single" w:color="auto" w:sz="4" w:space="0"/>
              <w:right w:val="single" w:color="auto" w:sz="4" w:space="0"/>
            </w:tcBorders>
            <w:noWrap w:val="0"/>
            <w:vAlign w:val="top"/>
          </w:tcPr>
          <w:p w14:paraId="18EFE63C">
            <w:pPr>
              <w:widowControl/>
              <w:spacing w:line="360" w:lineRule="auto"/>
              <w:textAlignment w:val="baseline"/>
              <w:rPr>
                <w:rFonts w:ascii="宋体" w:hAnsi="宋体" w:eastAsia="宋体" w:cs="宋体"/>
                <w:sz w:val="24"/>
              </w:rPr>
            </w:pPr>
          </w:p>
        </w:tc>
        <w:tc>
          <w:tcPr>
            <w:tcW w:w="1670" w:type="dxa"/>
            <w:gridSpan w:val="2"/>
            <w:tcBorders>
              <w:bottom w:val="single" w:color="auto" w:sz="4" w:space="0"/>
            </w:tcBorders>
            <w:noWrap w:val="0"/>
            <w:vAlign w:val="center"/>
          </w:tcPr>
          <w:p w14:paraId="2C76EAEE">
            <w:pPr>
              <w:pStyle w:val="31"/>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center"/>
              <w:textAlignment w:val="auto"/>
              <w:rPr>
                <w:spacing w:val="-3"/>
                <w:sz w:val="24"/>
                <w:szCs w:val="24"/>
              </w:rPr>
            </w:pPr>
            <w:r>
              <w:rPr>
                <w:spacing w:val="-2"/>
                <w:sz w:val="24"/>
                <w:szCs w:val="24"/>
              </w:rPr>
              <w:t>拟投入资源配</w:t>
            </w:r>
            <w:r>
              <w:rPr>
                <w:spacing w:val="1"/>
                <w:sz w:val="24"/>
                <w:szCs w:val="24"/>
              </w:rPr>
              <w:t xml:space="preserve"> </w:t>
            </w:r>
            <w:r>
              <w:rPr>
                <w:spacing w:val="-3"/>
                <w:sz w:val="24"/>
                <w:szCs w:val="24"/>
              </w:rPr>
              <w:t>备计划</w:t>
            </w:r>
          </w:p>
          <w:p w14:paraId="7AC32EBA">
            <w:pPr>
              <w:pStyle w:val="31"/>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sz w:val="24"/>
                <w:lang w:val="en-US" w:eastAsia="zh-CN"/>
              </w:rPr>
            </w:pPr>
            <w:r>
              <w:rPr>
                <w:rFonts w:hint="eastAsia"/>
                <w:spacing w:val="-3"/>
                <w:sz w:val="24"/>
                <w:szCs w:val="24"/>
                <w:lang w:eastAsia="zh-CN"/>
              </w:rPr>
              <w:t>（</w:t>
            </w:r>
            <w:r>
              <w:rPr>
                <w:rFonts w:hint="eastAsia"/>
                <w:spacing w:val="-3"/>
                <w:sz w:val="24"/>
                <w:szCs w:val="24"/>
                <w:lang w:val="en-US" w:eastAsia="zh-CN"/>
              </w:rPr>
              <w:t>0-5分</w:t>
            </w:r>
            <w:r>
              <w:rPr>
                <w:rFonts w:hint="eastAsia"/>
                <w:spacing w:val="-3"/>
                <w:sz w:val="24"/>
                <w:szCs w:val="24"/>
                <w:lang w:eastAsia="zh-CN"/>
              </w:rPr>
              <w:t>）</w:t>
            </w:r>
          </w:p>
        </w:tc>
        <w:tc>
          <w:tcPr>
            <w:tcW w:w="6709" w:type="dxa"/>
            <w:gridSpan w:val="2"/>
            <w:tcBorders>
              <w:bottom w:val="single" w:color="auto" w:sz="4" w:space="0"/>
            </w:tcBorders>
            <w:noWrap w:val="0"/>
            <w:vAlign w:val="center"/>
          </w:tcPr>
          <w:p w14:paraId="475D65FD">
            <w:pPr>
              <w:pStyle w:val="31"/>
              <w:keepNext w:val="0"/>
              <w:keepLines w:val="0"/>
              <w:pageBreakBefore w:val="0"/>
              <w:kinsoku/>
              <w:wordWrap w:val="0"/>
              <w:overflowPunct/>
              <w:topLinePunct w:val="0"/>
              <w:autoSpaceDE/>
              <w:autoSpaceDN/>
              <w:bidi w:val="0"/>
              <w:adjustRightInd/>
              <w:snapToGrid/>
              <w:spacing w:line="360" w:lineRule="exact"/>
              <w:ind w:left="0" w:leftChars="0" w:right="0" w:rightChars="0" w:firstLine="0"/>
              <w:jc w:val="both"/>
              <w:textAlignment w:val="auto"/>
              <w:rPr>
                <w:rFonts w:hint="default" w:ascii="宋体" w:hAnsi="宋体" w:eastAsia="宋体" w:cs="宋体"/>
                <w:sz w:val="24"/>
                <w:lang w:val="en-US"/>
              </w:rPr>
            </w:pPr>
            <w:r>
              <w:rPr>
                <w:rFonts w:hint="default" w:ascii="宋体" w:hAnsi="宋体" w:eastAsia="宋体" w:cs="宋体"/>
                <w:sz w:val="24"/>
                <w:lang w:val="en-US"/>
              </w:rPr>
              <w:t>拟投入资源配备，根据机械设备配备计划、主要材料配备及进场计划表达、劳动力配备及进场计划表达完整齐全情况得</w:t>
            </w:r>
            <w:r>
              <w:rPr>
                <w:rFonts w:hint="eastAsia" w:ascii="宋体" w:hAnsi="宋体" w:eastAsia="宋体" w:cs="宋体"/>
                <w:sz w:val="24"/>
                <w:lang w:val="en-US" w:eastAsia="zh-CN"/>
              </w:rPr>
              <w:t>5</w:t>
            </w:r>
            <w:r>
              <w:rPr>
                <w:rFonts w:hint="default" w:ascii="宋体" w:hAnsi="宋体" w:eastAsia="宋体" w:cs="宋体"/>
                <w:sz w:val="24"/>
                <w:lang w:val="en-US"/>
              </w:rPr>
              <w:t>分；</w:t>
            </w:r>
          </w:p>
          <w:p w14:paraId="7F461DA7">
            <w:pPr>
              <w:pStyle w:val="31"/>
              <w:keepNext w:val="0"/>
              <w:keepLines w:val="0"/>
              <w:pageBreakBefore w:val="0"/>
              <w:kinsoku/>
              <w:wordWrap w:val="0"/>
              <w:overflowPunct/>
              <w:topLinePunct w:val="0"/>
              <w:autoSpaceDE/>
              <w:autoSpaceDN/>
              <w:bidi w:val="0"/>
              <w:adjustRightInd/>
              <w:snapToGrid/>
              <w:spacing w:line="360" w:lineRule="exact"/>
              <w:ind w:left="0" w:leftChars="0" w:right="0" w:rightChars="0" w:firstLine="0"/>
              <w:jc w:val="both"/>
              <w:textAlignment w:val="auto"/>
              <w:rPr>
                <w:rFonts w:hint="default" w:ascii="宋体" w:hAnsi="宋体" w:eastAsia="宋体" w:cs="宋体"/>
                <w:sz w:val="24"/>
                <w:lang w:val="en-US"/>
              </w:rPr>
            </w:pPr>
            <w:r>
              <w:rPr>
                <w:rFonts w:hint="default" w:ascii="宋体" w:hAnsi="宋体" w:eastAsia="宋体" w:cs="宋体"/>
                <w:sz w:val="24"/>
                <w:lang w:val="en-US"/>
              </w:rPr>
              <w:t>根据机械设备配备计划、主要材料配备及进场计划表达、劳动力配备及进场计划基本满足项目要求的得</w:t>
            </w:r>
            <w:r>
              <w:rPr>
                <w:rFonts w:hint="eastAsia" w:ascii="宋体" w:hAnsi="宋体" w:eastAsia="宋体" w:cs="宋体"/>
                <w:sz w:val="24"/>
                <w:lang w:val="en-US" w:eastAsia="zh-CN"/>
              </w:rPr>
              <w:t>3</w:t>
            </w:r>
            <w:r>
              <w:rPr>
                <w:rFonts w:hint="default" w:ascii="宋体" w:hAnsi="宋体" w:eastAsia="宋体" w:cs="宋体"/>
                <w:sz w:val="24"/>
                <w:lang w:val="en-US"/>
              </w:rPr>
              <w:t>分；</w:t>
            </w:r>
          </w:p>
          <w:p w14:paraId="5B25CA26">
            <w:pPr>
              <w:pStyle w:val="31"/>
              <w:keepNext w:val="0"/>
              <w:keepLines w:val="0"/>
              <w:pageBreakBefore w:val="0"/>
              <w:kinsoku/>
              <w:wordWrap w:val="0"/>
              <w:overflowPunct/>
              <w:topLinePunct w:val="0"/>
              <w:autoSpaceDE/>
              <w:autoSpaceDN/>
              <w:bidi w:val="0"/>
              <w:adjustRightInd/>
              <w:snapToGrid/>
              <w:spacing w:line="360" w:lineRule="exact"/>
              <w:ind w:left="0" w:leftChars="0" w:right="0" w:rightChars="0" w:firstLine="0"/>
              <w:jc w:val="both"/>
              <w:textAlignment w:val="auto"/>
              <w:rPr>
                <w:rFonts w:hint="default" w:ascii="宋体" w:hAnsi="宋体" w:eastAsia="宋体" w:cs="宋体"/>
                <w:sz w:val="24"/>
                <w:lang w:val="en-US"/>
              </w:rPr>
            </w:pPr>
            <w:r>
              <w:rPr>
                <w:rFonts w:hint="default" w:ascii="宋体" w:hAnsi="宋体" w:eastAsia="宋体" w:cs="宋体"/>
                <w:sz w:val="24"/>
                <w:lang w:val="en-US"/>
              </w:rPr>
              <w:t>根据机械设备配备计划、主要材料配备及进场计划表达、劳动力配备及进场计划简略、欠完善的得</w:t>
            </w:r>
            <w:r>
              <w:rPr>
                <w:rFonts w:hint="eastAsia" w:ascii="宋体" w:hAnsi="宋体" w:eastAsia="宋体" w:cs="宋体"/>
                <w:sz w:val="24"/>
                <w:lang w:val="en-US" w:eastAsia="zh-CN"/>
              </w:rPr>
              <w:t>1</w:t>
            </w:r>
            <w:r>
              <w:rPr>
                <w:rFonts w:hint="default" w:ascii="宋体" w:hAnsi="宋体" w:eastAsia="宋体" w:cs="宋体"/>
                <w:sz w:val="24"/>
                <w:lang w:val="en-US"/>
              </w:rPr>
              <w:t>分；</w:t>
            </w:r>
          </w:p>
          <w:p w14:paraId="1787DD1E">
            <w:pPr>
              <w:pStyle w:val="31"/>
              <w:keepNext w:val="0"/>
              <w:keepLines w:val="0"/>
              <w:pageBreakBefore w:val="0"/>
              <w:kinsoku/>
              <w:wordWrap w:val="0"/>
              <w:overflowPunct/>
              <w:topLinePunct w:val="0"/>
              <w:autoSpaceDE/>
              <w:autoSpaceDN/>
              <w:bidi w:val="0"/>
              <w:adjustRightInd/>
              <w:snapToGrid/>
              <w:spacing w:line="360" w:lineRule="exact"/>
              <w:ind w:left="0" w:leftChars="0" w:right="0" w:rightChars="0" w:firstLine="0"/>
              <w:jc w:val="both"/>
              <w:textAlignment w:val="auto"/>
              <w:rPr>
                <w:rFonts w:hint="default" w:ascii="宋体" w:hAnsi="宋体" w:eastAsia="宋体" w:cs="宋体"/>
                <w:sz w:val="24"/>
                <w:lang w:val="en-US"/>
              </w:rPr>
            </w:pPr>
            <w:r>
              <w:rPr>
                <w:rFonts w:hint="default" w:ascii="宋体" w:hAnsi="宋体" w:eastAsia="宋体" w:cs="宋体"/>
                <w:sz w:val="24"/>
                <w:lang w:val="en-US"/>
              </w:rPr>
              <w:t>缺项不得分</w:t>
            </w:r>
          </w:p>
        </w:tc>
      </w:tr>
      <w:tr w14:paraId="0D388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jc w:val="center"/>
        </w:trPr>
        <w:tc>
          <w:tcPr>
            <w:tcW w:w="1132" w:type="dxa"/>
            <w:gridSpan w:val="2"/>
            <w:vMerge w:val="continue"/>
            <w:tcBorders>
              <w:left w:val="single" w:color="auto" w:sz="4" w:space="0"/>
              <w:right w:val="single" w:color="auto" w:sz="4" w:space="0"/>
            </w:tcBorders>
            <w:noWrap w:val="0"/>
            <w:vAlign w:val="top"/>
          </w:tcPr>
          <w:p w14:paraId="1043B6D6">
            <w:pPr>
              <w:widowControl/>
              <w:spacing w:line="360" w:lineRule="auto"/>
              <w:textAlignment w:val="baseline"/>
              <w:rPr>
                <w:rFonts w:ascii="宋体" w:hAnsi="宋体" w:eastAsia="宋体" w:cs="宋体"/>
                <w:sz w:val="24"/>
              </w:rPr>
            </w:pPr>
          </w:p>
        </w:tc>
        <w:tc>
          <w:tcPr>
            <w:tcW w:w="1670" w:type="dxa"/>
            <w:gridSpan w:val="2"/>
            <w:noWrap w:val="0"/>
            <w:vAlign w:val="center"/>
          </w:tcPr>
          <w:p w14:paraId="0E8925A4">
            <w:pPr>
              <w:pStyle w:val="31"/>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sz w:val="24"/>
                <w:lang w:val="en-US" w:eastAsia="zh-CN"/>
              </w:rPr>
            </w:pPr>
            <w:r>
              <w:rPr>
                <w:spacing w:val="-2"/>
                <w:sz w:val="24"/>
                <w:szCs w:val="24"/>
              </w:rPr>
              <w:t>文明施工、环</w:t>
            </w:r>
            <w:r>
              <w:rPr>
                <w:sz w:val="24"/>
                <w:szCs w:val="24"/>
              </w:rPr>
              <w:t xml:space="preserve"> </w:t>
            </w:r>
            <w:r>
              <w:rPr>
                <w:spacing w:val="-2"/>
                <w:sz w:val="24"/>
                <w:szCs w:val="24"/>
              </w:rPr>
              <w:t>境保护管理体</w:t>
            </w:r>
            <w:r>
              <w:rPr>
                <w:spacing w:val="2"/>
                <w:sz w:val="24"/>
                <w:szCs w:val="24"/>
              </w:rPr>
              <w:t xml:space="preserve"> </w:t>
            </w:r>
            <w:r>
              <w:rPr>
                <w:spacing w:val="-2"/>
                <w:sz w:val="24"/>
                <w:szCs w:val="24"/>
              </w:rPr>
              <w:t>系及施工现场</w:t>
            </w:r>
            <w:r>
              <w:rPr>
                <w:spacing w:val="2"/>
                <w:sz w:val="24"/>
                <w:szCs w:val="24"/>
              </w:rPr>
              <w:t xml:space="preserve"> </w:t>
            </w:r>
            <w:r>
              <w:rPr>
                <w:spacing w:val="-2"/>
                <w:sz w:val="24"/>
                <w:szCs w:val="24"/>
              </w:rPr>
              <w:t>扬尘治理措施</w:t>
            </w:r>
            <w:r>
              <w:rPr>
                <w:rFonts w:hint="eastAsia"/>
                <w:spacing w:val="-2"/>
                <w:sz w:val="24"/>
                <w:szCs w:val="24"/>
                <w:lang w:eastAsia="zh-CN"/>
              </w:rPr>
              <w:t>（</w:t>
            </w:r>
            <w:r>
              <w:rPr>
                <w:rFonts w:hint="eastAsia"/>
                <w:spacing w:val="-2"/>
                <w:sz w:val="24"/>
                <w:szCs w:val="24"/>
                <w:lang w:val="en-US" w:eastAsia="zh-CN"/>
              </w:rPr>
              <w:t>0-5分</w:t>
            </w:r>
            <w:r>
              <w:rPr>
                <w:rFonts w:hint="eastAsia"/>
                <w:spacing w:val="-2"/>
                <w:sz w:val="24"/>
                <w:szCs w:val="24"/>
                <w:lang w:eastAsia="zh-CN"/>
              </w:rPr>
              <w:t>）</w:t>
            </w:r>
          </w:p>
        </w:tc>
        <w:tc>
          <w:tcPr>
            <w:tcW w:w="6709" w:type="dxa"/>
            <w:gridSpan w:val="2"/>
            <w:tcBorders>
              <w:bottom w:val="single" w:color="auto" w:sz="4" w:space="0"/>
            </w:tcBorders>
            <w:noWrap w:val="0"/>
            <w:vAlign w:val="center"/>
          </w:tcPr>
          <w:p w14:paraId="5E24E23D">
            <w:pPr>
              <w:pStyle w:val="31"/>
              <w:keepNext w:val="0"/>
              <w:keepLines w:val="0"/>
              <w:pageBreakBefore w:val="0"/>
              <w:widowControl w:val="0"/>
              <w:kinsoku/>
              <w:wordWrap w:val="0"/>
              <w:overflowPunct/>
              <w:topLinePunct w:val="0"/>
              <w:autoSpaceDE/>
              <w:autoSpaceDN/>
              <w:bidi w:val="0"/>
              <w:adjustRightInd/>
              <w:snapToGrid/>
              <w:spacing w:line="360" w:lineRule="exact"/>
              <w:ind w:left="0" w:leftChars="0" w:right="0" w:rightChars="0" w:firstLine="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文明施工、环境保护管理体系及施工现场扬尘治理措施科学、合理、符合相关标准、规范、规程有具体的安全文明措施费用投入使用计划的，满足要求的得5分；</w:t>
            </w:r>
          </w:p>
          <w:p w14:paraId="157201D0">
            <w:pPr>
              <w:pStyle w:val="31"/>
              <w:keepNext w:val="0"/>
              <w:keepLines w:val="0"/>
              <w:pageBreakBefore w:val="0"/>
              <w:widowControl w:val="0"/>
              <w:kinsoku/>
              <w:wordWrap w:val="0"/>
              <w:overflowPunct/>
              <w:topLinePunct w:val="0"/>
              <w:autoSpaceDE/>
              <w:autoSpaceDN/>
              <w:bidi w:val="0"/>
              <w:adjustRightInd/>
              <w:snapToGrid/>
              <w:spacing w:line="360" w:lineRule="exact"/>
              <w:ind w:left="0" w:leftChars="0" w:right="0" w:rightChars="0" w:firstLine="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措施大致科学、合理、基本满足要求的得3分；</w:t>
            </w:r>
          </w:p>
          <w:p w14:paraId="73AEB2F1">
            <w:pPr>
              <w:pStyle w:val="31"/>
              <w:keepNext w:val="0"/>
              <w:keepLines w:val="0"/>
              <w:pageBreakBefore w:val="0"/>
              <w:widowControl w:val="0"/>
              <w:kinsoku/>
              <w:wordWrap w:val="0"/>
              <w:overflowPunct/>
              <w:topLinePunct w:val="0"/>
              <w:autoSpaceDE/>
              <w:autoSpaceDN/>
              <w:bidi w:val="0"/>
              <w:adjustRightInd/>
              <w:snapToGrid/>
              <w:spacing w:line="360" w:lineRule="exact"/>
              <w:ind w:left="0" w:leftChars="0" w:right="0" w:rightChars="0" w:firstLine="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措施简略、欠完善的得1分；</w:t>
            </w:r>
          </w:p>
          <w:p w14:paraId="243135BA">
            <w:pPr>
              <w:pStyle w:val="31"/>
              <w:keepNext w:val="0"/>
              <w:keepLines w:val="0"/>
              <w:pageBreakBefore w:val="0"/>
              <w:widowControl w:val="0"/>
              <w:kinsoku/>
              <w:wordWrap w:val="0"/>
              <w:overflowPunct/>
              <w:topLinePunct w:val="0"/>
              <w:autoSpaceDE/>
              <w:autoSpaceDN/>
              <w:bidi w:val="0"/>
              <w:adjustRightInd/>
              <w:snapToGrid/>
              <w:spacing w:line="360" w:lineRule="exact"/>
              <w:ind w:left="0" w:leftChars="0" w:right="0" w:rightChars="0" w:firstLine="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 xml:space="preserve">不提供不得分 </w:t>
            </w:r>
          </w:p>
        </w:tc>
      </w:tr>
      <w:tr w14:paraId="262C5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132" w:type="dxa"/>
            <w:gridSpan w:val="2"/>
            <w:vMerge w:val="continue"/>
            <w:tcBorders>
              <w:left w:val="single" w:color="auto" w:sz="4" w:space="0"/>
              <w:right w:val="single" w:color="auto" w:sz="4" w:space="0"/>
            </w:tcBorders>
            <w:noWrap w:val="0"/>
            <w:vAlign w:val="top"/>
          </w:tcPr>
          <w:p w14:paraId="40BCD74B">
            <w:pPr>
              <w:widowControl/>
              <w:spacing w:line="360" w:lineRule="auto"/>
              <w:textAlignment w:val="baseline"/>
              <w:rPr>
                <w:rFonts w:ascii="宋体" w:hAnsi="宋体" w:eastAsia="宋体" w:cs="宋体"/>
                <w:sz w:val="24"/>
              </w:rPr>
            </w:pPr>
          </w:p>
        </w:tc>
        <w:tc>
          <w:tcPr>
            <w:tcW w:w="1670" w:type="dxa"/>
            <w:gridSpan w:val="2"/>
            <w:noWrap w:val="0"/>
            <w:vAlign w:val="center"/>
          </w:tcPr>
          <w:p w14:paraId="6ECDD98C">
            <w:pPr>
              <w:pStyle w:val="31"/>
              <w:keepNext w:val="0"/>
              <w:keepLines w:val="0"/>
              <w:pageBreakBefore w:val="0"/>
              <w:kinsoku/>
              <w:wordWrap w:val="0"/>
              <w:overflowPunct/>
              <w:topLinePunct w:val="0"/>
              <w:autoSpaceDE/>
              <w:autoSpaceDN/>
              <w:bidi w:val="0"/>
              <w:adjustRightInd/>
              <w:snapToGrid/>
              <w:spacing w:line="360" w:lineRule="exact"/>
              <w:ind w:left="0" w:leftChars="0" w:right="0" w:firstLine="0"/>
              <w:jc w:val="center"/>
              <w:textAlignment w:val="auto"/>
              <w:rPr>
                <w:rFonts w:hint="eastAsia" w:ascii="宋体" w:hAnsi="宋体" w:eastAsia="宋体" w:cs="宋体"/>
                <w:sz w:val="24"/>
                <w:lang w:val="en-US" w:eastAsia="zh-CN"/>
              </w:rPr>
            </w:pPr>
            <w:r>
              <w:rPr>
                <w:spacing w:val="-2"/>
                <w:sz w:val="24"/>
                <w:szCs w:val="24"/>
              </w:rPr>
              <w:t>风险管理措施</w:t>
            </w:r>
            <w:r>
              <w:rPr>
                <w:rFonts w:hint="eastAsia"/>
                <w:spacing w:val="-2"/>
                <w:sz w:val="24"/>
                <w:szCs w:val="24"/>
                <w:lang w:eastAsia="zh-CN"/>
              </w:rPr>
              <w:t>（</w:t>
            </w:r>
            <w:r>
              <w:rPr>
                <w:rFonts w:hint="eastAsia"/>
                <w:spacing w:val="-2"/>
                <w:sz w:val="24"/>
                <w:szCs w:val="24"/>
                <w:lang w:val="en-US" w:eastAsia="zh-CN"/>
              </w:rPr>
              <w:t>0-5分</w:t>
            </w:r>
            <w:r>
              <w:rPr>
                <w:rFonts w:hint="eastAsia"/>
                <w:spacing w:val="-2"/>
                <w:sz w:val="24"/>
                <w:szCs w:val="24"/>
                <w:lang w:eastAsia="zh-CN"/>
              </w:rPr>
              <w:t>）</w:t>
            </w:r>
          </w:p>
        </w:tc>
        <w:tc>
          <w:tcPr>
            <w:tcW w:w="6709" w:type="dxa"/>
            <w:gridSpan w:val="2"/>
            <w:noWrap w:val="0"/>
            <w:vAlign w:val="center"/>
          </w:tcPr>
          <w:p w14:paraId="55838C03">
            <w:pPr>
              <w:pStyle w:val="31"/>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both"/>
              <w:textAlignment w:val="auto"/>
              <w:rPr>
                <w:rFonts w:hint="default" w:ascii="宋体" w:hAnsi="宋体" w:eastAsia="宋体" w:cs="宋体"/>
                <w:sz w:val="24"/>
                <w:lang w:val="en-US" w:eastAsia="zh-CN"/>
              </w:rPr>
            </w:pPr>
            <w:r>
              <w:rPr>
                <w:rFonts w:hint="default" w:ascii="宋体" w:hAnsi="宋体" w:eastAsia="宋体" w:cs="宋体"/>
                <w:sz w:val="24"/>
                <w:lang w:val="en-US"/>
              </w:rPr>
              <w:t>风险防控管理措施齐全、考虑周密、针对性强，风险控制要点定位准确的，得</w:t>
            </w:r>
            <w:r>
              <w:rPr>
                <w:rFonts w:hint="eastAsia" w:ascii="宋体" w:hAnsi="宋体" w:eastAsia="宋体" w:cs="宋体"/>
                <w:sz w:val="24"/>
                <w:lang w:val="en-US" w:eastAsia="zh-CN"/>
              </w:rPr>
              <w:t>5</w:t>
            </w:r>
            <w:r>
              <w:rPr>
                <w:rFonts w:hint="default" w:ascii="宋体" w:hAnsi="宋体" w:eastAsia="宋体" w:cs="宋体"/>
                <w:sz w:val="24"/>
                <w:lang w:val="en-US"/>
              </w:rPr>
              <w:t>分；大致合理、基本满足要求的得3分；</w:t>
            </w:r>
            <w:r>
              <w:rPr>
                <w:rFonts w:hint="eastAsia" w:ascii="宋体" w:hAnsi="宋体" w:eastAsia="宋体" w:cs="宋体"/>
                <w:sz w:val="24"/>
                <w:lang w:val="en-US" w:eastAsia="zh-CN"/>
              </w:rPr>
              <w:t>措施简略、欠完善的得1分；不提供不得分</w:t>
            </w:r>
          </w:p>
        </w:tc>
      </w:tr>
      <w:tr w14:paraId="5D1A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1132" w:type="dxa"/>
            <w:gridSpan w:val="2"/>
            <w:vMerge w:val="restart"/>
            <w:noWrap w:val="0"/>
            <w:vAlign w:val="top"/>
          </w:tcPr>
          <w:p w14:paraId="7051CA90">
            <w:pPr>
              <w:widowControl/>
              <w:spacing w:line="360" w:lineRule="auto"/>
              <w:textAlignment w:val="baseline"/>
              <w:rPr>
                <w:rFonts w:ascii="宋体" w:hAnsi="宋体" w:eastAsia="宋体" w:cs="宋体"/>
                <w:sz w:val="24"/>
              </w:rPr>
            </w:pPr>
          </w:p>
          <w:p w14:paraId="478FDC49">
            <w:pPr>
              <w:widowControl/>
              <w:spacing w:line="360" w:lineRule="auto"/>
              <w:textAlignment w:val="baseline"/>
              <w:rPr>
                <w:rFonts w:ascii="宋体" w:hAnsi="宋体" w:eastAsia="宋体" w:cs="宋体"/>
                <w:sz w:val="24"/>
              </w:rPr>
            </w:pPr>
          </w:p>
          <w:p w14:paraId="4F4F5B82">
            <w:pPr>
              <w:widowControl/>
              <w:spacing w:line="360" w:lineRule="auto"/>
              <w:jc w:val="center"/>
              <w:textAlignment w:val="baseline"/>
              <w:rPr>
                <w:rFonts w:ascii="宋体" w:hAnsi="宋体" w:eastAsia="宋体" w:cs="宋体"/>
                <w:sz w:val="24"/>
              </w:rPr>
            </w:pPr>
          </w:p>
          <w:p w14:paraId="1C7A50CF">
            <w:pPr>
              <w:widowControl/>
              <w:spacing w:line="360" w:lineRule="auto"/>
              <w:jc w:val="center"/>
              <w:textAlignment w:val="baseline"/>
              <w:rPr>
                <w:rFonts w:hint="eastAsia" w:ascii="宋体" w:hAnsi="宋体" w:eastAsia="宋体" w:cs="宋体"/>
                <w:sz w:val="24"/>
              </w:rPr>
            </w:pPr>
            <w:r>
              <w:rPr>
                <w:rFonts w:hint="eastAsia" w:ascii="宋体" w:hAnsi="宋体" w:eastAsia="宋体" w:cs="宋体"/>
                <w:sz w:val="24"/>
              </w:rPr>
              <w:t>综合部分</w:t>
            </w:r>
          </w:p>
          <w:p w14:paraId="2B4455CC">
            <w:pPr>
              <w:widowControl/>
              <w:spacing w:line="360" w:lineRule="auto"/>
              <w:jc w:val="center"/>
              <w:textAlignment w:val="baseline"/>
              <w:rPr>
                <w:rFonts w:ascii="宋体" w:hAnsi="宋体" w:eastAsia="宋体" w:cs="宋体"/>
                <w:sz w:val="24"/>
              </w:rPr>
            </w:pPr>
            <w:r>
              <w:rPr>
                <w:rFonts w:hint="eastAsia" w:ascii="宋体" w:hAnsi="宋体" w:eastAsia="宋体" w:cs="宋体"/>
                <w:sz w:val="24"/>
              </w:rPr>
              <w:t>（20分）</w:t>
            </w:r>
          </w:p>
        </w:tc>
        <w:tc>
          <w:tcPr>
            <w:tcW w:w="1670" w:type="dxa"/>
            <w:gridSpan w:val="2"/>
            <w:noWrap w:val="0"/>
            <w:vAlign w:val="center"/>
          </w:tcPr>
          <w:p w14:paraId="7ACF5B0C">
            <w:pPr>
              <w:widowControl/>
              <w:tabs>
                <w:tab w:val="left" w:pos="9720"/>
              </w:tabs>
              <w:autoSpaceDE w:val="0"/>
              <w:autoSpaceDN w:val="0"/>
              <w:adjustRightInd w:val="0"/>
              <w:spacing w:line="360" w:lineRule="auto"/>
              <w:jc w:val="center"/>
              <w:rPr>
                <w:rFonts w:ascii="宋体" w:hAnsi="宋体" w:eastAsia="宋体" w:cs="宋体"/>
                <w:sz w:val="24"/>
              </w:rPr>
            </w:pPr>
            <w:r>
              <w:rPr>
                <w:rFonts w:hint="eastAsia" w:ascii="宋体" w:hAnsi="宋体" w:eastAsia="宋体" w:cs="宋体"/>
                <w:sz w:val="24"/>
              </w:rPr>
              <w:t>企业业绩</w:t>
            </w:r>
          </w:p>
          <w:p w14:paraId="388D7DD8">
            <w:pPr>
              <w:widowControl/>
              <w:tabs>
                <w:tab w:val="left" w:pos="9720"/>
              </w:tabs>
              <w:autoSpaceDE w:val="0"/>
              <w:autoSpaceDN w:val="0"/>
              <w:adjustRightInd w:val="0"/>
              <w:spacing w:line="360" w:lineRule="auto"/>
              <w:jc w:val="center"/>
              <w:rPr>
                <w:rFonts w:ascii="宋体" w:hAnsi="宋体" w:eastAsia="宋体" w:cs="宋体"/>
                <w:sz w:val="24"/>
              </w:rPr>
            </w:pPr>
            <w:r>
              <w:rPr>
                <w:rFonts w:hint="eastAsia" w:ascii="宋体" w:hAnsi="宋体" w:eastAsia="宋体" w:cs="宋体"/>
                <w:sz w:val="24"/>
              </w:rPr>
              <w:t>（0-</w:t>
            </w:r>
            <w:r>
              <w:rPr>
                <w:rFonts w:hint="eastAsia" w:ascii="宋体" w:hAnsi="宋体" w:cs="宋体"/>
                <w:sz w:val="24"/>
                <w:lang w:val="en-US" w:eastAsia="zh-CN"/>
              </w:rPr>
              <w:t>9</w:t>
            </w:r>
            <w:r>
              <w:rPr>
                <w:rFonts w:hint="eastAsia" w:ascii="宋体" w:hAnsi="宋体" w:eastAsia="宋体" w:cs="宋体"/>
                <w:sz w:val="24"/>
              </w:rPr>
              <w:t>分）</w:t>
            </w:r>
          </w:p>
        </w:tc>
        <w:tc>
          <w:tcPr>
            <w:tcW w:w="6709" w:type="dxa"/>
            <w:gridSpan w:val="2"/>
            <w:noWrap w:val="0"/>
            <w:vAlign w:val="center"/>
          </w:tcPr>
          <w:p w14:paraId="0E0569D9">
            <w:pPr>
              <w:widowControl/>
              <w:tabs>
                <w:tab w:val="left" w:pos="9720"/>
              </w:tabs>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202</w:t>
            </w:r>
            <w:r>
              <w:rPr>
                <w:rFonts w:hint="eastAsia" w:ascii="宋体" w:hAnsi="宋体" w:cs="宋体"/>
                <w:sz w:val="24"/>
                <w:lang w:val="en-US" w:eastAsia="zh-CN"/>
              </w:rPr>
              <w:t>0</w:t>
            </w:r>
            <w:r>
              <w:rPr>
                <w:rFonts w:hint="eastAsia" w:ascii="宋体" w:hAnsi="宋体" w:eastAsia="宋体" w:cs="宋体"/>
                <w:sz w:val="24"/>
              </w:rPr>
              <w:t>年1月1日以来企业承担过的类似工程业绩（提供合同协议书</w:t>
            </w:r>
            <w:r>
              <w:rPr>
                <w:rFonts w:hint="eastAsia" w:ascii="宋体" w:hAnsi="宋体" w:cs="宋体"/>
                <w:sz w:val="24"/>
                <w:lang w:val="en-US" w:eastAsia="zh-CN"/>
              </w:rPr>
              <w:t>或</w:t>
            </w:r>
            <w:r>
              <w:rPr>
                <w:rFonts w:hint="eastAsia" w:ascii="宋体" w:hAnsi="宋体" w:eastAsia="宋体" w:cs="宋体"/>
                <w:sz w:val="24"/>
              </w:rPr>
              <w:t>中标通知书原件扫描件，时间以合同协议书签订时间为准，）每提供一项得3分，最多得</w:t>
            </w:r>
            <w:r>
              <w:rPr>
                <w:rFonts w:hint="eastAsia" w:ascii="宋体" w:hAnsi="宋体" w:cs="宋体"/>
                <w:sz w:val="24"/>
                <w:lang w:val="en-US" w:eastAsia="zh-CN"/>
              </w:rPr>
              <w:t>9</w:t>
            </w:r>
            <w:r>
              <w:rPr>
                <w:rFonts w:hint="eastAsia" w:ascii="宋体" w:hAnsi="宋体" w:eastAsia="宋体" w:cs="宋体"/>
                <w:sz w:val="24"/>
              </w:rPr>
              <w:t>分，不提供不得分；</w:t>
            </w:r>
          </w:p>
        </w:tc>
      </w:tr>
      <w:tr w14:paraId="197C8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132" w:type="dxa"/>
            <w:gridSpan w:val="2"/>
            <w:vMerge w:val="continue"/>
            <w:noWrap w:val="0"/>
            <w:vAlign w:val="top"/>
          </w:tcPr>
          <w:p w14:paraId="0CB02545">
            <w:pPr>
              <w:widowControl/>
              <w:spacing w:line="360" w:lineRule="auto"/>
              <w:textAlignment w:val="baseline"/>
              <w:rPr>
                <w:rFonts w:ascii="宋体" w:hAnsi="宋体" w:eastAsia="宋体" w:cs="宋体"/>
                <w:sz w:val="24"/>
              </w:rPr>
            </w:pPr>
          </w:p>
        </w:tc>
        <w:tc>
          <w:tcPr>
            <w:tcW w:w="1670" w:type="dxa"/>
            <w:gridSpan w:val="2"/>
            <w:noWrap w:val="0"/>
            <w:vAlign w:val="center"/>
          </w:tcPr>
          <w:p w14:paraId="1B6AA43E">
            <w:pPr>
              <w:widowControl/>
              <w:tabs>
                <w:tab w:val="left" w:pos="9720"/>
              </w:tabs>
              <w:autoSpaceDE w:val="0"/>
              <w:autoSpaceDN w:val="0"/>
              <w:adjustRightInd w:val="0"/>
              <w:spacing w:line="360" w:lineRule="auto"/>
              <w:jc w:val="center"/>
              <w:rPr>
                <w:rFonts w:hint="eastAsia" w:ascii="宋体" w:hAnsi="宋体" w:eastAsia="宋体" w:cs="宋体"/>
                <w:sz w:val="24"/>
              </w:rPr>
            </w:pPr>
            <w:r>
              <w:rPr>
                <w:rFonts w:hint="eastAsia" w:ascii="宋体" w:hAnsi="宋体" w:eastAsia="宋体" w:cs="宋体"/>
                <w:sz w:val="24"/>
              </w:rPr>
              <w:t>工程保修服务承诺</w:t>
            </w:r>
          </w:p>
          <w:p w14:paraId="14DD71E3">
            <w:pPr>
              <w:widowControl/>
              <w:tabs>
                <w:tab w:val="left" w:pos="9720"/>
              </w:tabs>
              <w:autoSpaceDE w:val="0"/>
              <w:autoSpaceDN w:val="0"/>
              <w:adjustRightInd w:val="0"/>
              <w:spacing w:line="360" w:lineRule="auto"/>
              <w:jc w:val="center"/>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5</w:t>
            </w:r>
            <w:r>
              <w:rPr>
                <w:rFonts w:hint="eastAsia" w:ascii="宋体" w:hAnsi="宋体" w:eastAsia="宋体" w:cs="宋体"/>
                <w:sz w:val="24"/>
              </w:rPr>
              <w:t>分）</w:t>
            </w:r>
          </w:p>
        </w:tc>
        <w:tc>
          <w:tcPr>
            <w:tcW w:w="6709" w:type="dxa"/>
            <w:gridSpan w:val="2"/>
            <w:noWrap w:val="0"/>
            <w:vAlign w:val="center"/>
          </w:tcPr>
          <w:p w14:paraId="16C52B92">
            <w:pPr>
              <w:widowControl/>
              <w:tabs>
                <w:tab w:val="left" w:pos="9720"/>
              </w:tabs>
              <w:autoSpaceDE w:val="0"/>
              <w:autoSpaceDN w:val="0"/>
              <w:adjustRightInd w:val="0"/>
              <w:spacing w:line="360" w:lineRule="auto"/>
              <w:jc w:val="both"/>
              <w:rPr>
                <w:rFonts w:hint="default" w:ascii="宋体" w:hAnsi="宋体" w:eastAsia="宋体" w:cs="宋体"/>
                <w:sz w:val="24"/>
                <w:lang w:val="en-US" w:eastAsia="zh-CN"/>
              </w:rPr>
            </w:pPr>
            <w:r>
              <w:rPr>
                <w:rFonts w:hint="eastAsia" w:ascii="宋体" w:hAnsi="宋体" w:eastAsia="宋体" w:cs="宋体"/>
                <w:sz w:val="24"/>
              </w:rPr>
              <w:t>承诺如保修期内工程出现损坏，供应商承诺</w:t>
            </w:r>
            <w:r>
              <w:rPr>
                <w:rFonts w:hint="eastAsia" w:ascii="宋体" w:hAnsi="宋体" w:eastAsia="宋体" w:cs="宋体"/>
                <w:sz w:val="24"/>
                <w:lang w:val="en-US" w:eastAsia="zh-CN"/>
              </w:rPr>
              <w:t>4</w:t>
            </w:r>
            <w:r>
              <w:rPr>
                <w:rFonts w:hint="eastAsia" w:ascii="宋体" w:hAnsi="宋体" w:eastAsia="宋体" w:cs="宋体"/>
                <w:sz w:val="24"/>
              </w:rPr>
              <w:t>小时内到场的得</w:t>
            </w:r>
            <w:r>
              <w:rPr>
                <w:rFonts w:hint="eastAsia" w:ascii="宋体" w:hAnsi="宋体" w:cs="宋体"/>
                <w:sz w:val="24"/>
                <w:lang w:val="en-US" w:eastAsia="zh-CN"/>
              </w:rPr>
              <w:t>3</w:t>
            </w:r>
            <w:r>
              <w:rPr>
                <w:rFonts w:hint="eastAsia" w:ascii="宋体" w:hAnsi="宋体" w:eastAsia="宋体" w:cs="宋体"/>
                <w:sz w:val="24"/>
              </w:rPr>
              <w:t>分，承诺</w:t>
            </w:r>
            <w:r>
              <w:rPr>
                <w:rFonts w:hint="eastAsia" w:ascii="宋体" w:hAnsi="宋体" w:eastAsia="宋体" w:cs="宋体"/>
                <w:sz w:val="24"/>
                <w:lang w:val="en-US" w:eastAsia="zh-CN"/>
              </w:rPr>
              <w:t>2</w:t>
            </w:r>
            <w:r>
              <w:rPr>
                <w:rFonts w:hint="eastAsia" w:ascii="宋体" w:hAnsi="宋体" w:eastAsia="宋体" w:cs="宋体"/>
                <w:sz w:val="24"/>
              </w:rPr>
              <w:t>小时内到场的得</w:t>
            </w:r>
            <w:r>
              <w:rPr>
                <w:rFonts w:hint="eastAsia" w:ascii="宋体" w:hAnsi="宋体" w:cs="宋体"/>
                <w:sz w:val="24"/>
                <w:lang w:val="en-US" w:eastAsia="zh-CN"/>
              </w:rPr>
              <w:t>5</w:t>
            </w:r>
            <w:r>
              <w:rPr>
                <w:rFonts w:hint="eastAsia" w:ascii="宋体" w:hAnsi="宋体" w:eastAsia="宋体" w:cs="宋体"/>
                <w:sz w:val="24"/>
              </w:rPr>
              <w:t>分。</w:t>
            </w:r>
          </w:p>
        </w:tc>
      </w:tr>
      <w:tr w14:paraId="71A22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32" w:type="dxa"/>
            <w:gridSpan w:val="2"/>
            <w:vMerge w:val="continue"/>
            <w:noWrap w:val="0"/>
            <w:vAlign w:val="top"/>
          </w:tcPr>
          <w:p w14:paraId="2123B674">
            <w:pPr>
              <w:widowControl/>
              <w:spacing w:line="360" w:lineRule="auto"/>
              <w:textAlignment w:val="baseline"/>
              <w:rPr>
                <w:rFonts w:ascii="宋体" w:hAnsi="宋体" w:eastAsia="宋体" w:cs="宋体"/>
                <w:sz w:val="24"/>
              </w:rPr>
            </w:pPr>
          </w:p>
        </w:tc>
        <w:tc>
          <w:tcPr>
            <w:tcW w:w="1670" w:type="dxa"/>
            <w:gridSpan w:val="2"/>
            <w:noWrap w:val="0"/>
            <w:vAlign w:val="center"/>
          </w:tcPr>
          <w:p w14:paraId="6537E009">
            <w:pPr>
              <w:widowControl/>
              <w:tabs>
                <w:tab w:val="left" w:pos="9720"/>
              </w:tabs>
              <w:autoSpaceDE w:val="0"/>
              <w:autoSpaceDN w:val="0"/>
              <w:adjustRightInd w:val="0"/>
              <w:spacing w:line="360" w:lineRule="auto"/>
              <w:jc w:val="center"/>
              <w:rPr>
                <w:rFonts w:hint="eastAsia" w:ascii="宋体" w:hAnsi="宋体" w:eastAsia="宋体" w:cs="宋体"/>
                <w:sz w:val="24"/>
              </w:rPr>
            </w:pPr>
            <w:r>
              <w:rPr>
                <w:rFonts w:hint="eastAsia" w:ascii="宋体" w:hAnsi="宋体" w:eastAsia="宋体" w:cs="宋体"/>
                <w:sz w:val="24"/>
              </w:rPr>
              <w:t>履职尽责承诺</w:t>
            </w:r>
          </w:p>
          <w:p w14:paraId="440B3C4A">
            <w:pPr>
              <w:widowControl/>
              <w:tabs>
                <w:tab w:val="left" w:pos="9720"/>
              </w:tabs>
              <w:autoSpaceDE w:val="0"/>
              <w:autoSpaceDN w:val="0"/>
              <w:adjustRightInd w:val="0"/>
              <w:spacing w:line="360" w:lineRule="auto"/>
              <w:jc w:val="center"/>
              <w:rPr>
                <w:rFonts w:ascii="宋体" w:hAnsi="宋体" w:eastAsia="宋体" w:cs="宋体"/>
                <w:sz w:val="24"/>
              </w:rPr>
            </w:pPr>
            <w:r>
              <w:rPr>
                <w:rFonts w:hint="eastAsia" w:ascii="宋体" w:hAnsi="宋体" w:eastAsia="宋体" w:cs="宋体"/>
                <w:sz w:val="24"/>
              </w:rPr>
              <w:t>（0-</w:t>
            </w:r>
            <w:r>
              <w:rPr>
                <w:rFonts w:hint="eastAsia" w:ascii="宋体" w:hAnsi="宋体" w:cs="宋体"/>
                <w:sz w:val="24"/>
                <w:lang w:val="en-US" w:eastAsia="zh-CN"/>
              </w:rPr>
              <w:t>5</w:t>
            </w:r>
            <w:r>
              <w:rPr>
                <w:rFonts w:hint="eastAsia" w:ascii="宋体" w:hAnsi="宋体" w:eastAsia="宋体" w:cs="宋体"/>
                <w:sz w:val="24"/>
              </w:rPr>
              <w:t>分）</w:t>
            </w:r>
          </w:p>
        </w:tc>
        <w:tc>
          <w:tcPr>
            <w:tcW w:w="6709" w:type="dxa"/>
            <w:gridSpan w:val="2"/>
            <w:noWrap w:val="0"/>
            <w:vAlign w:val="center"/>
          </w:tcPr>
          <w:p w14:paraId="56FFA69E">
            <w:pPr>
              <w:widowControl/>
              <w:tabs>
                <w:tab w:val="left" w:pos="9720"/>
              </w:tabs>
              <w:autoSpaceDE w:val="0"/>
              <w:autoSpaceDN w:val="0"/>
              <w:adjustRightInd w:val="0"/>
              <w:spacing w:line="360" w:lineRule="auto"/>
              <w:jc w:val="left"/>
              <w:rPr>
                <w:rFonts w:hint="eastAsia" w:ascii="宋体" w:hAnsi="宋体" w:eastAsia="宋体" w:cs="宋体"/>
                <w:sz w:val="24"/>
              </w:rPr>
            </w:pPr>
            <w:r>
              <w:rPr>
                <w:rFonts w:hint="eastAsia" w:ascii="宋体" w:hAnsi="宋体" w:eastAsia="宋体" w:cs="宋体"/>
                <w:sz w:val="24"/>
              </w:rPr>
              <w:t>1、具有全面、详实、可行、合法有效的书面保证技术措施落实到位的承诺的得</w:t>
            </w:r>
            <w:r>
              <w:rPr>
                <w:rFonts w:hint="eastAsia" w:ascii="宋体" w:hAnsi="宋体" w:cs="宋体"/>
                <w:sz w:val="24"/>
                <w:lang w:val="en-US" w:eastAsia="zh-CN"/>
              </w:rPr>
              <w:t>3</w:t>
            </w:r>
            <w:r>
              <w:rPr>
                <w:rFonts w:hint="eastAsia" w:ascii="宋体" w:hAnsi="宋体" w:eastAsia="宋体" w:cs="宋体"/>
                <w:sz w:val="24"/>
              </w:rPr>
              <w:t>分；</w:t>
            </w:r>
          </w:p>
          <w:p w14:paraId="1A11C9D9">
            <w:pPr>
              <w:widowControl/>
              <w:tabs>
                <w:tab w:val="left" w:pos="9720"/>
              </w:tabs>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2、具有落实不到位的处理承诺可行、合法有效的得</w:t>
            </w:r>
            <w:r>
              <w:rPr>
                <w:rFonts w:hint="eastAsia" w:ascii="宋体" w:hAnsi="宋体" w:cs="宋体"/>
                <w:sz w:val="24"/>
                <w:lang w:val="en-US" w:eastAsia="zh-CN"/>
              </w:rPr>
              <w:t>2</w:t>
            </w:r>
            <w:r>
              <w:rPr>
                <w:rFonts w:hint="eastAsia" w:ascii="宋体" w:hAnsi="宋体" w:eastAsia="宋体" w:cs="宋体"/>
                <w:sz w:val="24"/>
              </w:rPr>
              <w:t>分；</w:t>
            </w:r>
          </w:p>
        </w:tc>
      </w:tr>
      <w:tr w14:paraId="5ABF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2" w:type="dxa"/>
            <w:gridSpan w:val="2"/>
            <w:vMerge w:val="continue"/>
            <w:noWrap w:val="0"/>
            <w:vAlign w:val="top"/>
          </w:tcPr>
          <w:p w14:paraId="3EBCE57D">
            <w:pPr>
              <w:widowControl/>
              <w:spacing w:line="360" w:lineRule="auto"/>
              <w:textAlignment w:val="baseline"/>
              <w:rPr>
                <w:rFonts w:ascii="宋体" w:hAnsi="宋体" w:eastAsia="宋体" w:cs="宋体"/>
                <w:sz w:val="24"/>
              </w:rPr>
            </w:pPr>
          </w:p>
        </w:tc>
        <w:tc>
          <w:tcPr>
            <w:tcW w:w="1670" w:type="dxa"/>
            <w:gridSpan w:val="2"/>
            <w:noWrap w:val="0"/>
            <w:vAlign w:val="center"/>
          </w:tcPr>
          <w:p w14:paraId="48DA5F3A">
            <w:pPr>
              <w:widowControl/>
              <w:tabs>
                <w:tab w:val="left" w:pos="9720"/>
              </w:tabs>
              <w:autoSpaceDE w:val="0"/>
              <w:autoSpaceDN w:val="0"/>
              <w:adjustRightInd w:val="0"/>
              <w:spacing w:line="360" w:lineRule="auto"/>
              <w:jc w:val="center"/>
              <w:rPr>
                <w:rFonts w:ascii="宋体" w:hAnsi="宋体" w:eastAsia="宋体" w:cs="宋体"/>
                <w:sz w:val="24"/>
              </w:rPr>
            </w:pPr>
            <w:r>
              <w:rPr>
                <w:rFonts w:hint="eastAsia" w:ascii="宋体" w:hAnsi="宋体" w:eastAsia="宋体" w:cs="宋体"/>
                <w:sz w:val="24"/>
                <w:szCs w:val="24"/>
              </w:rPr>
              <w:t>优惠承诺</w:t>
            </w:r>
            <w:r>
              <w:rPr>
                <w:rFonts w:hint="eastAsia" w:ascii="宋体" w:hAnsi="宋体" w:eastAsia="宋体" w:cs="宋体"/>
                <w:sz w:val="24"/>
              </w:rPr>
              <w:t>（</w:t>
            </w:r>
            <w:r>
              <w:rPr>
                <w:rFonts w:hint="eastAsia" w:ascii="宋体" w:hAnsi="宋体" w:cs="宋体"/>
                <w:sz w:val="24"/>
                <w:lang w:val="en-US" w:eastAsia="zh-CN"/>
              </w:rPr>
              <w:t>1</w:t>
            </w:r>
            <w:r>
              <w:rPr>
                <w:rFonts w:hint="eastAsia" w:ascii="宋体" w:hAnsi="宋体" w:eastAsia="宋体" w:cs="宋体"/>
                <w:sz w:val="24"/>
              </w:rPr>
              <w:t>分）</w:t>
            </w:r>
          </w:p>
        </w:tc>
        <w:tc>
          <w:tcPr>
            <w:tcW w:w="6709" w:type="dxa"/>
            <w:gridSpan w:val="2"/>
            <w:noWrap w:val="0"/>
            <w:vAlign w:val="center"/>
          </w:tcPr>
          <w:p w14:paraId="3FDB65CE">
            <w:pPr>
              <w:widowControl/>
              <w:tabs>
                <w:tab w:val="left" w:pos="9720"/>
              </w:tabs>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szCs w:val="24"/>
              </w:rPr>
              <w:t>应是书面的符合工程实际情况，确保依法依规，优惠合理，详实可行得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r>
              <w:rPr>
                <w:rFonts w:hint="eastAsia" w:ascii="宋体" w:hAnsi="宋体" w:eastAsia="宋体" w:cs="宋体"/>
                <w:sz w:val="24"/>
                <w:szCs w:val="24"/>
                <w:lang w:eastAsia="zh-CN"/>
              </w:rPr>
              <w:t>；</w:t>
            </w:r>
          </w:p>
        </w:tc>
      </w:tr>
      <w:tr w14:paraId="75239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9511" w:type="dxa"/>
            <w:gridSpan w:val="6"/>
            <w:noWrap w:val="0"/>
            <w:vAlign w:val="top"/>
          </w:tcPr>
          <w:p w14:paraId="02574103">
            <w:pPr>
              <w:widowControl/>
              <w:tabs>
                <w:tab w:val="left" w:pos="9720"/>
              </w:tabs>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响应人综合得分=商务标得分＋技术标得分＋综合标得分。</w:t>
            </w:r>
          </w:p>
          <w:p w14:paraId="7517FBC5">
            <w:pPr>
              <w:widowControl/>
              <w:tabs>
                <w:tab w:val="left" w:pos="9720"/>
              </w:tabs>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磋商小组完成对技术标、商务标和综合标的汇总后取平均值作为该响应人的最终得分。</w:t>
            </w:r>
          </w:p>
          <w:p w14:paraId="4468D3F4">
            <w:pPr>
              <w:widowControl/>
              <w:tabs>
                <w:tab w:val="left" w:pos="9720"/>
              </w:tabs>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本办法计算过程中分值按四舍五入保留三位小数，结果按四舍五入保留两位小数。 响应人的报价应包含响应人所承诺的应达到的工程质量标准及其他承诺应达到的标准所包含的所有费用。</w:t>
            </w:r>
          </w:p>
          <w:p w14:paraId="019BB847">
            <w:pPr>
              <w:widowControl/>
              <w:tabs>
                <w:tab w:val="left" w:pos="9720"/>
              </w:tabs>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注：1、评标过程中涉及到资格审查、企业业绩等计分部分时，以响应人自行上传到响应文件中的相应内容为准。</w:t>
            </w:r>
          </w:p>
          <w:p w14:paraId="76EB819A">
            <w:pPr>
              <w:widowControl/>
              <w:tabs>
                <w:tab w:val="left" w:pos="9720"/>
              </w:tabs>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2、评标开始后，不再接受任何补充材料。</w:t>
            </w:r>
          </w:p>
        </w:tc>
      </w:tr>
    </w:tbl>
    <w:p w14:paraId="6F474DCF">
      <w:pPr>
        <w:widowControl/>
        <w:jc w:val="center"/>
        <w:outlineLvl w:val="0"/>
        <w:rPr>
          <w:rFonts w:ascii="宋体" w:hAnsi="宋体" w:eastAsia="宋体"/>
          <w:sz w:val="32"/>
          <w:szCs w:val="32"/>
        </w:rPr>
      </w:pPr>
      <w:r>
        <w:rPr>
          <w:rFonts w:ascii="宋体" w:hAnsi="宋体" w:eastAsia="宋体"/>
          <w:sz w:val="24"/>
        </w:rPr>
        <w:br w:type="page"/>
      </w:r>
      <w:bookmarkStart w:id="76" w:name="_Toc22305"/>
      <w:r>
        <w:rPr>
          <w:rFonts w:hint="eastAsia" w:ascii="宋体" w:hAnsi="宋体" w:eastAsia="宋体"/>
          <w:b/>
          <w:bCs/>
          <w:sz w:val="32"/>
          <w:szCs w:val="32"/>
        </w:rPr>
        <w:t>第四章  合同条款</w:t>
      </w:r>
      <w:bookmarkEnd w:id="75"/>
      <w:bookmarkEnd w:id="76"/>
    </w:p>
    <w:p w14:paraId="3F0CE35C">
      <w:pPr>
        <w:jc w:val="center"/>
        <w:outlineLvl w:val="0"/>
        <w:rPr>
          <w:rFonts w:ascii="宋体" w:hAnsi="宋体" w:eastAsia="宋体" w:cs="宋体"/>
          <w:b/>
          <w:sz w:val="24"/>
          <w:szCs w:val="40"/>
        </w:rPr>
      </w:pPr>
      <w:bookmarkStart w:id="77" w:name="_Toc15583"/>
      <w:bookmarkStart w:id="78" w:name="_Toc3846"/>
      <w:bookmarkStart w:id="79" w:name="_Toc2625"/>
      <w:bookmarkStart w:id="80" w:name="_Toc27433"/>
      <w:r>
        <w:rPr>
          <w:rFonts w:hint="eastAsia" w:ascii="宋体" w:hAnsi="宋体" w:eastAsia="宋体" w:cs="宋体"/>
          <w:b/>
          <w:color w:val="auto"/>
          <w:sz w:val="28"/>
          <w:szCs w:val="40"/>
        </w:rPr>
        <w:t>(仅供参考</w:t>
      </w:r>
      <w:bookmarkEnd w:id="77"/>
      <w:bookmarkEnd w:id="78"/>
      <w:r>
        <w:rPr>
          <w:rFonts w:hint="eastAsia" w:ascii="宋体" w:hAnsi="宋体" w:eastAsia="宋体" w:cs="宋体"/>
          <w:b/>
          <w:sz w:val="28"/>
          <w:szCs w:val="28"/>
        </w:rPr>
        <w:t>以实际签订合同为准）</w:t>
      </w:r>
      <w:bookmarkEnd w:id="79"/>
      <w:bookmarkEnd w:id="80"/>
    </w:p>
    <w:p w14:paraId="0E7573A2">
      <w:pPr>
        <w:spacing w:line="393" w:lineRule="exact"/>
        <w:jc w:val="center"/>
        <w:rPr>
          <w:rFonts w:ascii="宋体" w:hAnsi="宋体" w:cs="宋体"/>
          <w:sz w:val="24"/>
          <w:szCs w:val="24"/>
        </w:rPr>
      </w:pPr>
      <w:r>
        <w:rPr>
          <w:rFonts w:hint="eastAsia" w:ascii="宋体" w:hAnsi="宋体" w:cs="宋体"/>
          <w:spacing w:val="-1"/>
          <w:sz w:val="24"/>
          <w:szCs w:val="24"/>
        </w:rPr>
        <w:t>第一</w:t>
      </w:r>
      <w:r>
        <w:rPr>
          <w:rFonts w:hint="eastAsia" w:ascii="宋体" w:hAnsi="宋体" w:cs="宋体"/>
          <w:sz w:val="24"/>
          <w:szCs w:val="24"/>
        </w:rPr>
        <w:t>节 通用合同条款</w:t>
      </w:r>
    </w:p>
    <w:p w14:paraId="42C8B86D">
      <w:pPr>
        <w:spacing w:line="240" w:lineRule="exact"/>
        <w:ind w:left="1572" w:firstLine="1237"/>
        <w:jc w:val="center"/>
        <w:rPr>
          <w:rFonts w:ascii="宋体" w:hAnsi="宋体" w:cs="宋体"/>
          <w:sz w:val="24"/>
          <w:szCs w:val="24"/>
        </w:rPr>
      </w:pPr>
      <w:r>
        <w:rPr>
          <w:rFonts w:hint="eastAsia" w:ascii="宋体" w:hAnsi="宋体" w:cs="宋体"/>
          <w:sz w:val="24"/>
          <w:szCs w:val="24"/>
        </w:rPr>
        <w:t xml:space="preserve"> </w:t>
      </w:r>
    </w:p>
    <w:p w14:paraId="77A7DAD2">
      <w:pPr>
        <w:spacing w:line="340" w:lineRule="exact"/>
        <w:jc w:val="center"/>
        <w:rPr>
          <w:rFonts w:ascii="宋体" w:hAnsi="宋体" w:cs="宋体"/>
          <w:spacing w:val="-5"/>
          <w:sz w:val="24"/>
          <w:szCs w:val="24"/>
        </w:rPr>
      </w:pPr>
      <w:r>
        <w:rPr>
          <w:rFonts w:hint="eastAsia" w:ascii="宋体" w:hAnsi="宋体" w:cs="宋体"/>
          <w:spacing w:val="-5"/>
          <w:sz w:val="24"/>
          <w:szCs w:val="24"/>
        </w:rPr>
        <w:t>采用《标准施工招标文件》的“通用合同条款”。</w:t>
      </w:r>
    </w:p>
    <w:p w14:paraId="565C8CC8">
      <w:pPr>
        <w:spacing w:line="340" w:lineRule="exact"/>
        <w:jc w:val="center"/>
        <w:rPr>
          <w:rFonts w:ascii="宋体" w:hAnsi="宋体" w:cs="宋体"/>
          <w:spacing w:val="-5"/>
          <w:sz w:val="24"/>
          <w:szCs w:val="24"/>
        </w:rPr>
      </w:pPr>
      <w:r>
        <w:rPr>
          <w:rFonts w:hint="eastAsia" w:ascii="宋体" w:hAnsi="宋体" w:cs="宋体"/>
          <w:spacing w:val="-5"/>
          <w:sz w:val="24"/>
          <w:szCs w:val="24"/>
        </w:rPr>
        <w:t xml:space="preserve"> </w:t>
      </w:r>
    </w:p>
    <w:p w14:paraId="6C681DA2">
      <w:pPr>
        <w:spacing w:line="360" w:lineRule="auto"/>
        <w:rPr>
          <w:rFonts w:ascii="宋体" w:hAnsi="宋体" w:cs="宋体"/>
          <w:b/>
          <w:bCs/>
          <w:sz w:val="24"/>
          <w:szCs w:val="24"/>
          <w:u w:val="single"/>
        </w:rPr>
      </w:pPr>
      <w:r>
        <w:rPr>
          <w:rFonts w:hint="eastAsia" w:ascii="宋体" w:hAnsi="宋体" w:cs="宋体"/>
          <w:b/>
          <w:bCs/>
          <w:sz w:val="24"/>
          <w:szCs w:val="24"/>
        </w:rPr>
        <w:t>发包人（全称）：</w:t>
      </w:r>
      <w:r>
        <w:rPr>
          <w:rFonts w:hint="eastAsia" w:ascii="宋体" w:hAnsi="宋体" w:cs="宋体"/>
          <w:b/>
          <w:bCs/>
          <w:sz w:val="24"/>
          <w:szCs w:val="24"/>
          <w:u w:val="single"/>
        </w:rPr>
        <w:t xml:space="preserve">                               </w:t>
      </w:r>
    </w:p>
    <w:p w14:paraId="7F80A7F7">
      <w:pPr>
        <w:spacing w:line="360" w:lineRule="auto"/>
        <w:rPr>
          <w:rFonts w:ascii="宋体" w:hAnsi="宋体" w:cs="宋体"/>
          <w:b/>
          <w:bCs/>
          <w:sz w:val="24"/>
          <w:szCs w:val="24"/>
          <w:u w:val="single"/>
        </w:rPr>
      </w:pPr>
      <w:r>
        <w:rPr>
          <w:rFonts w:hint="eastAsia" w:ascii="宋体" w:hAnsi="宋体" w:cs="宋体"/>
          <w:b/>
          <w:bCs/>
          <w:sz w:val="24"/>
          <w:szCs w:val="24"/>
        </w:rPr>
        <w:t>承包人（全称）：</w:t>
      </w:r>
      <w:r>
        <w:rPr>
          <w:rFonts w:hint="eastAsia" w:ascii="宋体" w:hAnsi="宋体" w:cs="宋体"/>
          <w:sz w:val="24"/>
          <w:szCs w:val="24"/>
          <w:u w:val="single"/>
        </w:rPr>
        <w:t xml:space="preserve">                    </w:t>
      </w:r>
    </w:p>
    <w:p w14:paraId="276CDA04">
      <w:pPr>
        <w:spacing w:line="360" w:lineRule="auto"/>
        <w:ind w:firstLine="480"/>
        <w:rPr>
          <w:rFonts w:ascii="宋体" w:hAnsi="宋体" w:cs="宋体"/>
          <w:sz w:val="24"/>
          <w:szCs w:val="24"/>
        </w:rPr>
      </w:pPr>
      <w:r>
        <w:rPr>
          <w:rFonts w:hint="eastAsia" w:ascii="宋体" w:hAnsi="宋体" w:cs="宋体"/>
          <w:sz w:val="24"/>
          <w:szCs w:val="24"/>
        </w:rPr>
        <w:t>根据《中华人民共和国合同法》、《中华人民共和国建筑法》及有关法律规定，遵循平等、自愿、公平和诚实信用的原则，双方就</w:t>
      </w:r>
      <w:r>
        <w:rPr>
          <w:rFonts w:hint="eastAsia" w:ascii="宋体" w:hAnsi="宋体" w:cs="宋体"/>
          <w:sz w:val="24"/>
          <w:szCs w:val="24"/>
          <w:u w:val="single"/>
        </w:rPr>
        <w:t xml:space="preserve">                      项目</w:t>
      </w:r>
      <w:r>
        <w:rPr>
          <w:rFonts w:hint="eastAsia" w:ascii="宋体" w:hAnsi="宋体" w:cs="宋体"/>
          <w:sz w:val="24"/>
          <w:szCs w:val="24"/>
        </w:rPr>
        <w:t>有关事项协商一致，共同达成如下协议：</w:t>
      </w:r>
    </w:p>
    <w:p w14:paraId="63BEA52E">
      <w:pPr>
        <w:pStyle w:val="3"/>
        <w:spacing w:before="120" w:after="120"/>
        <w:rPr>
          <w:rFonts w:ascii="宋体" w:hAnsi="宋体" w:cs="宋体"/>
          <w:sz w:val="24"/>
          <w:szCs w:val="24"/>
        </w:rPr>
      </w:pPr>
      <w:bookmarkStart w:id="81" w:name="_Toc351203481"/>
      <w:bookmarkEnd w:id="81"/>
      <w:r>
        <w:rPr>
          <w:rFonts w:hint="eastAsia" w:ascii="宋体" w:hAnsi="宋体" w:cs="宋体"/>
          <w:b w:val="0"/>
          <w:bCs w:val="0"/>
          <w:sz w:val="24"/>
          <w:szCs w:val="24"/>
        </w:rPr>
        <w:t>一、工程概况</w:t>
      </w:r>
    </w:p>
    <w:p w14:paraId="132344DE">
      <w:pPr>
        <w:spacing w:line="360" w:lineRule="auto"/>
        <w:ind w:firstLine="470"/>
        <w:rPr>
          <w:rFonts w:ascii="宋体" w:hAnsi="宋体" w:cs="宋体"/>
          <w:sz w:val="24"/>
          <w:szCs w:val="24"/>
        </w:rPr>
      </w:pPr>
      <w:r>
        <w:rPr>
          <w:rFonts w:hint="eastAsia" w:ascii="宋体" w:hAnsi="宋体" w:cs="宋体"/>
          <w:sz w:val="24"/>
          <w:szCs w:val="24"/>
        </w:rPr>
        <w:t>工程名称：</w:t>
      </w:r>
    </w:p>
    <w:p w14:paraId="21F11FB4">
      <w:pPr>
        <w:spacing w:line="360" w:lineRule="auto"/>
        <w:rPr>
          <w:rFonts w:ascii="宋体" w:hAnsi="宋体" w:cs="宋体"/>
          <w:sz w:val="24"/>
          <w:szCs w:val="24"/>
        </w:rPr>
      </w:pPr>
      <w:r>
        <w:rPr>
          <w:rFonts w:hint="eastAsia" w:ascii="宋体" w:hAnsi="宋体" w:cs="宋体"/>
          <w:sz w:val="24"/>
          <w:szCs w:val="24"/>
        </w:rPr>
        <w:t xml:space="preserve">    2.工程地点：</w:t>
      </w:r>
    </w:p>
    <w:p w14:paraId="1E3A4684">
      <w:pPr>
        <w:spacing w:line="360" w:lineRule="auto"/>
        <w:ind w:firstLine="470"/>
        <w:rPr>
          <w:rFonts w:ascii="宋体" w:hAnsi="宋体" w:cs="宋体"/>
          <w:sz w:val="24"/>
          <w:szCs w:val="24"/>
        </w:rPr>
      </w:pPr>
      <w:r>
        <w:rPr>
          <w:rFonts w:hint="eastAsia" w:ascii="宋体" w:hAnsi="宋体" w:cs="宋体"/>
          <w:sz w:val="24"/>
          <w:szCs w:val="24"/>
        </w:rPr>
        <w:t>3.工程立项批准文号：</w:t>
      </w:r>
    </w:p>
    <w:p w14:paraId="05790735">
      <w:pPr>
        <w:spacing w:line="360" w:lineRule="auto"/>
        <w:ind w:firstLine="470"/>
        <w:rPr>
          <w:rFonts w:ascii="宋体" w:hAnsi="宋体" w:cs="宋体"/>
          <w:sz w:val="24"/>
          <w:szCs w:val="24"/>
        </w:rPr>
      </w:pPr>
      <w:r>
        <w:rPr>
          <w:rFonts w:hint="eastAsia" w:ascii="宋体" w:hAnsi="宋体" w:cs="宋体"/>
          <w:sz w:val="24"/>
          <w:szCs w:val="24"/>
        </w:rPr>
        <w:t>4.资金来源：</w:t>
      </w:r>
    </w:p>
    <w:p w14:paraId="752C159A">
      <w:pPr>
        <w:spacing w:line="360" w:lineRule="auto"/>
        <w:ind w:firstLine="470"/>
        <w:rPr>
          <w:rFonts w:ascii="宋体" w:hAnsi="宋体" w:cs="宋体"/>
          <w:sz w:val="24"/>
          <w:szCs w:val="24"/>
        </w:rPr>
      </w:pPr>
      <w:r>
        <w:rPr>
          <w:rFonts w:hint="eastAsia" w:ascii="宋体" w:hAnsi="宋体" w:cs="宋体"/>
          <w:sz w:val="24"/>
          <w:szCs w:val="24"/>
        </w:rPr>
        <w:t>5.工程内容：</w:t>
      </w:r>
    </w:p>
    <w:p w14:paraId="3C57CEF9">
      <w:pPr>
        <w:spacing w:line="360" w:lineRule="auto"/>
        <w:ind w:firstLine="470"/>
        <w:rPr>
          <w:rFonts w:ascii="宋体" w:hAnsi="宋体" w:cs="宋体"/>
          <w:sz w:val="24"/>
          <w:szCs w:val="24"/>
        </w:rPr>
      </w:pPr>
      <w:r>
        <w:rPr>
          <w:rFonts w:hint="eastAsia" w:ascii="宋体" w:hAnsi="宋体" w:cs="宋体"/>
          <w:sz w:val="24"/>
          <w:szCs w:val="24"/>
        </w:rPr>
        <w:t>群体工程应附《承包人承揽工程项目一览表》（附件1）。</w:t>
      </w:r>
    </w:p>
    <w:p w14:paraId="364A4949">
      <w:pPr>
        <w:spacing w:line="360" w:lineRule="auto"/>
        <w:ind w:firstLine="470"/>
        <w:rPr>
          <w:rFonts w:ascii="宋体" w:hAnsi="宋体" w:cs="宋体"/>
          <w:sz w:val="24"/>
          <w:szCs w:val="24"/>
        </w:rPr>
      </w:pPr>
      <w:r>
        <w:rPr>
          <w:rFonts w:hint="eastAsia" w:ascii="宋体" w:hAnsi="宋体" w:cs="宋体"/>
          <w:sz w:val="24"/>
          <w:szCs w:val="24"/>
        </w:rPr>
        <w:t>6.工程承包范围：</w:t>
      </w:r>
      <w:r>
        <w:rPr>
          <w:rFonts w:hint="eastAsia" w:ascii="宋体" w:hAnsi="宋体" w:cs="宋体"/>
          <w:sz w:val="24"/>
          <w:szCs w:val="24"/>
          <w:u w:val="single"/>
        </w:rPr>
        <w:t>（详见招标文件及工程量清单）</w:t>
      </w:r>
      <w:r>
        <w:rPr>
          <w:rFonts w:hint="eastAsia" w:ascii="宋体" w:hAnsi="宋体" w:cs="宋体"/>
          <w:sz w:val="24"/>
          <w:szCs w:val="24"/>
        </w:rPr>
        <w:t>。</w:t>
      </w:r>
    </w:p>
    <w:p w14:paraId="7FD321BC">
      <w:pPr>
        <w:pStyle w:val="3"/>
        <w:spacing w:before="120" w:after="120"/>
        <w:rPr>
          <w:rFonts w:ascii="宋体" w:hAnsi="宋体" w:cs="宋体"/>
          <w:b w:val="0"/>
          <w:bCs w:val="0"/>
          <w:sz w:val="24"/>
          <w:szCs w:val="24"/>
        </w:rPr>
      </w:pPr>
      <w:bookmarkStart w:id="82" w:name="_Toc351203482"/>
      <w:bookmarkEnd w:id="82"/>
      <w:r>
        <w:rPr>
          <w:rFonts w:hint="eastAsia" w:ascii="宋体" w:hAnsi="宋体" w:cs="宋体"/>
          <w:b w:val="0"/>
          <w:bCs w:val="0"/>
          <w:sz w:val="24"/>
          <w:szCs w:val="24"/>
        </w:rPr>
        <w:t>二、合同工期</w:t>
      </w:r>
    </w:p>
    <w:p w14:paraId="491BCC2E">
      <w:pPr>
        <w:spacing w:line="360" w:lineRule="auto"/>
        <w:ind w:firstLine="459"/>
        <w:rPr>
          <w:rFonts w:ascii="宋体" w:hAnsi="宋体" w:cs="宋体"/>
          <w:sz w:val="24"/>
          <w:szCs w:val="24"/>
        </w:rPr>
      </w:pPr>
      <w:r>
        <w:rPr>
          <w:rFonts w:hint="eastAsia" w:ascii="宋体" w:hAnsi="宋体" w:cs="宋体"/>
          <w:sz w:val="24"/>
          <w:szCs w:val="24"/>
        </w:rPr>
        <w:t>计划开工日期：</w:t>
      </w:r>
      <w:r>
        <w:rPr>
          <w:rFonts w:hint="eastAsia" w:ascii="宋体" w:hAnsi="宋体" w:cs="宋体"/>
          <w:sz w:val="24"/>
          <w:szCs w:val="24"/>
          <w:u w:val="single"/>
        </w:rPr>
        <w:t xml:space="preserve">  年  月  日</w:t>
      </w:r>
      <w:r>
        <w:rPr>
          <w:rFonts w:hint="eastAsia" w:ascii="宋体" w:hAnsi="宋体" w:cs="宋体"/>
          <w:sz w:val="24"/>
          <w:szCs w:val="24"/>
        </w:rPr>
        <w:t>。</w:t>
      </w:r>
    </w:p>
    <w:p w14:paraId="3E113ED8">
      <w:pPr>
        <w:spacing w:line="360" w:lineRule="auto"/>
        <w:ind w:firstLine="459"/>
        <w:rPr>
          <w:rFonts w:ascii="宋体" w:hAnsi="宋体" w:cs="宋体"/>
          <w:sz w:val="24"/>
          <w:szCs w:val="24"/>
        </w:rPr>
      </w:pPr>
      <w:r>
        <w:rPr>
          <w:rFonts w:hint="eastAsia" w:ascii="宋体" w:hAnsi="宋体" w:cs="宋体"/>
          <w:sz w:val="24"/>
          <w:szCs w:val="24"/>
        </w:rPr>
        <w:t>计划竣工日期：</w:t>
      </w:r>
      <w:r>
        <w:rPr>
          <w:rFonts w:hint="eastAsia" w:ascii="宋体" w:hAnsi="宋体" w:cs="宋体"/>
          <w:sz w:val="24"/>
          <w:szCs w:val="24"/>
          <w:u w:val="single"/>
        </w:rPr>
        <w:t>年  月  日</w:t>
      </w:r>
      <w:r>
        <w:rPr>
          <w:rFonts w:hint="eastAsia" w:ascii="宋体" w:hAnsi="宋体" w:cs="宋体"/>
          <w:sz w:val="24"/>
          <w:szCs w:val="24"/>
        </w:rPr>
        <w:t>。</w:t>
      </w:r>
    </w:p>
    <w:p w14:paraId="5E22B565">
      <w:pPr>
        <w:spacing w:line="360" w:lineRule="auto"/>
        <w:ind w:firstLine="459"/>
        <w:rPr>
          <w:rFonts w:ascii="宋体" w:hAnsi="宋体" w:cs="宋体"/>
          <w:sz w:val="24"/>
          <w:szCs w:val="24"/>
        </w:rPr>
      </w:pPr>
      <w:r>
        <w:rPr>
          <w:rFonts w:hint="eastAsia" w:ascii="宋体" w:hAnsi="宋体" w:cs="宋体"/>
          <w:sz w:val="24"/>
          <w:szCs w:val="24"/>
        </w:rPr>
        <w:t>工期总日历天数：   日历天。工期总日历天数与根据前述计划开竣工日期计算的工期天数不一致的，以工期总日历天数为准。</w:t>
      </w:r>
    </w:p>
    <w:p w14:paraId="058F038F">
      <w:pPr>
        <w:pStyle w:val="3"/>
        <w:spacing w:before="120" w:after="120"/>
        <w:rPr>
          <w:rFonts w:ascii="宋体" w:hAnsi="宋体" w:cs="宋体"/>
          <w:sz w:val="24"/>
          <w:szCs w:val="24"/>
        </w:rPr>
      </w:pPr>
      <w:bookmarkStart w:id="83" w:name="_Toc351203483"/>
      <w:bookmarkEnd w:id="83"/>
      <w:r>
        <w:rPr>
          <w:rFonts w:hint="eastAsia" w:ascii="宋体" w:hAnsi="宋体" w:cs="宋体"/>
          <w:b w:val="0"/>
          <w:bCs w:val="0"/>
          <w:sz w:val="24"/>
          <w:szCs w:val="24"/>
        </w:rPr>
        <w:t>三、质量标准</w:t>
      </w:r>
    </w:p>
    <w:p w14:paraId="347B52C5">
      <w:pPr>
        <w:spacing w:line="360" w:lineRule="auto"/>
        <w:ind w:firstLine="459"/>
        <w:rPr>
          <w:rFonts w:ascii="宋体" w:hAnsi="宋体" w:cs="宋体"/>
          <w:sz w:val="24"/>
          <w:szCs w:val="24"/>
        </w:rPr>
      </w:pPr>
      <w:r>
        <w:rPr>
          <w:rFonts w:hint="eastAsia" w:ascii="宋体" w:hAnsi="宋体" w:cs="宋体"/>
          <w:sz w:val="24"/>
          <w:szCs w:val="24"/>
        </w:rPr>
        <w:t>工程质量达到国家质量验收规范合格标准。</w:t>
      </w:r>
    </w:p>
    <w:p w14:paraId="23DEE537">
      <w:pPr>
        <w:pStyle w:val="3"/>
        <w:spacing w:before="120" w:after="120"/>
        <w:rPr>
          <w:rFonts w:ascii="宋体" w:hAnsi="宋体" w:cs="宋体"/>
          <w:sz w:val="24"/>
          <w:szCs w:val="24"/>
        </w:rPr>
      </w:pPr>
      <w:bookmarkStart w:id="84" w:name="_Toc351203484"/>
      <w:bookmarkEnd w:id="84"/>
      <w:r>
        <w:rPr>
          <w:rFonts w:hint="eastAsia" w:ascii="宋体" w:hAnsi="宋体" w:cs="宋体"/>
          <w:b w:val="0"/>
          <w:bCs w:val="0"/>
          <w:sz w:val="24"/>
          <w:szCs w:val="24"/>
        </w:rPr>
        <w:t>四、签约合同价与合同价格形式</w:t>
      </w:r>
      <w:r>
        <w:rPr>
          <w:rFonts w:hint="eastAsia" w:ascii="宋体" w:hAnsi="宋体" w:cs="宋体"/>
          <w:b w:val="0"/>
          <w:bCs w:val="0"/>
          <w:sz w:val="24"/>
          <w:szCs w:val="24"/>
        </w:rPr>
        <w:tab/>
      </w:r>
    </w:p>
    <w:p w14:paraId="3B39AAA1">
      <w:pPr>
        <w:spacing w:line="360" w:lineRule="auto"/>
        <w:ind w:firstLine="480"/>
        <w:rPr>
          <w:rFonts w:ascii="宋体" w:hAnsi="宋体" w:cs="宋体"/>
          <w:sz w:val="24"/>
          <w:szCs w:val="24"/>
        </w:rPr>
      </w:pPr>
      <w:r>
        <w:rPr>
          <w:rFonts w:hint="eastAsia" w:ascii="宋体" w:hAnsi="宋体" w:cs="宋体"/>
          <w:sz w:val="24"/>
          <w:szCs w:val="24"/>
        </w:rPr>
        <w:t>1.签约合同价为：</w:t>
      </w:r>
    </w:p>
    <w:p w14:paraId="47B87288">
      <w:pPr>
        <w:spacing w:line="360" w:lineRule="auto"/>
        <w:ind w:firstLine="600"/>
        <w:rPr>
          <w:rFonts w:ascii="宋体" w:hAnsi="宋体" w:cs="宋体"/>
          <w:sz w:val="24"/>
          <w:szCs w:val="24"/>
        </w:rPr>
      </w:pPr>
      <w:r>
        <w:rPr>
          <w:rFonts w:hint="eastAsia" w:ascii="宋体" w:hAnsi="宋体" w:cs="宋体"/>
          <w:sz w:val="24"/>
          <w:szCs w:val="24"/>
        </w:rPr>
        <w:t xml:space="preserve">    人民币（大写）(      ¥元)；</w:t>
      </w:r>
    </w:p>
    <w:p w14:paraId="4F573A5C">
      <w:pPr>
        <w:spacing w:line="360" w:lineRule="auto"/>
        <w:ind w:firstLine="480"/>
        <w:rPr>
          <w:rFonts w:ascii="宋体" w:hAnsi="宋体" w:cs="宋体"/>
          <w:sz w:val="24"/>
          <w:szCs w:val="24"/>
        </w:rPr>
      </w:pPr>
      <w:r>
        <w:rPr>
          <w:rFonts w:hint="eastAsia" w:ascii="宋体" w:hAnsi="宋体" w:cs="宋体"/>
          <w:sz w:val="24"/>
          <w:szCs w:val="24"/>
        </w:rPr>
        <w:t>2.合同价格形式：</w:t>
      </w:r>
      <w:r>
        <w:rPr>
          <w:rFonts w:hint="eastAsia" w:ascii="宋体" w:hAnsi="宋体" w:cs="宋体"/>
          <w:sz w:val="24"/>
          <w:szCs w:val="24"/>
          <w:u w:val="single"/>
        </w:rPr>
        <w:t xml:space="preserve">  </w:t>
      </w:r>
      <w:r>
        <w:rPr>
          <w:rFonts w:hint="eastAsia" w:ascii="宋体" w:hAnsi="宋体" w:cs="宋体"/>
          <w:b/>
          <w:bCs/>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w:t>
      </w:r>
    </w:p>
    <w:p w14:paraId="774BFD05">
      <w:pPr>
        <w:pStyle w:val="3"/>
        <w:spacing w:before="120" w:after="120"/>
        <w:rPr>
          <w:rFonts w:ascii="宋体" w:hAnsi="宋体" w:cs="宋体"/>
          <w:b w:val="0"/>
          <w:bCs w:val="0"/>
          <w:sz w:val="24"/>
          <w:szCs w:val="24"/>
        </w:rPr>
      </w:pPr>
      <w:bookmarkStart w:id="85" w:name="_Toc351203485"/>
      <w:bookmarkEnd w:id="85"/>
      <w:r>
        <w:rPr>
          <w:rFonts w:hint="eastAsia" w:ascii="宋体" w:hAnsi="宋体" w:cs="宋体"/>
          <w:b w:val="0"/>
          <w:bCs w:val="0"/>
          <w:sz w:val="24"/>
          <w:szCs w:val="24"/>
        </w:rPr>
        <w:t>五、项目负责人</w:t>
      </w:r>
    </w:p>
    <w:p w14:paraId="5716C3FD">
      <w:pPr>
        <w:spacing w:line="360" w:lineRule="auto"/>
        <w:ind w:firstLine="480"/>
        <w:rPr>
          <w:rFonts w:ascii="宋体" w:hAnsi="宋体" w:cs="宋体"/>
          <w:sz w:val="24"/>
          <w:szCs w:val="24"/>
        </w:rPr>
      </w:pPr>
      <w:r>
        <w:rPr>
          <w:rFonts w:hint="eastAsia" w:ascii="宋体" w:hAnsi="宋体" w:cs="宋体"/>
          <w:sz w:val="24"/>
          <w:szCs w:val="24"/>
        </w:rPr>
        <w:t>承包人项目负责人：</w:t>
      </w:r>
      <w:r>
        <w:rPr>
          <w:rFonts w:hint="eastAsia" w:ascii="宋体" w:hAnsi="宋体" w:cs="宋体"/>
          <w:sz w:val="24"/>
          <w:szCs w:val="24"/>
          <w:u w:val="single"/>
        </w:rPr>
        <w:t xml:space="preserve">        </w:t>
      </w:r>
      <w:r>
        <w:rPr>
          <w:rFonts w:hint="eastAsia" w:ascii="宋体" w:hAnsi="宋体" w:cs="宋体"/>
          <w:sz w:val="24"/>
          <w:szCs w:val="24"/>
        </w:rPr>
        <w:t>。</w:t>
      </w:r>
    </w:p>
    <w:p w14:paraId="78BF3055">
      <w:pPr>
        <w:pStyle w:val="3"/>
        <w:spacing w:before="120" w:after="120"/>
        <w:rPr>
          <w:rFonts w:ascii="宋体" w:hAnsi="宋体" w:cs="宋体"/>
          <w:sz w:val="24"/>
          <w:szCs w:val="24"/>
        </w:rPr>
      </w:pPr>
      <w:bookmarkStart w:id="86" w:name="_Toc351203486"/>
      <w:bookmarkEnd w:id="86"/>
      <w:r>
        <w:rPr>
          <w:rFonts w:hint="eastAsia" w:ascii="宋体" w:hAnsi="宋体" w:cs="宋体"/>
          <w:b w:val="0"/>
          <w:bCs w:val="0"/>
          <w:sz w:val="24"/>
          <w:szCs w:val="24"/>
        </w:rPr>
        <w:t>六、合同文件构成</w:t>
      </w:r>
    </w:p>
    <w:p w14:paraId="7D87338E">
      <w:pPr>
        <w:spacing w:line="360" w:lineRule="auto"/>
        <w:ind w:firstLine="480"/>
        <w:rPr>
          <w:rFonts w:ascii="宋体" w:hAnsi="宋体" w:cs="宋体"/>
          <w:sz w:val="24"/>
          <w:szCs w:val="24"/>
        </w:rPr>
      </w:pPr>
      <w:r>
        <w:rPr>
          <w:rFonts w:hint="eastAsia" w:ascii="宋体" w:hAnsi="宋体" w:cs="宋体"/>
          <w:sz w:val="24"/>
          <w:szCs w:val="24"/>
        </w:rPr>
        <w:t>本协议书与下列文件一起构成合同文件：</w:t>
      </w:r>
    </w:p>
    <w:p w14:paraId="00B7F8D6">
      <w:pPr>
        <w:spacing w:line="360" w:lineRule="auto"/>
        <w:ind w:firstLine="480"/>
        <w:rPr>
          <w:rFonts w:ascii="宋体" w:hAnsi="宋体" w:cs="宋体"/>
          <w:sz w:val="24"/>
          <w:szCs w:val="24"/>
        </w:rPr>
      </w:pPr>
      <w:r>
        <w:rPr>
          <w:rFonts w:hint="eastAsia" w:ascii="宋体" w:hAnsi="宋体" w:cs="宋体"/>
          <w:sz w:val="24"/>
          <w:szCs w:val="24"/>
        </w:rPr>
        <w:t>中标通知书；</w:t>
      </w:r>
    </w:p>
    <w:p w14:paraId="6EFBF571">
      <w:pPr>
        <w:spacing w:line="360" w:lineRule="auto"/>
        <w:ind w:firstLine="480"/>
        <w:rPr>
          <w:rFonts w:ascii="宋体" w:hAnsi="宋体" w:cs="宋体"/>
          <w:sz w:val="24"/>
          <w:szCs w:val="24"/>
        </w:rPr>
      </w:pPr>
      <w:r>
        <w:rPr>
          <w:rFonts w:hint="eastAsia" w:ascii="宋体" w:hAnsi="宋体" w:cs="宋体"/>
          <w:sz w:val="24"/>
          <w:szCs w:val="24"/>
        </w:rPr>
        <w:t>招标文件；</w:t>
      </w:r>
    </w:p>
    <w:p w14:paraId="1088DE66">
      <w:pPr>
        <w:spacing w:line="360" w:lineRule="auto"/>
        <w:ind w:firstLine="480"/>
        <w:rPr>
          <w:rFonts w:ascii="宋体" w:hAnsi="宋体" w:cs="宋体"/>
          <w:sz w:val="24"/>
          <w:szCs w:val="24"/>
        </w:rPr>
      </w:pPr>
      <w:r>
        <w:rPr>
          <w:rFonts w:hint="eastAsia" w:ascii="宋体" w:hAnsi="宋体" w:cs="宋体"/>
          <w:sz w:val="24"/>
          <w:szCs w:val="24"/>
        </w:rPr>
        <w:t xml:space="preserve">（2）投标函及其附录； </w:t>
      </w:r>
    </w:p>
    <w:p w14:paraId="5B867B61">
      <w:pPr>
        <w:spacing w:line="360" w:lineRule="auto"/>
        <w:ind w:firstLine="480"/>
        <w:rPr>
          <w:rFonts w:ascii="宋体" w:hAnsi="宋体" w:cs="宋体"/>
          <w:sz w:val="24"/>
          <w:szCs w:val="24"/>
        </w:rPr>
      </w:pPr>
      <w:r>
        <w:rPr>
          <w:rFonts w:hint="eastAsia" w:ascii="宋体" w:hAnsi="宋体" w:cs="宋体"/>
          <w:sz w:val="24"/>
          <w:szCs w:val="24"/>
        </w:rPr>
        <w:t>（3）专用合同条款及其附件；</w:t>
      </w:r>
    </w:p>
    <w:p w14:paraId="15BF7375">
      <w:pPr>
        <w:spacing w:line="360" w:lineRule="auto"/>
        <w:ind w:firstLine="480"/>
        <w:rPr>
          <w:rFonts w:ascii="宋体" w:hAnsi="宋体" w:cs="宋体"/>
          <w:sz w:val="24"/>
          <w:szCs w:val="24"/>
        </w:rPr>
      </w:pPr>
      <w:r>
        <w:rPr>
          <w:rFonts w:hint="eastAsia" w:ascii="宋体" w:hAnsi="宋体" w:cs="宋体"/>
          <w:sz w:val="24"/>
          <w:szCs w:val="24"/>
        </w:rPr>
        <w:t>（4）通用合同条款；</w:t>
      </w:r>
    </w:p>
    <w:p w14:paraId="5F99B815">
      <w:pPr>
        <w:spacing w:line="360" w:lineRule="auto"/>
        <w:ind w:firstLine="480"/>
        <w:rPr>
          <w:rFonts w:ascii="宋体" w:hAnsi="宋体" w:cs="宋体"/>
          <w:sz w:val="24"/>
          <w:szCs w:val="24"/>
        </w:rPr>
      </w:pPr>
      <w:r>
        <w:rPr>
          <w:rFonts w:hint="eastAsia" w:ascii="宋体" w:hAnsi="宋体" w:cs="宋体"/>
          <w:sz w:val="24"/>
          <w:szCs w:val="24"/>
        </w:rPr>
        <w:t>（5）技术标准和要求；</w:t>
      </w:r>
    </w:p>
    <w:p w14:paraId="6955C833">
      <w:pPr>
        <w:spacing w:line="360" w:lineRule="auto"/>
        <w:ind w:firstLine="480"/>
        <w:rPr>
          <w:rFonts w:ascii="宋体" w:hAnsi="宋体" w:cs="宋体"/>
          <w:sz w:val="24"/>
          <w:szCs w:val="24"/>
        </w:rPr>
      </w:pPr>
      <w:r>
        <w:rPr>
          <w:rFonts w:hint="eastAsia" w:ascii="宋体" w:hAnsi="宋体" w:cs="宋体"/>
          <w:sz w:val="24"/>
          <w:szCs w:val="24"/>
        </w:rPr>
        <w:t>（6）图纸；</w:t>
      </w:r>
    </w:p>
    <w:p w14:paraId="56071CB7">
      <w:pPr>
        <w:spacing w:line="360" w:lineRule="auto"/>
        <w:ind w:firstLine="480"/>
        <w:rPr>
          <w:rFonts w:ascii="宋体" w:hAnsi="宋体" w:cs="宋体"/>
          <w:sz w:val="24"/>
          <w:szCs w:val="24"/>
        </w:rPr>
      </w:pPr>
      <w:r>
        <w:rPr>
          <w:rFonts w:hint="eastAsia" w:ascii="宋体" w:hAnsi="宋体" w:cs="宋体"/>
          <w:sz w:val="24"/>
          <w:szCs w:val="24"/>
        </w:rPr>
        <w:t>（7）已标价工程量清单或预算书；</w:t>
      </w:r>
    </w:p>
    <w:p w14:paraId="3678A32F">
      <w:pPr>
        <w:spacing w:line="360" w:lineRule="auto"/>
        <w:ind w:firstLine="480"/>
        <w:rPr>
          <w:rFonts w:ascii="宋体" w:hAnsi="宋体" w:cs="宋体"/>
          <w:sz w:val="24"/>
          <w:szCs w:val="24"/>
        </w:rPr>
      </w:pPr>
      <w:r>
        <w:rPr>
          <w:rFonts w:hint="eastAsia" w:ascii="宋体" w:hAnsi="宋体" w:cs="宋体"/>
          <w:sz w:val="24"/>
          <w:szCs w:val="24"/>
        </w:rPr>
        <w:t>（8）其他合同文件。</w:t>
      </w:r>
    </w:p>
    <w:p w14:paraId="78E7F027">
      <w:pPr>
        <w:spacing w:line="360" w:lineRule="auto"/>
        <w:ind w:firstLine="480"/>
        <w:rPr>
          <w:rFonts w:ascii="宋体" w:hAnsi="宋体" w:cs="宋体"/>
          <w:sz w:val="24"/>
          <w:szCs w:val="24"/>
        </w:rPr>
      </w:pPr>
      <w:r>
        <w:rPr>
          <w:rFonts w:hint="eastAsia" w:ascii="宋体" w:hAnsi="宋体" w:cs="宋体"/>
          <w:sz w:val="24"/>
          <w:szCs w:val="24"/>
        </w:rPr>
        <w:t>在合同订立及履行过程中形成的与合同有关的文件均构成合同文件组成部分。</w:t>
      </w:r>
    </w:p>
    <w:p w14:paraId="0DD37523">
      <w:pPr>
        <w:spacing w:line="360" w:lineRule="auto"/>
        <w:ind w:firstLine="480"/>
        <w:rPr>
          <w:rFonts w:ascii="宋体" w:hAnsi="宋体" w:cs="宋体"/>
          <w:sz w:val="24"/>
          <w:szCs w:val="24"/>
        </w:rPr>
      </w:pPr>
      <w:r>
        <w:rPr>
          <w:rFonts w:hint="eastAsia" w:ascii="宋体" w:hAnsi="宋体" w:cs="宋体"/>
          <w:sz w:val="24"/>
          <w:szCs w:val="24"/>
        </w:rPr>
        <w:t>上述各项合同文件包括合同当事人就该项合同文件所作出的补充和修改，属于同一类内容的文件，应以最新签署的为准。专用合同条款及其附件须经合同当事人签字或盖章。</w:t>
      </w:r>
    </w:p>
    <w:p w14:paraId="568CCCE7">
      <w:pPr>
        <w:pStyle w:val="3"/>
        <w:spacing w:before="120" w:after="120"/>
        <w:rPr>
          <w:rFonts w:ascii="宋体" w:hAnsi="宋体" w:cs="宋体"/>
          <w:b w:val="0"/>
          <w:bCs w:val="0"/>
          <w:sz w:val="24"/>
          <w:szCs w:val="24"/>
        </w:rPr>
      </w:pPr>
      <w:bookmarkStart w:id="87" w:name="_Toc351203487"/>
      <w:bookmarkEnd w:id="87"/>
      <w:r>
        <w:rPr>
          <w:rFonts w:hint="eastAsia" w:ascii="宋体" w:hAnsi="宋体" w:cs="宋体"/>
          <w:b w:val="0"/>
          <w:bCs w:val="0"/>
          <w:sz w:val="24"/>
          <w:szCs w:val="24"/>
        </w:rPr>
        <w:t>七、承诺</w:t>
      </w:r>
    </w:p>
    <w:p w14:paraId="3C123521">
      <w:pPr>
        <w:spacing w:line="360" w:lineRule="auto"/>
        <w:ind w:firstLine="480"/>
        <w:rPr>
          <w:rFonts w:ascii="宋体" w:hAnsi="宋体" w:cs="宋体"/>
          <w:sz w:val="24"/>
          <w:szCs w:val="24"/>
        </w:rPr>
      </w:pPr>
      <w:r>
        <w:rPr>
          <w:rFonts w:hint="eastAsia" w:ascii="宋体" w:hAnsi="宋体" w:cs="宋体"/>
          <w:sz w:val="24"/>
          <w:szCs w:val="24"/>
        </w:rPr>
        <w:t>1.发包人承诺按照法律规定履行项目审批手续、筹集工程建设资金并按照合同约定的期限和方式支付合同价款。</w:t>
      </w:r>
    </w:p>
    <w:p w14:paraId="5298F8EE">
      <w:pPr>
        <w:spacing w:line="360" w:lineRule="auto"/>
        <w:ind w:firstLine="480"/>
        <w:rPr>
          <w:rFonts w:ascii="宋体" w:hAnsi="宋体" w:cs="宋体"/>
          <w:sz w:val="24"/>
          <w:szCs w:val="24"/>
        </w:rPr>
      </w:pPr>
      <w:r>
        <w:rPr>
          <w:rFonts w:hint="eastAsia" w:ascii="宋体" w:hAnsi="宋体" w:cs="宋体"/>
          <w:sz w:val="24"/>
          <w:szCs w:val="24"/>
        </w:rPr>
        <w:t>2.承包人承诺按照法律规定及合同约定组织完成工程施工，确保工程质量和安全，不进行转包及违法分包，并在缺陷责任期及保修期内承担相应的工程维修责任。</w:t>
      </w:r>
    </w:p>
    <w:p w14:paraId="23D6D0FD">
      <w:pPr>
        <w:spacing w:line="360" w:lineRule="auto"/>
        <w:ind w:firstLine="480"/>
        <w:rPr>
          <w:rFonts w:ascii="宋体" w:hAnsi="宋体" w:cs="宋体"/>
          <w:sz w:val="24"/>
          <w:szCs w:val="24"/>
        </w:rPr>
      </w:pPr>
      <w:r>
        <w:rPr>
          <w:rFonts w:hint="eastAsia" w:ascii="宋体" w:hAnsi="宋体" w:cs="宋体"/>
          <w:sz w:val="24"/>
          <w:szCs w:val="24"/>
        </w:rPr>
        <w:t>3.发包人和承包人通过招投标形式签订合同的，双方理解并承诺不再就同一工程另行签订与合同实质性内容相背离的协议。</w:t>
      </w:r>
    </w:p>
    <w:p w14:paraId="2480965B">
      <w:pPr>
        <w:spacing w:line="360" w:lineRule="auto"/>
        <w:rPr>
          <w:rFonts w:ascii="宋体" w:hAnsi="宋体" w:cs="宋体"/>
          <w:sz w:val="24"/>
          <w:szCs w:val="24"/>
        </w:rPr>
      </w:pPr>
      <w:bookmarkStart w:id="88" w:name="_Toc351203488"/>
      <w:bookmarkEnd w:id="88"/>
      <w:r>
        <w:rPr>
          <w:rFonts w:hint="eastAsia" w:ascii="宋体" w:hAnsi="宋体" w:cs="宋体"/>
          <w:sz w:val="24"/>
          <w:szCs w:val="24"/>
        </w:rPr>
        <w:t>八、词语含义</w:t>
      </w:r>
    </w:p>
    <w:p w14:paraId="5DDBCF04">
      <w:pPr>
        <w:spacing w:line="360" w:lineRule="auto"/>
        <w:ind w:firstLine="480"/>
        <w:rPr>
          <w:rFonts w:ascii="宋体" w:hAnsi="宋体" w:cs="宋体"/>
          <w:sz w:val="24"/>
          <w:szCs w:val="24"/>
        </w:rPr>
      </w:pPr>
      <w:r>
        <w:rPr>
          <w:rFonts w:hint="eastAsia" w:ascii="宋体" w:hAnsi="宋体" w:cs="宋体"/>
          <w:sz w:val="24"/>
          <w:szCs w:val="24"/>
        </w:rPr>
        <w:t>本协议书中词语含义与第二部分通用合同条款中赋予的含义相同。</w:t>
      </w:r>
    </w:p>
    <w:p w14:paraId="7A7BEAC7">
      <w:pPr>
        <w:pStyle w:val="3"/>
        <w:spacing w:before="120" w:after="120"/>
        <w:rPr>
          <w:rFonts w:ascii="宋体" w:hAnsi="宋体" w:cs="宋体"/>
          <w:sz w:val="24"/>
          <w:szCs w:val="24"/>
        </w:rPr>
      </w:pPr>
      <w:bookmarkStart w:id="89" w:name="_Toc351203489"/>
      <w:bookmarkEnd w:id="89"/>
      <w:r>
        <w:rPr>
          <w:rFonts w:hint="eastAsia" w:ascii="宋体" w:hAnsi="宋体" w:cs="宋体"/>
          <w:b w:val="0"/>
          <w:bCs w:val="0"/>
          <w:sz w:val="24"/>
          <w:szCs w:val="24"/>
        </w:rPr>
        <w:t>九、签订时间</w:t>
      </w:r>
    </w:p>
    <w:p w14:paraId="0E85A7DD">
      <w:pPr>
        <w:spacing w:line="360" w:lineRule="auto"/>
        <w:ind w:firstLine="480"/>
        <w:rPr>
          <w:rFonts w:ascii="宋体" w:hAnsi="宋体" w:cs="宋体"/>
          <w:sz w:val="24"/>
          <w:szCs w:val="24"/>
        </w:rPr>
      </w:pPr>
      <w:r>
        <w:rPr>
          <w:rFonts w:hint="eastAsia" w:ascii="宋体" w:hAnsi="宋体" w:cs="宋体"/>
          <w:sz w:val="24"/>
          <w:szCs w:val="24"/>
        </w:rPr>
        <w:t>本合同于  年  月  日签订。</w:t>
      </w:r>
    </w:p>
    <w:p w14:paraId="48DFC3BE">
      <w:pPr>
        <w:pStyle w:val="3"/>
        <w:spacing w:before="120" w:after="120"/>
        <w:rPr>
          <w:rFonts w:ascii="宋体" w:hAnsi="宋体" w:cs="宋体"/>
          <w:sz w:val="24"/>
          <w:szCs w:val="24"/>
        </w:rPr>
      </w:pPr>
      <w:bookmarkStart w:id="90" w:name="_Toc351203490"/>
      <w:bookmarkEnd w:id="90"/>
      <w:r>
        <w:rPr>
          <w:rFonts w:hint="eastAsia" w:ascii="宋体" w:hAnsi="宋体" w:cs="宋体"/>
          <w:b w:val="0"/>
          <w:bCs w:val="0"/>
          <w:sz w:val="24"/>
          <w:szCs w:val="24"/>
        </w:rPr>
        <w:t>十、签订地点</w:t>
      </w:r>
    </w:p>
    <w:p w14:paraId="0FC16B24">
      <w:pPr>
        <w:spacing w:line="360" w:lineRule="auto"/>
        <w:ind w:firstLine="480"/>
        <w:rPr>
          <w:rFonts w:ascii="宋体" w:hAnsi="宋体" w:cs="宋体"/>
          <w:sz w:val="24"/>
          <w:szCs w:val="24"/>
        </w:rPr>
      </w:pPr>
      <w:r>
        <w:rPr>
          <w:rFonts w:hint="eastAsia" w:ascii="宋体" w:hAnsi="宋体" w:cs="宋体"/>
          <w:sz w:val="24"/>
          <w:szCs w:val="24"/>
        </w:rPr>
        <w:t>本合同在签订。</w:t>
      </w:r>
    </w:p>
    <w:p w14:paraId="34F8E8E4">
      <w:pPr>
        <w:pStyle w:val="3"/>
        <w:spacing w:before="120" w:after="120"/>
        <w:rPr>
          <w:rFonts w:ascii="宋体" w:hAnsi="宋体" w:cs="宋体"/>
          <w:sz w:val="24"/>
          <w:szCs w:val="24"/>
        </w:rPr>
      </w:pPr>
      <w:bookmarkStart w:id="91" w:name="_Toc351203491"/>
      <w:bookmarkEnd w:id="91"/>
      <w:r>
        <w:rPr>
          <w:rFonts w:hint="eastAsia" w:ascii="宋体" w:hAnsi="宋体" w:cs="宋体"/>
          <w:b w:val="0"/>
          <w:bCs w:val="0"/>
          <w:sz w:val="24"/>
          <w:szCs w:val="24"/>
        </w:rPr>
        <w:t>十一、补充协议</w:t>
      </w:r>
    </w:p>
    <w:p w14:paraId="79BC283C">
      <w:pPr>
        <w:spacing w:line="360" w:lineRule="auto"/>
        <w:ind w:firstLine="480"/>
        <w:rPr>
          <w:rFonts w:ascii="宋体" w:hAnsi="宋体" w:cs="宋体"/>
          <w:b/>
          <w:bCs/>
          <w:sz w:val="24"/>
          <w:szCs w:val="24"/>
        </w:rPr>
      </w:pPr>
      <w:r>
        <w:rPr>
          <w:rFonts w:hint="eastAsia" w:ascii="宋体" w:hAnsi="宋体" w:cs="宋体"/>
          <w:sz w:val="24"/>
          <w:szCs w:val="24"/>
        </w:rPr>
        <w:t>合同未尽事宜，合同当事人另行签订补充协议，补充协议是合同的组成部分。</w:t>
      </w:r>
    </w:p>
    <w:p w14:paraId="1630C6C6">
      <w:pPr>
        <w:pStyle w:val="3"/>
        <w:spacing w:before="120" w:after="120"/>
        <w:rPr>
          <w:rFonts w:ascii="宋体" w:hAnsi="宋体" w:cs="宋体"/>
          <w:sz w:val="24"/>
          <w:szCs w:val="24"/>
        </w:rPr>
      </w:pPr>
      <w:bookmarkStart w:id="92" w:name="_Toc351203492"/>
      <w:bookmarkEnd w:id="92"/>
      <w:r>
        <w:rPr>
          <w:rFonts w:hint="eastAsia" w:ascii="宋体" w:hAnsi="宋体" w:cs="宋体"/>
          <w:b w:val="0"/>
          <w:bCs w:val="0"/>
          <w:sz w:val="24"/>
          <w:szCs w:val="24"/>
        </w:rPr>
        <w:t>十二、合同生效</w:t>
      </w:r>
    </w:p>
    <w:p w14:paraId="43A608E2">
      <w:pPr>
        <w:spacing w:line="360" w:lineRule="auto"/>
        <w:ind w:firstLine="480"/>
        <w:rPr>
          <w:rFonts w:ascii="宋体" w:hAnsi="宋体" w:cs="宋体"/>
          <w:sz w:val="24"/>
          <w:szCs w:val="24"/>
        </w:rPr>
      </w:pPr>
      <w:r>
        <w:rPr>
          <w:rFonts w:hint="eastAsia" w:ascii="宋体" w:hAnsi="宋体" w:cs="宋体"/>
          <w:sz w:val="24"/>
          <w:szCs w:val="24"/>
        </w:rPr>
        <w:t>本合同自生效。</w:t>
      </w:r>
    </w:p>
    <w:p w14:paraId="0A874A8C">
      <w:pPr>
        <w:pStyle w:val="3"/>
        <w:spacing w:before="120" w:after="120"/>
        <w:rPr>
          <w:rFonts w:ascii="宋体" w:hAnsi="宋体" w:cs="宋体"/>
          <w:sz w:val="24"/>
          <w:szCs w:val="24"/>
        </w:rPr>
      </w:pPr>
      <w:bookmarkStart w:id="93" w:name="_Toc351203493"/>
      <w:bookmarkEnd w:id="93"/>
      <w:r>
        <w:rPr>
          <w:rFonts w:hint="eastAsia" w:ascii="宋体" w:hAnsi="宋体" w:cs="宋体"/>
          <w:b w:val="0"/>
          <w:bCs w:val="0"/>
          <w:sz w:val="24"/>
          <w:szCs w:val="24"/>
        </w:rPr>
        <w:t>十三、合同份数</w:t>
      </w:r>
    </w:p>
    <w:p w14:paraId="736887C9">
      <w:pPr>
        <w:spacing w:line="360" w:lineRule="auto"/>
        <w:ind w:firstLine="480"/>
        <w:rPr>
          <w:rFonts w:ascii="宋体" w:hAnsi="宋体" w:cs="宋体"/>
          <w:sz w:val="24"/>
          <w:szCs w:val="24"/>
        </w:rPr>
      </w:pPr>
      <w:r>
        <w:rPr>
          <w:rFonts w:hint="eastAsia" w:ascii="宋体" w:hAnsi="宋体" w:cs="宋体"/>
          <w:sz w:val="24"/>
          <w:szCs w:val="24"/>
        </w:rPr>
        <w:t>本合同一式份，均具有同等法律效力，发包人执份，承包人执份。</w:t>
      </w:r>
    </w:p>
    <w:p w14:paraId="3662847F">
      <w:pPr>
        <w:spacing w:line="360" w:lineRule="auto"/>
        <w:ind w:firstLine="540"/>
        <w:rPr>
          <w:rFonts w:ascii="宋体" w:hAnsi="宋体" w:cs="宋体"/>
          <w:sz w:val="24"/>
          <w:szCs w:val="24"/>
        </w:rPr>
      </w:pPr>
      <w:r>
        <w:rPr>
          <w:rFonts w:hint="eastAsia" w:ascii="宋体" w:hAnsi="宋体" w:cs="宋体"/>
          <w:sz w:val="24"/>
          <w:szCs w:val="24"/>
        </w:rPr>
        <w:t>发包人：  (公章)              承包人：  (公章)</w:t>
      </w:r>
    </w:p>
    <w:p w14:paraId="30B9772C">
      <w:pPr>
        <w:spacing w:line="360" w:lineRule="auto"/>
        <w:ind w:firstLine="540"/>
        <w:rPr>
          <w:rFonts w:ascii="宋体" w:hAnsi="宋体" w:cs="宋体"/>
          <w:sz w:val="24"/>
          <w:szCs w:val="24"/>
        </w:rPr>
      </w:pPr>
      <w:r>
        <w:rPr>
          <w:rFonts w:hint="eastAsia" w:ascii="宋体" w:hAnsi="宋体" w:cs="宋体"/>
          <w:sz w:val="24"/>
          <w:szCs w:val="24"/>
        </w:rPr>
        <w:t>法定代表人或其委托代理人：      法定代表人或其委托代理人：</w:t>
      </w:r>
    </w:p>
    <w:p w14:paraId="5CA97B19">
      <w:pPr>
        <w:spacing w:line="360" w:lineRule="auto"/>
        <w:ind w:firstLine="540"/>
        <w:rPr>
          <w:rFonts w:ascii="宋体" w:hAnsi="宋体" w:cs="宋体"/>
          <w:sz w:val="24"/>
          <w:szCs w:val="24"/>
        </w:rPr>
      </w:pPr>
      <w:r>
        <w:rPr>
          <w:rFonts w:hint="eastAsia" w:ascii="宋体" w:hAnsi="宋体" w:cs="宋体"/>
          <w:sz w:val="24"/>
          <w:szCs w:val="24"/>
        </w:rPr>
        <w:t>（签字）                        （签字）</w:t>
      </w:r>
    </w:p>
    <w:p w14:paraId="325885C1">
      <w:pPr>
        <w:spacing w:line="360" w:lineRule="auto"/>
        <w:ind w:firstLine="540"/>
        <w:rPr>
          <w:rFonts w:ascii="宋体" w:hAnsi="宋体" w:cs="宋体"/>
          <w:sz w:val="24"/>
          <w:szCs w:val="24"/>
        </w:rPr>
      </w:pPr>
      <w:r>
        <w:rPr>
          <w:rFonts w:hint="eastAsia" w:ascii="宋体" w:hAnsi="宋体" w:cs="宋体"/>
          <w:sz w:val="24"/>
          <w:szCs w:val="24"/>
        </w:rPr>
        <w:t>组织机构代码：           组织机构代码：</w:t>
      </w:r>
    </w:p>
    <w:p w14:paraId="5C87D31A">
      <w:pPr>
        <w:spacing w:line="360" w:lineRule="auto"/>
        <w:ind w:firstLine="540"/>
        <w:rPr>
          <w:rFonts w:ascii="宋体" w:hAnsi="宋体" w:cs="宋体"/>
          <w:sz w:val="24"/>
          <w:szCs w:val="24"/>
        </w:rPr>
      </w:pPr>
      <w:r>
        <w:rPr>
          <w:rFonts w:hint="eastAsia" w:ascii="宋体" w:hAnsi="宋体" w:cs="宋体"/>
          <w:sz w:val="24"/>
          <w:szCs w:val="24"/>
        </w:rPr>
        <w:t>地  址：                 地  址：</w:t>
      </w:r>
    </w:p>
    <w:p w14:paraId="57219542">
      <w:pPr>
        <w:spacing w:line="360" w:lineRule="auto"/>
        <w:ind w:firstLine="540"/>
        <w:rPr>
          <w:rFonts w:ascii="宋体" w:hAnsi="宋体" w:cs="宋体"/>
          <w:sz w:val="24"/>
          <w:szCs w:val="24"/>
        </w:rPr>
      </w:pPr>
      <w:r>
        <w:rPr>
          <w:rFonts w:hint="eastAsia" w:ascii="宋体" w:hAnsi="宋体" w:cs="宋体"/>
          <w:sz w:val="24"/>
          <w:szCs w:val="24"/>
        </w:rPr>
        <w:t>邮政编码：               邮政编码：</w:t>
      </w:r>
    </w:p>
    <w:p w14:paraId="4C7F8348">
      <w:pPr>
        <w:spacing w:line="360" w:lineRule="auto"/>
        <w:ind w:firstLine="540"/>
        <w:rPr>
          <w:rFonts w:ascii="宋体" w:hAnsi="宋体" w:cs="宋体"/>
          <w:sz w:val="24"/>
          <w:szCs w:val="24"/>
        </w:rPr>
      </w:pPr>
      <w:r>
        <w:rPr>
          <w:rFonts w:hint="eastAsia" w:ascii="宋体" w:hAnsi="宋体" w:cs="宋体"/>
          <w:sz w:val="24"/>
          <w:szCs w:val="24"/>
        </w:rPr>
        <w:t>法定代表人：             法定代表人：</w:t>
      </w:r>
    </w:p>
    <w:p w14:paraId="4F2992DE">
      <w:pPr>
        <w:spacing w:line="360" w:lineRule="auto"/>
        <w:ind w:firstLine="540"/>
        <w:rPr>
          <w:rFonts w:ascii="宋体" w:hAnsi="宋体" w:cs="宋体"/>
          <w:sz w:val="24"/>
          <w:szCs w:val="24"/>
        </w:rPr>
      </w:pPr>
      <w:r>
        <w:rPr>
          <w:rFonts w:hint="eastAsia" w:ascii="宋体" w:hAnsi="宋体" w:cs="宋体"/>
          <w:sz w:val="24"/>
          <w:szCs w:val="24"/>
        </w:rPr>
        <w:t>委托代理人：             委托代理人：</w:t>
      </w:r>
    </w:p>
    <w:p w14:paraId="313924F3">
      <w:pPr>
        <w:spacing w:line="360" w:lineRule="auto"/>
        <w:ind w:firstLine="540"/>
        <w:rPr>
          <w:rFonts w:ascii="宋体" w:hAnsi="宋体" w:cs="宋体"/>
          <w:sz w:val="24"/>
          <w:szCs w:val="24"/>
          <w:u w:val="single"/>
        </w:rPr>
      </w:pPr>
      <w:r>
        <w:rPr>
          <w:rFonts w:hint="eastAsia" w:ascii="宋体" w:hAnsi="宋体" w:cs="宋体"/>
          <w:sz w:val="24"/>
          <w:szCs w:val="24"/>
        </w:rPr>
        <w:t>电  话：                 电  话：</w:t>
      </w:r>
    </w:p>
    <w:p w14:paraId="4D59677E">
      <w:pPr>
        <w:spacing w:line="360" w:lineRule="auto"/>
        <w:ind w:firstLine="540"/>
        <w:rPr>
          <w:rFonts w:ascii="宋体" w:hAnsi="宋体" w:cs="宋体"/>
          <w:sz w:val="24"/>
          <w:szCs w:val="24"/>
        </w:rPr>
      </w:pPr>
      <w:r>
        <w:rPr>
          <w:rFonts w:hint="eastAsia" w:ascii="宋体" w:hAnsi="宋体" w:cs="宋体"/>
          <w:sz w:val="24"/>
          <w:szCs w:val="24"/>
        </w:rPr>
        <w:t>传  真：                 传  真：</w:t>
      </w:r>
    </w:p>
    <w:p w14:paraId="6898E267">
      <w:pPr>
        <w:spacing w:line="360" w:lineRule="auto"/>
        <w:ind w:firstLine="540"/>
        <w:rPr>
          <w:rFonts w:ascii="宋体" w:hAnsi="宋体" w:cs="宋体"/>
          <w:sz w:val="24"/>
          <w:szCs w:val="24"/>
        </w:rPr>
      </w:pPr>
      <w:r>
        <w:rPr>
          <w:rFonts w:hint="eastAsia" w:ascii="宋体" w:hAnsi="宋体" w:cs="宋体"/>
          <w:sz w:val="24"/>
          <w:szCs w:val="24"/>
        </w:rPr>
        <w:t>电子信箱：               电子信箱：</w:t>
      </w:r>
    </w:p>
    <w:p w14:paraId="1A1826EC">
      <w:pPr>
        <w:spacing w:line="360" w:lineRule="auto"/>
        <w:ind w:firstLine="540"/>
        <w:rPr>
          <w:rFonts w:ascii="宋体" w:hAnsi="宋体" w:cs="宋体"/>
          <w:sz w:val="24"/>
          <w:szCs w:val="24"/>
        </w:rPr>
      </w:pPr>
      <w:r>
        <w:rPr>
          <w:rFonts w:hint="eastAsia" w:ascii="宋体" w:hAnsi="宋体" w:cs="宋体"/>
          <w:sz w:val="24"/>
          <w:szCs w:val="24"/>
        </w:rPr>
        <w:t>开户银行：               开户银行：</w:t>
      </w:r>
    </w:p>
    <w:p w14:paraId="685161A8">
      <w:pPr>
        <w:spacing w:line="360" w:lineRule="auto"/>
        <w:ind w:firstLine="540"/>
        <w:rPr>
          <w:rFonts w:ascii="宋体" w:hAnsi="宋体" w:cs="宋体"/>
          <w:sz w:val="24"/>
          <w:szCs w:val="24"/>
        </w:rPr>
      </w:pPr>
      <w:r>
        <w:rPr>
          <w:rFonts w:hint="eastAsia" w:ascii="宋体" w:hAnsi="宋体" w:cs="宋体"/>
          <w:sz w:val="24"/>
          <w:szCs w:val="24"/>
        </w:rPr>
        <w:t>账  号：                 账 号：</w:t>
      </w:r>
    </w:p>
    <w:p w14:paraId="04569BF8">
      <w:pPr>
        <w:spacing w:line="520" w:lineRule="exact"/>
        <w:rPr>
          <w:rFonts w:ascii="宋体" w:hAnsi="宋体" w:cs="宋体"/>
          <w:b/>
          <w:bCs/>
          <w:sz w:val="24"/>
          <w:szCs w:val="24"/>
        </w:rPr>
      </w:pPr>
    </w:p>
    <w:p w14:paraId="5ED4F2E7">
      <w:pPr>
        <w:widowControl/>
        <w:jc w:val="center"/>
        <w:outlineLvl w:val="0"/>
        <w:rPr>
          <w:rFonts w:hint="eastAsia" w:ascii="宋体" w:hAnsi="宋体" w:eastAsia="宋体" w:cs="Times New Roman"/>
          <w:b/>
          <w:bCs/>
          <w:sz w:val="32"/>
          <w:szCs w:val="32"/>
        </w:rPr>
      </w:pPr>
      <w:r>
        <w:rPr>
          <w:rFonts w:ascii="宋体" w:hAnsi="宋体" w:eastAsia="宋体"/>
          <w:b/>
          <w:sz w:val="30"/>
          <w:szCs w:val="30"/>
        </w:rPr>
        <w:br w:type="page"/>
      </w:r>
      <w:bookmarkStart w:id="94" w:name="_Toc351203633"/>
      <w:bookmarkEnd w:id="94"/>
      <w:bookmarkStart w:id="95" w:name="_Toc30457"/>
      <w:bookmarkStart w:id="96" w:name="_Toc10941"/>
      <w:r>
        <w:rPr>
          <w:rFonts w:hint="eastAsia" w:ascii="宋体" w:hAnsi="宋体" w:eastAsia="宋体"/>
          <w:b/>
          <w:bCs/>
          <w:sz w:val="32"/>
          <w:szCs w:val="32"/>
        </w:rPr>
        <w:t>第五章  工程量清单（另附）</w:t>
      </w:r>
      <w:bookmarkEnd w:id="95"/>
      <w:bookmarkEnd w:id="96"/>
    </w:p>
    <w:p w14:paraId="754379D3">
      <w:pPr>
        <w:widowControl/>
        <w:jc w:val="center"/>
        <w:rPr>
          <w:rFonts w:hint="default" w:ascii="宋体" w:hAnsi="宋体" w:eastAsia="宋体" w:cs="Times New Roman"/>
          <w:b w:val="0"/>
          <w:bCs w:val="0"/>
          <w:sz w:val="24"/>
          <w:szCs w:val="24"/>
          <w:lang w:val="en-US" w:eastAsia="zh-CN"/>
        </w:rPr>
      </w:pPr>
      <w:r>
        <w:rPr>
          <w:rFonts w:hint="eastAsia" w:ascii="宋体" w:hAnsi="宋体" w:cs="Times New Roman"/>
          <w:b w:val="0"/>
          <w:bCs w:val="0"/>
          <w:sz w:val="24"/>
          <w:szCs w:val="24"/>
          <w:lang w:val="en-US" w:eastAsia="zh-CN"/>
        </w:rPr>
        <w:t>三门峡公共资源交易中心</w:t>
      </w:r>
      <w:r>
        <w:rPr>
          <w:rFonts w:hint="eastAsia" w:ascii="宋体" w:hAnsi="宋体" w:eastAsia="宋体" w:cs="Times New Roman"/>
          <w:b w:val="0"/>
          <w:bCs w:val="0"/>
          <w:sz w:val="24"/>
          <w:szCs w:val="24"/>
          <w:lang w:val="en-US" w:eastAsia="zh-CN"/>
        </w:rPr>
        <w:t>自行下载</w:t>
      </w:r>
    </w:p>
    <w:p w14:paraId="2A697C59">
      <w:pPr>
        <w:widowControl/>
        <w:jc w:val="center"/>
        <w:outlineLvl w:val="0"/>
        <w:rPr>
          <w:rFonts w:hint="eastAsia" w:ascii="宋体" w:hAnsi="宋体" w:eastAsia="宋体" w:cs="Times New Roman"/>
          <w:b/>
          <w:bCs/>
          <w:sz w:val="32"/>
          <w:szCs w:val="32"/>
        </w:rPr>
      </w:pPr>
      <w:r>
        <w:rPr>
          <w:rFonts w:hint="eastAsia" w:ascii="宋体" w:hAnsi="宋体" w:eastAsia="宋体" w:cs="Times New Roman"/>
          <w:b/>
          <w:bCs/>
          <w:sz w:val="32"/>
          <w:szCs w:val="32"/>
        </w:rPr>
        <w:br w:type="page"/>
      </w:r>
      <w:bookmarkStart w:id="97" w:name="_Toc21"/>
      <w:r>
        <w:rPr>
          <w:rFonts w:hint="eastAsia" w:ascii="宋体" w:hAnsi="宋体" w:eastAsia="宋体" w:cs="Times New Roman"/>
          <w:b/>
          <w:bCs/>
          <w:sz w:val="32"/>
          <w:szCs w:val="32"/>
          <w:lang w:val="en-US" w:eastAsia="zh-CN"/>
        </w:rPr>
        <w:t xml:space="preserve">第六章 </w:t>
      </w:r>
      <w:bookmarkEnd w:id="97"/>
      <w:bookmarkStart w:id="98" w:name="_Toc7917"/>
      <w:bookmarkStart w:id="99" w:name="_Toc1125"/>
      <w:r>
        <w:rPr>
          <w:rFonts w:hint="eastAsia" w:ascii="宋体" w:hAnsi="宋体" w:eastAsia="宋体" w:cs="Times New Roman"/>
          <w:b/>
          <w:bCs/>
          <w:sz w:val="32"/>
          <w:szCs w:val="32"/>
        </w:rPr>
        <w:t>响应文件格式</w:t>
      </w:r>
      <w:bookmarkEnd w:id="98"/>
      <w:bookmarkEnd w:id="99"/>
    </w:p>
    <w:p w14:paraId="25EA09C3">
      <w:pPr>
        <w:jc w:val="center"/>
        <w:rPr>
          <w:rFonts w:ascii="宋体" w:hAnsi="宋体" w:eastAsia="宋体"/>
          <w:sz w:val="28"/>
          <w:szCs w:val="28"/>
          <w:u w:val="single"/>
        </w:rPr>
      </w:pPr>
    </w:p>
    <w:p w14:paraId="4CE924B3">
      <w:pPr>
        <w:jc w:val="center"/>
        <w:rPr>
          <w:rFonts w:ascii="宋体" w:hAnsi="宋体" w:eastAsia="宋体"/>
          <w:sz w:val="28"/>
          <w:szCs w:val="28"/>
          <w:u w:val="single"/>
        </w:rPr>
      </w:pPr>
    </w:p>
    <w:p w14:paraId="7E623767">
      <w:pPr>
        <w:jc w:val="center"/>
        <w:rPr>
          <w:rFonts w:ascii="宋体" w:hAnsi="宋体" w:eastAsia="宋体"/>
          <w:sz w:val="28"/>
          <w:szCs w:val="28"/>
          <w:u w:val="single"/>
        </w:rPr>
      </w:pPr>
    </w:p>
    <w:p w14:paraId="298F4DCB">
      <w:pPr>
        <w:jc w:val="center"/>
        <w:outlineLvl w:val="0"/>
        <w:rPr>
          <w:rFonts w:ascii="宋体" w:hAnsi="宋体" w:eastAsia="宋体"/>
          <w:sz w:val="20"/>
          <w:szCs w:val="20"/>
        </w:rPr>
      </w:pPr>
      <w:bookmarkStart w:id="100" w:name="_Toc12350"/>
      <w:bookmarkStart w:id="101" w:name="_Toc24480"/>
      <w:r>
        <w:rPr>
          <w:rFonts w:ascii="宋体" w:hAnsi="宋体" w:eastAsia="宋体"/>
          <w:sz w:val="28"/>
          <w:szCs w:val="28"/>
        </w:rPr>
        <w:t>（项目名称）</w:t>
      </w:r>
      <w:bookmarkEnd w:id="100"/>
      <w:bookmarkEnd w:id="101"/>
    </w:p>
    <w:p w14:paraId="00D21735">
      <w:pPr>
        <w:rPr>
          <w:rFonts w:ascii="宋体" w:hAnsi="宋体" w:eastAsia="宋体"/>
          <w:sz w:val="20"/>
          <w:szCs w:val="20"/>
        </w:rPr>
      </w:pPr>
    </w:p>
    <w:p w14:paraId="53340AD3">
      <w:pPr>
        <w:jc w:val="center"/>
        <w:rPr>
          <w:rFonts w:ascii="宋体" w:hAnsi="宋体" w:eastAsia="宋体"/>
          <w:sz w:val="44"/>
          <w:szCs w:val="44"/>
        </w:rPr>
      </w:pPr>
      <w:r>
        <w:rPr>
          <w:rFonts w:hint="eastAsia" w:ascii="宋体" w:hAnsi="宋体" w:eastAsia="宋体"/>
          <w:sz w:val="44"/>
          <w:szCs w:val="44"/>
        </w:rPr>
        <w:t>响应</w:t>
      </w:r>
      <w:r>
        <w:rPr>
          <w:rFonts w:ascii="宋体" w:hAnsi="宋体" w:eastAsia="宋体"/>
          <w:sz w:val="44"/>
          <w:szCs w:val="44"/>
        </w:rPr>
        <w:t>文件</w:t>
      </w:r>
    </w:p>
    <w:p w14:paraId="72934348">
      <w:pPr>
        <w:rPr>
          <w:rFonts w:ascii="宋体" w:hAnsi="宋体" w:eastAsia="宋体"/>
          <w:sz w:val="28"/>
          <w:szCs w:val="28"/>
        </w:rPr>
      </w:pPr>
    </w:p>
    <w:p w14:paraId="29FC9642">
      <w:pPr>
        <w:jc w:val="center"/>
        <w:outlineLvl w:val="0"/>
        <w:rPr>
          <w:rFonts w:ascii="宋体" w:hAnsi="宋体" w:eastAsia="宋体"/>
          <w:sz w:val="28"/>
          <w:szCs w:val="28"/>
        </w:rPr>
      </w:pPr>
      <w:bookmarkStart w:id="102" w:name="_Toc1199"/>
      <w:bookmarkStart w:id="103" w:name="_Toc31559"/>
      <w:r>
        <w:rPr>
          <w:rFonts w:hint="eastAsia" w:ascii="宋体" w:hAnsi="宋体" w:eastAsia="宋体"/>
          <w:sz w:val="28"/>
          <w:szCs w:val="28"/>
        </w:rPr>
        <w:t>项目编号：</w:t>
      </w:r>
      <w:bookmarkEnd w:id="102"/>
      <w:bookmarkEnd w:id="103"/>
    </w:p>
    <w:p w14:paraId="0F1532A9">
      <w:pPr>
        <w:rPr>
          <w:rFonts w:ascii="宋体" w:hAnsi="宋体" w:eastAsia="宋体"/>
          <w:sz w:val="28"/>
          <w:szCs w:val="28"/>
        </w:rPr>
      </w:pPr>
    </w:p>
    <w:p w14:paraId="67EC8A9C">
      <w:pPr>
        <w:rPr>
          <w:rFonts w:ascii="宋体" w:hAnsi="宋体" w:eastAsia="宋体"/>
          <w:sz w:val="28"/>
          <w:szCs w:val="28"/>
        </w:rPr>
      </w:pPr>
    </w:p>
    <w:p w14:paraId="09A074F2">
      <w:pPr>
        <w:rPr>
          <w:rFonts w:ascii="宋体" w:hAnsi="宋体" w:eastAsia="宋体"/>
          <w:sz w:val="28"/>
          <w:szCs w:val="28"/>
        </w:rPr>
      </w:pPr>
    </w:p>
    <w:p w14:paraId="26126800">
      <w:pPr>
        <w:rPr>
          <w:rFonts w:ascii="宋体" w:hAnsi="宋体" w:eastAsia="宋体"/>
          <w:sz w:val="28"/>
          <w:szCs w:val="28"/>
        </w:rPr>
      </w:pPr>
    </w:p>
    <w:p w14:paraId="28479BEA">
      <w:pPr>
        <w:pStyle w:val="14"/>
        <w:ind w:firstLine="280"/>
        <w:rPr>
          <w:rFonts w:ascii="宋体" w:hAnsi="宋体" w:eastAsia="宋体"/>
        </w:rPr>
      </w:pPr>
    </w:p>
    <w:p w14:paraId="73DFBCB9">
      <w:pPr>
        <w:pStyle w:val="15"/>
        <w:ind w:left="420" w:firstLine="600"/>
        <w:rPr>
          <w:rFonts w:ascii="宋体" w:hAnsi="宋体" w:eastAsia="宋体"/>
        </w:rPr>
      </w:pPr>
    </w:p>
    <w:p w14:paraId="4D0DBC10">
      <w:pPr>
        <w:pStyle w:val="15"/>
        <w:ind w:left="420" w:firstLine="600"/>
        <w:rPr>
          <w:rFonts w:ascii="宋体" w:hAnsi="宋体" w:eastAsia="宋体"/>
        </w:rPr>
      </w:pPr>
    </w:p>
    <w:p w14:paraId="3A138AFD">
      <w:pPr>
        <w:rPr>
          <w:rFonts w:ascii="宋体" w:hAnsi="宋体" w:eastAsia="宋体"/>
          <w:sz w:val="28"/>
          <w:szCs w:val="28"/>
        </w:rPr>
      </w:pPr>
    </w:p>
    <w:p w14:paraId="7F2AEB80">
      <w:pPr>
        <w:jc w:val="center"/>
        <w:outlineLvl w:val="0"/>
        <w:rPr>
          <w:rFonts w:ascii="宋体" w:hAnsi="宋体" w:eastAsia="宋体"/>
          <w:sz w:val="28"/>
          <w:szCs w:val="28"/>
          <w:u w:val="single"/>
        </w:rPr>
      </w:pPr>
      <w:bookmarkStart w:id="104" w:name="_Toc927"/>
      <w:bookmarkStart w:id="105" w:name="_Toc25405"/>
      <w:r>
        <w:rPr>
          <w:rFonts w:hint="eastAsia" w:ascii="宋体" w:hAnsi="宋体" w:eastAsia="宋体"/>
          <w:sz w:val="28"/>
          <w:szCs w:val="28"/>
        </w:rPr>
        <w:t>供应商</w:t>
      </w:r>
      <w:r>
        <w:rPr>
          <w:rFonts w:ascii="宋体" w:hAnsi="宋体" w:eastAsia="宋体"/>
          <w:sz w:val="28"/>
          <w:szCs w:val="28"/>
        </w:rPr>
        <w:t>：（</w:t>
      </w:r>
      <w:r>
        <w:rPr>
          <w:rFonts w:hint="eastAsia" w:ascii="宋体" w:hAnsi="宋体" w:eastAsia="宋体"/>
          <w:sz w:val="28"/>
          <w:szCs w:val="28"/>
        </w:rPr>
        <w:t>企业电子签章</w:t>
      </w:r>
      <w:r>
        <w:rPr>
          <w:rFonts w:ascii="宋体" w:hAnsi="宋体" w:eastAsia="宋体"/>
          <w:sz w:val="28"/>
          <w:szCs w:val="28"/>
        </w:rPr>
        <w:t>）</w:t>
      </w:r>
      <w:bookmarkEnd w:id="104"/>
      <w:bookmarkEnd w:id="105"/>
    </w:p>
    <w:p w14:paraId="5E5BC460">
      <w:pPr>
        <w:jc w:val="center"/>
        <w:outlineLvl w:val="0"/>
        <w:rPr>
          <w:rFonts w:ascii="宋体" w:hAnsi="宋体" w:eastAsia="宋体"/>
          <w:sz w:val="28"/>
          <w:szCs w:val="28"/>
        </w:rPr>
      </w:pPr>
      <w:bookmarkStart w:id="106" w:name="_Toc5331"/>
      <w:bookmarkStart w:id="107" w:name="_Toc28327"/>
      <w:r>
        <w:rPr>
          <w:rFonts w:ascii="宋体" w:hAnsi="宋体" w:eastAsia="宋体"/>
          <w:sz w:val="28"/>
          <w:szCs w:val="28"/>
        </w:rPr>
        <w:t>法定代表人：（</w:t>
      </w:r>
      <w:r>
        <w:rPr>
          <w:rFonts w:hint="eastAsia" w:ascii="宋体" w:hAnsi="宋体" w:eastAsia="宋体"/>
          <w:sz w:val="28"/>
          <w:szCs w:val="28"/>
        </w:rPr>
        <w:t>法人电子签章</w:t>
      </w:r>
      <w:r>
        <w:rPr>
          <w:rFonts w:ascii="宋体" w:hAnsi="宋体" w:eastAsia="宋体"/>
          <w:sz w:val="28"/>
          <w:szCs w:val="28"/>
        </w:rPr>
        <w:t>）</w:t>
      </w:r>
      <w:bookmarkEnd w:id="106"/>
      <w:bookmarkEnd w:id="107"/>
    </w:p>
    <w:p w14:paraId="4D848F86">
      <w:pPr>
        <w:jc w:val="center"/>
        <w:outlineLvl w:val="0"/>
        <w:rPr>
          <w:rFonts w:ascii="宋体" w:hAnsi="宋体" w:eastAsia="宋体"/>
          <w:sz w:val="28"/>
          <w:szCs w:val="28"/>
          <w:u w:val="single"/>
        </w:rPr>
      </w:pPr>
      <w:bookmarkStart w:id="108" w:name="_Toc8208"/>
      <w:bookmarkStart w:id="109" w:name="_Toc13569"/>
      <w:r>
        <w:rPr>
          <w:rFonts w:ascii="宋体" w:hAnsi="宋体" w:eastAsia="宋体"/>
          <w:sz w:val="28"/>
          <w:szCs w:val="28"/>
        </w:rPr>
        <w:t>年</w:t>
      </w:r>
      <w:r>
        <w:rPr>
          <w:rFonts w:hint="eastAsia" w:ascii="宋体" w:hAnsi="宋体" w:eastAsia="宋体"/>
          <w:sz w:val="28"/>
          <w:szCs w:val="28"/>
        </w:rPr>
        <w:t xml:space="preserve">    </w:t>
      </w:r>
      <w:r>
        <w:rPr>
          <w:rFonts w:ascii="宋体" w:hAnsi="宋体" w:eastAsia="宋体"/>
          <w:sz w:val="28"/>
          <w:szCs w:val="28"/>
        </w:rPr>
        <w:t>月</w:t>
      </w:r>
      <w:r>
        <w:rPr>
          <w:rFonts w:hint="eastAsia" w:ascii="宋体" w:hAnsi="宋体" w:eastAsia="宋体"/>
          <w:sz w:val="28"/>
          <w:szCs w:val="28"/>
        </w:rPr>
        <w:t xml:space="preserve">   日</w:t>
      </w:r>
      <w:bookmarkEnd w:id="108"/>
      <w:bookmarkEnd w:id="109"/>
    </w:p>
    <w:p w14:paraId="26D5A7CE">
      <w:pPr>
        <w:spacing w:line="440" w:lineRule="exact"/>
        <w:jc w:val="center"/>
        <w:rPr>
          <w:rFonts w:ascii="宋体" w:hAnsi="宋体" w:eastAsia="宋体"/>
          <w:b/>
          <w:sz w:val="32"/>
          <w:szCs w:val="32"/>
        </w:rPr>
      </w:pPr>
      <w:r>
        <w:rPr>
          <w:rFonts w:hint="eastAsia" w:ascii="宋体" w:hAnsi="宋体" w:eastAsia="宋体"/>
          <w:b/>
          <w:sz w:val="32"/>
          <w:szCs w:val="32"/>
        </w:rPr>
        <w:br w:type="page"/>
      </w:r>
    </w:p>
    <w:p w14:paraId="5C9B3AE2">
      <w:pPr>
        <w:spacing w:line="480" w:lineRule="exact"/>
        <w:ind w:firstLine="883" w:firstLineChars="200"/>
        <w:jc w:val="center"/>
        <w:outlineLvl w:val="0"/>
        <w:rPr>
          <w:rFonts w:ascii="宋体" w:hAnsi="宋体" w:eastAsia="宋体"/>
          <w:b/>
          <w:sz w:val="44"/>
          <w:szCs w:val="44"/>
        </w:rPr>
      </w:pPr>
      <w:bookmarkStart w:id="110" w:name="_Toc8083"/>
      <w:bookmarkStart w:id="111" w:name="_Toc30789"/>
      <w:r>
        <w:rPr>
          <w:rFonts w:hint="eastAsia" w:ascii="宋体" w:hAnsi="宋体" w:eastAsia="宋体"/>
          <w:b/>
          <w:sz w:val="44"/>
          <w:szCs w:val="44"/>
        </w:rPr>
        <w:t>目    录</w:t>
      </w:r>
      <w:bookmarkEnd w:id="110"/>
      <w:bookmarkEnd w:id="111"/>
    </w:p>
    <w:p w14:paraId="658EA198">
      <w:pPr>
        <w:spacing w:line="500" w:lineRule="exact"/>
        <w:ind w:firstLine="480" w:firstLineChars="200"/>
        <w:rPr>
          <w:rFonts w:ascii="宋体" w:hAnsi="宋体" w:eastAsia="宋体" w:cs="宋体"/>
          <w:sz w:val="24"/>
        </w:rPr>
      </w:pPr>
      <w:r>
        <w:rPr>
          <w:rFonts w:hint="eastAsia" w:ascii="宋体" w:hAnsi="宋体" w:eastAsia="宋体" w:cs="宋体"/>
          <w:sz w:val="24"/>
        </w:rPr>
        <w:t>一、磋商函及磋商报价表</w:t>
      </w:r>
    </w:p>
    <w:p w14:paraId="1087C7CA">
      <w:pPr>
        <w:spacing w:line="500" w:lineRule="exact"/>
        <w:ind w:firstLine="480" w:firstLineChars="200"/>
        <w:rPr>
          <w:rFonts w:ascii="宋体" w:hAnsi="宋体" w:eastAsia="宋体" w:cs="宋体"/>
          <w:sz w:val="24"/>
        </w:rPr>
      </w:pPr>
      <w:r>
        <w:rPr>
          <w:rFonts w:hint="eastAsia" w:ascii="宋体" w:hAnsi="宋体" w:eastAsia="宋体" w:cs="宋体"/>
          <w:sz w:val="24"/>
        </w:rPr>
        <w:t>二、法定代表人身份证明</w:t>
      </w:r>
    </w:p>
    <w:p w14:paraId="3FD0CE86">
      <w:pPr>
        <w:spacing w:line="500" w:lineRule="exact"/>
        <w:ind w:firstLine="480" w:firstLineChars="200"/>
        <w:rPr>
          <w:rFonts w:ascii="宋体" w:hAnsi="宋体" w:eastAsia="宋体" w:cs="宋体"/>
          <w:sz w:val="24"/>
        </w:rPr>
      </w:pPr>
      <w:r>
        <w:rPr>
          <w:rFonts w:hint="eastAsia" w:ascii="宋体" w:hAnsi="宋体" w:eastAsia="宋体" w:cs="宋体"/>
          <w:sz w:val="24"/>
        </w:rPr>
        <w:t>三、授权委托书</w:t>
      </w:r>
    </w:p>
    <w:p w14:paraId="62C19C3C">
      <w:pPr>
        <w:spacing w:line="500" w:lineRule="exact"/>
        <w:ind w:firstLine="480" w:firstLineChars="200"/>
        <w:rPr>
          <w:rFonts w:ascii="宋体" w:hAnsi="宋体" w:eastAsia="宋体" w:cs="宋体"/>
          <w:sz w:val="24"/>
        </w:rPr>
      </w:pPr>
      <w:r>
        <w:rPr>
          <w:rFonts w:hint="eastAsia" w:ascii="宋体" w:hAnsi="宋体" w:eastAsia="宋体" w:cs="宋体"/>
          <w:sz w:val="24"/>
        </w:rPr>
        <w:t>四、磋商承诺函</w:t>
      </w:r>
    </w:p>
    <w:p w14:paraId="2755297B">
      <w:pPr>
        <w:spacing w:line="500" w:lineRule="exact"/>
        <w:ind w:firstLine="480" w:firstLineChars="200"/>
        <w:rPr>
          <w:rFonts w:ascii="宋体" w:hAnsi="宋体" w:eastAsia="宋体" w:cs="宋体"/>
          <w:sz w:val="24"/>
        </w:rPr>
      </w:pPr>
      <w:r>
        <w:rPr>
          <w:rFonts w:hint="eastAsia" w:ascii="宋体" w:hAnsi="宋体" w:eastAsia="宋体" w:cs="宋体"/>
          <w:sz w:val="24"/>
        </w:rPr>
        <w:t>五、已标价的工程量清单</w:t>
      </w:r>
    </w:p>
    <w:p w14:paraId="7F26F355">
      <w:pPr>
        <w:spacing w:line="500" w:lineRule="exact"/>
        <w:ind w:firstLine="480" w:firstLineChars="200"/>
        <w:rPr>
          <w:rFonts w:ascii="宋体" w:hAnsi="宋体" w:eastAsia="宋体" w:cs="宋体"/>
          <w:sz w:val="24"/>
        </w:rPr>
      </w:pPr>
      <w:r>
        <w:rPr>
          <w:rFonts w:hint="eastAsia" w:ascii="宋体" w:hAnsi="宋体" w:eastAsia="宋体" w:cs="宋体"/>
          <w:sz w:val="24"/>
        </w:rPr>
        <w:t>六、施工组织设计</w:t>
      </w:r>
    </w:p>
    <w:p w14:paraId="40540E24">
      <w:pPr>
        <w:spacing w:line="500" w:lineRule="exact"/>
        <w:ind w:firstLine="480" w:firstLineChars="200"/>
        <w:rPr>
          <w:rFonts w:ascii="宋体" w:hAnsi="宋体" w:eastAsia="宋体" w:cs="宋体"/>
          <w:sz w:val="24"/>
        </w:rPr>
      </w:pPr>
      <w:r>
        <w:rPr>
          <w:rFonts w:hint="eastAsia" w:ascii="宋体" w:hAnsi="宋体" w:eastAsia="宋体" w:cs="宋体"/>
          <w:sz w:val="24"/>
        </w:rPr>
        <w:t>七、资格审查资料</w:t>
      </w:r>
    </w:p>
    <w:p w14:paraId="2F598C7F">
      <w:pPr>
        <w:spacing w:line="500" w:lineRule="exact"/>
        <w:ind w:firstLine="480" w:firstLineChars="200"/>
        <w:rPr>
          <w:rFonts w:ascii="宋体" w:hAnsi="宋体" w:eastAsia="宋体" w:cs="宋体"/>
          <w:sz w:val="24"/>
        </w:rPr>
      </w:pPr>
      <w:r>
        <w:rPr>
          <w:rFonts w:hint="eastAsia" w:ascii="宋体" w:hAnsi="宋体" w:eastAsia="宋体" w:cs="宋体"/>
          <w:sz w:val="24"/>
        </w:rPr>
        <w:t>八、</w:t>
      </w:r>
      <w:r>
        <w:rPr>
          <w:rFonts w:hint="eastAsia" w:ascii="宋体" w:hAnsi="宋体" w:cs="宋体"/>
          <w:sz w:val="24"/>
          <w:lang w:val="en-US" w:eastAsia="zh-CN"/>
        </w:rPr>
        <w:t>综合</w:t>
      </w:r>
      <w:r>
        <w:rPr>
          <w:rFonts w:hint="eastAsia" w:ascii="宋体" w:hAnsi="宋体" w:eastAsia="宋体" w:cs="宋体"/>
          <w:sz w:val="24"/>
        </w:rPr>
        <w:t>标</w:t>
      </w:r>
    </w:p>
    <w:p w14:paraId="73D86ADE">
      <w:pPr>
        <w:spacing w:line="500" w:lineRule="exact"/>
        <w:ind w:firstLine="480" w:firstLineChars="200"/>
        <w:rPr>
          <w:rFonts w:ascii="宋体" w:hAnsi="宋体" w:eastAsia="宋体" w:cs="宋体"/>
          <w:sz w:val="24"/>
        </w:rPr>
      </w:pPr>
      <w:r>
        <w:rPr>
          <w:rFonts w:hint="eastAsia" w:ascii="宋体" w:hAnsi="宋体" w:eastAsia="宋体" w:cs="宋体"/>
          <w:sz w:val="24"/>
        </w:rPr>
        <w:t>九、其他资料</w:t>
      </w:r>
    </w:p>
    <w:p w14:paraId="4AD35B4C">
      <w:pPr>
        <w:spacing w:line="500" w:lineRule="exact"/>
        <w:ind w:firstLine="480" w:firstLineChars="200"/>
        <w:jc w:val="left"/>
        <w:outlineLvl w:val="9"/>
        <w:rPr>
          <w:rFonts w:ascii="宋体" w:hAnsi="宋体" w:eastAsia="宋体"/>
          <w:bCs/>
          <w:sz w:val="24"/>
        </w:rPr>
      </w:pPr>
    </w:p>
    <w:p w14:paraId="2F691831">
      <w:pPr>
        <w:pStyle w:val="14"/>
        <w:ind w:firstLine="240"/>
        <w:rPr>
          <w:rFonts w:ascii="宋体" w:hAnsi="宋体" w:eastAsia="宋体"/>
          <w:sz w:val="24"/>
          <w:szCs w:val="24"/>
        </w:rPr>
      </w:pPr>
    </w:p>
    <w:p w14:paraId="3B6EE9A8">
      <w:pPr>
        <w:spacing w:line="480" w:lineRule="exact"/>
        <w:jc w:val="center"/>
        <w:outlineLvl w:val="0"/>
        <w:rPr>
          <w:rFonts w:ascii="宋体" w:hAnsi="宋体" w:eastAsia="宋体" w:cs="宋体"/>
          <w:b/>
          <w:sz w:val="24"/>
        </w:rPr>
      </w:pPr>
      <w:r>
        <w:rPr>
          <w:rFonts w:hint="eastAsia" w:ascii="宋体" w:hAnsi="宋体" w:eastAsia="宋体"/>
          <w:b/>
          <w:bCs/>
          <w:sz w:val="24"/>
        </w:rPr>
        <w:br w:type="page"/>
      </w:r>
      <w:bookmarkStart w:id="112" w:name="_Toc7817"/>
      <w:bookmarkStart w:id="113" w:name="_Toc17286"/>
      <w:r>
        <w:rPr>
          <w:rFonts w:hint="eastAsia" w:ascii="宋体" w:hAnsi="宋体" w:eastAsia="宋体" w:cs="宋体"/>
          <w:b/>
          <w:sz w:val="24"/>
        </w:rPr>
        <w:t>一、磋商函及磋商报价表</w:t>
      </w:r>
      <w:bookmarkEnd w:id="112"/>
      <w:bookmarkEnd w:id="113"/>
    </w:p>
    <w:p w14:paraId="036C651B">
      <w:pPr>
        <w:spacing w:line="480" w:lineRule="exact"/>
        <w:jc w:val="center"/>
        <w:outlineLvl w:val="0"/>
        <w:rPr>
          <w:rFonts w:ascii="宋体" w:hAnsi="宋体" w:eastAsia="宋体" w:cs="宋体"/>
          <w:b/>
          <w:sz w:val="24"/>
        </w:rPr>
      </w:pPr>
      <w:bookmarkStart w:id="114" w:name="_Toc647"/>
      <w:r>
        <w:rPr>
          <w:rFonts w:hint="eastAsia" w:ascii="宋体" w:hAnsi="宋体" w:eastAsia="宋体" w:cs="宋体"/>
          <w:b/>
          <w:sz w:val="24"/>
        </w:rPr>
        <w:t>（一）磋商函</w:t>
      </w:r>
      <w:bookmarkEnd w:id="114"/>
    </w:p>
    <w:p w14:paraId="6874A628">
      <w:pPr>
        <w:spacing w:line="480" w:lineRule="exact"/>
        <w:ind w:firstLine="480" w:firstLineChars="200"/>
        <w:rPr>
          <w:rFonts w:ascii="宋体" w:hAnsi="宋体" w:eastAsia="宋体"/>
          <w:sz w:val="24"/>
          <w:u w:val="single"/>
        </w:rPr>
      </w:pPr>
      <w:r>
        <w:rPr>
          <w:rFonts w:ascii="宋体" w:hAnsi="宋体" w:eastAsia="宋体"/>
          <w:sz w:val="24"/>
          <w:u w:val="single"/>
        </w:rPr>
        <w:t>（</w:t>
      </w:r>
      <w:r>
        <w:rPr>
          <w:rFonts w:hint="eastAsia" w:ascii="宋体" w:hAnsi="宋体" w:eastAsia="宋体"/>
          <w:sz w:val="24"/>
          <w:u w:val="single"/>
        </w:rPr>
        <w:t>采购</w:t>
      </w:r>
      <w:r>
        <w:rPr>
          <w:rFonts w:ascii="宋体" w:hAnsi="宋体" w:eastAsia="宋体"/>
          <w:sz w:val="24"/>
          <w:u w:val="single"/>
        </w:rPr>
        <w:t>人名称）：</w:t>
      </w:r>
    </w:p>
    <w:p w14:paraId="38154C68">
      <w:pPr>
        <w:spacing w:line="480" w:lineRule="exact"/>
        <w:ind w:firstLine="480" w:firstLineChars="200"/>
        <w:rPr>
          <w:rFonts w:ascii="宋体" w:hAnsi="宋体" w:eastAsia="宋体"/>
          <w:sz w:val="24"/>
        </w:rPr>
      </w:pPr>
      <w:r>
        <w:rPr>
          <w:rFonts w:ascii="宋体" w:hAnsi="宋体" w:eastAsia="宋体"/>
          <w:sz w:val="24"/>
        </w:rPr>
        <w:t>1．我方已仔细研究了</w:t>
      </w:r>
      <w:r>
        <w:rPr>
          <w:rFonts w:ascii="宋体" w:hAnsi="宋体" w:eastAsia="宋体"/>
          <w:sz w:val="24"/>
          <w:u w:val="single"/>
        </w:rPr>
        <w:t>      </w:t>
      </w:r>
      <w:r>
        <w:rPr>
          <w:rFonts w:ascii="宋体" w:hAnsi="宋体" w:eastAsia="宋体"/>
          <w:sz w:val="24"/>
        </w:rPr>
        <w:t>（项目名称）</w:t>
      </w:r>
      <w:r>
        <w:rPr>
          <w:rFonts w:ascii="宋体" w:hAnsi="宋体" w:eastAsia="宋体"/>
          <w:sz w:val="24"/>
          <w:u w:val="single"/>
        </w:rPr>
        <w:t>    </w:t>
      </w:r>
      <w:r>
        <w:rPr>
          <w:rFonts w:hint="eastAsia" w:ascii="宋体" w:hAnsi="宋体" w:eastAsia="宋体"/>
          <w:sz w:val="24"/>
        </w:rPr>
        <w:t>（项目编号）竞争性磋商文件</w:t>
      </w:r>
      <w:r>
        <w:rPr>
          <w:rFonts w:ascii="宋体" w:hAnsi="宋体" w:eastAsia="宋体"/>
          <w:sz w:val="24"/>
        </w:rPr>
        <w:t>的全部内容，愿意以人民币（大写）</w:t>
      </w:r>
      <w:r>
        <w:rPr>
          <w:rFonts w:ascii="宋体" w:hAnsi="宋体" w:eastAsia="宋体"/>
          <w:sz w:val="24"/>
          <w:u w:val="single"/>
        </w:rPr>
        <w:t>      </w:t>
      </w:r>
      <w:r>
        <w:rPr>
          <w:rFonts w:ascii="宋体" w:hAnsi="宋体" w:eastAsia="宋体"/>
          <w:sz w:val="24"/>
        </w:rPr>
        <w:t>元（¥</w:t>
      </w:r>
      <w:r>
        <w:rPr>
          <w:rFonts w:ascii="宋体" w:hAnsi="宋体" w:eastAsia="宋体"/>
          <w:sz w:val="24"/>
          <w:u w:val="single"/>
        </w:rPr>
        <w:t>      </w:t>
      </w:r>
      <w:r>
        <w:rPr>
          <w:rFonts w:ascii="宋体" w:hAnsi="宋体" w:eastAsia="宋体"/>
          <w:sz w:val="24"/>
        </w:rPr>
        <w:t>）的</w:t>
      </w:r>
      <w:r>
        <w:rPr>
          <w:rFonts w:hint="eastAsia" w:ascii="宋体" w:hAnsi="宋体" w:eastAsia="宋体"/>
          <w:sz w:val="24"/>
        </w:rPr>
        <w:t>磋商</w:t>
      </w:r>
      <w:r>
        <w:rPr>
          <w:rFonts w:ascii="宋体" w:hAnsi="宋体" w:eastAsia="宋体"/>
          <w:sz w:val="24"/>
        </w:rPr>
        <w:t>总报价</w:t>
      </w:r>
      <w:r>
        <w:rPr>
          <w:rFonts w:hint="eastAsia" w:ascii="宋体" w:hAnsi="宋体" w:eastAsia="宋体"/>
          <w:sz w:val="24"/>
        </w:rPr>
        <w:t>承接本工程，严格按照合同约定施工、竣工和交付本工程并维修其中的任何缺陷。</w:t>
      </w:r>
    </w:p>
    <w:p w14:paraId="58517311">
      <w:pPr>
        <w:spacing w:line="480" w:lineRule="exact"/>
        <w:ind w:firstLine="480" w:firstLineChars="200"/>
        <w:jc w:val="left"/>
        <w:rPr>
          <w:rFonts w:ascii="宋体" w:hAnsi="宋体" w:eastAsia="宋体"/>
          <w:sz w:val="24"/>
        </w:rPr>
      </w:pPr>
      <w:r>
        <w:rPr>
          <w:rFonts w:hint="eastAsia" w:ascii="宋体" w:hAnsi="宋体" w:eastAsia="宋体"/>
          <w:sz w:val="24"/>
        </w:rPr>
        <w:t>2．如果我方中标，我方保证按照合同约定的开工日期开始本工程的施工，投标工期</w:t>
      </w:r>
      <w:r>
        <w:rPr>
          <w:rFonts w:ascii="宋体" w:hAnsi="宋体" w:eastAsia="宋体"/>
          <w:sz w:val="24"/>
          <w:u w:val="single"/>
        </w:rPr>
        <w:t>      </w:t>
      </w:r>
      <w:r>
        <w:rPr>
          <w:rFonts w:hint="eastAsia" w:ascii="宋体" w:hAnsi="宋体" w:eastAsia="宋体"/>
          <w:sz w:val="24"/>
        </w:rPr>
        <w:t>，</w:t>
      </w:r>
      <w:r>
        <w:rPr>
          <w:rFonts w:ascii="宋体" w:hAnsi="宋体" w:eastAsia="宋体"/>
          <w:sz w:val="24"/>
        </w:rPr>
        <w:t>工程质量达到</w:t>
      </w:r>
      <w:r>
        <w:rPr>
          <w:rFonts w:ascii="宋体" w:hAnsi="宋体" w:eastAsia="宋体"/>
          <w:sz w:val="24"/>
          <w:u w:val="single"/>
        </w:rPr>
        <w:t>      </w:t>
      </w:r>
      <w:r>
        <w:rPr>
          <w:rFonts w:hint="eastAsia" w:ascii="宋体" w:hAnsi="宋体" w:eastAsia="宋体"/>
          <w:sz w:val="24"/>
        </w:rPr>
        <w:t>，保修期限</w:t>
      </w:r>
      <w:r>
        <w:rPr>
          <w:rFonts w:ascii="宋体" w:hAnsi="宋体" w:eastAsia="宋体"/>
          <w:sz w:val="24"/>
          <w:u w:val="single"/>
        </w:rPr>
        <w:t>   </w:t>
      </w:r>
      <w:r>
        <w:rPr>
          <w:rFonts w:hint="eastAsia" w:ascii="宋体" w:hAnsi="宋体" w:eastAsia="宋体"/>
          <w:sz w:val="24"/>
        </w:rPr>
        <w:t>。</w:t>
      </w:r>
    </w:p>
    <w:p w14:paraId="28EEB2A2">
      <w:pPr>
        <w:spacing w:line="480" w:lineRule="exact"/>
        <w:ind w:firstLine="480" w:firstLineChars="200"/>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项目</w:t>
      </w:r>
      <w:r>
        <w:rPr>
          <w:rFonts w:hint="eastAsia" w:ascii="宋体" w:hAnsi="宋体"/>
          <w:sz w:val="24"/>
          <w:lang w:val="en-US" w:eastAsia="zh-CN"/>
        </w:rPr>
        <w:t>负责人</w:t>
      </w:r>
      <w:r>
        <w:rPr>
          <w:rFonts w:hint="eastAsia" w:ascii="宋体" w:hAnsi="宋体" w:eastAsia="宋体"/>
          <w:sz w:val="24"/>
        </w:rPr>
        <w:t>：</w:t>
      </w:r>
      <w:r>
        <w:rPr>
          <w:rFonts w:ascii="宋体" w:hAnsi="宋体" w:eastAsia="宋体"/>
          <w:sz w:val="24"/>
          <w:u w:val="single"/>
        </w:rPr>
        <w:t>      </w:t>
      </w:r>
      <w:r>
        <w:rPr>
          <w:rFonts w:hint="eastAsia" w:ascii="宋体" w:hAnsi="宋体" w:eastAsia="宋体"/>
          <w:sz w:val="24"/>
        </w:rPr>
        <w:t>（</w:t>
      </w:r>
      <w:r>
        <w:rPr>
          <w:rFonts w:hint="eastAsia" w:ascii="宋体" w:hAnsi="宋体"/>
          <w:sz w:val="24"/>
          <w:lang w:val="en-US" w:eastAsia="zh-CN"/>
        </w:rPr>
        <w:t>证书名称及编号</w:t>
      </w:r>
      <w:r>
        <w:rPr>
          <w:rFonts w:hint="eastAsia" w:ascii="宋体" w:hAnsi="宋体" w:eastAsia="宋体"/>
          <w:sz w:val="24"/>
        </w:rPr>
        <w:t>：</w:t>
      </w:r>
      <w:r>
        <w:rPr>
          <w:rFonts w:ascii="宋体" w:hAnsi="宋体" w:eastAsia="宋体"/>
          <w:sz w:val="24"/>
          <w:u w:val="single"/>
        </w:rPr>
        <w:t>     </w:t>
      </w:r>
      <w:r>
        <w:rPr>
          <w:rFonts w:hint="eastAsia" w:ascii="宋体" w:hAnsi="宋体" w:eastAsia="宋体"/>
          <w:sz w:val="24"/>
        </w:rPr>
        <w:t>）。</w:t>
      </w:r>
    </w:p>
    <w:p w14:paraId="4E4C04D1">
      <w:pPr>
        <w:spacing w:line="480" w:lineRule="exact"/>
        <w:ind w:firstLine="480" w:firstLineChars="200"/>
        <w:rPr>
          <w:rFonts w:ascii="宋体" w:hAnsi="宋体" w:eastAsia="宋体"/>
          <w:sz w:val="24"/>
        </w:rPr>
      </w:pPr>
      <w:r>
        <w:rPr>
          <w:rFonts w:hint="eastAsia" w:ascii="宋体" w:hAnsi="宋体" w:eastAsia="宋体"/>
          <w:sz w:val="24"/>
        </w:rPr>
        <w:t>4</w:t>
      </w:r>
      <w:r>
        <w:rPr>
          <w:rFonts w:ascii="宋体" w:hAnsi="宋体" w:eastAsia="宋体"/>
          <w:sz w:val="24"/>
        </w:rPr>
        <w:t>．我方承诺在</w:t>
      </w:r>
      <w:r>
        <w:rPr>
          <w:rFonts w:hint="eastAsia" w:ascii="宋体" w:hAnsi="宋体" w:eastAsia="宋体"/>
          <w:sz w:val="24"/>
        </w:rPr>
        <w:t>磋商</w:t>
      </w:r>
      <w:r>
        <w:rPr>
          <w:rFonts w:ascii="宋体" w:hAnsi="宋体" w:eastAsia="宋体"/>
          <w:sz w:val="24"/>
        </w:rPr>
        <w:t>有效期内不修改、撤销</w:t>
      </w:r>
      <w:r>
        <w:rPr>
          <w:rFonts w:hint="eastAsia" w:ascii="宋体" w:hAnsi="宋体" w:eastAsia="宋体"/>
          <w:sz w:val="24"/>
        </w:rPr>
        <w:t>响应文件</w:t>
      </w:r>
      <w:r>
        <w:rPr>
          <w:rFonts w:ascii="宋体" w:hAnsi="宋体" w:eastAsia="宋体"/>
          <w:sz w:val="24"/>
        </w:rPr>
        <w:t>。</w:t>
      </w:r>
    </w:p>
    <w:p w14:paraId="39F1EB45">
      <w:pPr>
        <w:spacing w:line="480" w:lineRule="exact"/>
        <w:ind w:firstLine="480" w:firstLineChars="200"/>
        <w:rPr>
          <w:rFonts w:ascii="宋体" w:hAnsi="宋体" w:eastAsia="宋体"/>
          <w:sz w:val="24"/>
        </w:rPr>
      </w:pPr>
      <w:r>
        <w:rPr>
          <w:rFonts w:hint="eastAsia" w:ascii="宋体" w:hAnsi="宋体" w:eastAsia="宋体"/>
          <w:sz w:val="24"/>
        </w:rPr>
        <w:t>5</w:t>
      </w:r>
      <w:r>
        <w:rPr>
          <w:rFonts w:ascii="宋体" w:hAnsi="宋体" w:eastAsia="宋体"/>
          <w:sz w:val="24"/>
        </w:rPr>
        <w:t>．</w:t>
      </w:r>
      <w:r>
        <w:rPr>
          <w:rFonts w:hint="eastAsia" w:ascii="宋体" w:hAnsi="宋体" w:eastAsia="宋体"/>
          <w:sz w:val="24"/>
        </w:rPr>
        <w:t>我方在此声明，所递交的响应文件及有关资料内容完整、真实和准确。</w:t>
      </w:r>
    </w:p>
    <w:p w14:paraId="0879F498">
      <w:pPr>
        <w:spacing w:line="480" w:lineRule="exact"/>
        <w:ind w:firstLine="480" w:firstLineChars="200"/>
        <w:rPr>
          <w:rFonts w:ascii="宋体" w:hAnsi="宋体" w:eastAsia="宋体"/>
          <w:sz w:val="24"/>
        </w:rPr>
      </w:pPr>
      <w:r>
        <w:rPr>
          <w:rFonts w:hint="eastAsia" w:ascii="宋体" w:hAnsi="宋体" w:eastAsia="宋体"/>
          <w:sz w:val="24"/>
        </w:rPr>
        <w:t>6.如我方中标：</w:t>
      </w:r>
    </w:p>
    <w:p w14:paraId="37AF9345">
      <w:pPr>
        <w:spacing w:line="480" w:lineRule="exact"/>
        <w:ind w:firstLine="480" w:firstLineChars="200"/>
        <w:rPr>
          <w:rFonts w:ascii="宋体" w:hAnsi="宋体" w:eastAsia="宋体"/>
          <w:sz w:val="24"/>
        </w:rPr>
      </w:pPr>
      <w:r>
        <w:rPr>
          <w:rFonts w:hint="eastAsia" w:ascii="宋体" w:hAnsi="宋体" w:eastAsia="宋体"/>
          <w:sz w:val="24"/>
        </w:rPr>
        <w:t>（1）</w:t>
      </w:r>
      <w:r>
        <w:rPr>
          <w:rFonts w:ascii="宋体" w:hAnsi="宋体" w:eastAsia="宋体"/>
          <w:sz w:val="24"/>
        </w:rPr>
        <w:t>我方承诺在收到中标通知书后，在中标通知书规定的期限内与你方签订合同。</w:t>
      </w:r>
    </w:p>
    <w:p w14:paraId="1C943FE5">
      <w:pPr>
        <w:spacing w:line="480" w:lineRule="exact"/>
        <w:ind w:firstLine="480" w:firstLineChars="200"/>
        <w:rPr>
          <w:rFonts w:ascii="宋体" w:hAnsi="宋体" w:eastAsia="宋体"/>
          <w:sz w:val="24"/>
        </w:rPr>
      </w:pPr>
      <w:r>
        <w:rPr>
          <w:rFonts w:hint="eastAsia" w:ascii="宋体" w:hAnsi="宋体" w:eastAsia="宋体"/>
          <w:sz w:val="24"/>
        </w:rPr>
        <w:t>（2）</w:t>
      </w:r>
      <w:r>
        <w:rPr>
          <w:rFonts w:ascii="宋体" w:hAnsi="宋体" w:eastAsia="宋体"/>
          <w:sz w:val="24"/>
        </w:rPr>
        <w:t>随同本投标函递交的投标函附录属于合同文件的组成部分。</w:t>
      </w:r>
    </w:p>
    <w:p w14:paraId="20F46A2A">
      <w:pPr>
        <w:spacing w:line="480" w:lineRule="exact"/>
        <w:ind w:firstLine="480" w:firstLineChars="200"/>
        <w:rPr>
          <w:rFonts w:ascii="宋体" w:hAnsi="宋体" w:eastAsia="宋体"/>
          <w:sz w:val="24"/>
        </w:rPr>
      </w:pPr>
      <w:r>
        <w:rPr>
          <w:rFonts w:hint="eastAsia" w:ascii="宋体" w:hAnsi="宋体" w:eastAsia="宋体"/>
          <w:sz w:val="24"/>
        </w:rPr>
        <w:t>（3）</w:t>
      </w:r>
      <w:r>
        <w:rPr>
          <w:rFonts w:ascii="宋体" w:hAnsi="宋体" w:eastAsia="宋体"/>
          <w:sz w:val="24"/>
        </w:rPr>
        <w:t>我方承诺在合同约定的期限内完成并移交全部合同工程。</w:t>
      </w:r>
    </w:p>
    <w:p w14:paraId="5512B9CF">
      <w:pPr>
        <w:spacing w:line="480" w:lineRule="exact"/>
        <w:ind w:firstLine="480" w:firstLineChars="200"/>
        <w:rPr>
          <w:rFonts w:ascii="宋体" w:hAnsi="宋体" w:eastAsia="宋体"/>
          <w:sz w:val="24"/>
        </w:rPr>
      </w:pPr>
      <w:r>
        <w:rPr>
          <w:rFonts w:hint="eastAsia" w:ascii="宋体" w:hAnsi="宋体" w:eastAsia="宋体"/>
          <w:sz w:val="24"/>
        </w:rPr>
        <w:t>（4）</w:t>
      </w:r>
      <w:r>
        <w:rPr>
          <w:rFonts w:ascii="宋体" w:hAnsi="宋体" w:eastAsia="宋体"/>
          <w:sz w:val="24"/>
        </w:rPr>
        <w:t>我方承诺</w:t>
      </w:r>
      <w:r>
        <w:rPr>
          <w:rFonts w:hint="eastAsia" w:ascii="宋体" w:hAnsi="宋体" w:eastAsia="宋体"/>
          <w:sz w:val="24"/>
        </w:rPr>
        <w:t>投标总报价为完成本项目正常交付使用的所有费用。</w:t>
      </w:r>
    </w:p>
    <w:p w14:paraId="7A324EE9">
      <w:pPr>
        <w:spacing w:line="480" w:lineRule="exact"/>
        <w:ind w:firstLine="480" w:firstLineChars="200"/>
        <w:rPr>
          <w:rFonts w:ascii="宋体" w:hAnsi="宋体" w:eastAsia="宋体"/>
          <w:sz w:val="24"/>
        </w:rPr>
      </w:pPr>
      <w:r>
        <w:rPr>
          <w:rFonts w:hint="eastAsia" w:ascii="宋体" w:hAnsi="宋体" w:eastAsia="宋体"/>
          <w:sz w:val="24"/>
        </w:rPr>
        <w:t>7．</w:t>
      </w:r>
      <w:r>
        <w:rPr>
          <w:rFonts w:ascii="宋体" w:hAnsi="宋体" w:eastAsia="宋体"/>
          <w:sz w:val="24"/>
        </w:rPr>
        <w:t>（</w:t>
      </w:r>
      <w:r>
        <w:rPr>
          <w:rFonts w:hint="eastAsia" w:ascii="宋体" w:hAnsi="宋体" w:eastAsia="宋体"/>
          <w:sz w:val="24"/>
        </w:rPr>
        <w:t>其他</w:t>
      </w:r>
      <w:r>
        <w:rPr>
          <w:rFonts w:ascii="宋体" w:hAnsi="宋体" w:eastAsia="宋体"/>
          <w:sz w:val="24"/>
        </w:rPr>
        <w:t>补充说明）。</w:t>
      </w:r>
    </w:p>
    <w:p w14:paraId="1D47CC29">
      <w:pPr>
        <w:spacing w:line="480" w:lineRule="exact"/>
        <w:ind w:firstLine="480" w:firstLineChars="200"/>
        <w:rPr>
          <w:rFonts w:ascii="宋体" w:hAnsi="宋体" w:eastAsia="宋体"/>
          <w:sz w:val="24"/>
        </w:rPr>
      </w:pPr>
    </w:p>
    <w:p w14:paraId="527D8B3C">
      <w:pPr>
        <w:spacing w:line="600" w:lineRule="auto"/>
        <w:ind w:firstLine="3400" w:firstLineChars="1417"/>
        <w:jc w:val="left"/>
        <w:rPr>
          <w:rFonts w:ascii="宋体" w:hAnsi="宋体" w:eastAsia="宋体"/>
          <w:sz w:val="24"/>
        </w:rPr>
      </w:pPr>
      <w:r>
        <w:rPr>
          <w:rFonts w:hint="eastAsia" w:ascii="宋体" w:hAnsi="宋体" w:eastAsia="宋体"/>
          <w:sz w:val="24"/>
        </w:rPr>
        <w:t>供应商</w:t>
      </w:r>
      <w:r>
        <w:rPr>
          <w:rFonts w:ascii="宋体" w:hAnsi="宋体" w:eastAsia="宋体"/>
          <w:sz w:val="24"/>
        </w:rPr>
        <w:t>：（</w:t>
      </w:r>
      <w:r>
        <w:rPr>
          <w:rFonts w:hint="eastAsia" w:ascii="宋体" w:hAnsi="宋体" w:eastAsia="宋体"/>
          <w:sz w:val="24"/>
        </w:rPr>
        <w:t>企业电子签章</w:t>
      </w:r>
      <w:r>
        <w:rPr>
          <w:rFonts w:ascii="宋体" w:hAnsi="宋体" w:eastAsia="宋体"/>
          <w:sz w:val="24"/>
        </w:rPr>
        <w:t>）</w:t>
      </w:r>
    </w:p>
    <w:p w14:paraId="0D5AF60C">
      <w:pPr>
        <w:spacing w:line="600" w:lineRule="auto"/>
        <w:ind w:firstLine="3400" w:firstLineChars="1417"/>
        <w:jc w:val="left"/>
        <w:rPr>
          <w:rFonts w:ascii="宋体" w:hAnsi="宋体" w:eastAsia="宋体"/>
          <w:sz w:val="24"/>
        </w:rPr>
      </w:pPr>
      <w:r>
        <w:rPr>
          <w:rFonts w:ascii="宋体" w:hAnsi="宋体" w:eastAsia="宋体"/>
          <w:sz w:val="24"/>
        </w:rPr>
        <w:t>法定代表人：（</w:t>
      </w:r>
      <w:r>
        <w:rPr>
          <w:rFonts w:hint="eastAsia" w:ascii="宋体" w:hAnsi="宋体" w:eastAsia="宋体"/>
          <w:sz w:val="24"/>
        </w:rPr>
        <w:t>法人电子签章</w:t>
      </w:r>
      <w:r>
        <w:rPr>
          <w:rFonts w:ascii="宋体" w:hAnsi="宋体" w:eastAsia="宋体"/>
          <w:sz w:val="24"/>
        </w:rPr>
        <w:t>）</w:t>
      </w:r>
    </w:p>
    <w:p w14:paraId="1BF3123D">
      <w:pPr>
        <w:spacing w:line="600" w:lineRule="auto"/>
        <w:ind w:right="420" w:firstLine="3400" w:firstLineChars="1417"/>
        <w:jc w:val="left"/>
        <w:rPr>
          <w:rFonts w:ascii="宋体" w:hAnsi="宋体" w:eastAsia="宋体"/>
          <w:sz w:val="24"/>
        </w:rPr>
      </w:pPr>
      <w:r>
        <w:rPr>
          <w:rFonts w:hint="eastAsia" w:ascii="宋体" w:hAnsi="宋体" w:eastAsia="宋体"/>
          <w:sz w:val="24"/>
        </w:rPr>
        <w:t xml:space="preserve">时间：    </w:t>
      </w:r>
      <w:r>
        <w:rPr>
          <w:rFonts w:ascii="宋体" w:hAnsi="宋体" w:eastAsia="宋体"/>
          <w:sz w:val="24"/>
        </w:rPr>
        <w:t>年</w:t>
      </w:r>
      <w:r>
        <w:rPr>
          <w:rFonts w:hint="eastAsia" w:ascii="宋体" w:hAnsi="宋体" w:eastAsia="宋体"/>
          <w:sz w:val="24"/>
        </w:rPr>
        <w:t xml:space="preserve">   </w:t>
      </w:r>
      <w:r>
        <w:rPr>
          <w:rFonts w:ascii="宋体" w:hAnsi="宋体" w:eastAsia="宋体"/>
          <w:sz w:val="24"/>
        </w:rPr>
        <w:t>月</w:t>
      </w:r>
      <w:r>
        <w:rPr>
          <w:rFonts w:hint="eastAsia" w:ascii="宋体" w:hAnsi="宋体" w:eastAsia="宋体"/>
          <w:sz w:val="24"/>
        </w:rPr>
        <w:t xml:space="preserve">   </w:t>
      </w:r>
      <w:r>
        <w:rPr>
          <w:rFonts w:ascii="宋体" w:hAnsi="宋体" w:eastAsia="宋体"/>
          <w:sz w:val="24"/>
        </w:rPr>
        <w:t>日</w:t>
      </w:r>
    </w:p>
    <w:p w14:paraId="26E06E19">
      <w:pPr>
        <w:spacing w:line="480" w:lineRule="exact"/>
        <w:jc w:val="center"/>
        <w:outlineLvl w:val="0"/>
        <w:rPr>
          <w:rFonts w:ascii="宋体" w:hAnsi="宋体" w:eastAsia="宋体"/>
          <w:b/>
          <w:sz w:val="24"/>
        </w:rPr>
      </w:pPr>
      <w:r>
        <w:rPr>
          <w:rFonts w:hint="eastAsia" w:ascii="宋体" w:hAnsi="宋体" w:eastAsia="宋体"/>
          <w:b/>
          <w:bCs/>
          <w:sz w:val="24"/>
        </w:rPr>
        <w:br w:type="page"/>
      </w:r>
      <w:bookmarkStart w:id="115" w:name="_Toc26592"/>
      <w:r>
        <w:rPr>
          <w:rFonts w:hint="eastAsia" w:ascii="宋体" w:hAnsi="宋体" w:eastAsia="宋体" w:cs="宋体"/>
          <w:b/>
          <w:sz w:val="24"/>
        </w:rPr>
        <w:t>（二）</w:t>
      </w:r>
      <w:bookmarkStart w:id="116" w:name="_Toc361651110"/>
      <w:r>
        <w:rPr>
          <w:rFonts w:hint="eastAsia" w:ascii="宋体" w:hAnsi="宋体" w:eastAsia="宋体" w:cs="宋体"/>
          <w:b/>
          <w:sz w:val="24"/>
        </w:rPr>
        <w:t>磋商报价表（一次报价）</w:t>
      </w:r>
      <w:bookmarkEnd w:id="115"/>
      <w:bookmarkEnd w:id="116"/>
    </w:p>
    <w:p w14:paraId="423FDD42">
      <w:pPr>
        <w:spacing w:line="480" w:lineRule="exact"/>
        <w:ind w:firstLine="482" w:firstLineChars="200"/>
        <w:jc w:val="center"/>
        <w:rPr>
          <w:rFonts w:ascii="宋体" w:hAnsi="宋体" w:eastAsia="宋体"/>
          <w:b/>
          <w:bCs/>
          <w:sz w:val="24"/>
        </w:rPr>
      </w:pPr>
    </w:p>
    <w:tbl>
      <w:tblPr>
        <w:tblStyle w:val="16"/>
        <w:tblW w:w="9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2667"/>
        <w:gridCol w:w="1948"/>
        <w:gridCol w:w="2965"/>
      </w:tblGrid>
      <w:tr w14:paraId="4E9E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1716" w:type="dxa"/>
            <w:noWrap w:val="0"/>
            <w:vAlign w:val="center"/>
          </w:tcPr>
          <w:p w14:paraId="60AEA462">
            <w:pPr>
              <w:spacing w:line="340" w:lineRule="exact"/>
              <w:jc w:val="center"/>
              <w:rPr>
                <w:rFonts w:ascii="宋体" w:hAnsi="宋体" w:eastAsia="宋体"/>
                <w:sz w:val="24"/>
              </w:rPr>
            </w:pPr>
            <w:r>
              <w:rPr>
                <w:rFonts w:hint="eastAsia" w:ascii="宋体" w:hAnsi="宋体" w:eastAsia="宋体"/>
                <w:sz w:val="24"/>
              </w:rPr>
              <w:t>项目名称</w:t>
            </w:r>
          </w:p>
        </w:tc>
        <w:tc>
          <w:tcPr>
            <w:tcW w:w="7580" w:type="dxa"/>
            <w:gridSpan w:val="3"/>
            <w:noWrap w:val="0"/>
            <w:vAlign w:val="center"/>
          </w:tcPr>
          <w:p w14:paraId="390E4149">
            <w:pPr>
              <w:spacing w:line="340" w:lineRule="exact"/>
              <w:rPr>
                <w:rFonts w:ascii="宋体" w:hAnsi="宋体" w:eastAsia="宋体"/>
                <w:sz w:val="24"/>
              </w:rPr>
            </w:pPr>
          </w:p>
        </w:tc>
      </w:tr>
      <w:tr w14:paraId="7857D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716" w:type="dxa"/>
            <w:noWrap w:val="0"/>
            <w:vAlign w:val="center"/>
          </w:tcPr>
          <w:p w14:paraId="286E1C0B">
            <w:pPr>
              <w:spacing w:line="340" w:lineRule="exact"/>
              <w:jc w:val="center"/>
              <w:rPr>
                <w:rFonts w:ascii="宋体" w:hAnsi="宋体" w:eastAsia="宋体"/>
                <w:sz w:val="24"/>
              </w:rPr>
            </w:pPr>
            <w:r>
              <w:rPr>
                <w:rFonts w:hint="eastAsia" w:ascii="宋体" w:hAnsi="宋体" w:eastAsia="宋体"/>
                <w:sz w:val="24"/>
              </w:rPr>
              <w:t>供应商</w:t>
            </w:r>
          </w:p>
        </w:tc>
        <w:tc>
          <w:tcPr>
            <w:tcW w:w="7580" w:type="dxa"/>
            <w:gridSpan w:val="3"/>
            <w:noWrap w:val="0"/>
            <w:vAlign w:val="center"/>
          </w:tcPr>
          <w:p w14:paraId="72128DAA">
            <w:pPr>
              <w:spacing w:line="340" w:lineRule="exact"/>
              <w:rPr>
                <w:rFonts w:ascii="宋体" w:hAnsi="宋体" w:eastAsia="宋体"/>
                <w:sz w:val="24"/>
              </w:rPr>
            </w:pPr>
          </w:p>
        </w:tc>
      </w:tr>
      <w:tr w14:paraId="53427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1716" w:type="dxa"/>
            <w:noWrap w:val="0"/>
            <w:vAlign w:val="center"/>
          </w:tcPr>
          <w:p w14:paraId="6D7A01DF">
            <w:pPr>
              <w:spacing w:line="340" w:lineRule="exact"/>
              <w:jc w:val="center"/>
              <w:rPr>
                <w:rFonts w:ascii="宋体" w:hAnsi="宋体" w:eastAsia="宋体"/>
                <w:sz w:val="24"/>
              </w:rPr>
            </w:pPr>
            <w:r>
              <w:rPr>
                <w:rFonts w:hint="eastAsia" w:ascii="宋体" w:hAnsi="宋体" w:eastAsia="宋体"/>
                <w:sz w:val="24"/>
              </w:rPr>
              <w:t>企业资质等级</w:t>
            </w:r>
          </w:p>
        </w:tc>
        <w:tc>
          <w:tcPr>
            <w:tcW w:w="2667" w:type="dxa"/>
            <w:noWrap w:val="0"/>
            <w:vAlign w:val="center"/>
          </w:tcPr>
          <w:p w14:paraId="5434545E">
            <w:pPr>
              <w:spacing w:line="340" w:lineRule="exact"/>
              <w:rPr>
                <w:rFonts w:ascii="宋体" w:hAnsi="宋体" w:eastAsia="宋体"/>
                <w:sz w:val="24"/>
              </w:rPr>
            </w:pPr>
          </w:p>
        </w:tc>
        <w:tc>
          <w:tcPr>
            <w:tcW w:w="1948" w:type="dxa"/>
            <w:noWrap w:val="0"/>
            <w:vAlign w:val="center"/>
          </w:tcPr>
          <w:p w14:paraId="5BD08F69">
            <w:pPr>
              <w:spacing w:line="340" w:lineRule="exact"/>
              <w:jc w:val="center"/>
              <w:rPr>
                <w:rFonts w:ascii="宋体" w:hAnsi="宋体" w:eastAsia="宋体"/>
                <w:sz w:val="24"/>
              </w:rPr>
            </w:pPr>
            <w:r>
              <w:rPr>
                <w:rFonts w:hint="eastAsia" w:ascii="宋体" w:hAnsi="宋体" w:eastAsia="宋体"/>
                <w:sz w:val="24"/>
              </w:rPr>
              <w:t>项目联系人及手机号码</w:t>
            </w:r>
          </w:p>
        </w:tc>
        <w:tc>
          <w:tcPr>
            <w:tcW w:w="2965" w:type="dxa"/>
            <w:noWrap w:val="0"/>
            <w:vAlign w:val="center"/>
          </w:tcPr>
          <w:p w14:paraId="14BFB5C4">
            <w:pPr>
              <w:spacing w:line="340" w:lineRule="exact"/>
              <w:rPr>
                <w:rFonts w:ascii="宋体" w:hAnsi="宋体" w:eastAsia="宋体"/>
                <w:sz w:val="24"/>
              </w:rPr>
            </w:pPr>
          </w:p>
        </w:tc>
      </w:tr>
      <w:tr w14:paraId="7FF63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trPr>
        <w:tc>
          <w:tcPr>
            <w:tcW w:w="1716" w:type="dxa"/>
            <w:noWrap w:val="0"/>
            <w:vAlign w:val="center"/>
          </w:tcPr>
          <w:p w14:paraId="608C3C4F">
            <w:pPr>
              <w:spacing w:line="340" w:lineRule="exact"/>
              <w:jc w:val="center"/>
              <w:rPr>
                <w:rFonts w:hint="eastAsia" w:ascii="宋体" w:hAnsi="宋体" w:eastAsia="宋体"/>
                <w:sz w:val="24"/>
                <w:lang w:eastAsia="zh-CN"/>
              </w:rPr>
            </w:pPr>
            <w:r>
              <w:rPr>
                <w:rFonts w:hint="eastAsia" w:ascii="宋体" w:hAnsi="宋体" w:eastAsia="宋体"/>
                <w:sz w:val="24"/>
              </w:rPr>
              <w:t>项目</w:t>
            </w:r>
            <w:r>
              <w:rPr>
                <w:rFonts w:hint="eastAsia" w:ascii="宋体" w:hAnsi="宋体"/>
                <w:sz w:val="24"/>
                <w:lang w:val="en-US" w:eastAsia="zh-CN"/>
              </w:rPr>
              <w:t>负责人</w:t>
            </w:r>
          </w:p>
        </w:tc>
        <w:tc>
          <w:tcPr>
            <w:tcW w:w="2667" w:type="dxa"/>
            <w:noWrap w:val="0"/>
            <w:vAlign w:val="center"/>
          </w:tcPr>
          <w:p w14:paraId="09B79193">
            <w:pPr>
              <w:spacing w:line="340" w:lineRule="exact"/>
              <w:jc w:val="center"/>
              <w:rPr>
                <w:rFonts w:hint="eastAsia" w:ascii="宋体" w:hAnsi="宋体" w:eastAsia="宋体"/>
                <w:sz w:val="24"/>
                <w:lang w:eastAsia="zh-CN"/>
              </w:rPr>
            </w:pPr>
            <w:r>
              <w:rPr>
                <w:rFonts w:hint="eastAsia" w:ascii="宋体" w:hAnsi="宋体"/>
                <w:sz w:val="24"/>
                <w:lang w:val="en-US" w:eastAsia="zh-CN"/>
              </w:rPr>
              <w:t xml:space="preserve"> </w:t>
            </w:r>
          </w:p>
        </w:tc>
        <w:tc>
          <w:tcPr>
            <w:tcW w:w="1948" w:type="dxa"/>
            <w:noWrap w:val="0"/>
            <w:vAlign w:val="center"/>
          </w:tcPr>
          <w:p w14:paraId="594E2CDA">
            <w:pPr>
              <w:spacing w:line="340" w:lineRule="exact"/>
              <w:jc w:val="center"/>
              <w:rPr>
                <w:rFonts w:hint="default" w:ascii="宋体" w:hAnsi="宋体" w:eastAsia="宋体"/>
                <w:sz w:val="24"/>
                <w:lang w:val="en-US" w:eastAsia="zh-CN"/>
              </w:rPr>
            </w:pPr>
            <w:r>
              <w:rPr>
                <w:rFonts w:hint="eastAsia" w:ascii="宋体" w:hAnsi="宋体"/>
                <w:sz w:val="24"/>
                <w:lang w:val="en-US" w:eastAsia="zh-CN"/>
              </w:rPr>
              <w:t>证书名称及编号</w:t>
            </w:r>
          </w:p>
        </w:tc>
        <w:tc>
          <w:tcPr>
            <w:tcW w:w="2965" w:type="dxa"/>
            <w:noWrap w:val="0"/>
            <w:vAlign w:val="center"/>
          </w:tcPr>
          <w:p w14:paraId="3A9465AB">
            <w:pPr>
              <w:spacing w:line="340" w:lineRule="exact"/>
              <w:jc w:val="center"/>
              <w:rPr>
                <w:rFonts w:hint="eastAsia" w:ascii="宋体" w:hAnsi="宋体" w:eastAsia="宋体"/>
                <w:sz w:val="24"/>
                <w:lang w:eastAsia="zh-CN"/>
              </w:rPr>
            </w:pPr>
            <w:r>
              <w:rPr>
                <w:rFonts w:hint="eastAsia" w:ascii="宋体" w:hAnsi="宋体"/>
                <w:sz w:val="24"/>
                <w:lang w:val="en-US" w:eastAsia="zh-CN"/>
              </w:rPr>
              <w:t xml:space="preserve"> </w:t>
            </w:r>
          </w:p>
        </w:tc>
      </w:tr>
      <w:tr w14:paraId="671F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trPr>
        <w:tc>
          <w:tcPr>
            <w:tcW w:w="1716" w:type="dxa"/>
            <w:noWrap w:val="0"/>
            <w:vAlign w:val="center"/>
          </w:tcPr>
          <w:p w14:paraId="68108139">
            <w:pPr>
              <w:spacing w:line="340" w:lineRule="exact"/>
              <w:jc w:val="center"/>
              <w:rPr>
                <w:rFonts w:ascii="宋体" w:hAnsi="宋体" w:eastAsia="宋体"/>
                <w:sz w:val="24"/>
              </w:rPr>
            </w:pPr>
            <w:r>
              <w:rPr>
                <w:rFonts w:hint="eastAsia" w:ascii="宋体" w:hAnsi="宋体" w:eastAsia="宋体"/>
                <w:sz w:val="24"/>
              </w:rPr>
              <w:t>磋商报价（元）</w:t>
            </w:r>
          </w:p>
        </w:tc>
        <w:tc>
          <w:tcPr>
            <w:tcW w:w="7580" w:type="dxa"/>
            <w:gridSpan w:val="3"/>
            <w:noWrap w:val="0"/>
            <w:vAlign w:val="center"/>
          </w:tcPr>
          <w:p w14:paraId="3F7D8999">
            <w:pPr>
              <w:spacing w:line="340" w:lineRule="exact"/>
              <w:ind w:right="480"/>
              <w:rPr>
                <w:rFonts w:ascii="宋体" w:hAnsi="宋体" w:eastAsia="宋体"/>
                <w:sz w:val="24"/>
              </w:rPr>
            </w:pPr>
            <w:r>
              <w:rPr>
                <w:rFonts w:hint="eastAsia" w:ascii="宋体" w:hAnsi="宋体" w:eastAsia="宋体"/>
                <w:sz w:val="24"/>
              </w:rPr>
              <w:t>（大写）</w:t>
            </w:r>
          </w:p>
          <w:p w14:paraId="0C3DE133">
            <w:pPr>
              <w:spacing w:line="340" w:lineRule="exact"/>
              <w:ind w:right="480"/>
              <w:rPr>
                <w:rFonts w:ascii="宋体" w:hAnsi="宋体" w:eastAsia="宋体"/>
                <w:sz w:val="24"/>
              </w:rPr>
            </w:pPr>
            <w:r>
              <w:rPr>
                <w:rFonts w:hint="eastAsia" w:ascii="宋体" w:hAnsi="宋体" w:eastAsia="宋体"/>
                <w:sz w:val="24"/>
              </w:rPr>
              <w:t>（小写）</w:t>
            </w:r>
          </w:p>
        </w:tc>
      </w:tr>
      <w:tr w14:paraId="150F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1716" w:type="dxa"/>
            <w:noWrap w:val="0"/>
            <w:vAlign w:val="center"/>
          </w:tcPr>
          <w:p w14:paraId="068B5AB3">
            <w:pPr>
              <w:spacing w:line="340" w:lineRule="exact"/>
              <w:jc w:val="center"/>
              <w:rPr>
                <w:rFonts w:ascii="宋体" w:hAnsi="宋体" w:eastAsia="宋体"/>
                <w:sz w:val="24"/>
              </w:rPr>
            </w:pPr>
            <w:r>
              <w:rPr>
                <w:rFonts w:hint="eastAsia" w:ascii="宋体" w:hAnsi="宋体" w:eastAsia="宋体"/>
                <w:sz w:val="24"/>
              </w:rPr>
              <w:t>磋商内容</w:t>
            </w:r>
          </w:p>
        </w:tc>
        <w:tc>
          <w:tcPr>
            <w:tcW w:w="7580" w:type="dxa"/>
            <w:gridSpan w:val="3"/>
            <w:noWrap w:val="0"/>
            <w:vAlign w:val="center"/>
          </w:tcPr>
          <w:p w14:paraId="6B22C45B">
            <w:pPr>
              <w:spacing w:line="340" w:lineRule="exact"/>
              <w:jc w:val="center"/>
              <w:rPr>
                <w:rFonts w:ascii="宋体" w:hAnsi="宋体" w:eastAsia="宋体"/>
                <w:sz w:val="24"/>
              </w:rPr>
            </w:pPr>
          </w:p>
        </w:tc>
      </w:tr>
      <w:tr w14:paraId="663C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1716" w:type="dxa"/>
            <w:noWrap w:val="0"/>
            <w:vAlign w:val="center"/>
          </w:tcPr>
          <w:p w14:paraId="576CECE6">
            <w:pPr>
              <w:spacing w:line="340" w:lineRule="exact"/>
              <w:jc w:val="center"/>
              <w:rPr>
                <w:rFonts w:ascii="宋体" w:hAnsi="宋体" w:eastAsia="宋体"/>
                <w:sz w:val="24"/>
              </w:rPr>
            </w:pPr>
            <w:r>
              <w:rPr>
                <w:rFonts w:hint="eastAsia" w:ascii="宋体" w:hAnsi="宋体" w:eastAsia="宋体" w:cs="宋体"/>
                <w:kern w:val="0"/>
                <w:sz w:val="24"/>
                <w:szCs w:val="24"/>
              </w:rPr>
              <w:t>计划</w:t>
            </w:r>
            <w:r>
              <w:rPr>
                <w:rFonts w:hint="eastAsia" w:ascii="宋体" w:hAnsi="宋体" w:eastAsia="宋体"/>
                <w:sz w:val="24"/>
              </w:rPr>
              <w:t>工期</w:t>
            </w:r>
          </w:p>
        </w:tc>
        <w:tc>
          <w:tcPr>
            <w:tcW w:w="7580" w:type="dxa"/>
            <w:gridSpan w:val="3"/>
            <w:noWrap w:val="0"/>
            <w:vAlign w:val="center"/>
          </w:tcPr>
          <w:p w14:paraId="5AB957A1">
            <w:pPr>
              <w:spacing w:line="340" w:lineRule="exact"/>
              <w:jc w:val="center"/>
              <w:rPr>
                <w:rFonts w:ascii="宋体" w:hAnsi="宋体" w:eastAsia="宋体"/>
                <w:sz w:val="24"/>
              </w:rPr>
            </w:pPr>
          </w:p>
        </w:tc>
      </w:tr>
      <w:tr w14:paraId="4AAD9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716" w:type="dxa"/>
            <w:noWrap w:val="0"/>
            <w:vAlign w:val="center"/>
          </w:tcPr>
          <w:p w14:paraId="45478B8E">
            <w:pPr>
              <w:spacing w:line="340" w:lineRule="exact"/>
              <w:jc w:val="center"/>
              <w:rPr>
                <w:rFonts w:hint="eastAsia" w:ascii="宋体" w:hAnsi="宋体" w:eastAsia="宋体"/>
                <w:sz w:val="24"/>
                <w:lang w:val="en-US" w:eastAsia="zh-CN"/>
              </w:rPr>
            </w:pPr>
            <w:r>
              <w:rPr>
                <w:rFonts w:hint="eastAsia" w:ascii="宋体" w:hAnsi="宋体" w:eastAsia="宋体"/>
                <w:sz w:val="24"/>
              </w:rPr>
              <w:t>质量</w:t>
            </w:r>
            <w:r>
              <w:rPr>
                <w:rFonts w:hint="eastAsia" w:ascii="宋体" w:hAnsi="宋体"/>
                <w:sz w:val="24"/>
                <w:lang w:eastAsia="zh-CN"/>
              </w:rPr>
              <w:t>要求</w:t>
            </w:r>
          </w:p>
        </w:tc>
        <w:tc>
          <w:tcPr>
            <w:tcW w:w="7580" w:type="dxa"/>
            <w:gridSpan w:val="3"/>
            <w:noWrap w:val="0"/>
            <w:vAlign w:val="center"/>
          </w:tcPr>
          <w:p w14:paraId="077C9181">
            <w:pPr>
              <w:spacing w:line="340" w:lineRule="exact"/>
              <w:jc w:val="center"/>
              <w:rPr>
                <w:rFonts w:ascii="宋体" w:hAnsi="宋体" w:eastAsia="宋体"/>
                <w:sz w:val="24"/>
              </w:rPr>
            </w:pPr>
          </w:p>
        </w:tc>
      </w:tr>
      <w:tr w14:paraId="65AFD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716" w:type="dxa"/>
            <w:noWrap w:val="0"/>
            <w:vAlign w:val="center"/>
          </w:tcPr>
          <w:p w14:paraId="67569C1D">
            <w:pPr>
              <w:spacing w:line="340" w:lineRule="exact"/>
              <w:jc w:val="center"/>
              <w:rPr>
                <w:rFonts w:ascii="宋体" w:hAnsi="宋体" w:eastAsia="宋体"/>
                <w:sz w:val="24"/>
              </w:rPr>
            </w:pPr>
            <w:r>
              <w:rPr>
                <w:rFonts w:hint="eastAsia" w:ascii="宋体" w:hAnsi="宋体" w:eastAsia="宋体"/>
                <w:sz w:val="24"/>
              </w:rPr>
              <w:t>保修期限</w:t>
            </w:r>
          </w:p>
        </w:tc>
        <w:tc>
          <w:tcPr>
            <w:tcW w:w="7580" w:type="dxa"/>
            <w:gridSpan w:val="3"/>
            <w:noWrap w:val="0"/>
            <w:vAlign w:val="center"/>
          </w:tcPr>
          <w:p w14:paraId="2AC9F6C6">
            <w:pPr>
              <w:spacing w:line="340" w:lineRule="exact"/>
              <w:jc w:val="center"/>
              <w:rPr>
                <w:rFonts w:ascii="宋体" w:hAnsi="宋体" w:eastAsia="宋体"/>
                <w:sz w:val="24"/>
              </w:rPr>
            </w:pPr>
          </w:p>
        </w:tc>
      </w:tr>
      <w:tr w14:paraId="70443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trPr>
        <w:tc>
          <w:tcPr>
            <w:tcW w:w="1716" w:type="dxa"/>
            <w:noWrap w:val="0"/>
            <w:vAlign w:val="center"/>
          </w:tcPr>
          <w:p w14:paraId="10D88F5E">
            <w:pPr>
              <w:spacing w:line="340" w:lineRule="exact"/>
              <w:jc w:val="center"/>
              <w:rPr>
                <w:rFonts w:ascii="宋体" w:hAnsi="宋体" w:eastAsia="宋体"/>
                <w:sz w:val="24"/>
              </w:rPr>
            </w:pPr>
            <w:r>
              <w:rPr>
                <w:rFonts w:hint="eastAsia" w:ascii="宋体" w:hAnsi="宋体" w:eastAsia="宋体"/>
                <w:sz w:val="24"/>
              </w:rPr>
              <w:t>磋商有效期</w:t>
            </w:r>
          </w:p>
        </w:tc>
        <w:tc>
          <w:tcPr>
            <w:tcW w:w="7580" w:type="dxa"/>
            <w:gridSpan w:val="3"/>
            <w:noWrap w:val="0"/>
            <w:vAlign w:val="center"/>
          </w:tcPr>
          <w:p w14:paraId="20266577">
            <w:pPr>
              <w:spacing w:line="340" w:lineRule="exact"/>
              <w:jc w:val="center"/>
              <w:rPr>
                <w:rFonts w:ascii="宋体" w:hAnsi="宋体" w:eastAsia="宋体"/>
                <w:sz w:val="24"/>
              </w:rPr>
            </w:pPr>
          </w:p>
        </w:tc>
      </w:tr>
      <w:tr w14:paraId="454B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5" w:hRule="atLeast"/>
        </w:trPr>
        <w:tc>
          <w:tcPr>
            <w:tcW w:w="9296" w:type="dxa"/>
            <w:gridSpan w:val="4"/>
            <w:noWrap w:val="0"/>
            <w:vAlign w:val="center"/>
          </w:tcPr>
          <w:p w14:paraId="7FEDC8CF">
            <w:pPr>
              <w:spacing w:line="340" w:lineRule="exact"/>
              <w:rPr>
                <w:rFonts w:ascii="宋体" w:hAnsi="宋体" w:eastAsia="宋体"/>
                <w:sz w:val="24"/>
              </w:rPr>
            </w:pPr>
            <w:r>
              <w:rPr>
                <w:rFonts w:hint="eastAsia" w:ascii="宋体" w:hAnsi="宋体" w:eastAsia="宋体"/>
                <w:sz w:val="24"/>
              </w:rPr>
              <w:t>优惠与服务承诺：</w:t>
            </w:r>
          </w:p>
        </w:tc>
      </w:tr>
    </w:tbl>
    <w:p w14:paraId="05B5A573">
      <w:pPr>
        <w:ind w:firstLine="3400" w:firstLineChars="1417"/>
        <w:jc w:val="left"/>
        <w:rPr>
          <w:rFonts w:ascii="宋体" w:hAnsi="宋体" w:eastAsia="宋体"/>
          <w:sz w:val="24"/>
        </w:rPr>
      </w:pPr>
      <w:r>
        <w:rPr>
          <w:rFonts w:hint="eastAsia" w:ascii="宋体" w:hAnsi="宋体" w:eastAsia="宋体"/>
          <w:sz w:val="24"/>
        </w:rPr>
        <w:t>供应商：（企业电子签章）</w:t>
      </w:r>
    </w:p>
    <w:p w14:paraId="6803081E">
      <w:pPr>
        <w:ind w:firstLine="3400" w:firstLineChars="1417"/>
        <w:jc w:val="left"/>
        <w:rPr>
          <w:rFonts w:ascii="宋体" w:hAnsi="宋体" w:eastAsia="宋体"/>
          <w:sz w:val="24"/>
        </w:rPr>
      </w:pPr>
      <w:r>
        <w:rPr>
          <w:rFonts w:hint="eastAsia" w:ascii="宋体" w:hAnsi="宋体" w:eastAsia="宋体"/>
          <w:sz w:val="24"/>
        </w:rPr>
        <w:t>法定代表人</w:t>
      </w:r>
      <w:r>
        <w:rPr>
          <w:rFonts w:ascii="宋体" w:hAnsi="宋体" w:eastAsia="宋体"/>
          <w:sz w:val="24"/>
        </w:rPr>
        <w:t>：（</w:t>
      </w:r>
      <w:r>
        <w:rPr>
          <w:rFonts w:hint="eastAsia" w:ascii="宋体" w:hAnsi="宋体" w:eastAsia="宋体"/>
          <w:sz w:val="24"/>
        </w:rPr>
        <w:t>法人电子签章</w:t>
      </w:r>
      <w:r>
        <w:rPr>
          <w:rFonts w:ascii="宋体" w:hAnsi="宋体" w:eastAsia="宋体"/>
          <w:sz w:val="24"/>
        </w:rPr>
        <w:t>）</w:t>
      </w:r>
    </w:p>
    <w:p w14:paraId="4279421C">
      <w:pPr>
        <w:ind w:firstLine="3400" w:firstLineChars="1417"/>
        <w:jc w:val="left"/>
        <w:rPr>
          <w:rFonts w:ascii="宋体" w:hAnsi="宋体" w:eastAsia="宋体"/>
          <w:sz w:val="24"/>
        </w:rPr>
      </w:pPr>
      <w:r>
        <w:rPr>
          <w:rFonts w:hint="eastAsia" w:ascii="宋体" w:hAnsi="宋体" w:eastAsia="宋体"/>
          <w:sz w:val="24"/>
        </w:rPr>
        <w:t>日期：    年   月   日</w:t>
      </w:r>
    </w:p>
    <w:p w14:paraId="26F82899">
      <w:pPr>
        <w:spacing w:line="480" w:lineRule="exact"/>
        <w:jc w:val="center"/>
        <w:outlineLvl w:val="0"/>
        <w:rPr>
          <w:rFonts w:ascii="宋体" w:hAnsi="宋体" w:eastAsia="宋体"/>
          <w:b/>
          <w:bCs/>
          <w:sz w:val="24"/>
        </w:rPr>
      </w:pPr>
      <w:r>
        <w:rPr>
          <w:rFonts w:hint="eastAsia" w:ascii="宋体" w:hAnsi="宋体" w:eastAsia="宋体"/>
          <w:b/>
          <w:bCs/>
          <w:sz w:val="24"/>
        </w:rPr>
        <w:br w:type="page"/>
      </w:r>
      <w:bookmarkStart w:id="117" w:name="_Toc715"/>
      <w:bookmarkStart w:id="118" w:name="_Toc20257"/>
      <w:r>
        <w:rPr>
          <w:rFonts w:hint="eastAsia" w:ascii="宋体" w:hAnsi="宋体" w:eastAsia="宋体" w:cs="宋体"/>
          <w:b/>
          <w:sz w:val="24"/>
        </w:rPr>
        <w:t>二、法定代表人身份证明</w:t>
      </w:r>
      <w:bookmarkEnd w:id="117"/>
      <w:bookmarkEnd w:id="118"/>
    </w:p>
    <w:p w14:paraId="1087EACF">
      <w:pPr>
        <w:spacing w:line="480" w:lineRule="exact"/>
        <w:ind w:firstLine="480" w:firstLineChars="200"/>
        <w:rPr>
          <w:rFonts w:ascii="宋体" w:hAnsi="宋体" w:eastAsia="宋体"/>
          <w:sz w:val="24"/>
        </w:rPr>
      </w:pPr>
      <w:r>
        <w:rPr>
          <w:rFonts w:hint="eastAsia" w:ascii="宋体" w:hAnsi="宋体" w:eastAsia="宋体"/>
          <w:sz w:val="24"/>
        </w:rPr>
        <w:t>供应商</w:t>
      </w:r>
      <w:r>
        <w:rPr>
          <w:rFonts w:ascii="宋体" w:hAnsi="宋体" w:eastAsia="宋体"/>
          <w:sz w:val="24"/>
        </w:rPr>
        <w:t>名称：</w:t>
      </w:r>
    </w:p>
    <w:p w14:paraId="74550746">
      <w:pPr>
        <w:spacing w:line="480" w:lineRule="exact"/>
        <w:ind w:firstLine="480" w:firstLineChars="200"/>
        <w:rPr>
          <w:rFonts w:ascii="宋体" w:hAnsi="宋体" w:eastAsia="宋体"/>
          <w:sz w:val="24"/>
        </w:rPr>
      </w:pPr>
      <w:r>
        <w:rPr>
          <w:rFonts w:ascii="宋体" w:hAnsi="宋体" w:eastAsia="宋体"/>
          <w:sz w:val="24"/>
        </w:rPr>
        <w:t>单位性质：</w:t>
      </w:r>
    </w:p>
    <w:p w14:paraId="54DB3ADF">
      <w:pPr>
        <w:spacing w:line="480" w:lineRule="exact"/>
        <w:ind w:firstLine="480" w:firstLineChars="200"/>
        <w:rPr>
          <w:rFonts w:ascii="宋体" w:hAnsi="宋体" w:eastAsia="宋体"/>
          <w:sz w:val="24"/>
        </w:rPr>
      </w:pPr>
      <w:r>
        <w:rPr>
          <w:rFonts w:ascii="宋体" w:hAnsi="宋体" w:eastAsia="宋体"/>
          <w:sz w:val="24"/>
        </w:rPr>
        <w:t>地址：</w:t>
      </w:r>
    </w:p>
    <w:p w14:paraId="56B2A61B">
      <w:pPr>
        <w:spacing w:line="480" w:lineRule="exact"/>
        <w:ind w:firstLine="480" w:firstLineChars="200"/>
        <w:rPr>
          <w:rFonts w:ascii="宋体" w:hAnsi="宋体" w:eastAsia="宋体"/>
          <w:sz w:val="24"/>
        </w:rPr>
      </w:pPr>
      <w:r>
        <w:rPr>
          <w:rFonts w:ascii="宋体" w:hAnsi="宋体" w:eastAsia="宋体"/>
          <w:sz w:val="24"/>
        </w:rPr>
        <w:t>成立时间： 年 月 日</w:t>
      </w:r>
    </w:p>
    <w:p w14:paraId="37D0DF93">
      <w:pPr>
        <w:spacing w:line="480" w:lineRule="exact"/>
        <w:ind w:firstLine="480" w:firstLineChars="200"/>
        <w:rPr>
          <w:rFonts w:ascii="宋体" w:hAnsi="宋体" w:eastAsia="宋体"/>
          <w:sz w:val="24"/>
        </w:rPr>
      </w:pPr>
      <w:r>
        <w:rPr>
          <w:rFonts w:ascii="宋体" w:hAnsi="宋体" w:eastAsia="宋体"/>
          <w:sz w:val="24"/>
        </w:rPr>
        <w:t>经营期限：</w:t>
      </w:r>
    </w:p>
    <w:p w14:paraId="37E908F6">
      <w:pPr>
        <w:spacing w:line="480" w:lineRule="exact"/>
        <w:ind w:firstLine="480" w:firstLineChars="200"/>
        <w:rPr>
          <w:rFonts w:ascii="宋体" w:hAnsi="宋体" w:eastAsia="宋体"/>
          <w:sz w:val="24"/>
        </w:rPr>
      </w:pPr>
      <w:r>
        <w:rPr>
          <w:rFonts w:ascii="宋体" w:hAnsi="宋体" w:eastAsia="宋体"/>
          <w:sz w:val="24"/>
        </w:rPr>
        <w:t>姓名： 性别： 年龄：职务：</w:t>
      </w:r>
    </w:p>
    <w:p w14:paraId="7930D6D2">
      <w:pPr>
        <w:spacing w:line="480" w:lineRule="exact"/>
        <w:ind w:firstLine="480" w:firstLineChars="200"/>
        <w:rPr>
          <w:rFonts w:ascii="宋体" w:hAnsi="宋体" w:eastAsia="宋体"/>
          <w:sz w:val="24"/>
        </w:rPr>
      </w:pPr>
      <w:r>
        <w:rPr>
          <w:rFonts w:ascii="宋体" w:hAnsi="宋体" w:eastAsia="宋体"/>
          <w:sz w:val="24"/>
        </w:rPr>
        <w:t>系</w:t>
      </w:r>
      <w:r>
        <w:rPr>
          <w:rFonts w:hint="eastAsia" w:ascii="宋体" w:hAnsi="宋体" w:eastAsia="宋体"/>
          <w:sz w:val="24"/>
        </w:rPr>
        <w:t>（供应商</w:t>
      </w:r>
      <w:r>
        <w:rPr>
          <w:rFonts w:ascii="宋体" w:hAnsi="宋体" w:eastAsia="宋体"/>
          <w:sz w:val="24"/>
        </w:rPr>
        <w:t>名称</w:t>
      </w:r>
      <w:r>
        <w:rPr>
          <w:rFonts w:hint="eastAsia" w:ascii="宋体" w:hAnsi="宋体" w:eastAsia="宋体"/>
          <w:sz w:val="24"/>
        </w:rPr>
        <w:t>）</w:t>
      </w:r>
      <w:r>
        <w:rPr>
          <w:rFonts w:ascii="宋体" w:hAnsi="宋体" w:eastAsia="宋体"/>
          <w:sz w:val="24"/>
        </w:rPr>
        <w:t>的法定代表人。</w:t>
      </w:r>
    </w:p>
    <w:p w14:paraId="06BF4987">
      <w:pPr>
        <w:spacing w:line="480" w:lineRule="exact"/>
        <w:ind w:firstLine="480" w:firstLineChars="200"/>
        <w:rPr>
          <w:rFonts w:ascii="宋体" w:hAnsi="宋体" w:eastAsia="宋体"/>
          <w:sz w:val="24"/>
        </w:rPr>
      </w:pPr>
      <w:r>
        <w:rPr>
          <w:rFonts w:ascii="宋体" w:hAnsi="宋体" w:eastAsia="宋体"/>
          <w:sz w:val="24"/>
        </w:rPr>
        <w:t>特此证明。</w:t>
      </w:r>
    </w:p>
    <w:p w14:paraId="1806B965">
      <w:pPr>
        <w:spacing w:line="480" w:lineRule="auto"/>
        <w:ind w:firstLine="2916" w:firstLineChars="1215"/>
        <w:rPr>
          <w:rFonts w:ascii="宋体" w:hAnsi="宋体" w:eastAsia="宋体"/>
          <w:sz w:val="24"/>
        </w:rPr>
      </w:pPr>
    </w:p>
    <w:p w14:paraId="69FA776B">
      <w:pPr>
        <w:spacing w:line="480" w:lineRule="exact"/>
        <w:ind w:firstLine="480" w:firstLineChars="200"/>
        <w:jc w:val="center"/>
        <w:rPr>
          <w:rFonts w:ascii="宋体" w:hAnsi="宋体" w:eastAsia="宋体"/>
          <w:sz w:val="24"/>
        </w:rPr>
      </w:pPr>
    </w:p>
    <w:p w14:paraId="67A1BC28">
      <w:pPr>
        <w:spacing w:line="600" w:lineRule="auto"/>
        <w:ind w:firstLine="3400" w:firstLineChars="1417"/>
        <w:jc w:val="left"/>
        <w:rPr>
          <w:rFonts w:ascii="宋体" w:hAnsi="宋体" w:eastAsia="宋体"/>
          <w:sz w:val="24"/>
        </w:rPr>
      </w:pPr>
      <w:r>
        <w:rPr>
          <w:rFonts w:hint="eastAsia" w:ascii="宋体" w:hAnsi="宋体" w:eastAsia="宋体"/>
          <w:sz w:val="24"/>
        </w:rPr>
        <w:t>供应商：(企业电子签章)</w:t>
      </w:r>
    </w:p>
    <w:p w14:paraId="6FC787F4">
      <w:pPr>
        <w:spacing w:line="600" w:lineRule="auto"/>
        <w:ind w:firstLine="3400" w:firstLineChars="1417"/>
        <w:jc w:val="left"/>
        <w:rPr>
          <w:rFonts w:ascii="宋体" w:hAnsi="宋体" w:eastAsia="宋体"/>
          <w:sz w:val="24"/>
        </w:rPr>
      </w:pPr>
      <w:r>
        <w:rPr>
          <w:rFonts w:hint="eastAsia" w:ascii="宋体" w:hAnsi="宋体" w:eastAsia="宋体"/>
          <w:sz w:val="24"/>
        </w:rPr>
        <w:t>日期：    年   月   日</w:t>
      </w:r>
    </w:p>
    <w:p w14:paraId="26A1833D">
      <w:pPr>
        <w:spacing w:line="480" w:lineRule="exact"/>
        <w:jc w:val="center"/>
        <w:outlineLvl w:val="0"/>
        <w:rPr>
          <w:rFonts w:ascii="宋体" w:hAnsi="宋体" w:eastAsia="宋体"/>
          <w:b/>
          <w:bCs/>
          <w:sz w:val="24"/>
        </w:rPr>
      </w:pPr>
      <w:r>
        <w:rPr>
          <w:rFonts w:hint="eastAsia" w:ascii="宋体" w:hAnsi="宋体" w:eastAsia="宋体"/>
          <w:b/>
          <w:bCs/>
          <w:sz w:val="24"/>
        </w:rPr>
        <w:br w:type="page"/>
      </w:r>
      <w:bookmarkStart w:id="119" w:name="_Toc5964"/>
      <w:bookmarkStart w:id="120" w:name="_Toc5205"/>
      <w:r>
        <w:rPr>
          <w:rFonts w:hint="eastAsia" w:ascii="宋体" w:hAnsi="宋体" w:eastAsia="宋体" w:cs="宋体"/>
          <w:b/>
          <w:sz w:val="24"/>
        </w:rPr>
        <w:t>三、授权委托书</w:t>
      </w:r>
      <w:bookmarkEnd w:id="119"/>
      <w:bookmarkEnd w:id="120"/>
    </w:p>
    <w:p w14:paraId="6F2540A1">
      <w:pPr>
        <w:topLinePunct/>
        <w:spacing w:line="480" w:lineRule="exact"/>
        <w:ind w:firstLine="480" w:firstLineChars="200"/>
        <w:rPr>
          <w:rFonts w:ascii="宋体" w:hAnsi="宋体" w:eastAsia="宋体"/>
          <w:sz w:val="24"/>
        </w:rPr>
      </w:pPr>
      <w:r>
        <w:rPr>
          <w:rFonts w:ascii="宋体" w:hAnsi="宋体" w:eastAsia="宋体"/>
          <w:sz w:val="24"/>
        </w:rPr>
        <w:t>本人（姓名）系（</w:t>
      </w:r>
      <w:r>
        <w:rPr>
          <w:rFonts w:hint="eastAsia" w:ascii="宋体" w:hAnsi="宋体" w:eastAsia="宋体"/>
          <w:sz w:val="24"/>
        </w:rPr>
        <w:t>供应商</w:t>
      </w:r>
      <w:r>
        <w:rPr>
          <w:rFonts w:ascii="宋体" w:hAnsi="宋体" w:eastAsia="宋体"/>
          <w:sz w:val="24"/>
        </w:rPr>
        <w:t>名称）的法定代表人，现委托（姓名）为我方代理人。代理人根据授权，以我方名义签署、澄清</w:t>
      </w:r>
      <w:r>
        <w:rPr>
          <w:rFonts w:hint="eastAsia" w:ascii="宋体" w:hAnsi="宋体" w:eastAsia="宋体"/>
          <w:sz w:val="24"/>
        </w:rPr>
        <w:t>、说明、补正</w:t>
      </w:r>
      <w:r>
        <w:rPr>
          <w:rFonts w:ascii="宋体" w:hAnsi="宋体" w:eastAsia="宋体"/>
          <w:sz w:val="24"/>
        </w:rPr>
        <w:t>、递交、撤回、修改（项目名称）</w:t>
      </w:r>
      <w:r>
        <w:rPr>
          <w:rFonts w:hint="eastAsia" w:ascii="宋体" w:hAnsi="宋体" w:eastAsia="宋体"/>
          <w:sz w:val="24"/>
        </w:rPr>
        <w:t>磋商响应文件</w:t>
      </w:r>
      <w:r>
        <w:rPr>
          <w:rFonts w:ascii="宋体" w:hAnsi="宋体" w:eastAsia="宋体"/>
          <w:sz w:val="24"/>
        </w:rPr>
        <w:t>、签订合同和处理有关事宜，其法律后果由我方承担。</w:t>
      </w:r>
    </w:p>
    <w:p w14:paraId="7E1B622E">
      <w:pPr>
        <w:spacing w:line="480" w:lineRule="exact"/>
        <w:ind w:firstLine="480" w:firstLineChars="200"/>
        <w:rPr>
          <w:rFonts w:ascii="宋体" w:hAnsi="宋体" w:eastAsia="宋体"/>
          <w:sz w:val="24"/>
        </w:rPr>
      </w:pPr>
      <w:r>
        <w:rPr>
          <w:rFonts w:ascii="宋体" w:hAnsi="宋体" w:eastAsia="宋体"/>
          <w:sz w:val="24"/>
        </w:rPr>
        <w:t>委托期限：</w:t>
      </w:r>
      <w:r>
        <w:rPr>
          <w:rFonts w:hint="eastAsia" w:ascii="宋体" w:hAnsi="宋体" w:eastAsia="宋体"/>
          <w:sz w:val="24"/>
          <w:u w:val="single"/>
        </w:rPr>
        <w:t xml:space="preserve">         </w:t>
      </w:r>
      <w:r>
        <w:rPr>
          <w:rFonts w:hint="eastAsia" w:ascii="宋体" w:hAnsi="宋体" w:eastAsia="宋体"/>
          <w:sz w:val="24"/>
        </w:rPr>
        <w:t>。</w:t>
      </w:r>
    </w:p>
    <w:p w14:paraId="61054C77">
      <w:pPr>
        <w:spacing w:line="480" w:lineRule="exact"/>
        <w:ind w:firstLine="480" w:firstLineChars="200"/>
        <w:rPr>
          <w:rFonts w:ascii="宋体" w:hAnsi="宋体" w:eastAsia="宋体"/>
          <w:sz w:val="24"/>
        </w:rPr>
      </w:pPr>
      <w:r>
        <w:rPr>
          <w:rFonts w:ascii="宋体" w:hAnsi="宋体" w:eastAsia="宋体"/>
          <w:sz w:val="24"/>
        </w:rPr>
        <w:t>代理人无转委托权。</w:t>
      </w:r>
    </w:p>
    <w:p w14:paraId="77182BEB">
      <w:pPr>
        <w:jc w:val="left"/>
        <w:rPr>
          <w:rFonts w:ascii="宋体" w:hAnsi="宋体" w:eastAsia="宋体"/>
          <w:sz w:val="24"/>
        </w:rPr>
      </w:pPr>
    </w:p>
    <w:p w14:paraId="116D9619">
      <w:pPr>
        <w:spacing w:line="480" w:lineRule="exact"/>
        <w:ind w:firstLine="3036" w:firstLineChars="1265"/>
        <w:rPr>
          <w:rFonts w:ascii="宋体" w:hAnsi="宋体" w:eastAsia="宋体"/>
          <w:bCs/>
          <w:sz w:val="24"/>
        </w:rPr>
      </w:pPr>
      <w:r>
        <w:rPr>
          <w:rFonts w:hint="eastAsia" w:ascii="宋体" w:hAnsi="宋体" w:eastAsia="宋体"/>
          <w:bCs/>
          <w:sz w:val="24"/>
        </w:rPr>
        <w:t xml:space="preserve">供应商：（企业电子签章） </w:t>
      </w:r>
    </w:p>
    <w:p w14:paraId="378E43D6">
      <w:pPr>
        <w:spacing w:line="480" w:lineRule="exact"/>
        <w:ind w:firstLine="3036" w:firstLineChars="1265"/>
        <w:rPr>
          <w:rFonts w:ascii="宋体" w:hAnsi="宋体" w:eastAsia="宋体"/>
          <w:bCs/>
          <w:sz w:val="24"/>
        </w:rPr>
      </w:pPr>
    </w:p>
    <w:p w14:paraId="5C3690D8">
      <w:pPr>
        <w:spacing w:line="480" w:lineRule="exact"/>
        <w:ind w:firstLine="3036" w:firstLineChars="1265"/>
        <w:rPr>
          <w:rFonts w:ascii="宋体" w:hAnsi="宋体" w:eastAsia="宋体"/>
          <w:bCs/>
          <w:sz w:val="24"/>
          <w:u w:val="single"/>
        </w:rPr>
      </w:pPr>
      <w:r>
        <w:rPr>
          <w:rFonts w:hint="eastAsia" w:ascii="宋体" w:hAnsi="宋体" w:eastAsia="宋体"/>
          <w:bCs/>
          <w:sz w:val="24"/>
        </w:rPr>
        <w:t>法定代表人：（法人电子签章）</w:t>
      </w:r>
    </w:p>
    <w:p w14:paraId="5E5109A8">
      <w:pPr>
        <w:spacing w:line="480" w:lineRule="exact"/>
        <w:ind w:firstLine="3036" w:firstLineChars="1265"/>
        <w:rPr>
          <w:rFonts w:ascii="宋体" w:hAnsi="宋体" w:eastAsia="宋体"/>
          <w:bCs/>
          <w:sz w:val="24"/>
        </w:rPr>
      </w:pPr>
    </w:p>
    <w:p w14:paraId="03D4DD56">
      <w:pPr>
        <w:spacing w:line="480" w:lineRule="exact"/>
        <w:ind w:firstLine="3036" w:firstLineChars="1265"/>
        <w:rPr>
          <w:rFonts w:ascii="宋体" w:hAnsi="宋体" w:eastAsia="宋体"/>
          <w:bCs/>
          <w:sz w:val="24"/>
        </w:rPr>
      </w:pPr>
      <w:r>
        <w:rPr>
          <w:rFonts w:hint="eastAsia" w:ascii="宋体" w:hAnsi="宋体" w:eastAsia="宋体"/>
          <w:bCs/>
          <w:sz w:val="24"/>
        </w:rPr>
        <w:t>委托代理人姓名：</w:t>
      </w:r>
    </w:p>
    <w:p w14:paraId="47BFA354">
      <w:pPr>
        <w:spacing w:line="480" w:lineRule="exact"/>
        <w:ind w:firstLine="3036" w:firstLineChars="1265"/>
        <w:rPr>
          <w:rFonts w:ascii="宋体" w:hAnsi="宋体" w:eastAsia="宋体"/>
          <w:bCs/>
          <w:sz w:val="24"/>
        </w:rPr>
      </w:pPr>
    </w:p>
    <w:p w14:paraId="07E8095F">
      <w:pPr>
        <w:spacing w:line="480" w:lineRule="exact"/>
        <w:ind w:firstLine="3036" w:firstLineChars="1265"/>
        <w:rPr>
          <w:rFonts w:ascii="宋体" w:hAnsi="宋体" w:eastAsia="宋体"/>
          <w:bCs/>
          <w:sz w:val="24"/>
          <w:u w:val="single"/>
        </w:rPr>
      </w:pPr>
      <w:r>
        <w:rPr>
          <w:rFonts w:hint="eastAsia" w:ascii="宋体" w:hAnsi="宋体" w:eastAsia="宋体"/>
          <w:bCs/>
          <w:sz w:val="24"/>
        </w:rPr>
        <w:t>委托代理人身份证号：</w:t>
      </w:r>
    </w:p>
    <w:p w14:paraId="62EB5D14">
      <w:pPr>
        <w:spacing w:line="480" w:lineRule="exact"/>
        <w:ind w:firstLine="3036" w:firstLineChars="1265"/>
        <w:rPr>
          <w:rFonts w:ascii="宋体" w:hAnsi="宋体" w:eastAsia="宋体"/>
          <w:bCs/>
          <w:sz w:val="24"/>
        </w:rPr>
      </w:pPr>
    </w:p>
    <w:p w14:paraId="168DEFAB">
      <w:pPr>
        <w:spacing w:line="480" w:lineRule="exact"/>
        <w:ind w:firstLine="3036" w:firstLineChars="1265"/>
        <w:rPr>
          <w:rFonts w:ascii="宋体" w:hAnsi="宋体" w:eastAsia="宋体"/>
          <w:sz w:val="24"/>
        </w:rPr>
      </w:pPr>
      <w:r>
        <w:rPr>
          <w:rFonts w:hint="eastAsia" w:ascii="宋体" w:hAnsi="宋体" w:eastAsia="宋体"/>
          <w:sz w:val="24"/>
        </w:rPr>
        <w:t xml:space="preserve">日期：   </w:t>
      </w:r>
      <w:r>
        <w:rPr>
          <w:rFonts w:ascii="宋体" w:hAnsi="宋体" w:eastAsia="宋体"/>
          <w:sz w:val="24"/>
        </w:rPr>
        <w:t>年</w:t>
      </w:r>
      <w:r>
        <w:rPr>
          <w:rFonts w:hint="eastAsia" w:ascii="宋体" w:hAnsi="宋体" w:eastAsia="宋体"/>
          <w:sz w:val="24"/>
        </w:rPr>
        <w:t xml:space="preserve">  </w:t>
      </w:r>
      <w:r>
        <w:rPr>
          <w:rFonts w:ascii="宋体" w:hAnsi="宋体" w:eastAsia="宋体"/>
          <w:sz w:val="24"/>
        </w:rPr>
        <w:t>月</w:t>
      </w:r>
      <w:r>
        <w:rPr>
          <w:rFonts w:hint="eastAsia" w:ascii="宋体" w:hAnsi="宋体" w:eastAsia="宋体"/>
          <w:sz w:val="24"/>
        </w:rPr>
        <w:t xml:space="preserve">  </w:t>
      </w:r>
      <w:r>
        <w:rPr>
          <w:rFonts w:ascii="宋体" w:hAnsi="宋体" w:eastAsia="宋体"/>
          <w:sz w:val="24"/>
        </w:rPr>
        <w:t>日</w:t>
      </w:r>
    </w:p>
    <w:p w14:paraId="5A553E6B">
      <w:pPr>
        <w:spacing w:line="480" w:lineRule="exact"/>
        <w:ind w:firstLine="480" w:firstLineChars="200"/>
        <w:rPr>
          <w:rFonts w:ascii="宋体" w:hAnsi="宋体" w:eastAsia="宋体"/>
          <w:bCs/>
          <w:sz w:val="24"/>
        </w:rPr>
      </w:pPr>
    </w:p>
    <w:p w14:paraId="12A5144F">
      <w:pPr>
        <w:spacing w:line="480" w:lineRule="exact"/>
        <w:ind w:firstLine="480" w:firstLineChars="200"/>
        <w:rPr>
          <w:rFonts w:ascii="宋体" w:hAnsi="宋体" w:eastAsia="宋体"/>
          <w:sz w:val="24"/>
        </w:rPr>
      </w:pPr>
    </w:p>
    <w:p w14:paraId="2ACBC77C">
      <w:pPr>
        <w:spacing w:line="480" w:lineRule="exact"/>
        <w:jc w:val="left"/>
        <w:rPr>
          <w:rFonts w:ascii="宋体" w:hAnsi="宋体" w:eastAsia="宋体"/>
          <w:sz w:val="24"/>
        </w:rPr>
      </w:pPr>
      <w:r>
        <w:rPr>
          <w:rFonts w:hint="eastAsia" w:ascii="宋体" w:hAnsi="宋体" w:eastAsia="宋体"/>
          <w:sz w:val="24"/>
        </w:rPr>
        <w:t>附法定代表人及委托代理人的身份证正反面原件扫描件加盖</w:t>
      </w:r>
      <w:r>
        <w:rPr>
          <w:rFonts w:hint="eastAsia" w:ascii="宋体" w:hAnsi="宋体" w:eastAsia="宋体"/>
          <w:bCs/>
          <w:sz w:val="24"/>
        </w:rPr>
        <w:t>企业电子签章</w:t>
      </w:r>
      <w:r>
        <w:rPr>
          <w:rFonts w:hint="eastAsia" w:ascii="宋体" w:hAnsi="宋体" w:eastAsia="宋体"/>
          <w:sz w:val="24"/>
        </w:rPr>
        <w:t>；</w:t>
      </w:r>
    </w:p>
    <w:p w14:paraId="00A11812">
      <w:pPr>
        <w:spacing w:line="480" w:lineRule="exact"/>
        <w:ind w:firstLine="480" w:firstLineChars="200"/>
        <w:rPr>
          <w:rFonts w:ascii="宋体" w:hAnsi="宋体" w:eastAsia="宋体"/>
          <w:sz w:val="24"/>
        </w:rPr>
      </w:pPr>
    </w:p>
    <w:p w14:paraId="2913BCE0">
      <w:pPr>
        <w:spacing w:line="480" w:lineRule="exact"/>
        <w:ind w:firstLine="480" w:firstLineChars="200"/>
        <w:jc w:val="center"/>
        <w:rPr>
          <w:rFonts w:ascii="宋体" w:hAnsi="宋体" w:eastAsia="宋体"/>
          <w:sz w:val="24"/>
        </w:rPr>
      </w:pPr>
    </w:p>
    <w:p w14:paraId="7536139A">
      <w:pPr>
        <w:spacing w:line="480" w:lineRule="exact"/>
        <w:jc w:val="center"/>
        <w:outlineLvl w:val="0"/>
        <w:rPr>
          <w:rFonts w:ascii="宋体" w:hAnsi="宋体" w:eastAsia="宋体"/>
          <w:b/>
          <w:bCs/>
          <w:sz w:val="24"/>
        </w:rPr>
      </w:pPr>
      <w:r>
        <w:rPr>
          <w:rFonts w:hint="eastAsia" w:ascii="宋体" w:hAnsi="宋体" w:eastAsia="宋体"/>
          <w:b/>
          <w:bCs/>
          <w:sz w:val="24"/>
        </w:rPr>
        <w:br w:type="page"/>
      </w:r>
      <w:bookmarkStart w:id="121" w:name="_Toc12103"/>
      <w:bookmarkStart w:id="122" w:name="_Toc7425"/>
      <w:r>
        <w:rPr>
          <w:rFonts w:hint="eastAsia" w:ascii="宋体" w:hAnsi="宋体" w:eastAsia="宋体" w:cs="宋体"/>
          <w:b/>
          <w:sz w:val="24"/>
        </w:rPr>
        <w:t>四、磋商承诺函</w:t>
      </w:r>
      <w:bookmarkEnd w:id="121"/>
      <w:bookmarkEnd w:id="122"/>
    </w:p>
    <w:p w14:paraId="5C62F394">
      <w:pPr>
        <w:spacing w:line="600" w:lineRule="exact"/>
        <w:jc w:val="left"/>
        <w:rPr>
          <w:rFonts w:ascii="宋体" w:hAnsi="宋体" w:eastAsia="宋体"/>
          <w:bCs/>
          <w:sz w:val="24"/>
          <w:u w:val="single"/>
        </w:rPr>
      </w:pPr>
      <w:r>
        <w:rPr>
          <w:rFonts w:hint="eastAsia" w:ascii="宋体" w:hAnsi="宋体" w:eastAsia="宋体"/>
          <w:sz w:val="24"/>
        </w:rPr>
        <w:t>致：</w:t>
      </w:r>
      <w:r>
        <w:rPr>
          <w:rFonts w:hint="eastAsia" w:ascii="宋体" w:hAnsi="宋体" w:eastAsia="宋体"/>
          <w:bCs/>
          <w:sz w:val="24"/>
          <w:u w:val="single"/>
        </w:rPr>
        <w:t xml:space="preserve">  （采购人）      </w:t>
      </w:r>
    </w:p>
    <w:p w14:paraId="1F320F03">
      <w:pPr>
        <w:spacing w:line="480" w:lineRule="exact"/>
        <w:ind w:firstLine="480" w:firstLineChars="200"/>
        <w:rPr>
          <w:rFonts w:hint="eastAsia" w:ascii="宋体" w:hAnsi="宋体" w:eastAsia="宋体" w:cs="Times New Roman"/>
          <w:sz w:val="24"/>
        </w:rPr>
      </w:pPr>
      <w:r>
        <w:rPr>
          <w:rFonts w:hint="eastAsia" w:ascii="宋体" w:hAnsi="宋体" w:eastAsia="宋体" w:cs="Times New Roman"/>
          <w:sz w:val="24"/>
        </w:rPr>
        <w:t>我方已充分了解了（项目名称）（项目编号）的竞争性磋商文件，愿意遵照本项目《竞争性磋商文件》、《中华人民共和国政府采购法》等有关规定参与竞标，并承诺如下：</w:t>
      </w:r>
    </w:p>
    <w:p w14:paraId="683561DA">
      <w:pPr>
        <w:spacing w:line="480" w:lineRule="exact"/>
        <w:ind w:firstLine="480" w:firstLineChars="200"/>
        <w:rPr>
          <w:rFonts w:hint="eastAsia" w:ascii="宋体" w:hAnsi="宋体" w:eastAsia="宋体" w:cs="Times New Roman"/>
          <w:sz w:val="24"/>
        </w:rPr>
      </w:pPr>
      <w:r>
        <w:rPr>
          <w:rFonts w:hint="eastAsia" w:ascii="宋体" w:hAnsi="宋体" w:eastAsia="宋体" w:cs="Times New Roman"/>
          <w:sz w:val="24"/>
        </w:rPr>
        <w:t>1、我方承诺将严格按照“公开、公平、公正和诚实信用原则”参与本项目竞标活动。</w:t>
      </w:r>
    </w:p>
    <w:p w14:paraId="4700220C">
      <w:pPr>
        <w:spacing w:line="480" w:lineRule="exact"/>
        <w:ind w:firstLine="480" w:firstLineChars="200"/>
        <w:rPr>
          <w:rFonts w:hint="eastAsia" w:ascii="宋体" w:hAnsi="宋体" w:eastAsia="宋体" w:cs="Times New Roman"/>
          <w:sz w:val="24"/>
        </w:rPr>
      </w:pPr>
      <w:r>
        <w:rPr>
          <w:rFonts w:hint="eastAsia" w:ascii="宋体" w:hAnsi="宋体" w:eastAsia="宋体" w:cs="Times New Roman"/>
          <w:sz w:val="24"/>
        </w:rPr>
        <w:t>2、我方承诺在投标有效期内不撤销响应性文件；</w:t>
      </w:r>
    </w:p>
    <w:p w14:paraId="6157A6AA">
      <w:pPr>
        <w:spacing w:line="480" w:lineRule="exact"/>
        <w:ind w:firstLine="480" w:firstLineChars="200"/>
        <w:rPr>
          <w:rFonts w:hint="eastAsia" w:ascii="宋体" w:hAnsi="宋体" w:eastAsia="宋体" w:cs="Times New Roman"/>
          <w:sz w:val="24"/>
        </w:rPr>
      </w:pPr>
      <w:r>
        <w:rPr>
          <w:rFonts w:hint="eastAsia" w:ascii="宋体" w:hAnsi="宋体" w:eastAsia="宋体" w:cs="Times New Roman"/>
          <w:sz w:val="24"/>
        </w:rPr>
        <w:t>3、我方承诺在响应性文件及对三门峡市公共资源交易供应商诚信库中提供的材料真实有效；</w:t>
      </w:r>
    </w:p>
    <w:p w14:paraId="7AD35249">
      <w:pPr>
        <w:spacing w:line="480" w:lineRule="exact"/>
        <w:ind w:firstLine="480" w:firstLineChars="200"/>
        <w:rPr>
          <w:rFonts w:hint="eastAsia" w:ascii="宋体" w:hAnsi="宋体" w:eastAsia="宋体" w:cs="Times New Roman"/>
          <w:sz w:val="24"/>
        </w:rPr>
      </w:pPr>
      <w:r>
        <w:rPr>
          <w:rFonts w:hint="eastAsia" w:ascii="宋体" w:hAnsi="宋体" w:eastAsia="宋体" w:cs="Times New Roman"/>
          <w:sz w:val="24"/>
        </w:rPr>
        <w:t>4、我方承诺绝不与采购人、其他投标供应商或者代理机构恶意串通的投标；</w:t>
      </w:r>
    </w:p>
    <w:p w14:paraId="63AB04B9">
      <w:pPr>
        <w:spacing w:line="480" w:lineRule="exact"/>
        <w:ind w:firstLine="480" w:firstLineChars="200"/>
        <w:rPr>
          <w:rFonts w:hint="eastAsia" w:ascii="宋体" w:hAnsi="宋体" w:eastAsia="宋体" w:cs="Times New Roman"/>
          <w:sz w:val="24"/>
        </w:rPr>
      </w:pPr>
      <w:r>
        <w:rPr>
          <w:rFonts w:hint="eastAsia" w:ascii="宋体" w:hAnsi="宋体" w:eastAsia="宋体" w:cs="Times New Roman"/>
          <w:sz w:val="24"/>
        </w:rPr>
        <w:t>5、我方承诺绝不以他人的名义投标、串通投标、以行贿手段谋取中标或者以其他弄虚作假方式投标；</w:t>
      </w:r>
    </w:p>
    <w:p w14:paraId="65186F2D">
      <w:pPr>
        <w:spacing w:line="480" w:lineRule="exact"/>
        <w:ind w:firstLine="480" w:firstLineChars="200"/>
        <w:rPr>
          <w:rFonts w:hint="eastAsia" w:ascii="宋体" w:hAnsi="宋体" w:eastAsia="宋体" w:cs="Times New Roman"/>
          <w:sz w:val="24"/>
        </w:rPr>
      </w:pPr>
      <w:r>
        <w:rPr>
          <w:rFonts w:hint="eastAsia" w:ascii="宋体" w:hAnsi="宋体" w:eastAsia="宋体" w:cs="Times New Roman"/>
          <w:sz w:val="24"/>
        </w:rPr>
        <w:t>6、我方承诺绝不采取不正当手段谋取中标；</w:t>
      </w:r>
    </w:p>
    <w:p w14:paraId="5CBE4E5C">
      <w:pPr>
        <w:spacing w:line="480" w:lineRule="exact"/>
        <w:ind w:firstLine="480" w:firstLineChars="200"/>
        <w:rPr>
          <w:rFonts w:hint="eastAsia" w:ascii="宋体" w:hAnsi="宋体" w:eastAsia="宋体" w:cs="Times New Roman"/>
          <w:sz w:val="24"/>
        </w:rPr>
      </w:pPr>
      <w:r>
        <w:rPr>
          <w:rFonts w:hint="eastAsia" w:ascii="宋体" w:hAnsi="宋体" w:eastAsia="宋体" w:cs="Times New Roman"/>
          <w:sz w:val="24"/>
        </w:rPr>
        <w:t>7、如我方中标，我方承诺在收到成交通知书后，在成交通知书规定的期限内，根据磋商文件、我方的磋商响应文件及有关澄清承诺书的要求，与采购人订立书面合同，并按照合同约定承担完成合同的责任和义务.</w:t>
      </w:r>
    </w:p>
    <w:p w14:paraId="4F2F9B5B">
      <w:pPr>
        <w:spacing w:line="480" w:lineRule="exact"/>
        <w:ind w:firstLine="480" w:firstLineChars="200"/>
        <w:rPr>
          <w:rFonts w:hint="eastAsia" w:ascii="宋体" w:hAnsi="宋体" w:eastAsia="宋体" w:cs="Times New Roman"/>
          <w:sz w:val="24"/>
        </w:rPr>
      </w:pPr>
      <w:r>
        <w:rPr>
          <w:rFonts w:hint="eastAsia" w:ascii="宋体" w:hAnsi="宋体" w:eastAsia="宋体" w:cs="Times New Roman"/>
          <w:sz w:val="24"/>
        </w:rPr>
        <w:t>8、如我方违反此约定，愿意承担对本项目造成的一切经济损失，并同时依法承担相应法律责任。</w:t>
      </w:r>
    </w:p>
    <w:p w14:paraId="1066F8F6">
      <w:pPr>
        <w:spacing w:line="600" w:lineRule="exact"/>
        <w:ind w:firstLine="3280" w:firstLineChars="1367"/>
        <w:jc w:val="left"/>
        <w:rPr>
          <w:rFonts w:ascii="宋体" w:hAnsi="宋体" w:eastAsia="宋体"/>
          <w:sz w:val="24"/>
        </w:rPr>
      </w:pPr>
      <w:r>
        <w:rPr>
          <w:rFonts w:hint="eastAsia" w:ascii="宋体" w:hAnsi="宋体" w:eastAsia="宋体"/>
          <w:sz w:val="24"/>
        </w:rPr>
        <w:t>供应商：（企业电子签章）</w:t>
      </w:r>
    </w:p>
    <w:p w14:paraId="6F506773">
      <w:pPr>
        <w:spacing w:line="600" w:lineRule="exact"/>
        <w:ind w:firstLine="3280" w:firstLineChars="1367"/>
        <w:jc w:val="left"/>
        <w:rPr>
          <w:rFonts w:ascii="宋体" w:hAnsi="宋体" w:eastAsia="宋体"/>
          <w:sz w:val="24"/>
        </w:rPr>
      </w:pPr>
      <w:r>
        <w:rPr>
          <w:rFonts w:hint="eastAsia" w:ascii="宋体" w:hAnsi="宋体" w:eastAsia="宋体"/>
          <w:sz w:val="24"/>
        </w:rPr>
        <w:t>法定代表人：（法人电子签章）</w:t>
      </w:r>
    </w:p>
    <w:p w14:paraId="11D5FCFF">
      <w:pPr>
        <w:spacing w:line="600" w:lineRule="exact"/>
        <w:ind w:firstLine="3280" w:firstLineChars="1367"/>
        <w:jc w:val="left"/>
        <w:rPr>
          <w:rFonts w:ascii="宋体" w:hAnsi="宋体" w:eastAsia="宋体"/>
          <w:sz w:val="24"/>
        </w:rPr>
      </w:pPr>
      <w:r>
        <w:rPr>
          <w:rFonts w:hint="eastAsia" w:ascii="宋体" w:hAnsi="宋体" w:eastAsia="宋体"/>
          <w:sz w:val="24"/>
        </w:rPr>
        <w:t xml:space="preserve">日期：   </w:t>
      </w:r>
      <w:r>
        <w:rPr>
          <w:rFonts w:ascii="宋体" w:hAnsi="宋体" w:eastAsia="宋体"/>
          <w:sz w:val="24"/>
        </w:rPr>
        <w:t>年</w:t>
      </w:r>
      <w:r>
        <w:rPr>
          <w:rFonts w:hint="eastAsia" w:ascii="宋体" w:hAnsi="宋体" w:eastAsia="宋体"/>
          <w:sz w:val="24"/>
        </w:rPr>
        <w:t xml:space="preserve">   </w:t>
      </w:r>
      <w:r>
        <w:rPr>
          <w:rFonts w:ascii="宋体" w:hAnsi="宋体" w:eastAsia="宋体"/>
          <w:sz w:val="24"/>
        </w:rPr>
        <w:t>月</w:t>
      </w:r>
      <w:r>
        <w:rPr>
          <w:rFonts w:hint="eastAsia" w:ascii="宋体" w:hAnsi="宋体" w:eastAsia="宋体"/>
          <w:sz w:val="24"/>
        </w:rPr>
        <w:t xml:space="preserve">   </w:t>
      </w:r>
      <w:r>
        <w:rPr>
          <w:rFonts w:ascii="宋体" w:hAnsi="宋体" w:eastAsia="宋体"/>
          <w:sz w:val="24"/>
        </w:rPr>
        <w:t>日</w:t>
      </w:r>
    </w:p>
    <w:p w14:paraId="4202E7C1">
      <w:pPr>
        <w:spacing w:line="480" w:lineRule="exact"/>
        <w:jc w:val="center"/>
        <w:outlineLvl w:val="0"/>
        <w:rPr>
          <w:rFonts w:ascii="宋体" w:hAnsi="宋体" w:eastAsia="宋体" w:cs="宋体"/>
          <w:b/>
          <w:sz w:val="24"/>
        </w:rPr>
      </w:pPr>
      <w:r>
        <w:rPr>
          <w:rFonts w:hint="eastAsia" w:ascii="宋体" w:hAnsi="宋体" w:eastAsia="宋体"/>
          <w:b/>
          <w:bCs/>
          <w:sz w:val="24"/>
        </w:rPr>
        <w:br w:type="page"/>
      </w:r>
      <w:bookmarkStart w:id="123" w:name="_Toc21425"/>
      <w:bookmarkStart w:id="124" w:name="_Toc19571"/>
      <w:r>
        <w:rPr>
          <w:rFonts w:hint="eastAsia" w:ascii="宋体" w:hAnsi="宋体" w:eastAsia="宋体" w:cs="宋体"/>
          <w:b/>
          <w:sz w:val="24"/>
        </w:rPr>
        <w:t>五、已标价的工程量清单</w:t>
      </w:r>
      <w:bookmarkEnd w:id="123"/>
      <w:bookmarkEnd w:id="124"/>
    </w:p>
    <w:p w14:paraId="52AA54A8">
      <w:pPr>
        <w:rPr>
          <w:rFonts w:ascii="宋体" w:hAnsi="宋体" w:eastAsia="宋体"/>
          <w:sz w:val="24"/>
        </w:rPr>
      </w:pPr>
    </w:p>
    <w:p w14:paraId="753EA17C">
      <w:pPr>
        <w:rPr>
          <w:rFonts w:ascii="宋体" w:hAnsi="宋体" w:eastAsia="宋体"/>
          <w:sz w:val="24"/>
        </w:rPr>
      </w:pPr>
    </w:p>
    <w:p w14:paraId="47DBFE84">
      <w:pPr>
        <w:spacing w:line="480" w:lineRule="exact"/>
        <w:jc w:val="center"/>
        <w:outlineLvl w:val="0"/>
        <w:rPr>
          <w:rFonts w:ascii="宋体" w:hAnsi="宋体" w:eastAsia="宋体"/>
          <w:b/>
          <w:bCs/>
          <w:sz w:val="24"/>
        </w:rPr>
      </w:pPr>
      <w:bookmarkStart w:id="125" w:name="_Toc179632816"/>
      <w:bookmarkStart w:id="126" w:name="_Toc144974864"/>
      <w:bookmarkStart w:id="127" w:name="_Toc152045796"/>
      <w:bookmarkStart w:id="128" w:name="_Toc152042585"/>
      <w:r>
        <w:rPr>
          <w:rFonts w:hint="eastAsia" w:ascii="宋体" w:hAnsi="宋体" w:eastAsia="宋体"/>
          <w:b/>
          <w:bCs/>
          <w:sz w:val="24"/>
        </w:rPr>
        <w:br w:type="page"/>
      </w:r>
      <w:bookmarkStart w:id="129" w:name="_Toc28903"/>
      <w:bookmarkStart w:id="130" w:name="_Toc21720"/>
      <w:r>
        <w:rPr>
          <w:rFonts w:hint="eastAsia" w:ascii="宋体" w:hAnsi="宋体" w:eastAsia="宋体" w:cs="宋体"/>
          <w:b/>
          <w:sz w:val="24"/>
        </w:rPr>
        <w:t>六、</w:t>
      </w:r>
      <w:bookmarkEnd w:id="125"/>
      <w:bookmarkEnd w:id="126"/>
      <w:bookmarkEnd w:id="127"/>
      <w:bookmarkEnd w:id="128"/>
      <w:bookmarkEnd w:id="129"/>
      <w:bookmarkStart w:id="131" w:name="_Toc144974871"/>
      <w:bookmarkStart w:id="132" w:name="_Toc179632823"/>
      <w:bookmarkStart w:id="133" w:name="_Toc152042592"/>
      <w:bookmarkStart w:id="134" w:name="_Toc152045803"/>
      <w:r>
        <w:rPr>
          <w:rFonts w:hint="eastAsia" w:ascii="宋体" w:hAnsi="宋体" w:eastAsia="宋体" w:cs="宋体"/>
          <w:b/>
          <w:sz w:val="24"/>
        </w:rPr>
        <w:t>施工组织设计</w:t>
      </w:r>
      <w:bookmarkEnd w:id="130"/>
    </w:p>
    <w:p w14:paraId="6459FFB5">
      <w:pPr>
        <w:spacing w:line="520" w:lineRule="exact"/>
        <w:ind w:left="65"/>
        <w:jc w:val="center"/>
        <w:rPr>
          <w:rFonts w:ascii="宋体" w:hAnsi="宋体" w:eastAsia="宋体"/>
          <w:b/>
          <w:bCs/>
          <w:sz w:val="24"/>
        </w:rPr>
      </w:pPr>
    </w:p>
    <w:p w14:paraId="676DC790">
      <w:pPr>
        <w:spacing w:line="600" w:lineRule="exact"/>
        <w:ind w:firstLine="480" w:firstLineChars="200"/>
        <w:rPr>
          <w:rFonts w:ascii="宋体" w:hAnsi="宋体" w:eastAsia="宋体"/>
          <w:sz w:val="24"/>
        </w:rPr>
      </w:pPr>
      <w:r>
        <w:rPr>
          <w:rFonts w:hint="eastAsia" w:ascii="宋体" w:hAnsi="宋体" w:eastAsia="宋体" w:cs="宋体"/>
          <w:sz w:val="24"/>
        </w:rPr>
        <w:t>1．</w:t>
      </w:r>
      <w:r>
        <w:rPr>
          <w:rFonts w:hint="eastAsia" w:ascii="宋体" w:hAnsi="宋体" w:eastAsia="宋体"/>
          <w:sz w:val="24"/>
        </w:rPr>
        <w:t>响应人应根据竞争性磋商文件和对现场的勘察情况，采用文字并结合图表形式，参考本竞争性磋商文件评分标准编制本工程的施工组织设计；</w:t>
      </w:r>
    </w:p>
    <w:p w14:paraId="47E0887F">
      <w:pPr>
        <w:spacing w:line="600" w:lineRule="exact"/>
        <w:ind w:firstLine="480" w:firstLineChars="200"/>
        <w:rPr>
          <w:rFonts w:ascii="宋体" w:hAnsi="宋体" w:eastAsia="宋体"/>
          <w:sz w:val="24"/>
        </w:rPr>
      </w:pPr>
      <w:r>
        <w:rPr>
          <w:rFonts w:hint="eastAsia" w:ascii="宋体" w:hAnsi="宋体" w:eastAsia="宋体"/>
          <w:sz w:val="24"/>
        </w:rPr>
        <w:t>2．施工组织设计除采用文字表述外可附下列图表，图表及格式要求附后</w:t>
      </w:r>
    </w:p>
    <w:p w14:paraId="58F078CE">
      <w:pPr>
        <w:spacing w:line="600" w:lineRule="exact"/>
        <w:ind w:firstLine="480" w:firstLineChars="200"/>
        <w:rPr>
          <w:rFonts w:ascii="宋体" w:hAnsi="宋体" w:eastAsia="宋体"/>
          <w:sz w:val="24"/>
        </w:rPr>
      </w:pPr>
      <w:r>
        <w:rPr>
          <w:rFonts w:hint="eastAsia" w:ascii="宋体" w:hAnsi="宋体" w:eastAsia="宋体"/>
          <w:sz w:val="24"/>
        </w:rPr>
        <w:t>附表一  拟投入本工程的主要施工设备表</w:t>
      </w:r>
    </w:p>
    <w:p w14:paraId="21150420">
      <w:pPr>
        <w:spacing w:line="600" w:lineRule="exact"/>
        <w:ind w:firstLine="480" w:firstLineChars="200"/>
        <w:rPr>
          <w:rFonts w:ascii="宋体" w:hAnsi="宋体" w:eastAsia="宋体"/>
          <w:sz w:val="24"/>
        </w:rPr>
      </w:pPr>
      <w:r>
        <w:rPr>
          <w:rFonts w:hint="eastAsia" w:ascii="宋体" w:hAnsi="宋体" w:eastAsia="宋体"/>
          <w:sz w:val="24"/>
        </w:rPr>
        <w:t>附表二  拟配备本工程的试验和检测仪器设备表</w:t>
      </w:r>
    </w:p>
    <w:p w14:paraId="30853C13">
      <w:pPr>
        <w:spacing w:line="600" w:lineRule="exact"/>
        <w:ind w:firstLine="480" w:firstLineChars="200"/>
        <w:rPr>
          <w:rFonts w:ascii="宋体" w:hAnsi="宋体" w:eastAsia="宋体"/>
          <w:sz w:val="24"/>
        </w:rPr>
      </w:pPr>
      <w:r>
        <w:rPr>
          <w:rFonts w:hint="eastAsia" w:ascii="宋体" w:hAnsi="宋体" w:eastAsia="宋体"/>
          <w:sz w:val="24"/>
        </w:rPr>
        <w:t>附表三  劳动力计划表</w:t>
      </w:r>
    </w:p>
    <w:p w14:paraId="280198FB">
      <w:pPr>
        <w:spacing w:line="600" w:lineRule="exact"/>
        <w:ind w:firstLine="480" w:firstLineChars="200"/>
        <w:rPr>
          <w:rFonts w:ascii="宋体" w:hAnsi="宋体" w:eastAsia="宋体"/>
          <w:sz w:val="24"/>
        </w:rPr>
      </w:pPr>
      <w:r>
        <w:rPr>
          <w:rFonts w:hint="eastAsia" w:ascii="宋体" w:hAnsi="宋体" w:eastAsia="宋体"/>
          <w:sz w:val="24"/>
        </w:rPr>
        <w:t>附表四  计划开、竣工日期和施工进度网络图</w:t>
      </w:r>
    </w:p>
    <w:p w14:paraId="133AA3AD">
      <w:pPr>
        <w:spacing w:line="600" w:lineRule="exact"/>
        <w:ind w:firstLine="480" w:firstLineChars="200"/>
        <w:rPr>
          <w:rFonts w:ascii="宋体" w:hAnsi="宋体" w:eastAsia="宋体"/>
          <w:sz w:val="24"/>
        </w:rPr>
      </w:pPr>
      <w:r>
        <w:rPr>
          <w:rFonts w:hint="eastAsia" w:ascii="宋体" w:hAnsi="宋体" w:eastAsia="宋体"/>
          <w:sz w:val="24"/>
        </w:rPr>
        <w:t>附表五  施工总平面图</w:t>
      </w:r>
    </w:p>
    <w:p w14:paraId="50595799">
      <w:pPr>
        <w:spacing w:line="600" w:lineRule="exact"/>
        <w:ind w:firstLine="480" w:firstLineChars="200"/>
        <w:rPr>
          <w:rFonts w:ascii="宋体" w:hAnsi="宋体" w:eastAsia="宋体"/>
          <w:sz w:val="24"/>
        </w:rPr>
      </w:pPr>
      <w:r>
        <w:rPr>
          <w:rFonts w:hint="eastAsia" w:ascii="宋体" w:hAnsi="宋体" w:eastAsia="宋体"/>
          <w:sz w:val="24"/>
        </w:rPr>
        <w:t>附表六  临时用地表</w:t>
      </w:r>
    </w:p>
    <w:p w14:paraId="25827C6E">
      <w:pPr>
        <w:widowControl/>
        <w:jc w:val="left"/>
        <w:rPr>
          <w:rFonts w:ascii="宋体" w:hAnsi="宋体" w:eastAsia="宋体" w:cs="宋体"/>
          <w:b/>
          <w:bCs/>
          <w:sz w:val="24"/>
        </w:rPr>
      </w:pPr>
    </w:p>
    <w:p w14:paraId="7A59054D">
      <w:pPr>
        <w:pStyle w:val="14"/>
        <w:ind w:firstLine="240"/>
        <w:rPr>
          <w:rFonts w:ascii="宋体" w:hAnsi="宋体" w:eastAsia="宋体"/>
          <w:sz w:val="24"/>
          <w:szCs w:val="24"/>
        </w:rPr>
      </w:pPr>
    </w:p>
    <w:p w14:paraId="467B7636">
      <w:pPr>
        <w:widowControl/>
        <w:jc w:val="left"/>
        <w:rPr>
          <w:rFonts w:ascii="宋体" w:hAnsi="宋体" w:eastAsia="宋体"/>
          <w:kern w:val="0"/>
          <w:sz w:val="24"/>
        </w:rPr>
      </w:pPr>
      <w:r>
        <w:rPr>
          <w:rFonts w:ascii="宋体" w:hAnsi="宋体" w:eastAsia="宋体"/>
          <w:kern w:val="0"/>
          <w:sz w:val="24"/>
        </w:rPr>
        <w:br w:type="page"/>
      </w:r>
    </w:p>
    <w:p w14:paraId="47A63842">
      <w:pPr>
        <w:spacing w:before="120" w:after="100" w:afterAutospacing="1"/>
        <w:rPr>
          <w:rFonts w:ascii="宋体" w:hAnsi="宋体" w:eastAsia="宋体" w:cs="Arial"/>
          <w:sz w:val="24"/>
        </w:rPr>
      </w:pPr>
      <w:r>
        <w:rPr>
          <w:rFonts w:hint="eastAsia" w:ascii="宋体" w:hAnsi="宋体" w:eastAsia="宋体" w:cs="Arial"/>
          <w:sz w:val="24"/>
        </w:rPr>
        <w:t>附表一：拟投入本标段的主要施工设备表</w:t>
      </w:r>
    </w:p>
    <w:tbl>
      <w:tblPr>
        <w:tblStyle w:val="16"/>
        <w:tblW w:w="914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919"/>
        <w:gridCol w:w="920"/>
        <w:gridCol w:w="966"/>
        <w:gridCol w:w="868"/>
        <w:gridCol w:w="868"/>
        <w:gridCol w:w="1332"/>
        <w:gridCol w:w="868"/>
        <w:gridCol w:w="984"/>
        <w:gridCol w:w="752"/>
      </w:tblGrid>
      <w:tr w14:paraId="5F9B1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365BC833">
            <w:pPr>
              <w:rPr>
                <w:rFonts w:ascii="宋体" w:hAnsi="宋体" w:eastAsia="宋体" w:cs="宋体"/>
                <w:sz w:val="24"/>
              </w:rPr>
            </w:pPr>
            <w:r>
              <w:rPr>
                <w:rFonts w:hint="eastAsia" w:ascii="宋体" w:hAnsi="宋体" w:eastAsia="宋体"/>
                <w:sz w:val="24"/>
              </w:rPr>
              <w:t>序号</w:t>
            </w:r>
          </w:p>
        </w:tc>
        <w:tc>
          <w:tcPr>
            <w:tcW w:w="919" w:type="dxa"/>
            <w:tcBorders>
              <w:top w:val="single" w:color="auto" w:sz="4" w:space="0"/>
              <w:left w:val="nil"/>
              <w:bottom w:val="single" w:color="auto" w:sz="4" w:space="0"/>
              <w:right w:val="single" w:color="auto" w:sz="4" w:space="0"/>
            </w:tcBorders>
            <w:noWrap w:val="0"/>
            <w:vAlign w:val="center"/>
          </w:tcPr>
          <w:p w14:paraId="4723D68C">
            <w:pPr>
              <w:jc w:val="center"/>
              <w:rPr>
                <w:rFonts w:ascii="宋体" w:hAnsi="宋体" w:eastAsia="宋体" w:cs="宋体"/>
                <w:sz w:val="24"/>
              </w:rPr>
            </w:pPr>
            <w:r>
              <w:rPr>
                <w:rFonts w:hint="eastAsia" w:ascii="宋体" w:hAnsi="宋体" w:eastAsia="宋体"/>
                <w:sz w:val="24"/>
              </w:rPr>
              <w:t>设备名称</w:t>
            </w:r>
          </w:p>
        </w:tc>
        <w:tc>
          <w:tcPr>
            <w:tcW w:w="920" w:type="dxa"/>
            <w:tcBorders>
              <w:top w:val="single" w:color="auto" w:sz="4" w:space="0"/>
              <w:left w:val="nil"/>
              <w:bottom w:val="single" w:color="auto" w:sz="4" w:space="0"/>
              <w:right w:val="single" w:color="auto" w:sz="4" w:space="0"/>
            </w:tcBorders>
            <w:noWrap w:val="0"/>
            <w:vAlign w:val="center"/>
          </w:tcPr>
          <w:p w14:paraId="20D49A06">
            <w:pPr>
              <w:jc w:val="center"/>
              <w:rPr>
                <w:rFonts w:ascii="宋体" w:hAnsi="宋体" w:eastAsia="宋体" w:cs="宋体"/>
                <w:sz w:val="24"/>
              </w:rPr>
            </w:pPr>
            <w:r>
              <w:rPr>
                <w:rFonts w:hint="eastAsia" w:ascii="宋体" w:hAnsi="宋体" w:eastAsia="宋体"/>
                <w:sz w:val="24"/>
              </w:rPr>
              <w:t>型号规格</w:t>
            </w:r>
          </w:p>
        </w:tc>
        <w:tc>
          <w:tcPr>
            <w:tcW w:w="966" w:type="dxa"/>
            <w:tcBorders>
              <w:top w:val="single" w:color="auto" w:sz="4" w:space="0"/>
              <w:left w:val="nil"/>
              <w:bottom w:val="single" w:color="auto" w:sz="4" w:space="0"/>
              <w:right w:val="single" w:color="auto" w:sz="4" w:space="0"/>
            </w:tcBorders>
            <w:noWrap w:val="0"/>
            <w:vAlign w:val="center"/>
          </w:tcPr>
          <w:p w14:paraId="237E6788">
            <w:pPr>
              <w:jc w:val="center"/>
              <w:rPr>
                <w:rFonts w:ascii="宋体" w:hAnsi="宋体" w:eastAsia="宋体" w:cs="宋体"/>
                <w:sz w:val="24"/>
              </w:rPr>
            </w:pPr>
            <w:r>
              <w:rPr>
                <w:rFonts w:hint="eastAsia" w:ascii="宋体" w:hAnsi="宋体" w:eastAsia="宋体"/>
                <w:sz w:val="24"/>
              </w:rPr>
              <w:t>数量</w:t>
            </w:r>
          </w:p>
        </w:tc>
        <w:tc>
          <w:tcPr>
            <w:tcW w:w="868" w:type="dxa"/>
            <w:tcBorders>
              <w:top w:val="single" w:color="auto" w:sz="4" w:space="0"/>
              <w:left w:val="nil"/>
              <w:bottom w:val="single" w:color="auto" w:sz="4" w:space="0"/>
              <w:right w:val="single" w:color="auto" w:sz="4" w:space="0"/>
            </w:tcBorders>
            <w:noWrap w:val="0"/>
            <w:vAlign w:val="center"/>
          </w:tcPr>
          <w:p w14:paraId="4CE41F09">
            <w:pPr>
              <w:jc w:val="center"/>
              <w:rPr>
                <w:rFonts w:ascii="宋体" w:hAnsi="宋体" w:eastAsia="宋体" w:cs="宋体"/>
                <w:sz w:val="24"/>
              </w:rPr>
            </w:pPr>
            <w:r>
              <w:rPr>
                <w:rFonts w:hint="eastAsia" w:ascii="宋体" w:hAnsi="宋体" w:eastAsia="宋体"/>
                <w:sz w:val="24"/>
              </w:rPr>
              <w:t>国别产地</w:t>
            </w:r>
          </w:p>
        </w:tc>
        <w:tc>
          <w:tcPr>
            <w:tcW w:w="868" w:type="dxa"/>
            <w:tcBorders>
              <w:top w:val="single" w:color="auto" w:sz="4" w:space="0"/>
              <w:left w:val="nil"/>
              <w:bottom w:val="single" w:color="auto" w:sz="4" w:space="0"/>
              <w:right w:val="single" w:color="auto" w:sz="4" w:space="0"/>
            </w:tcBorders>
            <w:noWrap w:val="0"/>
            <w:vAlign w:val="center"/>
          </w:tcPr>
          <w:p w14:paraId="74870709">
            <w:pPr>
              <w:jc w:val="center"/>
              <w:rPr>
                <w:rFonts w:ascii="宋体" w:hAnsi="宋体" w:eastAsia="宋体" w:cs="宋体"/>
                <w:sz w:val="24"/>
              </w:rPr>
            </w:pPr>
            <w:r>
              <w:rPr>
                <w:rFonts w:hint="eastAsia" w:ascii="宋体" w:hAnsi="宋体" w:eastAsia="宋体"/>
                <w:sz w:val="24"/>
              </w:rPr>
              <w:t>制造年份</w:t>
            </w:r>
          </w:p>
        </w:tc>
        <w:tc>
          <w:tcPr>
            <w:tcW w:w="1332" w:type="dxa"/>
            <w:tcBorders>
              <w:top w:val="single" w:color="auto" w:sz="4" w:space="0"/>
              <w:left w:val="nil"/>
              <w:bottom w:val="single" w:color="auto" w:sz="4" w:space="0"/>
              <w:right w:val="single" w:color="auto" w:sz="4" w:space="0"/>
            </w:tcBorders>
            <w:noWrap w:val="0"/>
            <w:vAlign w:val="center"/>
          </w:tcPr>
          <w:p w14:paraId="67DFD24D">
            <w:pPr>
              <w:jc w:val="center"/>
              <w:rPr>
                <w:rFonts w:ascii="宋体" w:hAnsi="宋体" w:eastAsia="宋体" w:cs="宋体"/>
                <w:sz w:val="24"/>
              </w:rPr>
            </w:pPr>
            <w:r>
              <w:rPr>
                <w:rFonts w:hint="eastAsia" w:ascii="宋体" w:hAnsi="宋体" w:eastAsia="宋体"/>
                <w:sz w:val="24"/>
              </w:rPr>
              <w:t>额定功率（KW）</w:t>
            </w:r>
          </w:p>
        </w:tc>
        <w:tc>
          <w:tcPr>
            <w:tcW w:w="868" w:type="dxa"/>
            <w:tcBorders>
              <w:top w:val="single" w:color="auto" w:sz="4" w:space="0"/>
              <w:left w:val="nil"/>
              <w:bottom w:val="single" w:color="auto" w:sz="4" w:space="0"/>
              <w:right w:val="single" w:color="auto" w:sz="4" w:space="0"/>
            </w:tcBorders>
            <w:noWrap w:val="0"/>
            <w:vAlign w:val="center"/>
          </w:tcPr>
          <w:p w14:paraId="21E94A8E">
            <w:pPr>
              <w:jc w:val="center"/>
              <w:rPr>
                <w:rFonts w:ascii="宋体" w:hAnsi="宋体" w:eastAsia="宋体" w:cs="宋体"/>
                <w:sz w:val="24"/>
              </w:rPr>
            </w:pPr>
            <w:r>
              <w:rPr>
                <w:rFonts w:hint="eastAsia" w:ascii="宋体" w:hAnsi="宋体" w:eastAsia="宋体"/>
                <w:sz w:val="24"/>
              </w:rPr>
              <w:t>生产能力</w:t>
            </w:r>
          </w:p>
        </w:tc>
        <w:tc>
          <w:tcPr>
            <w:tcW w:w="984" w:type="dxa"/>
            <w:tcBorders>
              <w:top w:val="single" w:color="auto" w:sz="4" w:space="0"/>
              <w:left w:val="nil"/>
              <w:bottom w:val="single" w:color="auto" w:sz="4" w:space="0"/>
              <w:right w:val="single" w:color="auto" w:sz="4" w:space="0"/>
            </w:tcBorders>
            <w:noWrap w:val="0"/>
            <w:vAlign w:val="center"/>
          </w:tcPr>
          <w:p w14:paraId="003E6AA4">
            <w:pPr>
              <w:jc w:val="center"/>
              <w:rPr>
                <w:rFonts w:ascii="宋体" w:hAnsi="宋体" w:eastAsia="宋体" w:cs="宋体"/>
                <w:sz w:val="24"/>
              </w:rPr>
            </w:pPr>
            <w:r>
              <w:rPr>
                <w:rFonts w:hint="eastAsia" w:ascii="宋体" w:hAnsi="宋体" w:eastAsia="宋体"/>
                <w:sz w:val="24"/>
              </w:rPr>
              <w:t>用于施工部位</w:t>
            </w:r>
          </w:p>
        </w:tc>
        <w:tc>
          <w:tcPr>
            <w:tcW w:w="752" w:type="dxa"/>
            <w:tcBorders>
              <w:top w:val="single" w:color="auto" w:sz="4" w:space="0"/>
              <w:left w:val="nil"/>
              <w:bottom w:val="single" w:color="auto" w:sz="4" w:space="0"/>
              <w:right w:val="single" w:color="auto" w:sz="4" w:space="0"/>
            </w:tcBorders>
            <w:noWrap w:val="0"/>
            <w:vAlign w:val="center"/>
          </w:tcPr>
          <w:p w14:paraId="525011AA">
            <w:pPr>
              <w:jc w:val="center"/>
              <w:rPr>
                <w:rFonts w:ascii="宋体" w:hAnsi="宋体" w:eastAsia="宋体" w:cs="宋体"/>
                <w:sz w:val="24"/>
              </w:rPr>
            </w:pPr>
            <w:r>
              <w:rPr>
                <w:rFonts w:hint="eastAsia" w:ascii="宋体" w:hAnsi="宋体" w:eastAsia="宋体"/>
                <w:sz w:val="24"/>
              </w:rPr>
              <w:t>备注</w:t>
            </w:r>
          </w:p>
        </w:tc>
      </w:tr>
      <w:tr w14:paraId="3056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09F34B54">
            <w:pPr>
              <w:jc w:val="center"/>
              <w:rPr>
                <w:rFonts w:ascii="宋体" w:hAnsi="宋体" w:eastAsia="宋体" w:cs="宋体"/>
                <w:sz w:val="24"/>
              </w:rPr>
            </w:pPr>
          </w:p>
        </w:tc>
        <w:tc>
          <w:tcPr>
            <w:tcW w:w="919" w:type="dxa"/>
            <w:tcBorders>
              <w:top w:val="single" w:color="auto" w:sz="4" w:space="0"/>
              <w:left w:val="nil"/>
              <w:bottom w:val="single" w:color="auto" w:sz="4" w:space="0"/>
              <w:right w:val="single" w:color="auto" w:sz="4" w:space="0"/>
            </w:tcBorders>
            <w:noWrap w:val="0"/>
            <w:vAlign w:val="center"/>
          </w:tcPr>
          <w:p w14:paraId="1E9DA917">
            <w:pPr>
              <w:jc w:val="center"/>
              <w:rPr>
                <w:rFonts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val="0"/>
            <w:vAlign w:val="center"/>
          </w:tcPr>
          <w:p w14:paraId="75A44D7E">
            <w:pPr>
              <w:jc w:val="center"/>
              <w:rPr>
                <w:rFonts w:ascii="宋体" w:hAnsi="宋体" w:eastAsia="宋体" w:cs="宋体"/>
                <w:sz w:val="24"/>
              </w:rPr>
            </w:pPr>
          </w:p>
        </w:tc>
        <w:tc>
          <w:tcPr>
            <w:tcW w:w="966" w:type="dxa"/>
            <w:tcBorders>
              <w:top w:val="single" w:color="auto" w:sz="4" w:space="0"/>
              <w:left w:val="nil"/>
              <w:bottom w:val="single" w:color="auto" w:sz="4" w:space="0"/>
              <w:right w:val="single" w:color="auto" w:sz="4" w:space="0"/>
            </w:tcBorders>
            <w:noWrap w:val="0"/>
            <w:vAlign w:val="center"/>
          </w:tcPr>
          <w:p w14:paraId="77324346">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2C889CD1">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12FCFEC2">
            <w:pPr>
              <w:jc w:val="center"/>
              <w:rPr>
                <w:rFonts w:ascii="宋体" w:hAnsi="宋体" w:eastAsia="宋体" w:cs="宋体"/>
                <w:sz w:val="24"/>
              </w:rPr>
            </w:pPr>
          </w:p>
        </w:tc>
        <w:tc>
          <w:tcPr>
            <w:tcW w:w="1332" w:type="dxa"/>
            <w:tcBorders>
              <w:top w:val="single" w:color="auto" w:sz="4" w:space="0"/>
              <w:left w:val="nil"/>
              <w:bottom w:val="single" w:color="auto" w:sz="4" w:space="0"/>
              <w:right w:val="single" w:color="auto" w:sz="4" w:space="0"/>
            </w:tcBorders>
            <w:noWrap w:val="0"/>
            <w:vAlign w:val="center"/>
          </w:tcPr>
          <w:p w14:paraId="57C76A24">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3107FBE1">
            <w:pPr>
              <w:jc w:val="center"/>
              <w:rPr>
                <w:rFonts w:ascii="宋体" w:hAnsi="宋体" w:eastAsia="宋体" w:cs="宋体"/>
                <w:sz w:val="24"/>
              </w:rPr>
            </w:pPr>
          </w:p>
        </w:tc>
        <w:tc>
          <w:tcPr>
            <w:tcW w:w="984" w:type="dxa"/>
            <w:tcBorders>
              <w:top w:val="single" w:color="auto" w:sz="4" w:space="0"/>
              <w:left w:val="nil"/>
              <w:bottom w:val="single" w:color="auto" w:sz="4" w:space="0"/>
              <w:right w:val="single" w:color="auto" w:sz="4" w:space="0"/>
            </w:tcBorders>
            <w:noWrap w:val="0"/>
            <w:vAlign w:val="center"/>
          </w:tcPr>
          <w:p w14:paraId="5380AD0A">
            <w:pPr>
              <w:jc w:val="center"/>
              <w:rPr>
                <w:rFonts w:ascii="宋体" w:hAnsi="宋体" w:eastAsia="宋体" w:cs="宋体"/>
                <w:sz w:val="24"/>
              </w:rPr>
            </w:pPr>
          </w:p>
        </w:tc>
        <w:tc>
          <w:tcPr>
            <w:tcW w:w="752" w:type="dxa"/>
            <w:tcBorders>
              <w:top w:val="single" w:color="auto" w:sz="4" w:space="0"/>
              <w:left w:val="nil"/>
              <w:bottom w:val="single" w:color="auto" w:sz="4" w:space="0"/>
              <w:right w:val="single" w:color="auto" w:sz="4" w:space="0"/>
            </w:tcBorders>
            <w:noWrap w:val="0"/>
            <w:vAlign w:val="center"/>
          </w:tcPr>
          <w:p w14:paraId="1E85419D">
            <w:pPr>
              <w:jc w:val="center"/>
              <w:rPr>
                <w:rFonts w:ascii="宋体" w:hAnsi="宋体" w:eastAsia="宋体" w:cs="宋体"/>
                <w:sz w:val="24"/>
              </w:rPr>
            </w:pPr>
          </w:p>
        </w:tc>
      </w:tr>
      <w:tr w14:paraId="500A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3E4DD7C5">
            <w:pPr>
              <w:jc w:val="center"/>
              <w:rPr>
                <w:rFonts w:ascii="宋体" w:hAnsi="宋体" w:eastAsia="宋体" w:cs="宋体"/>
                <w:sz w:val="24"/>
              </w:rPr>
            </w:pPr>
          </w:p>
        </w:tc>
        <w:tc>
          <w:tcPr>
            <w:tcW w:w="919" w:type="dxa"/>
            <w:tcBorders>
              <w:top w:val="single" w:color="auto" w:sz="4" w:space="0"/>
              <w:left w:val="nil"/>
              <w:bottom w:val="single" w:color="auto" w:sz="4" w:space="0"/>
              <w:right w:val="single" w:color="auto" w:sz="4" w:space="0"/>
            </w:tcBorders>
            <w:noWrap w:val="0"/>
            <w:vAlign w:val="center"/>
          </w:tcPr>
          <w:p w14:paraId="6B5F84DC">
            <w:pPr>
              <w:jc w:val="center"/>
              <w:rPr>
                <w:rFonts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val="0"/>
            <w:vAlign w:val="center"/>
          </w:tcPr>
          <w:p w14:paraId="5468EA06">
            <w:pPr>
              <w:jc w:val="center"/>
              <w:rPr>
                <w:rFonts w:ascii="宋体" w:hAnsi="宋体" w:eastAsia="宋体" w:cs="宋体"/>
                <w:sz w:val="24"/>
              </w:rPr>
            </w:pPr>
          </w:p>
        </w:tc>
        <w:tc>
          <w:tcPr>
            <w:tcW w:w="966" w:type="dxa"/>
            <w:tcBorders>
              <w:top w:val="single" w:color="auto" w:sz="4" w:space="0"/>
              <w:left w:val="nil"/>
              <w:bottom w:val="single" w:color="auto" w:sz="4" w:space="0"/>
              <w:right w:val="single" w:color="auto" w:sz="4" w:space="0"/>
            </w:tcBorders>
            <w:noWrap w:val="0"/>
            <w:vAlign w:val="center"/>
          </w:tcPr>
          <w:p w14:paraId="66999BED">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6D7D945F">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09122435">
            <w:pPr>
              <w:jc w:val="center"/>
              <w:rPr>
                <w:rFonts w:ascii="宋体" w:hAnsi="宋体" w:eastAsia="宋体" w:cs="宋体"/>
                <w:sz w:val="24"/>
              </w:rPr>
            </w:pPr>
          </w:p>
        </w:tc>
        <w:tc>
          <w:tcPr>
            <w:tcW w:w="1332" w:type="dxa"/>
            <w:tcBorders>
              <w:top w:val="single" w:color="auto" w:sz="4" w:space="0"/>
              <w:left w:val="nil"/>
              <w:bottom w:val="single" w:color="auto" w:sz="4" w:space="0"/>
              <w:right w:val="single" w:color="auto" w:sz="4" w:space="0"/>
            </w:tcBorders>
            <w:noWrap w:val="0"/>
            <w:vAlign w:val="center"/>
          </w:tcPr>
          <w:p w14:paraId="1F29CF86">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438A6695">
            <w:pPr>
              <w:jc w:val="center"/>
              <w:rPr>
                <w:rFonts w:ascii="宋体" w:hAnsi="宋体" w:eastAsia="宋体" w:cs="宋体"/>
                <w:sz w:val="24"/>
              </w:rPr>
            </w:pPr>
          </w:p>
        </w:tc>
        <w:tc>
          <w:tcPr>
            <w:tcW w:w="984" w:type="dxa"/>
            <w:tcBorders>
              <w:top w:val="single" w:color="auto" w:sz="4" w:space="0"/>
              <w:left w:val="nil"/>
              <w:bottom w:val="single" w:color="auto" w:sz="4" w:space="0"/>
              <w:right w:val="single" w:color="auto" w:sz="4" w:space="0"/>
            </w:tcBorders>
            <w:noWrap w:val="0"/>
            <w:vAlign w:val="center"/>
          </w:tcPr>
          <w:p w14:paraId="78488F1B">
            <w:pPr>
              <w:jc w:val="center"/>
              <w:rPr>
                <w:rFonts w:ascii="宋体" w:hAnsi="宋体" w:eastAsia="宋体" w:cs="宋体"/>
                <w:sz w:val="24"/>
              </w:rPr>
            </w:pPr>
          </w:p>
        </w:tc>
        <w:tc>
          <w:tcPr>
            <w:tcW w:w="752" w:type="dxa"/>
            <w:tcBorders>
              <w:top w:val="single" w:color="auto" w:sz="4" w:space="0"/>
              <w:left w:val="nil"/>
              <w:bottom w:val="single" w:color="auto" w:sz="4" w:space="0"/>
              <w:right w:val="single" w:color="auto" w:sz="4" w:space="0"/>
            </w:tcBorders>
            <w:noWrap w:val="0"/>
            <w:vAlign w:val="center"/>
          </w:tcPr>
          <w:p w14:paraId="68F913B3">
            <w:pPr>
              <w:jc w:val="center"/>
              <w:rPr>
                <w:rFonts w:ascii="宋体" w:hAnsi="宋体" w:eastAsia="宋体" w:cs="宋体"/>
                <w:sz w:val="24"/>
              </w:rPr>
            </w:pPr>
          </w:p>
        </w:tc>
      </w:tr>
      <w:tr w14:paraId="2411B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1C22C949">
            <w:pPr>
              <w:jc w:val="center"/>
              <w:rPr>
                <w:rFonts w:ascii="宋体" w:hAnsi="宋体" w:eastAsia="宋体" w:cs="宋体"/>
                <w:sz w:val="24"/>
              </w:rPr>
            </w:pPr>
          </w:p>
        </w:tc>
        <w:tc>
          <w:tcPr>
            <w:tcW w:w="919" w:type="dxa"/>
            <w:tcBorders>
              <w:top w:val="single" w:color="auto" w:sz="4" w:space="0"/>
              <w:left w:val="nil"/>
              <w:bottom w:val="single" w:color="auto" w:sz="4" w:space="0"/>
              <w:right w:val="single" w:color="auto" w:sz="4" w:space="0"/>
            </w:tcBorders>
            <w:noWrap w:val="0"/>
            <w:vAlign w:val="center"/>
          </w:tcPr>
          <w:p w14:paraId="3C77784D">
            <w:pPr>
              <w:jc w:val="center"/>
              <w:rPr>
                <w:rFonts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val="0"/>
            <w:vAlign w:val="center"/>
          </w:tcPr>
          <w:p w14:paraId="51BA8FE0">
            <w:pPr>
              <w:jc w:val="center"/>
              <w:rPr>
                <w:rFonts w:ascii="宋体" w:hAnsi="宋体" w:eastAsia="宋体" w:cs="宋体"/>
                <w:sz w:val="24"/>
              </w:rPr>
            </w:pPr>
          </w:p>
        </w:tc>
        <w:tc>
          <w:tcPr>
            <w:tcW w:w="966" w:type="dxa"/>
            <w:tcBorders>
              <w:top w:val="single" w:color="auto" w:sz="4" w:space="0"/>
              <w:left w:val="nil"/>
              <w:bottom w:val="single" w:color="auto" w:sz="4" w:space="0"/>
              <w:right w:val="single" w:color="auto" w:sz="4" w:space="0"/>
            </w:tcBorders>
            <w:noWrap w:val="0"/>
            <w:vAlign w:val="center"/>
          </w:tcPr>
          <w:p w14:paraId="6908A00C">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2C1CFC91">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7F1CCFD3">
            <w:pPr>
              <w:jc w:val="center"/>
              <w:rPr>
                <w:rFonts w:ascii="宋体" w:hAnsi="宋体" w:eastAsia="宋体" w:cs="宋体"/>
                <w:sz w:val="24"/>
              </w:rPr>
            </w:pPr>
          </w:p>
        </w:tc>
        <w:tc>
          <w:tcPr>
            <w:tcW w:w="1332" w:type="dxa"/>
            <w:tcBorders>
              <w:top w:val="single" w:color="auto" w:sz="4" w:space="0"/>
              <w:left w:val="nil"/>
              <w:bottom w:val="single" w:color="auto" w:sz="4" w:space="0"/>
              <w:right w:val="single" w:color="auto" w:sz="4" w:space="0"/>
            </w:tcBorders>
            <w:noWrap w:val="0"/>
            <w:vAlign w:val="center"/>
          </w:tcPr>
          <w:p w14:paraId="117B6DD6">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2AF3BAD4">
            <w:pPr>
              <w:jc w:val="center"/>
              <w:rPr>
                <w:rFonts w:ascii="宋体" w:hAnsi="宋体" w:eastAsia="宋体" w:cs="宋体"/>
                <w:sz w:val="24"/>
              </w:rPr>
            </w:pPr>
          </w:p>
        </w:tc>
        <w:tc>
          <w:tcPr>
            <w:tcW w:w="984" w:type="dxa"/>
            <w:tcBorders>
              <w:top w:val="single" w:color="auto" w:sz="4" w:space="0"/>
              <w:left w:val="nil"/>
              <w:bottom w:val="single" w:color="auto" w:sz="4" w:space="0"/>
              <w:right w:val="single" w:color="auto" w:sz="4" w:space="0"/>
            </w:tcBorders>
            <w:noWrap w:val="0"/>
            <w:vAlign w:val="center"/>
          </w:tcPr>
          <w:p w14:paraId="7A31D5F4">
            <w:pPr>
              <w:jc w:val="center"/>
              <w:rPr>
                <w:rFonts w:ascii="宋体" w:hAnsi="宋体" w:eastAsia="宋体" w:cs="宋体"/>
                <w:sz w:val="24"/>
              </w:rPr>
            </w:pPr>
          </w:p>
        </w:tc>
        <w:tc>
          <w:tcPr>
            <w:tcW w:w="752" w:type="dxa"/>
            <w:tcBorders>
              <w:top w:val="single" w:color="auto" w:sz="4" w:space="0"/>
              <w:left w:val="nil"/>
              <w:bottom w:val="single" w:color="auto" w:sz="4" w:space="0"/>
              <w:right w:val="single" w:color="auto" w:sz="4" w:space="0"/>
            </w:tcBorders>
            <w:noWrap w:val="0"/>
            <w:vAlign w:val="center"/>
          </w:tcPr>
          <w:p w14:paraId="404D4659">
            <w:pPr>
              <w:jc w:val="center"/>
              <w:rPr>
                <w:rFonts w:ascii="宋体" w:hAnsi="宋体" w:eastAsia="宋体" w:cs="宋体"/>
                <w:sz w:val="24"/>
              </w:rPr>
            </w:pPr>
          </w:p>
        </w:tc>
      </w:tr>
      <w:tr w14:paraId="3185C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0297F0E7">
            <w:pPr>
              <w:jc w:val="center"/>
              <w:rPr>
                <w:rFonts w:ascii="宋体" w:hAnsi="宋体" w:eastAsia="宋体" w:cs="宋体"/>
                <w:sz w:val="24"/>
              </w:rPr>
            </w:pPr>
          </w:p>
        </w:tc>
        <w:tc>
          <w:tcPr>
            <w:tcW w:w="919" w:type="dxa"/>
            <w:tcBorders>
              <w:top w:val="single" w:color="auto" w:sz="4" w:space="0"/>
              <w:left w:val="nil"/>
              <w:bottom w:val="single" w:color="auto" w:sz="4" w:space="0"/>
              <w:right w:val="single" w:color="auto" w:sz="4" w:space="0"/>
            </w:tcBorders>
            <w:noWrap w:val="0"/>
            <w:vAlign w:val="center"/>
          </w:tcPr>
          <w:p w14:paraId="24A942E3">
            <w:pPr>
              <w:jc w:val="center"/>
              <w:rPr>
                <w:rFonts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val="0"/>
            <w:vAlign w:val="center"/>
          </w:tcPr>
          <w:p w14:paraId="452CD9EB">
            <w:pPr>
              <w:jc w:val="center"/>
              <w:rPr>
                <w:rFonts w:ascii="宋体" w:hAnsi="宋体" w:eastAsia="宋体" w:cs="宋体"/>
                <w:sz w:val="24"/>
              </w:rPr>
            </w:pPr>
          </w:p>
        </w:tc>
        <w:tc>
          <w:tcPr>
            <w:tcW w:w="966" w:type="dxa"/>
            <w:tcBorders>
              <w:top w:val="single" w:color="auto" w:sz="4" w:space="0"/>
              <w:left w:val="nil"/>
              <w:bottom w:val="single" w:color="auto" w:sz="4" w:space="0"/>
              <w:right w:val="single" w:color="auto" w:sz="4" w:space="0"/>
            </w:tcBorders>
            <w:noWrap w:val="0"/>
            <w:vAlign w:val="center"/>
          </w:tcPr>
          <w:p w14:paraId="0FBE5D01">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03A2734F">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10FA416E">
            <w:pPr>
              <w:jc w:val="center"/>
              <w:rPr>
                <w:rFonts w:ascii="宋体" w:hAnsi="宋体" w:eastAsia="宋体" w:cs="宋体"/>
                <w:sz w:val="24"/>
              </w:rPr>
            </w:pPr>
          </w:p>
        </w:tc>
        <w:tc>
          <w:tcPr>
            <w:tcW w:w="1332" w:type="dxa"/>
            <w:tcBorders>
              <w:top w:val="single" w:color="auto" w:sz="4" w:space="0"/>
              <w:left w:val="nil"/>
              <w:bottom w:val="single" w:color="auto" w:sz="4" w:space="0"/>
              <w:right w:val="single" w:color="auto" w:sz="4" w:space="0"/>
            </w:tcBorders>
            <w:noWrap w:val="0"/>
            <w:vAlign w:val="center"/>
          </w:tcPr>
          <w:p w14:paraId="07EB11BF">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0B5474E1">
            <w:pPr>
              <w:jc w:val="center"/>
              <w:rPr>
                <w:rFonts w:ascii="宋体" w:hAnsi="宋体" w:eastAsia="宋体" w:cs="宋体"/>
                <w:sz w:val="24"/>
              </w:rPr>
            </w:pPr>
          </w:p>
        </w:tc>
        <w:tc>
          <w:tcPr>
            <w:tcW w:w="984" w:type="dxa"/>
            <w:tcBorders>
              <w:top w:val="single" w:color="auto" w:sz="4" w:space="0"/>
              <w:left w:val="nil"/>
              <w:bottom w:val="single" w:color="auto" w:sz="4" w:space="0"/>
              <w:right w:val="single" w:color="auto" w:sz="4" w:space="0"/>
            </w:tcBorders>
            <w:noWrap w:val="0"/>
            <w:vAlign w:val="center"/>
          </w:tcPr>
          <w:p w14:paraId="33128A52">
            <w:pPr>
              <w:jc w:val="center"/>
              <w:rPr>
                <w:rFonts w:ascii="宋体" w:hAnsi="宋体" w:eastAsia="宋体" w:cs="宋体"/>
                <w:sz w:val="24"/>
              </w:rPr>
            </w:pPr>
          </w:p>
        </w:tc>
        <w:tc>
          <w:tcPr>
            <w:tcW w:w="752" w:type="dxa"/>
            <w:tcBorders>
              <w:top w:val="single" w:color="auto" w:sz="4" w:space="0"/>
              <w:left w:val="nil"/>
              <w:bottom w:val="single" w:color="auto" w:sz="4" w:space="0"/>
              <w:right w:val="single" w:color="auto" w:sz="4" w:space="0"/>
            </w:tcBorders>
            <w:noWrap w:val="0"/>
            <w:vAlign w:val="center"/>
          </w:tcPr>
          <w:p w14:paraId="7FB2CCFF">
            <w:pPr>
              <w:jc w:val="center"/>
              <w:rPr>
                <w:rFonts w:ascii="宋体" w:hAnsi="宋体" w:eastAsia="宋体" w:cs="宋体"/>
                <w:sz w:val="24"/>
              </w:rPr>
            </w:pPr>
          </w:p>
        </w:tc>
      </w:tr>
      <w:tr w14:paraId="08B8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3222CF1D">
            <w:pPr>
              <w:jc w:val="center"/>
              <w:rPr>
                <w:rFonts w:ascii="宋体" w:hAnsi="宋体" w:eastAsia="宋体" w:cs="宋体"/>
                <w:sz w:val="24"/>
              </w:rPr>
            </w:pPr>
          </w:p>
        </w:tc>
        <w:tc>
          <w:tcPr>
            <w:tcW w:w="919" w:type="dxa"/>
            <w:tcBorders>
              <w:top w:val="single" w:color="auto" w:sz="4" w:space="0"/>
              <w:left w:val="nil"/>
              <w:bottom w:val="single" w:color="auto" w:sz="4" w:space="0"/>
              <w:right w:val="single" w:color="auto" w:sz="4" w:space="0"/>
            </w:tcBorders>
            <w:noWrap w:val="0"/>
            <w:vAlign w:val="center"/>
          </w:tcPr>
          <w:p w14:paraId="4DE95E11">
            <w:pPr>
              <w:jc w:val="center"/>
              <w:rPr>
                <w:rFonts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val="0"/>
            <w:vAlign w:val="center"/>
          </w:tcPr>
          <w:p w14:paraId="097E44F7">
            <w:pPr>
              <w:jc w:val="center"/>
              <w:rPr>
                <w:rFonts w:ascii="宋体" w:hAnsi="宋体" w:eastAsia="宋体" w:cs="宋体"/>
                <w:sz w:val="24"/>
              </w:rPr>
            </w:pPr>
          </w:p>
        </w:tc>
        <w:tc>
          <w:tcPr>
            <w:tcW w:w="966" w:type="dxa"/>
            <w:tcBorders>
              <w:top w:val="single" w:color="auto" w:sz="4" w:space="0"/>
              <w:left w:val="nil"/>
              <w:bottom w:val="single" w:color="auto" w:sz="4" w:space="0"/>
              <w:right w:val="single" w:color="auto" w:sz="4" w:space="0"/>
            </w:tcBorders>
            <w:noWrap w:val="0"/>
            <w:vAlign w:val="center"/>
          </w:tcPr>
          <w:p w14:paraId="7047E2EE">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341E09EC">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248C7EDD">
            <w:pPr>
              <w:jc w:val="center"/>
              <w:rPr>
                <w:rFonts w:ascii="宋体" w:hAnsi="宋体" w:eastAsia="宋体" w:cs="宋体"/>
                <w:sz w:val="24"/>
              </w:rPr>
            </w:pPr>
          </w:p>
        </w:tc>
        <w:tc>
          <w:tcPr>
            <w:tcW w:w="1332" w:type="dxa"/>
            <w:tcBorders>
              <w:top w:val="single" w:color="auto" w:sz="4" w:space="0"/>
              <w:left w:val="nil"/>
              <w:bottom w:val="single" w:color="auto" w:sz="4" w:space="0"/>
              <w:right w:val="single" w:color="auto" w:sz="4" w:space="0"/>
            </w:tcBorders>
            <w:noWrap w:val="0"/>
            <w:vAlign w:val="center"/>
          </w:tcPr>
          <w:p w14:paraId="72F43A4A">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157F5A02">
            <w:pPr>
              <w:jc w:val="center"/>
              <w:rPr>
                <w:rFonts w:ascii="宋体" w:hAnsi="宋体" w:eastAsia="宋体" w:cs="宋体"/>
                <w:sz w:val="24"/>
              </w:rPr>
            </w:pPr>
          </w:p>
        </w:tc>
        <w:tc>
          <w:tcPr>
            <w:tcW w:w="984" w:type="dxa"/>
            <w:tcBorders>
              <w:top w:val="single" w:color="auto" w:sz="4" w:space="0"/>
              <w:left w:val="nil"/>
              <w:bottom w:val="single" w:color="auto" w:sz="4" w:space="0"/>
              <w:right w:val="single" w:color="auto" w:sz="4" w:space="0"/>
            </w:tcBorders>
            <w:noWrap w:val="0"/>
            <w:vAlign w:val="center"/>
          </w:tcPr>
          <w:p w14:paraId="5DE6BE3A">
            <w:pPr>
              <w:jc w:val="center"/>
              <w:rPr>
                <w:rFonts w:ascii="宋体" w:hAnsi="宋体" w:eastAsia="宋体" w:cs="宋体"/>
                <w:sz w:val="24"/>
              </w:rPr>
            </w:pPr>
          </w:p>
        </w:tc>
        <w:tc>
          <w:tcPr>
            <w:tcW w:w="752" w:type="dxa"/>
            <w:tcBorders>
              <w:top w:val="single" w:color="auto" w:sz="4" w:space="0"/>
              <w:left w:val="nil"/>
              <w:bottom w:val="single" w:color="auto" w:sz="4" w:space="0"/>
              <w:right w:val="single" w:color="auto" w:sz="4" w:space="0"/>
            </w:tcBorders>
            <w:noWrap w:val="0"/>
            <w:vAlign w:val="center"/>
          </w:tcPr>
          <w:p w14:paraId="7E9FF0D8">
            <w:pPr>
              <w:jc w:val="center"/>
              <w:rPr>
                <w:rFonts w:ascii="宋体" w:hAnsi="宋体" w:eastAsia="宋体" w:cs="宋体"/>
                <w:sz w:val="24"/>
              </w:rPr>
            </w:pPr>
          </w:p>
        </w:tc>
      </w:tr>
      <w:tr w14:paraId="54725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6841A53D">
            <w:pPr>
              <w:jc w:val="center"/>
              <w:rPr>
                <w:rFonts w:ascii="宋体" w:hAnsi="宋体" w:eastAsia="宋体" w:cs="宋体"/>
                <w:sz w:val="24"/>
              </w:rPr>
            </w:pPr>
          </w:p>
        </w:tc>
        <w:tc>
          <w:tcPr>
            <w:tcW w:w="919" w:type="dxa"/>
            <w:tcBorders>
              <w:top w:val="single" w:color="auto" w:sz="4" w:space="0"/>
              <w:left w:val="nil"/>
              <w:bottom w:val="single" w:color="auto" w:sz="4" w:space="0"/>
              <w:right w:val="single" w:color="auto" w:sz="4" w:space="0"/>
            </w:tcBorders>
            <w:noWrap w:val="0"/>
            <w:vAlign w:val="center"/>
          </w:tcPr>
          <w:p w14:paraId="4A50C2D1">
            <w:pPr>
              <w:jc w:val="center"/>
              <w:rPr>
                <w:rFonts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val="0"/>
            <w:vAlign w:val="center"/>
          </w:tcPr>
          <w:p w14:paraId="4C65C951">
            <w:pPr>
              <w:jc w:val="center"/>
              <w:rPr>
                <w:rFonts w:ascii="宋体" w:hAnsi="宋体" w:eastAsia="宋体" w:cs="宋体"/>
                <w:sz w:val="24"/>
              </w:rPr>
            </w:pPr>
          </w:p>
        </w:tc>
        <w:tc>
          <w:tcPr>
            <w:tcW w:w="966" w:type="dxa"/>
            <w:tcBorders>
              <w:top w:val="single" w:color="auto" w:sz="4" w:space="0"/>
              <w:left w:val="nil"/>
              <w:bottom w:val="single" w:color="auto" w:sz="4" w:space="0"/>
              <w:right w:val="single" w:color="auto" w:sz="4" w:space="0"/>
            </w:tcBorders>
            <w:noWrap w:val="0"/>
            <w:vAlign w:val="center"/>
          </w:tcPr>
          <w:p w14:paraId="584F1EBA">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762723F3">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7D821C85">
            <w:pPr>
              <w:jc w:val="center"/>
              <w:rPr>
                <w:rFonts w:ascii="宋体" w:hAnsi="宋体" w:eastAsia="宋体" w:cs="宋体"/>
                <w:sz w:val="24"/>
              </w:rPr>
            </w:pPr>
          </w:p>
        </w:tc>
        <w:tc>
          <w:tcPr>
            <w:tcW w:w="1332" w:type="dxa"/>
            <w:tcBorders>
              <w:top w:val="single" w:color="auto" w:sz="4" w:space="0"/>
              <w:left w:val="nil"/>
              <w:bottom w:val="single" w:color="auto" w:sz="4" w:space="0"/>
              <w:right w:val="single" w:color="auto" w:sz="4" w:space="0"/>
            </w:tcBorders>
            <w:noWrap w:val="0"/>
            <w:vAlign w:val="center"/>
          </w:tcPr>
          <w:p w14:paraId="77EA1B01">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137BF613">
            <w:pPr>
              <w:jc w:val="center"/>
              <w:rPr>
                <w:rFonts w:ascii="宋体" w:hAnsi="宋体" w:eastAsia="宋体" w:cs="宋体"/>
                <w:sz w:val="24"/>
              </w:rPr>
            </w:pPr>
          </w:p>
        </w:tc>
        <w:tc>
          <w:tcPr>
            <w:tcW w:w="984" w:type="dxa"/>
            <w:tcBorders>
              <w:top w:val="single" w:color="auto" w:sz="4" w:space="0"/>
              <w:left w:val="nil"/>
              <w:bottom w:val="single" w:color="auto" w:sz="4" w:space="0"/>
              <w:right w:val="single" w:color="auto" w:sz="4" w:space="0"/>
            </w:tcBorders>
            <w:noWrap w:val="0"/>
            <w:vAlign w:val="center"/>
          </w:tcPr>
          <w:p w14:paraId="36DF061C">
            <w:pPr>
              <w:jc w:val="center"/>
              <w:rPr>
                <w:rFonts w:ascii="宋体" w:hAnsi="宋体" w:eastAsia="宋体" w:cs="宋体"/>
                <w:sz w:val="24"/>
              </w:rPr>
            </w:pPr>
          </w:p>
        </w:tc>
        <w:tc>
          <w:tcPr>
            <w:tcW w:w="752" w:type="dxa"/>
            <w:tcBorders>
              <w:top w:val="single" w:color="auto" w:sz="4" w:space="0"/>
              <w:left w:val="nil"/>
              <w:bottom w:val="single" w:color="auto" w:sz="4" w:space="0"/>
              <w:right w:val="single" w:color="auto" w:sz="4" w:space="0"/>
            </w:tcBorders>
            <w:noWrap w:val="0"/>
            <w:vAlign w:val="center"/>
          </w:tcPr>
          <w:p w14:paraId="604A8E3E">
            <w:pPr>
              <w:jc w:val="center"/>
              <w:rPr>
                <w:rFonts w:ascii="宋体" w:hAnsi="宋体" w:eastAsia="宋体" w:cs="宋体"/>
                <w:sz w:val="24"/>
              </w:rPr>
            </w:pPr>
          </w:p>
        </w:tc>
      </w:tr>
      <w:tr w14:paraId="42135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7BB35815">
            <w:pPr>
              <w:jc w:val="center"/>
              <w:rPr>
                <w:rFonts w:ascii="宋体" w:hAnsi="宋体" w:eastAsia="宋体" w:cs="宋体"/>
                <w:sz w:val="24"/>
              </w:rPr>
            </w:pPr>
          </w:p>
        </w:tc>
        <w:tc>
          <w:tcPr>
            <w:tcW w:w="919" w:type="dxa"/>
            <w:tcBorders>
              <w:top w:val="single" w:color="auto" w:sz="4" w:space="0"/>
              <w:left w:val="nil"/>
              <w:bottom w:val="single" w:color="auto" w:sz="4" w:space="0"/>
              <w:right w:val="single" w:color="auto" w:sz="4" w:space="0"/>
            </w:tcBorders>
            <w:noWrap w:val="0"/>
            <w:vAlign w:val="center"/>
          </w:tcPr>
          <w:p w14:paraId="28AEAE23">
            <w:pPr>
              <w:jc w:val="center"/>
              <w:rPr>
                <w:rFonts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val="0"/>
            <w:vAlign w:val="center"/>
          </w:tcPr>
          <w:p w14:paraId="7D1F7B79">
            <w:pPr>
              <w:jc w:val="center"/>
              <w:rPr>
                <w:rFonts w:ascii="宋体" w:hAnsi="宋体" w:eastAsia="宋体" w:cs="宋体"/>
                <w:sz w:val="24"/>
              </w:rPr>
            </w:pPr>
          </w:p>
        </w:tc>
        <w:tc>
          <w:tcPr>
            <w:tcW w:w="966" w:type="dxa"/>
            <w:tcBorders>
              <w:top w:val="single" w:color="auto" w:sz="4" w:space="0"/>
              <w:left w:val="nil"/>
              <w:bottom w:val="single" w:color="auto" w:sz="4" w:space="0"/>
              <w:right w:val="single" w:color="auto" w:sz="4" w:space="0"/>
            </w:tcBorders>
            <w:noWrap w:val="0"/>
            <w:vAlign w:val="center"/>
          </w:tcPr>
          <w:p w14:paraId="2EC19E38">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659115C4">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72A0D0EC">
            <w:pPr>
              <w:jc w:val="center"/>
              <w:rPr>
                <w:rFonts w:ascii="宋体" w:hAnsi="宋体" w:eastAsia="宋体" w:cs="宋体"/>
                <w:sz w:val="24"/>
              </w:rPr>
            </w:pPr>
          </w:p>
        </w:tc>
        <w:tc>
          <w:tcPr>
            <w:tcW w:w="1332" w:type="dxa"/>
            <w:tcBorders>
              <w:top w:val="single" w:color="auto" w:sz="4" w:space="0"/>
              <w:left w:val="nil"/>
              <w:bottom w:val="single" w:color="auto" w:sz="4" w:space="0"/>
              <w:right w:val="single" w:color="auto" w:sz="4" w:space="0"/>
            </w:tcBorders>
            <w:noWrap w:val="0"/>
            <w:vAlign w:val="center"/>
          </w:tcPr>
          <w:p w14:paraId="45267529">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5A90BB43">
            <w:pPr>
              <w:jc w:val="center"/>
              <w:rPr>
                <w:rFonts w:ascii="宋体" w:hAnsi="宋体" w:eastAsia="宋体" w:cs="宋体"/>
                <w:sz w:val="24"/>
              </w:rPr>
            </w:pPr>
          </w:p>
        </w:tc>
        <w:tc>
          <w:tcPr>
            <w:tcW w:w="984" w:type="dxa"/>
            <w:tcBorders>
              <w:top w:val="single" w:color="auto" w:sz="4" w:space="0"/>
              <w:left w:val="nil"/>
              <w:bottom w:val="single" w:color="auto" w:sz="4" w:space="0"/>
              <w:right w:val="single" w:color="auto" w:sz="4" w:space="0"/>
            </w:tcBorders>
            <w:noWrap w:val="0"/>
            <w:vAlign w:val="center"/>
          </w:tcPr>
          <w:p w14:paraId="27DAED19">
            <w:pPr>
              <w:jc w:val="center"/>
              <w:rPr>
                <w:rFonts w:ascii="宋体" w:hAnsi="宋体" w:eastAsia="宋体" w:cs="宋体"/>
                <w:sz w:val="24"/>
              </w:rPr>
            </w:pPr>
          </w:p>
        </w:tc>
        <w:tc>
          <w:tcPr>
            <w:tcW w:w="752" w:type="dxa"/>
            <w:tcBorders>
              <w:top w:val="single" w:color="auto" w:sz="4" w:space="0"/>
              <w:left w:val="nil"/>
              <w:bottom w:val="single" w:color="auto" w:sz="4" w:space="0"/>
              <w:right w:val="single" w:color="auto" w:sz="4" w:space="0"/>
            </w:tcBorders>
            <w:noWrap w:val="0"/>
            <w:vAlign w:val="center"/>
          </w:tcPr>
          <w:p w14:paraId="612CA772">
            <w:pPr>
              <w:jc w:val="center"/>
              <w:rPr>
                <w:rFonts w:ascii="宋体" w:hAnsi="宋体" w:eastAsia="宋体" w:cs="宋体"/>
                <w:sz w:val="24"/>
              </w:rPr>
            </w:pPr>
          </w:p>
        </w:tc>
      </w:tr>
      <w:tr w14:paraId="01AB7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7242EDE5">
            <w:pPr>
              <w:jc w:val="center"/>
              <w:rPr>
                <w:rFonts w:ascii="宋体" w:hAnsi="宋体" w:eastAsia="宋体" w:cs="宋体"/>
                <w:sz w:val="24"/>
              </w:rPr>
            </w:pPr>
          </w:p>
        </w:tc>
        <w:tc>
          <w:tcPr>
            <w:tcW w:w="919" w:type="dxa"/>
            <w:tcBorders>
              <w:top w:val="single" w:color="auto" w:sz="4" w:space="0"/>
              <w:left w:val="nil"/>
              <w:bottom w:val="single" w:color="auto" w:sz="4" w:space="0"/>
              <w:right w:val="single" w:color="auto" w:sz="4" w:space="0"/>
            </w:tcBorders>
            <w:noWrap w:val="0"/>
            <w:vAlign w:val="center"/>
          </w:tcPr>
          <w:p w14:paraId="694398EE">
            <w:pPr>
              <w:jc w:val="center"/>
              <w:rPr>
                <w:rFonts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val="0"/>
            <w:vAlign w:val="center"/>
          </w:tcPr>
          <w:p w14:paraId="3C59B13D">
            <w:pPr>
              <w:jc w:val="center"/>
              <w:rPr>
                <w:rFonts w:ascii="宋体" w:hAnsi="宋体" w:eastAsia="宋体" w:cs="宋体"/>
                <w:sz w:val="24"/>
              </w:rPr>
            </w:pPr>
          </w:p>
        </w:tc>
        <w:tc>
          <w:tcPr>
            <w:tcW w:w="966" w:type="dxa"/>
            <w:tcBorders>
              <w:top w:val="single" w:color="auto" w:sz="4" w:space="0"/>
              <w:left w:val="nil"/>
              <w:bottom w:val="single" w:color="auto" w:sz="4" w:space="0"/>
              <w:right w:val="single" w:color="auto" w:sz="4" w:space="0"/>
            </w:tcBorders>
            <w:noWrap w:val="0"/>
            <w:vAlign w:val="center"/>
          </w:tcPr>
          <w:p w14:paraId="31F81D3F">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0D7C7F2B">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0A59A55A">
            <w:pPr>
              <w:jc w:val="center"/>
              <w:rPr>
                <w:rFonts w:ascii="宋体" w:hAnsi="宋体" w:eastAsia="宋体" w:cs="宋体"/>
                <w:sz w:val="24"/>
              </w:rPr>
            </w:pPr>
          </w:p>
        </w:tc>
        <w:tc>
          <w:tcPr>
            <w:tcW w:w="1332" w:type="dxa"/>
            <w:tcBorders>
              <w:top w:val="single" w:color="auto" w:sz="4" w:space="0"/>
              <w:left w:val="nil"/>
              <w:bottom w:val="single" w:color="auto" w:sz="4" w:space="0"/>
              <w:right w:val="single" w:color="auto" w:sz="4" w:space="0"/>
            </w:tcBorders>
            <w:noWrap w:val="0"/>
            <w:vAlign w:val="center"/>
          </w:tcPr>
          <w:p w14:paraId="5EEBD476">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2C4E626E">
            <w:pPr>
              <w:jc w:val="center"/>
              <w:rPr>
                <w:rFonts w:ascii="宋体" w:hAnsi="宋体" w:eastAsia="宋体" w:cs="宋体"/>
                <w:sz w:val="24"/>
              </w:rPr>
            </w:pPr>
          </w:p>
        </w:tc>
        <w:tc>
          <w:tcPr>
            <w:tcW w:w="984" w:type="dxa"/>
            <w:tcBorders>
              <w:top w:val="single" w:color="auto" w:sz="4" w:space="0"/>
              <w:left w:val="nil"/>
              <w:bottom w:val="single" w:color="auto" w:sz="4" w:space="0"/>
              <w:right w:val="single" w:color="auto" w:sz="4" w:space="0"/>
            </w:tcBorders>
            <w:noWrap w:val="0"/>
            <w:vAlign w:val="center"/>
          </w:tcPr>
          <w:p w14:paraId="7EFE3A76">
            <w:pPr>
              <w:jc w:val="center"/>
              <w:rPr>
                <w:rFonts w:ascii="宋体" w:hAnsi="宋体" w:eastAsia="宋体" w:cs="宋体"/>
                <w:sz w:val="24"/>
              </w:rPr>
            </w:pPr>
          </w:p>
        </w:tc>
        <w:tc>
          <w:tcPr>
            <w:tcW w:w="752" w:type="dxa"/>
            <w:tcBorders>
              <w:top w:val="single" w:color="auto" w:sz="4" w:space="0"/>
              <w:left w:val="nil"/>
              <w:bottom w:val="single" w:color="auto" w:sz="4" w:space="0"/>
              <w:right w:val="single" w:color="auto" w:sz="4" w:space="0"/>
            </w:tcBorders>
            <w:noWrap w:val="0"/>
            <w:vAlign w:val="center"/>
          </w:tcPr>
          <w:p w14:paraId="12E94059">
            <w:pPr>
              <w:jc w:val="center"/>
              <w:rPr>
                <w:rFonts w:ascii="宋体" w:hAnsi="宋体" w:eastAsia="宋体" w:cs="宋体"/>
                <w:sz w:val="24"/>
              </w:rPr>
            </w:pPr>
          </w:p>
        </w:tc>
      </w:tr>
      <w:tr w14:paraId="00F0C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474CE495">
            <w:pPr>
              <w:jc w:val="center"/>
              <w:rPr>
                <w:rFonts w:ascii="宋体" w:hAnsi="宋体" w:eastAsia="宋体" w:cs="宋体"/>
                <w:sz w:val="24"/>
              </w:rPr>
            </w:pPr>
          </w:p>
        </w:tc>
        <w:tc>
          <w:tcPr>
            <w:tcW w:w="919" w:type="dxa"/>
            <w:tcBorders>
              <w:top w:val="single" w:color="auto" w:sz="4" w:space="0"/>
              <w:left w:val="nil"/>
              <w:bottom w:val="single" w:color="auto" w:sz="4" w:space="0"/>
              <w:right w:val="single" w:color="auto" w:sz="4" w:space="0"/>
            </w:tcBorders>
            <w:noWrap w:val="0"/>
            <w:vAlign w:val="center"/>
          </w:tcPr>
          <w:p w14:paraId="3E4556C2">
            <w:pPr>
              <w:jc w:val="center"/>
              <w:rPr>
                <w:rFonts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val="0"/>
            <w:vAlign w:val="center"/>
          </w:tcPr>
          <w:p w14:paraId="15810736">
            <w:pPr>
              <w:jc w:val="center"/>
              <w:rPr>
                <w:rFonts w:ascii="宋体" w:hAnsi="宋体" w:eastAsia="宋体" w:cs="宋体"/>
                <w:sz w:val="24"/>
              </w:rPr>
            </w:pPr>
          </w:p>
        </w:tc>
        <w:tc>
          <w:tcPr>
            <w:tcW w:w="966" w:type="dxa"/>
            <w:tcBorders>
              <w:top w:val="single" w:color="auto" w:sz="4" w:space="0"/>
              <w:left w:val="nil"/>
              <w:bottom w:val="single" w:color="auto" w:sz="4" w:space="0"/>
              <w:right w:val="single" w:color="auto" w:sz="4" w:space="0"/>
            </w:tcBorders>
            <w:noWrap w:val="0"/>
            <w:vAlign w:val="center"/>
          </w:tcPr>
          <w:p w14:paraId="5431DE3A">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635E586F">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7A754211">
            <w:pPr>
              <w:jc w:val="center"/>
              <w:rPr>
                <w:rFonts w:ascii="宋体" w:hAnsi="宋体" w:eastAsia="宋体" w:cs="宋体"/>
                <w:sz w:val="24"/>
              </w:rPr>
            </w:pPr>
          </w:p>
        </w:tc>
        <w:tc>
          <w:tcPr>
            <w:tcW w:w="1332" w:type="dxa"/>
            <w:tcBorders>
              <w:top w:val="single" w:color="auto" w:sz="4" w:space="0"/>
              <w:left w:val="nil"/>
              <w:bottom w:val="single" w:color="auto" w:sz="4" w:space="0"/>
              <w:right w:val="single" w:color="auto" w:sz="4" w:space="0"/>
            </w:tcBorders>
            <w:noWrap w:val="0"/>
            <w:vAlign w:val="center"/>
          </w:tcPr>
          <w:p w14:paraId="38BDB630">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5F7DE91E">
            <w:pPr>
              <w:jc w:val="center"/>
              <w:rPr>
                <w:rFonts w:ascii="宋体" w:hAnsi="宋体" w:eastAsia="宋体" w:cs="宋体"/>
                <w:sz w:val="24"/>
              </w:rPr>
            </w:pPr>
          </w:p>
        </w:tc>
        <w:tc>
          <w:tcPr>
            <w:tcW w:w="984" w:type="dxa"/>
            <w:tcBorders>
              <w:top w:val="single" w:color="auto" w:sz="4" w:space="0"/>
              <w:left w:val="nil"/>
              <w:bottom w:val="single" w:color="auto" w:sz="4" w:space="0"/>
              <w:right w:val="single" w:color="auto" w:sz="4" w:space="0"/>
            </w:tcBorders>
            <w:noWrap w:val="0"/>
            <w:vAlign w:val="center"/>
          </w:tcPr>
          <w:p w14:paraId="1FF9FF08">
            <w:pPr>
              <w:jc w:val="center"/>
              <w:rPr>
                <w:rFonts w:ascii="宋体" w:hAnsi="宋体" w:eastAsia="宋体" w:cs="宋体"/>
                <w:sz w:val="24"/>
              </w:rPr>
            </w:pPr>
          </w:p>
        </w:tc>
        <w:tc>
          <w:tcPr>
            <w:tcW w:w="752" w:type="dxa"/>
            <w:tcBorders>
              <w:top w:val="single" w:color="auto" w:sz="4" w:space="0"/>
              <w:left w:val="nil"/>
              <w:bottom w:val="single" w:color="auto" w:sz="4" w:space="0"/>
              <w:right w:val="single" w:color="auto" w:sz="4" w:space="0"/>
            </w:tcBorders>
            <w:noWrap w:val="0"/>
            <w:vAlign w:val="center"/>
          </w:tcPr>
          <w:p w14:paraId="7C4F7BA5">
            <w:pPr>
              <w:jc w:val="center"/>
              <w:rPr>
                <w:rFonts w:ascii="宋体" w:hAnsi="宋体" w:eastAsia="宋体" w:cs="宋体"/>
                <w:sz w:val="24"/>
              </w:rPr>
            </w:pPr>
          </w:p>
        </w:tc>
      </w:tr>
      <w:tr w14:paraId="40FC2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0AC442CA">
            <w:pPr>
              <w:jc w:val="center"/>
              <w:rPr>
                <w:rFonts w:ascii="宋体" w:hAnsi="宋体" w:eastAsia="宋体" w:cs="宋体"/>
                <w:sz w:val="24"/>
              </w:rPr>
            </w:pPr>
          </w:p>
        </w:tc>
        <w:tc>
          <w:tcPr>
            <w:tcW w:w="919" w:type="dxa"/>
            <w:tcBorders>
              <w:top w:val="single" w:color="auto" w:sz="4" w:space="0"/>
              <w:left w:val="nil"/>
              <w:bottom w:val="single" w:color="auto" w:sz="4" w:space="0"/>
              <w:right w:val="single" w:color="auto" w:sz="4" w:space="0"/>
            </w:tcBorders>
            <w:noWrap w:val="0"/>
            <w:vAlign w:val="center"/>
          </w:tcPr>
          <w:p w14:paraId="31D00A0A">
            <w:pPr>
              <w:jc w:val="center"/>
              <w:rPr>
                <w:rFonts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val="0"/>
            <w:vAlign w:val="center"/>
          </w:tcPr>
          <w:p w14:paraId="727E63D4">
            <w:pPr>
              <w:jc w:val="center"/>
              <w:rPr>
                <w:rFonts w:ascii="宋体" w:hAnsi="宋体" w:eastAsia="宋体" w:cs="宋体"/>
                <w:sz w:val="24"/>
              </w:rPr>
            </w:pPr>
          </w:p>
        </w:tc>
        <w:tc>
          <w:tcPr>
            <w:tcW w:w="966" w:type="dxa"/>
            <w:tcBorders>
              <w:top w:val="single" w:color="auto" w:sz="4" w:space="0"/>
              <w:left w:val="nil"/>
              <w:bottom w:val="single" w:color="auto" w:sz="4" w:space="0"/>
              <w:right w:val="single" w:color="auto" w:sz="4" w:space="0"/>
            </w:tcBorders>
            <w:noWrap w:val="0"/>
            <w:vAlign w:val="center"/>
          </w:tcPr>
          <w:p w14:paraId="5904D23C">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418AE80C">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0EBF193F">
            <w:pPr>
              <w:jc w:val="center"/>
              <w:rPr>
                <w:rFonts w:ascii="宋体" w:hAnsi="宋体" w:eastAsia="宋体" w:cs="宋体"/>
                <w:sz w:val="24"/>
              </w:rPr>
            </w:pPr>
          </w:p>
        </w:tc>
        <w:tc>
          <w:tcPr>
            <w:tcW w:w="1332" w:type="dxa"/>
            <w:tcBorders>
              <w:top w:val="single" w:color="auto" w:sz="4" w:space="0"/>
              <w:left w:val="nil"/>
              <w:bottom w:val="single" w:color="auto" w:sz="4" w:space="0"/>
              <w:right w:val="single" w:color="auto" w:sz="4" w:space="0"/>
            </w:tcBorders>
            <w:noWrap w:val="0"/>
            <w:vAlign w:val="center"/>
          </w:tcPr>
          <w:p w14:paraId="1CFCD892">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012843AB">
            <w:pPr>
              <w:jc w:val="center"/>
              <w:rPr>
                <w:rFonts w:ascii="宋体" w:hAnsi="宋体" w:eastAsia="宋体" w:cs="宋体"/>
                <w:sz w:val="24"/>
              </w:rPr>
            </w:pPr>
          </w:p>
        </w:tc>
        <w:tc>
          <w:tcPr>
            <w:tcW w:w="984" w:type="dxa"/>
            <w:tcBorders>
              <w:top w:val="single" w:color="auto" w:sz="4" w:space="0"/>
              <w:left w:val="nil"/>
              <w:bottom w:val="single" w:color="auto" w:sz="4" w:space="0"/>
              <w:right w:val="single" w:color="auto" w:sz="4" w:space="0"/>
            </w:tcBorders>
            <w:noWrap w:val="0"/>
            <w:vAlign w:val="center"/>
          </w:tcPr>
          <w:p w14:paraId="0A3CA62D">
            <w:pPr>
              <w:jc w:val="center"/>
              <w:rPr>
                <w:rFonts w:ascii="宋体" w:hAnsi="宋体" w:eastAsia="宋体" w:cs="宋体"/>
                <w:sz w:val="24"/>
              </w:rPr>
            </w:pPr>
          </w:p>
        </w:tc>
        <w:tc>
          <w:tcPr>
            <w:tcW w:w="752" w:type="dxa"/>
            <w:tcBorders>
              <w:top w:val="single" w:color="auto" w:sz="4" w:space="0"/>
              <w:left w:val="nil"/>
              <w:bottom w:val="single" w:color="auto" w:sz="4" w:space="0"/>
              <w:right w:val="single" w:color="auto" w:sz="4" w:space="0"/>
            </w:tcBorders>
            <w:noWrap w:val="0"/>
            <w:vAlign w:val="center"/>
          </w:tcPr>
          <w:p w14:paraId="72036FA1">
            <w:pPr>
              <w:jc w:val="center"/>
              <w:rPr>
                <w:rFonts w:ascii="宋体" w:hAnsi="宋体" w:eastAsia="宋体" w:cs="宋体"/>
                <w:sz w:val="24"/>
              </w:rPr>
            </w:pPr>
          </w:p>
        </w:tc>
      </w:tr>
      <w:tr w14:paraId="6DDC3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44F70D9A">
            <w:pPr>
              <w:jc w:val="center"/>
              <w:rPr>
                <w:rFonts w:ascii="宋体" w:hAnsi="宋体" w:eastAsia="宋体" w:cs="宋体"/>
                <w:sz w:val="24"/>
              </w:rPr>
            </w:pPr>
          </w:p>
        </w:tc>
        <w:tc>
          <w:tcPr>
            <w:tcW w:w="919" w:type="dxa"/>
            <w:tcBorders>
              <w:top w:val="single" w:color="auto" w:sz="4" w:space="0"/>
              <w:left w:val="nil"/>
              <w:bottom w:val="single" w:color="auto" w:sz="4" w:space="0"/>
              <w:right w:val="single" w:color="auto" w:sz="4" w:space="0"/>
            </w:tcBorders>
            <w:noWrap w:val="0"/>
            <w:vAlign w:val="center"/>
          </w:tcPr>
          <w:p w14:paraId="07A60DFC">
            <w:pPr>
              <w:jc w:val="center"/>
              <w:rPr>
                <w:rFonts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val="0"/>
            <w:vAlign w:val="center"/>
          </w:tcPr>
          <w:p w14:paraId="58112438">
            <w:pPr>
              <w:jc w:val="center"/>
              <w:rPr>
                <w:rFonts w:ascii="宋体" w:hAnsi="宋体" w:eastAsia="宋体" w:cs="宋体"/>
                <w:sz w:val="24"/>
              </w:rPr>
            </w:pPr>
          </w:p>
        </w:tc>
        <w:tc>
          <w:tcPr>
            <w:tcW w:w="966" w:type="dxa"/>
            <w:tcBorders>
              <w:top w:val="single" w:color="auto" w:sz="4" w:space="0"/>
              <w:left w:val="nil"/>
              <w:bottom w:val="single" w:color="auto" w:sz="4" w:space="0"/>
              <w:right w:val="single" w:color="auto" w:sz="4" w:space="0"/>
            </w:tcBorders>
            <w:noWrap w:val="0"/>
            <w:vAlign w:val="center"/>
          </w:tcPr>
          <w:p w14:paraId="3949BF36">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188523FD">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5DA9F39B">
            <w:pPr>
              <w:jc w:val="center"/>
              <w:rPr>
                <w:rFonts w:ascii="宋体" w:hAnsi="宋体" w:eastAsia="宋体" w:cs="宋体"/>
                <w:sz w:val="24"/>
              </w:rPr>
            </w:pPr>
          </w:p>
        </w:tc>
        <w:tc>
          <w:tcPr>
            <w:tcW w:w="1332" w:type="dxa"/>
            <w:tcBorders>
              <w:top w:val="single" w:color="auto" w:sz="4" w:space="0"/>
              <w:left w:val="nil"/>
              <w:bottom w:val="single" w:color="auto" w:sz="4" w:space="0"/>
              <w:right w:val="single" w:color="auto" w:sz="4" w:space="0"/>
            </w:tcBorders>
            <w:noWrap w:val="0"/>
            <w:vAlign w:val="center"/>
          </w:tcPr>
          <w:p w14:paraId="71CEAB4D">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4498F0B6">
            <w:pPr>
              <w:jc w:val="center"/>
              <w:rPr>
                <w:rFonts w:ascii="宋体" w:hAnsi="宋体" w:eastAsia="宋体" w:cs="宋体"/>
                <w:sz w:val="24"/>
              </w:rPr>
            </w:pPr>
          </w:p>
        </w:tc>
        <w:tc>
          <w:tcPr>
            <w:tcW w:w="984" w:type="dxa"/>
            <w:tcBorders>
              <w:top w:val="single" w:color="auto" w:sz="4" w:space="0"/>
              <w:left w:val="nil"/>
              <w:bottom w:val="single" w:color="auto" w:sz="4" w:space="0"/>
              <w:right w:val="single" w:color="auto" w:sz="4" w:space="0"/>
            </w:tcBorders>
            <w:noWrap w:val="0"/>
            <w:vAlign w:val="center"/>
          </w:tcPr>
          <w:p w14:paraId="1787D825">
            <w:pPr>
              <w:jc w:val="center"/>
              <w:rPr>
                <w:rFonts w:ascii="宋体" w:hAnsi="宋体" w:eastAsia="宋体" w:cs="宋体"/>
                <w:sz w:val="24"/>
              </w:rPr>
            </w:pPr>
          </w:p>
        </w:tc>
        <w:tc>
          <w:tcPr>
            <w:tcW w:w="752" w:type="dxa"/>
            <w:tcBorders>
              <w:top w:val="single" w:color="auto" w:sz="4" w:space="0"/>
              <w:left w:val="nil"/>
              <w:bottom w:val="single" w:color="auto" w:sz="4" w:space="0"/>
              <w:right w:val="single" w:color="auto" w:sz="4" w:space="0"/>
            </w:tcBorders>
            <w:noWrap w:val="0"/>
            <w:vAlign w:val="center"/>
          </w:tcPr>
          <w:p w14:paraId="10401B72">
            <w:pPr>
              <w:jc w:val="center"/>
              <w:rPr>
                <w:rFonts w:ascii="宋体" w:hAnsi="宋体" w:eastAsia="宋体" w:cs="宋体"/>
                <w:sz w:val="24"/>
              </w:rPr>
            </w:pPr>
          </w:p>
        </w:tc>
      </w:tr>
      <w:tr w14:paraId="51E4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1CFE25C5">
            <w:pPr>
              <w:jc w:val="center"/>
              <w:rPr>
                <w:rFonts w:ascii="宋体" w:hAnsi="宋体" w:eastAsia="宋体" w:cs="宋体"/>
                <w:sz w:val="24"/>
              </w:rPr>
            </w:pPr>
          </w:p>
        </w:tc>
        <w:tc>
          <w:tcPr>
            <w:tcW w:w="919" w:type="dxa"/>
            <w:tcBorders>
              <w:top w:val="single" w:color="auto" w:sz="4" w:space="0"/>
              <w:left w:val="nil"/>
              <w:bottom w:val="single" w:color="auto" w:sz="4" w:space="0"/>
              <w:right w:val="single" w:color="auto" w:sz="4" w:space="0"/>
            </w:tcBorders>
            <w:noWrap w:val="0"/>
            <w:vAlign w:val="center"/>
          </w:tcPr>
          <w:p w14:paraId="2BF09502">
            <w:pPr>
              <w:jc w:val="center"/>
              <w:rPr>
                <w:rFonts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val="0"/>
            <w:vAlign w:val="center"/>
          </w:tcPr>
          <w:p w14:paraId="4EB4B561">
            <w:pPr>
              <w:jc w:val="center"/>
              <w:rPr>
                <w:rFonts w:ascii="宋体" w:hAnsi="宋体" w:eastAsia="宋体" w:cs="宋体"/>
                <w:sz w:val="24"/>
              </w:rPr>
            </w:pPr>
          </w:p>
        </w:tc>
        <w:tc>
          <w:tcPr>
            <w:tcW w:w="966" w:type="dxa"/>
            <w:tcBorders>
              <w:top w:val="single" w:color="auto" w:sz="4" w:space="0"/>
              <w:left w:val="nil"/>
              <w:bottom w:val="single" w:color="auto" w:sz="4" w:space="0"/>
              <w:right w:val="single" w:color="auto" w:sz="4" w:space="0"/>
            </w:tcBorders>
            <w:noWrap w:val="0"/>
            <w:vAlign w:val="center"/>
          </w:tcPr>
          <w:p w14:paraId="19C9D4BF">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70BB949E">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02EEB700">
            <w:pPr>
              <w:jc w:val="center"/>
              <w:rPr>
                <w:rFonts w:ascii="宋体" w:hAnsi="宋体" w:eastAsia="宋体" w:cs="宋体"/>
                <w:sz w:val="24"/>
              </w:rPr>
            </w:pPr>
          </w:p>
        </w:tc>
        <w:tc>
          <w:tcPr>
            <w:tcW w:w="1332" w:type="dxa"/>
            <w:tcBorders>
              <w:top w:val="single" w:color="auto" w:sz="4" w:space="0"/>
              <w:left w:val="nil"/>
              <w:bottom w:val="single" w:color="auto" w:sz="4" w:space="0"/>
              <w:right w:val="single" w:color="auto" w:sz="4" w:space="0"/>
            </w:tcBorders>
            <w:noWrap w:val="0"/>
            <w:vAlign w:val="center"/>
          </w:tcPr>
          <w:p w14:paraId="66008099">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4DF13E90">
            <w:pPr>
              <w:jc w:val="center"/>
              <w:rPr>
                <w:rFonts w:ascii="宋体" w:hAnsi="宋体" w:eastAsia="宋体" w:cs="宋体"/>
                <w:sz w:val="24"/>
              </w:rPr>
            </w:pPr>
          </w:p>
        </w:tc>
        <w:tc>
          <w:tcPr>
            <w:tcW w:w="984" w:type="dxa"/>
            <w:tcBorders>
              <w:top w:val="single" w:color="auto" w:sz="4" w:space="0"/>
              <w:left w:val="nil"/>
              <w:bottom w:val="single" w:color="auto" w:sz="4" w:space="0"/>
              <w:right w:val="single" w:color="auto" w:sz="4" w:space="0"/>
            </w:tcBorders>
            <w:noWrap w:val="0"/>
            <w:vAlign w:val="center"/>
          </w:tcPr>
          <w:p w14:paraId="4C736923">
            <w:pPr>
              <w:jc w:val="center"/>
              <w:rPr>
                <w:rFonts w:ascii="宋体" w:hAnsi="宋体" w:eastAsia="宋体" w:cs="宋体"/>
                <w:sz w:val="24"/>
              </w:rPr>
            </w:pPr>
          </w:p>
        </w:tc>
        <w:tc>
          <w:tcPr>
            <w:tcW w:w="752" w:type="dxa"/>
            <w:tcBorders>
              <w:top w:val="single" w:color="auto" w:sz="4" w:space="0"/>
              <w:left w:val="nil"/>
              <w:bottom w:val="single" w:color="auto" w:sz="4" w:space="0"/>
              <w:right w:val="single" w:color="auto" w:sz="4" w:space="0"/>
            </w:tcBorders>
            <w:noWrap w:val="0"/>
            <w:vAlign w:val="center"/>
          </w:tcPr>
          <w:p w14:paraId="28A60A90">
            <w:pPr>
              <w:jc w:val="center"/>
              <w:rPr>
                <w:rFonts w:ascii="宋体" w:hAnsi="宋体" w:eastAsia="宋体" w:cs="宋体"/>
                <w:sz w:val="24"/>
              </w:rPr>
            </w:pPr>
          </w:p>
        </w:tc>
      </w:tr>
      <w:tr w14:paraId="11E59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57CEF9AC">
            <w:pPr>
              <w:jc w:val="center"/>
              <w:rPr>
                <w:rFonts w:ascii="宋体" w:hAnsi="宋体" w:eastAsia="宋体" w:cs="宋体"/>
                <w:sz w:val="24"/>
              </w:rPr>
            </w:pPr>
          </w:p>
        </w:tc>
        <w:tc>
          <w:tcPr>
            <w:tcW w:w="919" w:type="dxa"/>
            <w:tcBorders>
              <w:top w:val="single" w:color="auto" w:sz="4" w:space="0"/>
              <w:left w:val="nil"/>
              <w:bottom w:val="single" w:color="auto" w:sz="4" w:space="0"/>
              <w:right w:val="single" w:color="auto" w:sz="4" w:space="0"/>
            </w:tcBorders>
            <w:noWrap w:val="0"/>
            <w:vAlign w:val="center"/>
          </w:tcPr>
          <w:p w14:paraId="33773585">
            <w:pPr>
              <w:jc w:val="center"/>
              <w:rPr>
                <w:rFonts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val="0"/>
            <w:vAlign w:val="center"/>
          </w:tcPr>
          <w:p w14:paraId="2314244C">
            <w:pPr>
              <w:jc w:val="center"/>
              <w:rPr>
                <w:rFonts w:ascii="宋体" w:hAnsi="宋体" w:eastAsia="宋体" w:cs="宋体"/>
                <w:sz w:val="24"/>
              </w:rPr>
            </w:pPr>
          </w:p>
        </w:tc>
        <w:tc>
          <w:tcPr>
            <w:tcW w:w="966" w:type="dxa"/>
            <w:tcBorders>
              <w:top w:val="single" w:color="auto" w:sz="4" w:space="0"/>
              <w:left w:val="nil"/>
              <w:bottom w:val="single" w:color="auto" w:sz="4" w:space="0"/>
              <w:right w:val="single" w:color="auto" w:sz="4" w:space="0"/>
            </w:tcBorders>
            <w:noWrap w:val="0"/>
            <w:vAlign w:val="center"/>
          </w:tcPr>
          <w:p w14:paraId="1A91F229">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54EFDB87">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359E269B">
            <w:pPr>
              <w:jc w:val="center"/>
              <w:rPr>
                <w:rFonts w:ascii="宋体" w:hAnsi="宋体" w:eastAsia="宋体" w:cs="宋体"/>
                <w:sz w:val="24"/>
              </w:rPr>
            </w:pPr>
          </w:p>
        </w:tc>
        <w:tc>
          <w:tcPr>
            <w:tcW w:w="1332" w:type="dxa"/>
            <w:tcBorders>
              <w:top w:val="single" w:color="auto" w:sz="4" w:space="0"/>
              <w:left w:val="nil"/>
              <w:bottom w:val="single" w:color="auto" w:sz="4" w:space="0"/>
              <w:right w:val="single" w:color="auto" w:sz="4" w:space="0"/>
            </w:tcBorders>
            <w:noWrap w:val="0"/>
            <w:vAlign w:val="center"/>
          </w:tcPr>
          <w:p w14:paraId="1F6177D1">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3243555A">
            <w:pPr>
              <w:jc w:val="center"/>
              <w:rPr>
                <w:rFonts w:ascii="宋体" w:hAnsi="宋体" w:eastAsia="宋体" w:cs="宋体"/>
                <w:sz w:val="24"/>
              </w:rPr>
            </w:pPr>
          </w:p>
        </w:tc>
        <w:tc>
          <w:tcPr>
            <w:tcW w:w="984" w:type="dxa"/>
            <w:tcBorders>
              <w:top w:val="single" w:color="auto" w:sz="4" w:space="0"/>
              <w:left w:val="nil"/>
              <w:bottom w:val="single" w:color="auto" w:sz="4" w:space="0"/>
              <w:right w:val="single" w:color="auto" w:sz="4" w:space="0"/>
            </w:tcBorders>
            <w:noWrap w:val="0"/>
            <w:vAlign w:val="center"/>
          </w:tcPr>
          <w:p w14:paraId="323BA16F">
            <w:pPr>
              <w:jc w:val="center"/>
              <w:rPr>
                <w:rFonts w:ascii="宋体" w:hAnsi="宋体" w:eastAsia="宋体" w:cs="宋体"/>
                <w:sz w:val="24"/>
              </w:rPr>
            </w:pPr>
          </w:p>
        </w:tc>
        <w:tc>
          <w:tcPr>
            <w:tcW w:w="752" w:type="dxa"/>
            <w:tcBorders>
              <w:top w:val="single" w:color="auto" w:sz="4" w:space="0"/>
              <w:left w:val="nil"/>
              <w:bottom w:val="single" w:color="auto" w:sz="4" w:space="0"/>
              <w:right w:val="single" w:color="auto" w:sz="4" w:space="0"/>
            </w:tcBorders>
            <w:noWrap w:val="0"/>
            <w:vAlign w:val="center"/>
          </w:tcPr>
          <w:p w14:paraId="107D203B">
            <w:pPr>
              <w:jc w:val="center"/>
              <w:rPr>
                <w:rFonts w:ascii="宋体" w:hAnsi="宋体" w:eastAsia="宋体" w:cs="宋体"/>
                <w:sz w:val="24"/>
              </w:rPr>
            </w:pPr>
          </w:p>
        </w:tc>
      </w:tr>
    </w:tbl>
    <w:p w14:paraId="7DF4D523">
      <w:pPr>
        <w:outlineLvl w:val="2"/>
        <w:rPr>
          <w:rFonts w:ascii="宋体" w:hAnsi="宋体" w:eastAsia="宋体"/>
          <w:bCs/>
          <w:sz w:val="24"/>
        </w:rPr>
      </w:pPr>
      <w:r>
        <w:rPr>
          <w:rFonts w:hint="eastAsia" w:ascii="宋体" w:hAnsi="宋体" w:eastAsia="宋体"/>
          <w:b/>
          <w:bCs/>
          <w:sz w:val="24"/>
        </w:rPr>
        <w:br w:type="page"/>
      </w:r>
      <w:r>
        <w:rPr>
          <w:rFonts w:hint="eastAsia" w:ascii="宋体" w:hAnsi="宋体" w:eastAsia="宋体"/>
          <w:bCs/>
          <w:sz w:val="24"/>
        </w:rPr>
        <w:t>附表二：拟配备本标段的试验和检测仪器设备表</w:t>
      </w:r>
    </w:p>
    <w:tbl>
      <w:tblPr>
        <w:tblStyle w:val="16"/>
        <w:tblW w:w="9108"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440"/>
        <w:gridCol w:w="1080"/>
        <w:gridCol w:w="720"/>
        <w:gridCol w:w="776"/>
        <w:gridCol w:w="1080"/>
        <w:gridCol w:w="1080"/>
        <w:gridCol w:w="1156"/>
        <w:gridCol w:w="900"/>
      </w:tblGrid>
      <w:tr w14:paraId="358F0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104E15C2">
            <w:pPr>
              <w:jc w:val="center"/>
              <w:rPr>
                <w:rFonts w:ascii="宋体" w:hAnsi="宋体" w:eastAsia="宋体"/>
                <w:sz w:val="24"/>
              </w:rPr>
            </w:pPr>
            <w:r>
              <w:rPr>
                <w:rFonts w:hint="eastAsia" w:ascii="宋体" w:hAnsi="宋体" w:eastAsia="宋体"/>
                <w:sz w:val="24"/>
              </w:rPr>
              <w:t>序号</w:t>
            </w:r>
          </w:p>
        </w:tc>
        <w:tc>
          <w:tcPr>
            <w:tcW w:w="1440" w:type="dxa"/>
            <w:tcBorders>
              <w:top w:val="single" w:color="auto" w:sz="4" w:space="0"/>
              <w:left w:val="nil"/>
              <w:bottom w:val="single" w:color="auto" w:sz="4" w:space="0"/>
              <w:right w:val="single" w:color="auto" w:sz="4" w:space="0"/>
            </w:tcBorders>
            <w:noWrap w:val="0"/>
            <w:vAlign w:val="center"/>
          </w:tcPr>
          <w:p w14:paraId="123D63EB">
            <w:pPr>
              <w:jc w:val="center"/>
              <w:rPr>
                <w:rFonts w:ascii="宋体" w:hAnsi="宋体" w:eastAsia="宋体"/>
                <w:sz w:val="24"/>
              </w:rPr>
            </w:pPr>
            <w:r>
              <w:rPr>
                <w:rFonts w:hint="eastAsia" w:ascii="宋体" w:hAnsi="宋体" w:eastAsia="宋体"/>
                <w:sz w:val="24"/>
              </w:rPr>
              <w:t>仪器设备名称</w:t>
            </w:r>
          </w:p>
        </w:tc>
        <w:tc>
          <w:tcPr>
            <w:tcW w:w="1080" w:type="dxa"/>
            <w:tcBorders>
              <w:top w:val="single" w:color="auto" w:sz="4" w:space="0"/>
              <w:left w:val="nil"/>
              <w:bottom w:val="single" w:color="auto" w:sz="4" w:space="0"/>
              <w:right w:val="single" w:color="auto" w:sz="4" w:space="0"/>
            </w:tcBorders>
            <w:noWrap w:val="0"/>
            <w:vAlign w:val="center"/>
          </w:tcPr>
          <w:p w14:paraId="274D408F">
            <w:pPr>
              <w:jc w:val="center"/>
              <w:rPr>
                <w:rFonts w:ascii="宋体" w:hAnsi="宋体" w:eastAsia="宋体"/>
                <w:sz w:val="24"/>
              </w:rPr>
            </w:pPr>
            <w:r>
              <w:rPr>
                <w:rFonts w:hint="eastAsia" w:ascii="宋体" w:hAnsi="宋体" w:eastAsia="宋体"/>
                <w:sz w:val="24"/>
              </w:rPr>
              <w:t>型号</w:t>
            </w:r>
          </w:p>
          <w:p w14:paraId="7461E625">
            <w:pPr>
              <w:jc w:val="center"/>
              <w:rPr>
                <w:rFonts w:ascii="宋体" w:hAnsi="宋体" w:eastAsia="宋体"/>
                <w:sz w:val="24"/>
              </w:rPr>
            </w:pPr>
            <w:r>
              <w:rPr>
                <w:rFonts w:hint="eastAsia" w:ascii="宋体" w:hAnsi="宋体" w:eastAsia="宋体"/>
                <w:sz w:val="24"/>
              </w:rPr>
              <w:t>规格</w:t>
            </w:r>
          </w:p>
        </w:tc>
        <w:tc>
          <w:tcPr>
            <w:tcW w:w="720" w:type="dxa"/>
            <w:tcBorders>
              <w:top w:val="single" w:color="auto" w:sz="4" w:space="0"/>
              <w:left w:val="nil"/>
              <w:bottom w:val="single" w:color="auto" w:sz="4" w:space="0"/>
              <w:right w:val="single" w:color="auto" w:sz="4" w:space="0"/>
            </w:tcBorders>
            <w:noWrap w:val="0"/>
            <w:vAlign w:val="center"/>
          </w:tcPr>
          <w:p w14:paraId="51FC79CC">
            <w:pPr>
              <w:jc w:val="center"/>
              <w:rPr>
                <w:rFonts w:ascii="宋体" w:hAnsi="宋体" w:eastAsia="宋体"/>
                <w:sz w:val="24"/>
              </w:rPr>
            </w:pPr>
            <w:r>
              <w:rPr>
                <w:rFonts w:hint="eastAsia" w:ascii="宋体" w:hAnsi="宋体" w:eastAsia="宋体"/>
                <w:sz w:val="24"/>
              </w:rPr>
              <w:t>数量</w:t>
            </w:r>
          </w:p>
        </w:tc>
        <w:tc>
          <w:tcPr>
            <w:tcW w:w="776" w:type="dxa"/>
            <w:tcBorders>
              <w:top w:val="single" w:color="auto" w:sz="4" w:space="0"/>
              <w:left w:val="nil"/>
              <w:bottom w:val="single" w:color="auto" w:sz="4" w:space="0"/>
              <w:right w:val="single" w:color="auto" w:sz="4" w:space="0"/>
            </w:tcBorders>
            <w:noWrap w:val="0"/>
            <w:vAlign w:val="center"/>
          </w:tcPr>
          <w:p w14:paraId="3854DEEA">
            <w:pPr>
              <w:jc w:val="center"/>
              <w:rPr>
                <w:rFonts w:ascii="宋体" w:hAnsi="宋体" w:eastAsia="宋体"/>
                <w:sz w:val="24"/>
              </w:rPr>
            </w:pPr>
            <w:r>
              <w:rPr>
                <w:rFonts w:hint="eastAsia" w:ascii="宋体" w:hAnsi="宋体" w:eastAsia="宋体"/>
                <w:sz w:val="24"/>
              </w:rPr>
              <w:t>国别产地</w:t>
            </w:r>
          </w:p>
        </w:tc>
        <w:tc>
          <w:tcPr>
            <w:tcW w:w="1080" w:type="dxa"/>
            <w:tcBorders>
              <w:top w:val="single" w:color="auto" w:sz="4" w:space="0"/>
              <w:left w:val="nil"/>
              <w:bottom w:val="single" w:color="auto" w:sz="4" w:space="0"/>
              <w:right w:val="single" w:color="auto" w:sz="4" w:space="0"/>
            </w:tcBorders>
            <w:noWrap w:val="0"/>
            <w:vAlign w:val="center"/>
          </w:tcPr>
          <w:p w14:paraId="686C2869">
            <w:pPr>
              <w:jc w:val="center"/>
              <w:rPr>
                <w:rFonts w:ascii="宋体" w:hAnsi="宋体" w:eastAsia="宋体"/>
                <w:sz w:val="24"/>
              </w:rPr>
            </w:pPr>
            <w:r>
              <w:rPr>
                <w:rFonts w:hint="eastAsia" w:ascii="宋体" w:hAnsi="宋体" w:eastAsia="宋体"/>
                <w:sz w:val="24"/>
              </w:rPr>
              <w:t>制造</w:t>
            </w:r>
          </w:p>
          <w:p w14:paraId="150551CD">
            <w:pPr>
              <w:jc w:val="center"/>
              <w:rPr>
                <w:rFonts w:ascii="宋体" w:hAnsi="宋体" w:eastAsia="宋体"/>
                <w:sz w:val="24"/>
              </w:rPr>
            </w:pPr>
            <w:r>
              <w:rPr>
                <w:rFonts w:hint="eastAsia" w:ascii="宋体" w:hAnsi="宋体" w:eastAsia="宋体"/>
                <w:sz w:val="24"/>
              </w:rPr>
              <w:t>年份</w:t>
            </w:r>
          </w:p>
        </w:tc>
        <w:tc>
          <w:tcPr>
            <w:tcW w:w="1080" w:type="dxa"/>
            <w:tcBorders>
              <w:top w:val="single" w:color="auto" w:sz="4" w:space="0"/>
              <w:left w:val="nil"/>
              <w:bottom w:val="single" w:color="auto" w:sz="4" w:space="0"/>
              <w:right w:val="single" w:color="auto" w:sz="4" w:space="0"/>
            </w:tcBorders>
            <w:noWrap w:val="0"/>
            <w:vAlign w:val="center"/>
          </w:tcPr>
          <w:p w14:paraId="16B8882C">
            <w:pPr>
              <w:jc w:val="center"/>
              <w:rPr>
                <w:rFonts w:ascii="宋体" w:hAnsi="宋体" w:eastAsia="宋体"/>
                <w:sz w:val="24"/>
              </w:rPr>
            </w:pPr>
            <w:r>
              <w:rPr>
                <w:rFonts w:hint="eastAsia" w:ascii="宋体" w:hAnsi="宋体" w:eastAsia="宋体"/>
                <w:sz w:val="24"/>
              </w:rPr>
              <w:t>已使用台时数</w:t>
            </w:r>
          </w:p>
        </w:tc>
        <w:tc>
          <w:tcPr>
            <w:tcW w:w="1156" w:type="dxa"/>
            <w:tcBorders>
              <w:top w:val="single" w:color="auto" w:sz="4" w:space="0"/>
              <w:left w:val="nil"/>
              <w:bottom w:val="single" w:color="auto" w:sz="4" w:space="0"/>
              <w:right w:val="single" w:color="auto" w:sz="4" w:space="0"/>
            </w:tcBorders>
            <w:noWrap w:val="0"/>
            <w:vAlign w:val="center"/>
          </w:tcPr>
          <w:p w14:paraId="6CF27F5D">
            <w:pPr>
              <w:jc w:val="center"/>
              <w:rPr>
                <w:rFonts w:ascii="宋体" w:hAnsi="宋体" w:eastAsia="宋体"/>
                <w:sz w:val="24"/>
              </w:rPr>
            </w:pPr>
            <w:r>
              <w:rPr>
                <w:rFonts w:hint="eastAsia" w:ascii="宋体" w:hAnsi="宋体" w:eastAsia="宋体"/>
                <w:sz w:val="24"/>
              </w:rPr>
              <w:t>用途</w:t>
            </w:r>
          </w:p>
        </w:tc>
        <w:tc>
          <w:tcPr>
            <w:tcW w:w="900" w:type="dxa"/>
            <w:tcBorders>
              <w:top w:val="single" w:color="auto" w:sz="4" w:space="0"/>
              <w:left w:val="nil"/>
              <w:bottom w:val="single" w:color="auto" w:sz="4" w:space="0"/>
              <w:right w:val="single" w:color="auto" w:sz="4" w:space="0"/>
            </w:tcBorders>
            <w:noWrap w:val="0"/>
            <w:vAlign w:val="center"/>
          </w:tcPr>
          <w:p w14:paraId="0878CD42">
            <w:pPr>
              <w:jc w:val="center"/>
              <w:rPr>
                <w:rFonts w:ascii="宋体" w:hAnsi="宋体" w:eastAsia="宋体"/>
                <w:sz w:val="24"/>
              </w:rPr>
            </w:pPr>
            <w:r>
              <w:rPr>
                <w:rFonts w:hint="eastAsia" w:ascii="宋体" w:hAnsi="宋体" w:eastAsia="宋体"/>
                <w:sz w:val="24"/>
              </w:rPr>
              <w:t>备注</w:t>
            </w:r>
          </w:p>
        </w:tc>
      </w:tr>
      <w:tr w14:paraId="2AAE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0B13A78E">
            <w:pPr>
              <w:rPr>
                <w:rFonts w:ascii="宋体" w:hAnsi="宋体" w:eastAsia="宋体"/>
                <w:sz w:val="24"/>
              </w:rPr>
            </w:pPr>
          </w:p>
        </w:tc>
        <w:tc>
          <w:tcPr>
            <w:tcW w:w="1440" w:type="dxa"/>
            <w:tcBorders>
              <w:top w:val="single" w:color="auto" w:sz="4" w:space="0"/>
              <w:left w:val="nil"/>
              <w:bottom w:val="single" w:color="auto" w:sz="4" w:space="0"/>
              <w:right w:val="single" w:color="auto" w:sz="4" w:space="0"/>
            </w:tcBorders>
            <w:noWrap w:val="0"/>
            <w:vAlign w:val="center"/>
          </w:tcPr>
          <w:p w14:paraId="1F7DDB72">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00AEEC6F">
            <w:pPr>
              <w:rPr>
                <w:rFonts w:ascii="宋体" w:hAnsi="宋体" w:eastAsia="宋体"/>
                <w:sz w:val="24"/>
              </w:rPr>
            </w:pPr>
          </w:p>
        </w:tc>
        <w:tc>
          <w:tcPr>
            <w:tcW w:w="720" w:type="dxa"/>
            <w:tcBorders>
              <w:top w:val="single" w:color="auto" w:sz="4" w:space="0"/>
              <w:left w:val="nil"/>
              <w:bottom w:val="single" w:color="auto" w:sz="4" w:space="0"/>
              <w:right w:val="single" w:color="auto" w:sz="4" w:space="0"/>
            </w:tcBorders>
            <w:noWrap w:val="0"/>
            <w:vAlign w:val="center"/>
          </w:tcPr>
          <w:p w14:paraId="3A68A433">
            <w:pPr>
              <w:rPr>
                <w:rFonts w:ascii="宋体" w:hAnsi="宋体" w:eastAsia="宋体"/>
                <w:sz w:val="24"/>
              </w:rPr>
            </w:pPr>
          </w:p>
        </w:tc>
        <w:tc>
          <w:tcPr>
            <w:tcW w:w="776" w:type="dxa"/>
            <w:tcBorders>
              <w:top w:val="single" w:color="auto" w:sz="4" w:space="0"/>
              <w:left w:val="nil"/>
              <w:bottom w:val="single" w:color="auto" w:sz="4" w:space="0"/>
              <w:right w:val="single" w:color="auto" w:sz="4" w:space="0"/>
            </w:tcBorders>
            <w:noWrap w:val="0"/>
            <w:vAlign w:val="center"/>
          </w:tcPr>
          <w:p w14:paraId="5BB9A26C">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6FEE0F0F">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5D9C9BC4">
            <w:pPr>
              <w:rPr>
                <w:rFonts w:ascii="宋体" w:hAnsi="宋体" w:eastAsia="宋体"/>
                <w:sz w:val="24"/>
              </w:rPr>
            </w:pPr>
          </w:p>
        </w:tc>
        <w:tc>
          <w:tcPr>
            <w:tcW w:w="1156" w:type="dxa"/>
            <w:tcBorders>
              <w:top w:val="single" w:color="auto" w:sz="4" w:space="0"/>
              <w:left w:val="nil"/>
              <w:bottom w:val="single" w:color="auto" w:sz="4" w:space="0"/>
              <w:right w:val="single" w:color="auto" w:sz="4" w:space="0"/>
            </w:tcBorders>
            <w:noWrap w:val="0"/>
            <w:vAlign w:val="center"/>
          </w:tcPr>
          <w:p w14:paraId="76D2068E">
            <w:pPr>
              <w:rPr>
                <w:rFonts w:ascii="宋体" w:hAnsi="宋体" w:eastAsia="宋体"/>
                <w:sz w:val="24"/>
              </w:rPr>
            </w:pPr>
          </w:p>
        </w:tc>
        <w:tc>
          <w:tcPr>
            <w:tcW w:w="900" w:type="dxa"/>
            <w:tcBorders>
              <w:top w:val="single" w:color="auto" w:sz="4" w:space="0"/>
              <w:left w:val="nil"/>
              <w:bottom w:val="single" w:color="auto" w:sz="4" w:space="0"/>
              <w:right w:val="single" w:color="auto" w:sz="4" w:space="0"/>
            </w:tcBorders>
            <w:noWrap w:val="0"/>
            <w:vAlign w:val="center"/>
          </w:tcPr>
          <w:p w14:paraId="52C26729">
            <w:pPr>
              <w:rPr>
                <w:rFonts w:ascii="宋体" w:hAnsi="宋体" w:eastAsia="宋体"/>
                <w:sz w:val="24"/>
              </w:rPr>
            </w:pPr>
          </w:p>
        </w:tc>
      </w:tr>
      <w:tr w14:paraId="6F97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461D2A37">
            <w:pPr>
              <w:rPr>
                <w:rFonts w:ascii="宋体" w:hAnsi="宋体" w:eastAsia="宋体"/>
                <w:sz w:val="24"/>
              </w:rPr>
            </w:pPr>
          </w:p>
        </w:tc>
        <w:tc>
          <w:tcPr>
            <w:tcW w:w="1440" w:type="dxa"/>
            <w:tcBorders>
              <w:top w:val="single" w:color="auto" w:sz="4" w:space="0"/>
              <w:left w:val="nil"/>
              <w:bottom w:val="single" w:color="auto" w:sz="4" w:space="0"/>
              <w:right w:val="single" w:color="auto" w:sz="4" w:space="0"/>
            </w:tcBorders>
            <w:noWrap w:val="0"/>
            <w:vAlign w:val="center"/>
          </w:tcPr>
          <w:p w14:paraId="3878086A">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60BB6F81">
            <w:pPr>
              <w:rPr>
                <w:rFonts w:ascii="宋体" w:hAnsi="宋体" w:eastAsia="宋体"/>
                <w:sz w:val="24"/>
              </w:rPr>
            </w:pPr>
          </w:p>
        </w:tc>
        <w:tc>
          <w:tcPr>
            <w:tcW w:w="720" w:type="dxa"/>
            <w:tcBorders>
              <w:top w:val="single" w:color="auto" w:sz="4" w:space="0"/>
              <w:left w:val="nil"/>
              <w:bottom w:val="single" w:color="auto" w:sz="4" w:space="0"/>
              <w:right w:val="single" w:color="auto" w:sz="4" w:space="0"/>
            </w:tcBorders>
            <w:noWrap w:val="0"/>
            <w:vAlign w:val="center"/>
          </w:tcPr>
          <w:p w14:paraId="062C7C6D">
            <w:pPr>
              <w:rPr>
                <w:rFonts w:ascii="宋体" w:hAnsi="宋体" w:eastAsia="宋体"/>
                <w:sz w:val="24"/>
              </w:rPr>
            </w:pPr>
          </w:p>
        </w:tc>
        <w:tc>
          <w:tcPr>
            <w:tcW w:w="776" w:type="dxa"/>
            <w:tcBorders>
              <w:top w:val="single" w:color="auto" w:sz="4" w:space="0"/>
              <w:left w:val="nil"/>
              <w:bottom w:val="single" w:color="auto" w:sz="4" w:space="0"/>
              <w:right w:val="single" w:color="auto" w:sz="4" w:space="0"/>
            </w:tcBorders>
            <w:noWrap w:val="0"/>
            <w:vAlign w:val="center"/>
          </w:tcPr>
          <w:p w14:paraId="5EFF98D5">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37D70631">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24BCD042">
            <w:pPr>
              <w:rPr>
                <w:rFonts w:ascii="宋体" w:hAnsi="宋体" w:eastAsia="宋体"/>
                <w:sz w:val="24"/>
              </w:rPr>
            </w:pPr>
          </w:p>
        </w:tc>
        <w:tc>
          <w:tcPr>
            <w:tcW w:w="1156" w:type="dxa"/>
            <w:tcBorders>
              <w:top w:val="single" w:color="auto" w:sz="4" w:space="0"/>
              <w:left w:val="nil"/>
              <w:bottom w:val="single" w:color="auto" w:sz="4" w:space="0"/>
              <w:right w:val="single" w:color="auto" w:sz="4" w:space="0"/>
            </w:tcBorders>
            <w:noWrap w:val="0"/>
            <w:vAlign w:val="center"/>
          </w:tcPr>
          <w:p w14:paraId="3E625EF8">
            <w:pPr>
              <w:rPr>
                <w:rFonts w:ascii="宋体" w:hAnsi="宋体" w:eastAsia="宋体"/>
                <w:sz w:val="24"/>
              </w:rPr>
            </w:pPr>
          </w:p>
        </w:tc>
        <w:tc>
          <w:tcPr>
            <w:tcW w:w="900" w:type="dxa"/>
            <w:tcBorders>
              <w:top w:val="single" w:color="auto" w:sz="4" w:space="0"/>
              <w:left w:val="nil"/>
              <w:bottom w:val="single" w:color="auto" w:sz="4" w:space="0"/>
              <w:right w:val="single" w:color="auto" w:sz="4" w:space="0"/>
            </w:tcBorders>
            <w:noWrap w:val="0"/>
            <w:vAlign w:val="center"/>
          </w:tcPr>
          <w:p w14:paraId="5CB433FC">
            <w:pPr>
              <w:rPr>
                <w:rFonts w:ascii="宋体" w:hAnsi="宋体" w:eastAsia="宋体"/>
                <w:sz w:val="24"/>
              </w:rPr>
            </w:pPr>
          </w:p>
        </w:tc>
      </w:tr>
      <w:tr w14:paraId="1AD58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21A313BB">
            <w:pPr>
              <w:rPr>
                <w:rFonts w:ascii="宋体" w:hAnsi="宋体" w:eastAsia="宋体"/>
                <w:sz w:val="24"/>
              </w:rPr>
            </w:pPr>
          </w:p>
        </w:tc>
        <w:tc>
          <w:tcPr>
            <w:tcW w:w="1440" w:type="dxa"/>
            <w:tcBorders>
              <w:top w:val="single" w:color="auto" w:sz="4" w:space="0"/>
              <w:left w:val="nil"/>
              <w:bottom w:val="single" w:color="auto" w:sz="4" w:space="0"/>
              <w:right w:val="single" w:color="auto" w:sz="4" w:space="0"/>
            </w:tcBorders>
            <w:noWrap w:val="0"/>
            <w:vAlign w:val="center"/>
          </w:tcPr>
          <w:p w14:paraId="762F9B46">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2E9DA4A1">
            <w:pPr>
              <w:rPr>
                <w:rFonts w:ascii="宋体" w:hAnsi="宋体" w:eastAsia="宋体"/>
                <w:sz w:val="24"/>
              </w:rPr>
            </w:pPr>
          </w:p>
        </w:tc>
        <w:tc>
          <w:tcPr>
            <w:tcW w:w="720" w:type="dxa"/>
            <w:tcBorders>
              <w:top w:val="single" w:color="auto" w:sz="4" w:space="0"/>
              <w:left w:val="nil"/>
              <w:bottom w:val="single" w:color="auto" w:sz="4" w:space="0"/>
              <w:right w:val="single" w:color="auto" w:sz="4" w:space="0"/>
            </w:tcBorders>
            <w:noWrap w:val="0"/>
            <w:vAlign w:val="center"/>
          </w:tcPr>
          <w:p w14:paraId="0FFE4371">
            <w:pPr>
              <w:rPr>
                <w:rFonts w:ascii="宋体" w:hAnsi="宋体" w:eastAsia="宋体"/>
                <w:sz w:val="24"/>
              </w:rPr>
            </w:pPr>
          </w:p>
        </w:tc>
        <w:tc>
          <w:tcPr>
            <w:tcW w:w="776" w:type="dxa"/>
            <w:tcBorders>
              <w:top w:val="single" w:color="auto" w:sz="4" w:space="0"/>
              <w:left w:val="nil"/>
              <w:bottom w:val="single" w:color="auto" w:sz="4" w:space="0"/>
              <w:right w:val="single" w:color="auto" w:sz="4" w:space="0"/>
            </w:tcBorders>
            <w:noWrap w:val="0"/>
            <w:vAlign w:val="center"/>
          </w:tcPr>
          <w:p w14:paraId="2FFB0D44">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5C90D748">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7D49FB14">
            <w:pPr>
              <w:rPr>
                <w:rFonts w:ascii="宋体" w:hAnsi="宋体" w:eastAsia="宋体"/>
                <w:sz w:val="24"/>
              </w:rPr>
            </w:pPr>
          </w:p>
        </w:tc>
        <w:tc>
          <w:tcPr>
            <w:tcW w:w="1156" w:type="dxa"/>
            <w:tcBorders>
              <w:top w:val="single" w:color="auto" w:sz="4" w:space="0"/>
              <w:left w:val="nil"/>
              <w:bottom w:val="single" w:color="auto" w:sz="4" w:space="0"/>
              <w:right w:val="single" w:color="auto" w:sz="4" w:space="0"/>
            </w:tcBorders>
            <w:noWrap w:val="0"/>
            <w:vAlign w:val="center"/>
          </w:tcPr>
          <w:p w14:paraId="1D4BE130">
            <w:pPr>
              <w:rPr>
                <w:rFonts w:ascii="宋体" w:hAnsi="宋体" w:eastAsia="宋体"/>
                <w:sz w:val="24"/>
              </w:rPr>
            </w:pPr>
          </w:p>
        </w:tc>
        <w:tc>
          <w:tcPr>
            <w:tcW w:w="900" w:type="dxa"/>
            <w:tcBorders>
              <w:top w:val="single" w:color="auto" w:sz="4" w:space="0"/>
              <w:left w:val="nil"/>
              <w:bottom w:val="single" w:color="auto" w:sz="4" w:space="0"/>
              <w:right w:val="single" w:color="auto" w:sz="4" w:space="0"/>
            </w:tcBorders>
            <w:noWrap w:val="0"/>
            <w:vAlign w:val="center"/>
          </w:tcPr>
          <w:p w14:paraId="3003A015">
            <w:pPr>
              <w:rPr>
                <w:rFonts w:ascii="宋体" w:hAnsi="宋体" w:eastAsia="宋体"/>
                <w:sz w:val="24"/>
              </w:rPr>
            </w:pPr>
          </w:p>
        </w:tc>
      </w:tr>
      <w:tr w14:paraId="0108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731AAC99">
            <w:pPr>
              <w:rPr>
                <w:rFonts w:ascii="宋体" w:hAnsi="宋体" w:eastAsia="宋体"/>
                <w:sz w:val="24"/>
              </w:rPr>
            </w:pPr>
          </w:p>
        </w:tc>
        <w:tc>
          <w:tcPr>
            <w:tcW w:w="1440" w:type="dxa"/>
            <w:tcBorders>
              <w:top w:val="single" w:color="auto" w:sz="4" w:space="0"/>
              <w:left w:val="nil"/>
              <w:bottom w:val="single" w:color="auto" w:sz="4" w:space="0"/>
              <w:right w:val="single" w:color="auto" w:sz="4" w:space="0"/>
            </w:tcBorders>
            <w:noWrap w:val="0"/>
            <w:vAlign w:val="center"/>
          </w:tcPr>
          <w:p w14:paraId="0CA52701">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3C1EAEFF">
            <w:pPr>
              <w:rPr>
                <w:rFonts w:ascii="宋体" w:hAnsi="宋体" w:eastAsia="宋体"/>
                <w:sz w:val="24"/>
              </w:rPr>
            </w:pPr>
          </w:p>
        </w:tc>
        <w:tc>
          <w:tcPr>
            <w:tcW w:w="720" w:type="dxa"/>
            <w:tcBorders>
              <w:top w:val="single" w:color="auto" w:sz="4" w:space="0"/>
              <w:left w:val="nil"/>
              <w:bottom w:val="single" w:color="auto" w:sz="4" w:space="0"/>
              <w:right w:val="single" w:color="auto" w:sz="4" w:space="0"/>
            </w:tcBorders>
            <w:noWrap w:val="0"/>
            <w:vAlign w:val="center"/>
          </w:tcPr>
          <w:p w14:paraId="1BC49552">
            <w:pPr>
              <w:rPr>
                <w:rFonts w:ascii="宋体" w:hAnsi="宋体" w:eastAsia="宋体"/>
                <w:sz w:val="24"/>
              </w:rPr>
            </w:pPr>
          </w:p>
        </w:tc>
        <w:tc>
          <w:tcPr>
            <w:tcW w:w="776" w:type="dxa"/>
            <w:tcBorders>
              <w:top w:val="single" w:color="auto" w:sz="4" w:space="0"/>
              <w:left w:val="nil"/>
              <w:bottom w:val="single" w:color="auto" w:sz="4" w:space="0"/>
              <w:right w:val="single" w:color="auto" w:sz="4" w:space="0"/>
            </w:tcBorders>
            <w:noWrap w:val="0"/>
            <w:vAlign w:val="center"/>
          </w:tcPr>
          <w:p w14:paraId="1F75A927">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34D3A35A">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0F486A49">
            <w:pPr>
              <w:rPr>
                <w:rFonts w:ascii="宋体" w:hAnsi="宋体" w:eastAsia="宋体"/>
                <w:sz w:val="24"/>
              </w:rPr>
            </w:pPr>
          </w:p>
        </w:tc>
        <w:tc>
          <w:tcPr>
            <w:tcW w:w="1156" w:type="dxa"/>
            <w:tcBorders>
              <w:top w:val="single" w:color="auto" w:sz="4" w:space="0"/>
              <w:left w:val="nil"/>
              <w:bottom w:val="single" w:color="auto" w:sz="4" w:space="0"/>
              <w:right w:val="single" w:color="auto" w:sz="4" w:space="0"/>
            </w:tcBorders>
            <w:noWrap w:val="0"/>
            <w:vAlign w:val="center"/>
          </w:tcPr>
          <w:p w14:paraId="2E6377A4">
            <w:pPr>
              <w:rPr>
                <w:rFonts w:ascii="宋体" w:hAnsi="宋体" w:eastAsia="宋体"/>
                <w:sz w:val="24"/>
              </w:rPr>
            </w:pPr>
          </w:p>
        </w:tc>
        <w:tc>
          <w:tcPr>
            <w:tcW w:w="900" w:type="dxa"/>
            <w:tcBorders>
              <w:top w:val="single" w:color="auto" w:sz="4" w:space="0"/>
              <w:left w:val="nil"/>
              <w:bottom w:val="single" w:color="auto" w:sz="4" w:space="0"/>
              <w:right w:val="single" w:color="auto" w:sz="4" w:space="0"/>
            </w:tcBorders>
            <w:noWrap w:val="0"/>
            <w:vAlign w:val="center"/>
          </w:tcPr>
          <w:p w14:paraId="7EBAE41E">
            <w:pPr>
              <w:rPr>
                <w:rFonts w:ascii="宋体" w:hAnsi="宋体" w:eastAsia="宋体"/>
                <w:sz w:val="24"/>
              </w:rPr>
            </w:pPr>
          </w:p>
        </w:tc>
      </w:tr>
      <w:tr w14:paraId="2DFA6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141FB928">
            <w:pPr>
              <w:rPr>
                <w:rFonts w:ascii="宋体" w:hAnsi="宋体" w:eastAsia="宋体"/>
                <w:sz w:val="24"/>
              </w:rPr>
            </w:pPr>
          </w:p>
        </w:tc>
        <w:tc>
          <w:tcPr>
            <w:tcW w:w="1440" w:type="dxa"/>
            <w:tcBorders>
              <w:top w:val="single" w:color="auto" w:sz="4" w:space="0"/>
              <w:left w:val="nil"/>
              <w:bottom w:val="single" w:color="auto" w:sz="4" w:space="0"/>
              <w:right w:val="single" w:color="auto" w:sz="4" w:space="0"/>
            </w:tcBorders>
            <w:noWrap w:val="0"/>
            <w:vAlign w:val="center"/>
          </w:tcPr>
          <w:p w14:paraId="1F15C9AA">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110F3F0C">
            <w:pPr>
              <w:rPr>
                <w:rFonts w:ascii="宋体" w:hAnsi="宋体" w:eastAsia="宋体"/>
                <w:sz w:val="24"/>
              </w:rPr>
            </w:pPr>
          </w:p>
        </w:tc>
        <w:tc>
          <w:tcPr>
            <w:tcW w:w="720" w:type="dxa"/>
            <w:tcBorders>
              <w:top w:val="single" w:color="auto" w:sz="4" w:space="0"/>
              <w:left w:val="nil"/>
              <w:bottom w:val="single" w:color="auto" w:sz="4" w:space="0"/>
              <w:right w:val="single" w:color="auto" w:sz="4" w:space="0"/>
            </w:tcBorders>
            <w:noWrap w:val="0"/>
            <w:vAlign w:val="center"/>
          </w:tcPr>
          <w:p w14:paraId="7F8C6E31">
            <w:pPr>
              <w:rPr>
                <w:rFonts w:ascii="宋体" w:hAnsi="宋体" w:eastAsia="宋体"/>
                <w:sz w:val="24"/>
              </w:rPr>
            </w:pPr>
          </w:p>
        </w:tc>
        <w:tc>
          <w:tcPr>
            <w:tcW w:w="776" w:type="dxa"/>
            <w:tcBorders>
              <w:top w:val="single" w:color="auto" w:sz="4" w:space="0"/>
              <w:left w:val="nil"/>
              <w:bottom w:val="single" w:color="auto" w:sz="4" w:space="0"/>
              <w:right w:val="single" w:color="auto" w:sz="4" w:space="0"/>
            </w:tcBorders>
            <w:noWrap w:val="0"/>
            <w:vAlign w:val="center"/>
          </w:tcPr>
          <w:p w14:paraId="2C17965E">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36DE1008">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4ECADCEE">
            <w:pPr>
              <w:rPr>
                <w:rFonts w:ascii="宋体" w:hAnsi="宋体" w:eastAsia="宋体"/>
                <w:sz w:val="24"/>
              </w:rPr>
            </w:pPr>
          </w:p>
        </w:tc>
        <w:tc>
          <w:tcPr>
            <w:tcW w:w="1156" w:type="dxa"/>
            <w:tcBorders>
              <w:top w:val="single" w:color="auto" w:sz="4" w:space="0"/>
              <w:left w:val="nil"/>
              <w:bottom w:val="single" w:color="auto" w:sz="4" w:space="0"/>
              <w:right w:val="single" w:color="auto" w:sz="4" w:space="0"/>
            </w:tcBorders>
            <w:noWrap w:val="0"/>
            <w:vAlign w:val="center"/>
          </w:tcPr>
          <w:p w14:paraId="37F43D91">
            <w:pPr>
              <w:rPr>
                <w:rFonts w:ascii="宋体" w:hAnsi="宋体" w:eastAsia="宋体"/>
                <w:sz w:val="24"/>
              </w:rPr>
            </w:pPr>
          </w:p>
        </w:tc>
        <w:tc>
          <w:tcPr>
            <w:tcW w:w="900" w:type="dxa"/>
            <w:tcBorders>
              <w:top w:val="single" w:color="auto" w:sz="4" w:space="0"/>
              <w:left w:val="nil"/>
              <w:bottom w:val="single" w:color="auto" w:sz="4" w:space="0"/>
              <w:right w:val="single" w:color="auto" w:sz="4" w:space="0"/>
            </w:tcBorders>
            <w:noWrap w:val="0"/>
            <w:vAlign w:val="center"/>
          </w:tcPr>
          <w:p w14:paraId="22923BD3">
            <w:pPr>
              <w:rPr>
                <w:rFonts w:ascii="宋体" w:hAnsi="宋体" w:eastAsia="宋体"/>
                <w:sz w:val="24"/>
              </w:rPr>
            </w:pPr>
          </w:p>
        </w:tc>
      </w:tr>
      <w:tr w14:paraId="33605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1517610E">
            <w:pPr>
              <w:jc w:val="center"/>
              <w:rPr>
                <w:rFonts w:ascii="宋体" w:hAnsi="宋体" w:eastAsia="宋体" w:cs="宋体"/>
                <w:sz w:val="24"/>
              </w:rPr>
            </w:pPr>
          </w:p>
        </w:tc>
        <w:tc>
          <w:tcPr>
            <w:tcW w:w="1440" w:type="dxa"/>
            <w:tcBorders>
              <w:top w:val="single" w:color="auto" w:sz="4" w:space="0"/>
              <w:left w:val="nil"/>
              <w:bottom w:val="single" w:color="auto" w:sz="4" w:space="0"/>
              <w:right w:val="single" w:color="auto" w:sz="4" w:space="0"/>
            </w:tcBorders>
            <w:noWrap w:val="0"/>
            <w:vAlign w:val="center"/>
          </w:tcPr>
          <w:p w14:paraId="76A7B3D7">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7304C311">
            <w:pPr>
              <w:jc w:val="center"/>
              <w:rPr>
                <w:rFonts w:ascii="宋体" w:hAnsi="宋体" w:eastAsia="宋体" w:cs="宋体"/>
                <w:sz w:val="24"/>
              </w:rPr>
            </w:pPr>
          </w:p>
        </w:tc>
        <w:tc>
          <w:tcPr>
            <w:tcW w:w="720" w:type="dxa"/>
            <w:tcBorders>
              <w:top w:val="single" w:color="auto" w:sz="4" w:space="0"/>
              <w:left w:val="nil"/>
              <w:bottom w:val="single" w:color="auto" w:sz="4" w:space="0"/>
              <w:right w:val="single" w:color="auto" w:sz="4" w:space="0"/>
            </w:tcBorders>
            <w:noWrap w:val="0"/>
            <w:vAlign w:val="center"/>
          </w:tcPr>
          <w:p w14:paraId="43255F40">
            <w:pPr>
              <w:jc w:val="center"/>
              <w:rPr>
                <w:rFonts w:ascii="宋体" w:hAnsi="宋体" w:eastAsia="宋体" w:cs="宋体"/>
                <w:sz w:val="24"/>
              </w:rPr>
            </w:pPr>
          </w:p>
        </w:tc>
        <w:tc>
          <w:tcPr>
            <w:tcW w:w="776" w:type="dxa"/>
            <w:tcBorders>
              <w:top w:val="single" w:color="auto" w:sz="4" w:space="0"/>
              <w:left w:val="nil"/>
              <w:bottom w:val="single" w:color="auto" w:sz="4" w:space="0"/>
              <w:right w:val="single" w:color="auto" w:sz="4" w:space="0"/>
            </w:tcBorders>
            <w:noWrap w:val="0"/>
            <w:vAlign w:val="center"/>
          </w:tcPr>
          <w:p w14:paraId="61C03BC2">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187B844F">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475CE8C2">
            <w:pPr>
              <w:jc w:val="center"/>
              <w:rPr>
                <w:rFonts w:ascii="宋体" w:hAnsi="宋体" w:eastAsia="宋体" w:cs="宋体"/>
                <w:sz w:val="24"/>
              </w:rPr>
            </w:pPr>
          </w:p>
        </w:tc>
        <w:tc>
          <w:tcPr>
            <w:tcW w:w="1156" w:type="dxa"/>
            <w:tcBorders>
              <w:top w:val="single" w:color="auto" w:sz="4" w:space="0"/>
              <w:left w:val="nil"/>
              <w:bottom w:val="single" w:color="auto" w:sz="4" w:space="0"/>
              <w:right w:val="single" w:color="auto" w:sz="4" w:space="0"/>
            </w:tcBorders>
            <w:noWrap w:val="0"/>
            <w:vAlign w:val="center"/>
          </w:tcPr>
          <w:p w14:paraId="5AB68DD5">
            <w:pPr>
              <w:jc w:val="center"/>
              <w:rPr>
                <w:rFonts w:ascii="宋体" w:hAnsi="宋体" w:eastAsia="宋体" w:cs="宋体"/>
                <w:sz w:val="24"/>
              </w:rPr>
            </w:pPr>
          </w:p>
        </w:tc>
        <w:tc>
          <w:tcPr>
            <w:tcW w:w="900" w:type="dxa"/>
            <w:tcBorders>
              <w:top w:val="single" w:color="auto" w:sz="4" w:space="0"/>
              <w:left w:val="nil"/>
              <w:bottom w:val="single" w:color="auto" w:sz="4" w:space="0"/>
              <w:right w:val="single" w:color="auto" w:sz="4" w:space="0"/>
            </w:tcBorders>
            <w:noWrap w:val="0"/>
            <w:vAlign w:val="center"/>
          </w:tcPr>
          <w:p w14:paraId="1C5898B7">
            <w:pPr>
              <w:jc w:val="center"/>
              <w:rPr>
                <w:rFonts w:ascii="宋体" w:hAnsi="宋体" w:eastAsia="宋体" w:cs="宋体"/>
                <w:sz w:val="24"/>
              </w:rPr>
            </w:pPr>
          </w:p>
        </w:tc>
      </w:tr>
      <w:tr w14:paraId="3EF50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7705E8C8">
            <w:pPr>
              <w:jc w:val="center"/>
              <w:rPr>
                <w:rFonts w:ascii="宋体" w:hAnsi="宋体" w:eastAsia="宋体" w:cs="宋体"/>
                <w:sz w:val="24"/>
              </w:rPr>
            </w:pPr>
          </w:p>
        </w:tc>
        <w:tc>
          <w:tcPr>
            <w:tcW w:w="1440" w:type="dxa"/>
            <w:tcBorders>
              <w:top w:val="single" w:color="auto" w:sz="4" w:space="0"/>
              <w:left w:val="nil"/>
              <w:bottom w:val="single" w:color="auto" w:sz="4" w:space="0"/>
              <w:right w:val="single" w:color="auto" w:sz="4" w:space="0"/>
            </w:tcBorders>
            <w:noWrap w:val="0"/>
            <w:vAlign w:val="center"/>
          </w:tcPr>
          <w:p w14:paraId="7BEDCE28">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0F82665D">
            <w:pPr>
              <w:jc w:val="center"/>
              <w:rPr>
                <w:rFonts w:ascii="宋体" w:hAnsi="宋体" w:eastAsia="宋体" w:cs="宋体"/>
                <w:sz w:val="24"/>
              </w:rPr>
            </w:pPr>
          </w:p>
        </w:tc>
        <w:tc>
          <w:tcPr>
            <w:tcW w:w="720" w:type="dxa"/>
            <w:tcBorders>
              <w:top w:val="single" w:color="auto" w:sz="4" w:space="0"/>
              <w:left w:val="nil"/>
              <w:bottom w:val="single" w:color="auto" w:sz="4" w:space="0"/>
              <w:right w:val="single" w:color="auto" w:sz="4" w:space="0"/>
            </w:tcBorders>
            <w:noWrap w:val="0"/>
            <w:vAlign w:val="center"/>
          </w:tcPr>
          <w:p w14:paraId="510EEA53">
            <w:pPr>
              <w:jc w:val="center"/>
              <w:rPr>
                <w:rFonts w:ascii="宋体" w:hAnsi="宋体" w:eastAsia="宋体" w:cs="宋体"/>
                <w:sz w:val="24"/>
              </w:rPr>
            </w:pPr>
          </w:p>
        </w:tc>
        <w:tc>
          <w:tcPr>
            <w:tcW w:w="776" w:type="dxa"/>
            <w:tcBorders>
              <w:top w:val="single" w:color="auto" w:sz="4" w:space="0"/>
              <w:left w:val="nil"/>
              <w:bottom w:val="single" w:color="auto" w:sz="4" w:space="0"/>
              <w:right w:val="single" w:color="auto" w:sz="4" w:space="0"/>
            </w:tcBorders>
            <w:noWrap w:val="0"/>
            <w:vAlign w:val="center"/>
          </w:tcPr>
          <w:p w14:paraId="0A5EE33D">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2F4EB1F1">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384303C5">
            <w:pPr>
              <w:jc w:val="center"/>
              <w:rPr>
                <w:rFonts w:ascii="宋体" w:hAnsi="宋体" w:eastAsia="宋体" w:cs="宋体"/>
                <w:sz w:val="24"/>
              </w:rPr>
            </w:pPr>
          </w:p>
        </w:tc>
        <w:tc>
          <w:tcPr>
            <w:tcW w:w="1156" w:type="dxa"/>
            <w:tcBorders>
              <w:top w:val="single" w:color="auto" w:sz="4" w:space="0"/>
              <w:left w:val="nil"/>
              <w:bottom w:val="single" w:color="auto" w:sz="4" w:space="0"/>
              <w:right w:val="single" w:color="auto" w:sz="4" w:space="0"/>
            </w:tcBorders>
            <w:noWrap w:val="0"/>
            <w:vAlign w:val="center"/>
          </w:tcPr>
          <w:p w14:paraId="11FC87A7">
            <w:pPr>
              <w:jc w:val="center"/>
              <w:rPr>
                <w:rFonts w:ascii="宋体" w:hAnsi="宋体" w:eastAsia="宋体" w:cs="宋体"/>
                <w:sz w:val="24"/>
              </w:rPr>
            </w:pPr>
          </w:p>
        </w:tc>
        <w:tc>
          <w:tcPr>
            <w:tcW w:w="900" w:type="dxa"/>
            <w:tcBorders>
              <w:top w:val="single" w:color="auto" w:sz="4" w:space="0"/>
              <w:left w:val="nil"/>
              <w:bottom w:val="single" w:color="auto" w:sz="4" w:space="0"/>
              <w:right w:val="single" w:color="auto" w:sz="4" w:space="0"/>
            </w:tcBorders>
            <w:noWrap w:val="0"/>
            <w:vAlign w:val="center"/>
          </w:tcPr>
          <w:p w14:paraId="2285E17C">
            <w:pPr>
              <w:jc w:val="center"/>
              <w:rPr>
                <w:rFonts w:ascii="宋体" w:hAnsi="宋体" w:eastAsia="宋体" w:cs="宋体"/>
                <w:sz w:val="24"/>
              </w:rPr>
            </w:pPr>
          </w:p>
        </w:tc>
      </w:tr>
      <w:tr w14:paraId="44E7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37E93C6B">
            <w:pPr>
              <w:jc w:val="center"/>
              <w:rPr>
                <w:rFonts w:ascii="宋体" w:hAnsi="宋体" w:eastAsia="宋体" w:cs="宋体"/>
                <w:sz w:val="24"/>
              </w:rPr>
            </w:pPr>
          </w:p>
        </w:tc>
        <w:tc>
          <w:tcPr>
            <w:tcW w:w="1440" w:type="dxa"/>
            <w:tcBorders>
              <w:top w:val="single" w:color="auto" w:sz="4" w:space="0"/>
              <w:left w:val="nil"/>
              <w:bottom w:val="single" w:color="auto" w:sz="4" w:space="0"/>
              <w:right w:val="single" w:color="auto" w:sz="4" w:space="0"/>
            </w:tcBorders>
            <w:noWrap w:val="0"/>
            <w:vAlign w:val="center"/>
          </w:tcPr>
          <w:p w14:paraId="7FEF1CCD">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7216D2EE">
            <w:pPr>
              <w:jc w:val="center"/>
              <w:rPr>
                <w:rFonts w:ascii="宋体" w:hAnsi="宋体" w:eastAsia="宋体" w:cs="宋体"/>
                <w:sz w:val="24"/>
              </w:rPr>
            </w:pPr>
          </w:p>
        </w:tc>
        <w:tc>
          <w:tcPr>
            <w:tcW w:w="720" w:type="dxa"/>
            <w:tcBorders>
              <w:top w:val="single" w:color="auto" w:sz="4" w:space="0"/>
              <w:left w:val="nil"/>
              <w:bottom w:val="single" w:color="auto" w:sz="4" w:space="0"/>
              <w:right w:val="single" w:color="auto" w:sz="4" w:space="0"/>
            </w:tcBorders>
            <w:noWrap w:val="0"/>
            <w:vAlign w:val="center"/>
          </w:tcPr>
          <w:p w14:paraId="01E660BC">
            <w:pPr>
              <w:jc w:val="center"/>
              <w:rPr>
                <w:rFonts w:ascii="宋体" w:hAnsi="宋体" w:eastAsia="宋体" w:cs="宋体"/>
                <w:sz w:val="24"/>
              </w:rPr>
            </w:pPr>
          </w:p>
        </w:tc>
        <w:tc>
          <w:tcPr>
            <w:tcW w:w="776" w:type="dxa"/>
            <w:tcBorders>
              <w:top w:val="single" w:color="auto" w:sz="4" w:space="0"/>
              <w:left w:val="nil"/>
              <w:bottom w:val="single" w:color="auto" w:sz="4" w:space="0"/>
              <w:right w:val="single" w:color="auto" w:sz="4" w:space="0"/>
            </w:tcBorders>
            <w:noWrap w:val="0"/>
            <w:vAlign w:val="center"/>
          </w:tcPr>
          <w:p w14:paraId="24FFAC88">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188B228C">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2724792A">
            <w:pPr>
              <w:jc w:val="center"/>
              <w:rPr>
                <w:rFonts w:ascii="宋体" w:hAnsi="宋体" w:eastAsia="宋体" w:cs="宋体"/>
                <w:sz w:val="24"/>
              </w:rPr>
            </w:pPr>
          </w:p>
        </w:tc>
        <w:tc>
          <w:tcPr>
            <w:tcW w:w="1156" w:type="dxa"/>
            <w:tcBorders>
              <w:top w:val="single" w:color="auto" w:sz="4" w:space="0"/>
              <w:left w:val="nil"/>
              <w:bottom w:val="single" w:color="auto" w:sz="4" w:space="0"/>
              <w:right w:val="single" w:color="auto" w:sz="4" w:space="0"/>
            </w:tcBorders>
            <w:noWrap w:val="0"/>
            <w:vAlign w:val="center"/>
          </w:tcPr>
          <w:p w14:paraId="234BD175">
            <w:pPr>
              <w:jc w:val="center"/>
              <w:rPr>
                <w:rFonts w:ascii="宋体" w:hAnsi="宋体" w:eastAsia="宋体" w:cs="宋体"/>
                <w:sz w:val="24"/>
              </w:rPr>
            </w:pPr>
          </w:p>
        </w:tc>
        <w:tc>
          <w:tcPr>
            <w:tcW w:w="900" w:type="dxa"/>
            <w:tcBorders>
              <w:top w:val="single" w:color="auto" w:sz="4" w:space="0"/>
              <w:left w:val="nil"/>
              <w:bottom w:val="single" w:color="auto" w:sz="4" w:space="0"/>
              <w:right w:val="single" w:color="auto" w:sz="4" w:space="0"/>
            </w:tcBorders>
            <w:noWrap w:val="0"/>
            <w:vAlign w:val="center"/>
          </w:tcPr>
          <w:p w14:paraId="5B3C9956">
            <w:pPr>
              <w:jc w:val="center"/>
              <w:rPr>
                <w:rFonts w:ascii="宋体" w:hAnsi="宋体" w:eastAsia="宋体" w:cs="宋体"/>
                <w:sz w:val="24"/>
              </w:rPr>
            </w:pPr>
          </w:p>
        </w:tc>
      </w:tr>
      <w:tr w14:paraId="74B27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29C5C420">
            <w:pPr>
              <w:jc w:val="center"/>
              <w:rPr>
                <w:rFonts w:ascii="宋体" w:hAnsi="宋体" w:eastAsia="宋体" w:cs="宋体"/>
                <w:sz w:val="24"/>
              </w:rPr>
            </w:pPr>
          </w:p>
        </w:tc>
        <w:tc>
          <w:tcPr>
            <w:tcW w:w="1440" w:type="dxa"/>
            <w:tcBorders>
              <w:top w:val="single" w:color="auto" w:sz="4" w:space="0"/>
              <w:left w:val="nil"/>
              <w:bottom w:val="single" w:color="auto" w:sz="4" w:space="0"/>
              <w:right w:val="single" w:color="auto" w:sz="4" w:space="0"/>
            </w:tcBorders>
            <w:noWrap w:val="0"/>
            <w:vAlign w:val="center"/>
          </w:tcPr>
          <w:p w14:paraId="4CC07EA2">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0BA42DB6">
            <w:pPr>
              <w:jc w:val="center"/>
              <w:rPr>
                <w:rFonts w:ascii="宋体" w:hAnsi="宋体" w:eastAsia="宋体" w:cs="宋体"/>
                <w:sz w:val="24"/>
              </w:rPr>
            </w:pPr>
          </w:p>
        </w:tc>
        <w:tc>
          <w:tcPr>
            <w:tcW w:w="720" w:type="dxa"/>
            <w:tcBorders>
              <w:top w:val="single" w:color="auto" w:sz="4" w:space="0"/>
              <w:left w:val="nil"/>
              <w:bottom w:val="single" w:color="auto" w:sz="4" w:space="0"/>
              <w:right w:val="single" w:color="auto" w:sz="4" w:space="0"/>
            </w:tcBorders>
            <w:noWrap w:val="0"/>
            <w:vAlign w:val="center"/>
          </w:tcPr>
          <w:p w14:paraId="1D97C516">
            <w:pPr>
              <w:jc w:val="center"/>
              <w:rPr>
                <w:rFonts w:ascii="宋体" w:hAnsi="宋体" w:eastAsia="宋体" w:cs="宋体"/>
                <w:sz w:val="24"/>
              </w:rPr>
            </w:pPr>
          </w:p>
        </w:tc>
        <w:tc>
          <w:tcPr>
            <w:tcW w:w="776" w:type="dxa"/>
            <w:tcBorders>
              <w:top w:val="single" w:color="auto" w:sz="4" w:space="0"/>
              <w:left w:val="nil"/>
              <w:bottom w:val="single" w:color="auto" w:sz="4" w:space="0"/>
              <w:right w:val="single" w:color="auto" w:sz="4" w:space="0"/>
            </w:tcBorders>
            <w:noWrap w:val="0"/>
            <w:vAlign w:val="center"/>
          </w:tcPr>
          <w:p w14:paraId="7F42C736">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34E37518">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5523D21E">
            <w:pPr>
              <w:jc w:val="center"/>
              <w:rPr>
                <w:rFonts w:ascii="宋体" w:hAnsi="宋体" w:eastAsia="宋体" w:cs="宋体"/>
                <w:sz w:val="24"/>
              </w:rPr>
            </w:pPr>
          </w:p>
        </w:tc>
        <w:tc>
          <w:tcPr>
            <w:tcW w:w="1156" w:type="dxa"/>
            <w:tcBorders>
              <w:top w:val="single" w:color="auto" w:sz="4" w:space="0"/>
              <w:left w:val="nil"/>
              <w:bottom w:val="single" w:color="auto" w:sz="4" w:space="0"/>
              <w:right w:val="single" w:color="auto" w:sz="4" w:space="0"/>
            </w:tcBorders>
            <w:noWrap w:val="0"/>
            <w:vAlign w:val="center"/>
          </w:tcPr>
          <w:p w14:paraId="6D638222">
            <w:pPr>
              <w:jc w:val="center"/>
              <w:rPr>
                <w:rFonts w:ascii="宋体" w:hAnsi="宋体" w:eastAsia="宋体" w:cs="宋体"/>
                <w:sz w:val="24"/>
              </w:rPr>
            </w:pPr>
          </w:p>
        </w:tc>
        <w:tc>
          <w:tcPr>
            <w:tcW w:w="900" w:type="dxa"/>
            <w:tcBorders>
              <w:top w:val="single" w:color="auto" w:sz="4" w:space="0"/>
              <w:left w:val="nil"/>
              <w:bottom w:val="single" w:color="auto" w:sz="4" w:space="0"/>
              <w:right w:val="single" w:color="auto" w:sz="4" w:space="0"/>
            </w:tcBorders>
            <w:noWrap w:val="0"/>
            <w:vAlign w:val="center"/>
          </w:tcPr>
          <w:p w14:paraId="16B8D6E3">
            <w:pPr>
              <w:jc w:val="center"/>
              <w:rPr>
                <w:rFonts w:ascii="宋体" w:hAnsi="宋体" w:eastAsia="宋体" w:cs="宋体"/>
                <w:sz w:val="24"/>
              </w:rPr>
            </w:pPr>
          </w:p>
        </w:tc>
      </w:tr>
      <w:tr w14:paraId="0ED4D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68D843CC">
            <w:pPr>
              <w:jc w:val="center"/>
              <w:rPr>
                <w:rFonts w:ascii="宋体" w:hAnsi="宋体" w:eastAsia="宋体" w:cs="宋体"/>
                <w:sz w:val="24"/>
              </w:rPr>
            </w:pPr>
          </w:p>
        </w:tc>
        <w:tc>
          <w:tcPr>
            <w:tcW w:w="1440" w:type="dxa"/>
            <w:tcBorders>
              <w:top w:val="single" w:color="auto" w:sz="4" w:space="0"/>
              <w:left w:val="nil"/>
              <w:bottom w:val="single" w:color="auto" w:sz="4" w:space="0"/>
              <w:right w:val="single" w:color="auto" w:sz="4" w:space="0"/>
            </w:tcBorders>
            <w:noWrap w:val="0"/>
            <w:vAlign w:val="center"/>
          </w:tcPr>
          <w:p w14:paraId="65D30CA9">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522A297B">
            <w:pPr>
              <w:jc w:val="center"/>
              <w:rPr>
                <w:rFonts w:ascii="宋体" w:hAnsi="宋体" w:eastAsia="宋体" w:cs="宋体"/>
                <w:sz w:val="24"/>
              </w:rPr>
            </w:pPr>
          </w:p>
        </w:tc>
        <w:tc>
          <w:tcPr>
            <w:tcW w:w="720" w:type="dxa"/>
            <w:tcBorders>
              <w:top w:val="single" w:color="auto" w:sz="4" w:space="0"/>
              <w:left w:val="nil"/>
              <w:bottom w:val="single" w:color="auto" w:sz="4" w:space="0"/>
              <w:right w:val="single" w:color="auto" w:sz="4" w:space="0"/>
            </w:tcBorders>
            <w:noWrap w:val="0"/>
            <w:vAlign w:val="center"/>
          </w:tcPr>
          <w:p w14:paraId="10433680">
            <w:pPr>
              <w:jc w:val="center"/>
              <w:rPr>
                <w:rFonts w:ascii="宋体" w:hAnsi="宋体" w:eastAsia="宋体" w:cs="宋体"/>
                <w:sz w:val="24"/>
              </w:rPr>
            </w:pPr>
          </w:p>
        </w:tc>
        <w:tc>
          <w:tcPr>
            <w:tcW w:w="776" w:type="dxa"/>
            <w:tcBorders>
              <w:top w:val="single" w:color="auto" w:sz="4" w:space="0"/>
              <w:left w:val="nil"/>
              <w:bottom w:val="single" w:color="auto" w:sz="4" w:space="0"/>
              <w:right w:val="single" w:color="auto" w:sz="4" w:space="0"/>
            </w:tcBorders>
            <w:noWrap w:val="0"/>
            <w:vAlign w:val="center"/>
          </w:tcPr>
          <w:p w14:paraId="05DCAB8B">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6EE12747">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50BDE404">
            <w:pPr>
              <w:jc w:val="center"/>
              <w:rPr>
                <w:rFonts w:ascii="宋体" w:hAnsi="宋体" w:eastAsia="宋体" w:cs="宋体"/>
                <w:sz w:val="24"/>
              </w:rPr>
            </w:pPr>
          </w:p>
        </w:tc>
        <w:tc>
          <w:tcPr>
            <w:tcW w:w="1156" w:type="dxa"/>
            <w:tcBorders>
              <w:top w:val="single" w:color="auto" w:sz="4" w:space="0"/>
              <w:left w:val="nil"/>
              <w:bottom w:val="single" w:color="auto" w:sz="4" w:space="0"/>
              <w:right w:val="single" w:color="auto" w:sz="4" w:space="0"/>
            </w:tcBorders>
            <w:noWrap w:val="0"/>
            <w:vAlign w:val="center"/>
          </w:tcPr>
          <w:p w14:paraId="13262DE4">
            <w:pPr>
              <w:jc w:val="center"/>
              <w:rPr>
                <w:rFonts w:ascii="宋体" w:hAnsi="宋体" w:eastAsia="宋体" w:cs="宋体"/>
                <w:sz w:val="24"/>
              </w:rPr>
            </w:pPr>
          </w:p>
        </w:tc>
        <w:tc>
          <w:tcPr>
            <w:tcW w:w="900" w:type="dxa"/>
            <w:tcBorders>
              <w:top w:val="single" w:color="auto" w:sz="4" w:space="0"/>
              <w:left w:val="nil"/>
              <w:bottom w:val="single" w:color="auto" w:sz="4" w:space="0"/>
              <w:right w:val="single" w:color="auto" w:sz="4" w:space="0"/>
            </w:tcBorders>
            <w:noWrap w:val="0"/>
            <w:vAlign w:val="center"/>
          </w:tcPr>
          <w:p w14:paraId="04AF0ED9">
            <w:pPr>
              <w:jc w:val="center"/>
              <w:rPr>
                <w:rFonts w:ascii="宋体" w:hAnsi="宋体" w:eastAsia="宋体" w:cs="宋体"/>
                <w:sz w:val="24"/>
              </w:rPr>
            </w:pPr>
          </w:p>
        </w:tc>
      </w:tr>
      <w:tr w14:paraId="24A4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2D5CD9F6">
            <w:pPr>
              <w:jc w:val="center"/>
              <w:rPr>
                <w:rFonts w:ascii="宋体" w:hAnsi="宋体" w:eastAsia="宋体" w:cs="宋体"/>
                <w:sz w:val="24"/>
              </w:rPr>
            </w:pPr>
          </w:p>
        </w:tc>
        <w:tc>
          <w:tcPr>
            <w:tcW w:w="1440" w:type="dxa"/>
            <w:tcBorders>
              <w:top w:val="single" w:color="auto" w:sz="4" w:space="0"/>
              <w:left w:val="nil"/>
              <w:bottom w:val="single" w:color="auto" w:sz="4" w:space="0"/>
              <w:right w:val="single" w:color="auto" w:sz="4" w:space="0"/>
            </w:tcBorders>
            <w:noWrap w:val="0"/>
            <w:vAlign w:val="center"/>
          </w:tcPr>
          <w:p w14:paraId="18F6094C">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7F022591">
            <w:pPr>
              <w:jc w:val="center"/>
              <w:rPr>
                <w:rFonts w:ascii="宋体" w:hAnsi="宋体" w:eastAsia="宋体" w:cs="宋体"/>
                <w:sz w:val="24"/>
              </w:rPr>
            </w:pPr>
          </w:p>
        </w:tc>
        <w:tc>
          <w:tcPr>
            <w:tcW w:w="720" w:type="dxa"/>
            <w:tcBorders>
              <w:top w:val="single" w:color="auto" w:sz="4" w:space="0"/>
              <w:left w:val="nil"/>
              <w:bottom w:val="single" w:color="auto" w:sz="4" w:space="0"/>
              <w:right w:val="single" w:color="auto" w:sz="4" w:space="0"/>
            </w:tcBorders>
            <w:noWrap w:val="0"/>
            <w:vAlign w:val="center"/>
          </w:tcPr>
          <w:p w14:paraId="4E44BC80">
            <w:pPr>
              <w:jc w:val="center"/>
              <w:rPr>
                <w:rFonts w:ascii="宋体" w:hAnsi="宋体" w:eastAsia="宋体" w:cs="宋体"/>
                <w:sz w:val="24"/>
              </w:rPr>
            </w:pPr>
          </w:p>
        </w:tc>
        <w:tc>
          <w:tcPr>
            <w:tcW w:w="776" w:type="dxa"/>
            <w:tcBorders>
              <w:top w:val="single" w:color="auto" w:sz="4" w:space="0"/>
              <w:left w:val="nil"/>
              <w:bottom w:val="single" w:color="auto" w:sz="4" w:space="0"/>
              <w:right w:val="single" w:color="auto" w:sz="4" w:space="0"/>
            </w:tcBorders>
            <w:noWrap w:val="0"/>
            <w:vAlign w:val="center"/>
          </w:tcPr>
          <w:p w14:paraId="725354F7">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6FE48FC3">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6D1B8691">
            <w:pPr>
              <w:jc w:val="center"/>
              <w:rPr>
                <w:rFonts w:ascii="宋体" w:hAnsi="宋体" w:eastAsia="宋体" w:cs="宋体"/>
                <w:sz w:val="24"/>
              </w:rPr>
            </w:pPr>
          </w:p>
        </w:tc>
        <w:tc>
          <w:tcPr>
            <w:tcW w:w="1156" w:type="dxa"/>
            <w:tcBorders>
              <w:top w:val="single" w:color="auto" w:sz="4" w:space="0"/>
              <w:left w:val="nil"/>
              <w:bottom w:val="single" w:color="auto" w:sz="4" w:space="0"/>
              <w:right w:val="single" w:color="auto" w:sz="4" w:space="0"/>
            </w:tcBorders>
            <w:noWrap w:val="0"/>
            <w:vAlign w:val="center"/>
          </w:tcPr>
          <w:p w14:paraId="0F2EBB80">
            <w:pPr>
              <w:jc w:val="center"/>
              <w:rPr>
                <w:rFonts w:ascii="宋体" w:hAnsi="宋体" w:eastAsia="宋体" w:cs="宋体"/>
                <w:sz w:val="24"/>
              </w:rPr>
            </w:pPr>
          </w:p>
        </w:tc>
        <w:tc>
          <w:tcPr>
            <w:tcW w:w="900" w:type="dxa"/>
            <w:tcBorders>
              <w:top w:val="single" w:color="auto" w:sz="4" w:space="0"/>
              <w:left w:val="nil"/>
              <w:bottom w:val="single" w:color="auto" w:sz="4" w:space="0"/>
              <w:right w:val="single" w:color="auto" w:sz="4" w:space="0"/>
            </w:tcBorders>
            <w:noWrap w:val="0"/>
            <w:vAlign w:val="center"/>
          </w:tcPr>
          <w:p w14:paraId="2092233E">
            <w:pPr>
              <w:jc w:val="center"/>
              <w:rPr>
                <w:rFonts w:ascii="宋体" w:hAnsi="宋体" w:eastAsia="宋体" w:cs="宋体"/>
                <w:sz w:val="24"/>
              </w:rPr>
            </w:pPr>
          </w:p>
        </w:tc>
      </w:tr>
      <w:tr w14:paraId="10FE5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0D1CBECF">
            <w:pPr>
              <w:jc w:val="center"/>
              <w:rPr>
                <w:rFonts w:ascii="宋体" w:hAnsi="宋体" w:eastAsia="宋体" w:cs="宋体"/>
                <w:sz w:val="24"/>
              </w:rPr>
            </w:pPr>
          </w:p>
        </w:tc>
        <w:tc>
          <w:tcPr>
            <w:tcW w:w="1440" w:type="dxa"/>
            <w:tcBorders>
              <w:top w:val="single" w:color="auto" w:sz="4" w:space="0"/>
              <w:left w:val="nil"/>
              <w:bottom w:val="single" w:color="auto" w:sz="4" w:space="0"/>
              <w:right w:val="single" w:color="auto" w:sz="4" w:space="0"/>
            </w:tcBorders>
            <w:noWrap w:val="0"/>
            <w:vAlign w:val="center"/>
          </w:tcPr>
          <w:p w14:paraId="15F7693F">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570FF542">
            <w:pPr>
              <w:jc w:val="center"/>
              <w:rPr>
                <w:rFonts w:ascii="宋体" w:hAnsi="宋体" w:eastAsia="宋体" w:cs="宋体"/>
                <w:sz w:val="24"/>
              </w:rPr>
            </w:pPr>
          </w:p>
        </w:tc>
        <w:tc>
          <w:tcPr>
            <w:tcW w:w="720" w:type="dxa"/>
            <w:tcBorders>
              <w:top w:val="single" w:color="auto" w:sz="4" w:space="0"/>
              <w:left w:val="nil"/>
              <w:bottom w:val="single" w:color="auto" w:sz="4" w:space="0"/>
              <w:right w:val="single" w:color="auto" w:sz="4" w:space="0"/>
            </w:tcBorders>
            <w:noWrap w:val="0"/>
            <w:vAlign w:val="center"/>
          </w:tcPr>
          <w:p w14:paraId="46A577AC">
            <w:pPr>
              <w:jc w:val="center"/>
              <w:rPr>
                <w:rFonts w:ascii="宋体" w:hAnsi="宋体" w:eastAsia="宋体" w:cs="宋体"/>
                <w:sz w:val="24"/>
              </w:rPr>
            </w:pPr>
          </w:p>
        </w:tc>
        <w:tc>
          <w:tcPr>
            <w:tcW w:w="776" w:type="dxa"/>
            <w:tcBorders>
              <w:top w:val="single" w:color="auto" w:sz="4" w:space="0"/>
              <w:left w:val="nil"/>
              <w:bottom w:val="single" w:color="auto" w:sz="4" w:space="0"/>
              <w:right w:val="single" w:color="auto" w:sz="4" w:space="0"/>
            </w:tcBorders>
            <w:noWrap w:val="0"/>
            <w:vAlign w:val="center"/>
          </w:tcPr>
          <w:p w14:paraId="3B7E7558">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4F795D8D">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71E1C459">
            <w:pPr>
              <w:jc w:val="center"/>
              <w:rPr>
                <w:rFonts w:ascii="宋体" w:hAnsi="宋体" w:eastAsia="宋体" w:cs="宋体"/>
                <w:sz w:val="24"/>
              </w:rPr>
            </w:pPr>
          </w:p>
        </w:tc>
        <w:tc>
          <w:tcPr>
            <w:tcW w:w="1156" w:type="dxa"/>
            <w:tcBorders>
              <w:top w:val="single" w:color="auto" w:sz="4" w:space="0"/>
              <w:left w:val="nil"/>
              <w:bottom w:val="single" w:color="auto" w:sz="4" w:space="0"/>
              <w:right w:val="single" w:color="auto" w:sz="4" w:space="0"/>
            </w:tcBorders>
            <w:noWrap w:val="0"/>
            <w:vAlign w:val="center"/>
          </w:tcPr>
          <w:p w14:paraId="126A1E3C">
            <w:pPr>
              <w:jc w:val="center"/>
              <w:rPr>
                <w:rFonts w:ascii="宋体" w:hAnsi="宋体" w:eastAsia="宋体" w:cs="宋体"/>
                <w:sz w:val="24"/>
              </w:rPr>
            </w:pPr>
          </w:p>
        </w:tc>
        <w:tc>
          <w:tcPr>
            <w:tcW w:w="900" w:type="dxa"/>
            <w:tcBorders>
              <w:top w:val="single" w:color="auto" w:sz="4" w:space="0"/>
              <w:left w:val="nil"/>
              <w:bottom w:val="single" w:color="auto" w:sz="4" w:space="0"/>
              <w:right w:val="single" w:color="auto" w:sz="4" w:space="0"/>
            </w:tcBorders>
            <w:noWrap w:val="0"/>
            <w:vAlign w:val="center"/>
          </w:tcPr>
          <w:p w14:paraId="53F416D2">
            <w:pPr>
              <w:jc w:val="center"/>
              <w:rPr>
                <w:rFonts w:ascii="宋体" w:hAnsi="宋体" w:eastAsia="宋体" w:cs="宋体"/>
                <w:sz w:val="24"/>
              </w:rPr>
            </w:pPr>
          </w:p>
        </w:tc>
      </w:tr>
    </w:tbl>
    <w:p w14:paraId="3304DDD7">
      <w:pPr>
        <w:outlineLvl w:val="2"/>
        <w:rPr>
          <w:rFonts w:ascii="宋体" w:hAnsi="宋体" w:eastAsia="宋体"/>
          <w:b/>
          <w:bCs/>
          <w:sz w:val="24"/>
        </w:rPr>
      </w:pPr>
      <w:r>
        <w:rPr>
          <w:rFonts w:hint="eastAsia" w:ascii="宋体" w:hAnsi="宋体" w:eastAsia="宋体"/>
          <w:b/>
          <w:bCs/>
          <w:sz w:val="24"/>
        </w:rPr>
        <w:br w:type="page"/>
      </w:r>
      <w:r>
        <w:rPr>
          <w:rFonts w:hint="eastAsia" w:ascii="宋体" w:hAnsi="宋体" w:eastAsia="宋体"/>
          <w:bCs/>
          <w:sz w:val="24"/>
        </w:rPr>
        <w:t>附表三：劳动力计划表</w:t>
      </w:r>
    </w:p>
    <w:p w14:paraId="436E1505">
      <w:pPr>
        <w:ind w:right="560"/>
        <w:jc w:val="center"/>
        <w:rPr>
          <w:rFonts w:ascii="宋体" w:hAnsi="宋体" w:eastAsia="宋体"/>
          <w:sz w:val="24"/>
        </w:rPr>
      </w:pPr>
      <w:r>
        <w:rPr>
          <w:rFonts w:hint="eastAsia" w:ascii="宋体" w:hAnsi="宋体" w:eastAsia="宋体"/>
          <w:sz w:val="24"/>
        </w:rPr>
        <w:t xml:space="preserve">                                       单位：人</w:t>
      </w:r>
    </w:p>
    <w:tbl>
      <w:tblPr>
        <w:tblStyle w:val="16"/>
        <w:tblW w:w="9338" w:type="dxa"/>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167"/>
        <w:gridCol w:w="1167"/>
        <w:gridCol w:w="1167"/>
        <w:gridCol w:w="1167"/>
        <w:gridCol w:w="1167"/>
        <w:gridCol w:w="1168"/>
        <w:gridCol w:w="1168"/>
      </w:tblGrid>
      <w:tr w14:paraId="1C27B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67" w:type="dxa"/>
            <w:tcBorders>
              <w:top w:val="single" w:color="auto" w:sz="4" w:space="0"/>
              <w:left w:val="single" w:color="auto" w:sz="4" w:space="0"/>
              <w:bottom w:val="single" w:color="auto" w:sz="4" w:space="0"/>
              <w:right w:val="single" w:color="auto" w:sz="4" w:space="0"/>
            </w:tcBorders>
            <w:noWrap w:val="0"/>
            <w:vAlign w:val="center"/>
          </w:tcPr>
          <w:p w14:paraId="05647C77">
            <w:pPr>
              <w:rPr>
                <w:rFonts w:ascii="宋体" w:hAnsi="宋体" w:eastAsia="宋体"/>
                <w:sz w:val="24"/>
              </w:rPr>
            </w:pPr>
            <w:r>
              <w:rPr>
                <w:rFonts w:hint="eastAsia" w:ascii="宋体" w:hAnsi="宋体" w:eastAsia="宋体"/>
                <w:sz w:val="24"/>
              </w:rPr>
              <w:t>工种</w:t>
            </w:r>
          </w:p>
        </w:tc>
        <w:tc>
          <w:tcPr>
            <w:tcW w:w="8171" w:type="dxa"/>
            <w:gridSpan w:val="7"/>
            <w:tcBorders>
              <w:top w:val="single" w:color="auto" w:sz="4" w:space="0"/>
              <w:left w:val="nil"/>
              <w:bottom w:val="single" w:color="auto" w:sz="4" w:space="0"/>
              <w:right w:val="single" w:color="auto" w:sz="4" w:space="0"/>
            </w:tcBorders>
            <w:noWrap w:val="0"/>
            <w:vAlign w:val="center"/>
          </w:tcPr>
          <w:p w14:paraId="40CB4751">
            <w:pPr>
              <w:jc w:val="center"/>
              <w:rPr>
                <w:rFonts w:ascii="宋体" w:hAnsi="宋体" w:eastAsia="宋体"/>
                <w:sz w:val="24"/>
              </w:rPr>
            </w:pPr>
            <w:r>
              <w:rPr>
                <w:rFonts w:hint="eastAsia" w:ascii="宋体" w:hAnsi="宋体" w:eastAsia="宋体"/>
                <w:sz w:val="24"/>
              </w:rPr>
              <w:t>按工程施工阶段投入劳动力情况</w:t>
            </w:r>
          </w:p>
        </w:tc>
      </w:tr>
      <w:tr w14:paraId="33A42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5FC6FD45">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3869977B">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1E08A3AC">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0E489E0A">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4C619CA6">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2A395A92">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6334AD36">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569A0660">
            <w:pPr>
              <w:rPr>
                <w:rFonts w:ascii="宋体" w:hAnsi="宋体" w:eastAsia="宋体" w:cs="宋体"/>
                <w:sz w:val="24"/>
              </w:rPr>
            </w:pPr>
          </w:p>
        </w:tc>
      </w:tr>
      <w:tr w14:paraId="73796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44354F23">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099B8787">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4C238421">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2AE542ED">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41B02664">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40E7599F">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752F4119">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0D6A9B5B">
            <w:pPr>
              <w:rPr>
                <w:rFonts w:ascii="宋体" w:hAnsi="宋体" w:eastAsia="宋体" w:cs="宋体"/>
                <w:sz w:val="24"/>
              </w:rPr>
            </w:pPr>
          </w:p>
        </w:tc>
      </w:tr>
      <w:tr w14:paraId="66D5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474FE34B">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6890892A">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3CC795D2">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6141CADE">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14BCAB28">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72466EFF">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45CF5B9F">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794B30C7">
            <w:pPr>
              <w:rPr>
                <w:rFonts w:ascii="宋体" w:hAnsi="宋体" w:eastAsia="宋体" w:cs="宋体"/>
                <w:sz w:val="24"/>
              </w:rPr>
            </w:pPr>
          </w:p>
        </w:tc>
      </w:tr>
      <w:tr w14:paraId="55011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37C36FD4">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0AAB3101">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5143005F">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2331D1DD">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5675157C">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66F735AC">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3AB84D50">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27E6E998">
            <w:pPr>
              <w:rPr>
                <w:rFonts w:ascii="宋体" w:hAnsi="宋体" w:eastAsia="宋体" w:cs="宋体"/>
                <w:sz w:val="24"/>
              </w:rPr>
            </w:pPr>
          </w:p>
        </w:tc>
      </w:tr>
      <w:tr w14:paraId="6538A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6A97C2CF">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43164F7A">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4EFE0CEC">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57360F7E">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0E6B4224">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135D36FB">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1EECE19D">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0B4E7550">
            <w:pPr>
              <w:rPr>
                <w:rFonts w:ascii="宋体" w:hAnsi="宋体" w:eastAsia="宋体" w:cs="宋体"/>
                <w:sz w:val="24"/>
              </w:rPr>
            </w:pPr>
          </w:p>
        </w:tc>
      </w:tr>
      <w:tr w14:paraId="076E4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0BFF1918">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50819125">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6C88490C">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71C460B0">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2E7773CD">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3A53BA5C">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5C0649B7">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59392D7A">
            <w:pPr>
              <w:rPr>
                <w:rFonts w:ascii="宋体" w:hAnsi="宋体" w:eastAsia="宋体" w:cs="宋体"/>
                <w:sz w:val="24"/>
              </w:rPr>
            </w:pPr>
          </w:p>
        </w:tc>
      </w:tr>
      <w:tr w14:paraId="314E2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6C711178">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510FD337">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739C631C">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00BF08E4">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534DDA81">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313ECC34">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4704BF67">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7F58F7D0">
            <w:pPr>
              <w:rPr>
                <w:rFonts w:ascii="宋体" w:hAnsi="宋体" w:eastAsia="宋体" w:cs="宋体"/>
                <w:sz w:val="24"/>
              </w:rPr>
            </w:pPr>
          </w:p>
        </w:tc>
      </w:tr>
      <w:tr w14:paraId="38741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25692FB1">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6B3DE6CC">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0102F9DC">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10BB0C8E">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5C9838C4">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254DF7D8">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3C9FE6F5">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27F117F2">
            <w:pPr>
              <w:rPr>
                <w:rFonts w:ascii="宋体" w:hAnsi="宋体" w:eastAsia="宋体" w:cs="宋体"/>
                <w:sz w:val="24"/>
              </w:rPr>
            </w:pPr>
          </w:p>
        </w:tc>
      </w:tr>
      <w:tr w14:paraId="5C25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7466E767">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33E7A858">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4DA877DD">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6B845D57">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6C148F18">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506F98B9">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20EBD1B6">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22B27EA1">
            <w:pPr>
              <w:rPr>
                <w:rFonts w:ascii="宋体" w:hAnsi="宋体" w:eastAsia="宋体" w:cs="宋体"/>
                <w:sz w:val="24"/>
              </w:rPr>
            </w:pPr>
          </w:p>
        </w:tc>
      </w:tr>
      <w:tr w14:paraId="46904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75A60D70">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28C01C34">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09662B4F">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7C4FE7C6">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56B5BA46">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21CD5B8E">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539D455B">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47BF9248">
            <w:pPr>
              <w:rPr>
                <w:rFonts w:ascii="宋体" w:hAnsi="宋体" w:eastAsia="宋体" w:cs="宋体"/>
                <w:sz w:val="24"/>
              </w:rPr>
            </w:pPr>
          </w:p>
        </w:tc>
      </w:tr>
      <w:tr w14:paraId="05E9F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11C71A55">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1CE9B526">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56E42E18">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0C2C4964">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1D502B25">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67B64587">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2F3FC34A">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12272D42">
            <w:pPr>
              <w:rPr>
                <w:rFonts w:ascii="宋体" w:hAnsi="宋体" w:eastAsia="宋体" w:cs="宋体"/>
                <w:sz w:val="24"/>
              </w:rPr>
            </w:pPr>
          </w:p>
        </w:tc>
      </w:tr>
      <w:tr w14:paraId="12CF6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207731ED">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741B7D88">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35035EEC">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70A77F94">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14500591">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69ECB6C5">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296F5298">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0CC39695">
            <w:pPr>
              <w:rPr>
                <w:rFonts w:ascii="宋体" w:hAnsi="宋体" w:eastAsia="宋体" w:cs="宋体"/>
                <w:sz w:val="24"/>
              </w:rPr>
            </w:pPr>
          </w:p>
        </w:tc>
      </w:tr>
      <w:tr w14:paraId="070E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265A1F6B">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1637C4CE">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469A099F">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20F01E1C">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3B5A41A1">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560DB059">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00402086">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09A02950">
            <w:pPr>
              <w:rPr>
                <w:rFonts w:ascii="宋体" w:hAnsi="宋体" w:eastAsia="宋体" w:cs="宋体"/>
                <w:sz w:val="24"/>
              </w:rPr>
            </w:pPr>
          </w:p>
        </w:tc>
      </w:tr>
    </w:tbl>
    <w:p w14:paraId="3F27C129">
      <w:pPr>
        <w:rPr>
          <w:rFonts w:ascii="宋体" w:hAnsi="宋体" w:eastAsia="宋体"/>
          <w:sz w:val="24"/>
        </w:rPr>
      </w:pPr>
    </w:p>
    <w:p w14:paraId="2CA47E26">
      <w:pPr>
        <w:spacing w:line="360" w:lineRule="auto"/>
        <w:ind w:left="60"/>
        <w:jc w:val="center"/>
        <w:rPr>
          <w:rFonts w:ascii="宋体" w:hAnsi="宋体" w:eastAsia="宋体"/>
          <w:b/>
          <w:bCs/>
          <w:sz w:val="24"/>
        </w:rPr>
      </w:pPr>
    </w:p>
    <w:p w14:paraId="2A5DDF29">
      <w:pPr>
        <w:widowControl/>
        <w:spacing w:line="600" w:lineRule="exact"/>
        <w:jc w:val="left"/>
        <w:rPr>
          <w:rFonts w:ascii="宋体" w:hAnsi="宋体" w:eastAsia="宋体"/>
          <w:b/>
          <w:bCs/>
          <w:sz w:val="24"/>
        </w:rPr>
      </w:pPr>
      <w:r>
        <w:rPr>
          <w:rFonts w:ascii="宋体" w:hAnsi="宋体" w:eastAsia="宋体"/>
          <w:b/>
          <w:bCs/>
          <w:sz w:val="24"/>
        </w:rPr>
        <w:br w:type="page"/>
      </w:r>
    </w:p>
    <w:p w14:paraId="355BB9C1">
      <w:pPr>
        <w:spacing w:line="600" w:lineRule="exact"/>
        <w:outlineLvl w:val="2"/>
        <w:rPr>
          <w:rFonts w:ascii="宋体" w:hAnsi="宋体" w:eastAsia="宋体"/>
          <w:bCs/>
          <w:sz w:val="24"/>
        </w:rPr>
      </w:pPr>
      <w:r>
        <w:rPr>
          <w:rFonts w:hint="eastAsia" w:ascii="宋体" w:hAnsi="宋体" w:eastAsia="宋体"/>
          <w:bCs/>
          <w:sz w:val="24"/>
        </w:rPr>
        <w:t>附表四：计划开、竣工日期和施工进度网络图</w:t>
      </w:r>
    </w:p>
    <w:p w14:paraId="6BF5B36F">
      <w:pPr>
        <w:spacing w:line="600" w:lineRule="exact"/>
        <w:ind w:firstLine="480" w:firstLineChars="200"/>
        <w:rPr>
          <w:rFonts w:ascii="宋体" w:hAnsi="宋体" w:eastAsia="宋体"/>
          <w:sz w:val="24"/>
        </w:rPr>
      </w:pPr>
      <w:r>
        <w:rPr>
          <w:rFonts w:hint="eastAsia" w:ascii="宋体" w:hAnsi="宋体" w:eastAsia="宋体"/>
          <w:sz w:val="24"/>
        </w:rPr>
        <w:t>1.供应商应递交施工进度网络图或施工进度表，说明按磋商文件要求的计划工期进行施工的各个关键日期。</w:t>
      </w:r>
    </w:p>
    <w:p w14:paraId="79A607A2">
      <w:pPr>
        <w:spacing w:line="600" w:lineRule="exact"/>
        <w:ind w:firstLine="480" w:firstLineChars="200"/>
        <w:rPr>
          <w:rFonts w:ascii="宋体" w:hAnsi="宋体" w:eastAsia="宋体"/>
          <w:sz w:val="24"/>
        </w:rPr>
      </w:pPr>
      <w:r>
        <w:rPr>
          <w:rFonts w:hint="eastAsia" w:ascii="宋体" w:hAnsi="宋体" w:eastAsia="宋体"/>
          <w:sz w:val="24"/>
        </w:rPr>
        <w:t>2.施工进度表可采用网络图（或横道图）表示。</w:t>
      </w:r>
    </w:p>
    <w:p w14:paraId="4283450E">
      <w:pPr>
        <w:rPr>
          <w:rFonts w:ascii="宋体" w:hAnsi="宋体" w:eastAsia="宋体"/>
          <w:sz w:val="24"/>
        </w:rPr>
      </w:pPr>
    </w:p>
    <w:p w14:paraId="0300A83A">
      <w:pPr>
        <w:rPr>
          <w:rFonts w:ascii="宋体" w:hAnsi="宋体" w:eastAsia="宋体"/>
          <w:sz w:val="24"/>
        </w:rPr>
      </w:pPr>
    </w:p>
    <w:p w14:paraId="2C147B09">
      <w:pPr>
        <w:rPr>
          <w:rFonts w:ascii="宋体" w:hAnsi="宋体" w:eastAsia="宋体"/>
          <w:sz w:val="24"/>
        </w:rPr>
      </w:pPr>
    </w:p>
    <w:p w14:paraId="5C387FD6">
      <w:pPr>
        <w:rPr>
          <w:rFonts w:ascii="宋体" w:hAnsi="宋体" w:eastAsia="宋体"/>
          <w:sz w:val="24"/>
        </w:rPr>
      </w:pPr>
    </w:p>
    <w:p w14:paraId="7512AD8E">
      <w:pPr>
        <w:spacing w:line="360" w:lineRule="auto"/>
        <w:outlineLvl w:val="2"/>
        <w:rPr>
          <w:rFonts w:ascii="宋体" w:hAnsi="宋体" w:eastAsia="宋体"/>
          <w:bCs/>
          <w:sz w:val="24"/>
        </w:rPr>
      </w:pPr>
      <w:r>
        <w:rPr>
          <w:rFonts w:hint="eastAsia" w:ascii="宋体" w:hAnsi="宋体" w:eastAsia="宋体"/>
          <w:sz w:val="24"/>
        </w:rPr>
        <w:br w:type="page"/>
      </w:r>
      <w:r>
        <w:rPr>
          <w:rFonts w:hint="eastAsia" w:ascii="宋体" w:hAnsi="宋体" w:eastAsia="宋体"/>
          <w:bCs/>
          <w:sz w:val="24"/>
        </w:rPr>
        <w:t>附表五：施工总平面图</w:t>
      </w:r>
    </w:p>
    <w:p w14:paraId="5070C2B1">
      <w:pPr>
        <w:spacing w:line="360" w:lineRule="auto"/>
        <w:ind w:firstLine="480" w:firstLineChars="200"/>
        <w:rPr>
          <w:rFonts w:ascii="宋体" w:hAnsi="宋体" w:eastAsia="宋体"/>
          <w:sz w:val="24"/>
        </w:rPr>
      </w:pPr>
      <w:r>
        <w:rPr>
          <w:rFonts w:hint="eastAsia" w:ascii="宋体" w:hAnsi="宋体" w:eastAsia="宋体"/>
          <w:sz w:val="24"/>
        </w:rPr>
        <w:t>供应商应递交一份施工总平面图，绘出现场临时设施布置图表并附文字说明，说明临时设施、现场办公、设备及仓储、供电、供水、卫生、生活、道路、消防等设施的情况和布置。</w:t>
      </w:r>
    </w:p>
    <w:p w14:paraId="2E5C82B1">
      <w:pPr>
        <w:pStyle w:val="30"/>
        <w:spacing w:line="500" w:lineRule="exact"/>
        <w:ind w:firstLine="561" w:firstLineChars="233"/>
        <w:outlineLvl w:val="9"/>
        <w:rPr>
          <w:rFonts w:ascii="宋体" w:hAnsi="宋体" w:eastAsia="宋体" w:cs="Times New Roman"/>
          <w:color w:val="auto"/>
          <w:kern w:val="2"/>
        </w:rPr>
      </w:pPr>
    </w:p>
    <w:p w14:paraId="340A17F5">
      <w:pPr>
        <w:spacing w:line="480" w:lineRule="exact"/>
        <w:jc w:val="center"/>
        <w:outlineLvl w:val="9"/>
        <w:rPr>
          <w:rFonts w:ascii="宋体" w:hAnsi="宋体" w:eastAsia="宋体"/>
          <w:sz w:val="24"/>
        </w:rPr>
      </w:pPr>
    </w:p>
    <w:p w14:paraId="025824E4">
      <w:pPr>
        <w:spacing w:before="156" w:beforeLines="50" w:after="312" w:afterLines="100" w:line="480" w:lineRule="exact"/>
        <w:jc w:val="center"/>
        <w:textAlignment w:val="center"/>
        <w:rPr>
          <w:rFonts w:ascii="宋体" w:hAnsi="宋体" w:eastAsia="宋体" w:cs="宋体"/>
          <w:b/>
          <w:bCs/>
          <w:sz w:val="24"/>
        </w:rPr>
      </w:pPr>
    </w:p>
    <w:p w14:paraId="6B0A8B67">
      <w:pPr>
        <w:spacing w:before="156" w:beforeLines="50" w:after="312" w:afterLines="100" w:line="480" w:lineRule="exact"/>
        <w:jc w:val="center"/>
        <w:textAlignment w:val="center"/>
        <w:rPr>
          <w:rFonts w:ascii="宋体" w:hAnsi="宋体" w:eastAsia="宋体" w:cs="宋体"/>
          <w:b/>
          <w:bCs/>
          <w:sz w:val="24"/>
        </w:rPr>
      </w:pPr>
    </w:p>
    <w:p w14:paraId="16FD0FE0">
      <w:pPr>
        <w:spacing w:before="156" w:beforeLines="50" w:after="312" w:afterLines="100" w:line="480" w:lineRule="exact"/>
        <w:jc w:val="center"/>
        <w:textAlignment w:val="center"/>
        <w:rPr>
          <w:rFonts w:ascii="宋体" w:hAnsi="宋体" w:eastAsia="宋体" w:cs="宋体"/>
          <w:b/>
          <w:bCs/>
          <w:sz w:val="24"/>
        </w:rPr>
      </w:pPr>
    </w:p>
    <w:p w14:paraId="753D6C95">
      <w:pPr>
        <w:spacing w:before="156" w:beforeLines="50" w:after="312" w:afterLines="100" w:line="480" w:lineRule="exact"/>
        <w:jc w:val="center"/>
        <w:textAlignment w:val="center"/>
        <w:rPr>
          <w:rFonts w:ascii="宋体" w:hAnsi="宋体" w:eastAsia="宋体" w:cs="宋体"/>
          <w:b/>
          <w:bCs/>
          <w:sz w:val="24"/>
        </w:rPr>
      </w:pPr>
    </w:p>
    <w:p w14:paraId="75AE8A23">
      <w:pPr>
        <w:spacing w:before="156" w:beforeLines="50" w:after="312" w:afterLines="100" w:line="480" w:lineRule="exact"/>
        <w:jc w:val="center"/>
        <w:textAlignment w:val="center"/>
        <w:rPr>
          <w:rFonts w:ascii="宋体" w:hAnsi="宋体" w:eastAsia="宋体" w:cs="宋体"/>
          <w:b/>
          <w:bCs/>
          <w:sz w:val="24"/>
        </w:rPr>
      </w:pPr>
    </w:p>
    <w:p w14:paraId="0E8D8B34">
      <w:pPr>
        <w:spacing w:before="156" w:beforeLines="50" w:after="312" w:afterLines="100" w:line="480" w:lineRule="exact"/>
        <w:jc w:val="center"/>
        <w:textAlignment w:val="center"/>
        <w:rPr>
          <w:rFonts w:ascii="宋体" w:hAnsi="宋体" w:eastAsia="宋体" w:cs="宋体"/>
          <w:b/>
          <w:bCs/>
          <w:sz w:val="24"/>
        </w:rPr>
      </w:pPr>
    </w:p>
    <w:p w14:paraId="34FFA618">
      <w:pPr>
        <w:spacing w:before="156" w:beforeLines="50" w:after="312" w:afterLines="100" w:line="480" w:lineRule="exact"/>
        <w:jc w:val="center"/>
        <w:textAlignment w:val="center"/>
        <w:rPr>
          <w:rFonts w:ascii="宋体" w:hAnsi="宋体" w:eastAsia="宋体" w:cs="宋体"/>
          <w:b/>
          <w:bCs/>
          <w:sz w:val="24"/>
        </w:rPr>
      </w:pPr>
    </w:p>
    <w:p w14:paraId="7FB7E12C">
      <w:pPr>
        <w:spacing w:before="156" w:beforeLines="50" w:after="312" w:afterLines="100" w:line="480" w:lineRule="exact"/>
        <w:jc w:val="center"/>
        <w:textAlignment w:val="center"/>
        <w:rPr>
          <w:rFonts w:ascii="宋体" w:hAnsi="宋体" w:eastAsia="宋体" w:cs="宋体"/>
          <w:b/>
          <w:bCs/>
          <w:sz w:val="24"/>
        </w:rPr>
      </w:pPr>
    </w:p>
    <w:p w14:paraId="1FE5B5DA">
      <w:pPr>
        <w:spacing w:before="156" w:beforeLines="50" w:after="312" w:afterLines="100" w:line="480" w:lineRule="exact"/>
        <w:jc w:val="center"/>
        <w:textAlignment w:val="center"/>
        <w:rPr>
          <w:rFonts w:ascii="宋体" w:hAnsi="宋体" w:eastAsia="宋体" w:cs="宋体"/>
          <w:b/>
          <w:bCs/>
          <w:sz w:val="24"/>
        </w:rPr>
      </w:pPr>
    </w:p>
    <w:p w14:paraId="584D6DFB">
      <w:pPr>
        <w:spacing w:before="156" w:beforeLines="50" w:after="312" w:afterLines="100" w:line="480" w:lineRule="exact"/>
        <w:jc w:val="center"/>
        <w:textAlignment w:val="center"/>
        <w:rPr>
          <w:rFonts w:ascii="宋体" w:hAnsi="宋体" w:eastAsia="宋体" w:cs="宋体"/>
          <w:b/>
          <w:bCs/>
          <w:sz w:val="24"/>
        </w:rPr>
      </w:pPr>
    </w:p>
    <w:p w14:paraId="3F24FC65">
      <w:pPr>
        <w:spacing w:before="156" w:beforeLines="50" w:after="312" w:afterLines="100" w:line="480" w:lineRule="exact"/>
        <w:jc w:val="center"/>
        <w:textAlignment w:val="center"/>
        <w:rPr>
          <w:rFonts w:ascii="宋体" w:hAnsi="宋体" w:eastAsia="宋体" w:cs="宋体"/>
          <w:b/>
          <w:bCs/>
          <w:sz w:val="24"/>
        </w:rPr>
      </w:pPr>
    </w:p>
    <w:p w14:paraId="7B58C008">
      <w:pPr>
        <w:spacing w:before="156" w:beforeLines="50" w:after="312" w:afterLines="100" w:line="480" w:lineRule="exact"/>
        <w:jc w:val="center"/>
        <w:textAlignment w:val="center"/>
        <w:rPr>
          <w:rFonts w:ascii="宋体" w:hAnsi="宋体" w:eastAsia="宋体" w:cs="宋体"/>
          <w:b/>
          <w:bCs/>
          <w:sz w:val="24"/>
        </w:rPr>
      </w:pPr>
    </w:p>
    <w:p w14:paraId="560293AF">
      <w:pPr>
        <w:spacing w:before="156" w:beforeLines="50" w:after="312" w:afterLines="100" w:line="480" w:lineRule="exact"/>
        <w:jc w:val="center"/>
        <w:textAlignment w:val="center"/>
        <w:rPr>
          <w:rFonts w:ascii="宋体" w:hAnsi="宋体" w:eastAsia="宋体" w:cs="宋体"/>
          <w:b/>
          <w:bCs/>
          <w:sz w:val="24"/>
        </w:rPr>
      </w:pPr>
    </w:p>
    <w:bookmarkEnd w:id="131"/>
    <w:bookmarkEnd w:id="132"/>
    <w:bookmarkEnd w:id="133"/>
    <w:bookmarkEnd w:id="134"/>
    <w:p w14:paraId="21F04D47">
      <w:pPr>
        <w:spacing w:line="480" w:lineRule="exact"/>
        <w:jc w:val="center"/>
        <w:outlineLvl w:val="0"/>
        <w:rPr>
          <w:rFonts w:ascii="宋体" w:hAnsi="宋体" w:eastAsia="宋体" w:cs="宋体"/>
          <w:b/>
          <w:sz w:val="24"/>
        </w:rPr>
      </w:pPr>
      <w:bookmarkStart w:id="135" w:name="_Toc943"/>
      <w:bookmarkStart w:id="136" w:name="_Toc24088"/>
      <w:r>
        <w:rPr>
          <w:rFonts w:hint="eastAsia" w:ascii="宋体" w:hAnsi="宋体" w:eastAsia="宋体" w:cs="宋体"/>
          <w:b/>
          <w:sz w:val="24"/>
        </w:rPr>
        <w:t>七、资格审查资料</w:t>
      </w:r>
      <w:bookmarkEnd w:id="135"/>
      <w:bookmarkEnd w:id="136"/>
    </w:p>
    <w:p w14:paraId="0D6481B2">
      <w:pPr>
        <w:jc w:val="center"/>
        <w:outlineLvl w:val="2"/>
        <w:rPr>
          <w:rFonts w:ascii="宋体" w:hAnsi="宋体" w:eastAsia="宋体" w:cs="宋体"/>
          <w:b/>
          <w:sz w:val="24"/>
        </w:rPr>
      </w:pPr>
      <w:bookmarkStart w:id="137" w:name="_Toc1155"/>
      <w:bookmarkStart w:id="138" w:name="_Toc5999"/>
      <w:bookmarkStart w:id="139" w:name="_Toc21649"/>
      <w:bookmarkStart w:id="140" w:name="_Toc3147"/>
      <w:bookmarkStart w:id="141" w:name="_Toc6691"/>
      <w:bookmarkStart w:id="142" w:name="_Toc489602205"/>
      <w:bookmarkStart w:id="143" w:name="_Toc463691057"/>
      <w:r>
        <w:rPr>
          <w:rFonts w:hint="eastAsia" w:ascii="宋体" w:hAnsi="宋体" w:eastAsia="宋体" w:cs="宋体"/>
          <w:b/>
          <w:sz w:val="24"/>
        </w:rPr>
        <w:t>（一）投标供应商基本情况表</w:t>
      </w:r>
      <w:bookmarkEnd w:id="137"/>
      <w:bookmarkEnd w:id="138"/>
      <w:bookmarkEnd w:id="139"/>
      <w:bookmarkEnd w:id="140"/>
      <w:bookmarkEnd w:id="141"/>
      <w:bookmarkEnd w:id="142"/>
      <w:bookmarkEnd w:id="143"/>
    </w:p>
    <w:tbl>
      <w:tblPr>
        <w:tblStyle w:val="16"/>
        <w:tblW w:w="9588" w:type="dxa"/>
        <w:tblInd w:w="-418" w:type="dxa"/>
        <w:tblLayout w:type="fixed"/>
        <w:tblCellMar>
          <w:top w:w="0" w:type="dxa"/>
          <w:left w:w="108" w:type="dxa"/>
          <w:bottom w:w="0" w:type="dxa"/>
          <w:right w:w="108" w:type="dxa"/>
        </w:tblCellMar>
      </w:tblPr>
      <w:tblGrid>
        <w:gridCol w:w="1844"/>
        <w:gridCol w:w="1276"/>
        <w:gridCol w:w="1134"/>
        <w:gridCol w:w="1275"/>
        <w:gridCol w:w="1418"/>
        <w:gridCol w:w="608"/>
        <w:gridCol w:w="384"/>
        <w:gridCol w:w="1649"/>
      </w:tblGrid>
      <w:tr w14:paraId="0515F1AA">
        <w:tblPrEx>
          <w:tblCellMar>
            <w:top w:w="0" w:type="dxa"/>
            <w:left w:w="108" w:type="dxa"/>
            <w:bottom w:w="0" w:type="dxa"/>
            <w:right w:w="108" w:type="dxa"/>
          </w:tblCellMar>
        </w:tblPrEx>
        <w:trPr>
          <w:trHeight w:val="559"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07C9994">
            <w:pPr>
              <w:spacing w:line="500" w:lineRule="exact"/>
              <w:jc w:val="center"/>
              <w:rPr>
                <w:rFonts w:ascii="宋体" w:hAnsi="宋体" w:eastAsia="宋体"/>
                <w:sz w:val="24"/>
              </w:rPr>
            </w:pPr>
            <w:r>
              <w:rPr>
                <w:rFonts w:hint="eastAsia" w:ascii="宋体" w:hAnsi="宋体" w:eastAsia="宋体"/>
                <w:spacing w:val="-1"/>
                <w:sz w:val="24"/>
              </w:rPr>
              <w:t>投标人名称</w:t>
            </w:r>
          </w:p>
        </w:tc>
        <w:tc>
          <w:tcPr>
            <w:tcW w:w="7744" w:type="dxa"/>
            <w:gridSpan w:val="7"/>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3CC7A199">
            <w:pPr>
              <w:spacing w:line="500" w:lineRule="exact"/>
              <w:jc w:val="center"/>
              <w:rPr>
                <w:rFonts w:ascii="宋体" w:hAnsi="宋体" w:eastAsia="宋体"/>
                <w:sz w:val="24"/>
              </w:rPr>
            </w:pPr>
          </w:p>
        </w:tc>
      </w:tr>
      <w:tr w14:paraId="0440C18B">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613B2218">
            <w:pPr>
              <w:spacing w:line="500" w:lineRule="exact"/>
              <w:jc w:val="center"/>
              <w:rPr>
                <w:rFonts w:ascii="宋体" w:hAnsi="宋体" w:eastAsia="宋体"/>
                <w:sz w:val="24"/>
              </w:rPr>
            </w:pPr>
            <w:r>
              <w:rPr>
                <w:rFonts w:hint="eastAsia" w:ascii="宋体" w:hAnsi="宋体" w:eastAsia="宋体"/>
                <w:spacing w:val="-1"/>
                <w:sz w:val="24"/>
              </w:rPr>
              <w:t>注册地址</w:t>
            </w:r>
          </w:p>
        </w:tc>
        <w:tc>
          <w:tcPr>
            <w:tcW w:w="3685" w:type="dxa"/>
            <w:gridSpan w:val="3"/>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33D4C31">
            <w:pPr>
              <w:spacing w:line="500" w:lineRule="exact"/>
              <w:jc w:val="center"/>
              <w:rPr>
                <w:rFonts w:ascii="宋体" w:hAnsi="宋体" w:eastAsia="宋体"/>
                <w:sz w:val="24"/>
              </w:rPr>
            </w:pPr>
          </w:p>
        </w:tc>
        <w:tc>
          <w:tcPr>
            <w:tcW w:w="1418"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FD0DA05">
            <w:pPr>
              <w:spacing w:line="500" w:lineRule="exact"/>
              <w:jc w:val="center"/>
              <w:rPr>
                <w:rFonts w:ascii="宋体" w:hAnsi="宋体" w:eastAsia="宋体"/>
                <w:sz w:val="24"/>
              </w:rPr>
            </w:pPr>
            <w:r>
              <w:rPr>
                <w:rFonts w:hint="eastAsia" w:ascii="宋体" w:hAnsi="宋体" w:eastAsia="宋体"/>
                <w:spacing w:val="-1"/>
                <w:sz w:val="24"/>
              </w:rPr>
              <w:t>邮政编码</w:t>
            </w:r>
          </w:p>
        </w:tc>
        <w:tc>
          <w:tcPr>
            <w:tcW w:w="2641" w:type="dxa"/>
            <w:gridSpan w:val="3"/>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05AE5BB4">
            <w:pPr>
              <w:spacing w:line="500" w:lineRule="exact"/>
              <w:jc w:val="center"/>
              <w:rPr>
                <w:rFonts w:ascii="宋体" w:hAnsi="宋体" w:eastAsia="宋体"/>
                <w:sz w:val="24"/>
              </w:rPr>
            </w:pPr>
          </w:p>
        </w:tc>
      </w:tr>
      <w:tr w14:paraId="64D57E26">
        <w:tblPrEx>
          <w:tblCellMar>
            <w:top w:w="0" w:type="dxa"/>
            <w:left w:w="108" w:type="dxa"/>
            <w:bottom w:w="0" w:type="dxa"/>
            <w:right w:w="108" w:type="dxa"/>
          </w:tblCellMar>
        </w:tblPrEx>
        <w:trPr>
          <w:trHeight w:val="566" w:hRule="atLeast"/>
        </w:trPr>
        <w:tc>
          <w:tcPr>
            <w:tcW w:w="1844" w:type="dxa"/>
            <w:vMerge w:val="restart"/>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6F03C104">
            <w:pPr>
              <w:spacing w:line="500" w:lineRule="exact"/>
              <w:jc w:val="center"/>
              <w:rPr>
                <w:rFonts w:ascii="宋体" w:hAnsi="宋体" w:eastAsia="宋体"/>
                <w:sz w:val="24"/>
              </w:rPr>
            </w:pPr>
            <w:r>
              <w:rPr>
                <w:rFonts w:hint="eastAsia" w:ascii="宋体" w:hAnsi="宋体" w:eastAsia="宋体"/>
                <w:spacing w:val="-1"/>
                <w:sz w:val="24"/>
              </w:rPr>
              <w:t>联系方式</w:t>
            </w:r>
          </w:p>
        </w:tc>
        <w:tc>
          <w:tcPr>
            <w:tcW w:w="1276"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330E76C2">
            <w:pPr>
              <w:spacing w:line="500" w:lineRule="exact"/>
              <w:jc w:val="center"/>
              <w:rPr>
                <w:rFonts w:ascii="宋体" w:hAnsi="宋体" w:eastAsia="宋体"/>
                <w:sz w:val="24"/>
              </w:rPr>
            </w:pPr>
            <w:r>
              <w:rPr>
                <w:rFonts w:hint="eastAsia" w:ascii="宋体" w:hAnsi="宋体" w:eastAsia="宋体"/>
                <w:spacing w:val="-1"/>
                <w:sz w:val="24"/>
              </w:rPr>
              <w:t>联系人</w:t>
            </w:r>
          </w:p>
        </w:tc>
        <w:tc>
          <w:tcPr>
            <w:tcW w:w="2409"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37B8073">
            <w:pPr>
              <w:spacing w:line="500" w:lineRule="exact"/>
              <w:jc w:val="center"/>
              <w:rPr>
                <w:rFonts w:ascii="宋体" w:hAnsi="宋体" w:eastAsia="宋体"/>
                <w:sz w:val="24"/>
              </w:rPr>
            </w:pPr>
          </w:p>
        </w:tc>
        <w:tc>
          <w:tcPr>
            <w:tcW w:w="1418"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315056B5">
            <w:pPr>
              <w:spacing w:line="500" w:lineRule="exact"/>
              <w:jc w:val="center"/>
              <w:rPr>
                <w:rFonts w:ascii="宋体" w:hAnsi="宋体" w:eastAsia="宋体"/>
                <w:sz w:val="24"/>
              </w:rPr>
            </w:pPr>
            <w:r>
              <w:rPr>
                <w:rFonts w:hint="eastAsia" w:ascii="宋体" w:hAnsi="宋体" w:eastAsia="宋体"/>
                <w:spacing w:val="-1"/>
                <w:sz w:val="24"/>
              </w:rPr>
              <w:t>电子邮件</w:t>
            </w:r>
          </w:p>
        </w:tc>
        <w:tc>
          <w:tcPr>
            <w:tcW w:w="2641" w:type="dxa"/>
            <w:gridSpan w:val="3"/>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AD3502B">
            <w:pPr>
              <w:spacing w:line="500" w:lineRule="exact"/>
              <w:jc w:val="center"/>
              <w:rPr>
                <w:rFonts w:ascii="宋体" w:hAnsi="宋体" w:eastAsia="宋体"/>
                <w:sz w:val="24"/>
              </w:rPr>
            </w:pPr>
          </w:p>
        </w:tc>
      </w:tr>
      <w:tr w14:paraId="63411208">
        <w:tblPrEx>
          <w:tblCellMar>
            <w:top w:w="0" w:type="dxa"/>
            <w:left w:w="108" w:type="dxa"/>
            <w:bottom w:w="0" w:type="dxa"/>
            <w:right w:w="108" w:type="dxa"/>
          </w:tblCellMar>
        </w:tblPrEx>
        <w:trPr>
          <w:trHeight w:val="569" w:hRule="atLeast"/>
        </w:trPr>
        <w:tc>
          <w:tcPr>
            <w:tcW w:w="1844" w:type="dxa"/>
            <w:vMerge w:val="continue"/>
            <w:tcBorders>
              <w:top w:val="nil"/>
              <w:left w:val="single" w:color="000000" w:sz="6" w:space="0"/>
              <w:bottom w:val="single" w:color="000000" w:sz="6" w:space="0"/>
              <w:right w:val="single" w:color="000000" w:sz="6" w:space="0"/>
            </w:tcBorders>
            <w:noWrap w:val="0"/>
            <w:vAlign w:val="center"/>
          </w:tcPr>
          <w:p w14:paraId="51EA42D8">
            <w:pPr>
              <w:widowControl/>
              <w:spacing w:line="500" w:lineRule="exact"/>
              <w:jc w:val="left"/>
              <w:rPr>
                <w:rFonts w:ascii="宋体" w:hAnsi="宋体" w:eastAsia="宋体"/>
                <w:sz w:val="24"/>
              </w:rPr>
            </w:pPr>
          </w:p>
        </w:tc>
        <w:tc>
          <w:tcPr>
            <w:tcW w:w="2410"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EBBDBDC">
            <w:pPr>
              <w:spacing w:line="500" w:lineRule="exact"/>
              <w:jc w:val="center"/>
              <w:rPr>
                <w:rFonts w:ascii="宋体" w:hAnsi="宋体" w:eastAsia="宋体"/>
                <w:sz w:val="24"/>
              </w:rPr>
            </w:pPr>
            <w:r>
              <w:rPr>
                <w:rFonts w:hint="eastAsia" w:ascii="宋体" w:hAnsi="宋体" w:eastAsia="宋体"/>
                <w:spacing w:val="-1"/>
                <w:sz w:val="24"/>
              </w:rPr>
              <w:t>电话（手机号）</w:t>
            </w:r>
          </w:p>
        </w:tc>
        <w:tc>
          <w:tcPr>
            <w:tcW w:w="5334" w:type="dxa"/>
            <w:gridSpan w:val="5"/>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F317679">
            <w:pPr>
              <w:spacing w:line="500" w:lineRule="exact"/>
              <w:jc w:val="center"/>
              <w:rPr>
                <w:rFonts w:ascii="宋体" w:hAnsi="宋体" w:eastAsia="宋体"/>
                <w:sz w:val="24"/>
              </w:rPr>
            </w:pPr>
          </w:p>
        </w:tc>
      </w:tr>
      <w:tr w14:paraId="0B1261D2">
        <w:tblPrEx>
          <w:tblCellMar>
            <w:top w:w="0" w:type="dxa"/>
            <w:left w:w="108" w:type="dxa"/>
            <w:bottom w:w="0" w:type="dxa"/>
            <w:right w:w="108" w:type="dxa"/>
          </w:tblCellMar>
        </w:tblPrEx>
        <w:trPr>
          <w:trHeight w:val="567"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042835F7">
            <w:pPr>
              <w:spacing w:line="500" w:lineRule="exact"/>
              <w:jc w:val="center"/>
              <w:rPr>
                <w:rFonts w:ascii="宋体" w:hAnsi="宋体" w:eastAsia="宋体"/>
                <w:sz w:val="24"/>
              </w:rPr>
            </w:pPr>
            <w:r>
              <w:rPr>
                <w:rFonts w:hint="eastAsia" w:ascii="宋体" w:hAnsi="宋体" w:eastAsia="宋体"/>
                <w:spacing w:val="-1"/>
                <w:sz w:val="24"/>
              </w:rPr>
              <w:t>法定代表人</w:t>
            </w:r>
          </w:p>
        </w:tc>
        <w:tc>
          <w:tcPr>
            <w:tcW w:w="1276"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3B3E20F">
            <w:pPr>
              <w:spacing w:line="500" w:lineRule="exact"/>
              <w:jc w:val="center"/>
              <w:rPr>
                <w:rFonts w:ascii="宋体" w:hAnsi="宋体" w:eastAsia="宋体"/>
                <w:sz w:val="24"/>
              </w:rPr>
            </w:pPr>
            <w:r>
              <w:rPr>
                <w:rFonts w:hint="eastAsia" w:ascii="宋体" w:hAnsi="宋体" w:eastAsia="宋体"/>
                <w:spacing w:val="-1"/>
                <w:sz w:val="24"/>
              </w:rPr>
              <w:t>姓名</w:t>
            </w:r>
          </w:p>
        </w:tc>
        <w:tc>
          <w:tcPr>
            <w:tcW w:w="1134"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8ACFDAE">
            <w:pPr>
              <w:spacing w:line="500" w:lineRule="exact"/>
              <w:jc w:val="center"/>
              <w:rPr>
                <w:rFonts w:ascii="宋体" w:hAnsi="宋体" w:eastAsia="宋体"/>
                <w:sz w:val="24"/>
              </w:rPr>
            </w:pPr>
          </w:p>
        </w:tc>
        <w:tc>
          <w:tcPr>
            <w:tcW w:w="127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89788A2">
            <w:pPr>
              <w:spacing w:line="500" w:lineRule="exact"/>
              <w:jc w:val="center"/>
              <w:rPr>
                <w:rFonts w:ascii="宋体" w:hAnsi="宋体" w:eastAsia="宋体"/>
                <w:sz w:val="24"/>
              </w:rPr>
            </w:pPr>
            <w:r>
              <w:rPr>
                <w:rFonts w:hint="eastAsia" w:ascii="宋体" w:hAnsi="宋体" w:eastAsia="宋体"/>
                <w:spacing w:val="-1"/>
                <w:sz w:val="24"/>
              </w:rPr>
              <w:t>技术职称</w:t>
            </w:r>
          </w:p>
        </w:tc>
        <w:tc>
          <w:tcPr>
            <w:tcW w:w="1418"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C0A41CA">
            <w:pPr>
              <w:spacing w:line="500" w:lineRule="exact"/>
              <w:jc w:val="center"/>
              <w:rPr>
                <w:rFonts w:ascii="宋体" w:hAnsi="宋体" w:eastAsia="宋体"/>
                <w:sz w:val="24"/>
              </w:rPr>
            </w:pPr>
          </w:p>
        </w:tc>
        <w:tc>
          <w:tcPr>
            <w:tcW w:w="992"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FCE56E4">
            <w:pPr>
              <w:spacing w:line="500" w:lineRule="exact"/>
              <w:jc w:val="center"/>
              <w:rPr>
                <w:rFonts w:ascii="宋体" w:hAnsi="宋体" w:eastAsia="宋体"/>
                <w:sz w:val="24"/>
              </w:rPr>
            </w:pPr>
            <w:r>
              <w:rPr>
                <w:rFonts w:hint="eastAsia" w:ascii="宋体" w:hAnsi="宋体" w:eastAsia="宋体"/>
                <w:spacing w:val="-1"/>
                <w:sz w:val="24"/>
              </w:rPr>
              <w:t>电话</w:t>
            </w:r>
          </w:p>
        </w:tc>
        <w:tc>
          <w:tcPr>
            <w:tcW w:w="1649"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5C6790E">
            <w:pPr>
              <w:spacing w:line="500" w:lineRule="exact"/>
              <w:jc w:val="center"/>
              <w:rPr>
                <w:rFonts w:ascii="宋体" w:hAnsi="宋体" w:eastAsia="宋体"/>
                <w:sz w:val="24"/>
              </w:rPr>
            </w:pPr>
          </w:p>
        </w:tc>
      </w:tr>
      <w:tr w14:paraId="0077987F">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70BD1C2C">
            <w:pPr>
              <w:spacing w:line="500" w:lineRule="exact"/>
              <w:jc w:val="center"/>
              <w:rPr>
                <w:rFonts w:ascii="宋体" w:hAnsi="宋体" w:eastAsia="宋体"/>
                <w:sz w:val="24"/>
              </w:rPr>
            </w:pPr>
            <w:r>
              <w:rPr>
                <w:rFonts w:hint="eastAsia" w:ascii="宋体" w:hAnsi="宋体" w:eastAsia="宋体"/>
                <w:spacing w:val="-1"/>
                <w:sz w:val="24"/>
              </w:rPr>
              <w:t>技术负责人</w:t>
            </w:r>
          </w:p>
        </w:tc>
        <w:tc>
          <w:tcPr>
            <w:tcW w:w="1276"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D430C9A">
            <w:pPr>
              <w:spacing w:line="500" w:lineRule="exact"/>
              <w:jc w:val="center"/>
              <w:rPr>
                <w:rFonts w:ascii="宋体" w:hAnsi="宋体" w:eastAsia="宋体"/>
                <w:sz w:val="24"/>
              </w:rPr>
            </w:pPr>
            <w:r>
              <w:rPr>
                <w:rFonts w:hint="eastAsia" w:ascii="宋体" w:hAnsi="宋体" w:eastAsia="宋体"/>
                <w:spacing w:val="-1"/>
                <w:sz w:val="24"/>
              </w:rPr>
              <w:t>姓名</w:t>
            </w:r>
          </w:p>
        </w:tc>
        <w:tc>
          <w:tcPr>
            <w:tcW w:w="1134"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26941EC">
            <w:pPr>
              <w:spacing w:line="500" w:lineRule="exact"/>
              <w:jc w:val="center"/>
              <w:rPr>
                <w:rFonts w:ascii="宋体" w:hAnsi="宋体" w:eastAsia="宋体"/>
                <w:sz w:val="24"/>
              </w:rPr>
            </w:pPr>
          </w:p>
        </w:tc>
        <w:tc>
          <w:tcPr>
            <w:tcW w:w="127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0233F5F1">
            <w:pPr>
              <w:spacing w:line="500" w:lineRule="exact"/>
              <w:jc w:val="center"/>
              <w:rPr>
                <w:rFonts w:ascii="宋体" w:hAnsi="宋体" w:eastAsia="宋体"/>
                <w:sz w:val="24"/>
              </w:rPr>
            </w:pPr>
            <w:r>
              <w:rPr>
                <w:rFonts w:hint="eastAsia" w:ascii="宋体" w:hAnsi="宋体" w:eastAsia="宋体"/>
                <w:spacing w:val="-1"/>
                <w:sz w:val="24"/>
              </w:rPr>
              <w:t>技术职称</w:t>
            </w:r>
          </w:p>
        </w:tc>
        <w:tc>
          <w:tcPr>
            <w:tcW w:w="1418"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F7F8A13">
            <w:pPr>
              <w:spacing w:line="500" w:lineRule="exact"/>
              <w:jc w:val="center"/>
              <w:rPr>
                <w:rFonts w:ascii="宋体" w:hAnsi="宋体" w:eastAsia="宋体"/>
                <w:sz w:val="24"/>
              </w:rPr>
            </w:pPr>
          </w:p>
        </w:tc>
        <w:tc>
          <w:tcPr>
            <w:tcW w:w="992"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987FCC3">
            <w:pPr>
              <w:spacing w:line="500" w:lineRule="exact"/>
              <w:jc w:val="center"/>
              <w:rPr>
                <w:rFonts w:ascii="宋体" w:hAnsi="宋体" w:eastAsia="宋体"/>
                <w:sz w:val="24"/>
              </w:rPr>
            </w:pPr>
            <w:r>
              <w:rPr>
                <w:rFonts w:hint="eastAsia" w:ascii="宋体" w:hAnsi="宋体" w:eastAsia="宋体"/>
                <w:spacing w:val="-1"/>
                <w:sz w:val="24"/>
              </w:rPr>
              <w:t>电话</w:t>
            </w:r>
          </w:p>
        </w:tc>
        <w:tc>
          <w:tcPr>
            <w:tcW w:w="1649"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D1C5926">
            <w:pPr>
              <w:spacing w:line="500" w:lineRule="exact"/>
              <w:jc w:val="center"/>
              <w:rPr>
                <w:rFonts w:ascii="宋体" w:hAnsi="宋体" w:eastAsia="宋体"/>
                <w:sz w:val="24"/>
              </w:rPr>
            </w:pPr>
          </w:p>
        </w:tc>
      </w:tr>
      <w:tr w14:paraId="734EBB4F">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7F7A6207">
            <w:pPr>
              <w:spacing w:line="500" w:lineRule="exact"/>
              <w:jc w:val="center"/>
              <w:rPr>
                <w:rFonts w:ascii="宋体" w:hAnsi="宋体" w:eastAsia="宋体"/>
                <w:sz w:val="24"/>
              </w:rPr>
            </w:pPr>
            <w:r>
              <w:rPr>
                <w:rFonts w:hint="eastAsia" w:ascii="宋体" w:hAnsi="宋体" w:eastAsia="宋体"/>
                <w:spacing w:val="-1"/>
                <w:sz w:val="24"/>
              </w:rPr>
              <w:t>成立时间</w:t>
            </w:r>
          </w:p>
        </w:tc>
        <w:tc>
          <w:tcPr>
            <w:tcW w:w="2410"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0A8179A8">
            <w:pPr>
              <w:spacing w:line="500" w:lineRule="exact"/>
              <w:jc w:val="center"/>
              <w:rPr>
                <w:rFonts w:ascii="宋体" w:hAnsi="宋体" w:eastAsia="宋体"/>
                <w:sz w:val="24"/>
              </w:rPr>
            </w:pPr>
          </w:p>
        </w:tc>
        <w:tc>
          <w:tcPr>
            <w:tcW w:w="5334" w:type="dxa"/>
            <w:gridSpan w:val="5"/>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1A292E0">
            <w:pPr>
              <w:spacing w:line="500" w:lineRule="exact"/>
              <w:jc w:val="left"/>
              <w:rPr>
                <w:rFonts w:ascii="宋体" w:hAnsi="宋体" w:eastAsia="宋体"/>
                <w:sz w:val="24"/>
              </w:rPr>
            </w:pPr>
            <w:r>
              <w:rPr>
                <w:rFonts w:hint="eastAsia" w:ascii="宋体" w:hAnsi="宋体" w:eastAsia="宋体"/>
                <w:spacing w:val="-1"/>
                <w:sz w:val="24"/>
              </w:rPr>
              <w:t>员工总人数：</w:t>
            </w:r>
          </w:p>
        </w:tc>
      </w:tr>
      <w:tr w14:paraId="56916FAA">
        <w:tblPrEx>
          <w:tblCellMar>
            <w:top w:w="0" w:type="dxa"/>
            <w:left w:w="108" w:type="dxa"/>
            <w:bottom w:w="0" w:type="dxa"/>
            <w:right w:w="108" w:type="dxa"/>
          </w:tblCellMar>
        </w:tblPrEx>
        <w:trPr>
          <w:trHeight w:val="569"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BDD0DD9">
            <w:pPr>
              <w:spacing w:line="500" w:lineRule="exact"/>
              <w:jc w:val="center"/>
              <w:rPr>
                <w:rFonts w:ascii="宋体" w:hAnsi="宋体" w:eastAsia="宋体"/>
                <w:sz w:val="24"/>
              </w:rPr>
            </w:pPr>
            <w:r>
              <w:rPr>
                <w:rFonts w:hint="eastAsia" w:ascii="宋体" w:hAnsi="宋体" w:eastAsia="宋体"/>
                <w:spacing w:val="-1"/>
                <w:sz w:val="24"/>
              </w:rPr>
              <w:t>企业资质等级</w:t>
            </w:r>
          </w:p>
        </w:tc>
        <w:tc>
          <w:tcPr>
            <w:tcW w:w="2410"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CB4655E">
            <w:pPr>
              <w:spacing w:line="500" w:lineRule="exact"/>
              <w:jc w:val="center"/>
              <w:rPr>
                <w:rFonts w:ascii="宋体" w:hAnsi="宋体" w:eastAsia="宋体"/>
                <w:sz w:val="24"/>
              </w:rPr>
            </w:pPr>
          </w:p>
        </w:tc>
        <w:tc>
          <w:tcPr>
            <w:tcW w:w="1275" w:type="dxa"/>
            <w:vMerge w:val="restart"/>
            <w:tcBorders>
              <w:top w:val="nil"/>
              <w:left w:val="nil"/>
              <w:bottom w:val="single" w:color="000000" w:sz="6" w:space="0"/>
              <w:right w:val="single" w:color="000000" w:sz="6" w:space="0"/>
            </w:tcBorders>
            <w:noWrap w:val="0"/>
            <w:tcMar>
              <w:top w:w="0" w:type="dxa"/>
              <w:left w:w="0" w:type="dxa"/>
              <w:bottom w:w="0" w:type="dxa"/>
              <w:right w:w="0" w:type="dxa"/>
            </w:tcMar>
            <w:vAlign w:val="center"/>
          </w:tcPr>
          <w:p w14:paraId="29FE920C">
            <w:pPr>
              <w:spacing w:line="500" w:lineRule="exact"/>
              <w:jc w:val="center"/>
              <w:rPr>
                <w:rFonts w:ascii="宋体" w:hAnsi="宋体" w:eastAsia="宋体"/>
                <w:sz w:val="24"/>
              </w:rPr>
            </w:pPr>
            <w:r>
              <w:rPr>
                <w:rFonts w:hint="eastAsia" w:ascii="宋体" w:hAnsi="宋体" w:eastAsia="宋体"/>
                <w:spacing w:val="-1"/>
                <w:sz w:val="24"/>
              </w:rPr>
              <w:t>其中</w:t>
            </w:r>
          </w:p>
        </w:tc>
        <w:tc>
          <w:tcPr>
            <w:tcW w:w="2026"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86ED762">
            <w:pPr>
              <w:spacing w:line="500" w:lineRule="exact"/>
              <w:jc w:val="center"/>
              <w:rPr>
                <w:rFonts w:hint="eastAsia" w:ascii="宋体" w:hAnsi="宋体" w:eastAsia="宋体"/>
                <w:sz w:val="24"/>
                <w:lang w:eastAsia="zh-CN"/>
              </w:rPr>
            </w:pPr>
            <w:r>
              <w:rPr>
                <w:rFonts w:hint="eastAsia" w:ascii="宋体" w:hAnsi="宋体" w:eastAsia="宋体"/>
                <w:spacing w:val="-1"/>
                <w:sz w:val="24"/>
              </w:rPr>
              <w:t>项目</w:t>
            </w:r>
            <w:r>
              <w:rPr>
                <w:rFonts w:hint="eastAsia" w:ascii="宋体" w:hAnsi="宋体"/>
                <w:spacing w:val="-1"/>
                <w:sz w:val="24"/>
                <w:lang w:val="en-US" w:eastAsia="zh-CN"/>
              </w:rPr>
              <w:t>负责人</w:t>
            </w:r>
          </w:p>
        </w:tc>
        <w:tc>
          <w:tcPr>
            <w:tcW w:w="2033"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9F5C8DE">
            <w:pPr>
              <w:spacing w:line="500" w:lineRule="exact"/>
              <w:jc w:val="center"/>
              <w:rPr>
                <w:rFonts w:ascii="宋体" w:hAnsi="宋体" w:eastAsia="宋体"/>
                <w:sz w:val="24"/>
              </w:rPr>
            </w:pPr>
          </w:p>
        </w:tc>
      </w:tr>
      <w:tr w14:paraId="391AA62B">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747E222C">
            <w:pPr>
              <w:spacing w:line="500" w:lineRule="exact"/>
              <w:jc w:val="center"/>
              <w:rPr>
                <w:rFonts w:ascii="宋体" w:hAnsi="宋体" w:eastAsia="宋体"/>
                <w:sz w:val="24"/>
              </w:rPr>
            </w:pPr>
            <w:r>
              <w:rPr>
                <w:rFonts w:hint="eastAsia" w:ascii="宋体" w:hAnsi="宋体" w:eastAsia="宋体"/>
                <w:spacing w:val="-1"/>
                <w:sz w:val="24"/>
              </w:rPr>
              <w:t>营业执照号</w:t>
            </w:r>
          </w:p>
        </w:tc>
        <w:tc>
          <w:tcPr>
            <w:tcW w:w="2410"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02125DF4">
            <w:pPr>
              <w:spacing w:line="500" w:lineRule="exact"/>
              <w:jc w:val="center"/>
              <w:rPr>
                <w:rFonts w:ascii="宋体" w:hAnsi="宋体" w:eastAsia="宋体"/>
                <w:sz w:val="24"/>
              </w:rPr>
            </w:pPr>
          </w:p>
        </w:tc>
        <w:tc>
          <w:tcPr>
            <w:tcW w:w="1275" w:type="dxa"/>
            <w:vMerge w:val="continue"/>
            <w:tcBorders>
              <w:top w:val="nil"/>
              <w:left w:val="nil"/>
              <w:bottom w:val="single" w:color="000000" w:sz="6" w:space="0"/>
              <w:right w:val="single" w:color="000000" w:sz="6" w:space="0"/>
            </w:tcBorders>
            <w:noWrap w:val="0"/>
            <w:tcMar>
              <w:top w:w="0" w:type="dxa"/>
              <w:left w:w="0" w:type="dxa"/>
              <w:bottom w:w="0" w:type="dxa"/>
              <w:right w:w="0" w:type="dxa"/>
            </w:tcMar>
            <w:vAlign w:val="center"/>
          </w:tcPr>
          <w:p w14:paraId="3B0AF5BA">
            <w:pPr>
              <w:widowControl/>
              <w:spacing w:line="500" w:lineRule="exact"/>
              <w:jc w:val="left"/>
              <w:rPr>
                <w:rFonts w:ascii="宋体" w:hAnsi="宋体" w:eastAsia="宋体"/>
                <w:sz w:val="24"/>
              </w:rPr>
            </w:pPr>
          </w:p>
        </w:tc>
        <w:tc>
          <w:tcPr>
            <w:tcW w:w="2026"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9E620AC">
            <w:pPr>
              <w:spacing w:line="500" w:lineRule="exact"/>
              <w:jc w:val="center"/>
              <w:rPr>
                <w:rFonts w:ascii="宋体" w:hAnsi="宋体" w:eastAsia="宋体"/>
                <w:sz w:val="24"/>
              </w:rPr>
            </w:pPr>
            <w:r>
              <w:rPr>
                <w:rFonts w:hint="eastAsia" w:ascii="宋体" w:hAnsi="宋体" w:eastAsia="宋体"/>
                <w:spacing w:val="-1"/>
                <w:sz w:val="24"/>
              </w:rPr>
              <w:t>高级职称人员</w:t>
            </w:r>
          </w:p>
        </w:tc>
        <w:tc>
          <w:tcPr>
            <w:tcW w:w="2033"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3A30EF19">
            <w:pPr>
              <w:spacing w:line="500" w:lineRule="exact"/>
              <w:jc w:val="center"/>
              <w:rPr>
                <w:rFonts w:ascii="宋体" w:hAnsi="宋体" w:eastAsia="宋体"/>
                <w:sz w:val="24"/>
              </w:rPr>
            </w:pPr>
          </w:p>
        </w:tc>
      </w:tr>
      <w:tr w14:paraId="3A61B750">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85B632B">
            <w:pPr>
              <w:spacing w:line="500" w:lineRule="exact"/>
              <w:jc w:val="center"/>
              <w:rPr>
                <w:rFonts w:ascii="宋体" w:hAnsi="宋体" w:eastAsia="宋体"/>
                <w:sz w:val="24"/>
              </w:rPr>
            </w:pPr>
            <w:r>
              <w:rPr>
                <w:rFonts w:hint="eastAsia" w:ascii="宋体" w:hAnsi="宋体" w:eastAsia="宋体"/>
                <w:spacing w:val="-1"/>
                <w:sz w:val="24"/>
              </w:rPr>
              <w:t>注册资金</w:t>
            </w:r>
          </w:p>
        </w:tc>
        <w:tc>
          <w:tcPr>
            <w:tcW w:w="2410"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3CF89624">
            <w:pPr>
              <w:spacing w:line="500" w:lineRule="exact"/>
              <w:jc w:val="center"/>
              <w:rPr>
                <w:rFonts w:ascii="宋体" w:hAnsi="宋体" w:eastAsia="宋体"/>
                <w:sz w:val="24"/>
              </w:rPr>
            </w:pPr>
          </w:p>
        </w:tc>
        <w:tc>
          <w:tcPr>
            <w:tcW w:w="1275" w:type="dxa"/>
            <w:vMerge w:val="continue"/>
            <w:tcBorders>
              <w:top w:val="nil"/>
              <w:left w:val="nil"/>
              <w:bottom w:val="single" w:color="000000" w:sz="6" w:space="0"/>
              <w:right w:val="single" w:color="000000" w:sz="6" w:space="0"/>
            </w:tcBorders>
            <w:noWrap w:val="0"/>
            <w:tcMar>
              <w:top w:w="0" w:type="dxa"/>
              <w:left w:w="0" w:type="dxa"/>
              <w:bottom w:w="0" w:type="dxa"/>
              <w:right w:w="0" w:type="dxa"/>
            </w:tcMar>
            <w:vAlign w:val="center"/>
          </w:tcPr>
          <w:p w14:paraId="7672B3D2">
            <w:pPr>
              <w:widowControl/>
              <w:spacing w:line="500" w:lineRule="exact"/>
              <w:jc w:val="left"/>
              <w:rPr>
                <w:rFonts w:ascii="宋体" w:hAnsi="宋体" w:eastAsia="宋体"/>
                <w:sz w:val="24"/>
              </w:rPr>
            </w:pPr>
          </w:p>
        </w:tc>
        <w:tc>
          <w:tcPr>
            <w:tcW w:w="2026"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4FB32709">
            <w:pPr>
              <w:spacing w:line="500" w:lineRule="exact"/>
              <w:jc w:val="center"/>
              <w:rPr>
                <w:rFonts w:ascii="宋体" w:hAnsi="宋体" w:eastAsia="宋体"/>
                <w:sz w:val="24"/>
              </w:rPr>
            </w:pPr>
            <w:r>
              <w:rPr>
                <w:rFonts w:hint="eastAsia" w:ascii="宋体" w:hAnsi="宋体" w:eastAsia="宋体"/>
                <w:spacing w:val="-1"/>
                <w:sz w:val="24"/>
              </w:rPr>
              <w:t>中级职称人员</w:t>
            </w:r>
          </w:p>
        </w:tc>
        <w:tc>
          <w:tcPr>
            <w:tcW w:w="2033"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C26A40B">
            <w:pPr>
              <w:spacing w:line="500" w:lineRule="exact"/>
              <w:jc w:val="center"/>
              <w:rPr>
                <w:rFonts w:ascii="宋体" w:hAnsi="宋体" w:eastAsia="宋体"/>
                <w:sz w:val="24"/>
              </w:rPr>
            </w:pPr>
          </w:p>
        </w:tc>
      </w:tr>
      <w:tr w14:paraId="4088F1CB">
        <w:tblPrEx>
          <w:tblCellMar>
            <w:top w:w="0" w:type="dxa"/>
            <w:left w:w="108" w:type="dxa"/>
            <w:bottom w:w="0" w:type="dxa"/>
            <w:right w:w="108" w:type="dxa"/>
          </w:tblCellMar>
        </w:tblPrEx>
        <w:trPr>
          <w:trHeight w:val="567"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71604006">
            <w:pPr>
              <w:spacing w:line="500" w:lineRule="exact"/>
              <w:jc w:val="center"/>
              <w:rPr>
                <w:rFonts w:ascii="宋体" w:hAnsi="宋体" w:eastAsia="宋体"/>
                <w:sz w:val="24"/>
              </w:rPr>
            </w:pPr>
            <w:r>
              <w:rPr>
                <w:rFonts w:hint="eastAsia" w:ascii="宋体" w:hAnsi="宋体" w:eastAsia="宋体"/>
                <w:spacing w:val="-1"/>
                <w:sz w:val="24"/>
              </w:rPr>
              <w:t>基本账户开户银行</w:t>
            </w:r>
          </w:p>
        </w:tc>
        <w:tc>
          <w:tcPr>
            <w:tcW w:w="2410"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32E20A3E">
            <w:pPr>
              <w:spacing w:line="500" w:lineRule="exact"/>
              <w:jc w:val="center"/>
              <w:rPr>
                <w:rFonts w:ascii="宋体" w:hAnsi="宋体" w:eastAsia="宋体"/>
                <w:sz w:val="24"/>
              </w:rPr>
            </w:pPr>
          </w:p>
        </w:tc>
        <w:tc>
          <w:tcPr>
            <w:tcW w:w="1275" w:type="dxa"/>
            <w:vMerge w:val="continue"/>
            <w:tcBorders>
              <w:top w:val="nil"/>
              <w:left w:val="nil"/>
              <w:bottom w:val="single" w:color="000000" w:sz="6" w:space="0"/>
              <w:right w:val="single" w:color="000000" w:sz="6" w:space="0"/>
            </w:tcBorders>
            <w:noWrap w:val="0"/>
            <w:tcMar>
              <w:top w:w="0" w:type="dxa"/>
              <w:left w:w="0" w:type="dxa"/>
              <w:bottom w:w="0" w:type="dxa"/>
              <w:right w:w="0" w:type="dxa"/>
            </w:tcMar>
            <w:vAlign w:val="center"/>
          </w:tcPr>
          <w:p w14:paraId="2963B4C8">
            <w:pPr>
              <w:widowControl/>
              <w:spacing w:line="500" w:lineRule="exact"/>
              <w:jc w:val="left"/>
              <w:rPr>
                <w:rFonts w:ascii="宋体" w:hAnsi="宋体" w:eastAsia="宋体"/>
                <w:sz w:val="24"/>
              </w:rPr>
            </w:pPr>
          </w:p>
        </w:tc>
        <w:tc>
          <w:tcPr>
            <w:tcW w:w="2026"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6841ED4">
            <w:pPr>
              <w:spacing w:line="500" w:lineRule="exact"/>
              <w:jc w:val="center"/>
              <w:rPr>
                <w:rFonts w:ascii="宋体" w:hAnsi="宋体" w:eastAsia="宋体"/>
                <w:sz w:val="24"/>
              </w:rPr>
            </w:pPr>
            <w:r>
              <w:rPr>
                <w:rFonts w:hint="eastAsia" w:ascii="宋体" w:hAnsi="宋体" w:eastAsia="宋体"/>
                <w:spacing w:val="-1"/>
                <w:sz w:val="24"/>
              </w:rPr>
              <w:t>初级职称人员</w:t>
            </w:r>
          </w:p>
        </w:tc>
        <w:tc>
          <w:tcPr>
            <w:tcW w:w="2033"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B20A708">
            <w:pPr>
              <w:spacing w:line="500" w:lineRule="exact"/>
              <w:jc w:val="center"/>
              <w:rPr>
                <w:rFonts w:ascii="宋体" w:hAnsi="宋体" w:eastAsia="宋体"/>
                <w:sz w:val="24"/>
              </w:rPr>
            </w:pPr>
          </w:p>
        </w:tc>
      </w:tr>
      <w:tr w14:paraId="4F124FD9">
        <w:tblPrEx>
          <w:tblCellMar>
            <w:top w:w="0" w:type="dxa"/>
            <w:left w:w="108" w:type="dxa"/>
            <w:bottom w:w="0" w:type="dxa"/>
            <w:right w:w="108" w:type="dxa"/>
          </w:tblCellMar>
        </w:tblPrEx>
        <w:trPr>
          <w:trHeight w:val="569"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2F0BE49">
            <w:pPr>
              <w:spacing w:line="500" w:lineRule="exact"/>
              <w:jc w:val="center"/>
              <w:rPr>
                <w:rFonts w:ascii="宋体" w:hAnsi="宋体" w:eastAsia="宋体"/>
                <w:sz w:val="24"/>
              </w:rPr>
            </w:pPr>
            <w:r>
              <w:rPr>
                <w:rFonts w:hint="eastAsia" w:ascii="宋体" w:hAnsi="宋体" w:eastAsia="宋体"/>
                <w:spacing w:val="-1"/>
                <w:sz w:val="24"/>
              </w:rPr>
              <w:t>基本账户账号</w:t>
            </w:r>
          </w:p>
        </w:tc>
        <w:tc>
          <w:tcPr>
            <w:tcW w:w="2410"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F90BA14">
            <w:pPr>
              <w:spacing w:line="500" w:lineRule="exact"/>
              <w:jc w:val="center"/>
              <w:rPr>
                <w:rFonts w:ascii="宋体" w:hAnsi="宋体" w:eastAsia="宋体"/>
                <w:sz w:val="24"/>
              </w:rPr>
            </w:pPr>
          </w:p>
        </w:tc>
        <w:tc>
          <w:tcPr>
            <w:tcW w:w="1275" w:type="dxa"/>
            <w:vMerge w:val="continue"/>
            <w:tcBorders>
              <w:top w:val="nil"/>
              <w:left w:val="nil"/>
              <w:bottom w:val="single" w:color="000000" w:sz="6" w:space="0"/>
              <w:right w:val="single" w:color="000000" w:sz="6" w:space="0"/>
            </w:tcBorders>
            <w:noWrap w:val="0"/>
            <w:tcMar>
              <w:top w:w="0" w:type="dxa"/>
              <w:left w:w="0" w:type="dxa"/>
              <w:bottom w:w="0" w:type="dxa"/>
              <w:right w:w="0" w:type="dxa"/>
            </w:tcMar>
            <w:vAlign w:val="center"/>
          </w:tcPr>
          <w:p w14:paraId="34D96651">
            <w:pPr>
              <w:widowControl/>
              <w:spacing w:line="500" w:lineRule="exact"/>
              <w:jc w:val="left"/>
              <w:rPr>
                <w:rFonts w:ascii="宋体" w:hAnsi="宋体" w:eastAsia="宋体"/>
                <w:sz w:val="24"/>
              </w:rPr>
            </w:pPr>
          </w:p>
        </w:tc>
        <w:tc>
          <w:tcPr>
            <w:tcW w:w="2026"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4064A64E">
            <w:pPr>
              <w:spacing w:line="500" w:lineRule="exact"/>
              <w:jc w:val="center"/>
              <w:rPr>
                <w:rFonts w:ascii="宋体" w:hAnsi="宋体" w:eastAsia="宋体"/>
                <w:sz w:val="24"/>
              </w:rPr>
            </w:pPr>
            <w:r>
              <w:rPr>
                <w:rFonts w:hint="eastAsia" w:ascii="宋体" w:hAnsi="宋体" w:eastAsia="宋体"/>
                <w:spacing w:val="-1"/>
                <w:sz w:val="24"/>
              </w:rPr>
              <w:t>技工</w:t>
            </w:r>
          </w:p>
        </w:tc>
        <w:tc>
          <w:tcPr>
            <w:tcW w:w="2033"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78B0FFA">
            <w:pPr>
              <w:spacing w:line="500" w:lineRule="exact"/>
              <w:jc w:val="center"/>
              <w:rPr>
                <w:rFonts w:ascii="宋体" w:hAnsi="宋体" w:eastAsia="宋体"/>
                <w:sz w:val="24"/>
              </w:rPr>
            </w:pPr>
          </w:p>
        </w:tc>
      </w:tr>
      <w:tr w14:paraId="61C6FC3B">
        <w:tblPrEx>
          <w:tblCellMar>
            <w:top w:w="0" w:type="dxa"/>
            <w:left w:w="108" w:type="dxa"/>
            <w:bottom w:w="0" w:type="dxa"/>
            <w:right w:w="108" w:type="dxa"/>
          </w:tblCellMar>
        </w:tblPrEx>
        <w:trPr>
          <w:trHeight w:val="1457"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0ACD2A9C">
            <w:pPr>
              <w:spacing w:line="500" w:lineRule="exact"/>
              <w:jc w:val="center"/>
              <w:rPr>
                <w:rFonts w:ascii="宋体" w:hAnsi="宋体" w:eastAsia="宋体"/>
                <w:sz w:val="24"/>
              </w:rPr>
            </w:pPr>
            <w:r>
              <w:rPr>
                <w:rFonts w:hint="eastAsia" w:ascii="宋体" w:hAnsi="宋体" w:eastAsia="宋体"/>
                <w:spacing w:val="-1"/>
                <w:sz w:val="24"/>
              </w:rPr>
              <w:t>经营范围</w:t>
            </w:r>
          </w:p>
        </w:tc>
        <w:tc>
          <w:tcPr>
            <w:tcW w:w="7744" w:type="dxa"/>
            <w:gridSpan w:val="7"/>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42353449">
            <w:pPr>
              <w:spacing w:line="500" w:lineRule="exact"/>
              <w:jc w:val="center"/>
              <w:rPr>
                <w:rFonts w:ascii="宋体" w:hAnsi="宋体" w:eastAsia="宋体"/>
                <w:sz w:val="24"/>
              </w:rPr>
            </w:pPr>
          </w:p>
        </w:tc>
      </w:tr>
      <w:tr w14:paraId="18BEB763">
        <w:tblPrEx>
          <w:tblCellMar>
            <w:top w:w="0" w:type="dxa"/>
            <w:left w:w="108" w:type="dxa"/>
            <w:bottom w:w="0" w:type="dxa"/>
            <w:right w:w="108" w:type="dxa"/>
          </w:tblCellMar>
        </w:tblPrEx>
        <w:trPr>
          <w:trHeight w:val="1986"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51D9858D">
            <w:pPr>
              <w:spacing w:line="500" w:lineRule="exact"/>
              <w:jc w:val="center"/>
              <w:rPr>
                <w:rFonts w:ascii="宋体" w:hAnsi="宋体" w:eastAsia="宋体"/>
                <w:sz w:val="24"/>
              </w:rPr>
            </w:pPr>
            <w:r>
              <w:rPr>
                <w:rFonts w:hint="eastAsia" w:ascii="宋体" w:hAnsi="宋体" w:eastAsia="宋体"/>
                <w:spacing w:val="-1"/>
                <w:sz w:val="24"/>
              </w:rPr>
              <w:t>备</w:t>
            </w:r>
            <w:r>
              <w:rPr>
                <w:rFonts w:hint="eastAsia" w:ascii="宋体" w:hAnsi="宋体" w:eastAsia="宋体"/>
                <w:spacing w:val="4"/>
                <w:sz w:val="24"/>
              </w:rPr>
              <w:t> </w:t>
            </w:r>
            <w:r>
              <w:rPr>
                <w:rFonts w:hint="eastAsia" w:ascii="宋体" w:hAnsi="宋体" w:eastAsia="宋体"/>
                <w:spacing w:val="-1"/>
                <w:sz w:val="24"/>
              </w:rPr>
              <w:t>注</w:t>
            </w:r>
          </w:p>
        </w:tc>
        <w:tc>
          <w:tcPr>
            <w:tcW w:w="7744" w:type="dxa"/>
            <w:gridSpan w:val="7"/>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3E1BE0B">
            <w:pPr>
              <w:spacing w:line="500" w:lineRule="exact"/>
              <w:jc w:val="center"/>
              <w:rPr>
                <w:rFonts w:ascii="宋体" w:hAnsi="宋体" w:eastAsia="宋体"/>
                <w:sz w:val="24"/>
              </w:rPr>
            </w:pPr>
          </w:p>
        </w:tc>
      </w:tr>
    </w:tbl>
    <w:p w14:paraId="4425EEED">
      <w:pPr>
        <w:rPr>
          <w:rFonts w:ascii="宋体" w:hAnsi="宋体" w:eastAsia="宋体" w:cs="宋体"/>
          <w:b/>
          <w:sz w:val="24"/>
        </w:rPr>
      </w:pPr>
    </w:p>
    <w:p w14:paraId="40512A26">
      <w:pPr>
        <w:widowControl/>
        <w:jc w:val="left"/>
        <w:rPr>
          <w:rFonts w:ascii="宋体" w:hAnsi="宋体" w:eastAsia="宋体"/>
          <w:sz w:val="24"/>
        </w:rPr>
      </w:pPr>
      <w:r>
        <w:rPr>
          <w:rFonts w:ascii="宋体" w:hAnsi="宋体" w:eastAsia="宋体"/>
          <w:sz w:val="24"/>
        </w:rPr>
        <w:br w:type="page"/>
      </w:r>
    </w:p>
    <w:p w14:paraId="7F33BE44">
      <w:pPr>
        <w:spacing w:line="360" w:lineRule="auto"/>
        <w:jc w:val="center"/>
        <w:rPr>
          <w:rFonts w:ascii="宋体" w:hAnsi="宋体" w:eastAsia="宋体"/>
          <w:b/>
          <w:bCs/>
          <w:sz w:val="24"/>
        </w:rPr>
      </w:pPr>
      <w:r>
        <w:rPr>
          <w:rFonts w:hint="eastAsia" w:ascii="宋体" w:hAnsi="宋体" w:eastAsia="宋体"/>
          <w:b/>
          <w:bCs/>
          <w:sz w:val="24"/>
        </w:rPr>
        <w:t>（二）拟委任的项目</w:t>
      </w:r>
      <w:r>
        <w:rPr>
          <w:rFonts w:hint="eastAsia" w:ascii="宋体" w:hAnsi="宋体"/>
          <w:b/>
          <w:bCs/>
          <w:sz w:val="24"/>
          <w:lang w:val="en-US" w:eastAsia="zh-CN"/>
        </w:rPr>
        <w:t>负责人</w:t>
      </w:r>
      <w:r>
        <w:rPr>
          <w:rFonts w:hint="eastAsia" w:ascii="宋体" w:hAnsi="宋体" w:eastAsia="宋体"/>
          <w:b/>
          <w:bCs/>
          <w:sz w:val="24"/>
        </w:rPr>
        <w:t>资历表</w:t>
      </w:r>
    </w:p>
    <w:tbl>
      <w:tblPr>
        <w:tblStyle w:val="16"/>
        <w:tblW w:w="8735" w:type="dxa"/>
        <w:tblInd w:w="235" w:type="dxa"/>
        <w:tblLayout w:type="fixed"/>
        <w:tblCellMar>
          <w:top w:w="0" w:type="dxa"/>
          <w:left w:w="108" w:type="dxa"/>
          <w:bottom w:w="0" w:type="dxa"/>
          <w:right w:w="108" w:type="dxa"/>
        </w:tblCellMar>
      </w:tblPr>
      <w:tblGrid>
        <w:gridCol w:w="1354"/>
        <w:gridCol w:w="1254"/>
        <w:gridCol w:w="851"/>
        <w:gridCol w:w="283"/>
        <w:gridCol w:w="1560"/>
        <w:gridCol w:w="77"/>
        <w:gridCol w:w="1392"/>
        <w:gridCol w:w="799"/>
        <w:gridCol w:w="1165"/>
      </w:tblGrid>
      <w:tr w14:paraId="122CFAC7">
        <w:tblPrEx>
          <w:tblCellMar>
            <w:top w:w="0" w:type="dxa"/>
            <w:left w:w="108" w:type="dxa"/>
            <w:bottom w:w="0" w:type="dxa"/>
            <w:right w:w="108" w:type="dxa"/>
          </w:tblCellMar>
        </w:tblPrEx>
        <w:trPr>
          <w:trHeight w:val="655" w:hRule="atLeast"/>
        </w:trPr>
        <w:tc>
          <w:tcPr>
            <w:tcW w:w="135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3D8D4EE3">
            <w:pPr>
              <w:spacing w:line="500" w:lineRule="exact"/>
              <w:jc w:val="center"/>
              <w:rPr>
                <w:rFonts w:ascii="宋体" w:hAnsi="宋体" w:eastAsia="宋体"/>
                <w:spacing w:val="-1"/>
                <w:sz w:val="24"/>
              </w:rPr>
            </w:pPr>
            <w:r>
              <w:rPr>
                <w:rFonts w:hint="eastAsia" w:ascii="宋体" w:hAnsi="宋体" w:eastAsia="宋体"/>
                <w:spacing w:val="-1"/>
                <w:sz w:val="24"/>
              </w:rPr>
              <w:t>姓名</w:t>
            </w:r>
          </w:p>
        </w:tc>
        <w:tc>
          <w:tcPr>
            <w:tcW w:w="1254"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42BACB0A">
            <w:pPr>
              <w:spacing w:after="200" w:line="500" w:lineRule="exact"/>
              <w:jc w:val="center"/>
              <w:rPr>
                <w:rFonts w:ascii="宋体" w:hAnsi="宋体" w:eastAsia="宋体"/>
                <w:spacing w:val="-1"/>
                <w:sz w:val="24"/>
              </w:rPr>
            </w:pPr>
          </w:p>
        </w:tc>
        <w:tc>
          <w:tcPr>
            <w:tcW w:w="1134"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ACA169C">
            <w:pPr>
              <w:spacing w:line="500" w:lineRule="exact"/>
              <w:jc w:val="center"/>
              <w:rPr>
                <w:rFonts w:ascii="宋体" w:hAnsi="宋体" w:eastAsia="宋体"/>
                <w:spacing w:val="-1"/>
                <w:sz w:val="24"/>
              </w:rPr>
            </w:pPr>
            <w:r>
              <w:rPr>
                <w:rFonts w:hint="eastAsia" w:ascii="宋体" w:hAnsi="宋体" w:eastAsia="宋体"/>
                <w:spacing w:val="-1"/>
                <w:sz w:val="24"/>
              </w:rPr>
              <w:t>年龄</w:t>
            </w:r>
          </w:p>
        </w:tc>
        <w:tc>
          <w:tcPr>
            <w:tcW w:w="1560"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AFF9691">
            <w:pPr>
              <w:spacing w:after="200" w:line="500" w:lineRule="exact"/>
              <w:jc w:val="center"/>
              <w:rPr>
                <w:rFonts w:ascii="宋体" w:hAnsi="宋体" w:eastAsia="宋体"/>
                <w:spacing w:val="-1"/>
                <w:sz w:val="24"/>
              </w:rPr>
            </w:pPr>
          </w:p>
        </w:tc>
        <w:tc>
          <w:tcPr>
            <w:tcW w:w="2268" w:type="dxa"/>
            <w:gridSpan w:val="3"/>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3849D132">
            <w:pPr>
              <w:spacing w:line="500" w:lineRule="exact"/>
              <w:jc w:val="center"/>
              <w:rPr>
                <w:rFonts w:ascii="宋体" w:hAnsi="宋体" w:eastAsia="宋体"/>
                <w:spacing w:val="-1"/>
                <w:sz w:val="24"/>
              </w:rPr>
            </w:pPr>
            <w:r>
              <w:rPr>
                <w:rFonts w:hint="eastAsia" w:ascii="宋体" w:hAnsi="宋体" w:eastAsia="宋体"/>
                <w:spacing w:val="-1"/>
                <w:sz w:val="24"/>
              </w:rPr>
              <w:t>专业</w:t>
            </w:r>
          </w:p>
        </w:tc>
        <w:tc>
          <w:tcPr>
            <w:tcW w:w="116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09D6987C">
            <w:pPr>
              <w:spacing w:before="100" w:beforeAutospacing="1" w:after="200" w:line="271" w:lineRule="auto"/>
              <w:jc w:val="center"/>
              <w:rPr>
                <w:rFonts w:ascii="宋体" w:hAnsi="宋体" w:eastAsia="宋体"/>
                <w:sz w:val="24"/>
              </w:rPr>
            </w:pPr>
          </w:p>
        </w:tc>
      </w:tr>
      <w:tr w14:paraId="269A1695">
        <w:tblPrEx>
          <w:tblCellMar>
            <w:top w:w="0" w:type="dxa"/>
            <w:left w:w="108" w:type="dxa"/>
            <w:bottom w:w="0" w:type="dxa"/>
            <w:right w:w="108" w:type="dxa"/>
          </w:tblCellMar>
        </w:tblPrEx>
        <w:trPr>
          <w:trHeight w:val="1205" w:hRule="atLeast"/>
        </w:trPr>
        <w:tc>
          <w:tcPr>
            <w:tcW w:w="135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35FDC533">
            <w:pPr>
              <w:spacing w:line="500" w:lineRule="exact"/>
              <w:jc w:val="center"/>
              <w:rPr>
                <w:rFonts w:ascii="宋体" w:hAnsi="宋体" w:eastAsia="宋体"/>
                <w:spacing w:val="-1"/>
                <w:sz w:val="24"/>
              </w:rPr>
            </w:pPr>
            <w:r>
              <w:rPr>
                <w:rFonts w:hint="eastAsia" w:ascii="宋体" w:hAnsi="宋体" w:eastAsia="宋体"/>
                <w:spacing w:val="-1"/>
                <w:sz w:val="24"/>
              </w:rPr>
              <w:t>资格及注册编号</w:t>
            </w:r>
          </w:p>
        </w:tc>
        <w:tc>
          <w:tcPr>
            <w:tcW w:w="1254"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BA79C98">
            <w:pPr>
              <w:spacing w:after="200" w:line="500" w:lineRule="exact"/>
              <w:jc w:val="center"/>
              <w:rPr>
                <w:rFonts w:ascii="宋体" w:hAnsi="宋体" w:eastAsia="宋体"/>
                <w:spacing w:val="-1"/>
                <w:sz w:val="24"/>
              </w:rPr>
            </w:pPr>
          </w:p>
        </w:tc>
        <w:tc>
          <w:tcPr>
            <w:tcW w:w="1134"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BFCE111">
            <w:pPr>
              <w:spacing w:line="500" w:lineRule="exact"/>
              <w:jc w:val="center"/>
              <w:rPr>
                <w:rFonts w:ascii="宋体" w:hAnsi="宋体" w:eastAsia="宋体"/>
                <w:spacing w:val="-1"/>
                <w:sz w:val="24"/>
              </w:rPr>
            </w:pPr>
            <w:r>
              <w:rPr>
                <w:rFonts w:hint="eastAsia" w:ascii="宋体" w:hAnsi="宋体" w:eastAsia="宋体"/>
                <w:spacing w:val="-1"/>
                <w:sz w:val="24"/>
              </w:rPr>
              <w:t>学历</w:t>
            </w:r>
          </w:p>
        </w:tc>
        <w:tc>
          <w:tcPr>
            <w:tcW w:w="1560"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0FF7A5E">
            <w:pPr>
              <w:spacing w:after="200" w:line="500" w:lineRule="exact"/>
              <w:jc w:val="center"/>
              <w:rPr>
                <w:rFonts w:ascii="宋体" w:hAnsi="宋体" w:eastAsia="宋体"/>
                <w:spacing w:val="-1"/>
                <w:sz w:val="24"/>
              </w:rPr>
            </w:pPr>
          </w:p>
        </w:tc>
        <w:tc>
          <w:tcPr>
            <w:tcW w:w="2268" w:type="dxa"/>
            <w:gridSpan w:val="3"/>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21F5DFF">
            <w:pPr>
              <w:spacing w:line="500" w:lineRule="exact"/>
              <w:jc w:val="center"/>
              <w:rPr>
                <w:rFonts w:ascii="宋体" w:hAnsi="宋体" w:eastAsia="宋体"/>
                <w:spacing w:val="-1"/>
                <w:sz w:val="24"/>
              </w:rPr>
            </w:pPr>
            <w:r>
              <w:rPr>
                <w:rFonts w:hint="eastAsia" w:ascii="宋体" w:hAnsi="宋体" w:eastAsia="宋体"/>
                <w:spacing w:val="-1"/>
                <w:sz w:val="24"/>
              </w:rPr>
              <w:t>拟在本标段</w:t>
            </w:r>
          </w:p>
          <w:p w14:paraId="31F6C61D">
            <w:pPr>
              <w:spacing w:line="500" w:lineRule="exact"/>
              <w:jc w:val="center"/>
              <w:rPr>
                <w:rFonts w:ascii="宋体" w:hAnsi="宋体" w:eastAsia="宋体"/>
                <w:spacing w:val="-1"/>
                <w:sz w:val="24"/>
              </w:rPr>
            </w:pPr>
            <w:r>
              <w:rPr>
                <w:rFonts w:hint="eastAsia" w:ascii="宋体" w:hAnsi="宋体" w:eastAsia="宋体"/>
                <w:spacing w:val="-1"/>
                <w:sz w:val="24"/>
              </w:rPr>
              <w:t>工程担任职务</w:t>
            </w:r>
          </w:p>
        </w:tc>
        <w:tc>
          <w:tcPr>
            <w:tcW w:w="116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842B1A4">
            <w:pPr>
              <w:spacing w:before="100" w:beforeAutospacing="1" w:after="200" w:line="271" w:lineRule="auto"/>
              <w:jc w:val="center"/>
              <w:rPr>
                <w:rFonts w:ascii="宋体" w:hAnsi="宋体" w:eastAsia="宋体"/>
                <w:sz w:val="24"/>
              </w:rPr>
            </w:pPr>
          </w:p>
        </w:tc>
      </w:tr>
      <w:tr w14:paraId="2E2EA877">
        <w:tblPrEx>
          <w:tblCellMar>
            <w:top w:w="0" w:type="dxa"/>
            <w:left w:w="108" w:type="dxa"/>
            <w:bottom w:w="0" w:type="dxa"/>
            <w:right w:w="108" w:type="dxa"/>
          </w:tblCellMar>
        </w:tblPrEx>
        <w:trPr>
          <w:trHeight w:val="648" w:hRule="atLeast"/>
        </w:trPr>
        <w:tc>
          <w:tcPr>
            <w:tcW w:w="135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50B00DC6">
            <w:pPr>
              <w:spacing w:line="500" w:lineRule="exact"/>
              <w:jc w:val="center"/>
              <w:rPr>
                <w:rFonts w:ascii="宋体" w:hAnsi="宋体" w:eastAsia="宋体"/>
                <w:spacing w:val="-1"/>
                <w:sz w:val="24"/>
              </w:rPr>
            </w:pPr>
            <w:r>
              <w:rPr>
                <w:rFonts w:hint="eastAsia" w:ascii="宋体" w:hAnsi="宋体" w:eastAsia="宋体"/>
                <w:spacing w:val="-1"/>
                <w:sz w:val="24"/>
              </w:rPr>
              <w:t>工作年限</w:t>
            </w:r>
          </w:p>
        </w:tc>
        <w:tc>
          <w:tcPr>
            <w:tcW w:w="3948" w:type="dxa"/>
            <w:gridSpan w:val="4"/>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4428BA08">
            <w:pPr>
              <w:spacing w:after="200" w:line="500" w:lineRule="exact"/>
              <w:jc w:val="center"/>
              <w:rPr>
                <w:rFonts w:ascii="宋体" w:hAnsi="宋体" w:eastAsia="宋体"/>
                <w:spacing w:val="-1"/>
                <w:sz w:val="24"/>
              </w:rPr>
            </w:pPr>
          </w:p>
        </w:tc>
        <w:tc>
          <w:tcPr>
            <w:tcW w:w="2268" w:type="dxa"/>
            <w:gridSpan w:val="3"/>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7D7844E">
            <w:pPr>
              <w:spacing w:line="500" w:lineRule="exact"/>
              <w:jc w:val="center"/>
              <w:rPr>
                <w:rFonts w:ascii="宋体" w:hAnsi="宋体" w:eastAsia="宋体"/>
                <w:spacing w:val="-1"/>
                <w:sz w:val="24"/>
              </w:rPr>
            </w:pPr>
            <w:r>
              <w:rPr>
                <w:rFonts w:hint="eastAsia" w:ascii="宋体" w:hAnsi="宋体" w:eastAsia="宋体"/>
                <w:spacing w:val="-1"/>
                <w:sz w:val="24"/>
              </w:rPr>
              <w:t>类似施工经验年限</w:t>
            </w:r>
          </w:p>
        </w:tc>
        <w:tc>
          <w:tcPr>
            <w:tcW w:w="116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C3DF7AD">
            <w:pPr>
              <w:spacing w:before="100" w:beforeAutospacing="1" w:after="200" w:line="271" w:lineRule="auto"/>
              <w:jc w:val="center"/>
              <w:rPr>
                <w:rFonts w:ascii="宋体" w:hAnsi="宋体" w:eastAsia="宋体"/>
                <w:sz w:val="24"/>
              </w:rPr>
            </w:pPr>
          </w:p>
        </w:tc>
      </w:tr>
      <w:tr w14:paraId="6057D25A">
        <w:tblPrEx>
          <w:tblCellMar>
            <w:top w:w="0" w:type="dxa"/>
            <w:left w:w="108" w:type="dxa"/>
            <w:bottom w:w="0" w:type="dxa"/>
            <w:right w:w="108" w:type="dxa"/>
          </w:tblCellMar>
        </w:tblPrEx>
        <w:trPr>
          <w:trHeight w:val="646" w:hRule="atLeast"/>
        </w:trPr>
        <w:tc>
          <w:tcPr>
            <w:tcW w:w="135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4CCD6B67">
            <w:pPr>
              <w:spacing w:line="500" w:lineRule="exact"/>
              <w:jc w:val="center"/>
              <w:rPr>
                <w:rFonts w:ascii="宋体" w:hAnsi="宋体" w:eastAsia="宋体"/>
                <w:spacing w:val="-1"/>
                <w:sz w:val="24"/>
              </w:rPr>
            </w:pPr>
            <w:r>
              <w:rPr>
                <w:rFonts w:hint="eastAsia" w:ascii="宋体" w:hAnsi="宋体" w:eastAsia="宋体"/>
                <w:spacing w:val="-1"/>
                <w:sz w:val="24"/>
              </w:rPr>
              <w:t>毕业学校</w:t>
            </w:r>
          </w:p>
        </w:tc>
        <w:tc>
          <w:tcPr>
            <w:tcW w:w="7381" w:type="dxa"/>
            <w:gridSpan w:val="8"/>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20D077C">
            <w:pPr>
              <w:spacing w:line="500" w:lineRule="exact"/>
              <w:rPr>
                <w:rFonts w:ascii="宋体" w:hAnsi="宋体" w:eastAsia="宋体"/>
                <w:spacing w:val="-1"/>
                <w:sz w:val="24"/>
              </w:rPr>
            </w:pPr>
            <w:r>
              <w:rPr>
                <w:rFonts w:hint="eastAsia" w:ascii="宋体" w:hAnsi="宋体" w:eastAsia="宋体"/>
                <w:spacing w:val="-1"/>
                <w:sz w:val="24"/>
              </w:rPr>
              <w:t xml:space="preserve"> 年 月毕业于 学校 专业，学制 年</w:t>
            </w:r>
          </w:p>
        </w:tc>
      </w:tr>
      <w:tr w14:paraId="2131F7B3">
        <w:tblPrEx>
          <w:tblCellMar>
            <w:top w:w="0" w:type="dxa"/>
            <w:left w:w="108" w:type="dxa"/>
            <w:bottom w:w="0" w:type="dxa"/>
            <w:right w:w="108" w:type="dxa"/>
          </w:tblCellMar>
        </w:tblPrEx>
        <w:trPr>
          <w:trHeight w:val="574" w:hRule="atLeast"/>
        </w:trPr>
        <w:tc>
          <w:tcPr>
            <w:tcW w:w="8735" w:type="dxa"/>
            <w:gridSpan w:val="9"/>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E664058">
            <w:pPr>
              <w:spacing w:line="500" w:lineRule="exact"/>
              <w:jc w:val="center"/>
              <w:rPr>
                <w:rFonts w:ascii="宋体" w:hAnsi="宋体" w:eastAsia="宋体"/>
                <w:spacing w:val="-1"/>
                <w:sz w:val="24"/>
              </w:rPr>
            </w:pPr>
            <w:r>
              <w:rPr>
                <w:rFonts w:hint="eastAsia" w:ascii="宋体" w:hAnsi="宋体" w:eastAsia="宋体"/>
                <w:spacing w:val="-1"/>
                <w:sz w:val="24"/>
              </w:rPr>
              <w:t>经          历</w:t>
            </w:r>
          </w:p>
        </w:tc>
      </w:tr>
      <w:tr w14:paraId="21166350">
        <w:tblPrEx>
          <w:tblCellMar>
            <w:top w:w="0" w:type="dxa"/>
            <w:left w:w="108" w:type="dxa"/>
            <w:bottom w:w="0" w:type="dxa"/>
            <w:right w:w="108" w:type="dxa"/>
          </w:tblCellMar>
        </w:tblPrEx>
        <w:trPr>
          <w:trHeight w:val="1133" w:hRule="atLeast"/>
        </w:trPr>
        <w:tc>
          <w:tcPr>
            <w:tcW w:w="135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4B7DD918">
            <w:pPr>
              <w:spacing w:line="500" w:lineRule="exact"/>
              <w:jc w:val="center"/>
              <w:rPr>
                <w:rFonts w:ascii="宋体" w:hAnsi="宋体" w:eastAsia="宋体"/>
                <w:spacing w:val="-1"/>
                <w:sz w:val="24"/>
              </w:rPr>
            </w:pPr>
            <w:r>
              <w:rPr>
                <w:rFonts w:hint="eastAsia" w:ascii="宋体" w:hAnsi="宋体" w:eastAsia="宋体"/>
                <w:spacing w:val="-1"/>
                <w:sz w:val="24"/>
              </w:rPr>
              <w:t>年～年</w:t>
            </w:r>
          </w:p>
        </w:tc>
        <w:tc>
          <w:tcPr>
            <w:tcW w:w="4025" w:type="dxa"/>
            <w:gridSpan w:val="5"/>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3CB77F8">
            <w:pPr>
              <w:spacing w:line="500" w:lineRule="exact"/>
              <w:jc w:val="center"/>
              <w:rPr>
                <w:rFonts w:ascii="宋体" w:hAnsi="宋体" w:eastAsia="宋体"/>
                <w:spacing w:val="-1"/>
                <w:sz w:val="24"/>
              </w:rPr>
            </w:pPr>
            <w:r>
              <w:rPr>
                <w:rFonts w:hint="eastAsia" w:ascii="宋体" w:hAnsi="宋体" w:eastAsia="宋体"/>
                <w:spacing w:val="-1"/>
                <w:sz w:val="24"/>
              </w:rPr>
              <w:t>参加过的工程项目名称</w:t>
            </w:r>
          </w:p>
        </w:tc>
        <w:tc>
          <w:tcPr>
            <w:tcW w:w="1392"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0A8E1A58">
            <w:pPr>
              <w:spacing w:line="500" w:lineRule="exact"/>
              <w:jc w:val="center"/>
              <w:rPr>
                <w:rFonts w:ascii="宋体" w:hAnsi="宋体" w:eastAsia="宋体"/>
                <w:spacing w:val="-1"/>
                <w:sz w:val="24"/>
              </w:rPr>
            </w:pPr>
            <w:r>
              <w:rPr>
                <w:rFonts w:hint="eastAsia" w:ascii="宋体" w:hAnsi="宋体" w:eastAsia="宋体"/>
                <w:spacing w:val="-1"/>
                <w:sz w:val="24"/>
              </w:rPr>
              <w:t>担任何职</w:t>
            </w:r>
          </w:p>
        </w:tc>
        <w:tc>
          <w:tcPr>
            <w:tcW w:w="1964"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0088DBA">
            <w:pPr>
              <w:jc w:val="center"/>
              <w:rPr>
                <w:rFonts w:ascii="宋体" w:hAnsi="宋体" w:eastAsia="宋体"/>
                <w:sz w:val="24"/>
              </w:rPr>
            </w:pPr>
            <w:r>
              <w:rPr>
                <w:rFonts w:hint="eastAsia" w:ascii="宋体" w:hAnsi="宋体" w:eastAsia="宋体"/>
                <w:sz w:val="24"/>
              </w:rPr>
              <w:t>发包人及</w:t>
            </w:r>
          </w:p>
          <w:p w14:paraId="02E42E33">
            <w:pPr>
              <w:spacing w:before="100" w:beforeAutospacing="1" w:line="271" w:lineRule="auto"/>
              <w:jc w:val="center"/>
              <w:rPr>
                <w:rFonts w:ascii="宋体" w:hAnsi="宋体" w:eastAsia="宋体"/>
                <w:sz w:val="24"/>
              </w:rPr>
            </w:pPr>
            <w:r>
              <w:rPr>
                <w:rFonts w:hint="eastAsia" w:ascii="宋体" w:hAnsi="宋体" w:eastAsia="宋体"/>
                <w:sz w:val="24"/>
              </w:rPr>
              <w:t>联系电话</w:t>
            </w:r>
          </w:p>
        </w:tc>
      </w:tr>
      <w:tr w14:paraId="75CCF31A">
        <w:tblPrEx>
          <w:tblCellMar>
            <w:top w:w="0" w:type="dxa"/>
            <w:left w:w="108" w:type="dxa"/>
            <w:bottom w:w="0" w:type="dxa"/>
            <w:right w:w="108" w:type="dxa"/>
          </w:tblCellMar>
        </w:tblPrEx>
        <w:trPr>
          <w:trHeight w:val="454" w:hRule="atLeast"/>
        </w:trPr>
        <w:tc>
          <w:tcPr>
            <w:tcW w:w="135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695ECFE3">
            <w:pPr>
              <w:spacing w:line="500" w:lineRule="exact"/>
              <w:jc w:val="center"/>
              <w:rPr>
                <w:rFonts w:ascii="宋体" w:hAnsi="宋体" w:eastAsia="宋体"/>
                <w:spacing w:val="-1"/>
                <w:sz w:val="24"/>
              </w:rPr>
            </w:pPr>
          </w:p>
        </w:tc>
        <w:tc>
          <w:tcPr>
            <w:tcW w:w="4025" w:type="dxa"/>
            <w:gridSpan w:val="5"/>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37D6B7F1">
            <w:pPr>
              <w:spacing w:line="500" w:lineRule="exact"/>
              <w:jc w:val="center"/>
              <w:rPr>
                <w:rFonts w:ascii="宋体" w:hAnsi="宋体" w:eastAsia="宋体"/>
                <w:spacing w:val="-1"/>
                <w:sz w:val="24"/>
              </w:rPr>
            </w:pPr>
          </w:p>
        </w:tc>
        <w:tc>
          <w:tcPr>
            <w:tcW w:w="1392"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12EA5A9">
            <w:pPr>
              <w:spacing w:line="500" w:lineRule="exact"/>
              <w:jc w:val="center"/>
              <w:rPr>
                <w:rFonts w:ascii="宋体" w:hAnsi="宋体" w:eastAsia="宋体"/>
                <w:spacing w:val="-1"/>
                <w:sz w:val="24"/>
              </w:rPr>
            </w:pPr>
          </w:p>
        </w:tc>
        <w:tc>
          <w:tcPr>
            <w:tcW w:w="1964"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CEDAD18">
            <w:pPr>
              <w:spacing w:before="100" w:beforeAutospacing="1" w:after="200" w:line="271" w:lineRule="auto"/>
              <w:jc w:val="center"/>
              <w:rPr>
                <w:rFonts w:ascii="宋体" w:hAnsi="宋体" w:eastAsia="宋体"/>
                <w:sz w:val="24"/>
              </w:rPr>
            </w:pPr>
          </w:p>
        </w:tc>
      </w:tr>
      <w:tr w14:paraId="3693355D">
        <w:tblPrEx>
          <w:tblCellMar>
            <w:top w:w="0" w:type="dxa"/>
            <w:left w:w="108" w:type="dxa"/>
            <w:bottom w:w="0" w:type="dxa"/>
            <w:right w:w="108" w:type="dxa"/>
          </w:tblCellMar>
        </w:tblPrEx>
        <w:trPr>
          <w:trHeight w:val="454" w:hRule="atLeast"/>
        </w:trPr>
        <w:tc>
          <w:tcPr>
            <w:tcW w:w="135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5CDEDF2B">
            <w:pPr>
              <w:spacing w:line="500" w:lineRule="exact"/>
              <w:jc w:val="center"/>
              <w:rPr>
                <w:rFonts w:ascii="宋体" w:hAnsi="宋体" w:eastAsia="宋体"/>
                <w:spacing w:val="-1"/>
                <w:sz w:val="24"/>
              </w:rPr>
            </w:pPr>
          </w:p>
        </w:tc>
        <w:tc>
          <w:tcPr>
            <w:tcW w:w="4025" w:type="dxa"/>
            <w:gridSpan w:val="5"/>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350047EB">
            <w:pPr>
              <w:spacing w:line="500" w:lineRule="exact"/>
              <w:jc w:val="center"/>
              <w:rPr>
                <w:rFonts w:ascii="宋体" w:hAnsi="宋体" w:eastAsia="宋体"/>
                <w:spacing w:val="-1"/>
                <w:sz w:val="24"/>
              </w:rPr>
            </w:pPr>
          </w:p>
        </w:tc>
        <w:tc>
          <w:tcPr>
            <w:tcW w:w="1392"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A861B38">
            <w:pPr>
              <w:spacing w:line="500" w:lineRule="exact"/>
              <w:jc w:val="center"/>
              <w:rPr>
                <w:rFonts w:ascii="宋体" w:hAnsi="宋体" w:eastAsia="宋体"/>
                <w:spacing w:val="-1"/>
                <w:sz w:val="24"/>
              </w:rPr>
            </w:pPr>
          </w:p>
        </w:tc>
        <w:tc>
          <w:tcPr>
            <w:tcW w:w="1964"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926F77E">
            <w:pPr>
              <w:spacing w:before="100" w:beforeAutospacing="1" w:after="200" w:line="271" w:lineRule="auto"/>
              <w:jc w:val="center"/>
              <w:rPr>
                <w:rFonts w:ascii="宋体" w:hAnsi="宋体" w:eastAsia="宋体"/>
                <w:sz w:val="24"/>
              </w:rPr>
            </w:pPr>
          </w:p>
        </w:tc>
      </w:tr>
      <w:tr w14:paraId="190FFDCE">
        <w:tblPrEx>
          <w:tblCellMar>
            <w:top w:w="0" w:type="dxa"/>
            <w:left w:w="108" w:type="dxa"/>
            <w:bottom w:w="0" w:type="dxa"/>
            <w:right w:w="108" w:type="dxa"/>
          </w:tblCellMar>
        </w:tblPrEx>
        <w:trPr>
          <w:trHeight w:val="456" w:hRule="atLeast"/>
        </w:trPr>
        <w:tc>
          <w:tcPr>
            <w:tcW w:w="135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40809AB9">
            <w:pPr>
              <w:spacing w:line="500" w:lineRule="exact"/>
              <w:jc w:val="center"/>
              <w:rPr>
                <w:rFonts w:ascii="宋体" w:hAnsi="宋体" w:eastAsia="宋体"/>
                <w:spacing w:val="-1"/>
                <w:sz w:val="24"/>
              </w:rPr>
            </w:pPr>
          </w:p>
        </w:tc>
        <w:tc>
          <w:tcPr>
            <w:tcW w:w="4025" w:type="dxa"/>
            <w:gridSpan w:val="5"/>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481F69D6">
            <w:pPr>
              <w:spacing w:line="500" w:lineRule="exact"/>
              <w:jc w:val="center"/>
              <w:rPr>
                <w:rFonts w:ascii="宋体" w:hAnsi="宋体" w:eastAsia="宋体"/>
                <w:spacing w:val="-1"/>
                <w:sz w:val="24"/>
              </w:rPr>
            </w:pPr>
          </w:p>
        </w:tc>
        <w:tc>
          <w:tcPr>
            <w:tcW w:w="1392"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A64BA2A">
            <w:pPr>
              <w:spacing w:line="500" w:lineRule="exact"/>
              <w:jc w:val="center"/>
              <w:rPr>
                <w:rFonts w:ascii="宋体" w:hAnsi="宋体" w:eastAsia="宋体"/>
                <w:spacing w:val="-1"/>
                <w:sz w:val="24"/>
              </w:rPr>
            </w:pPr>
          </w:p>
        </w:tc>
        <w:tc>
          <w:tcPr>
            <w:tcW w:w="1964"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9323E11">
            <w:pPr>
              <w:spacing w:before="100" w:beforeAutospacing="1" w:after="200" w:line="271" w:lineRule="auto"/>
              <w:jc w:val="center"/>
              <w:rPr>
                <w:rFonts w:ascii="宋体" w:hAnsi="宋体" w:eastAsia="宋体"/>
                <w:sz w:val="24"/>
              </w:rPr>
            </w:pPr>
          </w:p>
        </w:tc>
      </w:tr>
      <w:tr w14:paraId="3ABD6CC3">
        <w:tblPrEx>
          <w:tblCellMar>
            <w:top w:w="0" w:type="dxa"/>
            <w:left w:w="108" w:type="dxa"/>
            <w:bottom w:w="0" w:type="dxa"/>
            <w:right w:w="108" w:type="dxa"/>
          </w:tblCellMar>
        </w:tblPrEx>
        <w:trPr>
          <w:trHeight w:val="454" w:hRule="atLeast"/>
        </w:trPr>
        <w:tc>
          <w:tcPr>
            <w:tcW w:w="135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358FEB3B">
            <w:pPr>
              <w:spacing w:line="500" w:lineRule="exact"/>
              <w:jc w:val="center"/>
              <w:rPr>
                <w:rFonts w:ascii="宋体" w:hAnsi="宋体" w:eastAsia="宋体"/>
                <w:spacing w:val="-1"/>
                <w:sz w:val="24"/>
              </w:rPr>
            </w:pPr>
          </w:p>
        </w:tc>
        <w:tc>
          <w:tcPr>
            <w:tcW w:w="4025" w:type="dxa"/>
            <w:gridSpan w:val="5"/>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BB4E8E7">
            <w:pPr>
              <w:spacing w:line="500" w:lineRule="exact"/>
              <w:jc w:val="center"/>
              <w:rPr>
                <w:rFonts w:ascii="宋体" w:hAnsi="宋体" w:eastAsia="宋体"/>
                <w:spacing w:val="-1"/>
                <w:sz w:val="24"/>
              </w:rPr>
            </w:pPr>
          </w:p>
        </w:tc>
        <w:tc>
          <w:tcPr>
            <w:tcW w:w="1392"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D646216">
            <w:pPr>
              <w:spacing w:line="500" w:lineRule="exact"/>
              <w:jc w:val="center"/>
              <w:rPr>
                <w:rFonts w:ascii="宋体" w:hAnsi="宋体" w:eastAsia="宋体"/>
                <w:spacing w:val="-1"/>
                <w:sz w:val="24"/>
              </w:rPr>
            </w:pPr>
          </w:p>
        </w:tc>
        <w:tc>
          <w:tcPr>
            <w:tcW w:w="1964"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CC013D6">
            <w:pPr>
              <w:spacing w:before="100" w:beforeAutospacing="1" w:after="200" w:line="271" w:lineRule="auto"/>
              <w:jc w:val="center"/>
              <w:rPr>
                <w:rFonts w:ascii="宋体" w:hAnsi="宋体" w:eastAsia="宋体"/>
                <w:sz w:val="24"/>
              </w:rPr>
            </w:pPr>
          </w:p>
        </w:tc>
      </w:tr>
      <w:tr w14:paraId="53922059">
        <w:tblPrEx>
          <w:tblCellMar>
            <w:top w:w="0" w:type="dxa"/>
            <w:left w:w="108" w:type="dxa"/>
            <w:bottom w:w="0" w:type="dxa"/>
            <w:right w:w="108" w:type="dxa"/>
          </w:tblCellMar>
        </w:tblPrEx>
        <w:trPr>
          <w:trHeight w:val="454" w:hRule="atLeast"/>
        </w:trPr>
        <w:tc>
          <w:tcPr>
            <w:tcW w:w="5379" w:type="dxa"/>
            <w:gridSpan w:val="6"/>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09C11708">
            <w:pPr>
              <w:spacing w:line="500" w:lineRule="exact"/>
              <w:jc w:val="center"/>
              <w:rPr>
                <w:rFonts w:ascii="宋体" w:hAnsi="宋体" w:eastAsia="宋体"/>
                <w:spacing w:val="-1"/>
                <w:sz w:val="24"/>
              </w:rPr>
            </w:pPr>
            <w:r>
              <w:rPr>
                <w:rFonts w:hint="eastAsia" w:ascii="宋体" w:hAnsi="宋体" w:eastAsia="宋体"/>
                <w:spacing w:val="-1"/>
                <w:sz w:val="24"/>
              </w:rPr>
              <w:t>获奖情况</w:t>
            </w:r>
          </w:p>
        </w:tc>
        <w:tc>
          <w:tcPr>
            <w:tcW w:w="1392"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C225EA6">
            <w:pPr>
              <w:spacing w:after="200" w:line="500" w:lineRule="exact"/>
              <w:jc w:val="center"/>
              <w:rPr>
                <w:rFonts w:ascii="宋体" w:hAnsi="宋体" w:eastAsia="宋体"/>
                <w:spacing w:val="-1"/>
                <w:sz w:val="24"/>
              </w:rPr>
            </w:pPr>
          </w:p>
        </w:tc>
        <w:tc>
          <w:tcPr>
            <w:tcW w:w="1964"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97BAEA5">
            <w:pPr>
              <w:spacing w:before="100" w:beforeAutospacing="1" w:after="200" w:line="271" w:lineRule="auto"/>
              <w:jc w:val="center"/>
              <w:rPr>
                <w:rFonts w:ascii="宋体" w:hAnsi="宋体" w:eastAsia="宋体"/>
                <w:sz w:val="24"/>
              </w:rPr>
            </w:pPr>
          </w:p>
        </w:tc>
      </w:tr>
      <w:tr w14:paraId="3D269F6A">
        <w:tblPrEx>
          <w:tblCellMar>
            <w:top w:w="0" w:type="dxa"/>
            <w:left w:w="108" w:type="dxa"/>
            <w:bottom w:w="0" w:type="dxa"/>
            <w:right w:w="108" w:type="dxa"/>
          </w:tblCellMar>
        </w:tblPrEx>
        <w:trPr>
          <w:trHeight w:val="851" w:hRule="atLeast"/>
        </w:trPr>
        <w:tc>
          <w:tcPr>
            <w:tcW w:w="3459" w:type="dxa"/>
            <w:gridSpan w:val="3"/>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12AFE36">
            <w:pPr>
              <w:spacing w:line="500" w:lineRule="exact"/>
              <w:jc w:val="center"/>
              <w:rPr>
                <w:rFonts w:ascii="宋体" w:hAnsi="宋体" w:eastAsia="宋体"/>
                <w:spacing w:val="-1"/>
                <w:sz w:val="24"/>
              </w:rPr>
            </w:pPr>
            <w:r>
              <w:rPr>
                <w:rFonts w:hint="eastAsia" w:ascii="宋体" w:hAnsi="宋体" w:eastAsia="宋体"/>
                <w:spacing w:val="-1"/>
                <w:sz w:val="24"/>
              </w:rPr>
              <w:t>说明在岗情况</w:t>
            </w:r>
          </w:p>
        </w:tc>
        <w:tc>
          <w:tcPr>
            <w:tcW w:w="5276" w:type="dxa"/>
            <w:gridSpan w:val="6"/>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9F03F43">
            <w:pPr>
              <w:spacing w:line="500" w:lineRule="exact"/>
              <w:jc w:val="center"/>
              <w:rPr>
                <w:rFonts w:ascii="宋体" w:hAnsi="宋体" w:eastAsia="宋体"/>
                <w:spacing w:val="-1"/>
                <w:sz w:val="24"/>
              </w:rPr>
            </w:pPr>
            <w:r>
              <w:rPr>
                <w:rFonts w:hint="eastAsia" w:ascii="宋体" w:hAnsi="宋体" w:eastAsia="宋体"/>
                <w:spacing w:val="-1"/>
                <w:sz w:val="24"/>
              </w:rPr>
              <w:t>目前未在其他项目上任职，现从事工作为：</w:t>
            </w:r>
          </w:p>
        </w:tc>
      </w:tr>
      <w:tr w14:paraId="33AC0B77">
        <w:tblPrEx>
          <w:tblCellMar>
            <w:top w:w="0" w:type="dxa"/>
            <w:left w:w="108" w:type="dxa"/>
            <w:bottom w:w="0" w:type="dxa"/>
            <w:right w:w="108" w:type="dxa"/>
          </w:tblCellMar>
        </w:tblPrEx>
        <w:trPr>
          <w:trHeight w:val="2369" w:hRule="atLeast"/>
        </w:trPr>
        <w:tc>
          <w:tcPr>
            <w:tcW w:w="5379" w:type="dxa"/>
            <w:gridSpan w:val="6"/>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7ECDBE01">
            <w:pPr>
              <w:spacing w:line="500" w:lineRule="exact"/>
              <w:jc w:val="center"/>
              <w:rPr>
                <w:rFonts w:ascii="宋体" w:hAnsi="宋体" w:eastAsia="宋体"/>
                <w:spacing w:val="-1"/>
                <w:sz w:val="24"/>
              </w:rPr>
            </w:pPr>
            <w:r>
              <w:rPr>
                <w:rFonts w:hint="eastAsia" w:ascii="宋体" w:hAnsi="宋体" w:eastAsia="宋体"/>
                <w:spacing w:val="-1"/>
                <w:sz w:val="24"/>
              </w:rPr>
              <w:t>备注</w:t>
            </w:r>
          </w:p>
        </w:tc>
        <w:tc>
          <w:tcPr>
            <w:tcW w:w="3356" w:type="dxa"/>
            <w:gridSpan w:val="3"/>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E7061C1">
            <w:pPr>
              <w:spacing w:after="200" w:line="500" w:lineRule="exact"/>
              <w:jc w:val="center"/>
              <w:rPr>
                <w:rFonts w:ascii="宋体" w:hAnsi="宋体" w:eastAsia="宋体"/>
                <w:spacing w:val="-1"/>
                <w:sz w:val="24"/>
              </w:rPr>
            </w:pPr>
          </w:p>
        </w:tc>
      </w:tr>
    </w:tbl>
    <w:p w14:paraId="7C55C2D6">
      <w:pPr>
        <w:widowControl/>
        <w:jc w:val="left"/>
        <w:rPr>
          <w:rFonts w:ascii="宋体" w:hAnsi="宋体" w:eastAsia="宋体" w:cs="宋体"/>
          <w:b/>
          <w:sz w:val="24"/>
        </w:rPr>
      </w:pPr>
    </w:p>
    <w:p w14:paraId="717598F1">
      <w:pPr>
        <w:widowControl/>
        <w:jc w:val="left"/>
        <w:rPr>
          <w:rFonts w:ascii="宋体" w:hAnsi="宋体" w:eastAsia="宋体" w:cs="宋体"/>
          <w:b/>
          <w:sz w:val="24"/>
        </w:rPr>
      </w:pPr>
      <w:r>
        <w:rPr>
          <w:rFonts w:ascii="宋体" w:hAnsi="宋体" w:eastAsia="宋体" w:cs="宋体"/>
          <w:b/>
          <w:sz w:val="24"/>
        </w:rPr>
        <w:br w:type="page"/>
      </w:r>
    </w:p>
    <w:p w14:paraId="729F23FC">
      <w:pPr>
        <w:keepNext/>
        <w:widowControl/>
        <w:spacing w:line="420" w:lineRule="exact"/>
        <w:jc w:val="center"/>
        <w:outlineLvl w:val="3"/>
        <w:rPr>
          <w:rFonts w:ascii="宋体" w:hAnsi="宋体" w:eastAsia="宋体"/>
          <w:b/>
          <w:bCs/>
          <w:sz w:val="24"/>
        </w:rPr>
      </w:pPr>
      <w:r>
        <w:rPr>
          <w:rFonts w:hint="eastAsia" w:ascii="宋体" w:hAnsi="宋体" w:eastAsia="宋体"/>
          <w:b/>
          <w:bCs/>
          <w:sz w:val="24"/>
        </w:rPr>
        <w:t>（三）项目</w:t>
      </w:r>
      <w:r>
        <w:rPr>
          <w:rFonts w:hint="eastAsia" w:ascii="宋体" w:hAnsi="宋体"/>
          <w:b/>
          <w:bCs/>
          <w:sz w:val="24"/>
          <w:lang w:val="en-US" w:eastAsia="zh-CN"/>
        </w:rPr>
        <w:t>负责人</w:t>
      </w:r>
      <w:r>
        <w:rPr>
          <w:rFonts w:hint="eastAsia" w:ascii="宋体" w:hAnsi="宋体" w:eastAsia="宋体"/>
          <w:b/>
          <w:bCs/>
          <w:sz w:val="24"/>
        </w:rPr>
        <w:t>无在建承诺书</w:t>
      </w:r>
    </w:p>
    <w:p w14:paraId="1EE91FA0">
      <w:pPr>
        <w:spacing w:after="312" w:afterLines="100" w:line="520" w:lineRule="exact"/>
        <w:textAlignment w:val="center"/>
        <w:rPr>
          <w:rFonts w:ascii="宋体" w:hAnsi="宋体" w:eastAsia="宋体"/>
          <w:sz w:val="24"/>
        </w:rPr>
      </w:pPr>
      <w:r>
        <w:rPr>
          <w:rFonts w:hint="eastAsia" w:ascii="宋体" w:hAnsi="宋体" w:eastAsia="宋体"/>
          <w:sz w:val="24"/>
          <w:u w:val="single"/>
        </w:rPr>
        <w:t>（招标人名称）</w:t>
      </w:r>
      <w:r>
        <w:rPr>
          <w:rFonts w:hint="eastAsia" w:ascii="宋体" w:hAnsi="宋体" w:eastAsia="宋体"/>
          <w:sz w:val="24"/>
        </w:rPr>
        <w:t>：</w:t>
      </w:r>
    </w:p>
    <w:p w14:paraId="7C3F5A42">
      <w:pPr>
        <w:spacing w:line="520" w:lineRule="exact"/>
        <w:ind w:firstLine="480" w:firstLineChars="200"/>
        <w:textAlignment w:val="center"/>
        <w:rPr>
          <w:rFonts w:ascii="宋体" w:hAnsi="宋体" w:eastAsia="宋体"/>
          <w:sz w:val="24"/>
        </w:rPr>
      </w:pPr>
      <w:r>
        <w:rPr>
          <w:rFonts w:hint="eastAsia" w:ascii="宋体" w:hAnsi="宋体" w:eastAsia="宋体"/>
          <w:sz w:val="24"/>
        </w:rPr>
        <w:t>我方在此声明，我方拟派往</w:t>
      </w:r>
      <w:r>
        <w:rPr>
          <w:rFonts w:hint="eastAsia" w:ascii="宋体" w:hAnsi="宋体" w:eastAsia="宋体"/>
          <w:sz w:val="24"/>
          <w:u w:val="single"/>
        </w:rPr>
        <w:t>（项目名称）</w:t>
      </w:r>
      <w:r>
        <w:rPr>
          <w:rFonts w:hint="eastAsia" w:ascii="宋体" w:hAnsi="宋体" w:eastAsia="宋体"/>
          <w:sz w:val="24"/>
        </w:rPr>
        <w:t>的项目</w:t>
      </w:r>
      <w:r>
        <w:rPr>
          <w:rFonts w:hint="eastAsia" w:ascii="宋体" w:hAnsi="宋体"/>
          <w:sz w:val="24"/>
          <w:lang w:val="en-US" w:eastAsia="zh-CN"/>
        </w:rPr>
        <w:t>负责人</w:t>
      </w:r>
      <w:r>
        <w:rPr>
          <w:rFonts w:hint="eastAsia" w:ascii="宋体" w:hAnsi="宋体" w:eastAsia="宋体"/>
          <w:sz w:val="24"/>
          <w:u w:val="single"/>
        </w:rPr>
        <w:t>（项目</w:t>
      </w:r>
      <w:r>
        <w:rPr>
          <w:rFonts w:hint="eastAsia" w:ascii="宋体" w:hAnsi="宋体"/>
          <w:sz w:val="24"/>
          <w:u w:val="single"/>
          <w:lang w:val="en-US" w:eastAsia="zh-CN"/>
        </w:rPr>
        <w:t>负责人</w:t>
      </w:r>
      <w:r>
        <w:rPr>
          <w:rFonts w:hint="eastAsia" w:ascii="宋体" w:hAnsi="宋体" w:eastAsia="宋体"/>
          <w:sz w:val="24"/>
          <w:u w:val="single"/>
        </w:rPr>
        <w:t>姓名）</w:t>
      </w:r>
      <w:r>
        <w:rPr>
          <w:rFonts w:hint="eastAsia" w:ascii="宋体" w:hAnsi="宋体" w:eastAsia="宋体"/>
          <w:sz w:val="24"/>
        </w:rPr>
        <w:t>现阶段无参与任何在建项目。</w:t>
      </w:r>
    </w:p>
    <w:p w14:paraId="1147AACF">
      <w:pPr>
        <w:spacing w:line="520" w:lineRule="exact"/>
        <w:ind w:firstLine="480" w:firstLineChars="200"/>
        <w:textAlignment w:val="center"/>
        <w:rPr>
          <w:rFonts w:ascii="宋体" w:hAnsi="宋体" w:eastAsia="宋体"/>
          <w:sz w:val="24"/>
        </w:rPr>
      </w:pPr>
      <w:r>
        <w:rPr>
          <w:rFonts w:hint="eastAsia" w:ascii="宋体" w:hAnsi="宋体" w:eastAsia="宋体"/>
          <w:sz w:val="24"/>
        </w:rPr>
        <w:t>我方保证上述信息的真实和准确，并愿意承担因我方就此弄虚作假所引起的一切法律后果。</w:t>
      </w:r>
    </w:p>
    <w:p w14:paraId="2F428927">
      <w:pPr>
        <w:spacing w:line="480" w:lineRule="exact"/>
        <w:ind w:firstLine="480" w:firstLineChars="200"/>
        <w:textAlignment w:val="center"/>
        <w:rPr>
          <w:rFonts w:ascii="宋体" w:hAnsi="宋体" w:eastAsia="宋体"/>
          <w:sz w:val="24"/>
        </w:rPr>
      </w:pPr>
    </w:p>
    <w:p w14:paraId="5D3C9026">
      <w:pPr>
        <w:spacing w:line="480" w:lineRule="exact"/>
        <w:ind w:firstLine="480" w:firstLineChars="200"/>
        <w:textAlignment w:val="center"/>
        <w:rPr>
          <w:rFonts w:ascii="宋体" w:hAnsi="宋体" w:eastAsia="宋体"/>
          <w:sz w:val="24"/>
        </w:rPr>
      </w:pPr>
    </w:p>
    <w:p w14:paraId="78AF967F">
      <w:pPr>
        <w:spacing w:line="480" w:lineRule="exact"/>
        <w:ind w:firstLine="480" w:firstLineChars="200"/>
        <w:textAlignment w:val="center"/>
        <w:rPr>
          <w:rFonts w:ascii="宋体" w:hAnsi="宋体" w:eastAsia="宋体"/>
          <w:sz w:val="24"/>
        </w:rPr>
      </w:pPr>
      <w:r>
        <w:rPr>
          <w:rFonts w:hint="eastAsia" w:ascii="宋体" w:hAnsi="宋体" w:eastAsia="宋体"/>
          <w:sz w:val="24"/>
        </w:rPr>
        <w:t>特此承诺</w:t>
      </w:r>
    </w:p>
    <w:p w14:paraId="1C870A4C">
      <w:pPr>
        <w:spacing w:line="480" w:lineRule="exact"/>
        <w:ind w:firstLine="480" w:firstLineChars="200"/>
        <w:textAlignment w:val="center"/>
        <w:rPr>
          <w:rFonts w:ascii="宋体" w:hAnsi="宋体" w:eastAsia="宋体"/>
          <w:sz w:val="24"/>
        </w:rPr>
      </w:pPr>
    </w:p>
    <w:p w14:paraId="35B70445">
      <w:pPr>
        <w:spacing w:line="480" w:lineRule="exact"/>
        <w:ind w:firstLine="480" w:firstLineChars="200"/>
        <w:textAlignment w:val="center"/>
        <w:rPr>
          <w:rFonts w:ascii="宋体" w:hAnsi="宋体" w:eastAsia="宋体"/>
          <w:sz w:val="24"/>
        </w:rPr>
      </w:pPr>
    </w:p>
    <w:p w14:paraId="4A253CF5">
      <w:pPr>
        <w:spacing w:line="480" w:lineRule="exact"/>
        <w:ind w:firstLine="480" w:firstLineChars="200"/>
        <w:textAlignment w:val="center"/>
        <w:rPr>
          <w:rFonts w:ascii="宋体" w:hAnsi="宋体" w:eastAsia="宋体"/>
          <w:sz w:val="24"/>
        </w:rPr>
      </w:pPr>
    </w:p>
    <w:p w14:paraId="58244B14">
      <w:pPr>
        <w:spacing w:line="520" w:lineRule="exact"/>
        <w:ind w:firstLine="4418" w:firstLineChars="1841"/>
        <w:textAlignment w:val="center"/>
        <w:rPr>
          <w:rFonts w:ascii="宋体" w:hAnsi="宋体" w:eastAsia="宋体"/>
          <w:sz w:val="24"/>
        </w:rPr>
      </w:pPr>
      <w:r>
        <w:rPr>
          <w:rFonts w:hint="eastAsia" w:ascii="宋体" w:hAnsi="宋体" w:eastAsia="宋体"/>
          <w:sz w:val="24"/>
        </w:rPr>
        <w:t>投标人：（企业电子签章）</w:t>
      </w:r>
    </w:p>
    <w:p w14:paraId="65806814">
      <w:pPr>
        <w:spacing w:line="520" w:lineRule="exact"/>
        <w:ind w:firstLine="4418" w:firstLineChars="1841"/>
        <w:textAlignment w:val="center"/>
        <w:rPr>
          <w:rFonts w:ascii="宋体" w:hAnsi="宋体" w:eastAsia="宋体"/>
          <w:sz w:val="24"/>
        </w:rPr>
      </w:pPr>
      <w:r>
        <w:rPr>
          <w:rFonts w:hint="eastAsia" w:ascii="宋体" w:hAnsi="宋体" w:eastAsia="宋体"/>
          <w:sz w:val="24"/>
        </w:rPr>
        <w:t xml:space="preserve">       年  月  日</w:t>
      </w:r>
    </w:p>
    <w:p w14:paraId="1B66A6ED">
      <w:pPr>
        <w:widowControl/>
        <w:jc w:val="left"/>
        <w:rPr>
          <w:rFonts w:ascii="宋体" w:hAnsi="宋体" w:eastAsia="宋体" w:cs="宋体"/>
          <w:b/>
          <w:sz w:val="24"/>
        </w:rPr>
      </w:pPr>
    </w:p>
    <w:p w14:paraId="538759DA">
      <w:pPr>
        <w:widowControl/>
        <w:jc w:val="left"/>
        <w:rPr>
          <w:rFonts w:ascii="宋体" w:hAnsi="宋体" w:eastAsia="宋体" w:cs="宋体"/>
          <w:b/>
          <w:sz w:val="24"/>
        </w:rPr>
      </w:pPr>
      <w:r>
        <w:rPr>
          <w:rFonts w:ascii="宋体" w:hAnsi="宋体" w:eastAsia="宋体" w:cs="宋体"/>
          <w:b/>
          <w:sz w:val="24"/>
        </w:rPr>
        <w:br w:type="page"/>
      </w:r>
    </w:p>
    <w:p w14:paraId="2D58750C">
      <w:pPr>
        <w:keepNext/>
        <w:widowControl/>
        <w:spacing w:line="440" w:lineRule="exact"/>
        <w:jc w:val="center"/>
        <w:outlineLvl w:val="3"/>
        <w:rPr>
          <w:rFonts w:ascii="宋体" w:hAnsi="宋体" w:eastAsia="宋体"/>
          <w:b/>
          <w:bCs/>
          <w:sz w:val="24"/>
        </w:rPr>
      </w:pPr>
      <w:r>
        <w:rPr>
          <w:rFonts w:hint="eastAsia" w:ascii="宋体" w:hAnsi="宋体" w:eastAsia="宋体"/>
          <w:b/>
          <w:bCs/>
          <w:sz w:val="24"/>
        </w:rPr>
        <w:t>（四）近年发生的诉讼和仲裁情况</w:t>
      </w:r>
    </w:p>
    <w:p w14:paraId="3E59D3F4">
      <w:pPr>
        <w:rPr>
          <w:rFonts w:ascii="宋体" w:hAnsi="宋体" w:eastAsia="宋体"/>
          <w:sz w:val="24"/>
        </w:rPr>
      </w:pPr>
    </w:p>
    <w:p w14:paraId="557F94E9">
      <w:pPr>
        <w:widowControl/>
        <w:jc w:val="left"/>
        <w:rPr>
          <w:rFonts w:ascii="宋体" w:hAnsi="宋体" w:eastAsia="宋体"/>
          <w:sz w:val="24"/>
        </w:rPr>
      </w:pPr>
      <w:r>
        <w:rPr>
          <w:rFonts w:hint="eastAsia" w:ascii="宋体" w:hAnsi="宋体" w:eastAsia="宋体"/>
          <w:sz w:val="24"/>
        </w:rPr>
        <w:t>说明：近年发生的诉讼和仲裁情况仅限于投标人败诉的，且与履行施工承包合同有关的案件，不包括调解结案以及未裁决的仲裁或未终审判决的诉讼。</w:t>
      </w:r>
    </w:p>
    <w:p w14:paraId="481254DC">
      <w:pPr>
        <w:widowControl/>
        <w:jc w:val="left"/>
        <w:rPr>
          <w:rFonts w:ascii="宋体" w:hAnsi="宋体" w:eastAsia="宋体"/>
          <w:sz w:val="24"/>
        </w:rPr>
      </w:pPr>
    </w:p>
    <w:p w14:paraId="45FE5B26">
      <w:pPr>
        <w:widowControl/>
        <w:jc w:val="left"/>
        <w:rPr>
          <w:rFonts w:ascii="宋体" w:hAnsi="宋体" w:eastAsia="宋体" w:cs="宋体"/>
          <w:b/>
          <w:sz w:val="24"/>
        </w:rPr>
      </w:pPr>
      <w:r>
        <w:rPr>
          <w:rFonts w:ascii="宋体" w:hAnsi="宋体" w:eastAsia="宋体" w:cs="宋体"/>
          <w:b/>
          <w:sz w:val="24"/>
        </w:rPr>
        <w:br w:type="page"/>
      </w:r>
    </w:p>
    <w:p w14:paraId="55180FA1">
      <w:pPr>
        <w:widowControl/>
        <w:jc w:val="center"/>
        <w:rPr>
          <w:rFonts w:ascii="宋体" w:hAnsi="宋体" w:eastAsia="宋体" w:cs="宋体"/>
          <w:b/>
          <w:sz w:val="24"/>
        </w:rPr>
      </w:pPr>
      <w:r>
        <w:rPr>
          <w:rFonts w:hint="eastAsia" w:ascii="宋体" w:hAnsi="宋体" w:eastAsia="宋体" w:cs="宋体"/>
          <w:b/>
          <w:sz w:val="24"/>
        </w:rPr>
        <w:t>（五）中小企业声明函</w:t>
      </w:r>
    </w:p>
    <w:p w14:paraId="66C89C78">
      <w:pPr>
        <w:pStyle w:val="14"/>
        <w:ind w:firstLine="240"/>
        <w:jc w:val="center"/>
        <w:rPr>
          <w:rFonts w:ascii="宋体" w:hAnsi="宋体" w:eastAsia="宋体"/>
          <w:sz w:val="24"/>
          <w:szCs w:val="24"/>
        </w:rPr>
      </w:pPr>
      <w:r>
        <w:rPr>
          <w:rFonts w:hint="eastAsia" w:ascii="宋体" w:hAnsi="宋体" w:eastAsia="宋体"/>
          <w:sz w:val="24"/>
          <w:szCs w:val="24"/>
        </w:rPr>
        <w:t>中小企业声明函（工程、服务）</w:t>
      </w:r>
    </w:p>
    <w:p w14:paraId="236C08B7">
      <w:pPr>
        <w:pStyle w:val="14"/>
        <w:spacing w:line="500" w:lineRule="exact"/>
        <w:ind w:firstLine="480" w:firstLineChars="200"/>
        <w:rPr>
          <w:rFonts w:ascii="宋体" w:hAnsi="宋体" w:eastAsia="宋体"/>
          <w:sz w:val="24"/>
          <w:szCs w:val="24"/>
        </w:rPr>
      </w:pPr>
      <w:r>
        <w:rPr>
          <w:rFonts w:hint="eastAsia" w:ascii="宋体" w:hAnsi="宋体" w:eastAsia="宋体"/>
          <w:sz w:val="24"/>
          <w:szCs w:val="24"/>
        </w:rPr>
        <w:t>本公司（联合体）郑重声明，根据《政府采购促进中小企业发展管理办法》（财库（2020）46号）的规定，本公司（联合体）参加</w:t>
      </w:r>
      <w:r>
        <w:rPr>
          <w:rFonts w:hint="eastAsia" w:ascii="宋体" w:hAnsi="宋体" w:eastAsia="宋体"/>
          <w:sz w:val="24"/>
          <w:szCs w:val="24"/>
          <w:u w:val="single"/>
        </w:rPr>
        <w:t>（单位名称）</w:t>
      </w:r>
      <w:r>
        <w:rPr>
          <w:rFonts w:hint="eastAsia" w:ascii="宋体" w:hAnsi="宋体" w:eastAsia="宋体"/>
          <w:sz w:val="24"/>
          <w:szCs w:val="24"/>
        </w:rPr>
        <w:t>的</w:t>
      </w:r>
      <w:r>
        <w:rPr>
          <w:rFonts w:hint="eastAsia" w:ascii="宋体" w:hAnsi="宋体" w:eastAsia="宋体"/>
          <w:sz w:val="24"/>
          <w:szCs w:val="24"/>
          <w:u w:val="single"/>
        </w:rPr>
        <w:t>（项目名称）</w:t>
      </w:r>
      <w:r>
        <w:rPr>
          <w:rFonts w:hint="eastAsia" w:ascii="宋体" w:hAnsi="宋体" w:eastAsia="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34078963">
      <w:pPr>
        <w:pStyle w:val="14"/>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u w:val="single"/>
        </w:rPr>
        <w:t>（标的名称）</w:t>
      </w:r>
      <w:r>
        <w:rPr>
          <w:rFonts w:hint="eastAsia" w:ascii="宋体" w:hAnsi="宋体" w:eastAsia="宋体"/>
          <w:sz w:val="24"/>
          <w:szCs w:val="24"/>
        </w:rPr>
        <w:t>，属于</w:t>
      </w:r>
      <w:r>
        <w:rPr>
          <w:rFonts w:hint="eastAsia" w:ascii="宋体" w:hAnsi="宋体" w:eastAsia="宋体"/>
          <w:sz w:val="24"/>
          <w:szCs w:val="24"/>
          <w:u w:val="single"/>
        </w:rPr>
        <w:t>（采购文件中明确的所属行业）</w:t>
      </w:r>
      <w:r>
        <w:rPr>
          <w:rFonts w:hint="eastAsia" w:ascii="宋体" w:hAnsi="宋体" w:eastAsia="宋体"/>
          <w:sz w:val="24"/>
          <w:szCs w:val="24"/>
        </w:rPr>
        <w:t>；承建（承接）企业为</w:t>
      </w:r>
      <w:r>
        <w:rPr>
          <w:rFonts w:hint="eastAsia" w:ascii="宋体" w:hAnsi="宋体" w:eastAsia="宋体"/>
          <w:sz w:val="24"/>
          <w:szCs w:val="24"/>
          <w:u w:val="single"/>
        </w:rPr>
        <w:t>（企业名称）</w:t>
      </w:r>
      <w:r>
        <w:rPr>
          <w:rFonts w:hint="eastAsia" w:ascii="宋体" w:hAnsi="宋体" w:eastAsia="宋体"/>
          <w:sz w:val="24"/>
          <w:szCs w:val="24"/>
        </w:rPr>
        <w:t>，从业人员</w:t>
      </w:r>
      <w:r>
        <w:rPr>
          <w:rFonts w:hint="eastAsia" w:ascii="宋体" w:hAnsi="宋体" w:eastAsia="宋体"/>
          <w:sz w:val="24"/>
          <w:szCs w:val="24"/>
          <w:u w:val="single"/>
        </w:rPr>
        <w:t xml:space="preserve">       </w:t>
      </w:r>
      <w:r>
        <w:rPr>
          <w:rFonts w:hint="eastAsia" w:ascii="宋体" w:hAnsi="宋体" w:eastAsia="宋体"/>
          <w:sz w:val="24"/>
          <w:szCs w:val="24"/>
        </w:rPr>
        <w:t>人，营业收入为</w:t>
      </w:r>
      <w:r>
        <w:rPr>
          <w:rFonts w:hint="eastAsia" w:ascii="宋体" w:hAnsi="宋体" w:eastAsia="宋体"/>
          <w:sz w:val="24"/>
          <w:szCs w:val="24"/>
          <w:u w:val="single"/>
        </w:rPr>
        <w:t xml:space="preserve">     </w:t>
      </w:r>
      <w:r>
        <w:rPr>
          <w:rFonts w:hint="eastAsia" w:ascii="宋体" w:hAnsi="宋体" w:eastAsia="宋体"/>
          <w:sz w:val="24"/>
          <w:szCs w:val="24"/>
        </w:rPr>
        <w:t>万元，资产总额为</w:t>
      </w:r>
      <w:r>
        <w:rPr>
          <w:rFonts w:hint="eastAsia" w:ascii="宋体" w:hAnsi="宋体" w:eastAsia="宋体"/>
          <w:sz w:val="24"/>
          <w:szCs w:val="24"/>
          <w:u w:val="single"/>
        </w:rPr>
        <w:t xml:space="preserve">     </w:t>
      </w:r>
      <w:r>
        <w:rPr>
          <w:rFonts w:hint="eastAsia" w:ascii="宋体" w:hAnsi="宋体" w:eastAsia="宋体"/>
          <w:sz w:val="24"/>
          <w:szCs w:val="24"/>
        </w:rPr>
        <w:t>万元，属于</w:t>
      </w:r>
      <w:r>
        <w:rPr>
          <w:rFonts w:hint="eastAsia" w:ascii="宋体" w:hAnsi="宋体" w:eastAsia="宋体"/>
          <w:sz w:val="24"/>
          <w:szCs w:val="24"/>
          <w:u w:val="single"/>
        </w:rPr>
        <w:t>（中型企业、小型企业、微型企业）</w:t>
      </w:r>
      <w:r>
        <w:rPr>
          <w:rFonts w:hint="eastAsia" w:ascii="宋体" w:hAnsi="宋体" w:eastAsia="宋体"/>
          <w:sz w:val="24"/>
          <w:szCs w:val="24"/>
        </w:rPr>
        <w:t>；</w:t>
      </w:r>
    </w:p>
    <w:p w14:paraId="37EEFFFB">
      <w:pPr>
        <w:pStyle w:val="14"/>
        <w:spacing w:line="500" w:lineRule="exact"/>
        <w:ind w:firstLine="480" w:firstLineChars="200"/>
        <w:rPr>
          <w:rFonts w:ascii="宋体" w:hAnsi="宋体" w:eastAsia="宋体"/>
          <w:sz w:val="24"/>
          <w:szCs w:val="24"/>
        </w:rPr>
      </w:pPr>
      <w:r>
        <w:rPr>
          <w:rFonts w:hint="eastAsia" w:ascii="宋体" w:hAnsi="宋体" w:eastAsia="宋体"/>
          <w:sz w:val="24"/>
          <w:szCs w:val="24"/>
        </w:rPr>
        <w:t>2．</w:t>
      </w:r>
      <w:r>
        <w:rPr>
          <w:rFonts w:hint="eastAsia" w:ascii="宋体" w:hAnsi="宋体" w:eastAsia="宋体"/>
          <w:sz w:val="24"/>
          <w:szCs w:val="24"/>
          <w:u w:val="single"/>
        </w:rPr>
        <w:t>（标的名称）</w:t>
      </w:r>
      <w:r>
        <w:rPr>
          <w:rFonts w:hint="eastAsia" w:ascii="宋体" w:hAnsi="宋体" w:eastAsia="宋体"/>
          <w:sz w:val="24"/>
          <w:szCs w:val="24"/>
        </w:rPr>
        <w:t>，属于</w:t>
      </w:r>
      <w:r>
        <w:rPr>
          <w:rFonts w:hint="eastAsia" w:ascii="宋体" w:hAnsi="宋体" w:eastAsia="宋体"/>
          <w:sz w:val="24"/>
          <w:szCs w:val="24"/>
          <w:u w:val="single"/>
        </w:rPr>
        <w:t>（采购文件中明确的所属行业）</w:t>
      </w:r>
      <w:r>
        <w:rPr>
          <w:rFonts w:hint="eastAsia" w:ascii="宋体" w:hAnsi="宋体" w:eastAsia="宋体"/>
          <w:sz w:val="24"/>
          <w:szCs w:val="24"/>
        </w:rPr>
        <w:t>；承建（承接）企业为</w:t>
      </w:r>
      <w:r>
        <w:rPr>
          <w:rFonts w:hint="eastAsia" w:ascii="宋体" w:hAnsi="宋体" w:eastAsia="宋体"/>
          <w:sz w:val="24"/>
          <w:szCs w:val="24"/>
          <w:u w:val="single"/>
        </w:rPr>
        <w:t>（企业名称）</w:t>
      </w:r>
      <w:r>
        <w:rPr>
          <w:rFonts w:hint="eastAsia" w:ascii="宋体" w:hAnsi="宋体" w:eastAsia="宋体"/>
          <w:sz w:val="24"/>
          <w:szCs w:val="24"/>
        </w:rPr>
        <w:t>，从业人员</w:t>
      </w:r>
      <w:r>
        <w:rPr>
          <w:rFonts w:hint="eastAsia" w:ascii="宋体" w:hAnsi="宋体" w:eastAsia="宋体"/>
          <w:sz w:val="24"/>
          <w:szCs w:val="24"/>
          <w:u w:val="single"/>
        </w:rPr>
        <w:t xml:space="preserve">      </w:t>
      </w:r>
      <w:r>
        <w:rPr>
          <w:rFonts w:hint="eastAsia" w:ascii="宋体" w:hAnsi="宋体" w:eastAsia="宋体"/>
          <w:sz w:val="24"/>
          <w:szCs w:val="24"/>
        </w:rPr>
        <w:t>人，营业收入为</w:t>
      </w:r>
      <w:r>
        <w:rPr>
          <w:rFonts w:hint="eastAsia" w:ascii="宋体" w:hAnsi="宋体" w:eastAsia="宋体"/>
          <w:sz w:val="24"/>
          <w:szCs w:val="24"/>
          <w:u w:val="single"/>
        </w:rPr>
        <w:t xml:space="preserve">      </w:t>
      </w:r>
      <w:r>
        <w:rPr>
          <w:rFonts w:hint="eastAsia" w:ascii="宋体" w:hAnsi="宋体" w:eastAsia="宋体"/>
          <w:sz w:val="24"/>
          <w:szCs w:val="24"/>
        </w:rPr>
        <w:t>万元，资产总额为</w:t>
      </w:r>
      <w:r>
        <w:rPr>
          <w:rFonts w:hint="eastAsia" w:ascii="宋体" w:hAnsi="宋体" w:eastAsia="宋体"/>
          <w:sz w:val="24"/>
          <w:szCs w:val="24"/>
          <w:u w:val="single"/>
        </w:rPr>
        <w:t xml:space="preserve">      </w:t>
      </w:r>
      <w:r>
        <w:rPr>
          <w:rFonts w:hint="eastAsia" w:ascii="宋体" w:hAnsi="宋体" w:eastAsia="宋体"/>
          <w:sz w:val="24"/>
          <w:szCs w:val="24"/>
        </w:rPr>
        <w:t>万元，属于</w:t>
      </w:r>
      <w:r>
        <w:rPr>
          <w:rFonts w:hint="eastAsia" w:ascii="宋体" w:hAnsi="宋体" w:eastAsia="宋体"/>
          <w:sz w:val="24"/>
          <w:szCs w:val="24"/>
          <w:u w:val="single"/>
        </w:rPr>
        <w:t>（中型企业、小型企业、微型企业）</w:t>
      </w:r>
      <w:r>
        <w:rPr>
          <w:rFonts w:hint="eastAsia" w:ascii="宋体" w:hAnsi="宋体" w:eastAsia="宋体"/>
          <w:sz w:val="24"/>
          <w:szCs w:val="24"/>
        </w:rPr>
        <w:t>；</w:t>
      </w:r>
    </w:p>
    <w:p w14:paraId="434E4655">
      <w:pPr>
        <w:pStyle w:val="14"/>
        <w:ind w:firstLine="84" w:firstLineChars="35"/>
        <w:rPr>
          <w:rFonts w:ascii="宋体" w:hAnsi="宋体" w:eastAsia="宋体"/>
          <w:sz w:val="24"/>
          <w:szCs w:val="24"/>
        </w:rPr>
      </w:pPr>
      <w:r>
        <w:rPr>
          <w:rFonts w:hint="eastAsia" w:ascii="宋体" w:hAnsi="宋体" w:eastAsia="宋体"/>
          <w:sz w:val="24"/>
          <w:szCs w:val="24"/>
        </w:rPr>
        <w:t>.....................</w:t>
      </w:r>
    </w:p>
    <w:p w14:paraId="45591867">
      <w:pPr>
        <w:pStyle w:val="14"/>
        <w:ind w:firstLine="480" w:firstLineChars="200"/>
        <w:rPr>
          <w:rFonts w:ascii="宋体" w:hAnsi="宋体" w:eastAsia="宋体"/>
          <w:sz w:val="24"/>
          <w:szCs w:val="24"/>
        </w:rPr>
      </w:pPr>
      <w:r>
        <w:rPr>
          <w:rFonts w:hint="eastAsia" w:ascii="宋体" w:hAnsi="宋体" w:eastAsia="宋体"/>
          <w:sz w:val="24"/>
          <w:szCs w:val="24"/>
        </w:rPr>
        <w:t>以上企业，不属于大企业的分支机构，不存在控股股东为大企业的情形，也不存在与大企业的负责人为同一人的情形。</w:t>
      </w:r>
    </w:p>
    <w:p w14:paraId="6ED3FA37">
      <w:pPr>
        <w:pStyle w:val="14"/>
        <w:ind w:firstLine="240"/>
        <w:rPr>
          <w:rFonts w:ascii="宋体" w:hAnsi="宋体" w:eastAsia="宋体"/>
          <w:sz w:val="24"/>
          <w:szCs w:val="24"/>
        </w:rPr>
      </w:pPr>
      <w:r>
        <w:rPr>
          <w:rFonts w:hint="eastAsia" w:ascii="宋体" w:hAnsi="宋体" w:eastAsia="宋体"/>
          <w:sz w:val="24"/>
          <w:szCs w:val="24"/>
        </w:rPr>
        <w:t>本企业对上述声明内容的真实性负责。如有虚假，将依法承担相应责任。</w:t>
      </w:r>
    </w:p>
    <w:p w14:paraId="74A6B2AB">
      <w:pPr>
        <w:pStyle w:val="14"/>
        <w:ind w:firstLine="240"/>
        <w:rPr>
          <w:rFonts w:ascii="宋体" w:hAnsi="宋体" w:eastAsia="宋体"/>
          <w:sz w:val="24"/>
          <w:szCs w:val="24"/>
        </w:rPr>
      </w:pPr>
    </w:p>
    <w:p w14:paraId="439A8C00">
      <w:pPr>
        <w:pStyle w:val="14"/>
        <w:ind w:firstLine="240"/>
        <w:jc w:val="right"/>
        <w:rPr>
          <w:rFonts w:ascii="宋体" w:hAnsi="宋体" w:eastAsia="宋体"/>
          <w:sz w:val="24"/>
          <w:szCs w:val="24"/>
        </w:rPr>
      </w:pPr>
      <w:r>
        <w:rPr>
          <w:rFonts w:hint="eastAsia" w:ascii="宋体" w:hAnsi="宋体" w:eastAsia="宋体"/>
          <w:sz w:val="24"/>
          <w:szCs w:val="24"/>
        </w:rPr>
        <w:t>投标人：（企业电子签章）</w:t>
      </w:r>
    </w:p>
    <w:p w14:paraId="028FC0AE">
      <w:pPr>
        <w:pStyle w:val="14"/>
        <w:ind w:firstLine="240"/>
        <w:jc w:val="right"/>
        <w:rPr>
          <w:rFonts w:ascii="宋体" w:hAnsi="宋体" w:eastAsia="宋体"/>
          <w:sz w:val="24"/>
          <w:szCs w:val="24"/>
        </w:rPr>
      </w:pPr>
      <w:r>
        <w:rPr>
          <w:rFonts w:hint="eastAsia" w:ascii="宋体" w:hAnsi="宋体" w:eastAsia="宋体"/>
          <w:sz w:val="24"/>
          <w:szCs w:val="24"/>
        </w:rPr>
        <w:t xml:space="preserve">       年  月  日</w:t>
      </w:r>
    </w:p>
    <w:p w14:paraId="3A46FF4B">
      <w:pPr>
        <w:pStyle w:val="14"/>
        <w:ind w:firstLine="240"/>
        <w:rPr>
          <w:rFonts w:ascii="宋体" w:hAnsi="宋体" w:eastAsia="宋体"/>
          <w:sz w:val="24"/>
          <w:szCs w:val="24"/>
        </w:rPr>
      </w:pPr>
    </w:p>
    <w:p w14:paraId="4064B9FF">
      <w:pPr>
        <w:pStyle w:val="14"/>
        <w:ind w:firstLine="240"/>
        <w:rPr>
          <w:rFonts w:ascii="宋体" w:hAnsi="宋体" w:eastAsia="宋体"/>
          <w:sz w:val="24"/>
          <w:szCs w:val="24"/>
        </w:rPr>
      </w:pPr>
      <w:r>
        <w:rPr>
          <w:rFonts w:hint="eastAsia" w:ascii="宋体" w:hAnsi="宋体" w:eastAsia="宋体"/>
          <w:sz w:val="24"/>
          <w:szCs w:val="24"/>
        </w:rPr>
        <w:t>注：从业人员、营业收入、资产总额填报上一年度数据，无上一年度数据的新成立企业可不填报。</w:t>
      </w:r>
    </w:p>
    <w:p w14:paraId="0FBD4089">
      <w:pPr>
        <w:widowControl/>
        <w:jc w:val="center"/>
        <w:rPr>
          <w:rFonts w:ascii="宋体" w:hAnsi="宋体" w:eastAsia="宋体" w:cs="宋体"/>
          <w:b/>
          <w:sz w:val="24"/>
        </w:rPr>
      </w:pPr>
    </w:p>
    <w:p w14:paraId="55826A8F">
      <w:pPr>
        <w:spacing w:line="440" w:lineRule="exact"/>
        <w:jc w:val="center"/>
        <w:rPr>
          <w:rFonts w:ascii="宋体" w:hAnsi="宋体" w:eastAsia="宋体"/>
          <w:sz w:val="24"/>
        </w:rPr>
      </w:pPr>
      <w:r>
        <w:rPr>
          <w:rFonts w:hint="eastAsia" w:ascii="宋体" w:hAnsi="宋体" w:eastAsia="宋体" w:cs="宋体"/>
          <w:b/>
          <w:sz w:val="24"/>
        </w:rPr>
        <w:t>（六）投标供应商资格审查资料</w:t>
      </w:r>
    </w:p>
    <w:p w14:paraId="4E8E8EC5">
      <w:pPr>
        <w:spacing w:line="440" w:lineRule="exact"/>
        <w:jc w:val="center"/>
        <w:rPr>
          <w:rFonts w:ascii="宋体" w:hAnsi="宋体" w:eastAsia="宋体"/>
          <w:b/>
          <w:bCs/>
          <w:sz w:val="24"/>
        </w:rPr>
      </w:pPr>
      <w:r>
        <w:rPr>
          <w:rFonts w:hint="eastAsia" w:ascii="宋体" w:hAnsi="宋体" w:eastAsia="宋体"/>
          <w:sz w:val="24"/>
        </w:rPr>
        <w:t>（格式自拟，应逐页加盖签章；）</w:t>
      </w:r>
    </w:p>
    <w:p w14:paraId="5A142D42">
      <w:pPr>
        <w:spacing w:line="440" w:lineRule="exact"/>
        <w:ind w:firstLine="482" w:firstLineChars="200"/>
        <w:jc w:val="center"/>
        <w:rPr>
          <w:rFonts w:ascii="宋体" w:hAnsi="宋体" w:eastAsia="宋体"/>
          <w:b/>
          <w:bCs/>
          <w:sz w:val="24"/>
        </w:rPr>
      </w:pPr>
    </w:p>
    <w:p w14:paraId="44F4C895">
      <w:pPr>
        <w:spacing w:line="480" w:lineRule="exact"/>
        <w:jc w:val="center"/>
        <w:outlineLvl w:val="0"/>
        <w:rPr>
          <w:rFonts w:ascii="宋体" w:hAnsi="宋体" w:eastAsia="宋体" w:cs="宋体"/>
          <w:b/>
          <w:sz w:val="24"/>
        </w:rPr>
      </w:pPr>
      <w:r>
        <w:rPr>
          <w:rFonts w:hint="eastAsia" w:ascii="宋体" w:hAnsi="宋体" w:eastAsia="宋体"/>
          <w:b/>
          <w:bCs/>
          <w:sz w:val="24"/>
        </w:rPr>
        <w:br w:type="page"/>
      </w:r>
      <w:bookmarkStart w:id="144" w:name="_Toc21626"/>
      <w:bookmarkStart w:id="145" w:name="_Toc10471"/>
      <w:r>
        <w:rPr>
          <w:rFonts w:hint="eastAsia" w:ascii="宋体" w:hAnsi="宋体" w:eastAsia="宋体" w:cs="宋体"/>
          <w:b/>
          <w:sz w:val="24"/>
        </w:rPr>
        <w:t>八、</w:t>
      </w:r>
      <w:r>
        <w:rPr>
          <w:rFonts w:hint="eastAsia" w:ascii="宋体" w:hAnsi="宋体" w:cs="宋体"/>
          <w:b/>
          <w:sz w:val="24"/>
          <w:lang w:val="en-US" w:eastAsia="zh-CN"/>
        </w:rPr>
        <w:t>综合</w:t>
      </w:r>
      <w:r>
        <w:rPr>
          <w:rFonts w:hint="eastAsia" w:ascii="宋体" w:hAnsi="宋体" w:eastAsia="宋体" w:cs="宋体"/>
          <w:b/>
          <w:sz w:val="24"/>
        </w:rPr>
        <w:t>标</w:t>
      </w:r>
      <w:bookmarkEnd w:id="144"/>
    </w:p>
    <w:p w14:paraId="29EBDB42">
      <w:pPr>
        <w:keepNext/>
        <w:keepLines/>
        <w:tabs>
          <w:tab w:val="left" w:pos="2940"/>
        </w:tabs>
        <w:spacing w:before="260" w:after="260"/>
        <w:jc w:val="center"/>
        <w:outlineLvl w:val="2"/>
        <w:rPr>
          <w:rFonts w:ascii="宋体" w:hAnsi="宋体" w:eastAsia="宋体" w:cs="宋体"/>
          <w:b/>
          <w:sz w:val="24"/>
        </w:rPr>
      </w:pPr>
      <w:r>
        <w:rPr>
          <w:rFonts w:hint="eastAsia" w:ascii="宋体" w:hAnsi="宋体" w:eastAsia="宋体" w:cs="宋体"/>
          <w:b/>
          <w:sz w:val="24"/>
        </w:rPr>
        <w:t>（一）近</w:t>
      </w:r>
      <w:r>
        <w:rPr>
          <w:rFonts w:hint="eastAsia" w:ascii="宋体" w:hAnsi="宋体" w:cs="宋体"/>
          <w:b/>
          <w:sz w:val="24"/>
          <w:lang w:val="en-US" w:eastAsia="zh-CN"/>
        </w:rPr>
        <w:t>五</w:t>
      </w:r>
      <w:r>
        <w:rPr>
          <w:rFonts w:hint="eastAsia" w:ascii="宋体" w:hAnsi="宋体" w:eastAsia="宋体" w:cs="宋体"/>
          <w:b/>
          <w:sz w:val="24"/>
        </w:rPr>
        <w:t>年完成的类似项目情况表</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5F834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noWrap w:val="0"/>
            <w:vAlign w:val="center"/>
          </w:tcPr>
          <w:p w14:paraId="60EE3F1A">
            <w:pPr>
              <w:topLinePunct/>
              <w:spacing w:line="600" w:lineRule="exact"/>
              <w:jc w:val="center"/>
              <w:rPr>
                <w:rFonts w:ascii="宋体" w:hAnsi="宋体" w:eastAsia="宋体" w:cs="宋体"/>
                <w:sz w:val="24"/>
              </w:rPr>
            </w:pPr>
            <w:r>
              <w:rPr>
                <w:rFonts w:hint="eastAsia" w:ascii="宋体" w:hAnsi="宋体" w:eastAsia="宋体" w:cs="宋体"/>
                <w:sz w:val="24"/>
              </w:rPr>
              <w:t>项目名称</w:t>
            </w:r>
          </w:p>
        </w:tc>
        <w:tc>
          <w:tcPr>
            <w:tcW w:w="6253" w:type="dxa"/>
            <w:noWrap w:val="0"/>
            <w:vAlign w:val="top"/>
          </w:tcPr>
          <w:p w14:paraId="78A0D3EE">
            <w:pPr>
              <w:topLinePunct/>
              <w:spacing w:line="600" w:lineRule="exact"/>
              <w:rPr>
                <w:rFonts w:ascii="宋体" w:hAnsi="宋体" w:eastAsia="宋体" w:cs="宋体"/>
                <w:sz w:val="24"/>
                <w:highlight w:val="black"/>
              </w:rPr>
            </w:pPr>
          </w:p>
        </w:tc>
      </w:tr>
      <w:tr w14:paraId="67D5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noWrap w:val="0"/>
            <w:vAlign w:val="center"/>
          </w:tcPr>
          <w:p w14:paraId="4C81B824">
            <w:pPr>
              <w:topLinePunct/>
              <w:spacing w:line="600" w:lineRule="exact"/>
              <w:jc w:val="center"/>
              <w:rPr>
                <w:rFonts w:ascii="宋体" w:hAnsi="宋体" w:eastAsia="宋体" w:cs="宋体"/>
                <w:sz w:val="24"/>
              </w:rPr>
            </w:pPr>
            <w:r>
              <w:rPr>
                <w:rFonts w:hint="eastAsia" w:ascii="宋体" w:hAnsi="宋体" w:eastAsia="宋体" w:cs="宋体"/>
                <w:sz w:val="24"/>
              </w:rPr>
              <w:t>项目所在地</w:t>
            </w:r>
          </w:p>
        </w:tc>
        <w:tc>
          <w:tcPr>
            <w:tcW w:w="6253" w:type="dxa"/>
            <w:noWrap w:val="0"/>
            <w:vAlign w:val="top"/>
          </w:tcPr>
          <w:p w14:paraId="40D0593E">
            <w:pPr>
              <w:topLinePunct/>
              <w:spacing w:line="600" w:lineRule="exact"/>
              <w:rPr>
                <w:rFonts w:ascii="宋体" w:hAnsi="宋体" w:eastAsia="宋体" w:cs="宋体"/>
                <w:sz w:val="24"/>
              </w:rPr>
            </w:pPr>
          </w:p>
        </w:tc>
      </w:tr>
      <w:tr w14:paraId="61B0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noWrap w:val="0"/>
            <w:vAlign w:val="center"/>
          </w:tcPr>
          <w:p w14:paraId="08843493">
            <w:pPr>
              <w:topLinePunct/>
              <w:spacing w:line="600" w:lineRule="exact"/>
              <w:jc w:val="center"/>
              <w:rPr>
                <w:rFonts w:ascii="宋体" w:hAnsi="宋体" w:eastAsia="宋体" w:cs="宋体"/>
                <w:sz w:val="24"/>
              </w:rPr>
            </w:pPr>
            <w:r>
              <w:rPr>
                <w:rFonts w:hint="eastAsia" w:ascii="宋体" w:hAnsi="宋体" w:eastAsia="宋体" w:cs="宋体"/>
                <w:sz w:val="24"/>
              </w:rPr>
              <w:t>发包人名称</w:t>
            </w:r>
          </w:p>
        </w:tc>
        <w:tc>
          <w:tcPr>
            <w:tcW w:w="6253" w:type="dxa"/>
            <w:noWrap w:val="0"/>
            <w:vAlign w:val="top"/>
          </w:tcPr>
          <w:p w14:paraId="77418BB5">
            <w:pPr>
              <w:topLinePunct/>
              <w:spacing w:line="600" w:lineRule="exact"/>
              <w:rPr>
                <w:rFonts w:ascii="宋体" w:hAnsi="宋体" w:eastAsia="宋体" w:cs="宋体"/>
                <w:sz w:val="24"/>
              </w:rPr>
            </w:pPr>
          </w:p>
        </w:tc>
      </w:tr>
      <w:tr w14:paraId="64B95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noWrap w:val="0"/>
            <w:vAlign w:val="center"/>
          </w:tcPr>
          <w:p w14:paraId="0B82DEDA">
            <w:pPr>
              <w:topLinePunct/>
              <w:spacing w:line="600" w:lineRule="exact"/>
              <w:jc w:val="center"/>
              <w:rPr>
                <w:rFonts w:ascii="宋体" w:hAnsi="宋体" w:eastAsia="宋体" w:cs="宋体"/>
                <w:sz w:val="24"/>
              </w:rPr>
            </w:pPr>
            <w:r>
              <w:rPr>
                <w:rFonts w:hint="eastAsia" w:ascii="宋体" w:hAnsi="宋体" w:eastAsia="宋体" w:cs="宋体"/>
                <w:sz w:val="24"/>
              </w:rPr>
              <w:t>发包人地址</w:t>
            </w:r>
          </w:p>
        </w:tc>
        <w:tc>
          <w:tcPr>
            <w:tcW w:w="6253" w:type="dxa"/>
            <w:noWrap w:val="0"/>
            <w:vAlign w:val="top"/>
          </w:tcPr>
          <w:p w14:paraId="476FEC8B">
            <w:pPr>
              <w:topLinePunct/>
              <w:spacing w:line="600" w:lineRule="exact"/>
              <w:rPr>
                <w:rFonts w:ascii="宋体" w:hAnsi="宋体" w:eastAsia="宋体" w:cs="宋体"/>
                <w:sz w:val="24"/>
              </w:rPr>
            </w:pPr>
          </w:p>
        </w:tc>
      </w:tr>
      <w:tr w14:paraId="76097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noWrap w:val="0"/>
            <w:vAlign w:val="center"/>
          </w:tcPr>
          <w:p w14:paraId="55190B02">
            <w:pPr>
              <w:topLinePunct/>
              <w:spacing w:line="600" w:lineRule="exact"/>
              <w:jc w:val="center"/>
              <w:rPr>
                <w:rFonts w:ascii="宋体" w:hAnsi="宋体" w:eastAsia="宋体" w:cs="宋体"/>
                <w:sz w:val="24"/>
              </w:rPr>
            </w:pPr>
            <w:r>
              <w:rPr>
                <w:rFonts w:hint="eastAsia" w:ascii="宋体" w:hAnsi="宋体" w:eastAsia="宋体" w:cs="宋体"/>
                <w:sz w:val="24"/>
              </w:rPr>
              <w:t>发包人电话</w:t>
            </w:r>
          </w:p>
        </w:tc>
        <w:tc>
          <w:tcPr>
            <w:tcW w:w="6253" w:type="dxa"/>
            <w:noWrap w:val="0"/>
            <w:vAlign w:val="top"/>
          </w:tcPr>
          <w:p w14:paraId="79B29D65">
            <w:pPr>
              <w:topLinePunct/>
              <w:spacing w:line="600" w:lineRule="exact"/>
              <w:rPr>
                <w:rFonts w:ascii="宋体" w:hAnsi="宋体" w:eastAsia="宋体" w:cs="宋体"/>
                <w:sz w:val="24"/>
              </w:rPr>
            </w:pPr>
          </w:p>
        </w:tc>
      </w:tr>
      <w:tr w14:paraId="1F96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noWrap w:val="0"/>
            <w:vAlign w:val="center"/>
          </w:tcPr>
          <w:p w14:paraId="4F778673">
            <w:pPr>
              <w:topLinePunct/>
              <w:spacing w:line="600" w:lineRule="exact"/>
              <w:jc w:val="center"/>
              <w:rPr>
                <w:rFonts w:ascii="宋体" w:hAnsi="宋体" w:eastAsia="宋体" w:cs="宋体"/>
                <w:sz w:val="24"/>
              </w:rPr>
            </w:pPr>
            <w:r>
              <w:rPr>
                <w:rFonts w:hint="eastAsia" w:ascii="宋体" w:hAnsi="宋体" w:eastAsia="宋体" w:cs="宋体"/>
                <w:sz w:val="24"/>
              </w:rPr>
              <w:t>合同价格</w:t>
            </w:r>
          </w:p>
        </w:tc>
        <w:tc>
          <w:tcPr>
            <w:tcW w:w="6253" w:type="dxa"/>
            <w:noWrap w:val="0"/>
            <w:vAlign w:val="top"/>
          </w:tcPr>
          <w:p w14:paraId="5F71222D">
            <w:pPr>
              <w:topLinePunct/>
              <w:spacing w:line="600" w:lineRule="exact"/>
              <w:rPr>
                <w:rFonts w:ascii="宋体" w:hAnsi="宋体" w:eastAsia="宋体" w:cs="宋体"/>
                <w:sz w:val="24"/>
              </w:rPr>
            </w:pPr>
          </w:p>
        </w:tc>
      </w:tr>
      <w:tr w14:paraId="5156F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noWrap w:val="0"/>
            <w:vAlign w:val="center"/>
          </w:tcPr>
          <w:p w14:paraId="1A0ACD5B">
            <w:pPr>
              <w:topLinePunct/>
              <w:spacing w:line="600" w:lineRule="exact"/>
              <w:jc w:val="center"/>
              <w:rPr>
                <w:rFonts w:ascii="宋体" w:hAnsi="宋体" w:eastAsia="宋体" w:cs="宋体"/>
                <w:sz w:val="24"/>
              </w:rPr>
            </w:pPr>
            <w:r>
              <w:rPr>
                <w:rFonts w:hint="eastAsia" w:ascii="宋体" w:hAnsi="宋体" w:eastAsia="宋体" w:cs="宋体"/>
                <w:sz w:val="24"/>
              </w:rPr>
              <w:t>开工日期</w:t>
            </w:r>
          </w:p>
        </w:tc>
        <w:tc>
          <w:tcPr>
            <w:tcW w:w="6253" w:type="dxa"/>
            <w:noWrap w:val="0"/>
            <w:vAlign w:val="top"/>
          </w:tcPr>
          <w:p w14:paraId="0B2FA2A1">
            <w:pPr>
              <w:topLinePunct/>
              <w:spacing w:line="600" w:lineRule="exact"/>
              <w:rPr>
                <w:rFonts w:ascii="宋体" w:hAnsi="宋体" w:eastAsia="宋体" w:cs="宋体"/>
                <w:sz w:val="24"/>
              </w:rPr>
            </w:pPr>
          </w:p>
        </w:tc>
      </w:tr>
      <w:tr w14:paraId="5E03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7064EC01">
            <w:pPr>
              <w:topLinePunct/>
              <w:spacing w:line="600" w:lineRule="exact"/>
              <w:jc w:val="center"/>
              <w:rPr>
                <w:rFonts w:ascii="宋体" w:hAnsi="宋体" w:eastAsia="宋体" w:cs="宋体"/>
                <w:sz w:val="24"/>
              </w:rPr>
            </w:pPr>
            <w:r>
              <w:rPr>
                <w:rFonts w:hint="eastAsia" w:ascii="宋体" w:hAnsi="宋体" w:eastAsia="宋体" w:cs="宋体"/>
                <w:sz w:val="24"/>
              </w:rPr>
              <w:t>竣工日期</w:t>
            </w:r>
          </w:p>
        </w:tc>
        <w:tc>
          <w:tcPr>
            <w:tcW w:w="6253" w:type="dxa"/>
            <w:noWrap w:val="0"/>
            <w:vAlign w:val="top"/>
          </w:tcPr>
          <w:p w14:paraId="363D651B">
            <w:pPr>
              <w:topLinePunct/>
              <w:spacing w:line="600" w:lineRule="exact"/>
              <w:rPr>
                <w:rFonts w:ascii="宋体" w:hAnsi="宋体" w:eastAsia="宋体" w:cs="宋体"/>
                <w:sz w:val="24"/>
              </w:rPr>
            </w:pPr>
          </w:p>
        </w:tc>
      </w:tr>
      <w:tr w14:paraId="61734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69" w:type="dxa"/>
            <w:noWrap w:val="0"/>
            <w:vAlign w:val="center"/>
          </w:tcPr>
          <w:p w14:paraId="578A34DC">
            <w:pPr>
              <w:topLinePunct/>
              <w:spacing w:line="600" w:lineRule="exact"/>
              <w:jc w:val="center"/>
              <w:rPr>
                <w:rFonts w:ascii="宋体" w:hAnsi="宋体" w:eastAsia="宋体" w:cs="宋体"/>
                <w:sz w:val="24"/>
              </w:rPr>
            </w:pPr>
            <w:r>
              <w:rPr>
                <w:rFonts w:hint="eastAsia" w:ascii="宋体" w:hAnsi="宋体" w:eastAsia="宋体" w:cs="宋体"/>
                <w:sz w:val="24"/>
              </w:rPr>
              <w:t>承担的工作</w:t>
            </w:r>
          </w:p>
        </w:tc>
        <w:tc>
          <w:tcPr>
            <w:tcW w:w="6253" w:type="dxa"/>
            <w:noWrap w:val="0"/>
            <w:vAlign w:val="top"/>
          </w:tcPr>
          <w:p w14:paraId="5EF27109">
            <w:pPr>
              <w:topLinePunct/>
              <w:spacing w:line="600" w:lineRule="exact"/>
              <w:rPr>
                <w:rFonts w:ascii="宋体" w:hAnsi="宋体" w:eastAsia="宋体" w:cs="宋体"/>
                <w:sz w:val="24"/>
              </w:rPr>
            </w:pPr>
          </w:p>
        </w:tc>
      </w:tr>
      <w:tr w14:paraId="3A5B7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69" w:type="dxa"/>
            <w:noWrap w:val="0"/>
            <w:vAlign w:val="center"/>
          </w:tcPr>
          <w:p w14:paraId="3AF88284">
            <w:pPr>
              <w:topLinePunct/>
              <w:spacing w:line="600" w:lineRule="exact"/>
              <w:jc w:val="center"/>
              <w:rPr>
                <w:rFonts w:ascii="宋体" w:hAnsi="宋体" w:eastAsia="宋体" w:cs="宋体"/>
                <w:sz w:val="24"/>
              </w:rPr>
            </w:pPr>
            <w:r>
              <w:rPr>
                <w:rFonts w:hint="eastAsia" w:ascii="宋体" w:hAnsi="宋体" w:eastAsia="宋体" w:cs="宋体"/>
                <w:sz w:val="24"/>
              </w:rPr>
              <w:t>工程质量</w:t>
            </w:r>
          </w:p>
        </w:tc>
        <w:tc>
          <w:tcPr>
            <w:tcW w:w="6253" w:type="dxa"/>
            <w:noWrap w:val="0"/>
            <w:vAlign w:val="top"/>
          </w:tcPr>
          <w:p w14:paraId="667B8A31">
            <w:pPr>
              <w:topLinePunct/>
              <w:spacing w:line="600" w:lineRule="exact"/>
              <w:rPr>
                <w:rFonts w:ascii="宋体" w:hAnsi="宋体" w:eastAsia="宋体" w:cs="宋体"/>
                <w:sz w:val="24"/>
              </w:rPr>
            </w:pPr>
          </w:p>
        </w:tc>
      </w:tr>
      <w:tr w14:paraId="5F72F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269" w:type="dxa"/>
            <w:noWrap w:val="0"/>
            <w:vAlign w:val="center"/>
          </w:tcPr>
          <w:p w14:paraId="71068384">
            <w:pPr>
              <w:topLinePunct/>
              <w:spacing w:line="600" w:lineRule="exact"/>
              <w:jc w:val="center"/>
              <w:rPr>
                <w:rFonts w:hint="eastAsia" w:ascii="宋体" w:hAnsi="宋体" w:eastAsia="宋体" w:cs="宋体"/>
                <w:sz w:val="24"/>
                <w:lang w:val="en-US" w:eastAsia="zh-CN"/>
              </w:rPr>
            </w:pPr>
            <w:r>
              <w:rPr>
                <w:rFonts w:hint="eastAsia" w:ascii="宋体" w:hAnsi="宋体" w:eastAsia="宋体" w:cs="宋体"/>
                <w:sz w:val="24"/>
              </w:rPr>
              <w:t>项目</w:t>
            </w:r>
            <w:r>
              <w:rPr>
                <w:rFonts w:hint="eastAsia" w:ascii="宋体" w:hAnsi="宋体" w:cs="宋体"/>
                <w:sz w:val="24"/>
                <w:lang w:val="en-US" w:eastAsia="zh-CN"/>
              </w:rPr>
              <w:t>负责人</w:t>
            </w:r>
          </w:p>
        </w:tc>
        <w:tc>
          <w:tcPr>
            <w:tcW w:w="6253" w:type="dxa"/>
            <w:noWrap w:val="0"/>
            <w:vAlign w:val="top"/>
          </w:tcPr>
          <w:p w14:paraId="57A1690D">
            <w:pPr>
              <w:topLinePunct/>
              <w:spacing w:line="600" w:lineRule="exact"/>
              <w:rPr>
                <w:rFonts w:ascii="宋体" w:hAnsi="宋体" w:eastAsia="宋体" w:cs="宋体"/>
                <w:sz w:val="24"/>
              </w:rPr>
            </w:pPr>
          </w:p>
        </w:tc>
      </w:tr>
      <w:tr w14:paraId="6BC1D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noWrap w:val="0"/>
            <w:vAlign w:val="center"/>
          </w:tcPr>
          <w:p w14:paraId="06156C8A">
            <w:pPr>
              <w:topLinePunct/>
              <w:spacing w:line="600" w:lineRule="exact"/>
              <w:jc w:val="center"/>
              <w:rPr>
                <w:rFonts w:ascii="宋体" w:hAnsi="宋体" w:eastAsia="宋体" w:cs="宋体"/>
                <w:sz w:val="24"/>
              </w:rPr>
            </w:pPr>
            <w:r>
              <w:rPr>
                <w:rFonts w:hint="eastAsia" w:ascii="宋体" w:hAnsi="宋体" w:eastAsia="宋体" w:cs="宋体"/>
                <w:sz w:val="24"/>
              </w:rPr>
              <w:t>技术负责人</w:t>
            </w:r>
          </w:p>
        </w:tc>
        <w:tc>
          <w:tcPr>
            <w:tcW w:w="6253" w:type="dxa"/>
            <w:noWrap w:val="0"/>
            <w:vAlign w:val="top"/>
          </w:tcPr>
          <w:p w14:paraId="7CBACF9C">
            <w:pPr>
              <w:topLinePunct/>
              <w:spacing w:line="600" w:lineRule="exact"/>
              <w:rPr>
                <w:rFonts w:ascii="宋体" w:hAnsi="宋体" w:eastAsia="宋体" w:cs="宋体"/>
                <w:sz w:val="24"/>
              </w:rPr>
            </w:pPr>
          </w:p>
        </w:tc>
      </w:tr>
      <w:tr w14:paraId="79D41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2269" w:type="dxa"/>
            <w:noWrap w:val="0"/>
            <w:vAlign w:val="center"/>
          </w:tcPr>
          <w:p w14:paraId="41008C1F">
            <w:pPr>
              <w:topLinePunct/>
              <w:spacing w:line="600" w:lineRule="exact"/>
              <w:jc w:val="center"/>
              <w:rPr>
                <w:rFonts w:ascii="宋体" w:hAnsi="宋体" w:eastAsia="宋体" w:cs="宋体"/>
                <w:sz w:val="24"/>
              </w:rPr>
            </w:pPr>
            <w:r>
              <w:rPr>
                <w:rFonts w:hint="eastAsia" w:ascii="宋体" w:hAnsi="宋体" w:eastAsia="宋体" w:cs="宋体"/>
                <w:sz w:val="24"/>
              </w:rPr>
              <w:t>项目描述</w:t>
            </w:r>
          </w:p>
        </w:tc>
        <w:tc>
          <w:tcPr>
            <w:tcW w:w="6253" w:type="dxa"/>
            <w:noWrap w:val="0"/>
            <w:vAlign w:val="top"/>
          </w:tcPr>
          <w:p w14:paraId="79387031">
            <w:pPr>
              <w:topLinePunct/>
              <w:spacing w:line="600" w:lineRule="exact"/>
              <w:rPr>
                <w:rFonts w:ascii="宋体" w:hAnsi="宋体" w:eastAsia="宋体" w:cs="宋体"/>
                <w:sz w:val="24"/>
              </w:rPr>
            </w:pPr>
          </w:p>
        </w:tc>
      </w:tr>
      <w:tr w14:paraId="31EE2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noWrap w:val="0"/>
            <w:vAlign w:val="center"/>
          </w:tcPr>
          <w:p w14:paraId="6B3BB186">
            <w:pPr>
              <w:topLinePunct/>
              <w:spacing w:line="600" w:lineRule="exact"/>
              <w:jc w:val="center"/>
              <w:rPr>
                <w:rFonts w:ascii="宋体" w:hAnsi="宋体" w:eastAsia="宋体" w:cs="宋体"/>
                <w:sz w:val="24"/>
              </w:rPr>
            </w:pPr>
            <w:r>
              <w:rPr>
                <w:rFonts w:hint="eastAsia" w:ascii="宋体" w:hAnsi="宋体" w:eastAsia="宋体" w:cs="宋体"/>
                <w:sz w:val="24"/>
              </w:rPr>
              <w:t>备注</w:t>
            </w:r>
          </w:p>
        </w:tc>
        <w:tc>
          <w:tcPr>
            <w:tcW w:w="6253" w:type="dxa"/>
            <w:noWrap w:val="0"/>
            <w:vAlign w:val="top"/>
          </w:tcPr>
          <w:p w14:paraId="0D55D46F">
            <w:pPr>
              <w:topLinePunct/>
              <w:spacing w:line="600" w:lineRule="exact"/>
              <w:rPr>
                <w:rFonts w:ascii="宋体" w:hAnsi="宋体" w:eastAsia="宋体" w:cs="宋体"/>
                <w:sz w:val="24"/>
              </w:rPr>
            </w:pPr>
          </w:p>
        </w:tc>
      </w:tr>
    </w:tbl>
    <w:p w14:paraId="4DB8FF6E">
      <w:pPr>
        <w:rPr>
          <w:rFonts w:ascii="宋体" w:hAnsi="宋体" w:eastAsia="宋体"/>
          <w:sz w:val="24"/>
          <w:lang w:bidi="zh-CN"/>
        </w:rPr>
      </w:pPr>
      <w:r>
        <w:rPr>
          <w:rFonts w:ascii="宋体" w:hAnsi="宋体" w:eastAsia="宋体"/>
          <w:sz w:val="24"/>
          <w:lang w:bidi="zh-CN"/>
        </w:rPr>
        <w:t>备注：1、本表后附中标通知书</w:t>
      </w:r>
      <w:r>
        <w:rPr>
          <w:rFonts w:hint="eastAsia" w:ascii="宋体" w:hAnsi="宋体"/>
          <w:sz w:val="24"/>
          <w:lang w:val="en-US" w:bidi="zh-CN"/>
        </w:rPr>
        <w:t>或</w:t>
      </w:r>
      <w:r>
        <w:rPr>
          <w:rFonts w:hint="eastAsia" w:ascii="宋体" w:hAnsi="宋体" w:eastAsia="宋体"/>
          <w:sz w:val="24"/>
          <w:lang w:bidi="zh-CN"/>
        </w:rPr>
        <w:t>施工</w:t>
      </w:r>
      <w:r>
        <w:rPr>
          <w:rFonts w:ascii="宋体" w:hAnsi="宋体" w:eastAsia="宋体"/>
          <w:sz w:val="24"/>
          <w:lang w:bidi="zh-CN"/>
        </w:rPr>
        <w:t>合同协议书的</w:t>
      </w:r>
      <w:r>
        <w:rPr>
          <w:rFonts w:hint="eastAsia" w:ascii="宋体" w:hAnsi="宋体" w:eastAsia="宋体"/>
          <w:sz w:val="24"/>
          <w:lang w:bidi="zh-CN"/>
        </w:rPr>
        <w:t>原件</w:t>
      </w:r>
      <w:r>
        <w:rPr>
          <w:rFonts w:ascii="宋体" w:hAnsi="宋体" w:eastAsia="宋体"/>
          <w:sz w:val="24"/>
          <w:lang w:bidi="zh-CN"/>
        </w:rPr>
        <w:t>扫描件。每张表格只填写一个项目，并标明序号。</w:t>
      </w:r>
    </w:p>
    <w:p w14:paraId="0D9BA54B">
      <w:pPr>
        <w:keepNext/>
        <w:keepLines/>
        <w:tabs>
          <w:tab w:val="left" w:pos="2940"/>
        </w:tabs>
        <w:spacing w:before="260" w:after="260"/>
        <w:jc w:val="center"/>
        <w:outlineLvl w:val="2"/>
        <w:rPr>
          <w:rFonts w:ascii="宋体" w:hAnsi="宋体" w:eastAsia="宋体" w:cs="宋体"/>
          <w:b/>
          <w:bCs/>
          <w:sz w:val="24"/>
        </w:rPr>
      </w:pPr>
      <w:r>
        <w:rPr>
          <w:rFonts w:ascii="宋体" w:hAnsi="宋体" w:eastAsia="宋体"/>
          <w:b/>
          <w:bCs/>
          <w:sz w:val="24"/>
        </w:rPr>
        <w:br w:type="page"/>
      </w:r>
      <w:bookmarkStart w:id="146" w:name="_Toc247514303"/>
      <w:bookmarkStart w:id="147" w:name="_Toc152042600"/>
      <w:bookmarkStart w:id="148" w:name="_Toc152045811"/>
      <w:bookmarkStart w:id="149" w:name="_Toc144974879"/>
      <w:bookmarkStart w:id="150" w:name="_Toc296602621"/>
      <w:bookmarkStart w:id="151" w:name="_Toc1634"/>
      <w:bookmarkStart w:id="152" w:name="_Toc265953297"/>
      <w:bookmarkStart w:id="153" w:name="_Toc247527851"/>
      <w:r>
        <w:rPr>
          <w:rFonts w:hint="eastAsia" w:ascii="宋体" w:hAnsi="宋体" w:eastAsia="宋体" w:cs="宋体"/>
          <w:b/>
          <w:sz w:val="24"/>
        </w:rPr>
        <w:t>（二）正在实施的和新承接的项目情况表</w:t>
      </w:r>
      <w:bookmarkEnd w:id="146"/>
      <w:bookmarkEnd w:id="147"/>
      <w:bookmarkEnd w:id="148"/>
      <w:bookmarkEnd w:id="149"/>
      <w:bookmarkEnd w:id="150"/>
      <w:bookmarkEnd w:id="151"/>
      <w:bookmarkEnd w:id="152"/>
      <w:bookmarkEnd w:id="153"/>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403"/>
      </w:tblGrid>
      <w:tr w14:paraId="4D2E8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119" w:type="dxa"/>
            <w:noWrap w:val="0"/>
            <w:vAlign w:val="center"/>
          </w:tcPr>
          <w:p w14:paraId="0CE7C904">
            <w:pPr>
              <w:topLinePunct/>
              <w:spacing w:line="600" w:lineRule="exact"/>
              <w:jc w:val="center"/>
              <w:rPr>
                <w:rFonts w:ascii="宋体" w:hAnsi="宋体" w:eastAsia="宋体" w:cs="宋体"/>
                <w:sz w:val="24"/>
              </w:rPr>
            </w:pPr>
            <w:r>
              <w:rPr>
                <w:rFonts w:hint="eastAsia" w:ascii="宋体" w:hAnsi="宋体" w:eastAsia="宋体" w:cs="宋体"/>
                <w:sz w:val="24"/>
              </w:rPr>
              <w:t>项目名称</w:t>
            </w:r>
          </w:p>
        </w:tc>
        <w:tc>
          <w:tcPr>
            <w:tcW w:w="6403" w:type="dxa"/>
            <w:noWrap w:val="0"/>
            <w:vAlign w:val="top"/>
          </w:tcPr>
          <w:p w14:paraId="1199FD2D">
            <w:pPr>
              <w:topLinePunct/>
              <w:spacing w:line="600" w:lineRule="exact"/>
              <w:rPr>
                <w:rFonts w:ascii="宋体" w:hAnsi="宋体" w:eastAsia="宋体" w:cs="宋体"/>
                <w:sz w:val="24"/>
              </w:rPr>
            </w:pPr>
          </w:p>
        </w:tc>
      </w:tr>
      <w:tr w14:paraId="6C426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119" w:type="dxa"/>
            <w:noWrap w:val="0"/>
            <w:vAlign w:val="center"/>
          </w:tcPr>
          <w:p w14:paraId="7862CCEC">
            <w:pPr>
              <w:topLinePunct/>
              <w:spacing w:line="600" w:lineRule="exact"/>
              <w:jc w:val="center"/>
              <w:rPr>
                <w:rFonts w:ascii="宋体" w:hAnsi="宋体" w:eastAsia="宋体" w:cs="宋体"/>
                <w:sz w:val="24"/>
              </w:rPr>
            </w:pPr>
            <w:r>
              <w:rPr>
                <w:rFonts w:hint="eastAsia" w:ascii="宋体" w:hAnsi="宋体" w:eastAsia="宋体" w:cs="宋体"/>
                <w:sz w:val="24"/>
              </w:rPr>
              <w:t>项目所在地</w:t>
            </w:r>
          </w:p>
        </w:tc>
        <w:tc>
          <w:tcPr>
            <w:tcW w:w="6403" w:type="dxa"/>
            <w:noWrap w:val="0"/>
            <w:vAlign w:val="top"/>
          </w:tcPr>
          <w:p w14:paraId="19DE516F">
            <w:pPr>
              <w:topLinePunct/>
              <w:spacing w:line="600" w:lineRule="exact"/>
              <w:rPr>
                <w:rFonts w:ascii="宋体" w:hAnsi="宋体" w:eastAsia="宋体" w:cs="宋体"/>
                <w:sz w:val="24"/>
              </w:rPr>
            </w:pPr>
          </w:p>
        </w:tc>
      </w:tr>
      <w:tr w14:paraId="1ECC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119" w:type="dxa"/>
            <w:noWrap w:val="0"/>
            <w:vAlign w:val="center"/>
          </w:tcPr>
          <w:p w14:paraId="18CD2178">
            <w:pPr>
              <w:topLinePunct/>
              <w:spacing w:line="600" w:lineRule="exact"/>
              <w:jc w:val="center"/>
              <w:rPr>
                <w:rFonts w:ascii="宋体" w:hAnsi="宋体" w:eastAsia="宋体" w:cs="宋体"/>
                <w:sz w:val="24"/>
              </w:rPr>
            </w:pPr>
            <w:r>
              <w:rPr>
                <w:rFonts w:hint="eastAsia" w:ascii="宋体" w:hAnsi="宋体" w:eastAsia="宋体" w:cs="宋体"/>
                <w:sz w:val="24"/>
              </w:rPr>
              <w:t>发包人名称</w:t>
            </w:r>
          </w:p>
        </w:tc>
        <w:tc>
          <w:tcPr>
            <w:tcW w:w="6403" w:type="dxa"/>
            <w:noWrap w:val="0"/>
            <w:vAlign w:val="top"/>
          </w:tcPr>
          <w:p w14:paraId="580C886C">
            <w:pPr>
              <w:topLinePunct/>
              <w:spacing w:line="600" w:lineRule="exact"/>
              <w:rPr>
                <w:rFonts w:ascii="宋体" w:hAnsi="宋体" w:eastAsia="宋体" w:cs="宋体"/>
                <w:sz w:val="24"/>
              </w:rPr>
            </w:pPr>
          </w:p>
        </w:tc>
      </w:tr>
      <w:tr w14:paraId="5A1E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119" w:type="dxa"/>
            <w:noWrap w:val="0"/>
            <w:vAlign w:val="center"/>
          </w:tcPr>
          <w:p w14:paraId="5A9832DB">
            <w:pPr>
              <w:topLinePunct/>
              <w:spacing w:line="600" w:lineRule="exact"/>
              <w:jc w:val="center"/>
              <w:rPr>
                <w:rFonts w:ascii="宋体" w:hAnsi="宋体" w:eastAsia="宋体" w:cs="宋体"/>
                <w:sz w:val="24"/>
              </w:rPr>
            </w:pPr>
            <w:r>
              <w:rPr>
                <w:rFonts w:hint="eastAsia" w:ascii="宋体" w:hAnsi="宋体" w:eastAsia="宋体" w:cs="宋体"/>
                <w:sz w:val="24"/>
              </w:rPr>
              <w:t>发包人地址</w:t>
            </w:r>
          </w:p>
        </w:tc>
        <w:tc>
          <w:tcPr>
            <w:tcW w:w="6403" w:type="dxa"/>
            <w:noWrap w:val="0"/>
            <w:vAlign w:val="top"/>
          </w:tcPr>
          <w:p w14:paraId="5D7E6435">
            <w:pPr>
              <w:topLinePunct/>
              <w:spacing w:line="600" w:lineRule="exact"/>
              <w:rPr>
                <w:rFonts w:ascii="宋体" w:hAnsi="宋体" w:eastAsia="宋体" w:cs="宋体"/>
                <w:sz w:val="24"/>
              </w:rPr>
            </w:pPr>
          </w:p>
        </w:tc>
      </w:tr>
      <w:tr w14:paraId="580BF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119" w:type="dxa"/>
            <w:noWrap w:val="0"/>
            <w:vAlign w:val="center"/>
          </w:tcPr>
          <w:p w14:paraId="5CE2447F">
            <w:pPr>
              <w:topLinePunct/>
              <w:spacing w:line="600" w:lineRule="exact"/>
              <w:jc w:val="center"/>
              <w:rPr>
                <w:rFonts w:ascii="宋体" w:hAnsi="宋体" w:eastAsia="宋体" w:cs="宋体"/>
                <w:sz w:val="24"/>
              </w:rPr>
            </w:pPr>
            <w:r>
              <w:rPr>
                <w:rFonts w:hint="eastAsia" w:ascii="宋体" w:hAnsi="宋体" w:eastAsia="宋体" w:cs="宋体"/>
                <w:sz w:val="24"/>
              </w:rPr>
              <w:t>发包人电话</w:t>
            </w:r>
          </w:p>
        </w:tc>
        <w:tc>
          <w:tcPr>
            <w:tcW w:w="6403" w:type="dxa"/>
            <w:noWrap w:val="0"/>
            <w:vAlign w:val="top"/>
          </w:tcPr>
          <w:p w14:paraId="7867097C">
            <w:pPr>
              <w:topLinePunct/>
              <w:spacing w:line="600" w:lineRule="exact"/>
              <w:rPr>
                <w:rFonts w:ascii="宋体" w:hAnsi="宋体" w:eastAsia="宋体" w:cs="宋体"/>
                <w:sz w:val="24"/>
              </w:rPr>
            </w:pPr>
          </w:p>
        </w:tc>
      </w:tr>
      <w:tr w14:paraId="660F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119" w:type="dxa"/>
            <w:noWrap w:val="0"/>
            <w:vAlign w:val="center"/>
          </w:tcPr>
          <w:p w14:paraId="39C2D302">
            <w:pPr>
              <w:topLinePunct/>
              <w:spacing w:line="600" w:lineRule="exact"/>
              <w:jc w:val="center"/>
              <w:rPr>
                <w:rFonts w:ascii="宋体" w:hAnsi="宋体" w:eastAsia="宋体" w:cs="宋体"/>
                <w:sz w:val="24"/>
              </w:rPr>
            </w:pPr>
            <w:r>
              <w:rPr>
                <w:rFonts w:hint="eastAsia" w:ascii="宋体" w:hAnsi="宋体" w:eastAsia="宋体" w:cs="宋体"/>
                <w:sz w:val="24"/>
              </w:rPr>
              <w:t>签约合同价</w:t>
            </w:r>
          </w:p>
        </w:tc>
        <w:tc>
          <w:tcPr>
            <w:tcW w:w="6403" w:type="dxa"/>
            <w:noWrap w:val="0"/>
            <w:vAlign w:val="top"/>
          </w:tcPr>
          <w:p w14:paraId="331C16A0">
            <w:pPr>
              <w:topLinePunct/>
              <w:spacing w:line="600" w:lineRule="exact"/>
              <w:rPr>
                <w:rFonts w:ascii="宋体" w:hAnsi="宋体" w:eastAsia="宋体" w:cs="宋体"/>
                <w:sz w:val="24"/>
              </w:rPr>
            </w:pPr>
          </w:p>
        </w:tc>
      </w:tr>
      <w:tr w14:paraId="33462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119" w:type="dxa"/>
            <w:noWrap w:val="0"/>
            <w:vAlign w:val="center"/>
          </w:tcPr>
          <w:p w14:paraId="76829161">
            <w:pPr>
              <w:topLinePunct/>
              <w:spacing w:line="600" w:lineRule="exact"/>
              <w:jc w:val="center"/>
              <w:rPr>
                <w:rFonts w:ascii="宋体" w:hAnsi="宋体" w:eastAsia="宋体" w:cs="宋体"/>
                <w:sz w:val="24"/>
              </w:rPr>
            </w:pPr>
            <w:r>
              <w:rPr>
                <w:rFonts w:hint="eastAsia" w:ascii="宋体" w:hAnsi="宋体" w:eastAsia="宋体" w:cs="宋体"/>
                <w:sz w:val="24"/>
              </w:rPr>
              <w:t>开工日期</w:t>
            </w:r>
          </w:p>
        </w:tc>
        <w:tc>
          <w:tcPr>
            <w:tcW w:w="6403" w:type="dxa"/>
            <w:noWrap w:val="0"/>
            <w:vAlign w:val="top"/>
          </w:tcPr>
          <w:p w14:paraId="6D6342AE">
            <w:pPr>
              <w:topLinePunct/>
              <w:spacing w:line="600" w:lineRule="exact"/>
              <w:rPr>
                <w:rFonts w:ascii="宋体" w:hAnsi="宋体" w:eastAsia="宋体" w:cs="宋体"/>
                <w:sz w:val="24"/>
              </w:rPr>
            </w:pPr>
          </w:p>
        </w:tc>
      </w:tr>
      <w:tr w14:paraId="293F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119" w:type="dxa"/>
            <w:noWrap w:val="0"/>
            <w:vAlign w:val="center"/>
          </w:tcPr>
          <w:p w14:paraId="206EEF81">
            <w:pPr>
              <w:topLinePunct/>
              <w:spacing w:line="600" w:lineRule="exact"/>
              <w:jc w:val="center"/>
              <w:rPr>
                <w:rFonts w:ascii="宋体" w:hAnsi="宋体" w:eastAsia="宋体" w:cs="宋体"/>
                <w:sz w:val="24"/>
              </w:rPr>
            </w:pPr>
            <w:r>
              <w:rPr>
                <w:rFonts w:hint="eastAsia" w:ascii="宋体" w:hAnsi="宋体" w:eastAsia="宋体" w:cs="宋体"/>
                <w:sz w:val="24"/>
              </w:rPr>
              <w:t>计划竣工日期</w:t>
            </w:r>
          </w:p>
        </w:tc>
        <w:tc>
          <w:tcPr>
            <w:tcW w:w="6403" w:type="dxa"/>
            <w:noWrap w:val="0"/>
            <w:vAlign w:val="top"/>
          </w:tcPr>
          <w:p w14:paraId="751BC0E6">
            <w:pPr>
              <w:topLinePunct/>
              <w:spacing w:line="600" w:lineRule="exact"/>
              <w:rPr>
                <w:rFonts w:ascii="宋体" w:hAnsi="宋体" w:eastAsia="宋体" w:cs="宋体"/>
                <w:sz w:val="24"/>
              </w:rPr>
            </w:pPr>
          </w:p>
        </w:tc>
      </w:tr>
      <w:tr w14:paraId="19C6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9" w:type="dxa"/>
            <w:noWrap w:val="0"/>
            <w:vAlign w:val="center"/>
          </w:tcPr>
          <w:p w14:paraId="62C632EC">
            <w:pPr>
              <w:topLinePunct/>
              <w:spacing w:line="600" w:lineRule="exact"/>
              <w:jc w:val="center"/>
              <w:rPr>
                <w:rFonts w:ascii="宋体" w:hAnsi="宋体" w:eastAsia="宋体" w:cs="宋体"/>
                <w:sz w:val="24"/>
              </w:rPr>
            </w:pPr>
            <w:r>
              <w:rPr>
                <w:rFonts w:hint="eastAsia" w:ascii="宋体" w:hAnsi="宋体" w:eastAsia="宋体" w:cs="宋体"/>
                <w:sz w:val="24"/>
              </w:rPr>
              <w:t>承担的工作</w:t>
            </w:r>
          </w:p>
        </w:tc>
        <w:tc>
          <w:tcPr>
            <w:tcW w:w="6403" w:type="dxa"/>
            <w:noWrap w:val="0"/>
            <w:vAlign w:val="top"/>
          </w:tcPr>
          <w:p w14:paraId="154B1B2C">
            <w:pPr>
              <w:topLinePunct/>
              <w:spacing w:line="600" w:lineRule="exact"/>
              <w:rPr>
                <w:rFonts w:ascii="宋体" w:hAnsi="宋体" w:eastAsia="宋体" w:cs="宋体"/>
                <w:sz w:val="24"/>
              </w:rPr>
            </w:pPr>
          </w:p>
        </w:tc>
      </w:tr>
      <w:tr w14:paraId="297FB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119" w:type="dxa"/>
            <w:noWrap w:val="0"/>
            <w:vAlign w:val="center"/>
          </w:tcPr>
          <w:p w14:paraId="49C1FBC2">
            <w:pPr>
              <w:topLinePunct/>
              <w:spacing w:line="600" w:lineRule="exact"/>
              <w:jc w:val="center"/>
              <w:rPr>
                <w:rFonts w:ascii="宋体" w:hAnsi="宋体" w:eastAsia="宋体" w:cs="宋体"/>
                <w:sz w:val="24"/>
              </w:rPr>
            </w:pPr>
            <w:r>
              <w:rPr>
                <w:rFonts w:hint="eastAsia" w:ascii="宋体" w:hAnsi="宋体" w:eastAsia="宋体" w:cs="宋体"/>
                <w:sz w:val="24"/>
              </w:rPr>
              <w:t>工程质量</w:t>
            </w:r>
          </w:p>
        </w:tc>
        <w:tc>
          <w:tcPr>
            <w:tcW w:w="6403" w:type="dxa"/>
            <w:noWrap w:val="0"/>
            <w:vAlign w:val="top"/>
          </w:tcPr>
          <w:p w14:paraId="18FA850D">
            <w:pPr>
              <w:topLinePunct/>
              <w:spacing w:line="600" w:lineRule="exact"/>
              <w:rPr>
                <w:rFonts w:ascii="宋体" w:hAnsi="宋体" w:eastAsia="宋体" w:cs="宋体"/>
                <w:sz w:val="24"/>
              </w:rPr>
            </w:pPr>
          </w:p>
        </w:tc>
      </w:tr>
      <w:tr w14:paraId="6B490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119" w:type="dxa"/>
            <w:noWrap w:val="0"/>
            <w:vAlign w:val="center"/>
          </w:tcPr>
          <w:p w14:paraId="683E8876">
            <w:pPr>
              <w:topLinePunct/>
              <w:spacing w:line="600" w:lineRule="exact"/>
              <w:jc w:val="center"/>
              <w:rPr>
                <w:rFonts w:hint="eastAsia" w:ascii="宋体" w:hAnsi="宋体" w:eastAsia="宋体" w:cs="宋体"/>
                <w:sz w:val="24"/>
                <w:lang w:eastAsia="zh-CN"/>
              </w:rPr>
            </w:pPr>
            <w:r>
              <w:rPr>
                <w:rFonts w:hint="eastAsia" w:ascii="宋体" w:hAnsi="宋体" w:eastAsia="宋体" w:cs="宋体"/>
                <w:sz w:val="24"/>
              </w:rPr>
              <w:t>项目</w:t>
            </w:r>
            <w:r>
              <w:rPr>
                <w:rFonts w:hint="eastAsia" w:ascii="宋体" w:hAnsi="宋体" w:cs="宋体"/>
                <w:sz w:val="24"/>
                <w:lang w:val="en-US" w:eastAsia="zh-CN"/>
              </w:rPr>
              <w:t>负责人</w:t>
            </w:r>
          </w:p>
        </w:tc>
        <w:tc>
          <w:tcPr>
            <w:tcW w:w="6403" w:type="dxa"/>
            <w:noWrap w:val="0"/>
            <w:vAlign w:val="top"/>
          </w:tcPr>
          <w:p w14:paraId="50657B58">
            <w:pPr>
              <w:topLinePunct/>
              <w:spacing w:line="600" w:lineRule="exact"/>
              <w:rPr>
                <w:rFonts w:ascii="宋体" w:hAnsi="宋体" w:eastAsia="宋体" w:cs="宋体"/>
                <w:sz w:val="24"/>
              </w:rPr>
            </w:pPr>
          </w:p>
        </w:tc>
      </w:tr>
      <w:tr w14:paraId="21C7D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119" w:type="dxa"/>
            <w:noWrap w:val="0"/>
            <w:vAlign w:val="center"/>
          </w:tcPr>
          <w:p w14:paraId="6086797E">
            <w:pPr>
              <w:topLinePunct/>
              <w:spacing w:line="600" w:lineRule="exact"/>
              <w:jc w:val="center"/>
              <w:rPr>
                <w:rFonts w:ascii="宋体" w:hAnsi="宋体" w:eastAsia="宋体" w:cs="宋体"/>
                <w:sz w:val="24"/>
              </w:rPr>
            </w:pPr>
            <w:r>
              <w:rPr>
                <w:rFonts w:hint="eastAsia" w:ascii="宋体" w:hAnsi="宋体" w:eastAsia="宋体" w:cs="宋体"/>
                <w:sz w:val="24"/>
              </w:rPr>
              <w:t>技术负责人</w:t>
            </w:r>
          </w:p>
        </w:tc>
        <w:tc>
          <w:tcPr>
            <w:tcW w:w="6403" w:type="dxa"/>
            <w:noWrap w:val="0"/>
            <w:vAlign w:val="top"/>
          </w:tcPr>
          <w:p w14:paraId="76446E2D">
            <w:pPr>
              <w:topLinePunct/>
              <w:spacing w:line="600" w:lineRule="exact"/>
              <w:rPr>
                <w:rFonts w:ascii="宋体" w:hAnsi="宋体" w:eastAsia="宋体" w:cs="宋体"/>
                <w:sz w:val="24"/>
              </w:rPr>
            </w:pPr>
          </w:p>
        </w:tc>
      </w:tr>
      <w:tr w14:paraId="7F04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jc w:val="center"/>
        </w:trPr>
        <w:tc>
          <w:tcPr>
            <w:tcW w:w="2119" w:type="dxa"/>
            <w:noWrap w:val="0"/>
            <w:vAlign w:val="center"/>
          </w:tcPr>
          <w:p w14:paraId="7D18A269">
            <w:pPr>
              <w:topLinePunct/>
              <w:spacing w:line="600" w:lineRule="exact"/>
              <w:jc w:val="center"/>
              <w:rPr>
                <w:rFonts w:ascii="宋体" w:hAnsi="宋体" w:eastAsia="宋体" w:cs="宋体"/>
                <w:sz w:val="24"/>
              </w:rPr>
            </w:pPr>
            <w:r>
              <w:rPr>
                <w:rFonts w:hint="eastAsia" w:ascii="宋体" w:hAnsi="宋体" w:eastAsia="宋体" w:cs="宋体"/>
                <w:sz w:val="24"/>
              </w:rPr>
              <w:t>项目描述</w:t>
            </w:r>
          </w:p>
        </w:tc>
        <w:tc>
          <w:tcPr>
            <w:tcW w:w="6403" w:type="dxa"/>
            <w:noWrap w:val="0"/>
            <w:vAlign w:val="top"/>
          </w:tcPr>
          <w:p w14:paraId="620B10B4">
            <w:pPr>
              <w:topLinePunct/>
              <w:spacing w:line="600" w:lineRule="exact"/>
              <w:rPr>
                <w:rFonts w:ascii="宋体" w:hAnsi="宋体" w:eastAsia="宋体" w:cs="宋体"/>
                <w:sz w:val="24"/>
              </w:rPr>
            </w:pPr>
          </w:p>
          <w:p w14:paraId="4A6A3DB8">
            <w:pPr>
              <w:topLinePunct/>
              <w:spacing w:line="600" w:lineRule="exact"/>
              <w:rPr>
                <w:rFonts w:ascii="宋体" w:hAnsi="宋体" w:eastAsia="宋体" w:cs="宋体"/>
                <w:sz w:val="24"/>
              </w:rPr>
            </w:pPr>
          </w:p>
          <w:p w14:paraId="44A871D1">
            <w:pPr>
              <w:topLinePunct/>
              <w:spacing w:line="600" w:lineRule="exact"/>
              <w:rPr>
                <w:rFonts w:ascii="宋体" w:hAnsi="宋体" w:eastAsia="宋体" w:cs="宋体"/>
                <w:sz w:val="24"/>
              </w:rPr>
            </w:pPr>
          </w:p>
        </w:tc>
      </w:tr>
      <w:tr w14:paraId="3F79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119" w:type="dxa"/>
            <w:noWrap w:val="0"/>
            <w:vAlign w:val="center"/>
          </w:tcPr>
          <w:p w14:paraId="41171E1E">
            <w:pPr>
              <w:topLinePunct/>
              <w:spacing w:line="600" w:lineRule="exact"/>
              <w:jc w:val="center"/>
              <w:rPr>
                <w:rFonts w:ascii="宋体" w:hAnsi="宋体" w:eastAsia="宋体" w:cs="宋体"/>
                <w:sz w:val="24"/>
              </w:rPr>
            </w:pPr>
            <w:r>
              <w:rPr>
                <w:rFonts w:hint="eastAsia" w:ascii="宋体" w:hAnsi="宋体" w:eastAsia="宋体" w:cs="宋体"/>
                <w:sz w:val="24"/>
              </w:rPr>
              <w:t>备注</w:t>
            </w:r>
          </w:p>
        </w:tc>
        <w:tc>
          <w:tcPr>
            <w:tcW w:w="6403" w:type="dxa"/>
            <w:noWrap w:val="0"/>
            <w:vAlign w:val="top"/>
          </w:tcPr>
          <w:p w14:paraId="2DA48295">
            <w:pPr>
              <w:topLinePunct/>
              <w:spacing w:line="600" w:lineRule="exact"/>
              <w:rPr>
                <w:rFonts w:ascii="宋体" w:hAnsi="宋体" w:eastAsia="宋体" w:cs="宋体"/>
                <w:sz w:val="24"/>
              </w:rPr>
            </w:pPr>
          </w:p>
        </w:tc>
      </w:tr>
    </w:tbl>
    <w:p w14:paraId="6AE6F253">
      <w:pPr>
        <w:rPr>
          <w:rFonts w:ascii="宋体" w:hAnsi="宋体" w:eastAsia="宋体"/>
          <w:sz w:val="24"/>
          <w:lang w:bidi="zh-CN"/>
        </w:rPr>
      </w:pPr>
      <w:r>
        <w:rPr>
          <w:rFonts w:ascii="宋体" w:hAnsi="宋体" w:eastAsia="宋体"/>
          <w:sz w:val="24"/>
          <w:lang w:bidi="zh-CN"/>
        </w:rPr>
        <w:t>备注：本表后附中标通知书</w:t>
      </w:r>
      <w:r>
        <w:rPr>
          <w:rFonts w:hint="eastAsia" w:ascii="宋体" w:hAnsi="宋体" w:eastAsia="宋体"/>
          <w:sz w:val="24"/>
          <w:lang w:bidi="zh-CN"/>
        </w:rPr>
        <w:t>和施工</w:t>
      </w:r>
      <w:r>
        <w:rPr>
          <w:rFonts w:ascii="宋体" w:hAnsi="宋体" w:eastAsia="宋体"/>
          <w:sz w:val="24"/>
          <w:lang w:bidi="zh-CN"/>
        </w:rPr>
        <w:t>合同协议书</w:t>
      </w:r>
      <w:r>
        <w:rPr>
          <w:rFonts w:hint="eastAsia" w:ascii="宋体" w:hAnsi="宋体" w:eastAsia="宋体"/>
          <w:sz w:val="24"/>
          <w:lang w:bidi="zh-CN"/>
        </w:rPr>
        <w:t>原件</w:t>
      </w:r>
      <w:r>
        <w:rPr>
          <w:rFonts w:ascii="宋体" w:hAnsi="宋体" w:eastAsia="宋体"/>
          <w:sz w:val="24"/>
          <w:lang w:bidi="zh-CN"/>
        </w:rPr>
        <w:t>扫描件。每张表格只填写一个项目，并标明序号。</w:t>
      </w:r>
    </w:p>
    <w:p w14:paraId="37F86075">
      <w:pPr>
        <w:rPr>
          <w:rFonts w:ascii="宋体" w:hAnsi="宋体" w:eastAsia="宋体"/>
          <w:sz w:val="24"/>
          <w:lang w:bidi="zh-CN"/>
        </w:rPr>
      </w:pPr>
    </w:p>
    <w:p w14:paraId="441A620E">
      <w:pPr>
        <w:keepNext/>
        <w:keepLines/>
        <w:tabs>
          <w:tab w:val="left" w:pos="2940"/>
        </w:tabs>
        <w:spacing w:before="260" w:after="260"/>
        <w:jc w:val="center"/>
        <w:outlineLvl w:val="2"/>
        <w:rPr>
          <w:rFonts w:ascii="宋体" w:hAnsi="宋体" w:eastAsia="宋体"/>
          <w:b/>
          <w:bCs/>
          <w:sz w:val="24"/>
        </w:rPr>
      </w:pPr>
      <w:bookmarkStart w:id="154" w:name="_Toc16360"/>
      <w:r>
        <w:rPr>
          <w:rFonts w:hint="eastAsia" w:ascii="宋体" w:hAnsi="宋体" w:eastAsia="宋体" w:cs="宋体"/>
          <w:b/>
          <w:bCs/>
          <w:sz w:val="24"/>
        </w:rPr>
        <w:br w:type="page"/>
      </w:r>
      <w:bookmarkEnd w:id="154"/>
      <w:r>
        <w:rPr>
          <w:rFonts w:hint="eastAsia" w:ascii="宋体" w:hAnsi="宋体" w:eastAsia="宋体" w:cs="宋体"/>
          <w:b/>
          <w:sz w:val="24"/>
        </w:rPr>
        <w:t>（三）</w:t>
      </w:r>
      <w:r>
        <w:rPr>
          <w:rFonts w:ascii="宋体" w:hAnsi="宋体" w:eastAsia="宋体" w:cs="宋体"/>
          <w:b/>
          <w:sz w:val="24"/>
        </w:rPr>
        <w:t>履职尽责承诺</w:t>
      </w:r>
    </w:p>
    <w:tbl>
      <w:tblPr>
        <w:tblStyle w:val="1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76F21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6" w:hRule="atLeast"/>
        </w:trPr>
        <w:tc>
          <w:tcPr>
            <w:tcW w:w="9854" w:type="dxa"/>
            <w:noWrap w:val="0"/>
            <w:vAlign w:val="top"/>
          </w:tcPr>
          <w:p w14:paraId="02F75633">
            <w:pPr>
              <w:spacing w:before="81"/>
              <w:ind w:left="103"/>
              <w:rPr>
                <w:rFonts w:ascii="宋体" w:hAnsi="宋体" w:eastAsia="宋体"/>
                <w:sz w:val="24"/>
              </w:rPr>
            </w:pPr>
            <w:r>
              <w:rPr>
                <w:rFonts w:ascii="宋体" w:hAnsi="宋体" w:eastAsia="宋体"/>
                <w:sz w:val="24"/>
              </w:rPr>
              <w:t>承诺内容：</w:t>
            </w:r>
          </w:p>
          <w:p w14:paraId="45FE00A9">
            <w:pPr>
              <w:spacing w:line="360" w:lineRule="auto"/>
              <w:ind w:right="-1031" w:rightChars="-491"/>
              <w:jc w:val="center"/>
              <w:outlineLvl w:val="9"/>
              <w:rPr>
                <w:rFonts w:ascii="宋体" w:hAnsi="宋体" w:eastAsia="宋体"/>
                <w:bCs/>
                <w:sz w:val="24"/>
              </w:rPr>
            </w:pPr>
          </w:p>
        </w:tc>
      </w:tr>
    </w:tbl>
    <w:p w14:paraId="75E97470">
      <w:pPr>
        <w:rPr>
          <w:rFonts w:ascii="宋体" w:hAnsi="宋体" w:eastAsia="宋体"/>
          <w:bCs/>
          <w:sz w:val="24"/>
        </w:rPr>
      </w:pPr>
      <w:r>
        <w:rPr>
          <w:rFonts w:ascii="宋体" w:hAnsi="宋体" w:eastAsia="宋体"/>
          <w:sz w:val="24"/>
          <w:lang w:bidi="zh-CN"/>
        </w:rPr>
        <w:t>注：具有全面、详实、可行、合法有效的书面保证技术措施落实到位的承诺和落实不到位的处理承诺，其中包括各关键岗位人员的在岗、更换等履职尽责承诺，提供承包商履约保证。</w:t>
      </w:r>
    </w:p>
    <w:p w14:paraId="15F24FD9">
      <w:pPr>
        <w:ind w:left="1041" w:firstLine="3060" w:firstLineChars="1500"/>
        <w:jc w:val="left"/>
        <w:rPr>
          <w:rFonts w:ascii="宋体" w:hAnsi="宋体" w:eastAsia="宋体"/>
          <w:spacing w:val="-18"/>
          <w:kern w:val="0"/>
          <w:sz w:val="24"/>
        </w:rPr>
      </w:pPr>
    </w:p>
    <w:p w14:paraId="6125AE22">
      <w:pPr>
        <w:ind w:left="1041" w:firstLine="3060" w:firstLineChars="1500"/>
        <w:jc w:val="left"/>
        <w:rPr>
          <w:rFonts w:ascii="宋体" w:hAnsi="宋体" w:eastAsia="宋体"/>
          <w:spacing w:val="-18"/>
          <w:kern w:val="0"/>
          <w:sz w:val="24"/>
        </w:rPr>
      </w:pPr>
      <w:r>
        <w:rPr>
          <w:rFonts w:hint="eastAsia" w:ascii="宋体" w:hAnsi="宋体" w:eastAsia="宋体"/>
          <w:spacing w:val="-18"/>
          <w:kern w:val="0"/>
          <w:sz w:val="24"/>
        </w:rPr>
        <w:t>供应商：</w:t>
      </w:r>
      <w:r>
        <w:rPr>
          <w:rFonts w:ascii="宋体" w:hAnsi="宋体" w:eastAsia="宋体"/>
          <w:spacing w:val="-18"/>
          <w:kern w:val="0"/>
          <w:sz w:val="24"/>
        </w:rPr>
        <w:t>（</w:t>
      </w:r>
      <w:r>
        <w:rPr>
          <w:rFonts w:hint="eastAsia" w:ascii="宋体" w:hAnsi="宋体" w:eastAsia="宋体"/>
          <w:spacing w:val="-18"/>
          <w:kern w:val="0"/>
          <w:sz w:val="24"/>
        </w:rPr>
        <w:t>企业电子签章</w:t>
      </w:r>
      <w:r>
        <w:rPr>
          <w:rFonts w:ascii="宋体" w:hAnsi="宋体" w:eastAsia="宋体"/>
          <w:spacing w:val="-18"/>
          <w:kern w:val="0"/>
          <w:sz w:val="24"/>
        </w:rPr>
        <w:t>）</w:t>
      </w:r>
    </w:p>
    <w:p w14:paraId="589E7B2D">
      <w:pPr>
        <w:ind w:left="1041" w:firstLine="3060" w:firstLineChars="1500"/>
        <w:jc w:val="left"/>
        <w:rPr>
          <w:rFonts w:ascii="宋体" w:hAnsi="宋体" w:eastAsia="宋体"/>
          <w:spacing w:val="-18"/>
          <w:kern w:val="0"/>
          <w:sz w:val="24"/>
        </w:rPr>
      </w:pPr>
      <w:r>
        <w:rPr>
          <w:rFonts w:ascii="宋体" w:hAnsi="宋体" w:eastAsia="宋体"/>
          <w:spacing w:val="-18"/>
          <w:kern w:val="0"/>
          <w:sz w:val="24"/>
        </w:rPr>
        <w:t>法定代表人</w:t>
      </w:r>
      <w:r>
        <w:rPr>
          <w:rFonts w:hint="eastAsia" w:ascii="宋体" w:hAnsi="宋体" w:eastAsia="宋体"/>
          <w:spacing w:val="-18"/>
          <w:kern w:val="0"/>
          <w:sz w:val="24"/>
        </w:rPr>
        <w:t>：</w:t>
      </w:r>
      <w:r>
        <w:rPr>
          <w:rFonts w:ascii="宋体" w:hAnsi="宋体" w:eastAsia="宋体"/>
          <w:spacing w:val="-18"/>
          <w:kern w:val="0"/>
          <w:sz w:val="24"/>
        </w:rPr>
        <w:t>（</w:t>
      </w:r>
      <w:r>
        <w:rPr>
          <w:rFonts w:hint="eastAsia" w:ascii="宋体" w:hAnsi="宋体" w:eastAsia="宋体"/>
          <w:spacing w:val="-18"/>
          <w:kern w:val="0"/>
          <w:sz w:val="24"/>
        </w:rPr>
        <w:t>法人电子签章</w:t>
      </w:r>
      <w:r>
        <w:rPr>
          <w:rFonts w:ascii="宋体" w:hAnsi="宋体" w:eastAsia="宋体"/>
          <w:spacing w:val="-18"/>
          <w:kern w:val="0"/>
          <w:sz w:val="24"/>
        </w:rPr>
        <w:t>）</w:t>
      </w:r>
    </w:p>
    <w:p w14:paraId="5EB51A32">
      <w:pPr>
        <w:ind w:left="1041" w:firstLine="3060" w:firstLineChars="1500"/>
        <w:jc w:val="left"/>
        <w:rPr>
          <w:rFonts w:ascii="宋体" w:hAnsi="宋体" w:eastAsia="宋体"/>
          <w:spacing w:val="-18"/>
          <w:kern w:val="0"/>
          <w:sz w:val="24"/>
        </w:rPr>
      </w:pPr>
      <w:r>
        <w:rPr>
          <w:rFonts w:hint="eastAsia" w:ascii="宋体" w:hAnsi="宋体" w:eastAsia="宋体"/>
          <w:spacing w:val="-18"/>
          <w:kern w:val="0"/>
          <w:sz w:val="24"/>
        </w:rPr>
        <w:t xml:space="preserve">时间：  年   月   日 </w:t>
      </w:r>
    </w:p>
    <w:p w14:paraId="3533728A">
      <w:pPr>
        <w:spacing w:line="360" w:lineRule="auto"/>
        <w:ind w:right="-1031" w:rightChars="-491"/>
        <w:jc w:val="left"/>
        <w:outlineLvl w:val="9"/>
        <w:rPr>
          <w:rFonts w:ascii="宋体" w:hAnsi="宋体" w:eastAsia="宋体"/>
          <w:bCs/>
          <w:sz w:val="24"/>
        </w:rPr>
      </w:pPr>
    </w:p>
    <w:p w14:paraId="6B7325C7">
      <w:pPr>
        <w:widowControl/>
        <w:jc w:val="center"/>
        <w:rPr>
          <w:rFonts w:ascii="宋体" w:hAnsi="宋体" w:eastAsia="宋体" w:cs="宋体"/>
          <w:b/>
          <w:sz w:val="24"/>
        </w:rPr>
      </w:pPr>
      <w:r>
        <w:rPr>
          <w:rFonts w:ascii="宋体" w:hAnsi="宋体" w:eastAsia="宋体"/>
          <w:b/>
          <w:sz w:val="24"/>
        </w:rPr>
        <w:br w:type="page"/>
      </w:r>
      <w:r>
        <w:rPr>
          <w:rFonts w:hint="eastAsia" w:ascii="宋体" w:hAnsi="宋体" w:eastAsia="宋体" w:cs="宋体"/>
          <w:b/>
          <w:sz w:val="24"/>
        </w:rPr>
        <w:t>（四）</w:t>
      </w:r>
      <w:r>
        <w:rPr>
          <w:rFonts w:hint="eastAsia" w:ascii="宋体" w:hAnsi="宋体" w:cs="宋体"/>
          <w:b/>
          <w:sz w:val="24"/>
          <w:lang w:val="en-US" w:eastAsia="zh-CN"/>
        </w:rPr>
        <w:t>综合</w:t>
      </w:r>
      <w:r>
        <w:rPr>
          <w:rFonts w:hint="eastAsia" w:ascii="宋体" w:hAnsi="宋体" w:eastAsia="宋体" w:cs="宋体"/>
          <w:b/>
          <w:sz w:val="24"/>
        </w:rPr>
        <w:t>标其他证明材料</w:t>
      </w:r>
    </w:p>
    <w:p w14:paraId="02C18DE7">
      <w:pPr>
        <w:keepNext/>
        <w:keepLines/>
        <w:tabs>
          <w:tab w:val="left" w:pos="2940"/>
        </w:tabs>
        <w:spacing w:before="260" w:after="260"/>
        <w:jc w:val="center"/>
        <w:outlineLvl w:val="2"/>
        <w:rPr>
          <w:rFonts w:ascii="宋体" w:hAnsi="宋体" w:eastAsia="宋体" w:cs="宋体"/>
          <w:b/>
          <w:sz w:val="24"/>
        </w:rPr>
      </w:pPr>
      <w:r>
        <w:rPr>
          <w:rFonts w:hint="eastAsia" w:ascii="宋体" w:hAnsi="宋体" w:eastAsia="宋体" w:cs="宋体"/>
          <w:sz w:val="24"/>
        </w:rPr>
        <w:t>（格式自拟、应逐页加盖</w:t>
      </w:r>
      <w:r>
        <w:rPr>
          <w:rFonts w:hint="eastAsia" w:ascii="宋体" w:hAnsi="宋体" w:eastAsia="宋体"/>
          <w:sz w:val="24"/>
        </w:rPr>
        <w:t>签章</w:t>
      </w:r>
      <w:r>
        <w:rPr>
          <w:rFonts w:hint="eastAsia" w:ascii="宋体" w:hAnsi="宋体" w:eastAsia="宋体" w:cs="宋体"/>
          <w:sz w:val="24"/>
        </w:rPr>
        <w:t>）</w:t>
      </w:r>
    </w:p>
    <w:p w14:paraId="08FC5077">
      <w:pPr>
        <w:spacing w:line="480" w:lineRule="auto"/>
        <w:jc w:val="center"/>
        <w:outlineLvl w:val="1"/>
        <w:rPr>
          <w:rFonts w:ascii="宋体" w:hAnsi="宋体" w:eastAsia="宋体" w:cs="宋体"/>
          <w:b/>
          <w:sz w:val="24"/>
        </w:rPr>
      </w:pPr>
      <w:r>
        <w:rPr>
          <w:rFonts w:ascii="宋体" w:hAnsi="宋体" w:eastAsia="宋体"/>
          <w:b/>
          <w:sz w:val="24"/>
        </w:rPr>
        <w:br w:type="page"/>
      </w:r>
      <w:r>
        <w:rPr>
          <w:rFonts w:hint="eastAsia" w:ascii="宋体" w:hAnsi="宋体" w:eastAsia="宋体" w:cs="宋体"/>
          <w:b/>
          <w:sz w:val="24"/>
        </w:rPr>
        <w:t>九、其他资料</w:t>
      </w:r>
      <w:bookmarkEnd w:id="145"/>
    </w:p>
    <w:p w14:paraId="47A3E6F4">
      <w:pPr>
        <w:jc w:val="center"/>
        <w:rPr>
          <w:rFonts w:ascii="宋体" w:hAnsi="宋体" w:eastAsia="宋体"/>
          <w:sz w:val="24"/>
        </w:rPr>
      </w:pPr>
      <w:r>
        <w:rPr>
          <w:rFonts w:hint="eastAsia" w:ascii="宋体" w:hAnsi="宋体" w:eastAsia="宋体"/>
          <w:sz w:val="24"/>
        </w:rPr>
        <w:t>（</w:t>
      </w:r>
      <w:r>
        <w:rPr>
          <w:rFonts w:hint="eastAsia" w:ascii="宋体" w:hAnsi="宋体" w:eastAsia="宋体" w:cs="宋体"/>
          <w:sz w:val="24"/>
        </w:rPr>
        <w:t>磋商文件及评分办法中要求的其他资料或投标人认为其他需提供的资料，格式自拟，应逐页</w:t>
      </w:r>
      <w:r>
        <w:rPr>
          <w:rFonts w:hint="eastAsia" w:ascii="宋体" w:hAnsi="宋体" w:eastAsia="宋体"/>
          <w:sz w:val="24"/>
        </w:rPr>
        <w:t>签章</w:t>
      </w:r>
      <w:r>
        <w:rPr>
          <w:rFonts w:hint="eastAsia" w:ascii="宋体" w:hAnsi="宋体" w:eastAsia="宋体" w:cs="宋体"/>
          <w:sz w:val="24"/>
        </w:rPr>
        <w:t>。</w:t>
      </w:r>
      <w:r>
        <w:rPr>
          <w:rFonts w:hint="eastAsia" w:ascii="宋体" w:hAnsi="宋体" w:eastAsia="宋体"/>
          <w:sz w:val="24"/>
        </w:rPr>
        <w:t>）</w:t>
      </w:r>
    </w:p>
    <w:p w14:paraId="744C91A3">
      <w:pPr>
        <w:rPr>
          <w:rFonts w:ascii="宋体" w:hAnsi="宋体" w:eastAsia="宋体"/>
          <w:sz w:val="24"/>
        </w:rPr>
      </w:pPr>
    </w:p>
    <w:p w14:paraId="73998D1A"/>
    <w:p w14:paraId="4EB32A8A"/>
    <w:sectPr>
      <w:headerReference r:id="rId7" w:type="default"/>
      <w:footerReference r:id="rId8" w:type="default"/>
      <w:pgSz w:w="11906" w:h="16838"/>
      <w:pgMar w:top="1531" w:right="1304" w:bottom="1531" w:left="1531" w:header="1134"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FF796">
    <w:pPr>
      <w:pStyle w:val="9"/>
    </w:pPr>
  </w:p>
  <w:p w14:paraId="74A59970">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BC1E7">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35733B">
                          <w:pPr>
                            <w:pStyle w:val="9"/>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935733B">
                    <w:pPr>
                      <w:pStyle w:val="9"/>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F29F2">
    <w:pPr>
      <w:pBdr>
        <w:bottom w:val="none" w:color="auto" w:sz="0" w:space="2"/>
      </w:pBdr>
      <w:snapToGrid w:val="0"/>
      <w:jc w:val="left"/>
      <w:rPr>
        <w:kern w:val="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C4850">
    <w:pPr>
      <w:pBdr>
        <w:bottom w:val="none" w:color="auto" w:sz="0" w:space="1"/>
      </w:pBdr>
      <w:snapToGrid w:val="0"/>
      <w:jc w:val="center"/>
      <w:rPr>
        <w:kern w:val="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B97A7">
    <w:pPr>
      <w:pStyle w:val="10"/>
      <w:jc w:val="right"/>
      <w:rPr>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74FC4">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E3019B"/>
    <w:multiLevelType w:val="multilevel"/>
    <w:tmpl w:val="2AE3019B"/>
    <w:lvl w:ilvl="0" w:tentative="0">
      <w:start w:val="4"/>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496AC4"/>
    <w:rsid w:val="1F672950"/>
    <w:rsid w:val="22653305"/>
    <w:rsid w:val="23843AD1"/>
    <w:rsid w:val="2E7E481A"/>
    <w:rsid w:val="303D48F4"/>
    <w:rsid w:val="31E74F8D"/>
    <w:rsid w:val="33714F05"/>
    <w:rsid w:val="33DC5263"/>
    <w:rsid w:val="3A9E7428"/>
    <w:rsid w:val="3C095C47"/>
    <w:rsid w:val="46F61DD9"/>
    <w:rsid w:val="51530AAC"/>
    <w:rsid w:val="5902425C"/>
    <w:rsid w:val="5B402424"/>
    <w:rsid w:val="5FF92B75"/>
    <w:rsid w:val="629F51D9"/>
    <w:rsid w:val="6A220F1A"/>
    <w:rsid w:val="6B1C5D1F"/>
    <w:rsid w:val="7644508C"/>
    <w:rsid w:val="7C211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3">
    <w:name w:val="heading 4"/>
    <w:basedOn w:val="1"/>
    <w:next w:val="1"/>
    <w:qFormat/>
    <w:uiPriority w:val="99"/>
    <w:pPr>
      <w:keepNext/>
      <w:keepLines/>
      <w:spacing w:line="360" w:lineRule="auto"/>
      <w:outlineLvl w:val="3"/>
    </w:pPr>
    <w:rPr>
      <w:rFonts w:ascii="Arial" w:hAnsi="Arial"/>
      <w:b/>
      <w:bCs/>
      <w:kern w:val="0"/>
      <w:sz w:val="20"/>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after="120"/>
    </w:pPr>
    <w:rPr>
      <w:kern w:val="0"/>
      <w:sz w:val="20"/>
    </w:rPr>
  </w:style>
  <w:style w:type="paragraph" w:styleId="5">
    <w:name w:val="Body Text 2"/>
    <w:basedOn w:val="1"/>
    <w:next w:val="6"/>
    <w:qFormat/>
    <w:uiPriority w:val="0"/>
    <w:pPr>
      <w:spacing w:after="120" w:line="480" w:lineRule="auto"/>
    </w:pPr>
  </w:style>
  <w:style w:type="paragraph" w:styleId="6">
    <w:name w:val="Plain Text"/>
    <w:basedOn w:val="1"/>
    <w:unhideWhenUsed/>
    <w:qFormat/>
    <w:uiPriority w:val="0"/>
    <w:rPr>
      <w:rFonts w:hint="eastAsia" w:ascii="宋体" w:hAnsi="Courier New"/>
      <w:sz w:val="21"/>
      <w:szCs w:val="21"/>
    </w:rPr>
  </w:style>
  <w:style w:type="paragraph" w:styleId="7">
    <w:name w:val="Body Text Indent"/>
    <w:basedOn w:val="1"/>
    <w:next w:val="8"/>
    <w:qFormat/>
    <w:uiPriority w:val="0"/>
    <w:pPr>
      <w:spacing w:after="120"/>
      <w:ind w:left="200" w:leftChars="200"/>
    </w:pPr>
    <w:rPr>
      <w:kern w:val="0"/>
      <w:sz w:val="30"/>
      <w:szCs w:val="20"/>
    </w:rPr>
  </w:style>
  <w:style w:type="paragraph" w:styleId="8">
    <w:name w:val="envelope return"/>
    <w:basedOn w:val="1"/>
    <w:unhideWhenUsed/>
    <w:qFormat/>
    <w:uiPriority w:val="99"/>
    <w:pPr>
      <w:snapToGrid w:val="0"/>
    </w:pPr>
    <w:rPr>
      <w:rFonts w:ascii="Arial" w:hAnsi="Arial" w:cs="Arial"/>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2"/>
    <w:basedOn w:val="1"/>
    <w:next w:val="1"/>
    <w:qFormat/>
    <w:uiPriority w:val="0"/>
    <w:pPr>
      <w:spacing w:line="440" w:lineRule="exact"/>
      <w:ind w:firstLine="300"/>
    </w:pPr>
    <w:rPr>
      <w:rFonts w:ascii="Calibri" w:hAnsi="Calibri" w:eastAsia="宋体" w:cs="Calibri"/>
      <w:smallCaps/>
      <w:sz w:val="20"/>
      <w:szCs w:val="20"/>
    </w:r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3">
    <w:name w:val="Title"/>
    <w:basedOn w:val="11"/>
    <w:next w:val="1"/>
    <w:qFormat/>
    <w:uiPriority w:val="0"/>
    <w:pPr>
      <w:spacing w:before="240" w:after="60"/>
      <w:jc w:val="center"/>
      <w:outlineLvl w:val="0"/>
    </w:pPr>
    <w:rPr>
      <w:rFonts w:ascii="Cambria" w:hAnsi="Cambria" w:eastAsia="宋体" w:cs="Times New Roman"/>
      <w:b/>
      <w:bCs/>
      <w:kern w:val="2"/>
      <w:sz w:val="32"/>
      <w:szCs w:val="32"/>
    </w:rPr>
  </w:style>
  <w:style w:type="paragraph" w:styleId="14">
    <w:name w:val="Body Text First Indent"/>
    <w:basedOn w:val="4"/>
    <w:next w:val="15"/>
    <w:qFormat/>
    <w:uiPriority w:val="0"/>
    <w:pPr>
      <w:spacing w:line="544" w:lineRule="exact"/>
      <w:ind w:firstLine="100" w:firstLineChars="100"/>
    </w:pPr>
    <w:rPr>
      <w:rFonts w:ascii="Calibri" w:hAnsi="Calibri" w:eastAsia="仿宋_GB2312"/>
      <w:sz w:val="28"/>
      <w:szCs w:val="22"/>
    </w:rPr>
  </w:style>
  <w:style w:type="paragraph" w:styleId="15">
    <w:name w:val="Body Text First Indent 2"/>
    <w:basedOn w:val="7"/>
    <w:qFormat/>
    <w:uiPriority w:val="0"/>
    <w:pPr>
      <w:ind w:firstLine="420" w:firstLineChars="200"/>
    </w:pPr>
  </w:style>
  <w:style w:type="table" w:styleId="17">
    <w:name w:val="Table Grid"/>
    <w:basedOn w:val="16"/>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qFormat/>
    <w:uiPriority w:val="0"/>
    <w:rPr>
      <w:color w:val="800080"/>
      <w:u w:val="none"/>
    </w:rPr>
  </w:style>
  <w:style w:type="character" w:styleId="20">
    <w:name w:val="HTML Definition"/>
    <w:basedOn w:val="18"/>
    <w:qFormat/>
    <w:uiPriority w:val="0"/>
  </w:style>
  <w:style w:type="character" w:styleId="21">
    <w:name w:val="HTML Typewriter"/>
    <w:basedOn w:val="18"/>
    <w:qFormat/>
    <w:uiPriority w:val="0"/>
    <w:rPr>
      <w:rFonts w:hint="default" w:ascii="monospace" w:hAnsi="monospace" w:eastAsia="monospace" w:cs="monospace"/>
      <w:sz w:val="20"/>
    </w:rPr>
  </w:style>
  <w:style w:type="character" w:styleId="22">
    <w:name w:val="HTML Acronym"/>
    <w:basedOn w:val="18"/>
    <w:qFormat/>
    <w:uiPriority w:val="0"/>
  </w:style>
  <w:style w:type="character" w:styleId="23">
    <w:name w:val="HTML Variable"/>
    <w:basedOn w:val="18"/>
    <w:qFormat/>
    <w:uiPriority w:val="0"/>
  </w:style>
  <w:style w:type="character" w:styleId="24">
    <w:name w:val="Hyperlink"/>
    <w:basedOn w:val="18"/>
    <w:qFormat/>
    <w:uiPriority w:val="0"/>
    <w:rPr>
      <w:color w:val="0000FF"/>
      <w:u w:val="none"/>
    </w:rPr>
  </w:style>
  <w:style w:type="character" w:styleId="25">
    <w:name w:val="HTML Code"/>
    <w:basedOn w:val="18"/>
    <w:qFormat/>
    <w:uiPriority w:val="0"/>
    <w:rPr>
      <w:rFonts w:hint="default" w:ascii="monospace" w:hAnsi="monospace" w:eastAsia="monospace" w:cs="monospace"/>
      <w:sz w:val="20"/>
    </w:rPr>
  </w:style>
  <w:style w:type="character" w:styleId="26">
    <w:name w:val="HTML Cite"/>
    <w:basedOn w:val="18"/>
    <w:qFormat/>
    <w:uiPriority w:val="0"/>
  </w:style>
  <w:style w:type="character" w:styleId="27">
    <w:name w:val="HTML Keyboard"/>
    <w:basedOn w:val="18"/>
    <w:qFormat/>
    <w:uiPriority w:val="0"/>
    <w:rPr>
      <w:rFonts w:hint="default" w:ascii="monospace" w:hAnsi="monospace" w:eastAsia="monospace" w:cs="monospace"/>
      <w:sz w:val="20"/>
    </w:rPr>
  </w:style>
  <w:style w:type="character" w:styleId="28">
    <w:name w:val="HTML Sample"/>
    <w:basedOn w:val="18"/>
    <w:qFormat/>
    <w:uiPriority w:val="0"/>
    <w:rPr>
      <w:rFonts w:ascii="monospace" w:hAnsi="monospace" w:eastAsia="monospace" w:cs="monospace"/>
    </w:rPr>
  </w:style>
  <w:style w:type="paragraph" w:customStyle="1" w:styleId="29">
    <w:name w:val="WPSOffice手动目录 1"/>
    <w:qFormat/>
    <w:uiPriority w:val="0"/>
    <w:pPr>
      <w:ind w:leftChars="0"/>
    </w:pPr>
    <w:rPr>
      <w:rFonts w:ascii="Times New Roman" w:hAnsi="Times New Roman" w:eastAsia="宋体" w:cs="Times New Roman"/>
      <w:sz w:val="20"/>
      <w:szCs w:val="20"/>
    </w:rPr>
  </w:style>
  <w:style w:type="paragraph" w:customStyle="1" w:styleId="30">
    <w:name w:val="Default"/>
    <w:basedOn w:val="13"/>
    <w:qFormat/>
    <w:uiPriority w:val="6"/>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1">
    <w:name w:val="Table Text"/>
    <w:basedOn w:val="1"/>
    <w:semiHidden/>
    <w:qFormat/>
    <w:uiPriority w:val="0"/>
    <w:rPr>
      <w:rFonts w:ascii="宋体" w:hAnsi="宋体" w:eastAsia="宋体" w:cs="宋体"/>
      <w:sz w:val="28"/>
      <w:szCs w:val="28"/>
      <w:lang w:val="en-US" w:eastAsia="en-US" w:bidi="ar-SA"/>
    </w:rPr>
  </w:style>
  <w:style w:type="character" w:customStyle="1" w:styleId="32">
    <w:name w:val="layui-layer-tabnow"/>
    <w:basedOn w:val="18"/>
    <w:qFormat/>
    <w:uiPriority w:val="0"/>
    <w:rPr>
      <w:bdr w:val="single" w:color="CCCCCC" w:sz="6" w:space="0"/>
      <w:shd w:val="clear" w:fill="FFFFFF"/>
    </w:rPr>
  </w:style>
  <w:style w:type="character" w:customStyle="1" w:styleId="33">
    <w:name w:val="first-child"/>
    <w:basedOn w:val="18"/>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19452</Words>
  <Characters>21271</Characters>
  <Lines>0</Lines>
  <Paragraphs>0</Paragraphs>
  <TotalTime>2</TotalTime>
  <ScaleCrop>false</ScaleCrop>
  <LinksUpToDate>false</LinksUpToDate>
  <CharactersWithSpaces>21956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2025-04-02T03:50:00Z</dcterms:created>
  <dc:creator>Administrator</dc:creator>
  <cp:lastModifiedBy>华杰</cp:lastModifiedBy>
  <dcterms:modified xsi:type="dcterms:W3CDTF">2025-04-30T08:24:41Z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eyJoZGlkIjoiMDE5MmYzYzAxOTA5MmY3NjJlYTVjYmUxZTE1MGRiMWYiLCJ1c2VySWQiOiI1MDgzMTA3MjgifQ==</vt:lpwstr>
  </property>
  <property fmtid="{D5CDD505-2E9C-101B-9397-08002B2CF9AE}" pid="4" name="ICV">
    <vt:lpwstr>4E7C84FDED464B35BA75E8EF043D2F79_12</vt:lpwstr>
  </property>
</Properties>
</file>