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5297E">
      <w:pPr>
        <w:spacing w:line="240" w:lineRule="atLeast"/>
        <w:jc w:val="center"/>
        <w:rPr>
          <w:rFonts w:cs="宋体" w:asciiTheme="minorEastAsia" w:hAnsiTheme="minorEastAsia" w:eastAsiaTheme="minorEastAsia"/>
          <w:color w:val="auto"/>
          <w:sz w:val="44"/>
          <w:szCs w:val="44"/>
          <w:highlight w:val="none"/>
        </w:rPr>
      </w:pPr>
    </w:p>
    <w:p w14:paraId="7421A961">
      <w:pPr>
        <w:spacing w:line="240" w:lineRule="atLeast"/>
        <w:jc w:val="center"/>
        <w:rPr>
          <w:rFonts w:hint="eastAsia" w:cs="宋体" w:asciiTheme="minorEastAsia" w:hAnsiTheme="minorEastAsia" w:eastAsiaTheme="minorEastAsia"/>
          <w:color w:val="auto"/>
          <w:sz w:val="44"/>
          <w:szCs w:val="44"/>
          <w:highlight w:val="none"/>
          <w:lang w:eastAsia="zh-CN"/>
        </w:rPr>
      </w:pPr>
      <w:r>
        <w:rPr>
          <w:rFonts w:hint="eastAsia" w:cs="宋体" w:asciiTheme="minorEastAsia" w:hAnsiTheme="minorEastAsia" w:eastAsiaTheme="minorEastAsia"/>
          <w:color w:val="auto"/>
          <w:sz w:val="44"/>
          <w:szCs w:val="44"/>
          <w:highlight w:val="none"/>
          <w:lang w:eastAsia="zh-CN"/>
        </w:rPr>
        <w:t>卢氏县朱阳关镇2024年防洪设施灾后修复项目</w:t>
      </w:r>
    </w:p>
    <w:p w14:paraId="04CF1138">
      <w:pPr>
        <w:spacing w:line="240" w:lineRule="atLeast"/>
        <w:jc w:val="both"/>
        <w:rPr>
          <w:rFonts w:cs="宋体" w:asciiTheme="minorEastAsia" w:hAnsiTheme="minorEastAsia" w:eastAsiaTheme="minorEastAsia"/>
          <w:color w:val="auto"/>
          <w:sz w:val="52"/>
          <w:szCs w:val="52"/>
          <w:highlight w:val="none"/>
        </w:rPr>
      </w:pPr>
    </w:p>
    <w:p w14:paraId="53419C9F">
      <w:pPr>
        <w:spacing w:line="240" w:lineRule="atLeast"/>
        <w:jc w:val="center"/>
        <w:rPr>
          <w:rFonts w:asciiTheme="minorEastAsia" w:hAnsiTheme="minorEastAsia" w:eastAsiaTheme="minorEastAsia"/>
          <w:color w:val="auto"/>
          <w:sz w:val="52"/>
          <w:szCs w:val="52"/>
          <w:highlight w:val="none"/>
        </w:rPr>
      </w:pPr>
      <w:r>
        <w:rPr>
          <w:rFonts w:hint="eastAsia" w:cs="宋体" w:asciiTheme="minorEastAsia" w:hAnsiTheme="minorEastAsia" w:eastAsiaTheme="minorEastAsia"/>
          <w:color w:val="auto"/>
          <w:sz w:val="52"/>
          <w:szCs w:val="52"/>
          <w:highlight w:val="none"/>
        </w:rPr>
        <w:t>竞争性磋商文件</w:t>
      </w:r>
    </w:p>
    <w:p w14:paraId="490B99CE">
      <w:pPr>
        <w:jc w:val="center"/>
        <w:rPr>
          <w:rFonts w:hint="eastAsia" w:cs="宋体" w:asciiTheme="minorEastAsia" w:hAnsiTheme="minorEastAsia" w:eastAsiaTheme="minorEastAsia"/>
          <w:color w:val="auto"/>
          <w:kern w:val="0"/>
          <w:sz w:val="36"/>
          <w:szCs w:val="36"/>
          <w:highlight w:val="none"/>
        </w:rPr>
      </w:pPr>
      <w:r>
        <w:rPr>
          <w:rFonts w:hint="eastAsia" w:cs="宋体" w:asciiTheme="minorEastAsia" w:hAnsiTheme="minorEastAsia" w:eastAsiaTheme="minorEastAsia"/>
          <w:color w:val="auto"/>
          <w:kern w:val="0"/>
          <w:sz w:val="32"/>
          <w:szCs w:val="32"/>
          <w:highlight w:val="none"/>
          <w:lang w:val="en-US" w:eastAsia="zh-CN"/>
        </w:rPr>
        <w:t>项目编号：三卢竞磋采购-2025-19、LSGZ[2025]054-ZC032</w:t>
      </w:r>
    </w:p>
    <w:p w14:paraId="5186B84D">
      <w:pPr>
        <w:pStyle w:val="2"/>
        <w:rPr>
          <w:rFonts w:hint="eastAsia"/>
          <w:color w:val="auto"/>
          <w:highlight w:val="none"/>
        </w:rPr>
      </w:pPr>
    </w:p>
    <w:p w14:paraId="7806156E">
      <w:pPr>
        <w:spacing w:line="240" w:lineRule="atLeast"/>
        <w:rPr>
          <w:rFonts w:cs="宋体" w:asciiTheme="minorEastAsia" w:hAnsiTheme="minorEastAsia" w:eastAsiaTheme="minorEastAsia"/>
          <w:color w:val="auto"/>
          <w:sz w:val="28"/>
          <w:szCs w:val="28"/>
          <w:highlight w:val="none"/>
        </w:rPr>
      </w:pPr>
    </w:p>
    <w:p w14:paraId="1CFF5141">
      <w:pPr>
        <w:spacing w:line="360" w:lineRule="auto"/>
        <w:jc w:val="center"/>
        <w:rPr>
          <w:rFonts w:hint="eastAsia" w:asciiTheme="minorEastAsia" w:hAnsiTheme="minorEastAsia" w:eastAsiaTheme="minorEastAsia"/>
          <w:color w:val="auto"/>
          <w:sz w:val="32"/>
          <w:szCs w:val="30"/>
          <w:highlight w:val="none"/>
          <w:lang w:eastAsia="zh-CN"/>
        </w:rPr>
      </w:pPr>
      <w:r>
        <w:rPr>
          <w:rFonts w:hint="eastAsia" w:asciiTheme="minorEastAsia" w:hAnsiTheme="minorEastAsia" w:eastAsiaTheme="minorEastAsia"/>
          <w:color w:val="auto"/>
          <w:sz w:val="32"/>
          <w:szCs w:val="30"/>
          <w:highlight w:val="none"/>
          <w:lang w:eastAsia="zh-CN"/>
        </w:rPr>
        <w:drawing>
          <wp:inline distT="0" distB="0" distL="114300" distR="114300">
            <wp:extent cx="3571875" cy="2562225"/>
            <wp:effectExtent l="0" t="0" r="9525" b="9525"/>
            <wp:docPr id="2" name="图片 2" descr="45c9b0ec9cea3c0be44b4d582a59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c9b0ec9cea3c0be44b4d582a59988"/>
                    <pic:cNvPicPr>
                      <a:picLocks noChangeAspect="1"/>
                    </pic:cNvPicPr>
                  </pic:nvPicPr>
                  <pic:blipFill>
                    <a:blip r:embed="rId11"/>
                    <a:stretch>
                      <a:fillRect/>
                    </a:stretch>
                  </pic:blipFill>
                  <pic:spPr>
                    <a:xfrm>
                      <a:off x="0" y="0"/>
                      <a:ext cx="3571875" cy="2562225"/>
                    </a:xfrm>
                    <a:prstGeom prst="rect">
                      <a:avLst/>
                    </a:prstGeom>
                  </pic:spPr>
                </pic:pic>
              </a:graphicData>
            </a:graphic>
          </wp:inline>
        </w:drawing>
      </w:r>
    </w:p>
    <w:p w14:paraId="2D62EE81">
      <w:pPr>
        <w:pStyle w:val="2"/>
        <w:rPr>
          <w:color w:val="auto"/>
          <w:highlight w:val="none"/>
        </w:rPr>
      </w:pPr>
    </w:p>
    <w:p w14:paraId="6C142383">
      <w:pPr>
        <w:spacing w:line="360" w:lineRule="auto"/>
        <w:jc w:val="center"/>
        <w:rPr>
          <w:rFonts w:hint="eastAsia" w:asciiTheme="minorEastAsia" w:hAnsiTheme="minorEastAsia" w:eastAsiaTheme="minorEastAsia"/>
          <w:color w:val="auto"/>
          <w:sz w:val="32"/>
          <w:szCs w:val="30"/>
          <w:highlight w:val="none"/>
          <w:lang w:eastAsia="zh-CN"/>
        </w:rPr>
      </w:pPr>
      <w:r>
        <w:rPr>
          <w:rFonts w:hint="eastAsia" w:asciiTheme="minorEastAsia" w:hAnsiTheme="minorEastAsia" w:eastAsiaTheme="minorEastAsia"/>
          <w:color w:val="auto"/>
          <w:sz w:val="32"/>
          <w:szCs w:val="30"/>
          <w:highlight w:val="none"/>
        </w:rPr>
        <w:t>采购人：</w:t>
      </w:r>
      <w:r>
        <w:rPr>
          <w:rFonts w:hint="eastAsia" w:asciiTheme="minorEastAsia" w:hAnsiTheme="minorEastAsia" w:eastAsiaTheme="minorEastAsia"/>
          <w:color w:val="auto"/>
          <w:sz w:val="32"/>
          <w:szCs w:val="30"/>
          <w:highlight w:val="none"/>
          <w:lang w:eastAsia="zh-CN"/>
        </w:rPr>
        <w:t>卢氏县朱阳关镇人民政府</w:t>
      </w:r>
    </w:p>
    <w:p w14:paraId="573766C1">
      <w:pPr>
        <w:spacing w:line="360" w:lineRule="auto"/>
        <w:jc w:val="center"/>
        <w:rPr>
          <w:rFonts w:hint="eastAsia" w:asciiTheme="minorEastAsia" w:hAnsiTheme="minorEastAsia" w:eastAsiaTheme="minorEastAsia"/>
          <w:color w:val="auto"/>
          <w:sz w:val="32"/>
          <w:szCs w:val="30"/>
          <w:highlight w:val="none"/>
          <w:lang w:eastAsia="zh-CN"/>
        </w:rPr>
      </w:pPr>
      <w:r>
        <w:rPr>
          <w:rFonts w:hint="eastAsia" w:asciiTheme="minorEastAsia" w:hAnsiTheme="minorEastAsia" w:eastAsiaTheme="minorEastAsia"/>
          <w:color w:val="auto"/>
          <w:sz w:val="32"/>
          <w:szCs w:val="30"/>
          <w:highlight w:val="none"/>
        </w:rPr>
        <w:t>代理公司：</w:t>
      </w:r>
      <w:r>
        <w:rPr>
          <w:rFonts w:hint="eastAsia" w:asciiTheme="minorEastAsia" w:hAnsiTheme="minorEastAsia" w:eastAsiaTheme="minorEastAsia"/>
          <w:color w:val="auto"/>
          <w:sz w:val="32"/>
          <w:szCs w:val="30"/>
          <w:highlight w:val="none"/>
          <w:lang w:val="en-US" w:eastAsia="zh-CN"/>
        </w:rPr>
        <w:t>柏诚工程管理有限公司</w:t>
      </w:r>
    </w:p>
    <w:p w14:paraId="25BB7DF6">
      <w:pPr>
        <w:spacing w:line="360" w:lineRule="auto"/>
        <w:jc w:val="center"/>
        <w:rPr>
          <w:rFonts w:asciiTheme="minorEastAsia" w:hAnsiTheme="minorEastAsia" w:eastAsiaTheme="minorEastAsia"/>
          <w:color w:val="auto"/>
          <w:sz w:val="32"/>
          <w:szCs w:val="30"/>
          <w:highlight w:val="none"/>
        </w:rPr>
        <w:sectPr>
          <w:headerReference r:id="rId4" w:type="first"/>
          <w:headerReference r:id="rId3" w:type="default"/>
          <w:pgSz w:w="11906" w:h="16838"/>
          <w:pgMar w:top="1418" w:right="1134" w:bottom="1402" w:left="1701" w:header="851" w:footer="992" w:gutter="0"/>
          <w:pgNumType w:fmt="numberInDash" w:start="0"/>
          <w:cols w:space="720" w:num="1"/>
          <w:titlePg/>
          <w:docGrid w:type="lines" w:linePitch="312" w:charSpace="0"/>
        </w:sectPr>
      </w:pPr>
      <w:r>
        <w:rPr>
          <w:rFonts w:hint="eastAsia" w:asciiTheme="minorEastAsia" w:hAnsiTheme="minorEastAsia" w:eastAsiaTheme="minorEastAsia"/>
          <w:color w:val="auto"/>
          <w:sz w:val="32"/>
          <w:szCs w:val="30"/>
          <w:highlight w:val="none"/>
        </w:rPr>
        <w:t>日期：二零二</w:t>
      </w:r>
      <w:r>
        <w:rPr>
          <w:rFonts w:hint="eastAsia" w:asciiTheme="minorEastAsia" w:hAnsiTheme="minorEastAsia" w:eastAsiaTheme="minorEastAsia"/>
          <w:color w:val="auto"/>
          <w:sz w:val="32"/>
          <w:szCs w:val="30"/>
          <w:highlight w:val="none"/>
          <w:lang w:val="en-US" w:eastAsia="zh-CN"/>
        </w:rPr>
        <w:t>五</w:t>
      </w:r>
      <w:r>
        <w:rPr>
          <w:rFonts w:hint="eastAsia" w:asciiTheme="minorEastAsia" w:hAnsiTheme="minorEastAsia" w:eastAsiaTheme="minorEastAsia"/>
          <w:color w:val="auto"/>
          <w:sz w:val="32"/>
          <w:szCs w:val="30"/>
          <w:highlight w:val="none"/>
        </w:rPr>
        <w:t>年</w:t>
      </w:r>
      <w:r>
        <w:rPr>
          <w:rFonts w:hint="eastAsia" w:asciiTheme="minorEastAsia" w:hAnsiTheme="minorEastAsia" w:eastAsiaTheme="minorEastAsia"/>
          <w:color w:val="auto"/>
          <w:sz w:val="32"/>
          <w:szCs w:val="30"/>
          <w:highlight w:val="none"/>
          <w:lang w:val="en-US" w:eastAsia="zh-CN"/>
        </w:rPr>
        <w:t>零三</w:t>
      </w:r>
      <w:r>
        <w:rPr>
          <w:rFonts w:hint="eastAsia" w:asciiTheme="minorEastAsia" w:hAnsiTheme="minorEastAsia" w:eastAsiaTheme="minorEastAsia"/>
          <w:color w:val="auto"/>
          <w:sz w:val="32"/>
          <w:szCs w:val="30"/>
          <w:highlight w:val="none"/>
        </w:rPr>
        <w:t>月</w:t>
      </w:r>
    </w:p>
    <w:p w14:paraId="48FAFD2F">
      <w:pPr>
        <w:spacing w:line="480" w:lineRule="auto"/>
        <w:jc w:val="center"/>
        <w:rPr>
          <w:rFonts w:cs="宋体" w:asciiTheme="minorEastAsia" w:hAnsiTheme="minorEastAsia" w:eastAsiaTheme="minorEastAsia"/>
          <w:color w:val="auto"/>
          <w:sz w:val="36"/>
          <w:szCs w:val="36"/>
          <w:highlight w:val="none"/>
        </w:rPr>
      </w:pPr>
      <w:r>
        <w:rPr>
          <w:rFonts w:hint="eastAsia" w:cs="宋体" w:asciiTheme="minorEastAsia" w:hAnsiTheme="minorEastAsia" w:eastAsiaTheme="minorEastAsia"/>
          <w:color w:val="auto"/>
          <w:sz w:val="36"/>
          <w:szCs w:val="36"/>
          <w:highlight w:val="none"/>
        </w:rPr>
        <w:t xml:space="preserve">目     录 </w:t>
      </w:r>
    </w:p>
    <w:p w14:paraId="54EE24AB">
      <w:pPr>
        <w:pStyle w:val="2"/>
        <w:jc w:val="left"/>
        <w:rPr>
          <w:rFonts w:cs="宋体" w:asciiTheme="minorEastAsia" w:hAnsiTheme="minorEastAsia" w:eastAsiaTheme="minorEastAsia"/>
          <w:b w:val="0"/>
          <w:color w:val="auto"/>
          <w:sz w:val="28"/>
          <w:szCs w:val="28"/>
          <w:highlight w:val="none"/>
        </w:rPr>
      </w:pPr>
      <w:r>
        <w:rPr>
          <w:rFonts w:hint="eastAsia" w:cs="宋体" w:asciiTheme="minorEastAsia" w:hAnsiTheme="minorEastAsia" w:eastAsiaTheme="minorEastAsia"/>
          <w:b w:val="0"/>
          <w:color w:val="auto"/>
          <w:sz w:val="28"/>
          <w:szCs w:val="28"/>
          <w:highlight w:val="none"/>
        </w:rPr>
        <w:t>第一章  竞争性磋商公告------------------</w:t>
      </w:r>
      <w:r>
        <w:rPr>
          <w:rFonts w:hint="eastAsia" w:ascii="宋体" w:hAnsi="宋体" w:eastAsia="宋体" w:cs="宋体"/>
          <w:b w:val="0"/>
          <w:color w:val="auto"/>
          <w:sz w:val="28"/>
          <w:szCs w:val="28"/>
          <w:highlight w:val="none"/>
        </w:rPr>
        <w:t>-----</w:t>
      </w:r>
      <w:r>
        <w:rPr>
          <w:rFonts w:hint="eastAsia" w:cs="宋体" w:asciiTheme="minorEastAsia" w:hAnsiTheme="minorEastAsia" w:eastAsiaTheme="minorEastAsia"/>
          <w:b w:val="0"/>
          <w:color w:val="auto"/>
          <w:sz w:val="28"/>
          <w:szCs w:val="28"/>
          <w:highlight w:val="none"/>
        </w:rPr>
        <w:t>----------02</w:t>
      </w:r>
    </w:p>
    <w:p w14:paraId="6013288C">
      <w:pPr>
        <w:pStyle w:val="2"/>
        <w:jc w:val="left"/>
        <w:rPr>
          <w:rFonts w:cs="宋体" w:asciiTheme="minorEastAsia" w:hAnsiTheme="minorEastAsia" w:eastAsiaTheme="minorEastAsia"/>
          <w:b w:val="0"/>
          <w:color w:val="auto"/>
          <w:sz w:val="28"/>
          <w:szCs w:val="28"/>
          <w:highlight w:val="none"/>
        </w:rPr>
      </w:pPr>
      <w:r>
        <w:rPr>
          <w:rFonts w:hint="eastAsia" w:cs="宋体" w:asciiTheme="minorEastAsia" w:hAnsiTheme="minorEastAsia" w:eastAsiaTheme="minorEastAsia"/>
          <w:b w:val="0"/>
          <w:color w:val="auto"/>
          <w:sz w:val="28"/>
          <w:szCs w:val="28"/>
          <w:highlight w:val="none"/>
        </w:rPr>
        <w:t>第二章  磋商须知------------------------</w:t>
      </w:r>
      <w:r>
        <w:rPr>
          <w:rFonts w:hint="eastAsia" w:ascii="宋体" w:hAnsi="宋体" w:eastAsia="宋体" w:cs="宋体"/>
          <w:b w:val="0"/>
          <w:color w:val="auto"/>
          <w:sz w:val="28"/>
          <w:szCs w:val="28"/>
          <w:highlight w:val="none"/>
        </w:rPr>
        <w:t>-----</w:t>
      </w:r>
      <w:r>
        <w:rPr>
          <w:rFonts w:hint="eastAsia" w:cs="宋体" w:asciiTheme="minorEastAsia" w:hAnsiTheme="minorEastAsia" w:eastAsiaTheme="minorEastAsia"/>
          <w:b w:val="0"/>
          <w:color w:val="auto"/>
          <w:sz w:val="28"/>
          <w:szCs w:val="28"/>
          <w:highlight w:val="none"/>
        </w:rPr>
        <w:t>----------07</w:t>
      </w:r>
    </w:p>
    <w:p w14:paraId="7919A9C4">
      <w:pPr>
        <w:pStyle w:val="2"/>
        <w:jc w:val="left"/>
        <w:rPr>
          <w:rFonts w:cs="宋体" w:asciiTheme="minorEastAsia" w:hAnsiTheme="minorEastAsia" w:eastAsiaTheme="minorEastAsia"/>
          <w:b w:val="0"/>
          <w:color w:val="auto"/>
          <w:sz w:val="28"/>
          <w:szCs w:val="28"/>
          <w:highlight w:val="none"/>
        </w:rPr>
      </w:pPr>
      <w:r>
        <w:rPr>
          <w:rFonts w:hint="eastAsia" w:cs="宋体" w:asciiTheme="minorEastAsia" w:hAnsiTheme="minorEastAsia" w:eastAsiaTheme="minorEastAsia"/>
          <w:b w:val="0"/>
          <w:color w:val="auto"/>
          <w:sz w:val="28"/>
          <w:szCs w:val="28"/>
          <w:highlight w:val="none"/>
        </w:rPr>
        <w:t>第三章  评审办法（综合评分法）-------</w:t>
      </w:r>
      <w:r>
        <w:rPr>
          <w:rFonts w:hint="eastAsia" w:ascii="宋体" w:hAnsi="宋体" w:eastAsia="宋体" w:cs="宋体"/>
          <w:b w:val="0"/>
          <w:color w:val="auto"/>
          <w:sz w:val="28"/>
          <w:szCs w:val="28"/>
          <w:highlight w:val="none"/>
        </w:rPr>
        <w:t>-----</w:t>
      </w:r>
      <w:r>
        <w:rPr>
          <w:rFonts w:hint="eastAsia" w:cs="宋体" w:asciiTheme="minorEastAsia" w:hAnsiTheme="minorEastAsia" w:eastAsiaTheme="minorEastAsia"/>
          <w:b w:val="0"/>
          <w:color w:val="auto"/>
          <w:sz w:val="28"/>
          <w:szCs w:val="28"/>
          <w:highlight w:val="none"/>
        </w:rPr>
        <w:t>-------------29</w:t>
      </w:r>
    </w:p>
    <w:p w14:paraId="73A82EAC">
      <w:pPr>
        <w:pStyle w:val="2"/>
        <w:jc w:val="left"/>
        <w:rPr>
          <w:rFonts w:cs="宋体" w:asciiTheme="minorEastAsia" w:hAnsiTheme="minorEastAsia" w:eastAsiaTheme="minorEastAsia"/>
          <w:b w:val="0"/>
          <w:color w:val="auto"/>
          <w:sz w:val="28"/>
          <w:szCs w:val="28"/>
          <w:highlight w:val="none"/>
        </w:rPr>
      </w:pPr>
      <w:r>
        <w:rPr>
          <w:rFonts w:hint="eastAsia" w:cs="宋体" w:asciiTheme="minorEastAsia" w:hAnsiTheme="minorEastAsia" w:eastAsiaTheme="minorEastAsia"/>
          <w:b w:val="0"/>
          <w:color w:val="auto"/>
          <w:sz w:val="28"/>
          <w:szCs w:val="28"/>
          <w:highlight w:val="none"/>
        </w:rPr>
        <w:t>第四章  合同条款----------------------</w:t>
      </w:r>
      <w:r>
        <w:rPr>
          <w:rFonts w:hint="eastAsia" w:ascii="宋体" w:hAnsi="宋体" w:eastAsia="宋体" w:cs="宋体"/>
          <w:b w:val="0"/>
          <w:color w:val="auto"/>
          <w:sz w:val="28"/>
          <w:szCs w:val="28"/>
          <w:highlight w:val="none"/>
        </w:rPr>
        <w:t>-----</w:t>
      </w:r>
      <w:r>
        <w:rPr>
          <w:rFonts w:hint="eastAsia" w:cs="宋体" w:asciiTheme="minorEastAsia" w:hAnsiTheme="minorEastAsia" w:eastAsiaTheme="minorEastAsia"/>
          <w:b w:val="0"/>
          <w:color w:val="auto"/>
          <w:sz w:val="28"/>
          <w:szCs w:val="28"/>
          <w:highlight w:val="none"/>
        </w:rPr>
        <w:t>------------37</w:t>
      </w:r>
    </w:p>
    <w:p w14:paraId="78072474">
      <w:pPr>
        <w:pStyle w:val="2"/>
        <w:jc w:val="left"/>
        <w:rPr>
          <w:rFonts w:cs="宋体" w:asciiTheme="minorEastAsia" w:hAnsiTheme="minorEastAsia" w:eastAsiaTheme="minorEastAsia"/>
          <w:b w:val="0"/>
          <w:color w:val="auto"/>
          <w:sz w:val="28"/>
          <w:szCs w:val="28"/>
          <w:highlight w:val="none"/>
        </w:rPr>
      </w:pPr>
      <w:r>
        <w:rPr>
          <w:rFonts w:hint="eastAsia" w:cs="宋体" w:asciiTheme="minorEastAsia" w:hAnsiTheme="minorEastAsia" w:eastAsiaTheme="minorEastAsia"/>
          <w:b w:val="0"/>
          <w:color w:val="auto"/>
          <w:sz w:val="28"/>
          <w:szCs w:val="28"/>
          <w:highlight w:val="none"/>
        </w:rPr>
        <w:t>第五章  工程量清单（另附）------------</w:t>
      </w:r>
      <w:r>
        <w:rPr>
          <w:rFonts w:hint="eastAsia" w:ascii="宋体" w:hAnsi="宋体" w:eastAsia="宋体" w:cs="宋体"/>
          <w:b w:val="0"/>
          <w:color w:val="auto"/>
          <w:sz w:val="28"/>
          <w:szCs w:val="28"/>
          <w:highlight w:val="none"/>
        </w:rPr>
        <w:t>-----</w:t>
      </w:r>
      <w:r>
        <w:rPr>
          <w:rFonts w:hint="eastAsia" w:cs="宋体" w:asciiTheme="minorEastAsia" w:hAnsiTheme="minorEastAsia" w:eastAsiaTheme="minorEastAsia"/>
          <w:b w:val="0"/>
          <w:color w:val="auto"/>
          <w:sz w:val="28"/>
          <w:szCs w:val="28"/>
          <w:highlight w:val="none"/>
        </w:rPr>
        <w:t>------------38</w:t>
      </w:r>
    </w:p>
    <w:p w14:paraId="467A0290">
      <w:pPr>
        <w:pStyle w:val="2"/>
        <w:jc w:val="left"/>
        <w:rPr>
          <w:rFonts w:cs="宋体" w:asciiTheme="minorEastAsia" w:hAnsiTheme="minorEastAsia" w:eastAsiaTheme="minorEastAsia"/>
          <w:b w:val="0"/>
          <w:color w:val="auto"/>
          <w:sz w:val="28"/>
          <w:szCs w:val="28"/>
          <w:highlight w:val="none"/>
        </w:rPr>
      </w:pPr>
      <w:r>
        <w:rPr>
          <w:rFonts w:hint="eastAsia" w:cs="宋体" w:asciiTheme="minorEastAsia" w:hAnsiTheme="minorEastAsia" w:eastAsiaTheme="minorEastAsia"/>
          <w:b w:val="0"/>
          <w:color w:val="auto"/>
          <w:sz w:val="28"/>
          <w:szCs w:val="28"/>
          <w:highlight w:val="none"/>
        </w:rPr>
        <w:t>第六章  磋商响应文件格式-------------</w:t>
      </w:r>
      <w:r>
        <w:rPr>
          <w:rFonts w:hint="eastAsia" w:ascii="宋体" w:hAnsi="宋体" w:eastAsia="宋体" w:cs="宋体"/>
          <w:b w:val="0"/>
          <w:color w:val="auto"/>
          <w:sz w:val="28"/>
          <w:szCs w:val="28"/>
          <w:highlight w:val="none"/>
        </w:rPr>
        <w:t>-----</w:t>
      </w:r>
      <w:r>
        <w:rPr>
          <w:rFonts w:hint="eastAsia" w:cs="宋体" w:asciiTheme="minorEastAsia" w:hAnsiTheme="minorEastAsia" w:eastAsiaTheme="minorEastAsia"/>
          <w:b w:val="0"/>
          <w:color w:val="auto"/>
          <w:sz w:val="28"/>
          <w:szCs w:val="28"/>
          <w:highlight w:val="none"/>
        </w:rPr>
        <w:t>-------------39</w:t>
      </w:r>
    </w:p>
    <w:p w14:paraId="55C76B9F">
      <w:pPr>
        <w:pStyle w:val="10"/>
        <w:ind w:firstLine="280"/>
        <w:rPr>
          <w:rFonts w:cs="宋体" w:asciiTheme="minorEastAsia" w:hAnsiTheme="minorEastAsia" w:eastAsiaTheme="minorEastAsia"/>
          <w:color w:val="auto"/>
          <w:szCs w:val="28"/>
          <w:highlight w:val="none"/>
        </w:rPr>
      </w:pPr>
    </w:p>
    <w:p w14:paraId="1E97A5B8">
      <w:pPr>
        <w:spacing w:line="480" w:lineRule="auto"/>
        <w:ind w:firstLine="641"/>
        <w:rPr>
          <w:rFonts w:cs="宋体" w:asciiTheme="minorEastAsia" w:hAnsiTheme="minorEastAsia" w:eastAsiaTheme="minorEastAsia"/>
          <w:color w:val="auto"/>
          <w:sz w:val="24"/>
          <w:highlight w:val="none"/>
        </w:rPr>
      </w:pPr>
    </w:p>
    <w:p w14:paraId="4D0ADEF7">
      <w:pPr>
        <w:pStyle w:val="2"/>
        <w:ind w:firstLine="2731" w:firstLineChars="850"/>
        <w:rPr>
          <w:rFonts w:asciiTheme="minorEastAsia" w:hAnsiTheme="minorEastAsia" w:eastAsiaTheme="minorEastAsia"/>
          <w:color w:val="auto"/>
          <w:highlight w:val="none"/>
        </w:rPr>
        <w:sectPr>
          <w:footerReference r:id="rId7" w:type="first"/>
          <w:headerReference r:id="rId5" w:type="default"/>
          <w:footerReference r:id="rId6" w:type="default"/>
          <w:pgSz w:w="11906" w:h="16838"/>
          <w:pgMar w:top="1531" w:right="1304" w:bottom="1531" w:left="1531" w:header="1134" w:footer="992" w:gutter="0"/>
          <w:pgNumType w:start="1"/>
          <w:cols w:space="720" w:num="1"/>
          <w:titlePg/>
          <w:docGrid w:type="lines" w:linePitch="312" w:charSpace="0"/>
        </w:sectPr>
      </w:pPr>
      <w:r>
        <w:rPr>
          <w:rFonts w:hint="eastAsia" w:asciiTheme="minorEastAsia" w:hAnsiTheme="minorEastAsia" w:eastAsiaTheme="minorEastAsia"/>
          <w:color w:val="auto"/>
          <w:highlight w:val="none"/>
        </w:rPr>
        <w:t xml:space="preserve"> </w:t>
      </w:r>
    </w:p>
    <w:p w14:paraId="51ED723D">
      <w:pPr>
        <w:pStyle w:val="2"/>
        <w:jc w:val="center"/>
        <w:rPr>
          <w:rFonts w:asciiTheme="minorEastAsia" w:hAnsiTheme="minorEastAsia" w:eastAsiaTheme="minorEastAsia"/>
          <w:color w:val="auto"/>
          <w:sz w:val="30"/>
          <w:szCs w:val="30"/>
          <w:highlight w:val="none"/>
        </w:rPr>
      </w:pPr>
      <w:bookmarkStart w:id="0" w:name="_Toc6878"/>
      <w:r>
        <w:rPr>
          <w:rFonts w:hint="eastAsia" w:asciiTheme="minorEastAsia" w:hAnsiTheme="minorEastAsia" w:eastAsiaTheme="minorEastAsia"/>
          <w:color w:val="auto"/>
          <w:sz w:val="30"/>
          <w:szCs w:val="30"/>
          <w:highlight w:val="none"/>
        </w:rPr>
        <w:t>第一章 竞争性磋商公告</w:t>
      </w:r>
      <w:bookmarkEnd w:id="0"/>
    </w:p>
    <w:p w14:paraId="6B02FBB1">
      <w:pPr>
        <w:spacing w:line="600" w:lineRule="exact"/>
        <w:ind w:firstLine="480" w:firstLineChars="200"/>
        <w:jc w:val="left"/>
        <w:rPr>
          <w:rFonts w:cs="宋体" w:asciiTheme="minorEastAsia" w:hAnsiTheme="minorEastAsia" w:eastAsiaTheme="minorEastAsia"/>
          <w:color w:val="auto"/>
          <w:kern w:val="0"/>
          <w:sz w:val="24"/>
          <w:highlight w:val="none"/>
        </w:rPr>
      </w:pPr>
      <w:bookmarkStart w:id="1" w:name="OLE_LINK4"/>
      <w:r>
        <w:rPr>
          <w:rFonts w:hint="eastAsia" w:cs="宋体" w:asciiTheme="minorEastAsia" w:hAnsiTheme="minorEastAsia" w:eastAsiaTheme="minorEastAsia"/>
          <w:color w:val="auto"/>
          <w:kern w:val="0"/>
          <w:sz w:val="24"/>
          <w:highlight w:val="none"/>
          <w:lang w:eastAsia="zh-CN"/>
        </w:rPr>
        <w:t>卢氏县朱阳关镇2024年防洪设施灾后修复项目</w:t>
      </w:r>
      <w:r>
        <w:rPr>
          <w:rFonts w:hint="eastAsia" w:cs="宋体" w:asciiTheme="minorEastAsia" w:hAnsiTheme="minorEastAsia" w:eastAsiaTheme="minorEastAsia"/>
          <w:color w:val="auto"/>
          <w:kern w:val="0"/>
          <w:sz w:val="24"/>
          <w:highlight w:val="none"/>
        </w:rPr>
        <w:t>，采购人为</w:t>
      </w:r>
      <w:r>
        <w:rPr>
          <w:rFonts w:hint="eastAsia" w:cs="宋体" w:asciiTheme="minorEastAsia" w:hAnsiTheme="minorEastAsia" w:eastAsiaTheme="minorEastAsia"/>
          <w:color w:val="auto"/>
          <w:kern w:val="0"/>
          <w:sz w:val="24"/>
          <w:highlight w:val="none"/>
          <w:lang w:eastAsia="zh-CN"/>
        </w:rPr>
        <w:t>卢氏县朱阳关镇人民政府</w:t>
      </w:r>
      <w:r>
        <w:rPr>
          <w:rFonts w:hint="eastAsia" w:cs="宋体" w:asciiTheme="minorEastAsia" w:hAnsiTheme="minorEastAsia" w:eastAsiaTheme="minorEastAsia"/>
          <w:color w:val="auto"/>
          <w:kern w:val="0"/>
          <w:sz w:val="24"/>
          <w:highlight w:val="none"/>
        </w:rPr>
        <w:t>，采购代理机构为</w:t>
      </w:r>
      <w:r>
        <w:rPr>
          <w:rFonts w:hint="eastAsia" w:cs="宋体" w:asciiTheme="minorEastAsia" w:hAnsiTheme="minorEastAsia" w:eastAsiaTheme="minorEastAsia"/>
          <w:color w:val="auto"/>
          <w:kern w:val="0"/>
          <w:sz w:val="24"/>
          <w:highlight w:val="none"/>
          <w:lang w:val="en-US" w:eastAsia="zh-CN"/>
        </w:rPr>
        <w:t>柏诚工程管理有限公司</w:t>
      </w:r>
      <w:r>
        <w:rPr>
          <w:rFonts w:hint="eastAsia" w:cs="宋体" w:asciiTheme="minorEastAsia" w:hAnsiTheme="minorEastAsia" w:eastAsiaTheme="minorEastAsia"/>
          <w:color w:val="auto"/>
          <w:kern w:val="0"/>
          <w:sz w:val="24"/>
          <w:highlight w:val="none"/>
        </w:rPr>
        <w:t>。本项目已具备磋商条件，现对该项目进行竞争性磋商。</w:t>
      </w:r>
    </w:p>
    <w:p w14:paraId="3B998E7B">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一、项目概况与磋商范围</w:t>
      </w:r>
    </w:p>
    <w:p w14:paraId="7A878B19">
      <w:pPr>
        <w:spacing w:line="600" w:lineRule="exact"/>
        <w:ind w:firstLine="480" w:firstLineChars="200"/>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1、采购人：</w:t>
      </w:r>
      <w:r>
        <w:rPr>
          <w:rFonts w:hint="eastAsia" w:cs="宋体" w:asciiTheme="minorEastAsia" w:hAnsiTheme="minorEastAsia" w:eastAsiaTheme="minorEastAsia"/>
          <w:color w:val="auto"/>
          <w:kern w:val="0"/>
          <w:sz w:val="24"/>
          <w:highlight w:val="none"/>
          <w:lang w:eastAsia="zh-CN"/>
        </w:rPr>
        <w:t>卢氏县朱阳关镇人民政府</w:t>
      </w:r>
    </w:p>
    <w:p w14:paraId="115E9287">
      <w:pPr>
        <w:spacing w:line="600" w:lineRule="exact"/>
        <w:ind w:firstLine="480" w:firstLineChars="200"/>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2、项目名称：</w:t>
      </w:r>
      <w:r>
        <w:rPr>
          <w:rFonts w:hint="eastAsia" w:cs="宋体" w:asciiTheme="minorEastAsia" w:hAnsiTheme="minorEastAsia" w:eastAsiaTheme="minorEastAsia"/>
          <w:color w:val="auto"/>
          <w:kern w:val="0"/>
          <w:sz w:val="24"/>
          <w:highlight w:val="none"/>
          <w:lang w:eastAsia="zh-CN"/>
        </w:rPr>
        <w:t>卢氏县朱阳关镇2024年防洪设施灾后修复项目</w:t>
      </w:r>
    </w:p>
    <w:p w14:paraId="092DABF2">
      <w:pPr>
        <w:spacing w:line="600" w:lineRule="exact"/>
        <w:ind w:firstLine="480" w:firstLineChars="200"/>
        <w:jc w:val="lef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3、项目编号： 三卢竞</w:t>
      </w:r>
      <w:r>
        <w:rPr>
          <w:rFonts w:hint="eastAsia" w:cs="宋体" w:asciiTheme="minorEastAsia" w:hAnsiTheme="minorEastAsia" w:eastAsiaTheme="minorEastAsia"/>
          <w:color w:val="auto"/>
          <w:kern w:val="0"/>
          <w:sz w:val="24"/>
          <w:highlight w:val="none"/>
          <w:lang w:eastAsia="zh-CN"/>
        </w:rPr>
        <w:t>磋采购-2025-19、LSGZ[2025]054-ZC032</w:t>
      </w:r>
    </w:p>
    <w:p w14:paraId="40EDAF9D">
      <w:pPr>
        <w:spacing w:line="600" w:lineRule="exact"/>
        <w:ind w:firstLine="480" w:firstLineChars="200"/>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lang w:eastAsia="zh-CN"/>
        </w:rPr>
        <w:t>预算金额：¥</w:t>
      </w:r>
      <w:r>
        <w:rPr>
          <w:rFonts w:hint="eastAsia" w:cs="宋体" w:asciiTheme="minorEastAsia" w:hAnsiTheme="minorEastAsia" w:eastAsiaTheme="minorEastAsia"/>
          <w:color w:val="auto"/>
          <w:kern w:val="0"/>
          <w:sz w:val="24"/>
          <w:highlight w:val="none"/>
          <w:lang w:val="en-US" w:eastAsia="zh-CN"/>
        </w:rPr>
        <w:t>2342809.80</w:t>
      </w:r>
      <w:r>
        <w:rPr>
          <w:rFonts w:hint="eastAsia" w:cs="宋体" w:asciiTheme="minorEastAsia" w:hAnsiTheme="minorEastAsia" w:eastAsiaTheme="minorEastAsia"/>
          <w:color w:val="auto"/>
          <w:kern w:val="0"/>
          <w:sz w:val="24"/>
          <w:highlight w:val="none"/>
          <w:lang w:eastAsia="zh-CN"/>
        </w:rPr>
        <w:t>元</w:t>
      </w:r>
    </w:p>
    <w:p w14:paraId="54F30796">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5、资金来源：财政资金，且已落实；</w:t>
      </w:r>
    </w:p>
    <w:p w14:paraId="5798A10B">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6、项目概况：</w:t>
      </w:r>
      <w:r>
        <w:rPr>
          <w:rFonts w:hint="eastAsia" w:cs="宋体" w:asciiTheme="minorEastAsia" w:hAnsiTheme="minorEastAsia" w:eastAsiaTheme="minorEastAsia"/>
          <w:color w:val="auto"/>
          <w:kern w:val="0"/>
          <w:sz w:val="24"/>
          <w:highlight w:val="none"/>
          <w:lang w:eastAsia="zh-CN"/>
        </w:rPr>
        <w:t>卢氏县朱阳关镇2024年防洪设施灾后修复项目</w:t>
      </w:r>
      <w:r>
        <w:rPr>
          <w:rFonts w:hint="eastAsia" w:cs="宋体" w:asciiTheme="minorEastAsia" w:hAnsiTheme="minorEastAsia" w:eastAsiaTheme="minorEastAsia"/>
          <w:color w:val="auto"/>
          <w:kern w:val="0"/>
          <w:sz w:val="24"/>
          <w:highlight w:val="none"/>
        </w:rPr>
        <w:t>，（具体详见工程量清单）</w:t>
      </w:r>
    </w:p>
    <w:p w14:paraId="47E3D8FD">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7、标段划分：共1个标段；</w:t>
      </w:r>
    </w:p>
    <w:p w14:paraId="30ADAFBB">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8、项目地点：</w:t>
      </w:r>
      <w:r>
        <w:rPr>
          <w:rFonts w:hint="eastAsia" w:cs="宋体" w:asciiTheme="minorEastAsia" w:hAnsiTheme="minorEastAsia" w:eastAsiaTheme="minorEastAsia"/>
          <w:color w:val="auto"/>
          <w:kern w:val="0"/>
          <w:sz w:val="24"/>
          <w:highlight w:val="none"/>
          <w:lang w:eastAsia="zh-CN"/>
        </w:rPr>
        <w:t>卢氏县朱阳关镇</w:t>
      </w:r>
      <w:r>
        <w:rPr>
          <w:rFonts w:hint="eastAsia" w:cs="宋体" w:asciiTheme="minorEastAsia" w:hAnsiTheme="minorEastAsia" w:eastAsiaTheme="minorEastAsia"/>
          <w:color w:val="auto"/>
          <w:kern w:val="0"/>
          <w:sz w:val="24"/>
          <w:highlight w:val="none"/>
        </w:rPr>
        <w:t>；</w:t>
      </w:r>
    </w:p>
    <w:p w14:paraId="5E88070C">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9、计划工期：</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日历天；</w:t>
      </w:r>
    </w:p>
    <w:p w14:paraId="4C283721">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10、采购范围：竞争性磋商文件及工程量清单范围内的全部内容；</w:t>
      </w:r>
    </w:p>
    <w:p w14:paraId="568935DA">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11、质量要求：达到国家现行建设工程施工质量验收规范合格标准；</w:t>
      </w:r>
    </w:p>
    <w:p w14:paraId="6F7EB4A5">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二、</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资格要求</w:t>
      </w:r>
    </w:p>
    <w:p w14:paraId="41D9FDFA">
      <w:pPr>
        <w:spacing w:line="600" w:lineRule="exact"/>
        <w:ind w:firstLine="482"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落实政府采购政策满足的资格要求：根据《政府采购促进中小企业发展管理办法》（财库〔2020〕46号）规定，本项目专门面向中小企业采购,同时响应人须提供《中小企业声明函</w:t>
      </w:r>
      <w:r>
        <w:rPr>
          <w:rFonts w:hint="eastAsia" w:cs="宋体" w:asciiTheme="minorEastAsia" w:hAnsiTheme="minorEastAsia" w:eastAsiaTheme="minorEastAsia"/>
          <w:color w:val="auto"/>
          <w:kern w:val="0"/>
          <w:sz w:val="24"/>
          <w:highlight w:val="none"/>
        </w:rPr>
        <w:t>》；</w:t>
      </w:r>
    </w:p>
    <w:p w14:paraId="7CAF1603">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中华人民共和国境内注册的独立法人并具有履行合同能力的施工企业，具有独立企业法人资格；持有效的营业执照副本、税务登记证副本、组织机构代码证、安全生产许可证；（若三证合一的须出具合并后的证件）；</w:t>
      </w:r>
    </w:p>
    <w:p w14:paraId="28779C38">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2、响应人须具备水利水电工程施工总承包叁级（含叁级）及以上资质及有效的安全生产许可证，具备相应的施工能力；；</w:t>
      </w:r>
    </w:p>
    <w:p w14:paraId="1660992A">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 项目经理须具备水利水电工程专业贰级(含贰级)以上注册建造师执业资格和安全生产考核合格证，与投标单位签订劳动合同且未在其他在建工程项目中担任项目经理，已参加社会保险（近三个月任意一个月）；</w:t>
      </w:r>
    </w:p>
    <w:p w14:paraId="51ACB6FA">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4、具有健全的财务会计制度和良好的财务状况；</w:t>
      </w:r>
    </w:p>
    <w:p w14:paraId="2CF8DCC5">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5、参加政府采购活动前3年内无行贿犯罪记录，（提供《中国裁判文书网》查询结果网页截图或企业自行承诺的无行贿犯罪承诺书，查询&lt;承诺&gt;对象为“企业，法定代表人，项目经理”）；</w:t>
      </w:r>
    </w:p>
    <w:p w14:paraId="1FE6B762">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须自行出具本企业无商业贿赂和不正当竞争行为承诺书）；</w:t>
      </w:r>
    </w:p>
    <w:p w14:paraId="01BADC13">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7、根据《关于在政府采购活动中查询及使用信用记录有关问题的通知》(财库[2016]125号) 和豫财购【2016】15号的规定，对列入失信被执行人、重大税收违法失信主体、政府采购严重违法失信行为记录名单的</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拒绝参与本项目采购活动；（查询渠道：“信用中国”网站（www.creditchina.gov.cn）、中国政府采购网（www.ccgp.gov.cn）,投标人须提供查询结果的网络截图。(注：査询时间必须是公告发布之后开标之前，查询结果清晰可见)</w:t>
      </w:r>
    </w:p>
    <w:p w14:paraId="6CDB95A5">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8、本次磋商不接受联合体投标；</w:t>
      </w:r>
    </w:p>
    <w:p w14:paraId="77A41DBE">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9、本次磋商实行资格后审。</w:t>
      </w:r>
    </w:p>
    <w:p w14:paraId="1DE7DAB8">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注：被列入失信被执行人、重大税收违法失信主体的企业做无效标处理。招标人或招标代理机构有权对投标人信用记录进行甄别和复查。</w:t>
      </w:r>
    </w:p>
    <w:p w14:paraId="4A5AA5DA">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三、获取磋商文件</w:t>
      </w:r>
    </w:p>
    <w:p w14:paraId="1A9312AC">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1、时间：202</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年</w:t>
      </w:r>
      <w:r>
        <w:rPr>
          <w:rFonts w:hint="eastAsia" w:cs="宋体" w:asciiTheme="minorEastAsia" w:hAnsiTheme="minorEastAsia" w:eastAsiaTheme="minorEastAsia"/>
          <w:color w:val="auto"/>
          <w:kern w:val="0"/>
          <w:sz w:val="24"/>
          <w:highlight w:val="none"/>
          <w:lang w:val="en-US" w:eastAsia="zh-CN"/>
        </w:rPr>
        <w:t>03</w:t>
      </w:r>
      <w:r>
        <w:rPr>
          <w:rFonts w:hint="eastAsia" w:cs="宋体" w:asciiTheme="minorEastAsia" w:hAnsiTheme="minorEastAsia" w:eastAsiaTheme="minorEastAsia"/>
          <w:color w:val="auto"/>
          <w:kern w:val="0"/>
          <w:sz w:val="24"/>
          <w:highlight w:val="none"/>
        </w:rPr>
        <w:t>月</w:t>
      </w:r>
      <w:r>
        <w:rPr>
          <w:rFonts w:hint="eastAsia" w:cs="宋体" w:asciiTheme="minorEastAsia" w:hAnsiTheme="minorEastAsia" w:eastAsiaTheme="minorEastAsia"/>
          <w:color w:val="auto"/>
          <w:kern w:val="0"/>
          <w:sz w:val="24"/>
          <w:highlight w:val="none"/>
          <w:lang w:val="en-US" w:eastAsia="zh-CN"/>
        </w:rPr>
        <w:t>21</w:t>
      </w:r>
      <w:r>
        <w:rPr>
          <w:rFonts w:hint="eastAsia" w:cs="宋体" w:asciiTheme="minorEastAsia" w:hAnsiTheme="minorEastAsia" w:eastAsiaTheme="minorEastAsia"/>
          <w:color w:val="auto"/>
          <w:kern w:val="0"/>
          <w:sz w:val="24"/>
          <w:highlight w:val="none"/>
        </w:rPr>
        <w:t>日08时00分至202</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年</w:t>
      </w:r>
      <w:r>
        <w:rPr>
          <w:rFonts w:hint="eastAsia" w:cs="宋体" w:asciiTheme="minorEastAsia" w:hAnsiTheme="minorEastAsia" w:eastAsiaTheme="minorEastAsia"/>
          <w:color w:val="auto"/>
          <w:kern w:val="0"/>
          <w:sz w:val="24"/>
          <w:highlight w:val="none"/>
          <w:lang w:val="en-US" w:eastAsia="zh-CN"/>
        </w:rPr>
        <w:t>04</w:t>
      </w:r>
      <w:r>
        <w:rPr>
          <w:rFonts w:hint="eastAsia" w:cs="宋体" w:asciiTheme="minorEastAsia" w:hAnsiTheme="minorEastAsia" w:eastAsiaTheme="minorEastAsia"/>
          <w:color w:val="auto"/>
          <w:kern w:val="0"/>
          <w:sz w:val="24"/>
          <w:highlight w:val="none"/>
        </w:rPr>
        <w:t>月</w:t>
      </w:r>
      <w:r>
        <w:rPr>
          <w:rFonts w:hint="eastAsia" w:cs="宋体" w:asciiTheme="minorEastAsia" w:hAnsiTheme="minorEastAsia" w:eastAsiaTheme="minorEastAsia"/>
          <w:color w:val="auto"/>
          <w:kern w:val="0"/>
          <w:sz w:val="24"/>
          <w:highlight w:val="none"/>
          <w:lang w:val="en-US" w:eastAsia="zh-CN"/>
        </w:rPr>
        <w:t>03</w:t>
      </w:r>
      <w:r>
        <w:rPr>
          <w:rFonts w:hint="eastAsia" w:cs="宋体" w:asciiTheme="minorEastAsia" w:hAnsiTheme="minorEastAsia" w:eastAsiaTheme="minorEastAsia"/>
          <w:color w:val="auto"/>
          <w:kern w:val="0"/>
          <w:sz w:val="24"/>
          <w:highlight w:val="none"/>
        </w:rPr>
        <w:t>日08时40分；</w:t>
      </w:r>
    </w:p>
    <w:p w14:paraId="3DA5F18F">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2、地点：三门峡市公共资源交易中心网下载；</w:t>
      </w:r>
    </w:p>
    <w:p w14:paraId="7C5D72EC">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3、方式：本项目没有报名环节，</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凭CA数字证书通过三门峡市公共资源交易中心网（网址：http://gzjy.smx.gov.cn），点击交易平台选择“市场主体登录”，在所参与项目右侧点击参与投标，即可直接下载本项目磋商文件及相关资料；</w:t>
      </w:r>
    </w:p>
    <w:p w14:paraId="15DEFBBD">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办理CA证书：http://gzjy.smx.gov.cn/bzzx/008001/20211105/57b16af9-ab87-4395-a723-7758c628a3f8.html</w:t>
      </w:r>
    </w:p>
    <w:p w14:paraId="4E8F3897">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4、本项目为全电子招标，不再收取磋商文件费用。</w:t>
      </w:r>
    </w:p>
    <w:p w14:paraId="0F1EDBD3">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注：本项目为不见面开标项目。开标当日，</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无需到开标现场参加开标会议，</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应当在投标截止时间前，登陆不见面开标大厅选择登陆三门峡市公共资源电子招投标系统进行登陆（网址为http://120.194.249.36:10094/BidOpening/bidopeninghallaction/hall/login）,在线准时参加开标活动并进行磋商响应文件解密等。每位</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的解密时间为开标时间起30分钟内完成。因</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原因未能解密、解密失败或解密超时的将被拒绝。</w:t>
      </w:r>
    </w:p>
    <w:p w14:paraId="74632B7D">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四、投标资料的提交</w:t>
      </w:r>
    </w:p>
    <w:p w14:paraId="0C0373C6">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项目实行资格后审，审查内容以投标截止时间前在三门峡市公共资源交易中心网提交磋商响应文件的信息为准，其上传资料真实性由投标人自行承担，同时，投标人要完善主体库。原件扫描件清晰可辨。否则，由此造成应得分而未得分或资格审查不合格等情况的，由</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承担责任。</w:t>
      </w:r>
    </w:p>
    <w:p w14:paraId="64C7494E">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五、磋商保证金</w:t>
      </w:r>
    </w:p>
    <w:p w14:paraId="5CD3F3E1">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按照《河南省财政厅关于优化政府采购营商环境有关问题的通知》（豫财购[2019]4号文）的要求本项目不再收取磋商保证金。</w:t>
      </w:r>
    </w:p>
    <w:p w14:paraId="36F0E88F">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六、磋商响应文件的递交截止时间（开标时间）及地点</w:t>
      </w:r>
    </w:p>
    <w:p w14:paraId="29170043">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1、磋商响应文件递交的截止时间（开标时间）：202</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年</w:t>
      </w:r>
      <w:r>
        <w:rPr>
          <w:rFonts w:hint="eastAsia" w:cs="宋体" w:asciiTheme="minorEastAsia" w:hAnsiTheme="minorEastAsia" w:eastAsiaTheme="minorEastAsia"/>
          <w:color w:val="auto"/>
          <w:kern w:val="0"/>
          <w:sz w:val="24"/>
          <w:highlight w:val="none"/>
          <w:lang w:val="en-US" w:eastAsia="zh-CN"/>
        </w:rPr>
        <w:t>04</w:t>
      </w:r>
      <w:r>
        <w:rPr>
          <w:rFonts w:hint="eastAsia" w:cs="宋体" w:asciiTheme="minorEastAsia" w:hAnsiTheme="minorEastAsia" w:eastAsiaTheme="minorEastAsia"/>
          <w:color w:val="auto"/>
          <w:kern w:val="0"/>
          <w:sz w:val="24"/>
          <w:highlight w:val="none"/>
        </w:rPr>
        <w:t>月</w:t>
      </w:r>
      <w:r>
        <w:rPr>
          <w:rFonts w:hint="eastAsia" w:cs="宋体" w:asciiTheme="minorEastAsia" w:hAnsiTheme="minorEastAsia" w:eastAsiaTheme="minorEastAsia"/>
          <w:color w:val="auto"/>
          <w:kern w:val="0"/>
          <w:sz w:val="24"/>
          <w:highlight w:val="none"/>
          <w:lang w:val="en-US" w:eastAsia="zh-CN"/>
        </w:rPr>
        <w:t>03</w:t>
      </w:r>
      <w:r>
        <w:rPr>
          <w:rFonts w:hint="eastAsia" w:cs="宋体" w:asciiTheme="minorEastAsia" w:hAnsiTheme="minorEastAsia" w:eastAsiaTheme="minorEastAsia"/>
          <w:color w:val="auto"/>
          <w:kern w:val="0"/>
          <w:sz w:val="24"/>
          <w:highlight w:val="none"/>
        </w:rPr>
        <w:t>日08时40分（北京时间）</w:t>
      </w:r>
    </w:p>
    <w:p w14:paraId="502776D9">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2、开标地点：卢氏县公共资源交易中心四楼第</w:t>
      </w:r>
      <w:r>
        <w:rPr>
          <w:rFonts w:hint="eastAsia" w:cs="宋体" w:asciiTheme="minorEastAsia" w:hAnsiTheme="minorEastAsia" w:eastAsiaTheme="minorEastAsia"/>
          <w:color w:val="auto"/>
          <w:kern w:val="0"/>
          <w:sz w:val="24"/>
          <w:highlight w:val="none"/>
          <w:lang w:val="en-US" w:eastAsia="zh-CN"/>
        </w:rPr>
        <w:t>二</w:t>
      </w:r>
      <w:r>
        <w:rPr>
          <w:rFonts w:hint="eastAsia" w:cs="宋体" w:asciiTheme="minorEastAsia" w:hAnsiTheme="minorEastAsia" w:eastAsiaTheme="minorEastAsia"/>
          <w:color w:val="auto"/>
          <w:kern w:val="0"/>
          <w:sz w:val="24"/>
          <w:highlight w:val="none"/>
        </w:rPr>
        <w:t>开标室；</w:t>
      </w:r>
    </w:p>
    <w:p w14:paraId="0C81EEAD">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3、评标地点：卢氏县公共资源交易中心二楼第</w:t>
      </w:r>
      <w:r>
        <w:rPr>
          <w:rFonts w:hint="eastAsia" w:cs="宋体" w:asciiTheme="minorEastAsia" w:hAnsiTheme="minorEastAsia" w:eastAsiaTheme="minorEastAsia"/>
          <w:color w:val="auto"/>
          <w:kern w:val="0"/>
          <w:sz w:val="24"/>
          <w:highlight w:val="none"/>
          <w:lang w:val="en-US" w:eastAsia="zh-CN"/>
        </w:rPr>
        <w:t>二</w:t>
      </w:r>
      <w:r>
        <w:rPr>
          <w:rFonts w:hint="eastAsia" w:cs="宋体" w:asciiTheme="minorEastAsia" w:hAnsiTheme="minorEastAsia" w:eastAsiaTheme="minorEastAsia"/>
          <w:color w:val="auto"/>
          <w:kern w:val="0"/>
          <w:sz w:val="24"/>
          <w:highlight w:val="none"/>
        </w:rPr>
        <w:t>评标室；</w:t>
      </w:r>
    </w:p>
    <w:p w14:paraId="7A167BCD">
      <w:pPr>
        <w:spacing w:line="60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七、其他事项</w:t>
      </w:r>
    </w:p>
    <w:p w14:paraId="126C7661">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应仔细阅读操作手册，在本公告中要求的截止时间前完成网上投标等工作。因</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操作不当等问题造成的无法下载磋商文件、无法开标等一切后果，由</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自行承担；</w:t>
      </w:r>
    </w:p>
    <w:p w14:paraId="5CA5393F">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2、开标所发生的一切费用由各</w:t>
      </w:r>
      <w:r>
        <w:rPr>
          <w:rFonts w:hint="eastAsia" w:cs="宋体" w:asciiTheme="minorEastAsia" w:hAnsiTheme="minorEastAsia" w:eastAsiaTheme="minorEastAsia"/>
          <w:color w:val="auto"/>
          <w:kern w:val="0"/>
          <w:sz w:val="24"/>
          <w:highlight w:val="none"/>
          <w:lang w:eastAsia="zh-CN"/>
        </w:rPr>
        <w:t>响应人</w:t>
      </w:r>
      <w:r>
        <w:rPr>
          <w:rFonts w:hint="eastAsia" w:cs="宋体" w:asciiTheme="minorEastAsia" w:hAnsiTheme="minorEastAsia" w:eastAsiaTheme="minorEastAsia"/>
          <w:color w:val="auto"/>
          <w:kern w:val="0"/>
          <w:sz w:val="24"/>
          <w:highlight w:val="none"/>
        </w:rPr>
        <w:t>自行承担，并承担相应的风险和责任；</w:t>
      </w:r>
    </w:p>
    <w:p w14:paraId="338CD415">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3、是否退还磋商响应文件：否；</w:t>
      </w:r>
    </w:p>
    <w:p w14:paraId="0AFD324B">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温馨提示：本项目为电子化、无纸化交易项目，开标时不再接受任何纸质资料，为保证您能开标成功，请需仔细阅读磋商文件和三门峡市公共资源交易中心官网业务办理指南。</w:t>
      </w:r>
    </w:p>
    <w:p w14:paraId="35E91459">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八、发布公告的媒介</w:t>
      </w:r>
    </w:p>
    <w:p w14:paraId="45D60C7B">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本次磋商公告同时在《中国招标投标公共服务平台》、《河南省政府采购网》、《三门峡市公共资源交易中心网》上发布。</w:t>
      </w:r>
    </w:p>
    <w:p w14:paraId="7FFEDC5A">
      <w:pPr>
        <w:spacing w:line="6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九、联系方式</w:t>
      </w:r>
    </w:p>
    <w:p w14:paraId="3CD882E6">
      <w:pPr>
        <w:spacing w:line="600" w:lineRule="exact"/>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监督单位：</w:t>
      </w:r>
      <w:r>
        <w:rPr>
          <w:rFonts w:hint="eastAsia" w:cs="宋体" w:asciiTheme="minorEastAsia" w:hAnsiTheme="minorEastAsia" w:eastAsiaTheme="minorEastAsia"/>
          <w:color w:val="auto"/>
          <w:kern w:val="0"/>
          <w:sz w:val="24"/>
          <w:highlight w:val="none"/>
          <w:lang w:val="en-US" w:eastAsia="zh-CN"/>
        </w:rPr>
        <w:t>卢氏县政府采购办公室</w:t>
      </w:r>
    </w:p>
    <w:p w14:paraId="7F5D0A76">
      <w:pPr>
        <w:spacing w:line="600" w:lineRule="exact"/>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电话：0398-7863556</w:t>
      </w:r>
    </w:p>
    <w:p w14:paraId="64868478">
      <w:pPr>
        <w:spacing w:line="600" w:lineRule="exact"/>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地址：卢氏县城关镇解放路中段</w:t>
      </w:r>
    </w:p>
    <w:p w14:paraId="2DAEE377">
      <w:pPr>
        <w:spacing w:line="600" w:lineRule="exact"/>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监督单位：卢氏县水利局</w:t>
      </w:r>
    </w:p>
    <w:p w14:paraId="4C9C3CB3">
      <w:pPr>
        <w:spacing w:line="600" w:lineRule="exact"/>
        <w:ind w:firstLine="480" w:firstLineChars="200"/>
        <w:jc w:val="lef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联系人：肖琰</w:t>
      </w:r>
    </w:p>
    <w:p w14:paraId="4AE0DB69">
      <w:pPr>
        <w:spacing w:line="600" w:lineRule="exact"/>
        <w:ind w:firstLine="480" w:firstLineChars="200"/>
        <w:jc w:val="lef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电话：15639871977、0398-2157726</w:t>
      </w:r>
    </w:p>
    <w:p w14:paraId="42C044C9">
      <w:pPr>
        <w:spacing w:line="600" w:lineRule="exact"/>
        <w:ind w:firstLine="480" w:firstLineChars="200"/>
        <w:jc w:val="lef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地址：卢氏县中兴路中段</w:t>
      </w:r>
    </w:p>
    <w:p w14:paraId="10F410A6">
      <w:pPr>
        <w:spacing w:line="600" w:lineRule="exact"/>
        <w:ind w:firstLine="480" w:firstLineChars="200"/>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采购人：卢氏县朱阳关镇人民政府</w:t>
      </w:r>
    </w:p>
    <w:p w14:paraId="20E580F3">
      <w:pPr>
        <w:spacing w:line="600" w:lineRule="exact"/>
        <w:ind w:firstLine="480" w:firstLineChars="200"/>
        <w:jc w:val="lef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联系人：乔冬</w:t>
      </w:r>
    </w:p>
    <w:p w14:paraId="48727F7F">
      <w:pPr>
        <w:spacing w:line="600" w:lineRule="exact"/>
        <w:ind w:firstLine="480" w:firstLineChars="200"/>
        <w:jc w:val="lef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电话：</w:t>
      </w:r>
      <w:r>
        <w:rPr>
          <w:rFonts w:hint="eastAsia" w:cs="宋体" w:asciiTheme="minorEastAsia" w:hAnsiTheme="minorEastAsia" w:eastAsiaTheme="minorEastAsia"/>
          <w:color w:val="auto"/>
          <w:kern w:val="0"/>
          <w:sz w:val="24"/>
          <w:highlight w:val="none"/>
          <w:lang w:val="en-US" w:eastAsia="zh-CN"/>
        </w:rPr>
        <w:t>15516329498、19839857058</w:t>
      </w:r>
    </w:p>
    <w:p w14:paraId="2B34AE1F">
      <w:pPr>
        <w:spacing w:line="600" w:lineRule="exact"/>
        <w:ind w:firstLine="480" w:firstLineChars="200"/>
        <w:jc w:val="left"/>
        <w:rPr>
          <w:rFonts w:hint="default" w:cs="宋体" w:asciiTheme="minorEastAsia" w:hAnsiTheme="minorEastAsia" w:eastAsiaTheme="minorEastAsia"/>
          <w:color w:val="auto"/>
          <w:kern w:val="0"/>
          <w:sz w:val="24"/>
          <w:highlight w:val="none"/>
          <w:lang w:val="en-US"/>
        </w:rPr>
      </w:pPr>
      <w:r>
        <w:rPr>
          <w:rFonts w:hint="eastAsia" w:cs="宋体" w:asciiTheme="minorEastAsia" w:hAnsiTheme="minorEastAsia" w:eastAsiaTheme="minorEastAsia"/>
          <w:color w:val="auto"/>
          <w:kern w:val="0"/>
          <w:sz w:val="24"/>
          <w:highlight w:val="none"/>
        </w:rPr>
        <w:t>地址：</w:t>
      </w:r>
      <w:r>
        <w:rPr>
          <w:rFonts w:hint="eastAsia" w:cs="宋体" w:asciiTheme="minorEastAsia" w:hAnsiTheme="minorEastAsia" w:eastAsiaTheme="minorEastAsia"/>
          <w:color w:val="auto"/>
          <w:kern w:val="0"/>
          <w:sz w:val="24"/>
          <w:highlight w:val="none"/>
          <w:lang w:eastAsia="zh-CN"/>
        </w:rPr>
        <w:t>卢氏县朱阳关镇朱阳关</w:t>
      </w:r>
      <w:r>
        <w:rPr>
          <w:rFonts w:hint="eastAsia" w:cs="宋体" w:asciiTheme="minorEastAsia" w:hAnsiTheme="minorEastAsia" w:eastAsiaTheme="minorEastAsia"/>
          <w:color w:val="auto"/>
          <w:kern w:val="0"/>
          <w:sz w:val="24"/>
          <w:highlight w:val="none"/>
          <w:lang w:val="en-US" w:eastAsia="zh-CN"/>
        </w:rPr>
        <w:t>街</w:t>
      </w:r>
    </w:p>
    <w:bookmarkEnd w:id="1"/>
    <w:p w14:paraId="5F8FF842">
      <w:pPr>
        <w:spacing w:line="600" w:lineRule="exact"/>
        <w:ind w:firstLine="480" w:firstLineChars="200"/>
        <w:jc w:val="left"/>
        <w:rPr>
          <w:rFonts w:hint="eastAsia" w:asciiTheme="minorEastAsia" w:hAnsiTheme="minorEastAsia" w:eastAsiaTheme="minorEastAsia"/>
          <w:color w:val="auto"/>
          <w:sz w:val="24"/>
          <w:highlight w:val="none"/>
          <w:lang w:eastAsia="zh-CN"/>
        </w:rPr>
      </w:pPr>
      <w:bookmarkStart w:id="2" w:name="_Toc6653"/>
      <w:r>
        <w:rPr>
          <w:rFonts w:hint="eastAsia" w:asciiTheme="minorEastAsia" w:hAnsiTheme="minorEastAsia" w:eastAsiaTheme="minorEastAsia"/>
          <w:color w:val="auto"/>
          <w:sz w:val="24"/>
          <w:highlight w:val="none"/>
        </w:rPr>
        <w:t>招标代理：</w:t>
      </w:r>
      <w:r>
        <w:rPr>
          <w:rFonts w:hint="eastAsia" w:asciiTheme="minorEastAsia" w:hAnsiTheme="minorEastAsia" w:eastAsiaTheme="minorEastAsia"/>
          <w:color w:val="auto"/>
          <w:sz w:val="24"/>
          <w:highlight w:val="none"/>
          <w:lang w:eastAsia="zh-CN"/>
        </w:rPr>
        <w:t>柏诚工程管理有限公司</w:t>
      </w:r>
    </w:p>
    <w:p w14:paraId="5397C3C6">
      <w:pPr>
        <w:spacing w:line="600" w:lineRule="exact"/>
        <w:ind w:firstLine="480" w:firstLineChars="200"/>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联系人：</w:t>
      </w:r>
      <w:r>
        <w:rPr>
          <w:rFonts w:hint="eastAsia" w:asciiTheme="minorEastAsia" w:hAnsiTheme="minorEastAsia" w:eastAsiaTheme="minorEastAsia"/>
          <w:color w:val="auto"/>
          <w:sz w:val="24"/>
          <w:highlight w:val="none"/>
          <w:lang w:val="en-US" w:eastAsia="zh-CN"/>
        </w:rPr>
        <w:t>吴书明</w:t>
      </w:r>
    </w:p>
    <w:p w14:paraId="3E643221">
      <w:pPr>
        <w:spacing w:line="600" w:lineRule="exact"/>
        <w:ind w:firstLine="480" w:firstLineChars="200"/>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电话：</w:t>
      </w:r>
      <w:r>
        <w:rPr>
          <w:rFonts w:hint="eastAsia" w:asciiTheme="minorEastAsia" w:hAnsiTheme="minorEastAsia" w:eastAsiaTheme="minorEastAsia"/>
          <w:color w:val="auto"/>
          <w:sz w:val="24"/>
          <w:highlight w:val="none"/>
          <w:lang w:val="en-US" w:eastAsia="zh-CN"/>
        </w:rPr>
        <w:t>18337150195、13223664219</w:t>
      </w:r>
    </w:p>
    <w:p w14:paraId="268D4775">
      <w:pPr>
        <w:spacing w:line="600" w:lineRule="exact"/>
        <w:ind w:firstLine="480" w:firstLineChars="200"/>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地址：</w:t>
      </w:r>
      <w:r>
        <w:rPr>
          <w:rFonts w:hint="eastAsia" w:asciiTheme="minorEastAsia" w:hAnsiTheme="minorEastAsia" w:eastAsiaTheme="minorEastAsia"/>
          <w:color w:val="auto"/>
          <w:sz w:val="24"/>
          <w:highlight w:val="none"/>
          <w:lang w:val="en-US" w:eastAsia="zh-CN"/>
        </w:rPr>
        <w:t>郑州高新技术开发区西三环路279号13栋17层70号</w:t>
      </w:r>
    </w:p>
    <w:p w14:paraId="489895FB">
      <w:pPr>
        <w:spacing w:line="600" w:lineRule="exact"/>
        <w:ind w:firstLine="480" w:firstLineChars="200"/>
        <w:jc w:val="left"/>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p>
    <w:p w14:paraId="33C96B1E">
      <w:pPr>
        <w:pStyle w:val="2"/>
        <w:jc w:val="center"/>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第二章 磋商须知</w:t>
      </w:r>
      <w:bookmarkEnd w:id="2"/>
    </w:p>
    <w:p w14:paraId="48C0CB73">
      <w:pPr>
        <w:spacing w:line="360" w:lineRule="auto"/>
        <w:jc w:val="center"/>
        <w:outlineLvl w:val="0"/>
        <w:rPr>
          <w:rFonts w:asciiTheme="minorEastAsia" w:hAnsiTheme="minorEastAsia" w:eastAsiaTheme="minorEastAsia"/>
          <w:b/>
          <w:bCs/>
          <w:color w:val="auto"/>
          <w:sz w:val="30"/>
          <w:szCs w:val="30"/>
          <w:highlight w:val="none"/>
        </w:rPr>
      </w:pPr>
      <w:bookmarkStart w:id="3" w:name="_Toc150"/>
      <w:r>
        <w:rPr>
          <w:rFonts w:hint="eastAsia" w:asciiTheme="minorEastAsia" w:hAnsiTheme="minorEastAsia" w:eastAsiaTheme="minorEastAsia"/>
          <w:b/>
          <w:bCs/>
          <w:color w:val="auto"/>
          <w:sz w:val="30"/>
          <w:szCs w:val="30"/>
          <w:highlight w:val="none"/>
          <w:lang w:eastAsia="zh-CN"/>
        </w:rPr>
        <w:t>响应人</w:t>
      </w:r>
      <w:r>
        <w:rPr>
          <w:rFonts w:hint="eastAsia" w:asciiTheme="minorEastAsia" w:hAnsiTheme="minorEastAsia" w:eastAsiaTheme="minorEastAsia"/>
          <w:b/>
          <w:bCs/>
          <w:color w:val="auto"/>
          <w:sz w:val="30"/>
          <w:szCs w:val="30"/>
          <w:highlight w:val="none"/>
        </w:rPr>
        <w:t>须知前附表</w:t>
      </w:r>
      <w:bookmarkEnd w:id="3"/>
    </w:p>
    <w:tbl>
      <w:tblPr>
        <w:tblStyle w:val="12"/>
        <w:tblW w:w="9549" w:type="dxa"/>
        <w:jc w:val="center"/>
        <w:tblLayout w:type="fixed"/>
        <w:tblCellMar>
          <w:top w:w="0" w:type="dxa"/>
          <w:left w:w="108" w:type="dxa"/>
          <w:bottom w:w="0" w:type="dxa"/>
          <w:right w:w="108" w:type="dxa"/>
        </w:tblCellMar>
      </w:tblPr>
      <w:tblGrid>
        <w:gridCol w:w="938"/>
        <w:gridCol w:w="2609"/>
        <w:gridCol w:w="6002"/>
      </w:tblGrid>
      <w:tr w14:paraId="6C02239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D505732">
            <w:pPr>
              <w:spacing w:line="360" w:lineRule="exact"/>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条款号</w:t>
            </w:r>
          </w:p>
        </w:tc>
        <w:tc>
          <w:tcPr>
            <w:tcW w:w="2609" w:type="dxa"/>
            <w:tcBorders>
              <w:top w:val="single" w:color="auto" w:sz="4" w:space="0"/>
              <w:left w:val="nil"/>
              <w:bottom w:val="single" w:color="auto" w:sz="4" w:space="0"/>
              <w:right w:val="single" w:color="auto" w:sz="4" w:space="0"/>
            </w:tcBorders>
            <w:vAlign w:val="center"/>
          </w:tcPr>
          <w:p w14:paraId="0FC26542">
            <w:pPr>
              <w:spacing w:line="360" w:lineRule="exact"/>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条款名称</w:t>
            </w:r>
          </w:p>
        </w:tc>
        <w:tc>
          <w:tcPr>
            <w:tcW w:w="6002" w:type="dxa"/>
            <w:tcBorders>
              <w:top w:val="single" w:color="auto" w:sz="4" w:space="0"/>
              <w:left w:val="nil"/>
              <w:bottom w:val="single" w:color="auto" w:sz="4" w:space="0"/>
              <w:right w:val="single" w:color="auto" w:sz="4" w:space="0"/>
            </w:tcBorders>
            <w:vAlign w:val="center"/>
          </w:tcPr>
          <w:p w14:paraId="3A20B361">
            <w:pPr>
              <w:spacing w:line="360" w:lineRule="exact"/>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编列内容</w:t>
            </w:r>
          </w:p>
        </w:tc>
      </w:tr>
      <w:tr w14:paraId="50A8568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1DBD39B">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09" w:type="dxa"/>
            <w:tcBorders>
              <w:top w:val="single" w:color="auto" w:sz="4" w:space="0"/>
              <w:left w:val="nil"/>
              <w:bottom w:val="single" w:color="auto" w:sz="4" w:space="0"/>
              <w:right w:val="single" w:color="auto" w:sz="4" w:space="0"/>
            </w:tcBorders>
            <w:vAlign w:val="center"/>
          </w:tcPr>
          <w:p w14:paraId="377642EE">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监督单位和采购人</w:t>
            </w:r>
          </w:p>
        </w:tc>
        <w:tc>
          <w:tcPr>
            <w:tcW w:w="6002" w:type="dxa"/>
            <w:tcBorders>
              <w:top w:val="single" w:color="auto" w:sz="4" w:space="0"/>
              <w:left w:val="nil"/>
              <w:bottom w:val="single" w:color="auto" w:sz="4" w:space="0"/>
              <w:right w:val="single" w:color="auto" w:sz="4" w:space="0"/>
            </w:tcBorders>
            <w:vAlign w:val="center"/>
          </w:tcPr>
          <w:p w14:paraId="157EFF96">
            <w:pPr>
              <w:spacing w:line="36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监督单位：</w:t>
            </w:r>
            <w:r>
              <w:rPr>
                <w:rFonts w:hint="eastAsia" w:cs="宋体" w:asciiTheme="minorEastAsia" w:hAnsiTheme="minorEastAsia" w:eastAsiaTheme="minorEastAsia"/>
                <w:color w:val="auto"/>
                <w:sz w:val="24"/>
                <w:highlight w:val="none"/>
                <w:lang w:val="en-US" w:eastAsia="zh-CN"/>
              </w:rPr>
              <w:t>卢氏县政府采购办公室</w:t>
            </w:r>
          </w:p>
          <w:p w14:paraId="103E9BE2">
            <w:pPr>
              <w:spacing w:line="36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电话：0398-7863556</w:t>
            </w:r>
          </w:p>
          <w:p w14:paraId="48031BC6">
            <w:pPr>
              <w:spacing w:line="36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地址：卢氏县城关镇解放路中段</w:t>
            </w:r>
          </w:p>
          <w:p w14:paraId="1D8463F4">
            <w:pPr>
              <w:spacing w:line="36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监督单位：卢氏县水利局</w:t>
            </w:r>
          </w:p>
          <w:p w14:paraId="551CEB3C">
            <w:pPr>
              <w:spacing w:line="360" w:lineRule="exact"/>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联系人：肖琰</w:t>
            </w:r>
          </w:p>
          <w:p w14:paraId="3D515363">
            <w:pPr>
              <w:spacing w:line="360" w:lineRule="exact"/>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电话：15639871977、0398-2157726</w:t>
            </w:r>
          </w:p>
          <w:p w14:paraId="2C2E401F">
            <w:pPr>
              <w:spacing w:line="360" w:lineRule="exact"/>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地址：卢氏县中兴路中段</w:t>
            </w:r>
          </w:p>
          <w:p w14:paraId="7C032571">
            <w:pPr>
              <w:spacing w:line="36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采购人：卢氏县朱阳关镇人民政府</w:t>
            </w:r>
          </w:p>
          <w:p w14:paraId="59618AC5">
            <w:pPr>
              <w:spacing w:line="360" w:lineRule="exact"/>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联系人：乔冬</w:t>
            </w:r>
          </w:p>
          <w:p w14:paraId="40D291BB">
            <w:pPr>
              <w:spacing w:line="360" w:lineRule="exact"/>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电话：</w:t>
            </w:r>
            <w:r>
              <w:rPr>
                <w:rFonts w:hint="eastAsia" w:cs="宋体" w:asciiTheme="minorEastAsia" w:hAnsiTheme="minorEastAsia" w:eastAsiaTheme="minorEastAsia"/>
                <w:color w:val="auto"/>
                <w:sz w:val="24"/>
                <w:highlight w:val="none"/>
                <w:lang w:val="en-US" w:eastAsia="zh-CN"/>
              </w:rPr>
              <w:t>15516329498、19839857058</w:t>
            </w:r>
          </w:p>
          <w:p w14:paraId="73B0C3F1">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w:t>
            </w:r>
            <w:r>
              <w:rPr>
                <w:rFonts w:hint="eastAsia" w:cs="宋体" w:asciiTheme="minorEastAsia" w:hAnsiTheme="minorEastAsia" w:eastAsiaTheme="minorEastAsia"/>
                <w:color w:val="auto"/>
                <w:sz w:val="24"/>
                <w:highlight w:val="none"/>
                <w:lang w:eastAsia="zh-CN"/>
              </w:rPr>
              <w:t>卢氏县朱阳关镇朱阳关</w:t>
            </w:r>
            <w:r>
              <w:rPr>
                <w:rFonts w:hint="eastAsia" w:cs="宋体" w:asciiTheme="minorEastAsia" w:hAnsiTheme="minorEastAsia" w:eastAsiaTheme="minorEastAsia"/>
                <w:color w:val="auto"/>
                <w:sz w:val="24"/>
                <w:highlight w:val="none"/>
                <w:lang w:val="en-US" w:eastAsia="zh-CN"/>
              </w:rPr>
              <w:t>街</w:t>
            </w:r>
          </w:p>
        </w:tc>
      </w:tr>
      <w:tr w14:paraId="1173663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185DB0E">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09" w:type="dxa"/>
            <w:tcBorders>
              <w:top w:val="single" w:color="auto" w:sz="4" w:space="0"/>
              <w:left w:val="nil"/>
              <w:bottom w:val="single" w:color="auto" w:sz="4" w:space="0"/>
              <w:right w:val="single" w:color="auto" w:sz="4" w:space="0"/>
            </w:tcBorders>
            <w:vAlign w:val="center"/>
          </w:tcPr>
          <w:p w14:paraId="4CE48B24">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采购代理机构</w:t>
            </w:r>
          </w:p>
        </w:tc>
        <w:tc>
          <w:tcPr>
            <w:tcW w:w="6002" w:type="dxa"/>
            <w:tcBorders>
              <w:top w:val="single" w:color="auto" w:sz="4" w:space="0"/>
              <w:left w:val="nil"/>
              <w:bottom w:val="single" w:color="auto" w:sz="4" w:space="0"/>
              <w:right w:val="single" w:color="auto" w:sz="4" w:space="0"/>
            </w:tcBorders>
            <w:vAlign w:val="center"/>
          </w:tcPr>
          <w:p w14:paraId="4C277AA7">
            <w:pPr>
              <w:spacing w:line="360" w:lineRule="exact"/>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招标代理：</w:t>
            </w:r>
            <w:r>
              <w:rPr>
                <w:rFonts w:hint="eastAsia" w:cs="宋体" w:asciiTheme="minorEastAsia" w:hAnsiTheme="minorEastAsia" w:eastAsiaTheme="minorEastAsia"/>
                <w:color w:val="auto"/>
                <w:sz w:val="24"/>
                <w:highlight w:val="none"/>
                <w:lang w:eastAsia="zh-CN"/>
              </w:rPr>
              <w:t>柏诚工程管理有限公司</w:t>
            </w:r>
          </w:p>
          <w:p w14:paraId="433521EE">
            <w:pPr>
              <w:spacing w:line="360" w:lineRule="exact"/>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lang w:val="en-US" w:eastAsia="zh-CN"/>
              </w:rPr>
              <w:t>吴书明</w:t>
            </w:r>
          </w:p>
          <w:p w14:paraId="7875D437">
            <w:pPr>
              <w:spacing w:line="360" w:lineRule="exact"/>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电话：</w:t>
            </w:r>
            <w:r>
              <w:rPr>
                <w:rFonts w:hint="eastAsia" w:cs="宋体" w:asciiTheme="minorEastAsia" w:hAnsiTheme="minorEastAsia" w:eastAsiaTheme="minorEastAsia"/>
                <w:color w:val="auto"/>
                <w:sz w:val="24"/>
                <w:highlight w:val="none"/>
                <w:lang w:val="en-US" w:eastAsia="zh-CN"/>
              </w:rPr>
              <w:t>18337150195</w:t>
            </w:r>
            <w:r>
              <w:rPr>
                <w:rFonts w:hint="eastAsia" w:asciiTheme="minorEastAsia" w:hAnsiTheme="minorEastAsia" w:eastAsiaTheme="minorEastAsia"/>
                <w:color w:val="auto"/>
                <w:sz w:val="24"/>
                <w:highlight w:val="none"/>
                <w:lang w:val="en-US" w:eastAsia="zh-CN"/>
              </w:rPr>
              <w:t>、132</w:t>
            </w:r>
            <w:bookmarkStart w:id="95" w:name="_GoBack"/>
            <w:bookmarkEnd w:id="95"/>
            <w:r>
              <w:rPr>
                <w:rFonts w:hint="eastAsia" w:asciiTheme="minorEastAsia" w:hAnsiTheme="minorEastAsia" w:eastAsiaTheme="minorEastAsia"/>
                <w:color w:val="auto"/>
                <w:sz w:val="24"/>
                <w:highlight w:val="none"/>
                <w:lang w:val="en-US" w:eastAsia="zh-CN"/>
              </w:rPr>
              <w:t>23664219</w:t>
            </w:r>
          </w:p>
          <w:p w14:paraId="5EC4E6C5">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w:t>
            </w:r>
            <w:r>
              <w:rPr>
                <w:rFonts w:hint="eastAsia" w:cs="宋体" w:asciiTheme="minorEastAsia" w:hAnsiTheme="minorEastAsia" w:eastAsiaTheme="minorEastAsia"/>
                <w:color w:val="auto"/>
                <w:sz w:val="24"/>
                <w:highlight w:val="none"/>
                <w:lang w:val="en-US" w:eastAsia="zh-CN"/>
              </w:rPr>
              <w:t>郑州高新技术开发区西三环路279号13栋17层70号</w:t>
            </w:r>
          </w:p>
        </w:tc>
      </w:tr>
      <w:tr w14:paraId="1534DF9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CB938BF">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609" w:type="dxa"/>
            <w:tcBorders>
              <w:top w:val="single" w:color="auto" w:sz="4" w:space="0"/>
              <w:left w:val="nil"/>
              <w:bottom w:val="single" w:color="auto" w:sz="4" w:space="0"/>
              <w:right w:val="single" w:color="auto" w:sz="4" w:space="0"/>
            </w:tcBorders>
            <w:vAlign w:val="center"/>
          </w:tcPr>
          <w:p w14:paraId="107CFFB7">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项目名称</w:t>
            </w:r>
          </w:p>
        </w:tc>
        <w:tc>
          <w:tcPr>
            <w:tcW w:w="6002" w:type="dxa"/>
            <w:tcBorders>
              <w:top w:val="single" w:color="auto" w:sz="4" w:space="0"/>
              <w:left w:val="nil"/>
              <w:bottom w:val="single" w:color="auto" w:sz="4" w:space="0"/>
              <w:right w:val="single" w:color="auto" w:sz="4" w:space="0"/>
            </w:tcBorders>
            <w:vAlign w:val="center"/>
          </w:tcPr>
          <w:p w14:paraId="14C19B2E">
            <w:pPr>
              <w:spacing w:line="360" w:lineRule="exact"/>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卢氏县朱阳关镇2024年防洪设施灾后修复项目</w:t>
            </w:r>
          </w:p>
        </w:tc>
      </w:tr>
      <w:tr w14:paraId="35307A5E">
        <w:tblPrEx>
          <w:tblCellMar>
            <w:top w:w="0" w:type="dxa"/>
            <w:left w:w="108" w:type="dxa"/>
            <w:bottom w:w="0" w:type="dxa"/>
            <w:right w:w="108" w:type="dxa"/>
          </w:tblCellMar>
        </w:tblPrEx>
        <w:trPr>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A5E8384">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609" w:type="dxa"/>
            <w:tcBorders>
              <w:top w:val="single" w:color="auto" w:sz="4" w:space="0"/>
              <w:left w:val="nil"/>
              <w:bottom w:val="single" w:color="auto" w:sz="4" w:space="0"/>
              <w:right w:val="single" w:color="auto" w:sz="4" w:space="0"/>
            </w:tcBorders>
            <w:vAlign w:val="center"/>
          </w:tcPr>
          <w:p w14:paraId="54A6B7D2">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项目编号</w:t>
            </w:r>
          </w:p>
        </w:tc>
        <w:tc>
          <w:tcPr>
            <w:tcW w:w="6002" w:type="dxa"/>
            <w:tcBorders>
              <w:top w:val="single" w:color="auto" w:sz="4" w:space="0"/>
              <w:left w:val="nil"/>
              <w:bottom w:val="single" w:color="auto" w:sz="4" w:space="0"/>
              <w:right w:val="single" w:color="auto" w:sz="4" w:space="0"/>
            </w:tcBorders>
            <w:vAlign w:val="center"/>
          </w:tcPr>
          <w:p w14:paraId="63F61E3F">
            <w:pPr>
              <w:spacing w:line="600" w:lineRule="exact"/>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详见公告部分</w:t>
            </w:r>
          </w:p>
        </w:tc>
      </w:tr>
      <w:tr w14:paraId="2816962F">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3C2BFCF">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609" w:type="dxa"/>
            <w:tcBorders>
              <w:top w:val="single" w:color="auto" w:sz="4" w:space="0"/>
              <w:left w:val="nil"/>
              <w:bottom w:val="single" w:color="auto" w:sz="4" w:space="0"/>
              <w:right w:val="single" w:color="auto" w:sz="4" w:space="0"/>
            </w:tcBorders>
            <w:vAlign w:val="center"/>
          </w:tcPr>
          <w:p w14:paraId="2D6E441B">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项目地点</w:t>
            </w:r>
          </w:p>
        </w:tc>
        <w:tc>
          <w:tcPr>
            <w:tcW w:w="6002" w:type="dxa"/>
            <w:tcBorders>
              <w:top w:val="single" w:color="auto" w:sz="4" w:space="0"/>
              <w:left w:val="nil"/>
              <w:bottom w:val="single" w:color="auto" w:sz="4" w:space="0"/>
              <w:right w:val="single" w:color="auto" w:sz="4" w:space="0"/>
            </w:tcBorders>
            <w:vAlign w:val="center"/>
          </w:tcPr>
          <w:p w14:paraId="17831AFA">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卢氏县</w:t>
            </w:r>
            <w:r>
              <w:rPr>
                <w:rFonts w:hint="eastAsia" w:cs="宋体" w:asciiTheme="minorEastAsia" w:hAnsiTheme="minorEastAsia" w:eastAsiaTheme="minorEastAsia"/>
                <w:color w:val="auto"/>
                <w:sz w:val="24"/>
                <w:highlight w:val="none"/>
                <w:lang w:eastAsia="zh-CN"/>
              </w:rPr>
              <w:t>朱阳关镇</w:t>
            </w:r>
          </w:p>
        </w:tc>
      </w:tr>
      <w:tr w14:paraId="0C2BF6F3">
        <w:tblPrEx>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CD9DECE">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609" w:type="dxa"/>
            <w:tcBorders>
              <w:top w:val="single" w:color="auto" w:sz="4" w:space="0"/>
              <w:left w:val="nil"/>
              <w:bottom w:val="single" w:color="auto" w:sz="4" w:space="0"/>
              <w:right w:val="single" w:color="auto" w:sz="4" w:space="0"/>
            </w:tcBorders>
            <w:vAlign w:val="center"/>
          </w:tcPr>
          <w:p w14:paraId="22736532">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工程概况</w:t>
            </w:r>
          </w:p>
        </w:tc>
        <w:tc>
          <w:tcPr>
            <w:tcW w:w="6002" w:type="dxa"/>
            <w:tcBorders>
              <w:top w:val="single" w:color="auto" w:sz="4" w:space="0"/>
              <w:left w:val="nil"/>
              <w:bottom w:val="single" w:color="auto" w:sz="4" w:space="0"/>
              <w:right w:val="single" w:color="auto" w:sz="4" w:space="0"/>
            </w:tcBorders>
            <w:vAlign w:val="center"/>
          </w:tcPr>
          <w:p w14:paraId="2DE2548A">
            <w:pPr>
              <w:spacing w:line="4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卢氏县朱阳关镇2024年防洪设施灾后修复项目</w:t>
            </w:r>
            <w:r>
              <w:rPr>
                <w:rFonts w:hint="eastAsia" w:cs="宋体" w:asciiTheme="minorEastAsia" w:hAnsiTheme="minorEastAsia" w:eastAsiaTheme="minorEastAsia"/>
                <w:color w:val="auto"/>
                <w:sz w:val="24"/>
                <w:highlight w:val="none"/>
              </w:rPr>
              <w:t>，（具体详见工程量清单）</w:t>
            </w:r>
          </w:p>
        </w:tc>
      </w:tr>
      <w:tr w14:paraId="23E4C50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7B460D8">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609" w:type="dxa"/>
            <w:tcBorders>
              <w:top w:val="single" w:color="auto" w:sz="4" w:space="0"/>
              <w:left w:val="nil"/>
              <w:bottom w:val="single" w:color="auto" w:sz="4" w:space="0"/>
              <w:right w:val="single" w:color="auto" w:sz="4" w:space="0"/>
            </w:tcBorders>
            <w:vAlign w:val="center"/>
          </w:tcPr>
          <w:p w14:paraId="556C8D8B">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资金来源及落实情况</w:t>
            </w:r>
          </w:p>
        </w:tc>
        <w:tc>
          <w:tcPr>
            <w:tcW w:w="6002" w:type="dxa"/>
            <w:tcBorders>
              <w:top w:val="single" w:color="auto" w:sz="4" w:space="0"/>
              <w:left w:val="nil"/>
              <w:bottom w:val="single" w:color="auto" w:sz="4" w:space="0"/>
              <w:right w:val="single" w:color="auto" w:sz="4" w:space="0"/>
            </w:tcBorders>
            <w:vAlign w:val="center"/>
          </w:tcPr>
          <w:p w14:paraId="0723DD38">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财政资金，已落实</w:t>
            </w:r>
          </w:p>
        </w:tc>
      </w:tr>
      <w:tr w14:paraId="0EEC58B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A0C8C6E">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609" w:type="dxa"/>
            <w:tcBorders>
              <w:top w:val="single" w:color="auto" w:sz="4" w:space="0"/>
              <w:left w:val="nil"/>
              <w:bottom w:val="single" w:color="auto" w:sz="4" w:space="0"/>
              <w:right w:val="single" w:color="auto" w:sz="4" w:space="0"/>
            </w:tcBorders>
            <w:vAlign w:val="center"/>
          </w:tcPr>
          <w:p w14:paraId="38AC91BA">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磋商范围</w:t>
            </w:r>
          </w:p>
        </w:tc>
        <w:tc>
          <w:tcPr>
            <w:tcW w:w="6002" w:type="dxa"/>
            <w:tcBorders>
              <w:top w:val="single" w:color="auto" w:sz="4" w:space="0"/>
              <w:left w:val="nil"/>
              <w:bottom w:val="single" w:color="auto" w:sz="4" w:space="0"/>
              <w:right w:val="single" w:color="auto" w:sz="4" w:space="0"/>
            </w:tcBorders>
            <w:vAlign w:val="center"/>
          </w:tcPr>
          <w:p w14:paraId="268385DB">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竞争性磋商文件及工程量清单范围内的全部内容</w:t>
            </w:r>
          </w:p>
        </w:tc>
      </w:tr>
      <w:tr w14:paraId="5547F38C">
        <w:tblPrEx>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70F8768">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609" w:type="dxa"/>
            <w:tcBorders>
              <w:top w:val="single" w:color="auto" w:sz="4" w:space="0"/>
              <w:left w:val="nil"/>
              <w:bottom w:val="single" w:color="auto" w:sz="4" w:space="0"/>
              <w:right w:val="single" w:color="auto" w:sz="4" w:space="0"/>
            </w:tcBorders>
            <w:vAlign w:val="center"/>
          </w:tcPr>
          <w:p w14:paraId="0F0DF54D">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计划工期</w:t>
            </w:r>
          </w:p>
        </w:tc>
        <w:tc>
          <w:tcPr>
            <w:tcW w:w="6002" w:type="dxa"/>
            <w:tcBorders>
              <w:top w:val="single" w:color="auto" w:sz="4" w:space="0"/>
              <w:left w:val="nil"/>
              <w:bottom w:val="single" w:color="auto" w:sz="4" w:space="0"/>
              <w:right w:val="single" w:color="auto" w:sz="4" w:space="0"/>
            </w:tcBorders>
            <w:vAlign w:val="center"/>
          </w:tcPr>
          <w:p w14:paraId="34C7415C">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en-US" w:eastAsia="zh-CN"/>
              </w:rPr>
              <w:t>详见公告部分</w:t>
            </w:r>
          </w:p>
        </w:tc>
      </w:tr>
      <w:tr w14:paraId="6A85EAE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28A5A51">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609" w:type="dxa"/>
            <w:tcBorders>
              <w:top w:val="single" w:color="auto" w:sz="4" w:space="0"/>
              <w:left w:val="nil"/>
              <w:bottom w:val="single" w:color="auto" w:sz="4" w:space="0"/>
              <w:right w:val="single" w:color="auto" w:sz="4" w:space="0"/>
            </w:tcBorders>
            <w:vAlign w:val="center"/>
          </w:tcPr>
          <w:p w14:paraId="403DCB21">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质量要求及保修期限</w:t>
            </w:r>
          </w:p>
        </w:tc>
        <w:tc>
          <w:tcPr>
            <w:tcW w:w="6002" w:type="dxa"/>
            <w:tcBorders>
              <w:top w:val="single" w:color="auto" w:sz="4" w:space="0"/>
              <w:left w:val="nil"/>
              <w:bottom w:val="single" w:color="auto" w:sz="4" w:space="0"/>
              <w:right w:val="single" w:color="auto" w:sz="4" w:space="0"/>
            </w:tcBorders>
            <w:vAlign w:val="center"/>
          </w:tcPr>
          <w:p w14:paraId="45F6F852">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质量要求：达到国家现行建设工程施工质量验收规范合格标准；</w:t>
            </w:r>
          </w:p>
          <w:p w14:paraId="11D96BC3">
            <w:pPr>
              <w:pStyle w:val="10"/>
              <w:spacing w:after="0" w:line="360" w:lineRule="exact"/>
              <w:ind w:firstLine="0" w:firstLineChars="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保修期限：按照国家相关文件规定的质保期执行；</w:t>
            </w:r>
          </w:p>
        </w:tc>
      </w:tr>
      <w:tr w14:paraId="1AEBEBA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EEE15D0">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609" w:type="dxa"/>
            <w:tcBorders>
              <w:top w:val="single" w:color="auto" w:sz="4" w:space="0"/>
              <w:left w:val="nil"/>
              <w:bottom w:val="single" w:color="auto" w:sz="4" w:space="0"/>
              <w:right w:val="single" w:color="auto" w:sz="4" w:space="0"/>
            </w:tcBorders>
            <w:vAlign w:val="center"/>
          </w:tcPr>
          <w:p w14:paraId="319EB68B">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资质要求</w:t>
            </w:r>
          </w:p>
        </w:tc>
        <w:tc>
          <w:tcPr>
            <w:tcW w:w="6002" w:type="dxa"/>
            <w:tcBorders>
              <w:top w:val="single" w:color="auto" w:sz="4" w:space="0"/>
              <w:left w:val="nil"/>
              <w:bottom w:val="single" w:color="auto" w:sz="4" w:space="0"/>
              <w:right w:val="single" w:color="auto" w:sz="4" w:space="0"/>
            </w:tcBorders>
            <w:vAlign w:val="center"/>
          </w:tcPr>
          <w:p w14:paraId="00506EB4">
            <w:pPr>
              <w:spacing w:line="600" w:lineRule="exact"/>
              <w:ind w:firstLine="482" w:firstLineChars="2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落实政府采购政策满足的资格要求：根据《政府采购促进中小企业发展管理办法》（财库〔2020〕46号）规定，本项目专门面向中小企业采购,同时响应人须提供《中小企业声明函</w:t>
            </w:r>
            <w:r>
              <w:rPr>
                <w:rFonts w:hint="eastAsia" w:cs="宋体" w:asciiTheme="minorEastAsia" w:hAnsiTheme="minorEastAsia" w:eastAsiaTheme="minorEastAsia"/>
                <w:color w:val="auto"/>
                <w:kern w:val="0"/>
                <w:sz w:val="24"/>
                <w:szCs w:val="24"/>
                <w:highlight w:val="none"/>
              </w:rPr>
              <w:t>》；</w:t>
            </w:r>
          </w:p>
          <w:p w14:paraId="3E627965">
            <w:pPr>
              <w:spacing w:line="600" w:lineRule="exact"/>
              <w:ind w:firstLine="480" w:firstLineChars="200"/>
              <w:jc w:val="left"/>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在中华人民共和国境内注册的独立法人并具有履行合同能力的施工企业，具有独立企业法人资格；持有效的营业执照副本、税务登记证副本、组织机构代码证、安全生产许可证；（若三证合一的须出具合并后的证件）；</w:t>
            </w:r>
          </w:p>
          <w:p w14:paraId="44CE3370">
            <w:pPr>
              <w:spacing w:line="600" w:lineRule="exact"/>
              <w:ind w:firstLine="480" w:firstLineChars="200"/>
              <w:jc w:val="left"/>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2、响应人须具备水利水电工程施工总承包叁级（含叁级）及以上资质及有效的安全生产许可证，具备相应的施工能力；</w:t>
            </w:r>
          </w:p>
          <w:p w14:paraId="4B8C7233">
            <w:pPr>
              <w:spacing w:line="600" w:lineRule="exact"/>
              <w:ind w:firstLine="480" w:firstLineChars="200"/>
              <w:jc w:val="left"/>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3、 项目经理须具备水利水电工程专业贰级(含贰级)以上注册建造师执业资格和安全生产考核合格证，与投标单位签订劳动合同且未在其他在建工程项目中担任项目经理，已参加社会保险（近三个月任意一个月）；</w:t>
            </w:r>
          </w:p>
          <w:p w14:paraId="68419495">
            <w:pPr>
              <w:spacing w:line="600" w:lineRule="exact"/>
              <w:ind w:firstLine="480" w:firstLineChars="200"/>
              <w:jc w:val="left"/>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4、具有健全的财务会计制度和良好的财务状况；</w:t>
            </w:r>
          </w:p>
          <w:p w14:paraId="1CA16515">
            <w:pPr>
              <w:spacing w:line="600" w:lineRule="exact"/>
              <w:ind w:firstLine="480" w:firstLineChars="2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5、参加政府采购活动前3年内无行贿犯罪记录，（提供《中国裁判文书网》查询结果网页截图或企业自行承诺的无行贿犯罪承诺书，查询&lt;承诺&gt;对象为“企业，法定代表人，项目经理”）；</w:t>
            </w:r>
          </w:p>
          <w:p w14:paraId="1D86F68D">
            <w:pPr>
              <w:spacing w:line="600" w:lineRule="exact"/>
              <w:ind w:firstLine="480" w:firstLineChars="2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w:t>
            </w:r>
            <w:r>
              <w:rPr>
                <w:rFonts w:hint="eastAsia" w:cs="宋体" w:asciiTheme="minorEastAsia" w:hAnsiTheme="minorEastAsia" w:eastAsiaTheme="minorEastAsia"/>
                <w:color w:val="auto"/>
                <w:kern w:val="0"/>
                <w:sz w:val="24"/>
                <w:szCs w:val="24"/>
                <w:highlight w:val="none"/>
                <w:lang w:eastAsia="zh-CN"/>
              </w:rPr>
              <w:t>响应人</w:t>
            </w:r>
            <w:r>
              <w:rPr>
                <w:rFonts w:hint="eastAsia" w:cs="宋体" w:asciiTheme="minorEastAsia" w:hAnsiTheme="minorEastAsia" w:eastAsiaTheme="minorEastAsia"/>
                <w:color w:val="auto"/>
                <w:kern w:val="0"/>
                <w:sz w:val="24"/>
                <w:szCs w:val="24"/>
                <w:highlight w:val="none"/>
              </w:rPr>
              <w:t>须自行出具本企业无商业贿赂和不正当竞争行为承诺书）；</w:t>
            </w:r>
          </w:p>
          <w:p w14:paraId="0D24B020">
            <w:pPr>
              <w:spacing w:line="600" w:lineRule="exact"/>
              <w:ind w:firstLine="480" w:firstLineChars="2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7、根据《关于在政府采购活动中查询及使用信用记录有关问题的通知》(财库[2016]125号) 和豫财购【2016】15号的规定，对列入失信被执行人、重大税收违法失信主体、政府采购严重违法失信行为记录名单的</w:t>
            </w:r>
            <w:r>
              <w:rPr>
                <w:rFonts w:hint="eastAsia" w:cs="宋体" w:asciiTheme="minorEastAsia" w:hAnsiTheme="minorEastAsia" w:eastAsiaTheme="minorEastAsia"/>
                <w:color w:val="auto"/>
                <w:kern w:val="0"/>
                <w:sz w:val="24"/>
                <w:szCs w:val="24"/>
                <w:highlight w:val="none"/>
                <w:lang w:eastAsia="zh-CN"/>
              </w:rPr>
              <w:t>响应人</w:t>
            </w:r>
            <w:r>
              <w:rPr>
                <w:rFonts w:hint="eastAsia" w:cs="宋体" w:asciiTheme="minorEastAsia" w:hAnsiTheme="minorEastAsia" w:eastAsiaTheme="minorEastAsia"/>
                <w:color w:val="auto"/>
                <w:kern w:val="0"/>
                <w:sz w:val="24"/>
                <w:szCs w:val="24"/>
                <w:highlight w:val="none"/>
              </w:rPr>
              <w:t>，拒绝参与本项目采购活动；（查询渠道：“信用中国”网站（www.creditchina.gov.cn）、中国政府采购网（www.ccgp.gov.cn）,投标人须提供查询结果的网络截图。(注：査询时间必须是公告发布之后开标之前，查询结果清晰可见)</w:t>
            </w:r>
          </w:p>
          <w:p w14:paraId="57F8AAD1">
            <w:pPr>
              <w:spacing w:line="600" w:lineRule="exact"/>
              <w:ind w:firstLine="480" w:firstLineChars="2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8、本次磋商不接受联合体投标；</w:t>
            </w:r>
          </w:p>
          <w:p w14:paraId="422C225D">
            <w:pPr>
              <w:spacing w:line="600" w:lineRule="exact"/>
              <w:ind w:firstLine="480" w:firstLineChars="2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9、本次磋商实行资格后审。</w:t>
            </w:r>
          </w:p>
          <w:p w14:paraId="2D04F7F2">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szCs w:val="24"/>
                <w:highlight w:val="none"/>
              </w:rPr>
              <w:t>注：被列入失信被执行人、重大税收违法失信主体的企业做无效标处理。招标人或招标代理机构有权对投标人信用记录进行甄别和复查。</w:t>
            </w:r>
          </w:p>
        </w:tc>
      </w:tr>
      <w:tr w14:paraId="5E79B4C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F2040F2">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609" w:type="dxa"/>
            <w:tcBorders>
              <w:top w:val="single" w:color="auto" w:sz="4" w:space="0"/>
              <w:left w:val="nil"/>
              <w:bottom w:val="single" w:color="auto" w:sz="4" w:space="0"/>
              <w:right w:val="single" w:color="auto" w:sz="4" w:space="0"/>
            </w:tcBorders>
            <w:vAlign w:val="center"/>
          </w:tcPr>
          <w:p w14:paraId="001418D7">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踏勘现场</w:t>
            </w:r>
          </w:p>
        </w:tc>
        <w:tc>
          <w:tcPr>
            <w:tcW w:w="6002" w:type="dxa"/>
            <w:tcBorders>
              <w:top w:val="single" w:color="auto" w:sz="4" w:space="0"/>
              <w:left w:val="nil"/>
              <w:bottom w:val="single" w:color="auto" w:sz="4" w:space="0"/>
              <w:right w:val="single" w:color="auto" w:sz="4" w:space="0"/>
            </w:tcBorders>
            <w:vAlign w:val="center"/>
          </w:tcPr>
          <w:p w14:paraId="351E4C51">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■不组织</w:t>
            </w:r>
          </w:p>
        </w:tc>
      </w:tr>
      <w:tr w14:paraId="65D8BDB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86F557C">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609" w:type="dxa"/>
            <w:tcBorders>
              <w:top w:val="single" w:color="auto" w:sz="4" w:space="0"/>
              <w:left w:val="nil"/>
              <w:bottom w:val="single" w:color="auto" w:sz="4" w:space="0"/>
              <w:right w:val="single" w:color="auto" w:sz="4" w:space="0"/>
            </w:tcBorders>
            <w:vAlign w:val="center"/>
          </w:tcPr>
          <w:p w14:paraId="1E66D39C">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提出问题的截止时间</w:t>
            </w:r>
          </w:p>
        </w:tc>
        <w:tc>
          <w:tcPr>
            <w:tcW w:w="6002" w:type="dxa"/>
            <w:tcBorders>
              <w:top w:val="single" w:color="auto" w:sz="4" w:space="0"/>
              <w:left w:val="nil"/>
              <w:bottom w:val="single" w:color="auto" w:sz="4" w:space="0"/>
              <w:right w:val="single" w:color="auto" w:sz="4" w:space="0"/>
            </w:tcBorders>
            <w:vAlign w:val="center"/>
          </w:tcPr>
          <w:p w14:paraId="72177295">
            <w:pPr>
              <w:spacing w:line="360" w:lineRule="exact"/>
              <w:rPr>
                <w:rFonts w:cs="宋体" w:asciiTheme="minorEastAsia" w:hAnsiTheme="minorEastAsia" w:eastAsiaTheme="minorEastAsia"/>
                <w:color w:val="auto"/>
                <w:sz w:val="24"/>
                <w:highlight w:val="none"/>
              </w:rPr>
            </w:pPr>
            <w:bookmarkStart w:id="4" w:name="OLE_LINK47"/>
            <w:bookmarkStart w:id="5" w:name="OLE_LINK49"/>
            <w:bookmarkStart w:id="6" w:name="OLE_LINK48"/>
            <w:r>
              <w:rPr>
                <w:rFonts w:hint="eastAsia" w:cs="宋体" w:asciiTheme="minorEastAsia" w:hAnsiTheme="minorEastAsia" w:eastAsiaTheme="minorEastAsia"/>
                <w:color w:val="auto"/>
                <w:sz w:val="24"/>
                <w:highlight w:val="none"/>
              </w:rPr>
              <w:t>在磋商截止时间前5日</w:t>
            </w:r>
            <w:bookmarkEnd w:id="4"/>
            <w:bookmarkEnd w:id="5"/>
            <w:bookmarkEnd w:id="6"/>
          </w:p>
        </w:tc>
      </w:tr>
      <w:tr w14:paraId="70D5C5D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C21FF09">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2609" w:type="dxa"/>
            <w:tcBorders>
              <w:top w:val="single" w:color="auto" w:sz="4" w:space="0"/>
              <w:left w:val="nil"/>
              <w:bottom w:val="single" w:color="auto" w:sz="4" w:space="0"/>
              <w:right w:val="single" w:color="auto" w:sz="4" w:space="0"/>
            </w:tcBorders>
            <w:vAlign w:val="center"/>
          </w:tcPr>
          <w:p w14:paraId="590C01C2">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采购人书面澄清的时间</w:t>
            </w:r>
          </w:p>
        </w:tc>
        <w:tc>
          <w:tcPr>
            <w:tcW w:w="6002" w:type="dxa"/>
            <w:tcBorders>
              <w:top w:val="single" w:color="auto" w:sz="4" w:space="0"/>
              <w:left w:val="nil"/>
              <w:bottom w:val="single" w:color="auto" w:sz="4" w:space="0"/>
              <w:right w:val="single" w:color="auto" w:sz="4" w:space="0"/>
            </w:tcBorders>
            <w:vAlign w:val="center"/>
          </w:tcPr>
          <w:p w14:paraId="6B85CA4F">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在磋商截止时间前5日</w:t>
            </w:r>
          </w:p>
        </w:tc>
      </w:tr>
      <w:tr w14:paraId="13F9960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1B036E0">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w:t>
            </w:r>
          </w:p>
        </w:tc>
        <w:tc>
          <w:tcPr>
            <w:tcW w:w="2609" w:type="dxa"/>
            <w:tcBorders>
              <w:top w:val="single" w:color="auto" w:sz="4" w:space="0"/>
              <w:left w:val="nil"/>
              <w:bottom w:val="single" w:color="auto" w:sz="4" w:space="0"/>
              <w:right w:val="single" w:color="auto" w:sz="4" w:space="0"/>
            </w:tcBorders>
            <w:vAlign w:val="center"/>
          </w:tcPr>
          <w:p w14:paraId="74A09C12">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分包</w:t>
            </w:r>
          </w:p>
        </w:tc>
        <w:tc>
          <w:tcPr>
            <w:tcW w:w="6002" w:type="dxa"/>
            <w:tcBorders>
              <w:top w:val="single" w:color="auto" w:sz="4" w:space="0"/>
              <w:left w:val="nil"/>
              <w:bottom w:val="single" w:color="auto" w:sz="4" w:space="0"/>
              <w:right w:val="single" w:color="auto" w:sz="4" w:space="0"/>
            </w:tcBorders>
            <w:vAlign w:val="center"/>
          </w:tcPr>
          <w:p w14:paraId="31196817">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■不允许</w:t>
            </w:r>
          </w:p>
        </w:tc>
      </w:tr>
      <w:tr w14:paraId="7D072E8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8294BA9">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16</w:t>
            </w:r>
          </w:p>
        </w:tc>
        <w:tc>
          <w:tcPr>
            <w:tcW w:w="2609" w:type="dxa"/>
            <w:tcBorders>
              <w:top w:val="single" w:color="auto" w:sz="4" w:space="0"/>
              <w:left w:val="nil"/>
              <w:bottom w:val="single" w:color="auto" w:sz="4" w:space="0"/>
              <w:right w:val="single" w:color="auto" w:sz="4" w:space="0"/>
            </w:tcBorders>
            <w:vAlign w:val="center"/>
          </w:tcPr>
          <w:p w14:paraId="2BECEA1A">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偏离</w:t>
            </w:r>
          </w:p>
        </w:tc>
        <w:tc>
          <w:tcPr>
            <w:tcW w:w="6002" w:type="dxa"/>
            <w:tcBorders>
              <w:top w:val="single" w:color="auto" w:sz="4" w:space="0"/>
              <w:left w:val="nil"/>
              <w:bottom w:val="single" w:color="auto" w:sz="4" w:space="0"/>
              <w:right w:val="single" w:color="auto" w:sz="4" w:space="0"/>
            </w:tcBorders>
            <w:vAlign w:val="center"/>
          </w:tcPr>
          <w:p w14:paraId="746FD228">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■不允许</w:t>
            </w:r>
          </w:p>
        </w:tc>
      </w:tr>
      <w:tr w14:paraId="3992DE9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7D1C84E">
            <w:pPr>
              <w:spacing w:line="360" w:lineRule="exact"/>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w:t>
            </w:r>
          </w:p>
        </w:tc>
        <w:tc>
          <w:tcPr>
            <w:tcW w:w="2609" w:type="dxa"/>
            <w:tcBorders>
              <w:top w:val="single" w:color="auto" w:sz="4" w:space="0"/>
              <w:left w:val="nil"/>
              <w:bottom w:val="single" w:color="auto" w:sz="4" w:space="0"/>
              <w:right w:val="single" w:color="auto" w:sz="4" w:space="0"/>
            </w:tcBorders>
            <w:vAlign w:val="center"/>
          </w:tcPr>
          <w:p w14:paraId="4255B69B">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磋商响应性文件递交截止时间</w:t>
            </w:r>
          </w:p>
        </w:tc>
        <w:tc>
          <w:tcPr>
            <w:tcW w:w="6002" w:type="dxa"/>
            <w:tcBorders>
              <w:top w:val="single" w:color="auto" w:sz="4" w:space="0"/>
              <w:left w:val="nil"/>
              <w:bottom w:val="single" w:color="auto" w:sz="4" w:space="0"/>
              <w:right w:val="single" w:color="auto" w:sz="4" w:space="0"/>
            </w:tcBorders>
            <w:vAlign w:val="center"/>
          </w:tcPr>
          <w:p w14:paraId="0589725C">
            <w:pPr>
              <w:spacing w:line="360" w:lineRule="exac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详见公告部分</w:t>
            </w:r>
          </w:p>
        </w:tc>
      </w:tr>
      <w:tr w14:paraId="59AB630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779C62E">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18</w:t>
            </w:r>
          </w:p>
        </w:tc>
        <w:tc>
          <w:tcPr>
            <w:tcW w:w="2609" w:type="dxa"/>
            <w:tcBorders>
              <w:top w:val="single" w:color="auto" w:sz="4" w:space="0"/>
              <w:left w:val="nil"/>
              <w:bottom w:val="single" w:color="auto" w:sz="4" w:space="0"/>
              <w:right w:val="single" w:color="auto" w:sz="4" w:space="0"/>
            </w:tcBorders>
            <w:vAlign w:val="center"/>
          </w:tcPr>
          <w:p w14:paraId="03F40B23">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确认收到磋商文件的澄清时间</w:t>
            </w:r>
          </w:p>
        </w:tc>
        <w:tc>
          <w:tcPr>
            <w:tcW w:w="6002" w:type="dxa"/>
            <w:tcBorders>
              <w:top w:val="single" w:color="auto" w:sz="4" w:space="0"/>
              <w:left w:val="nil"/>
              <w:bottom w:val="single" w:color="auto" w:sz="4" w:space="0"/>
              <w:right w:val="single" w:color="auto" w:sz="4" w:space="0"/>
            </w:tcBorders>
            <w:vAlign w:val="center"/>
          </w:tcPr>
          <w:p w14:paraId="5533AD1B">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收到澄清后24小时内（已发出时间为准）</w:t>
            </w:r>
          </w:p>
        </w:tc>
      </w:tr>
      <w:tr w14:paraId="3CB68E1B">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9AAFA3B">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19</w:t>
            </w:r>
          </w:p>
        </w:tc>
        <w:tc>
          <w:tcPr>
            <w:tcW w:w="2609" w:type="dxa"/>
            <w:tcBorders>
              <w:top w:val="single" w:color="auto" w:sz="4" w:space="0"/>
              <w:left w:val="nil"/>
              <w:bottom w:val="single" w:color="auto" w:sz="4" w:space="0"/>
              <w:right w:val="single" w:color="auto" w:sz="4" w:space="0"/>
            </w:tcBorders>
            <w:vAlign w:val="center"/>
          </w:tcPr>
          <w:p w14:paraId="05871876">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确认收到磋商文件的修改时间</w:t>
            </w:r>
          </w:p>
        </w:tc>
        <w:tc>
          <w:tcPr>
            <w:tcW w:w="6002" w:type="dxa"/>
            <w:tcBorders>
              <w:top w:val="single" w:color="auto" w:sz="4" w:space="0"/>
              <w:left w:val="nil"/>
              <w:bottom w:val="single" w:color="auto" w:sz="4" w:space="0"/>
              <w:right w:val="single" w:color="auto" w:sz="4" w:space="0"/>
            </w:tcBorders>
            <w:vAlign w:val="center"/>
          </w:tcPr>
          <w:p w14:paraId="3C3936C6">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收到澄清后24小时内（已发出时间为准）</w:t>
            </w:r>
          </w:p>
        </w:tc>
      </w:tr>
      <w:tr w14:paraId="6D5669C3">
        <w:tblPrEx>
          <w:tblCellMar>
            <w:top w:w="0" w:type="dxa"/>
            <w:left w:w="108" w:type="dxa"/>
            <w:bottom w:w="0" w:type="dxa"/>
            <w:right w:w="108" w:type="dxa"/>
          </w:tblCellMar>
        </w:tblPrEx>
        <w:trPr>
          <w:trHeight w:val="33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879C256">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20</w:t>
            </w:r>
          </w:p>
        </w:tc>
        <w:tc>
          <w:tcPr>
            <w:tcW w:w="2609" w:type="dxa"/>
            <w:tcBorders>
              <w:top w:val="single" w:color="auto" w:sz="4" w:space="0"/>
              <w:left w:val="nil"/>
              <w:bottom w:val="single" w:color="auto" w:sz="4" w:space="0"/>
              <w:right w:val="single" w:color="auto" w:sz="4" w:space="0"/>
            </w:tcBorders>
            <w:vAlign w:val="center"/>
          </w:tcPr>
          <w:p w14:paraId="52A771CB">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磋商有效期</w:t>
            </w:r>
          </w:p>
        </w:tc>
        <w:tc>
          <w:tcPr>
            <w:tcW w:w="6002" w:type="dxa"/>
            <w:tcBorders>
              <w:top w:val="single" w:color="auto" w:sz="4" w:space="0"/>
              <w:left w:val="nil"/>
              <w:bottom w:val="single" w:color="auto" w:sz="4" w:space="0"/>
              <w:right w:val="single" w:color="auto" w:sz="4" w:space="0"/>
            </w:tcBorders>
            <w:vAlign w:val="center"/>
          </w:tcPr>
          <w:p w14:paraId="117A99F9">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60日历天（磋商</w:t>
            </w:r>
            <w:r>
              <w:rPr>
                <w:rFonts w:hint="eastAsia" w:cs="宋体" w:asciiTheme="minorEastAsia" w:hAnsiTheme="minorEastAsia" w:eastAsiaTheme="minorEastAsia"/>
                <w:color w:val="auto"/>
                <w:sz w:val="24"/>
                <w:highlight w:val="none"/>
                <w:lang w:eastAsia="zh-CN"/>
              </w:rPr>
              <w:t>文件递交</w:t>
            </w:r>
            <w:r>
              <w:rPr>
                <w:rFonts w:hint="eastAsia" w:cs="宋体" w:asciiTheme="minorEastAsia" w:hAnsiTheme="minorEastAsia" w:eastAsiaTheme="minorEastAsia"/>
                <w:color w:val="auto"/>
                <w:sz w:val="24"/>
                <w:highlight w:val="none"/>
              </w:rPr>
              <w:t>截止之日起）</w:t>
            </w:r>
          </w:p>
        </w:tc>
      </w:tr>
      <w:tr w14:paraId="0E56482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78B3DC5">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w:t>
            </w:r>
          </w:p>
        </w:tc>
        <w:tc>
          <w:tcPr>
            <w:tcW w:w="2609" w:type="dxa"/>
            <w:tcBorders>
              <w:top w:val="single" w:color="auto" w:sz="4" w:space="0"/>
              <w:left w:val="nil"/>
              <w:bottom w:val="single" w:color="auto" w:sz="4" w:space="0"/>
              <w:right w:val="single" w:color="auto" w:sz="4" w:space="0"/>
            </w:tcBorders>
            <w:vAlign w:val="center"/>
          </w:tcPr>
          <w:p w14:paraId="19D4DF9A">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磋商文件售价</w:t>
            </w:r>
          </w:p>
        </w:tc>
        <w:tc>
          <w:tcPr>
            <w:tcW w:w="6002" w:type="dxa"/>
            <w:tcBorders>
              <w:top w:val="single" w:color="auto" w:sz="4" w:space="0"/>
              <w:left w:val="nil"/>
              <w:bottom w:val="single" w:color="auto" w:sz="4" w:space="0"/>
              <w:right w:val="single" w:color="auto" w:sz="4" w:space="0"/>
            </w:tcBorders>
            <w:vAlign w:val="center"/>
          </w:tcPr>
          <w:p w14:paraId="1EF761B8">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0元</w:t>
            </w:r>
          </w:p>
        </w:tc>
      </w:tr>
      <w:tr w14:paraId="5A2D9FE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D0AC351">
            <w:pPr>
              <w:tabs>
                <w:tab w:val="left" w:pos="180"/>
              </w:tabs>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p>
        </w:tc>
        <w:tc>
          <w:tcPr>
            <w:tcW w:w="2609" w:type="dxa"/>
            <w:tcBorders>
              <w:top w:val="single" w:color="auto" w:sz="4" w:space="0"/>
              <w:left w:val="nil"/>
              <w:bottom w:val="single" w:color="auto" w:sz="4" w:space="0"/>
              <w:right w:val="single" w:color="auto" w:sz="4" w:space="0"/>
            </w:tcBorders>
            <w:vAlign w:val="center"/>
          </w:tcPr>
          <w:p w14:paraId="6A4F5FC3">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近年财务状况的年份要求</w:t>
            </w:r>
          </w:p>
        </w:tc>
        <w:tc>
          <w:tcPr>
            <w:tcW w:w="6002" w:type="dxa"/>
            <w:tcBorders>
              <w:top w:val="single" w:color="auto" w:sz="4" w:space="0"/>
              <w:left w:val="nil"/>
              <w:bottom w:val="single" w:color="auto" w:sz="4" w:space="0"/>
              <w:right w:val="single" w:color="auto" w:sz="4" w:space="0"/>
            </w:tcBorders>
            <w:vAlign w:val="center"/>
          </w:tcPr>
          <w:p w14:paraId="3153AB8F">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具有健全的财务会计制度和良好的财务状况</w:t>
            </w:r>
            <w:r>
              <w:rPr>
                <w:rFonts w:hint="eastAsia" w:cs="宋体" w:asciiTheme="minorEastAsia" w:hAnsiTheme="minorEastAsia" w:eastAsiaTheme="minorEastAsia"/>
                <w:color w:val="auto"/>
                <w:sz w:val="24"/>
                <w:highlight w:val="none"/>
              </w:rPr>
              <w:t>（新成立企业从成立之日起计算）</w:t>
            </w:r>
            <w:r>
              <w:rPr>
                <w:rFonts w:hint="eastAsia" w:cs="宋体" w:asciiTheme="minorEastAsia" w:hAnsiTheme="minorEastAsia" w:eastAsiaTheme="minorEastAsia"/>
                <w:color w:val="auto"/>
                <w:kern w:val="0"/>
                <w:sz w:val="24"/>
                <w:highlight w:val="none"/>
              </w:rPr>
              <w:t>；</w:t>
            </w:r>
          </w:p>
        </w:tc>
      </w:tr>
      <w:tr w14:paraId="656E57F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83D4CE2">
            <w:pPr>
              <w:adjustRightInd w:val="0"/>
              <w:spacing w:line="360" w:lineRule="exact"/>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w:t>
            </w:r>
          </w:p>
        </w:tc>
        <w:tc>
          <w:tcPr>
            <w:tcW w:w="2609" w:type="dxa"/>
            <w:tcBorders>
              <w:top w:val="single" w:color="auto" w:sz="4" w:space="0"/>
              <w:left w:val="nil"/>
              <w:bottom w:val="single" w:color="auto" w:sz="4" w:space="0"/>
              <w:right w:val="single" w:color="auto" w:sz="4" w:space="0"/>
            </w:tcBorders>
            <w:vAlign w:val="center"/>
          </w:tcPr>
          <w:p w14:paraId="6A7B2F24">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近年完成类似业绩情况及时间要求</w:t>
            </w:r>
          </w:p>
        </w:tc>
        <w:tc>
          <w:tcPr>
            <w:tcW w:w="6002" w:type="dxa"/>
            <w:tcBorders>
              <w:top w:val="single" w:color="auto" w:sz="4" w:space="0"/>
              <w:left w:val="nil"/>
              <w:bottom w:val="single" w:color="auto" w:sz="4" w:space="0"/>
              <w:right w:val="single" w:color="auto" w:sz="4" w:space="0"/>
            </w:tcBorders>
            <w:vAlign w:val="center"/>
          </w:tcPr>
          <w:p w14:paraId="7AD18DA2">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类似业绩</w:t>
            </w:r>
            <w:r>
              <w:rPr>
                <w:rFonts w:hint="eastAsia" w:cs="宋体" w:asciiTheme="minorEastAsia" w:hAnsiTheme="minorEastAsia" w:eastAsiaTheme="minorEastAsia"/>
                <w:color w:val="auto"/>
                <w:sz w:val="24"/>
                <w:highlight w:val="none"/>
                <w:lang w:eastAsia="zh-CN"/>
              </w:rPr>
              <w:t>：建筑工程方面</w:t>
            </w:r>
            <w:r>
              <w:rPr>
                <w:rFonts w:hint="eastAsia" w:cs="宋体" w:asciiTheme="minorEastAsia" w:hAnsiTheme="minorEastAsia" w:eastAsiaTheme="minorEastAsia"/>
                <w:color w:val="auto"/>
                <w:sz w:val="24"/>
                <w:highlight w:val="none"/>
              </w:rPr>
              <w:t>；时间：202</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年1月1日--至今</w:t>
            </w:r>
          </w:p>
        </w:tc>
      </w:tr>
      <w:tr w14:paraId="087DEE5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62D449A">
            <w:pPr>
              <w:adjustRightInd w:val="0"/>
              <w:spacing w:line="360" w:lineRule="exact"/>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24</w:t>
            </w:r>
          </w:p>
        </w:tc>
        <w:tc>
          <w:tcPr>
            <w:tcW w:w="2609" w:type="dxa"/>
            <w:tcBorders>
              <w:top w:val="single" w:color="auto" w:sz="4" w:space="0"/>
              <w:left w:val="nil"/>
              <w:bottom w:val="single" w:color="auto" w:sz="4" w:space="0"/>
              <w:right w:val="single" w:color="auto" w:sz="4" w:space="0"/>
            </w:tcBorders>
            <w:vAlign w:val="center"/>
          </w:tcPr>
          <w:p w14:paraId="6C4C1D04">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近年发生的诉讼及仲裁情况的年份要求</w:t>
            </w:r>
          </w:p>
        </w:tc>
        <w:tc>
          <w:tcPr>
            <w:tcW w:w="6002" w:type="dxa"/>
            <w:tcBorders>
              <w:top w:val="single" w:color="auto" w:sz="4" w:space="0"/>
              <w:left w:val="nil"/>
              <w:bottom w:val="single" w:color="auto" w:sz="4" w:space="0"/>
              <w:right w:val="single" w:color="auto" w:sz="4" w:space="0"/>
            </w:tcBorders>
            <w:vAlign w:val="center"/>
          </w:tcPr>
          <w:p w14:paraId="1B8DE360">
            <w:pPr>
              <w:adjustRightInd w:val="0"/>
              <w:spacing w:line="360" w:lineRule="exact"/>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近年（202</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年1月1日--至今）</w:t>
            </w:r>
          </w:p>
        </w:tc>
      </w:tr>
      <w:tr w14:paraId="241C9A02">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EEFAFEB">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25</w:t>
            </w:r>
          </w:p>
        </w:tc>
        <w:tc>
          <w:tcPr>
            <w:tcW w:w="2609" w:type="dxa"/>
            <w:tcBorders>
              <w:top w:val="single" w:color="auto" w:sz="4" w:space="0"/>
              <w:left w:val="nil"/>
              <w:bottom w:val="single" w:color="auto" w:sz="4" w:space="0"/>
              <w:right w:val="single" w:color="auto" w:sz="4" w:space="0"/>
            </w:tcBorders>
            <w:vAlign w:val="center"/>
          </w:tcPr>
          <w:p w14:paraId="5367889B">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是否允许递交备选投标方案</w:t>
            </w:r>
          </w:p>
        </w:tc>
        <w:tc>
          <w:tcPr>
            <w:tcW w:w="6002" w:type="dxa"/>
            <w:tcBorders>
              <w:top w:val="single" w:color="auto" w:sz="4" w:space="0"/>
              <w:left w:val="nil"/>
              <w:bottom w:val="single" w:color="auto" w:sz="4" w:space="0"/>
              <w:right w:val="single" w:color="auto" w:sz="4" w:space="0"/>
            </w:tcBorders>
            <w:vAlign w:val="center"/>
          </w:tcPr>
          <w:p w14:paraId="6537F4B6">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■不允许</w:t>
            </w:r>
          </w:p>
        </w:tc>
      </w:tr>
      <w:tr w14:paraId="7920B867">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1041ACA">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26</w:t>
            </w:r>
          </w:p>
        </w:tc>
        <w:tc>
          <w:tcPr>
            <w:tcW w:w="2609" w:type="dxa"/>
            <w:tcBorders>
              <w:top w:val="single" w:color="auto" w:sz="4" w:space="0"/>
              <w:left w:val="nil"/>
              <w:bottom w:val="single" w:color="auto" w:sz="4" w:space="0"/>
              <w:right w:val="single" w:color="auto" w:sz="4" w:space="0"/>
            </w:tcBorders>
            <w:vAlign w:val="center"/>
          </w:tcPr>
          <w:p w14:paraId="14ED3081">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是否退还磋商响应性文件</w:t>
            </w:r>
          </w:p>
        </w:tc>
        <w:tc>
          <w:tcPr>
            <w:tcW w:w="6002" w:type="dxa"/>
            <w:tcBorders>
              <w:top w:val="single" w:color="auto" w:sz="4" w:space="0"/>
              <w:left w:val="nil"/>
              <w:bottom w:val="single" w:color="auto" w:sz="4" w:space="0"/>
              <w:right w:val="single" w:color="auto" w:sz="4" w:space="0"/>
            </w:tcBorders>
            <w:vAlign w:val="center"/>
          </w:tcPr>
          <w:p w14:paraId="41DE82E3">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■否</w:t>
            </w:r>
          </w:p>
        </w:tc>
      </w:tr>
      <w:tr w14:paraId="0651409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D118062">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27</w:t>
            </w:r>
          </w:p>
        </w:tc>
        <w:tc>
          <w:tcPr>
            <w:tcW w:w="2609" w:type="dxa"/>
            <w:tcBorders>
              <w:top w:val="single" w:color="auto" w:sz="4" w:space="0"/>
              <w:left w:val="nil"/>
              <w:bottom w:val="single" w:color="auto" w:sz="4" w:space="0"/>
              <w:right w:val="single" w:color="auto" w:sz="4" w:space="0"/>
            </w:tcBorders>
            <w:vAlign w:val="center"/>
          </w:tcPr>
          <w:p w14:paraId="271194E4">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磋商时间和地点</w:t>
            </w:r>
          </w:p>
        </w:tc>
        <w:tc>
          <w:tcPr>
            <w:tcW w:w="6002" w:type="dxa"/>
            <w:tcBorders>
              <w:top w:val="single" w:color="auto" w:sz="4" w:space="0"/>
              <w:left w:val="nil"/>
              <w:bottom w:val="single" w:color="auto" w:sz="4" w:space="0"/>
              <w:right w:val="single" w:color="auto" w:sz="4" w:space="0"/>
            </w:tcBorders>
            <w:vAlign w:val="center"/>
          </w:tcPr>
          <w:p w14:paraId="3304B0A7">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详见公告部分</w:t>
            </w:r>
          </w:p>
        </w:tc>
      </w:tr>
      <w:tr w14:paraId="66856B8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D5DA39B">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28</w:t>
            </w:r>
          </w:p>
        </w:tc>
        <w:tc>
          <w:tcPr>
            <w:tcW w:w="2609" w:type="dxa"/>
            <w:tcBorders>
              <w:top w:val="single" w:color="auto" w:sz="4" w:space="0"/>
              <w:left w:val="nil"/>
              <w:bottom w:val="single" w:color="auto" w:sz="4" w:space="0"/>
              <w:right w:val="single" w:color="auto" w:sz="4" w:space="0"/>
            </w:tcBorders>
            <w:vAlign w:val="center"/>
          </w:tcPr>
          <w:p w14:paraId="4246C254">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磋商小组</w:t>
            </w:r>
          </w:p>
        </w:tc>
        <w:tc>
          <w:tcPr>
            <w:tcW w:w="6002" w:type="dxa"/>
            <w:tcBorders>
              <w:top w:val="single" w:color="auto" w:sz="4" w:space="0"/>
              <w:left w:val="nil"/>
              <w:bottom w:val="single" w:color="auto" w:sz="4" w:space="0"/>
              <w:right w:val="single" w:color="auto" w:sz="4" w:space="0"/>
            </w:tcBorders>
            <w:vAlign w:val="center"/>
          </w:tcPr>
          <w:p w14:paraId="57889FEE">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磋商小组构成：3人，采购人代表1人，其余2名技术、经济等方面的专家2人从相关专家库中随机抽取。</w:t>
            </w:r>
          </w:p>
        </w:tc>
      </w:tr>
      <w:tr w14:paraId="2F85AE1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02D834C">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29</w:t>
            </w:r>
          </w:p>
        </w:tc>
        <w:tc>
          <w:tcPr>
            <w:tcW w:w="2609" w:type="dxa"/>
            <w:tcBorders>
              <w:top w:val="single" w:color="auto" w:sz="4" w:space="0"/>
              <w:left w:val="nil"/>
              <w:bottom w:val="single" w:color="auto" w:sz="4" w:space="0"/>
              <w:right w:val="single" w:color="auto" w:sz="4" w:space="0"/>
            </w:tcBorders>
            <w:vAlign w:val="center"/>
          </w:tcPr>
          <w:p w14:paraId="6D7078DD">
            <w:pPr>
              <w:spacing w:line="360" w:lineRule="exact"/>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是否授权磋商小组确定成交</w:t>
            </w:r>
            <w:r>
              <w:rPr>
                <w:rFonts w:hint="eastAsia" w:cs="宋体" w:asciiTheme="minorEastAsia" w:hAnsiTheme="minorEastAsia" w:eastAsiaTheme="minorEastAsia"/>
                <w:color w:val="auto"/>
                <w:sz w:val="24"/>
                <w:highlight w:val="none"/>
                <w:lang w:eastAsia="zh-CN"/>
              </w:rPr>
              <w:t>响应人</w:t>
            </w:r>
          </w:p>
        </w:tc>
        <w:tc>
          <w:tcPr>
            <w:tcW w:w="6002" w:type="dxa"/>
            <w:tcBorders>
              <w:top w:val="single" w:color="auto" w:sz="4" w:space="0"/>
              <w:left w:val="nil"/>
              <w:bottom w:val="single" w:color="auto" w:sz="4" w:space="0"/>
              <w:right w:val="single" w:color="auto" w:sz="4" w:space="0"/>
            </w:tcBorders>
            <w:vAlign w:val="center"/>
          </w:tcPr>
          <w:p w14:paraId="60322F33">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■否，推荐成交候选人数：3名</w:t>
            </w:r>
          </w:p>
        </w:tc>
      </w:tr>
      <w:tr w14:paraId="66D20AA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A519E54">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30</w:t>
            </w:r>
          </w:p>
        </w:tc>
        <w:tc>
          <w:tcPr>
            <w:tcW w:w="2609" w:type="dxa"/>
            <w:tcBorders>
              <w:top w:val="single" w:color="auto" w:sz="4" w:space="0"/>
              <w:left w:val="nil"/>
              <w:bottom w:val="single" w:color="auto" w:sz="4" w:space="0"/>
              <w:right w:val="single" w:color="auto" w:sz="4" w:space="0"/>
            </w:tcBorders>
            <w:vAlign w:val="center"/>
          </w:tcPr>
          <w:p w14:paraId="6984AF1F">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w:t>
            </w:r>
          </w:p>
        </w:tc>
        <w:tc>
          <w:tcPr>
            <w:tcW w:w="6002" w:type="dxa"/>
            <w:tcBorders>
              <w:top w:val="single" w:color="auto" w:sz="4" w:space="0"/>
              <w:left w:val="nil"/>
              <w:bottom w:val="single" w:color="auto" w:sz="4" w:space="0"/>
              <w:right w:val="single" w:color="auto" w:sz="4" w:space="0"/>
            </w:tcBorders>
            <w:vAlign w:val="center"/>
          </w:tcPr>
          <w:p w14:paraId="5816F8B5">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无</w:t>
            </w:r>
          </w:p>
        </w:tc>
      </w:tr>
      <w:tr w14:paraId="081CBF1F">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90F1E24">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w:t>
            </w:r>
          </w:p>
        </w:tc>
        <w:tc>
          <w:tcPr>
            <w:tcW w:w="2609" w:type="dxa"/>
            <w:tcBorders>
              <w:top w:val="single" w:color="auto" w:sz="4" w:space="0"/>
              <w:left w:val="nil"/>
              <w:bottom w:val="single" w:color="auto" w:sz="4" w:space="0"/>
              <w:right w:val="single" w:color="auto" w:sz="4" w:space="0"/>
            </w:tcBorders>
            <w:vAlign w:val="center"/>
          </w:tcPr>
          <w:p w14:paraId="71B553FC">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招标控制价</w:t>
            </w:r>
          </w:p>
        </w:tc>
        <w:tc>
          <w:tcPr>
            <w:tcW w:w="6002" w:type="dxa"/>
            <w:tcBorders>
              <w:top w:val="single" w:color="auto" w:sz="4" w:space="0"/>
              <w:left w:val="nil"/>
              <w:bottom w:val="single" w:color="auto" w:sz="4" w:space="0"/>
              <w:right w:val="single" w:color="auto" w:sz="4" w:space="0"/>
            </w:tcBorders>
            <w:vAlign w:val="center"/>
          </w:tcPr>
          <w:p w14:paraId="22CB3C2A">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2342809.80</w:t>
            </w:r>
            <w:r>
              <w:rPr>
                <w:rFonts w:hint="eastAsia" w:cs="宋体" w:asciiTheme="minorEastAsia" w:hAnsiTheme="minorEastAsia" w:eastAsiaTheme="minorEastAsia"/>
                <w:color w:val="auto"/>
                <w:sz w:val="24"/>
                <w:highlight w:val="none"/>
              </w:rPr>
              <w:t>元；</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报价超过招标控制价的，其磋商将被视为无效</w:t>
            </w:r>
          </w:p>
        </w:tc>
      </w:tr>
      <w:tr w14:paraId="4B4141A8">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FA32172">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w:t>
            </w:r>
          </w:p>
        </w:tc>
        <w:tc>
          <w:tcPr>
            <w:tcW w:w="2609" w:type="dxa"/>
            <w:tcBorders>
              <w:top w:val="single" w:color="auto" w:sz="4" w:space="0"/>
              <w:left w:val="nil"/>
              <w:bottom w:val="single" w:color="auto" w:sz="4" w:space="0"/>
              <w:right w:val="single" w:color="auto" w:sz="4" w:space="0"/>
            </w:tcBorders>
            <w:vAlign w:val="center"/>
          </w:tcPr>
          <w:p w14:paraId="452FCDC7">
            <w:pPr>
              <w:adjustRightIn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竞争性磋商保证金</w:t>
            </w:r>
          </w:p>
        </w:tc>
        <w:tc>
          <w:tcPr>
            <w:tcW w:w="6002" w:type="dxa"/>
            <w:tcBorders>
              <w:top w:val="single" w:color="auto" w:sz="4" w:space="0"/>
              <w:left w:val="nil"/>
              <w:bottom w:val="single" w:color="auto" w:sz="4" w:space="0"/>
              <w:right w:val="single" w:color="auto" w:sz="4" w:space="0"/>
            </w:tcBorders>
            <w:vAlign w:val="center"/>
          </w:tcPr>
          <w:p w14:paraId="36F09450">
            <w:pPr>
              <w:widowControl/>
              <w:spacing w:line="400" w:lineRule="exac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按照《河南省财政厅关于优化政府采购营商环境有关问题的通知》（豫财购[2019]4号文）的要求本项目不再收取磋商保证金</w:t>
            </w:r>
          </w:p>
        </w:tc>
      </w:tr>
      <w:tr w14:paraId="71BE6A22">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7EE26B4">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w:t>
            </w:r>
          </w:p>
        </w:tc>
        <w:tc>
          <w:tcPr>
            <w:tcW w:w="2609" w:type="dxa"/>
            <w:tcBorders>
              <w:top w:val="single" w:color="auto" w:sz="4" w:space="0"/>
              <w:left w:val="nil"/>
              <w:bottom w:val="single" w:color="auto" w:sz="4" w:space="0"/>
              <w:right w:val="single" w:color="auto" w:sz="4" w:space="0"/>
            </w:tcBorders>
            <w:vAlign w:val="center"/>
          </w:tcPr>
          <w:p w14:paraId="7E2A17EE">
            <w:pPr>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签字和（或）盖章要求</w:t>
            </w:r>
          </w:p>
        </w:tc>
        <w:tc>
          <w:tcPr>
            <w:tcW w:w="6002" w:type="dxa"/>
            <w:tcBorders>
              <w:top w:val="single" w:color="auto" w:sz="4" w:space="0"/>
              <w:left w:val="nil"/>
              <w:bottom w:val="single" w:color="auto" w:sz="4" w:space="0"/>
              <w:right w:val="single" w:color="auto" w:sz="4" w:space="0"/>
            </w:tcBorders>
            <w:vAlign w:val="center"/>
          </w:tcPr>
          <w:p w14:paraId="7A98712D">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电子化响应文件的签章：</w:t>
            </w:r>
          </w:p>
          <w:p w14:paraId="42D6E58D">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1、响应人在生成电子化响应文件后，应对电子化响应文件进行签章，未对电子化响应文件进行签章的视为无效文件。</w:t>
            </w:r>
          </w:p>
          <w:p w14:paraId="0A437111">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2、竞争性磋商文件中要求法定代表人或授权委托人盖章的，响应人在进行电子化响应文件签章时，以签盖法定代表人签章为准。</w:t>
            </w:r>
          </w:p>
          <w:p w14:paraId="1288FD55">
            <w:pPr>
              <w:wordWrap w:val="0"/>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3、电子化响应文件工具请点击https://download.bqpoint.com/download/downloadlist.html?SoftTypeCode=06进行下载。</w:t>
            </w:r>
          </w:p>
        </w:tc>
      </w:tr>
      <w:tr w14:paraId="50ABE295">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32378D9">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w:t>
            </w:r>
          </w:p>
        </w:tc>
        <w:tc>
          <w:tcPr>
            <w:tcW w:w="2609" w:type="dxa"/>
            <w:tcBorders>
              <w:top w:val="single" w:color="auto" w:sz="4" w:space="0"/>
              <w:left w:val="nil"/>
              <w:bottom w:val="single" w:color="auto" w:sz="4" w:space="0"/>
              <w:right w:val="single" w:color="auto" w:sz="4" w:space="0"/>
            </w:tcBorders>
            <w:vAlign w:val="center"/>
          </w:tcPr>
          <w:p w14:paraId="637DBEBE">
            <w:pPr>
              <w:adjustRightInd w:val="0"/>
              <w:spacing w:line="400" w:lineRule="exact"/>
              <w:jc w:val="center"/>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响应文件上传</w:t>
            </w:r>
          </w:p>
        </w:tc>
        <w:tc>
          <w:tcPr>
            <w:tcW w:w="6002" w:type="dxa"/>
            <w:tcBorders>
              <w:top w:val="single" w:color="auto" w:sz="4" w:space="0"/>
              <w:left w:val="nil"/>
              <w:bottom w:val="single" w:color="auto" w:sz="4" w:space="0"/>
              <w:right w:val="single" w:color="auto" w:sz="4" w:space="0"/>
            </w:tcBorders>
            <w:vAlign w:val="center"/>
          </w:tcPr>
          <w:p w14:paraId="7834E14F">
            <w:pPr>
              <w:spacing w:line="360"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用CA在电子平台上传电子响应文件</w:t>
            </w:r>
          </w:p>
        </w:tc>
      </w:tr>
      <w:tr w14:paraId="7AA28F5A">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7872137">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w:t>
            </w:r>
          </w:p>
        </w:tc>
        <w:tc>
          <w:tcPr>
            <w:tcW w:w="2609" w:type="dxa"/>
            <w:tcBorders>
              <w:top w:val="single" w:color="auto" w:sz="4" w:space="0"/>
              <w:left w:val="nil"/>
              <w:bottom w:val="single" w:color="auto" w:sz="4" w:space="0"/>
              <w:right w:val="single" w:color="auto" w:sz="4" w:space="0"/>
            </w:tcBorders>
            <w:vAlign w:val="center"/>
          </w:tcPr>
          <w:p w14:paraId="4AEC7121">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招标代理服务费</w:t>
            </w:r>
          </w:p>
        </w:tc>
        <w:tc>
          <w:tcPr>
            <w:tcW w:w="6002" w:type="dxa"/>
            <w:tcBorders>
              <w:top w:val="single" w:color="auto" w:sz="4" w:space="0"/>
              <w:left w:val="nil"/>
              <w:bottom w:val="single" w:color="auto" w:sz="4" w:space="0"/>
              <w:right w:val="single" w:color="auto" w:sz="4" w:space="0"/>
            </w:tcBorders>
            <w:vAlign w:val="center"/>
          </w:tcPr>
          <w:p w14:paraId="52FBB371">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招标代理服务收费参照豫招协[2023]002号河南省招标投标协会关于印发《河南省招标代理服务收费指导意见》规定的收费标准收取中标服务费。招标代理服务收费按差额定率累进法计算。招标代理服务费及其他所有费用由中标人支付</w:t>
            </w:r>
          </w:p>
        </w:tc>
      </w:tr>
      <w:tr w14:paraId="47CE29A9">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A0CD2CE">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w:t>
            </w:r>
          </w:p>
        </w:tc>
        <w:tc>
          <w:tcPr>
            <w:tcW w:w="2609" w:type="dxa"/>
            <w:tcBorders>
              <w:top w:val="single" w:color="auto" w:sz="4" w:space="0"/>
              <w:left w:val="nil"/>
              <w:bottom w:val="single" w:color="auto" w:sz="4" w:space="0"/>
              <w:right w:val="single" w:color="auto" w:sz="4" w:space="0"/>
            </w:tcBorders>
            <w:vAlign w:val="center"/>
          </w:tcPr>
          <w:p w14:paraId="2182591E">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付款办法</w:t>
            </w:r>
          </w:p>
        </w:tc>
        <w:tc>
          <w:tcPr>
            <w:tcW w:w="6002" w:type="dxa"/>
            <w:tcBorders>
              <w:top w:val="single" w:color="auto" w:sz="4" w:space="0"/>
              <w:left w:val="nil"/>
              <w:bottom w:val="single" w:color="auto" w:sz="4" w:space="0"/>
              <w:right w:val="single" w:color="auto" w:sz="4" w:space="0"/>
            </w:tcBorders>
            <w:vAlign w:val="center"/>
          </w:tcPr>
          <w:p w14:paraId="35A9760C">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（一）合同签订5日内预付合同价款的30%。</w:t>
            </w:r>
          </w:p>
          <w:p w14:paraId="2B85ED7D">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（二）工程量完成80%，经镇政府组织阶段性验收合格后，拨付合同价款的60%。</w:t>
            </w:r>
          </w:p>
          <w:p w14:paraId="7E34551D">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（三）项目竣工，经镇政府组织自验和县行业主管部门验收合格后，可拨付合同价款的20%，累计达到合同价款的80%。</w:t>
            </w:r>
          </w:p>
          <w:p w14:paraId="7BE26DAD">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（四）经审计部门或第三方中介机构审计后，按审计价款拨付17%，累计达到审计价款的97%。</w:t>
            </w:r>
          </w:p>
          <w:p w14:paraId="0062783A">
            <w:pPr>
              <w:spacing w:line="360" w:lineRule="exact"/>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（五）预留3%的质保金，质保期一年，质保期满经镇政府组织复验合格后全部拨付。如工程存在较轻的质量问题，质保金转作维修费用，若工程出现严重的质量问题，乙方负相应的经济赔偿和法律责任。</w:t>
            </w:r>
          </w:p>
        </w:tc>
      </w:tr>
      <w:tr w14:paraId="33255164">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66E3808">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w:t>
            </w:r>
          </w:p>
        </w:tc>
        <w:tc>
          <w:tcPr>
            <w:tcW w:w="2609" w:type="dxa"/>
            <w:tcBorders>
              <w:top w:val="single" w:color="auto" w:sz="4" w:space="0"/>
              <w:left w:val="nil"/>
              <w:bottom w:val="single" w:color="auto" w:sz="4" w:space="0"/>
              <w:right w:val="single" w:color="auto" w:sz="4" w:space="0"/>
            </w:tcBorders>
            <w:vAlign w:val="center"/>
          </w:tcPr>
          <w:p w14:paraId="3DB9DAA7">
            <w:pPr>
              <w:spacing w:line="36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合同的签订时间</w:t>
            </w:r>
          </w:p>
        </w:tc>
        <w:tc>
          <w:tcPr>
            <w:tcW w:w="6002" w:type="dxa"/>
            <w:tcBorders>
              <w:top w:val="single" w:color="auto" w:sz="4" w:space="0"/>
              <w:left w:val="nil"/>
              <w:bottom w:val="single" w:color="auto" w:sz="4" w:space="0"/>
              <w:right w:val="single" w:color="auto" w:sz="4" w:space="0"/>
            </w:tcBorders>
            <w:vAlign w:val="center"/>
          </w:tcPr>
          <w:p w14:paraId="0D6FE8F5">
            <w:pPr>
              <w:spacing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和成交人应自成交通知书发出之日起1个工作日内按照成交通知书和</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 xml:space="preserve">响应文件内容及要求签订合同                                                                                                                                                                                                                                                                                                                                                                                                                                                                                                                                                                              </w:t>
            </w:r>
          </w:p>
        </w:tc>
      </w:tr>
      <w:tr w14:paraId="592E6EC0">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49E6EAC">
            <w:pPr>
              <w:spacing w:line="360" w:lineRule="exact"/>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38</w:t>
            </w:r>
          </w:p>
        </w:tc>
        <w:tc>
          <w:tcPr>
            <w:tcW w:w="2609" w:type="dxa"/>
            <w:tcBorders>
              <w:top w:val="single" w:color="auto" w:sz="4" w:space="0"/>
              <w:left w:val="nil"/>
              <w:bottom w:val="single" w:color="auto" w:sz="4" w:space="0"/>
              <w:right w:val="single" w:color="auto" w:sz="4" w:space="0"/>
            </w:tcBorders>
            <w:vAlign w:val="center"/>
          </w:tcPr>
          <w:p w14:paraId="652E72BA">
            <w:pPr>
              <w:spacing w:line="400" w:lineRule="exact"/>
              <w:jc w:val="center"/>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竞争性磋商文件的解释</w:t>
            </w:r>
          </w:p>
        </w:tc>
        <w:tc>
          <w:tcPr>
            <w:tcW w:w="6002" w:type="dxa"/>
            <w:tcBorders>
              <w:top w:val="single" w:color="auto" w:sz="4" w:space="0"/>
              <w:left w:val="nil"/>
              <w:bottom w:val="single" w:color="auto" w:sz="4" w:space="0"/>
              <w:right w:val="single" w:color="auto" w:sz="4" w:space="0"/>
            </w:tcBorders>
            <w:vAlign w:val="center"/>
          </w:tcPr>
          <w:p w14:paraId="623DA0C3">
            <w:pPr>
              <w:spacing w:line="400" w:lineRule="exact"/>
              <w:ind w:right="-153" w:rightChars="-73"/>
              <w:jc w:val="lef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在符合相关法律法规的前题下，竞争性磋商文件的解释权归采购人所有。本竞争性磋商文件中其他部分内容与响应人须知前附表不一致的，以响应人须知前附表为准</w:t>
            </w:r>
          </w:p>
        </w:tc>
      </w:tr>
      <w:tr w14:paraId="5FE2463E">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696F5A1">
            <w:pPr>
              <w:spacing w:line="360" w:lineRule="exact"/>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39</w:t>
            </w:r>
          </w:p>
        </w:tc>
        <w:tc>
          <w:tcPr>
            <w:tcW w:w="2609" w:type="dxa"/>
            <w:tcBorders>
              <w:top w:val="single" w:color="auto" w:sz="4" w:space="0"/>
              <w:left w:val="nil"/>
              <w:bottom w:val="single" w:color="auto" w:sz="4" w:space="0"/>
              <w:right w:val="single" w:color="auto" w:sz="4" w:space="0"/>
            </w:tcBorders>
            <w:vAlign w:val="center"/>
          </w:tcPr>
          <w:p w14:paraId="1850FF92">
            <w:pPr>
              <w:spacing w:line="400" w:lineRule="exact"/>
              <w:ind w:firstLine="240" w:firstLineChars="1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答疑</w:t>
            </w:r>
          </w:p>
        </w:tc>
        <w:tc>
          <w:tcPr>
            <w:tcW w:w="6002" w:type="dxa"/>
            <w:tcBorders>
              <w:top w:val="single" w:color="auto" w:sz="4" w:space="0"/>
              <w:left w:val="nil"/>
              <w:bottom w:val="single" w:color="auto" w:sz="4" w:space="0"/>
              <w:right w:val="single" w:color="auto" w:sz="4" w:space="0"/>
            </w:tcBorders>
            <w:vAlign w:val="center"/>
          </w:tcPr>
          <w:p w14:paraId="3B13954A">
            <w:pPr>
              <w:spacing w:line="400" w:lineRule="exact"/>
              <w:ind w:right="-153" w:rightChars="-73"/>
              <w:jc w:val="lef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需要解答的疑问以书面形式加盖单位公章递交至采购人或代理机构，逾期提交的问题概不做回复。采购人将需要解答的内容以公告形式发至所有潜在响应人</w:t>
            </w:r>
          </w:p>
        </w:tc>
      </w:tr>
      <w:tr w14:paraId="7196E557">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21D8D4F">
            <w:pPr>
              <w:spacing w:line="360" w:lineRule="exact"/>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val="en-US" w:eastAsia="zh-CN"/>
              </w:rPr>
              <w:t>0</w:t>
            </w:r>
          </w:p>
        </w:tc>
        <w:tc>
          <w:tcPr>
            <w:tcW w:w="2609" w:type="dxa"/>
            <w:tcBorders>
              <w:top w:val="single" w:color="auto" w:sz="4" w:space="0"/>
              <w:left w:val="nil"/>
              <w:bottom w:val="single" w:color="auto" w:sz="4" w:space="0"/>
              <w:right w:val="single" w:color="auto" w:sz="4" w:space="0"/>
            </w:tcBorders>
            <w:vAlign w:val="center"/>
          </w:tcPr>
          <w:p w14:paraId="6A117568">
            <w:pPr>
              <w:widowControl/>
              <w:spacing w:line="400" w:lineRule="exact"/>
              <w:ind w:firstLine="240" w:firstLineChars="1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结果公告</w:t>
            </w:r>
          </w:p>
        </w:tc>
        <w:tc>
          <w:tcPr>
            <w:tcW w:w="6002" w:type="dxa"/>
            <w:tcBorders>
              <w:top w:val="single" w:color="auto" w:sz="4" w:space="0"/>
              <w:left w:val="nil"/>
              <w:bottom w:val="single" w:color="auto" w:sz="4" w:space="0"/>
              <w:right w:val="single" w:color="auto" w:sz="4" w:space="0"/>
            </w:tcBorders>
            <w:vAlign w:val="center"/>
          </w:tcPr>
          <w:p w14:paraId="1A67B6C1">
            <w:pPr>
              <w:widowControl/>
              <w:spacing w:line="400" w:lineRule="exact"/>
              <w:jc w:val="lef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在《中国招标投标公共服务平台》、《河南省政府采购网》和《三门峡市公共资源交易中心网》同时进行公示</w:t>
            </w:r>
          </w:p>
        </w:tc>
      </w:tr>
      <w:tr w14:paraId="3902CAC7">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56F5707">
            <w:pPr>
              <w:spacing w:line="360" w:lineRule="exact"/>
              <w:jc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val="en-US" w:eastAsia="zh-CN"/>
              </w:rPr>
              <w:t>1</w:t>
            </w:r>
          </w:p>
        </w:tc>
        <w:tc>
          <w:tcPr>
            <w:tcW w:w="2609" w:type="dxa"/>
            <w:tcBorders>
              <w:top w:val="single" w:color="auto" w:sz="4" w:space="0"/>
              <w:left w:val="nil"/>
              <w:bottom w:val="single" w:color="auto" w:sz="4" w:space="0"/>
              <w:right w:val="single" w:color="auto" w:sz="4" w:space="0"/>
            </w:tcBorders>
            <w:vAlign w:val="center"/>
          </w:tcPr>
          <w:p w14:paraId="22275299">
            <w:pPr>
              <w:widowControl/>
              <w:spacing w:line="400" w:lineRule="exact"/>
              <w:ind w:firstLine="240" w:firstLineChars="1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知识产权</w:t>
            </w:r>
          </w:p>
        </w:tc>
        <w:tc>
          <w:tcPr>
            <w:tcW w:w="6002" w:type="dxa"/>
            <w:tcBorders>
              <w:top w:val="single" w:color="auto" w:sz="4" w:space="0"/>
              <w:left w:val="nil"/>
              <w:bottom w:val="single" w:color="auto" w:sz="4" w:space="0"/>
              <w:right w:val="single" w:color="auto" w:sz="4" w:space="0"/>
            </w:tcBorders>
            <w:vAlign w:val="center"/>
          </w:tcPr>
          <w:p w14:paraId="3BCA2147">
            <w:pPr>
              <w:widowControl/>
              <w:spacing w:line="400" w:lineRule="exact"/>
              <w:jc w:val="lef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0080427F">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7EBDD28">
            <w:pPr>
              <w:spacing w:line="360" w:lineRule="exact"/>
              <w:jc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val="en-US" w:eastAsia="zh-CN"/>
              </w:rPr>
              <w:t>2</w:t>
            </w:r>
          </w:p>
        </w:tc>
        <w:tc>
          <w:tcPr>
            <w:tcW w:w="2609" w:type="dxa"/>
            <w:tcBorders>
              <w:top w:val="single" w:color="auto" w:sz="4" w:space="0"/>
              <w:left w:val="nil"/>
              <w:bottom w:val="single" w:color="auto" w:sz="4" w:space="0"/>
              <w:right w:val="single" w:color="auto" w:sz="4" w:space="0"/>
            </w:tcBorders>
            <w:vAlign w:val="center"/>
          </w:tcPr>
          <w:p w14:paraId="21DDAA34">
            <w:pPr>
              <w:widowControl/>
              <w:spacing w:line="400" w:lineRule="exac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重新招标的其他情形</w:t>
            </w:r>
          </w:p>
        </w:tc>
        <w:tc>
          <w:tcPr>
            <w:tcW w:w="6002" w:type="dxa"/>
            <w:tcBorders>
              <w:top w:val="single" w:color="auto" w:sz="4" w:space="0"/>
              <w:left w:val="nil"/>
              <w:bottom w:val="single" w:color="auto" w:sz="4" w:space="0"/>
              <w:right w:val="single" w:color="auto" w:sz="4" w:space="0"/>
            </w:tcBorders>
            <w:vAlign w:val="center"/>
          </w:tcPr>
          <w:p w14:paraId="78C887F4">
            <w:pPr>
              <w:widowControl/>
              <w:spacing w:line="400" w:lineRule="exact"/>
              <w:jc w:val="lef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除响应人须知正文规定的情形外，除非已经产生中标候选人，在磋商有效期内同意延长磋商有效期的响应人少于三个的，采购人应当依法重新招标</w:t>
            </w:r>
          </w:p>
        </w:tc>
      </w:tr>
      <w:tr w14:paraId="156F6F6D">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E5ACEF4">
            <w:pPr>
              <w:spacing w:line="360" w:lineRule="exact"/>
              <w:jc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val="en-US" w:eastAsia="zh-CN"/>
              </w:rPr>
              <w:t>3</w:t>
            </w:r>
          </w:p>
        </w:tc>
        <w:tc>
          <w:tcPr>
            <w:tcW w:w="2609" w:type="dxa"/>
            <w:tcBorders>
              <w:top w:val="single" w:color="auto" w:sz="4" w:space="0"/>
              <w:left w:val="nil"/>
              <w:bottom w:val="single" w:color="auto" w:sz="4" w:space="0"/>
              <w:right w:val="single" w:color="auto" w:sz="4" w:space="0"/>
            </w:tcBorders>
            <w:vAlign w:val="center"/>
          </w:tcPr>
          <w:p w14:paraId="35A8797B">
            <w:pPr>
              <w:widowControl/>
              <w:spacing w:line="400" w:lineRule="exact"/>
              <w:ind w:firstLine="240" w:firstLineChars="1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同义词语</w:t>
            </w:r>
          </w:p>
        </w:tc>
        <w:tc>
          <w:tcPr>
            <w:tcW w:w="6002" w:type="dxa"/>
            <w:tcBorders>
              <w:top w:val="single" w:color="auto" w:sz="4" w:space="0"/>
              <w:left w:val="nil"/>
              <w:bottom w:val="single" w:color="auto" w:sz="4" w:space="0"/>
              <w:right w:val="single" w:color="auto" w:sz="4" w:space="0"/>
            </w:tcBorders>
            <w:vAlign w:val="center"/>
          </w:tcPr>
          <w:p w14:paraId="7140D14D">
            <w:pPr>
              <w:widowControl/>
              <w:spacing w:line="400" w:lineRule="exact"/>
              <w:jc w:val="lef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构成竞争性磋商文件组成部分的“通用合同条款”、“专用合同条款”、“技术标准和要求”和“工程量清单”等章节中出现的措辞“发包人”和“承包人”，在招标磋商阶段应当分别按“采购人”和“响应人”进行理解。</w:t>
            </w:r>
          </w:p>
        </w:tc>
      </w:tr>
      <w:tr w14:paraId="148DF14C">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41DCE50">
            <w:pPr>
              <w:spacing w:line="360" w:lineRule="exact"/>
              <w:jc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val="en-US" w:eastAsia="zh-CN"/>
              </w:rPr>
              <w:t>4</w:t>
            </w:r>
          </w:p>
        </w:tc>
        <w:tc>
          <w:tcPr>
            <w:tcW w:w="2609" w:type="dxa"/>
            <w:tcBorders>
              <w:top w:val="single" w:color="auto" w:sz="4" w:space="0"/>
              <w:left w:val="nil"/>
              <w:bottom w:val="single" w:color="auto" w:sz="4" w:space="0"/>
              <w:right w:val="single" w:color="auto" w:sz="4" w:space="0"/>
            </w:tcBorders>
            <w:vAlign w:val="center"/>
          </w:tcPr>
          <w:p w14:paraId="5E2773F3">
            <w:pPr>
              <w:widowControl/>
              <w:spacing w:line="400" w:lineRule="exact"/>
              <w:ind w:firstLine="240" w:firstLineChars="1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监  督</w:t>
            </w:r>
          </w:p>
        </w:tc>
        <w:tc>
          <w:tcPr>
            <w:tcW w:w="6002" w:type="dxa"/>
            <w:tcBorders>
              <w:top w:val="single" w:color="auto" w:sz="4" w:space="0"/>
              <w:left w:val="nil"/>
              <w:bottom w:val="single" w:color="auto" w:sz="4" w:space="0"/>
              <w:right w:val="single" w:color="auto" w:sz="4" w:space="0"/>
            </w:tcBorders>
            <w:vAlign w:val="center"/>
          </w:tcPr>
          <w:p w14:paraId="3BA49936">
            <w:pPr>
              <w:widowControl/>
              <w:spacing w:line="400" w:lineRule="exact"/>
              <w:jc w:val="left"/>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本项目的招标磋商活动及其相关当事人应当接受有管辖权的招标投标行政监督部门依法实施的监督</w:t>
            </w:r>
          </w:p>
        </w:tc>
      </w:tr>
      <w:tr w14:paraId="347D106F">
        <w:tblPrEx>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AAF55DA">
            <w:pPr>
              <w:spacing w:line="360" w:lineRule="exact"/>
              <w:jc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val="en-US" w:eastAsia="zh-CN"/>
              </w:rPr>
              <w:t>5</w:t>
            </w:r>
          </w:p>
        </w:tc>
        <w:tc>
          <w:tcPr>
            <w:tcW w:w="2609" w:type="dxa"/>
            <w:tcBorders>
              <w:top w:val="single" w:color="auto" w:sz="4" w:space="0"/>
              <w:left w:val="nil"/>
              <w:bottom w:val="single" w:color="auto" w:sz="4" w:space="0"/>
              <w:right w:val="single" w:color="auto" w:sz="4" w:space="0"/>
            </w:tcBorders>
            <w:vAlign w:val="center"/>
          </w:tcPr>
          <w:p w14:paraId="2559DF1A">
            <w:pPr>
              <w:spacing w:line="360" w:lineRule="exact"/>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投标须知</w:t>
            </w:r>
          </w:p>
        </w:tc>
        <w:tc>
          <w:tcPr>
            <w:tcW w:w="6002" w:type="dxa"/>
            <w:tcBorders>
              <w:top w:val="single" w:color="auto" w:sz="4" w:space="0"/>
              <w:left w:val="nil"/>
              <w:bottom w:val="single" w:color="auto" w:sz="4" w:space="0"/>
              <w:right w:val="single" w:color="auto" w:sz="4" w:space="0"/>
            </w:tcBorders>
            <w:vAlign w:val="center"/>
          </w:tcPr>
          <w:p w14:paraId="1AB89117">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本项目为电子化交易项目，磋商响应文件是</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、投标人（以下简称“</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”）通过中心磋商响应文件制作系统制作，并经过电子签章和加密后生成的电子版磋商响应文件。</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投标时，不须提交纸质文件资料。</w:t>
            </w:r>
          </w:p>
          <w:p w14:paraId="0D1A1D06">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电子化磋商响应文件具体制作教材请</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通过CA证书登录三门峡市公共资源电子化交易系统在 “交易智库”中下载操作流程</w:t>
            </w:r>
          </w:p>
          <w:p w14:paraId="7294D473">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温馨提示：本项目为电子化、无纸化交易项目，投标时不接受任何纸质资料，为保证您能投标成功，请需仔细阅读以下条款。</w:t>
            </w:r>
          </w:p>
          <w:p w14:paraId="00C4A87A">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一、电子化投标</w:t>
            </w:r>
          </w:p>
          <w:p w14:paraId="07E25084">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（一）电子化磋商响应文件的签章</w:t>
            </w:r>
          </w:p>
          <w:p w14:paraId="745EAC61">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在生成电子化磋商响应文件后，应对电子化磋商响应文件进行签章，未进行签章的视为无效投标。</w:t>
            </w:r>
          </w:p>
          <w:p w14:paraId="34B16835">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2、磋商响应文件中要求法定代表人或授权委托</w:t>
            </w:r>
          </w:p>
          <w:p w14:paraId="7D23F25F">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人签字或盖章的，</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在进行电子化磋商响应文件签章时，以签盖法定代表人签章为准。电子化磋商响应文件具体制作教材请</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通过CA证书登录三门峡市公共资源电子化交易系统在右上角“交易智库”中查看。电子化磋商响应文件工具请点击http://t.cn/A6ZvtVob进行下载。</w:t>
            </w:r>
          </w:p>
          <w:p w14:paraId="094E047D">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（二）电子化磋商响应文件的格式及上传投标</w:t>
            </w:r>
          </w:p>
          <w:p w14:paraId="167A0B4C">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随身携带。</w:t>
            </w:r>
          </w:p>
          <w:p w14:paraId="5CADF284">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投报多个标段的，需要每个标段单独制作电子磋商响应文件。</w:t>
            </w:r>
          </w:p>
          <w:p w14:paraId="77AA5D48">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2、电子化磋商响应文件应在投标截止时间前成功上传至三门峡市公共资源电子化交易系统。至投标截止时间止，仍未上传成功的电子化磋商响应文件将不予接收。</w:t>
            </w:r>
          </w:p>
          <w:p w14:paraId="75235087">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注：如按照电子化投标操作教材制作完成的电子化磋商响应文件无法上传的，</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应在投标截止时间前尽早的联系中心技术人员，以便有充分的时间进行处理。</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应充分考虑到处理技术问题和上传数据等工作所需的时间问题，磋商响应文件未在投标截止时间前成功上传的，其磋商响应文件不予接收。</w:t>
            </w:r>
          </w:p>
          <w:p w14:paraId="617F29D3">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技术联系电话：400-998-0000</w:t>
            </w:r>
          </w:p>
          <w:p w14:paraId="31BFDB4E">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（三）电子化项目开标、解密、唱标、评标</w:t>
            </w:r>
          </w:p>
          <w:p w14:paraId="138B123C">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1、本项目采用电子化、无纸化进行招标，开标当日，</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无需到开标现场参加开标会议，</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应当在投标截止时间前，登陆不见面开标大厅选择登陆三门峡市公共资源电子招投标系统进行登陆,在线准时参加开标活动并进行磋商响应文件解密等。</w:t>
            </w:r>
          </w:p>
          <w:p w14:paraId="6B28D2EF">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2、电子化磋商响应文件采用一次加密方式。开标时，由</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使用CA 证书，在规定时间内对其电子化磋商响应文件进行解密。每位</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的解密时间为开标时间起30分钟内，如在规定时间内未完成解密的，其磋商响应文件不予开标、唱标。</w:t>
            </w:r>
          </w:p>
          <w:p w14:paraId="22F189E0">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3、电子化磋商响应文件解密异常的处理</w:t>
            </w:r>
          </w:p>
          <w:p w14:paraId="31B7F333">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如出现</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的电子磋商响应文件无法解密等异常情况，</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应及时致电中介服务机构说明。磋商响应文件异常，按以下步骤进行处理：</w:t>
            </w:r>
          </w:p>
          <w:p w14:paraId="17FED61D">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（1）首先由技术人员进行问题排查。</w:t>
            </w:r>
          </w:p>
          <w:p w14:paraId="05DB5EAD">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（2）经技术人员排查后，是</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文件自身问题导致磋商响应文件无法解密的，该磋商响应文件将不予接收、解密和唱标。开标会议继续进行。</w:t>
            </w:r>
          </w:p>
          <w:p w14:paraId="345B6BE7">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0FE9478A">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4、待所有</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磋商响应文件解密完成后，由中介服务机构操作，对所有已解密磋商响应文件进行唱标。</w:t>
            </w:r>
          </w:p>
          <w:p w14:paraId="4E6A7206">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应保证在开标期间电话、电脑、网络能够正常工作，</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因停电、电脑病毒、网络堵塞等原因，未在规定的解密时间内对磋商响应文件进行解密的，其磋商响应文件不予接收、唱标。</w:t>
            </w:r>
          </w:p>
          <w:p w14:paraId="7FB0EAE5">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5、开标时响应人可登录到交易系统中在开标大厅中点</w:t>
            </w:r>
          </w:p>
          <w:p w14:paraId="24B54BBC">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击开标一览表查看自己的报价。如对自己的唱标内容</w:t>
            </w:r>
          </w:p>
          <w:p w14:paraId="70FE7B4F">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有异议的，应在唱标内容显示后10分钟内向中服务机</w:t>
            </w:r>
          </w:p>
          <w:p w14:paraId="1D38357E">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构通过开标大厅对话框提出质疑。中介服务机构做好</w:t>
            </w:r>
          </w:p>
          <w:p w14:paraId="42A2C2D6">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书面记录。响应人未在规定时间内提出质疑的，视为</w:t>
            </w:r>
          </w:p>
          <w:p w14:paraId="410C1B55">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认可唱标内容。</w:t>
            </w:r>
          </w:p>
          <w:p w14:paraId="46069E0A">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6、评标时，磋商小组对电子化响应文件有质疑的，将</w:t>
            </w:r>
          </w:p>
          <w:p w14:paraId="3AAE1924">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通过电子化交易系统对响应人发起质疑，响应人的回</w:t>
            </w:r>
          </w:p>
          <w:p w14:paraId="4C20738B">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复文件必须以经过响应人和其法定代表人签章的PIF</w:t>
            </w:r>
          </w:p>
          <w:p w14:paraId="6BA8385C">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格式文件为准，并通过电子化交易系统提交至磋商小</w:t>
            </w:r>
          </w:p>
          <w:p w14:paraId="4A8F6688">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组。</w:t>
            </w:r>
          </w:p>
          <w:p w14:paraId="14491455">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7、如评标委员会对需要回复的响应人在规定时间内通</w:t>
            </w:r>
          </w:p>
          <w:p w14:paraId="4BB3B64F">
            <w:pPr>
              <w:spacing w:line="36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过电子化交易系统未收到回复的，视为响应人放弃回</w:t>
            </w:r>
          </w:p>
          <w:p w14:paraId="2A27F22F">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复，评标委员会将自行对需要回复的内容进行认定。相关证书原件的提交本项目实行资格后审，磋商响应文件中要求</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提交资质、业绩、荣誉及单位人员等相关资料原件的，</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需将原件扫描件制作到电子磋商响应文件中。</w:t>
            </w:r>
          </w:p>
          <w:p w14:paraId="42A678FF">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应及时完善主体库。</w:t>
            </w:r>
          </w:p>
          <w:p w14:paraId="479AAB51">
            <w:pPr>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（二）项目评标结果公示时，将同时公示中标候选人主体库信息，接受社会监督。</w:t>
            </w:r>
          </w:p>
        </w:tc>
      </w:tr>
    </w:tbl>
    <w:p w14:paraId="3A45D70A">
      <w:pPr>
        <w:spacing w:line="600" w:lineRule="exact"/>
        <w:jc w:val="center"/>
        <w:outlineLvl w:val="0"/>
        <w:rPr>
          <w:rFonts w:cs="宋体" w:asciiTheme="minorEastAsia" w:hAnsiTheme="minorEastAsia" w:eastAsiaTheme="minorEastAsia"/>
          <w:b/>
          <w:bCs/>
          <w:color w:val="auto"/>
          <w:sz w:val="28"/>
          <w:szCs w:val="28"/>
          <w:highlight w:val="none"/>
        </w:rPr>
      </w:pPr>
      <w:bookmarkStart w:id="7" w:name="_Toc3544"/>
      <w:r>
        <w:rPr>
          <w:rFonts w:hint="eastAsia" w:cs="宋体" w:asciiTheme="minorEastAsia" w:hAnsiTheme="minorEastAsia" w:eastAsiaTheme="minorEastAsia"/>
          <w:b/>
          <w:bCs/>
          <w:color w:val="auto"/>
          <w:sz w:val="28"/>
          <w:szCs w:val="28"/>
          <w:highlight w:val="none"/>
        </w:rPr>
        <w:t>总  则</w:t>
      </w:r>
      <w:bookmarkEnd w:id="7"/>
    </w:p>
    <w:p w14:paraId="777C8F64">
      <w:pPr>
        <w:spacing w:line="600" w:lineRule="exact"/>
        <w:ind w:firstLine="482" w:firstLineChars="200"/>
        <w:rPr>
          <w:rFonts w:cs="宋体" w:asciiTheme="minorEastAsia" w:hAnsiTheme="minorEastAsia" w:eastAsiaTheme="minorEastAsia"/>
          <w:b/>
          <w:bCs/>
          <w:color w:val="auto"/>
          <w:kern w:val="0"/>
          <w:sz w:val="24"/>
          <w:highlight w:val="none"/>
        </w:rPr>
      </w:pPr>
      <w:bookmarkStart w:id="8" w:name="_Toc479"/>
      <w:bookmarkStart w:id="9" w:name="_Toc26685"/>
      <w:bookmarkStart w:id="10" w:name="_Toc74643721"/>
      <w:r>
        <w:rPr>
          <w:rFonts w:hint="eastAsia" w:cs="宋体" w:asciiTheme="minorEastAsia" w:hAnsiTheme="minorEastAsia" w:eastAsiaTheme="minorEastAsia"/>
          <w:b/>
          <w:bCs/>
          <w:color w:val="auto"/>
          <w:kern w:val="0"/>
          <w:sz w:val="24"/>
          <w:highlight w:val="none"/>
        </w:rPr>
        <w:t>1.1项目概况</w:t>
      </w:r>
    </w:p>
    <w:p w14:paraId="209307F0">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 根据《中华人民共和国政府采购法》 等有关法律、法规和规章的规定，本项目已具备磋商条件，现对本项目进行竞争性磋商。</w:t>
      </w:r>
    </w:p>
    <w:p w14:paraId="22858EDB">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 本磋商项目采购人：见响应人须知前附表。</w:t>
      </w:r>
    </w:p>
    <w:p w14:paraId="46710188">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1.1.3 本磋商项目招标代理机构：见响应人须知前附表。</w:t>
      </w:r>
    </w:p>
    <w:p w14:paraId="7B47BBA1">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1.1.4 本磋商项目名称：见响应人须知前附表。</w:t>
      </w:r>
    </w:p>
    <w:p w14:paraId="24A99ED7">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1.1.5 本磋商项目建设地点：见响应人须知前附表。</w:t>
      </w:r>
    </w:p>
    <w:p w14:paraId="083E6873">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1.2 资金来源</w:t>
      </w:r>
    </w:p>
    <w:p w14:paraId="5ABBFD6F">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1.2.1 本招标项目的资金来源：见响应人须知前附表。</w:t>
      </w:r>
    </w:p>
    <w:p w14:paraId="589F914F">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1.3 磋商范围、计划工期和质量要求</w:t>
      </w:r>
    </w:p>
    <w:p w14:paraId="78B10AF0">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1.3.1 本次磋商范围：见响应人须知前附表。</w:t>
      </w:r>
    </w:p>
    <w:p w14:paraId="5E88B3AB">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1.3.2 本工程的计划工期：见响应人须知前附表。</w:t>
      </w:r>
    </w:p>
    <w:p w14:paraId="30D280B3">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1.3.3 本工程的质量要求：见响应人须知前附表。</w:t>
      </w:r>
    </w:p>
    <w:p w14:paraId="7A0E1C27">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1.4响应人资格要求</w:t>
      </w:r>
    </w:p>
    <w:p w14:paraId="2F30F6C9">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1.4.1 响应人应具备承担本工程施工的资质条件、能力和信誉见前附表。</w:t>
      </w:r>
    </w:p>
    <w:p w14:paraId="3071E91E">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1.4.2 响应人不得存在下列情形之一：</w:t>
      </w:r>
    </w:p>
    <w:p w14:paraId="46AC3BEF">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(l）为采购人不具有独立法人资格的附属机构（单位）；</w:t>
      </w:r>
    </w:p>
    <w:p w14:paraId="1E8E79C3">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(2）为本磋商项目前期准备提供设计或咨询服务，但设计施工总承包的除外；</w:t>
      </w:r>
    </w:p>
    <w:p w14:paraId="08325EF6">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(3）为本磋商项目的监理人；</w:t>
      </w:r>
    </w:p>
    <w:p w14:paraId="0762CEDA">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(4）为本磋商项目的代建人；</w:t>
      </w:r>
    </w:p>
    <w:p w14:paraId="38098B68">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(5）为本磋商项目提供采购代理服务的；</w:t>
      </w:r>
    </w:p>
    <w:p w14:paraId="7BBAA6A2">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(6）与本磋商项目的监理人或代建人或采购代理机构同为一个法定代表人的；</w:t>
      </w:r>
    </w:p>
    <w:p w14:paraId="2771ACA5">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(7）与本磋商项目的监理人或代建人或采购代理机构相互控股或参股的；</w:t>
      </w:r>
    </w:p>
    <w:p w14:paraId="1967AAE5">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(8）与本磋商项目的监理人或代建人或采购代理机构相互任职或工作的；</w:t>
      </w:r>
    </w:p>
    <w:p w14:paraId="69028F22">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(9）被责令停业的；</w:t>
      </w:r>
    </w:p>
    <w:p w14:paraId="6EBCE514">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(10）被暂停或取消磋商资格的；</w:t>
      </w:r>
    </w:p>
    <w:p w14:paraId="588EA504">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(11）财产被接管或冻结的；</w:t>
      </w:r>
    </w:p>
    <w:p w14:paraId="25DA4D50">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(12）在最近三年内有骗取成交或严重违约或重大质量问题的。</w:t>
      </w:r>
    </w:p>
    <w:p w14:paraId="55CEC2C4">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1.5 费用承担</w:t>
      </w:r>
    </w:p>
    <w:p w14:paraId="34664A54">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响应人准备和参加磋商活动发生的费用自理。</w:t>
      </w:r>
    </w:p>
    <w:p w14:paraId="289758CD">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1.6 保密</w:t>
      </w:r>
    </w:p>
    <w:p w14:paraId="16217E43">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参与磋商活动的各方应对磋商文件和响应文件中的商业和技术等秘密保密，违者应对由此造成的后果承担法律责任。</w:t>
      </w:r>
    </w:p>
    <w:p w14:paraId="578C75CE">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1.7 语言文字</w:t>
      </w:r>
    </w:p>
    <w:p w14:paraId="1D9DF2B2">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除专用术语外，与采购磋商有关的语言均使用中文。必要时专用术语应附有中文注释。</w:t>
      </w:r>
    </w:p>
    <w:p w14:paraId="6491F969">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1.8 计量单位</w:t>
      </w:r>
    </w:p>
    <w:p w14:paraId="68CBEDB0">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所有计量均采用中华人民共和国法定计量单位。</w:t>
      </w:r>
    </w:p>
    <w:p w14:paraId="2D58892B">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1.9 踏勘现场</w:t>
      </w:r>
    </w:p>
    <w:p w14:paraId="2AF55B07">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不组织</w:t>
      </w:r>
    </w:p>
    <w:p w14:paraId="2B5F8831">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1.10 磋商预备会</w:t>
      </w:r>
    </w:p>
    <w:p w14:paraId="6AD646F8">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不组织</w:t>
      </w:r>
    </w:p>
    <w:p w14:paraId="37F5003B">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1.11 分包</w:t>
      </w:r>
    </w:p>
    <w:p w14:paraId="39EC4D38">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不允许分包。</w:t>
      </w:r>
    </w:p>
    <w:p w14:paraId="46AA04CA">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1.12 偏离</w:t>
      </w:r>
    </w:p>
    <w:p w14:paraId="2E6A0CB9">
      <w:pPr>
        <w:spacing w:line="600" w:lineRule="exact"/>
        <w:ind w:firstLine="480" w:firstLineChars="200"/>
        <w:rPr>
          <w:rFonts w:cs="宋体" w:asciiTheme="minorEastAsia" w:hAnsiTheme="minorEastAsia" w:eastAsiaTheme="minorEastAsia"/>
          <w:color w:val="auto"/>
          <w:sz w:val="24"/>
          <w:highlight w:val="none"/>
        </w:rPr>
      </w:pPr>
      <w:bookmarkStart w:id="11" w:name="_Toc184635072"/>
      <w:bookmarkEnd w:id="11"/>
      <w:r>
        <w:rPr>
          <w:rFonts w:hint="eastAsia" w:cs="宋体" w:asciiTheme="minorEastAsia" w:hAnsiTheme="minorEastAsia" w:eastAsiaTheme="minorEastAsia"/>
          <w:color w:val="auto"/>
          <w:sz w:val="24"/>
          <w:highlight w:val="none"/>
        </w:rPr>
        <w:t>不允许偏离</w:t>
      </w:r>
    </w:p>
    <w:p w14:paraId="52C1651F">
      <w:pPr>
        <w:keepNext/>
        <w:keepLines/>
        <w:spacing w:line="600" w:lineRule="exact"/>
        <w:ind w:hanging="284"/>
        <w:outlineLvl w:val="0"/>
        <w:rPr>
          <w:rFonts w:cs="宋体" w:asciiTheme="minorEastAsia" w:hAnsiTheme="minorEastAsia" w:eastAsiaTheme="minorEastAsia"/>
          <w:color w:val="auto"/>
          <w:sz w:val="24"/>
          <w:highlight w:val="none"/>
        </w:rPr>
      </w:pPr>
      <w:bookmarkStart w:id="12" w:name="_Toc466566784"/>
      <w:bookmarkEnd w:id="12"/>
      <w:bookmarkStart w:id="13" w:name="_Toc17642"/>
      <w:bookmarkStart w:id="14" w:name="_Toc23678"/>
      <w:bookmarkStart w:id="15" w:name="_Toc466566695"/>
      <w:bookmarkStart w:id="16" w:name="_Toc17517"/>
      <w:r>
        <w:rPr>
          <w:rFonts w:hint="eastAsia" w:cs="宋体" w:asciiTheme="minorEastAsia" w:hAnsiTheme="minorEastAsia" w:eastAsiaTheme="minorEastAsia"/>
          <w:b/>
          <w:color w:val="auto"/>
          <w:sz w:val="24"/>
          <w:highlight w:val="none"/>
        </w:rPr>
        <w:t>2．1</w:t>
      </w:r>
      <w:r>
        <w:rPr>
          <w:rFonts w:hint="eastAsia" w:cs="宋体" w:asciiTheme="minorEastAsia" w:hAnsiTheme="minorEastAsia" w:eastAsiaTheme="minorEastAsia"/>
          <w:color w:val="auto"/>
          <w:sz w:val="24"/>
          <w:highlight w:val="none"/>
        </w:rPr>
        <w:t>竞争性磋商文件</w:t>
      </w:r>
      <w:bookmarkEnd w:id="13"/>
      <w:bookmarkEnd w:id="14"/>
      <w:bookmarkEnd w:id="15"/>
      <w:bookmarkEnd w:id="16"/>
    </w:p>
    <w:p w14:paraId="22FC6F9A">
      <w:pPr>
        <w:keepNext/>
        <w:keepLines/>
        <w:spacing w:line="600" w:lineRule="exact"/>
        <w:ind w:hanging="284"/>
        <w:outlineLvl w:val="1"/>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2.1.1 </w:t>
      </w:r>
      <w:r>
        <w:rPr>
          <w:rFonts w:hint="eastAsia" w:cs="宋体" w:asciiTheme="minorEastAsia" w:hAnsiTheme="minorEastAsia" w:eastAsiaTheme="minorEastAsia"/>
          <w:color w:val="auto"/>
          <w:sz w:val="24"/>
          <w:highlight w:val="none"/>
        </w:rPr>
        <w:t>竞争性磋商文件的组成</w:t>
      </w:r>
    </w:p>
    <w:p w14:paraId="0AD45D51">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本竞争性磋商文件包括：</w:t>
      </w:r>
    </w:p>
    <w:p w14:paraId="490C7319">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（1）竞争性磋商公告；</w:t>
      </w:r>
    </w:p>
    <w:p w14:paraId="0A615651">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（2）响应人须知；</w:t>
      </w:r>
    </w:p>
    <w:p w14:paraId="0A9EC911">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（3）磋商办法；</w:t>
      </w:r>
    </w:p>
    <w:p w14:paraId="1482C340">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（4）合同条款及格式；</w:t>
      </w:r>
    </w:p>
    <w:p w14:paraId="61FE06CC">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（5）工程量清单；</w:t>
      </w:r>
    </w:p>
    <w:p w14:paraId="245EF98D">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（6）技术要求；</w:t>
      </w:r>
    </w:p>
    <w:p w14:paraId="48209DA1">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（7）响应文件格式；</w:t>
      </w:r>
    </w:p>
    <w:p w14:paraId="447D99EC">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对竞争性磋商文件所作的澄清、修改，构成竞争性文件的组成部分。</w:t>
      </w:r>
    </w:p>
    <w:p w14:paraId="6E05D23F">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2.2 竞争性磋商文件的澄清</w:t>
      </w:r>
    </w:p>
    <w:p w14:paraId="11BE518B">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2.2.1响应人应仔细阅读和检查竞争性磋商文件的全部内容。如发现内容不完整或附件不全，应及时向采购人提出，以便补齐。如有疑问，应在响应人须知前附表规定的时间在三门峡市公共资源交易系统中提出质询，要求采购人对竞争性磋商文件予以澄清。</w:t>
      </w:r>
      <w:r>
        <w:rPr>
          <w:rFonts w:hint="eastAsia" w:cs="宋体" w:asciiTheme="minorEastAsia" w:hAnsiTheme="minorEastAsia" w:eastAsiaTheme="minorEastAsia"/>
          <w:color w:val="auto"/>
          <w:sz w:val="24"/>
          <w:highlight w:val="none"/>
        </w:rPr>
        <w:br w:type="textWrapping"/>
      </w:r>
      <w:r>
        <w:rPr>
          <w:rFonts w:hint="eastAsia" w:cs="宋体" w:asciiTheme="minorEastAsia" w:hAnsiTheme="minorEastAsia" w:eastAsiaTheme="minorEastAsia"/>
          <w:color w:val="auto"/>
          <w:sz w:val="24"/>
          <w:highlight w:val="none"/>
        </w:rPr>
        <w:t xml:space="preserve">    2.2.2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14:paraId="116992A3">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2.2.3 响应人应自行查看澄清信息。</w:t>
      </w:r>
    </w:p>
    <w:p w14:paraId="263F1526">
      <w:pPr>
        <w:spacing w:line="600" w:lineRule="exact"/>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2.3 竞争性磋商文件的修改</w:t>
      </w:r>
    </w:p>
    <w:p w14:paraId="58ED1738">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 在磋商截止时间5天前，采购人可以修改竞争性磋商文件，并以变更公告形式通知所有已购买竞争性磋商文件的响应人。</w:t>
      </w:r>
    </w:p>
    <w:p w14:paraId="52E35C65">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2.3.2 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71E36446">
      <w:pPr>
        <w:spacing w:line="600" w:lineRule="exact"/>
        <w:ind w:firstLine="480"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2.3.3为使响应人在准备响应文件时有合理的时间考虑竞争性磋商文件的修改，招标代理机构可酌情推迟磋商截止时间和磋商时间，但应当至少在磋商截止时间三个日历天前将变更时间以发布变更公告的形式通知所有响应人。该修改内容为竞争性磋商文件的组成部分。在此情况下，采购人和响应人受磋商截止期制约的所有权利和义务均应延长至新的截止日期。</w:t>
      </w:r>
      <w:bookmarkStart w:id="17" w:name="_Toc184635073"/>
      <w:bookmarkEnd w:id="17"/>
    </w:p>
    <w:p w14:paraId="699015C8">
      <w:pPr>
        <w:spacing w:line="600" w:lineRule="exact"/>
        <w:ind w:firstLine="482" w:firstLineChars="200"/>
        <w:outlineLvl w:val="0"/>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3．响应文件</w:t>
      </w:r>
    </w:p>
    <w:p w14:paraId="493151ED">
      <w:pPr>
        <w:spacing w:line="600" w:lineRule="exact"/>
        <w:ind w:firstLine="482" w:firstLineChars="200"/>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3.1 响应文件的组成</w:t>
      </w:r>
    </w:p>
    <w:p w14:paraId="4A733874">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3.1.1 响应文件应包括下列内容：</w:t>
      </w:r>
    </w:p>
    <w:p w14:paraId="549EAE5A">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（1）磋商函及磋商报价表</w:t>
      </w:r>
    </w:p>
    <w:p w14:paraId="0F014207">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（2）法定代表人身份证明</w:t>
      </w:r>
    </w:p>
    <w:p w14:paraId="324BAD63">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（3）授权委托书</w:t>
      </w:r>
    </w:p>
    <w:p w14:paraId="7DC7F8C7">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（4）磋商承诺函</w:t>
      </w:r>
    </w:p>
    <w:p w14:paraId="68015C58">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（5）已标价工程量清单</w:t>
      </w:r>
    </w:p>
    <w:p w14:paraId="2ADDD000">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（6）施工组织设计</w:t>
      </w:r>
    </w:p>
    <w:p w14:paraId="483B0B07">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（7）资格审查资料</w:t>
      </w:r>
    </w:p>
    <w:p w14:paraId="21FB90D8">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（8）商务标</w:t>
      </w:r>
    </w:p>
    <w:p w14:paraId="305B6DBE">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（9）其它材料</w:t>
      </w:r>
    </w:p>
    <w:p w14:paraId="093B5728">
      <w:pPr>
        <w:spacing w:line="600" w:lineRule="exact"/>
        <w:ind w:firstLine="480" w:firstLineChars="200"/>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3.1.2中小企业声明函</w:t>
      </w:r>
    </w:p>
    <w:p w14:paraId="291BF926">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在竞争性磋商文件中要求投标人按照响应文件格式进行响应文件编制，在文件编制时，应明确将投标单位企业基本情况、资质情况、人员情况、财务情况、业绩情况编入响应文件，便于进行资格审查及评标打分。</w:t>
      </w:r>
    </w:p>
    <w:p w14:paraId="6FC4A720">
      <w:pPr>
        <w:autoSpaceDE w:val="0"/>
        <w:autoSpaceDN w:val="0"/>
        <w:adjustRightInd w:val="0"/>
        <w:spacing w:line="600" w:lineRule="exact"/>
        <w:ind w:firstLine="542" w:firstLineChars="225"/>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3.2 磋商报价</w:t>
      </w:r>
    </w:p>
    <w:p w14:paraId="2CD19FDF">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3.2.1</w:t>
      </w:r>
      <w:r>
        <w:rPr>
          <w:rFonts w:hint="eastAsia" w:cs="宋体" w:asciiTheme="minorEastAsia" w:hAnsiTheme="minorEastAsia" w:eastAsiaTheme="minorEastAsia"/>
          <w:color w:val="auto"/>
          <w:sz w:val="24"/>
          <w:highlight w:val="none"/>
        </w:rPr>
        <w:t>响应人的报价应含有所投项目、税费、交付后约定期限内免费后续工程等所发生的一切应有费用。</w:t>
      </w:r>
    </w:p>
    <w:p w14:paraId="5B2E85D1">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34411237">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14:paraId="644614E0">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3.2.3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124D41BF">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368DB0E1">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04CA3510">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3.2.5 全部报价均应以人民币为计量币种，并以人民币进行结算。</w:t>
      </w:r>
    </w:p>
    <w:p w14:paraId="39B72964">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185D3BBC">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3.2.7施工期间由于工程条件发生变化或响应人原因造成技术方案的更改，所增加的措施费用及服务周期一概不予调整，相应的费用响应人应在磋商报价中充分考虑，采购人不另支付。</w:t>
      </w:r>
    </w:p>
    <w:p w14:paraId="4B76AED2">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3.2.8增值税属不可竞争费用，如违背国家税收规定的，对未按规定计取增值税的响应人，其磋商报价按低于成本价处理。</w:t>
      </w:r>
    </w:p>
    <w:p w14:paraId="7970E69F">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3.3 磋商有效期</w:t>
      </w:r>
    </w:p>
    <w:p w14:paraId="498CDCAF">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3.3.1 在响应人须知前附表规定的磋商有效期内，响应人不得要求撤销或修改其响应文件。</w:t>
      </w:r>
    </w:p>
    <w:p w14:paraId="2411E0E0">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3.3.2 出现特殊情况需要延长磋商有效期的，采购人以书面形式通知所有响应人延长磋商有效期。响应人同意延长的，不得要求或被允许修改或撤销其响应文件；响应人拒绝延长的，其磋商失效。</w:t>
      </w:r>
    </w:p>
    <w:p w14:paraId="75AA6FFF">
      <w:pPr>
        <w:spacing w:line="600" w:lineRule="exact"/>
        <w:ind w:firstLine="482"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 w:val="24"/>
          <w:highlight w:val="none"/>
        </w:rPr>
        <w:t>3.4 磋商保证金：</w:t>
      </w:r>
      <w:r>
        <w:rPr>
          <w:rFonts w:hint="eastAsia" w:cs="宋体" w:asciiTheme="minorEastAsia" w:hAnsiTheme="minorEastAsia" w:eastAsiaTheme="minorEastAsia"/>
          <w:color w:val="auto"/>
          <w:sz w:val="24"/>
          <w:highlight w:val="none"/>
        </w:rPr>
        <w:t>按照《河南省财政厅关于优化政府采购营商环境有关问题的通知》（豫财购[2019]4号文）的要求本项目不再收取磋商保证金。</w:t>
      </w:r>
    </w:p>
    <w:p w14:paraId="7E5BD83E">
      <w:pPr>
        <w:spacing w:line="600" w:lineRule="exact"/>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3.5 资格审查资料</w:t>
      </w:r>
    </w:p>
    <w:p w14:paraId="7B0ABBC9">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前附表第1</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条</w:t>
      </w:r>
    </w:p>
    <w:p w14:paraId="458E92F6">
      <w:pPr>
        <w:keepNext/>
        <w:keepLines/>
        <w:spacing w:line="600" w:lineRule="exact"/>
        <w:ind w:firstLine="482" w:firstLineChars="200"/>
        <w:outlineLvl w:val="3"/>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3.6 响应文件的编制</w:t>
      </w:r>
    </w:p>
    <w:p w14:paraId="28F60EB5">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3.6.1 响应文件应按第六章“响应文件格式”进行编写，如有必要，可以增加附页，作为响应文件的组成部分。其中，磋商函附录在满足磋商文件实质性要求的基础上，可以提出比磋商文件要求更有利于采购人的承诺。</w:t>
      </w:r>
    </w:p>
    <w:p w14:paraId="56D856F4">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3.6.2 响应文件应当对磋商文件有关计划工期、磋商有效期、质量要求、磋商范围等实质性内容作出响应。</w:t>
      </w:r>
    </w:p>
    <w:p w14:paraId="62DB74FF">
      <w:pPr>
        <w:spacing w:line="600" w:lineRule="exact"/>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3.7 响应文件的签署</w:t>
      </w:r>
    </w:p>
    <w:p w14:paraId="38C8AEE7">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3.7.1电子响应文件必须上传电子评标系统</w:t>
      </w:r>
      <w:r>
        <w:rPr>
          <w:rFonts w:hint="eastAsia" w:cs="宋体" w:asciiTheme="minorEastAsia" w:hAnsiTheme="minorEastAsia" w:eastAsiaTheme="minorEastAsia"/>
          <w:b/>
          <w:bCs/>
          <w:color w:val="auto"/>
          <w:sz w:val="24"/>
          <w:highlight w:val="none"/>
        </w:rPr>
        <w:t>。</w:t>
      </w:r>
    </w:p>
    <w:p w14:paraId="0B105410">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3.7.2电子响应文件由响应人的法定代表人签字或盖章。</w:t>
      </w:r>
      <w:bookmarkStart w:id="18" w:name="_Toc184635074"/>
      <w:bookmarkEnd w:id="18"/>
    </w:p>
    <w:p w14:paraId="3D6F71CE">
      <w:pPr>
        <w:numPr>
          <w:ilvl w:val="0"/>
          <w:numId w:val="1"/>
        </w:numPr>
        <w:spacing w:line="600" w:lineRule="exact"/>
        <w:ind w:firstLine="482" w:firstLineChars="200"/>
        <w:outlineLvl w:val="0"/>
        <w:rPr>
          <w:rFonts w:cs="宋体" w:asciiTheme="minorEastAsia" w:hAnsiTheme="minorEastAsia" w:eastAsiaTheme="minorEastAsia"/>
          <w:b/>
          <w:bCs/>
          <w:color w:val="auto"/>
          <w:kern w:val="28"/>
          <w:sz w:val="24"/>
          <w:highlight w:val="none"/>
        </w:rPr>
      </w:pPr>
      <w:bookmarkStart w:id="19" w:name="_Toc26837"/>
      <w:bookmarkStart w:id="20" w:name="_Toc27329"/>
      <w:bookmarkStart w:id="21" w:name="_Toc27283"/>
      <w:r>
        <w:rPr>
          <w:rFonts w:hint="eastAsia" w:cs="宋体" w:asciiTheme="minorEastAsia" w:hAnsiTheme="minorEastAsia" w:eastAsiaTheme="minorEastAsia"/>
          <w:b/>
          <w:bCs/>
          <w:color w:val="auto"/>
          <w:kern w:val="28"/>
          <w:sz w:val="24"/>
          <w:highlight w:val="none"/>
        </w:rPr>
        <w:t>磋商</w:t>
      </w:r>
      <w:bookmarkEnd w:id="19"/>
      <w:bookmarkEnd w:id="20"/>
      <w:bookmarkEnd w:id="21"/>
    </w:p>
    <w:p w14:paraId="7FEBE0B5">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4.1电子响应文件的递交</w:t>
      </w:r>
    </w:p>
    <w:p w14:paraId="5AD1C07E">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4.1.1响应人应在规定的磋商截止时间前递交响应文件。</w:t>
      </w:r>
    </w:p>
    <w:p w14:paraId="5AF8DC65">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4.1.2响应人递交响应文件的地点：见响应人须知前附表。</w:t>
      </w:r>
      <w:bookmarkStart w:id="22" w:name="_Toc466566696"/>
      <w:bookmarkEnd w:id="22"/>
      <w:bookmarkStart w:id="23" w:name="_Toc466566785"/>
      <w:bookmarkEnd w:id="23"/>
      <w:bookmarkStart w:id="24" w:name="_Toc184635075"/>
    </w:p>
    <w:p w14:paraId="00BC01BA">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4.1.3 逾期送达或者未送达指定地点的响应文件，采购人不予受理。</w:t>
      </w:r>
      <w:bookmarkEnd w:id="24"/>
    </w:p>
    <w:p w14:paraId="36D15DA1">
      <w:pPr>
        <w:spacing w:line="600" w:lineRule="exact"/>
        <w:ind w:firstLine="482" w:firstLineChars="200"/>
        <w:outlineLvl w:val="0"/>
        <w:rPr>
          <w:rFonts w:cs="宋体" w:asciiTheme="minorEastAsia" w:hAnsiTheme="minorEastAsia" w:eastAsiaTheme="minorEastAsia"/>
          <w:b/>
          <w:bCs/>
          <w:color w:val="auto"/>
          <w:sz w:val="24"/>
          <w:highlight w:val="none"/>
        </w:rPr>
      </w:pPr>
      <w:bookmarkStart w:id="25" w:name="_Toc2978"/>
      <w:bookmarkStart w:id="26" w:name="_Toc23682"/>
      <w:bookmarkStart w:id="27" w:name="_Toc27427"/>
      <w:r>
        <w:rPr>
          <w:rFonts w:hint="eastAsia" w:cs="宋体" w:asciiTheme="minorEastAsia" w:hAnsiTheme="minorEastAsia" w:eastAsiaTheme="minorEastAsia"/>
          <w:b/>
          <w:bCs/>
          <w:color w:val="auto"/>
          <w:sz w:val="24"/>
          <w:highlight w:val="none"/>
        </w:rPr>
        <w:t>5．磋商</w:t>
      </w:r>
      <w:bookmarkEnd w:id="25"/>
      <w:bookmarkEnd w:id="26"/>
      <w:bookmarkEnd w:id="27"/>
    </w:p>
    <w:p w14:paraId="447194F7">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 磋商时间和地点</w:t>
      </w:r>
    </w:p>
    <w:p w14:paraId="697CA586">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采购人在本磋商文件规定的响应文件递交截止时间（磋商时间）和地点竞争性磋商。</w:t>
      </w:r>
    </w:p>
    <w:p w14:paraId="243A567B">
      <w:pPr>
        <w:spacing w:line="600" w:lineRule="exact"/>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5.2  磋商程序</w:t>
      </w:r>
    </w:p>
    <w:p w14:paraId="3360CA37">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5.2.1采购人按须知前附表规定的时间和地点磋商；</w:t>
      </w:r>
    </w:p>
    <w:p w14:paraId="172F5AA2">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5.2.2本项目采用</w:t>
      </w:r>
      <w:r>
        <w:rPr>
          <w:rFonts w:hint="eastAsia" w:cs="宋体" w:asciiTheme="minorEastAsia" w:hAnsiTheme="minorEastAsia" w:eastAsiaTheme="minorEastAsia"/>
          <w:b/>
          <w:bCs/>
          <w:color w:val="auto"/>
          <w:sz w:val="24"/>
          <w:highlight w:val="none"/>
        </w:rPr>
        <w:t>电子化、无纸化</w:t>
      </w:r>
      <w:r>
        <w:rPr>
          <w:rFonts w:hint="eastAsia" w:cs="宋体" w:asciiTheme="minorEastAsia" w:hAnsiTheme="minorEastAsia" w:eastAsiaTheme="minorEastAsia"/>
          <w:color w:val="auto"/>
          <w:sz w:val="24"/>
          <w:highlight w:val="none"/>
        </w:rPr>
        <w:t>进行磋商；</w:t>
      </w:r>
    </w:p>
    <w:p w14:paraId="1DD9A542">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5.2.3响应文件有下列情况之一的,采购人将不予接收：</w:t>
      </w:r>
    </w:p>
    <w:p w14:paraId="1D05506D">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5.2.3.1响应文件递交截止时间后上传的；</w:t>
      </w:r>
    </w:p>
    <w:p w14:paraId="4B8AD1A9">
      <w:pPr>
        <w:autoSpaceDE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5.2.4按照响应文件上传顺序进行解密；</w:t>
      </w:r>
    </w:p>
    <w:p w14:paraId="23D2D1B2">
      <w:pPr>
        <w:autoSpaceDE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5.2.5经确认无误后，按照报送时间顺序确定磋商顺序；</w:t>
      </w:r>
    </w:p>
    <w:p w14:paraId="20266F4B">
      <w:pPr>
        <w:autoSpaceDE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5.2.6磋商时响应人可登录到交易系统中在磋商解密栏中点击磋商一览表查看自己的磋商报价。如对磋商过程有异议的，应在响应人解密成功后20分钟内向中介服务机构电话质疑。</w:t>
      </w:r>
    </w:p>
    <w:p w14:paraId="76351FD7">
      <w:pPr>
        <w:spacing w:line="600" w:lineRule="exact"/>
        <w:ind w:firstLine="482" w:firstLineChars="200"/>
        <w:outlineLvl w:val="0"/>
        <w:rPr>
          <w:rFonts w:cs="宋体" w:asciiTheme="minorEastAsia" w:hAnsiTheme="minorEastAsia" w:eastAsiaTheme="minorEastAsia"/>
          <w:b/>
          <w:bCs/>
          <w:color w:val="auto"/>
          <w:kern w:val="28"/>
          <w:sz w:val="24"/>
          <w:highlight w:val="none"/>
        </w:rPr>
      </w:pPr>
      <w:bookmarkStart w:id="28" w:name="_Toc23857"/>
      <w:bookmarkStart w:id="29" w:name="_Toc7091"/>
      <w:bookmarkStart w:id="30" w:name="_Toc15884"/>
      <w:r>
        <w:rPr>
          <w:rFonts w:hint="eastAsia" w:cs="宋体" w:asciiTheme="minorEastAsia" w:hAnsiTheme="minorEastAsia" w:eastAsiaTheme="minorEastAsia"/>
          <w:b/>
          <w:bCs/>
          <w:color w:val="auto"/>
          <w:kern w:val="28"/>
          <w:sz w:val="24"/>
          <w:highlight w:val="none"/>
        </w:rPr>
        <w:t>6. 磋商细则</w:t>
      </w:r>
      <w:bookmarkEnd w:id="28"/>
      <w:bookmarkEnd w:id="29"/>
      <w:bookmarkEnd w:id="30"/>
    </w:p>
    <w:p w14:paraId="734BD7FF">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6.1采购人按照上传响应文件时间的顺序，决定磋商顺序；</w:t>
      </w:r>
    </w:p>
    <w:p w14:paraId="09DD0379">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14:paraId="5E225572">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6.3本次磋商中，响应文件中的磋商报价为第一次报价。</w:t>
      </w:r>
    </w:p>
    <w:p w14:paraId="56AA8F18">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6.4响应人可以在磋商小组规定的时间内进行第二次报价，通过交易中心系统以电子形式递交，第二次报价为最终报价。</w:t>
      </w:r>
    </w:p>
    <w:p w14:paraId="4ADF96C9">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6.5本项目采用综合评分法，磋商小组成员综合评审各响应人提交的响应文件，按总得分由高到低的顺序推荐3名成交候选人，并编写评审报告。</w:t>
      </w:r>
    </w:p>
    <w:p w14:paraId="60C66A0C">
      <w:pPr>
        <w:spacing w:line="600" w:lineRule="exact"/>
        <w:ind w:firstLine="482" w:firstLineChars="200"/>
        <w:outlineLvl w:val="0"/>
        <w:rPr>
          <w:rFonts w:cs="宋体" w:asciiTheme="minorEastAsia" w:hAnsiTheme="minorEastAsia" w:eastAsiaTheme="minorEastAsia"/>
          <w:b/>
          <w:bCs/>
          <w:color w:val="auto"/>
          <w:sz w:val="24"/>
          <w:highlight w:val="none"/>
        </w:rPr>
      </w:pPr>
      <w:bookmarkStart w:id="31" w:name="_Toc10240"/>
      <w:bookmarkStart w:id="32" w:name="_Toc21922"/>
      <w:bookmarkStart w:id="33" w:name="_Toc26867"/>
      <w:r>
        <w:rPr>
          <w:rFonts w:hint="eastAsia" w:cs="宋体" w:asciiTheme="minorEastAsia" w:hAnsiTheme="minorEastAsia" w:eastAsiaTheme="minorEastAsia"/>
          <w:b/>
          <w:bCs/>
          <w:color w:val="auto"/>
          <w:sz w:val="24"/>
          <w:highlight w:val="none"/>
        </w:rPr>
        <w:t>7、磋商</w:t>
      </w:r>
      <w:bookmarkEnd w:id="31"/>
      <w:bookmarkEnd w:id="32"/>
      <w:bookmarkEnd w:id="33"/>
    </w:p>
    <w:p w14:paraId="46072648">
      <w:pPr>
        <w:widowControl/>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7</w:t>
      </w:r>
      <w:r>
        <w:rPr>
          <w:rFonts w:hint="eastAsia" w:cs="宋体" w:asciiTheme="minorEastAsia" w:hAnsiTheme="minorEastAsia" w:eastAsiaTheme="minorEastAsia"/>
          <w:color w:val="auto"/>
          <w:sz w:val="24"/>
          <w:highlight w:val="none"/>
        </w:rPr>
        <w:t>.1磋商小组由采购人依法组建，负责磋商。根据《政府采购竞争性磋商采购方式管理办法》的规定，磋商小组应当履行以下义务：</w:t>
      </w:r>
    </w:p>
    <w:p w14:paraId="55F33C16">
      <w:pPr>
        <w:widowControl/>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（一）遵纪守法，客观、公正、廉洁地履行职责；</w:t>
      </w:r>
    </w:p>
    <w:p w14:paraId="0689F52E">
      <w:pPr>
        <w:widowControl/>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（二）根据竞争性磋商文件的规定独立进行评审，对个人的评审意见承担法律责任；</w:t>
      </w:r>
    </w:p>
    <w:p w14:paraId="3419E5CC">
      <w:pPr>
        <w:widowControl/>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（三）参与磋商报告的起草；</w:t>
      </w:r>
    </w:p>
    <w:p w14:paraId="0B3F46F5">
      <w:pPr>
        <w:widowControl/>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（四）配合采购人、采购代理机构答复响应标人提出的质疑；</w:t>
      </w:r>
    </w:p>
    <w:p w14:paraId="5E5B27E9">
      <w:pPr>
        <w:widowControl/>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（五）配合财政部门的投诉处理和监督检查工作。</w:t>
      </w:r>
    </w:p>
    <w:p w14:paraId="4972DFD2">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7.2磋商小组由有关技术、经济方面的专家组成。磋商小组人数及技术、经济专家的确定方式见响应人须知前附表。</w:t>
      </w:r>
    </w:p>
    <w:p w14:paraId="2A7AC1A8">
      <w:pPr>
        <w:spacing w:line="600" w:lineRule="exact"/>
        <w:ind w:firstLine="48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4"/>
          <w:highlight w:val="none"/>
        </w:rPr>
        <w:t>7.3 磋商原则</w:t>
      </w:r>
    </w:p>
    <w:p w14:paraId="6110D86D">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7.3.1严格按照竞争性磋商文件中的所有相关规定；按照“公平、公正、科学”的原则进行磋商。</w:t>
      </w:r>
    </w:p>
    <w:p w14:paraId="0B07EF08">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7.3.2反对不正当竞争。</w:t>
      </w:r>
    </w:p>
    <w:p w14:paraId="5906465F">
      <w:pPr>
        <w:spacing w:line="600" w:lineRule="exact"/>
        <w:ind w:firstLine="482" w:firstLineChars="200"/>
        <w:outlineLvl w:val="0"/>
        <w:rPr>
          <w:rFonts w:cs="宋体" w:asciiTheme="minorEastAsia" w:hAnsiTheme="minorEastAsia" w:eastAsiaTheme="minorEastAsia"/>
          <w:b/>
          <w:bCs/>
          <w:color w:val="auto"/>
          <w:sz w:val="24"/>
          <w:highlight w:val="none"/>
        </w:rPr>
      </w:pPr>
      <w:bookmarkStart w:id="34" w:name="_Toc18474"/>
      <w:bookmarkStart w:id="35" w:name="_Toc12301"/>
      <w:bookmarkStart w:id="36" w:name="_Toc2977"/>
      <w:r>
        <w:rPr>
          <w:rFonts w:hint="eastAsia" w:cs="宋体" w:asciiTheme="minorEastAsia" w:hAnsiTheme="minorEastAsia" w:eastAsiaTheme="minorEastAsia"/>
          <w:b/>
          <w:bCs/>
          <w:color w:val="auto"/>
          <w:sz w:val="24"/>
          <w:highlight w:val="none"/>
        </w:rPr>
        <w:t>8、磋商过程的保密</w:t>
      </w:r>
      <w:bookmarkEnd w:id="34"/>
      <w:bookmarkEnd w:id="35"/>
      <w:bookmarkEnd w:id="36"/>
    </w:p>
    <w:p w14:paraId="66BBF227">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8.1响应文件的审查、澄清、评价和比较的有关资料以及成交候选人的推荐情况，与磋商有关的其他任何情况均应严格保密。</w:t>
      </w:r>
    </w:p>
    <w:p w14:paraId="0CFFF80B">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8.2在响应文件的评审和比较、成交候选人推荐以及授予合同的过程中，响应人向采购人和磋商小组施加影响的任何行为，都将会导致其磋商被拒绝。</w:t>
      </w:r>
    </w:p>
    <w:p w14:paraId="62F54C4F">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8.3采购人不对未成交人就磋商过程以及未能成交原因作出任何解释。未成交人不得向磋商小组成员和其他有关人员索问磋商过程的情况和资料。</w:t>
      </w:r>
    </w:p>
    <w:p w14:paraId="13D63BA1">
      <w:pPr>
        <w:spacing w:line="600" w:lineRule="exact"/>
        <w:ind w:firstLine="482" w:firstLineChars="200"/>
        <w:outlineLvl w:val="0"/>
        <w:rPr>
          <w:rFonts w:cs="宋体" w:asciiTheme="minorEastAsia" w:hAnsiTheme="minorEastAsia" w:eastAsiaTheme="minorEastAsia"/>
          <w:b/>
          <w:bCs/>
          <w:color w:val="auto"/>
          <w:sz w:val="24"/>
          <w:highlight w:val="none"/>
        </w:rPr>
      </w:pPr>
      <w:bookmarkStart w:id="37" w:name="_Toc24402"/>
      <w:bookmarkStart w:id="38" w:name="_Toc10832"/>
      <w:bookmarkStart w:id="39" w:name="_Toc10668"/>
      <w:r>
        <w:rPr>
          <w:rFonts w:hint="eastAsia" w:cs="宋体" w:asciiTheme="minorEastAsia" w:hAnsiTheme="minorEastAsia" w:eastAsiaTheme="minorEastAsia"/>
          <w:b/>
          <w:bCs/>
          <w:color w:val="auto"/>
          <w:sz w:val="24"/>
          <w:highlight w:val="none"/>
        </w:rPr>
        <w:t>9、响应文件的澄清</w:t>
      </w:r>
      <w:bookmarkEnd w:id="37"/>
      <w:bookmarkEnd w:id="38"/>
      <w:bookmarkEnd w:id="39"/>
    </w:p>
    <w:p w14:paraId="66E5E887">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3A46BA24">
      <w:pPr>
        <w:spacing w:line="600" w:lineRule="exact"/>
        <w:ind w:firstLine="482" w:firstLineChars="200"/>
        <w:outlineLvl w:val="0"/>
        <w:rPr>
          <w:rFonts w:cs="宋体" w:asciiTheme="minorEastAsia" w:hAnsiTheme="minorEastAsia" w:eastAsiaTheme="minorEastAsia"/>
          <w:b/>
          <w:bCs/>
          <w:color w:val="auto"/>
          <w:sz w:val="24"/>
          <w:highlight w:val="none"/>
        </w:rPr>
      </w:pPr>
      <w:bookmarkStart w:id="40" w:name="_Toc26096"/>
      <w:bookmarkStart w:id="41" w:name="_Toc7780"/>
      <w:bookmarkStart w:id="42" w:name="_Toc10092"/>
      <w:r>
        <w:rPr>
          <w:rFonts w:hint="eastAsia" w:cs="宋体" w:asciiTheme="minorEastAsia" w:hAnsiTheme="minorEastAsia" w:eastAsiaTheme="minorEastAsia"/>
          <w:b/>
          <w:bCs/>
          <w:color w:val="auto"/>
          <w:sz w:val="24"/>
          <w:highlight w:val="none"/>
        </w:rPr>
        <w:t>10、响应文件的初步评审</w:t>
      </w:r>
      <w:bookmarkEnd w:id="40"/>
      <w:bookmarkEnd w:id="41"/>
      <w:bookmarkEnd w:id="42"/>
    </w:p>
    <w:p w14:paraId="393C4D78">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10.1根据初步评审要求经审查有效的响应文件，才能提交磋商小组进行评审。</w:t>
      </w:r>
    </w:p>
    <w:p w14:paraId="41FFF0AA">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09234155">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10.3如果响应文件实质上不响应竞争性磋商文件的要求，采购人将予以拒绝，并且不允许响应人通过修改或撤消其不符合要求的差异或保留，使之成为具有响应性的磋商。</w:t>
      </w:r>
    </w:p>
    <w:p w14:paraId="525C24A5">
      <w:pPr>
        <w:spacing w:line="600" w:lineRule="exact"/>
        <w:ind w:firstLine="482" w:firstLineChars="200"/>
        <w:outlineLvl w:val="0"/>
        <w:rPr>
          <w:rFonts w:cs="宋体" w:asciiTheme="minorEastAsia" w:hAnsiTheme="minorEastAsia" w:eastAsiaTheme="minorEastAsia"/>
          <w:b/>
          <w:bCs/>
          <w:color w:val="auto"/>
          <w:sz w:val="24"/>
          <w:highlight w:val="none"/>
        </w:rPr>
      </w:pPr>
      <w:bookmarkStart w:id="43" w:name="_Toc23151"/>
      <w:bookmarkStart w:id="44" w:name="_Toc10938"/>
      <w:bookmarkStart w:id="45" w:name="_Toc4879"/>
      <w:r>
        <w:rPr>
          <w:rFonts w:hint="eastAsia" w:cs="宋体" w:asciiTheme="minorEastAsia" w:hAnsiTheme="minorEastAsia" w:eastAsiaTheme="minorEastAsia"/>
          <w:b/>
          <w:bCs/>
          <w:color w:val="auto"/>
          <w:sz w:val="24"/>
          <w:highlight w:val="none"/>
        </w:rPr>
        <w:t>11.响应文件计算错误的修正</w:t>
      </w:r>
      <w:bookmarkEnd w:id="43"/>
      <w:bookmarkEnd w:id="44"/>
      <w:bookmarkEnd w:id="45"/>
    </w:p>
    <w:p w14:paraId="6F0DEFFD">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11.1磋商小组将对确定为实质上响应竞争性磋商文件要求的响应文件进行校核，看其是否有计算或表达上的错误，修正错误的原则如下：</w:t>
      </w:r>
    </w:p>
    <w:p w14:paraId="765186B8">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11.1.1如果数字表示的金额和用文字表示的金额不一致时，应以文字表示的金额为准；</w:t>
      </w:r>
    </w:p>
    <w:p w14:paraId="0BFE7AAA">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11.1.2当单价与数量的乘积与合价不一致时，以单价为准，除非磋商小组认为单价有明显的小数点错误，此时应以标出的合价为准，并修改单价。</w:t>
      </w:r>
    </w:p>
    <w:p w14:paraId="3E4AD270">
      <w:pPr>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11.2按上述修正错误的原则及方法调整或修正响应文件的磋商报价，响应人同意后，调整后的磋商报价对响应人起约束作用。如果响应人不接受修正后的报价，则磋商小组对其不再进行评审。</w:t>
      </w:r>
    </w:p>
    <w:p w14:paraId="76B44FE1">
      <w:pPr>
        <w:spacing w:line="600" w:lineRule="exact"/>
        <w:ind w:firstLine="482" w:firstLineChars="200"/>
        <w:outlineLvl w:val="0"/>
        <w:rPr>
          <w:rFonts w:cs="宋体" w:asciiTheme="minorEastAsia" w:hAnsiTheme="minorEastAsia" w:eastAsiaTheme="minorEastAsia"/>
          <w:b/>
          <w:bCs/>
          <w:color w:val="auto"/>
          <w:sz w:val="24"/>
          <w:highlight w:val="none"/>
        </w:rPr>
      </w:pPr>
      <w:bookmarkStart w:id="46" w:name="_Toc25476"/>
      <w:bookmarkStart w:id="47" w:name="_Toc7158"/>
      <w:bookmarkStart w:id="48" w:name="_Toc21245"/>
      <w:r>
        <w:rPr>
          <w:rFonts w:hint="eastAsia" w:cs="宋体" w:asciiTheme="minorEastAsia" w:hAnsiTheme="minorEastAsia" w:eastAsiaTheme="minorEastAsia"/>
          <w:b/>
          <w:bCs/>
          <w:color w:val="auto"/>
          <w:sz w:val="24"/>
          <w:highlight w:val="none"/>
        </w:rPr>
        <w:t>12. 响应文件的评审、比较和否决</w:t>
      </w:r>
      <w:bookmarkEnd w:id="46"/>
      <w:bookmarkEnd w:id="47"/>
      <w:bookmarkEnd w:id="48"/>
    </w:p>
    <w:p w14:paraId="17379A4A">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12.1磋商小组仅对在实质上响应竞争性磋商文件要求的响应文件进行评估和比较。</w:t>
      </w:r>
    </w:p>
    <w:p w14:paraId="2F443279">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16BFF6F0">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12.3在首轮磋商的基础上，磋商小组讨论、分析、综合各种因素后，决定是否与各方再次进行磋商。 </w:t>
      </w:r>
    </w:p>
    <w:p w14:paraId="2CA54EEA">
      <w:pPr>
        <w:snapToGrid w:val="0"/>
        <w:spacing w:line="6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13、成交候选人</w:t>
      </w:r>
    </w:p>
    <w:p w14:paraId="3BD4B132">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磋商小组应当根据综合评分情况，按照评审由高到低的顺序推荐成交候选</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，并向采购人提供书面评审报告，采购人及采购代理机构在政府采购项目评审结束当日内完成评标报告的报送、中标（成交）</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的确定、中标（成交）公告发布及中标（成交）通知书的发出等。</w:t>
      </w:r>
    </w:p>
    <w:p w14:paraId="64A12849">
      <w:pPr>
        <w:snapToGrid w:val="0"/>
        <w:spacing w:line="6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14、合同授予</w:t>
      </w:r>
    </w:p>
    <w:p w14:paraId="502CEC8A">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14.1 成交</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在收到成交通知书后1个工作日内应与采购人签订承包合同。</w:t>
      </w:r>
    </w:p>
    <w:p w14:paraId="21CFDE8C">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竞争性磋商文件成交单位的响应性文件及其相关澄清、补遗文件等，均为签订合同的依据。</w:t>
      </w:r>
    </w:p>
    <w:p w14:paraId="3058A85B">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14.2成交单位如未能按竞争性磋商文件要求，在规定限期内与采购人签订合同，无论何种原因招标方将取消其成交资格、撤销其成交通知书。在此情况下，采购人可将合同授予排名次高的</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w:t>
      </w:r>
    </w:p>
    <w:p w14:paraId="5ED29B9D">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14.3在签订合同过程中，如发现成交</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以他人名义磋商或者以其他方式弄虚作假，骗取成交的，采购人有权取消其成交资格。</w:t>
      </w:r>
    </w:p>
    <w:p w14:paraId="34C89945">
      <w:pPr>
        <w:snapToGrid w:val="0"/>
        <w:spacing w:line="600" w:lineRule="exact"/>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14.4采购人应在采购合同签订之日起1个工作日内将政府采购合同在河南省政府采购网发布公告信息及将采购合同报同级财政部门备案。</w:t>
      </w:r>
      <w:bookmarkEnd w:id="8"/>
    </w:p>
    <w:p w14:paraId="1ACECEEC">
      <w:pPr>
        <w:keepNext/>
        <w:keepLines/>
        <w:spacing w:line="600" w:lineRule="exact"/>
        <w:ind w:firstLine="480" w:firstLineChars="200"/>
        <w:jc w:val="left"/>
        <w:outlineLvl w:val="1"/>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14.5</w:t>
      </w:r>
      <w:r>
        <w:rPr>
          <w:rFonts w:hint="eastAsia" w:cs="宋体" w:asciiTheme="minorEastAsia" w:hAnsiTheme="minorEastAsia" w:eastAsiaTheme="minorEastAsia"/>
          <w:bCs/>
          <w:color w:val="auto"/>
          <w:sz w:val="24"/>
          <w:highlight w:val="none"/>
        </w:rPr>
        <w:t>招标代理服务收费参照豫招协[2023]002号河南省招标投标协会关于印发《河南省招标代理服务收费指导意见》规定的收费标准收取中标服务费。</w:t>
      </w:r>
    </w:p>
    <w:p w14:paraId="19626487">
      <w:pPr>
        <w:keepNext/>
        <w:keepLines/>
        <w:spacing w:line="600" w:lineRule="exact"/>
        <w:ind w:firstLine="480" w:firstLineChars="200"/>
        <w:jc w:val="left"/>
        <w:outlineLvl w:val="1"/>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河南省招标代理服务费计算标准</w:t>
      </w:r>
    </w:p>
    <w:tbl>
      <w:tblPr>
        <w:tblStyle w:val="12"/>
        <w:tblpPr w:leftFromText="180" w:rightFromText="180" w:vertAnchor="text" w:horzAnchor="page" w:tblpX="1421" w:tblpY="481"/>
        <w:tblOverlap w:val="never"/>
        <w:tblW w:w="8780" w:type="dxa"/>
        <w:tblInd w:w="0" w:type="dxa"/>
        <w:tblLayout w:type="fixed"/>
        <w:tblCellMar>
          <w:top w:w="0" w:type="dxa"/>
          <w:left w:w="15" w:type="dxa"/>
          <w:bottom w:w="0" w:type="dxa"/>
          <w:right w:w="15" w:type="dxa"/>
        </w:tblCellMar>
      </w:tblPr>
      <w:tblGrid>
        <w:gridCol w:w="3994"/>
        <w:gridCol w:w="1642"/>
        <w:gridCol w:w="1433"/>
        <w:gridCol w:w="1711"/>
      </w:tblGrid>
      <w:tr w14:paraId="7EB357D6">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6AB9F6F6">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项目类型/（金额万元）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20F10B90">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工程</w:t>
            </w:r>
          </w:p>
        </w:tc>
        <w:tc>
          <w:tcPr>
            <w:tcW w:w="1433" w:type="dxa"/>
            <w:tcBorders>
              <w:top w:val="single" w:color="000000" w:sz="4" w:space="0"/>
              <w:left w:val="single" w:color="000000" w:sz="4" w:space="0"/>
              <w:bottom w:val="single" w:color="000000" w:sz="4" w:space="0"/>
              <w:right w:val="single" w:color="000000" w:sz="4" w:space="0"/>
            </w:tcBorders>
            <w:vAlign w:val="center"/>
          </w:tcPr>
          <w:p w14:paraId="5EC32328">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w:t>
            </w:r>
          </w:p>
        </w:tc>
        <w:tc>
          <w:tcPr>
            <w:tcW w:w="1711" w:type="dxa"/>
            <w:tcBorders>
              <w:top w:val="single" w:color="000000" w:sz="4" w:space="0"/>
              <w:left w:val="single" w:color="000000" w:sz="4" w:space="0"/>
              <w:bottom w:val="single" w:color="000000" w:sz="4" w:space="0"/>
              <w:right w:val="single" w:color="000000" w:sz="4" w:space="0"/>
            </w:tcBorders>
            <w:vAlign w:val="center"/>
          </w:tcPr>
          <w:p w14:paraId="57B317CF">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服务</w:t>
            </w:r>
          </w:p>
        </w:tc>
      </w:tr>
      <w:tr w14:paraId="4E29F4B3">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27B45DAE">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100万元以下（含100万元）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7DB5BCD6">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1.20%</w:t>
            </w:r>
          </w:p>
        </w:tc>
        <w:tc>
          <w:tcPr>
            <w:tcW w:w="1433" w:type="dxa"/>
            <w:tcBorders>
              <w:top w:val="single" w:color="000000" w:sz="4" w:space="0"/>
              <w:left w:val="single" w:color="000000" w:sz="4" w:space="0"/>
              <w:bottom w:val="single" w:color="000000" w:sz="4" w:space="0"/>
              <w:right w:val="single" w:color="000000" w:sz="4" w:space="0"/>
            </w:tcBorders>
            <w:vAlign w:val="center"/>
          </w:tcPr>
          <w:p w14:paraId="643B8BBC">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1.70%</w:t>
            </w:r>
          </w:p>
        </w:tc>
        <w:tc>
          <w:tcPr>
            <w:tcW w:w="1711" w:type="dxa"/>
            <w:tcBorders>
              <w:top w:val="single" w:color="000000" w:sz="4" w:space="0"/>
              <w:left w:val="single" w:color="000000" w:sz="4" w:space="0"/>
              <w:bottom w:val="single" w:color="000000" w:sz="4" w:space="0"/>
              <w:right w:val="single" w:color="000000" w:sz="4" w:space="0"/>
            </w:tcBorders>
            <w:vAlign w:val="center"/>
          </w:tcPr>
          <w:p w14:paraId="00DADCFE">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1.70%</w:t>
            </w:r>
          </w:p>
        </w:tc>
      </w:tr>
      <w:tr w14:paraId="538FFD77">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798C3600">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100-500万元（含500万元）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4B1CFDB7">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1.00%</w:t>
            </w:r>
          </w:p>
        </w:tc>
        <w:tc>
          <w:tcPr>
            <w:tcW w:w="1433" w:type="dxa"/>
            <w:tcBorders>
              <w:top w:val="single" w:color="000000" w:sz="4" w:space="0"/>
              <w:left w:val="single" w:color="000000" w:sz="4" w:space="0"/>
              <w:bottom w:val="single" w:color="000000" w:sz="4" w:space="0"/>
              <w:right w:val="single" w:color="000000" w:sz="4" w:space="0"/>
            </w:tcBorders>
            <w:vAlign w:val="center"/>
          </w:tcPr>
          <w:p w14:paraId="0D9F7E40">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1.20%</w:t>
            </w:r>
          </w:p>
        </w:tc>
        <w:tc>
          <w:tcPr>
            <w:tcW w:w="1711" w:type="dxa"/>
            <w:tcBorders>
              <w:top w:val="single" w:color="000000" w:sz="4" w:space="0"/>
              <w:left w:val="single" w:color="000000" w:sz="4" w:space="0"/>
              <w:bottom w:val="single" w:color="000000" w:sz="4" w:space="0"/>
              <w:right w:val="single" w:color="000000" w:sz="4" w:space="0"/>
            </w:tcBorders>
            <w:vAlign w:val="center"/>
          </w:tcPr>
          <w:p w14:paraId="15FD9E77">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1.20%</w:t>
            </w:r>
          </w:p>
        </w:tc>
      </w:tr>
      <w:tr w14:paraId="15BB206F">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3EBF1A4E">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500-1000万元（含1000万元）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03262BC7">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0.70%</w:t>
            </w:r>
          </w:p>
        </w:tc>
        <w:tc>
          <w:tcPr>
            <w:tcW w:w="1433" w:type="dxa"/>
            <w:tcBorders>
              <w:top w:val="single" w:color="000000" w:sz="4" w:space="0"/>
              <w:left w:val="single" w:color="000000" w:sz="4" w:space="0"/>
              <w:bottom w:val="single" w:color="000000" w:sz="4" w:space="0"/>
              <w:right w:val="single" w:color="000000" w:sz="4" w:space="0"/>
            </w:tcBorders>
            <w:vAlign w:val="center"/>
          </w:tcPr>
          <w:p w14:paraId="74A91928">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0.80%</w:t>
            </w:r>
          </w:p>
        </w:tc>
        <w:tc>
          <w:tcPr>
            <w:tcW w:w="1711" w:type="dxa"/>
            <w:tcBorders>
              <w:top w:val="single" w:color="000000" w:sz="4" w:space="0"/>
              <w:left w:val="single" w:color="000000" w:sz="4" w:space="0"/>
              <w:bottom w:val="single" w:color="000000" w:sz="4" w:space="0"/>
              <w:right w:val="single" w:color="000000" w:sz="4" w:space="0"/>
            </w:tcBorders>
            <w:vAlign w:val="center"/>
          </w:tcPr>
          <w:p w14:paraId="0B3B0287">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0.70%</w:t>
            </w:r>
          </w:p>
        </w:tc>
      </w:tr>
      <w:tr w14:paraId="75EB5A7D">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356CC950">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1000-5000万元（含5000万元）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747BDB18">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0.40%</w:t>
            </w:r>
          </w:p>
        </w:tc>
        <w:tc>
          <w:tcPr>
            <w:tcW w:w="1433" w:type="dxa"/>
            <w:tcBorders>
              <w:top w:val="single" w:color="000000" w:sz="4" w:space="0"/>
              <w:left w:val="single" w:color="000000" w:sz="4" w:space="0"/>
              <w:bottom w:val="single" w:color="000000" w:sz="4" w:space="0"/>
              <w:right w:val="single" w:color="000000" w:sz="4" w:space="0"/>
            </w:tcBorders>
            <w:vAlign w:val="center"/>
          </w:tcPr>
          <w:p w14:paraId="5AB8B141">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0.50%</w:t>
            </w:r>
          </w:p>
        </w:tc>
        <w:tc>
          <w:tcPr>
            <w:tcW w:w="1711" w:type="dxa"/>
            <w:tcBorders>
              <w:top w:val="single" w:color="000000" w:sz="4" w:space="0"/>
              <w:left w:val="single" w:color="000000" w:sz="4" w:space="0"/>
              <w:bottom w:val="single" w:color="000000" w:sz="4" w:space="0"/>
              <w:right w:val="single" w:color="000000" w:sz="4" w:space="0"/>
            </w:tcBorders>
            <w:vAlign w:val="center"/>
          </w:tcPr>
          <w:p w14:paraId="39661A1E">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0.40%</w:t>
            </w:r>
          </w:p>
        </w:tc>
      </w:tr>
      <w:tr w14:paraId="49C8101F">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12DB490F">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5000万元--1亿元（含1亿元）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68F838DB">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0.25%</w:t>
            </w:r>
          </w:p>
        </w:tc>
        <w:tc>
          <w:tcPr>
            <w:tcW w:w="1433" w:type="dxa"/>
            <w:tcBorders>
              <w:top w:val="single" w:color="000000" w:sz="4" w:space="0"/>
              <w:left w:val="single" w:color="000000" w:sz="4" w:space="0"/>
              <w:bottom w:val="single" w:color="000000" w:sz="4" w:space="0"/>
              <w:right w:val="single" w:color="000000" w:sz="4" w:space="0"/>
            </w:tcBorders>
            <w:vAlign w:val="center"/>
          </w:tcPr>
          <w:p w14:paraId="0AEE0252">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0.30%</w:t>
            </w:r>
          </w:p>
        </w:tc>
        <w:tc>
          <w:tcPr>
            <w:tcW w:w="1711" w:type="dxa"/>
            <w:tcBorders>
              <w:top w:val="single" w:color="000000" w:sz="4" w:space="0"/>
              <w:left w:val="single" w:color="000000" w:sz="4" w:space="0"/>
              <w:bottom w:val="single" w:color="000000" w:sz="4" w:space="0"/>
              <w:right w:val="single" w:color="000000" w:sz="4" w:space="0"/>
            </w:tcBorders>
            <w:vAlign w:val="center"/>
          </w:tcPr>
          <w:p w14:paraId="2CD32306">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0.25%</w:t>
            </w:r>
          </w:p>
        </w:tc>
      </w:tr>
      <w:tr w14:paraId="10D58547">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5605CC40">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1亿--5亿元（含5亿元）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0BB49B7E">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0.10%</w:t>
            </w:r>
          </w:p>
        </w:tc>
        <w:tc>
          <w:tcPr>
            <w:tcW w:w="1433" w:type="dxa"/>
            <w:tcBorders>
              <w:top w:val="single" w:color="000000" w:sz="4" w:space="0"/>
              <w:left w:val="single" w:color="000000" w:sz="4" w:space="0"/>
              <w:bottom w:val="single" w:color="000000" w:sz="4" w:space="0"/>
              <w:right w:val="single" w:color="000000" w:sz="4" w:space="0"/>
            </w:tcBorders>
            <w:vAlign w:val="center"/>
          </w:tcPr>
          <w:p w14:paraId="3515AD3A">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0.10%</w:t>
            </w:r>
          </w:p>
        </w:tc>
        <w:tc>
          <w:tcPr>
            <w:tcW w:w="1711" w:type="dxa"/>
            <w:tcBorders>
              <w:top w:val="single" w:color="000000" w:sz="4" w:space="0"/>
              <w:left w:val="single" w:color="000000" w:sz="4" w:space="0"/>
              <w:bottom w:val="single" w:color="000000" w:sz="4" w:space="0"/>
              <w:right w:val="single" w:color="000000" w:sz="4" w:space="0"/>
            </w:tcBorders>
            <w:vAlign w:val="center"/>
          </w:tcPr>
          <w:p w14:paraId="466F7A66">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0.10%</w:t>
            </w:r>
          </w:p>
        </w:tc>
      </w:tr>
      <w:tr w14:paraId="7989E74E">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vAlign w:val="center"/>
          </w:tcPr>
          <w:p w14:paraId="170B53AC">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5亿--10亿元（含10亿元）</w:t>
            </w:r>
          </w:p>
        </w:tc>
        <w:tc>
          <w:tcPr>
            <w:tcW w:w="1642" w:type="dxa"/>
            <w:tcBorders>
              <w:top w:val="single" w:color="000000" w:sz="4" w:space="0"/>
              <w:left w:val="single" w:color="000000" w:sz="4" w:space="0"/>
              <w:right w:val="single" w:color="000000" w:sz="4" w:space="0"/>
            </w:tcBorders>
            <w:vAlign w:val="center"/>
          </w:tcPr>
          <w:p w14:paraId="49B42743">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0.045%</w:t>
            </w:r>
          </w:p>
        </w:tc>
        <w:tc>
          <w:tcPr>
            <w:tcW w:w="1433" w:type="dxa"/>
            <w:tcBorders>
              <w:top w:val="single" w:color="000000" w:sz="4" w:space="0"/>
              <w:left w:val="single" w:color="000000" w:sz="4" w:space="0"/>
              <w:right w:val="single" w:color="000000" w:sz="4" w:space="0"/>
            </w:tcBorders>
            <w:vAlign w:val="center"/>
          </w:tcPr>
          <w:p w14:paraId="460F720A">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0.045%</w:t>
            </w:r>
          </w:p>
        </w:tc>
        <w:tc>
          <w:tcPr>
            <w:tcW w:w="1711" w:type="dxa"/>
            <w:tcBorders>
              <w:top w:val="single" w:color="000000" w:sz="4" w:space="0"/>
              <w:left w:val="single" w:color="000000" w:sz="4" w:space="0"/>
              <w:right w:val="single" w:color="000000" w:sz="4" w:space="0"/>
            </w:tcBorders>
            <w:vAlign w:val="center"/>
          </w:tcPr>
          <w:p w14:paraId="6126D0AD">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0.045%</w:t>
            </w:r>
          </w:p>
        </w:tc>
      </w:tr>
      <w:tr w14:paraId="270A9EC2">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1C11E992">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10亿--50亿元（含50亿元）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3C1357E9">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0.010%</w:t>
            </w:r>
          </w:p>
        </w:tc>
        <w:tc>
          <w:tcPr>
            <w:tcW w:w="1433" w:type="dxa"/>
            <w:tcBorders>
              <w:top w:val="single" w:color="000000" w:sz="4" w:space="0"/>
              <w:left w:val="single" w:color="000000" w:sz="4" w:space="0"/>
              <w:bottom w:val="single" w:color="000000" w:sz="4" w:space="0"/>
              <w:right w:val="single" w:color="000000" w:sz="4" w:space="0"/>
            </w:tcBorders>
            <w:vAlign w:val="center"/>
          </w:tcPr>
          <w:p w14:paraId="034A076F">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0.010%</w:t>
            </w:r>
          </w:p>
        </w:tc>
        <w:tc>
          <w:tcPr>
            <w:tcW w:w="1711" w:type="dxa"/>
            <w:tcBorders>
              <w:top w:val="single" w:color="000000" w:sz="4" w:space="0"/>
              <w:left w:val="single" w:color="000000" w:sz="4" w:space="0"/>
              <w:bottom w:val="single" w:color="000000" w:sz="4" w:space="0"/>
              <w:right w:val="single" w:color="000000" w:sz="4" w:space="0"/>
            </w:tcBorders>
            <w:vAlign w:val="center"/>
          </w:tcPr>
          <w:p w14:paraId="0790D7B5">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0.010%</w:t>
            </w:r>
          </w:p>
        </w:tc>
      </w:tr>
      <w:tr w14:paraId="041A3D36">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2A72CB9F">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50亿--100亿元（含</w:t>
            </w:r>
            <w:r>
              <w:rPr>
                <w:rFonts w:hint="eastAsia" w:asciiTheme="minorEastAsia" w:hAnsiTheme="minorEastAsia" w:eastAsiaTheme="minorEastAsia"/>
                <w:color w:val="auto"/>
                <w:sz w:val="24"/>
                <w:highlight w:val="none"/>
              </w:rPr>
              <w:t>100</w:t>
            </w:r>
            <w:r>
              <w:rPr>
                <w:rFonts w:asciiTheme="minorEastAsia" w:hAnsiTheme="minorEastAsia" w:eastAsiaTheme="minorEastAsia"/>
                <w:color w:val="auto"/>
                <w:sz w:val="24"/>
                <w:highlight w:val="none"/>
              </w:rPr>
              <w:t>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3E46F378">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0.008%</w:t>
            </w:r>
          </w:p>
        </w:tc>
        <w:tc>
          <w:tcPr>
            <w:tcW w:w="1433" w:type="dxa"/>
            <w:tcBorders>
              <w:top w:val="single" w:color="000000" w:sz="4" w:space="0"/>
              <w:left w:val="single" w:color="000000" w:sz="4" w:space="0"/>
              <w:bottom w:val="single" w:color="000000" w:sz="4" w:space="0"/>
              <w:right w:val="single" w:color="000000" w:sz="4" w:space="0"/>
            </w:tcBorders>
            <w:vAlign w:val="center"/>
          </w:tcPr>
          <w:p w14:paraId="64DFB471">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0.008%</w:t>
            </w:r>
          </w:p>
        </w:tc>
        <w:tc>
          <w:tcPr>
            <w:tcW w:w="1711" w:type="dxa"/>
            <w:tcBorders>
              <w:top w:val="single" w:color="000000" w:sz="4" w:space="0"/>
              <w:left w:val="single" w:color="000000" w:sz="4" w:space="0"/>
              <w:bottom w:val="single" w:color="000000" w:sz="4" w:space="0"/>
              <w:right w:val="single" w:color="000000" w:sz="4" w:space="0"/>
            </w:tcBorders>
            <w:vAlign w:val="center"/>
          </w:tcPr>
          <w:p w14:paraId="23D8C7D4">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0.008%</w:t>
            </w:r>
          </w:p>
        </w:tc>
      </w:tr>
      <w:tr w14:paraId="2E1D9B75">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12760F90">
            <w:pPr>
              <w:autoSpaceDN w:val="0"/>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100亿元以上</w:t>
            </w:r>
          </w:p>
        </w:tc>
        <w:tc>
          <w:tcPr>
            <w:tcW w:w="1642" w:type="dxa"/>
            <w:tcBorders>
              <w:top w:val="single" w:color="000000" w:sz="4" w:space="0"/>
              <w:left w:val="single" w:color="000000" w:sz="4" w:space="0"/>
              <w:bottom w:val="single" w:color="000000" w:sz="4" w:space="0"/>
              <w:right w:val="single" w:color="000000" w:sz="4" w:space="0"/>
            </w:tcBorders>
            <w:vAlign w:val="center"/>
          </w:tcPr>
          <w:p w14:paraId="25ED3B02">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0.004%</w:t>
            </w:r>
          </w:p>
        </w:tc>
        <w:tc>
          <w:tcPr>
            <w:tcW w:w="1433" w:type="dxa"/>
            <w:tcBorders>
              <w:top w:val="single" w:color="000000" w:sz="4" w:space="0"/>
              <w:left w:val="single" w:color="000000" w:sz="4" w:space="0"/>
              <w:bottom w:val="single" w:color="000000" w:sz="4" w:space="0"/>
              <w:right w:val="single" w:color="000000" w:sz="4" w:space="0"/>
            </w:tcBorders>
            <w:vAlign w:val="center"/>
          </w:tcPr>
          <w:p w14:paraId="00186AEE">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0.004%</w:t>
            </w:r>
          </w:p>
        </w:tc>
        <w:tc>
          <w:tcPr>
            <w:tcW w:w="1711" w:type="dxa"/>
            <w:tcBorders>
              <w:top w:val="single" w:color="000000" w:sz="4" w:space="0"/>
              <w:left w:val="single" w:color="000000" w:sz="4" w:space="0"/>
              <w:bottom w:val="single" w:color="000000" w:sz="4" w:space="0"/>
              <w:right w:val="single" w:color="000000" w:sz="4" w:space="0"/>
            </w:tcBorders>
            <w:vAlign w:val="center"/>
          </w:tcPr>
          <w:p w14:paraId="5634A5F0">
            <w:pPr>
              <w:autoSpaceDN w:val="0"/>
              <w:jc w:val="center"/>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0.004%</w:t>
            </w:r>
          </w:p>
        </w:tc>
      </w:tr>
      <w:tr w14:paraId="0434CF33">
        <w:tblPrEx>
          <w:tblCellMar>
            <w:top w:w="0" w:type="dxa"/>
            <w:left w:w="15" w:type="dxa"/>
            <w:bottom w:w="0" w:type="dxa"/>
            <w:right w:w="15" w:type="dxa"/>
          </w:tblCellMar>
        </w:tblPrEx>
        <w:trPr>
          <w:trHeight w:val="621" w:hRule="atLeast"/>
        </w:trPr>
        <w:tc>
          <w:tcPr>
            <w:tcW w:w="8780" w:type="dxa"/>
            <w:gridSpan w:val="4"/>
            <w:vAlign w:val="center"/>
          </w:tcPr>
          <w:p w14:paraId="4FDF063E">
            <w:pPr>
              <w:autoSpaceDN w:val="0"/>
              <w:spacing w:line="500" w:lineRule="exact"/>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注：1.按本表费率计算的收费金额为招标代理服务费的基准价格，不含工程量清单、最高投标限价（招标控制价）或标底的编制费用。</w:t>
            </w:r>
          </w:p>
          <w:p w14:paraId="1D1269B6">
            <w:pPr>
              <w:autoSpaceDN w:val="0"/>
              <w:spacing w:line="500" w:lineRule="exact"/>
              <w:jc w:val="left"/>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2.招标代理服务收费按差额定率累进法计算。</w:t>
            </w:r>
          </w:p>
          <w:p w14:paraId="4DEBE99F">
            <w:pPr>
              <w:autoSpaceDN w:val="0"/>
              <w:spacing w:line="500" w:lineRule="exact"/>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例如: 某工程招标代理业务，项目预算金额（招标控制价）为10000万元，招标代理服务收费计算如下:</w:t>
            </w:r>
          </w:p>
          <w:p w14:paraId="38787F35">
            <w:pPr>
              <w:autoSpaceDN w:val="0"/>
              <w:spacing w:line="500" w:lineRule="exact"/>
              <w:jc w:val="left"/>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100万元×1.2%=1.2万元</w:t>
            </w:r>
          </w:p>
          <w:p w14:paraId="5792C7AE">
            <w:pPr>
              <w:autoSpaceDN w:val="0"/>
              <w:spacing w:line="500" w:lineRule="exact"/>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（500-100）万元×1.0%=4万元</w:t>
            </w:r>
          </w:p>
          <w:p w14:paraId="17CAA3C9">
            <w:pPr>
              <w:autoSpaceDN w:val="0"/>
              <w:spacing w:line="500" w:lineRule="exact"/>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（1000-500）×0.7%=3.5万元</w:t>
            </w:r>
          </w:p>
          <w:p w14:paraId="01A087A6">
            <w:pPr>
              <w:autoSpaceDN w:val="0"/>
              <w:spacing w:line="500" w:lineRule="exact"/>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（5000-1000）×0.4%=16万元</w:t>
            </w:r>
          </w:p>
          <w:p w14:paraId="49014DED">
            <w:pPr>
              <w:autoSpaceDN w:val="0"/>
              <w:spacing w:line="500" w:lineRule="exact"/>
              <w:jc w:val="left"/>
              <w:textAlignment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（10000-5000）×0.25%=12.5万元合计收费=1.2+4+3.5+16+12.5=37.2万元</w:t>
            </w:r>
          </w:p>
        </w:tc>
      </w:tr>
    </w:tbl>
    <w:p w14:paraId="635F0976">
      <w:pPr>
        <w:snapToGrid w:val="0"/>
        <w:spacing w:line="440" w:lineRule="exact"/>
        <w:rPr>
          <w:rFonts w:cs="宋体" w:asciiTheme="minorEastAsia" w:hAnsiTheme="minorEastAsia" w:eastAsiaTheme="minorEastAsia"/>
          <w:color w:val="auto"/>
          <w:sz w:val="24"/>
          <w:highlight w:val="none"/>
        </w:rPr>
      </w:pPr>
    </w:p>
    <w:p w14:paraId="328FE6FF">
      <w:pPr>
        <w:keepNext/>
        <w:tabs>
          <w:tab w:val="left" w:pos="1233"/>
        </w:tabs>
        <w:spacing w:line="600" w:lineRule="exact"/>
        <w:ind w:firstLine="482" w:firstLineChars="200"/>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15、重新招标</w:t>
      </w:r>
    </w:p>
    <w:p w14:paraId="2C029EAE">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15.1出现下列情形之一的，将终止竞争性磋商采购活动，发布项目终止公告并说明原因，重新开展采购活动：</w:t>
      </w:r>
    </w:p>
    <w:p w14:paraId="23D4AA7C">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15.1.1不符合法律、法规和竞争性磋商文件中规定的其他实质性要求的；</w:t>
      </w:r>
    </w:p>
    <w:p w14:paraId="59C25165">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15.1.2、其他法律、法规及本竞争性磋商文件规定的属响应无效的情形。终止竞争性磋商采购活动的条款；</w:t>
      </w:r>
    </w:p>
    <w:p w14:paraId="05329424">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15.1.3、因情况变化，不再符合规定的竞争性磋商采购方式适用情形的；出现影响采购公正的违法、违规行为的；</w:t>
      </w:r>
    </w:p>
    <w:p w14:paraId="396CD560">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15.2.</w:t>
      </w:r>
      <w:r>
        <w:rPr>
          <w:rFonts w:hint="eastAsia" w:cs="宋体" w:asciiTheme="minorEastAsia" w:hAnsiTheme="minorEastAsia" w:eastAsiaTheme="minorEastAsia"/>
          <w:color w:val="auto"/>
          <w:spacing w:val="-4"/>
          <w:sz w:val="24"/>
          <w:highlight w:val="none"/>
        </w:rPr>
        <w:t>磋商截止时间结束后参加响应人不足3家的，应重新组织采购。评审期间符合专业条件的响应人或者对磋商响应文件作出实质响应的响应人不足3家的，</w:t>
      </w:r>
      <w:r>
        <w:rPr>
          <w:rFonts w:hint="eastAsia" w:cs="宋体" w:asciiTheme="minorEastAsia" w:hAnsiTheme="minorEastAsia" w:eastAsiaTheme="minorEastAsia"/>
          <w:color w:val="auto"/>
          <w:sz w:val="24"/>
          <w:highlight w:val="none"/>
        </w:rPr>
        <w:t>应重新组织采购。</w:t>
      </w:r>
    </w:p>
    <w:p w14:paraId="06FB6403">
      <w:pPr>
        <w:widowControl/>
        <w:shd w:val="clear" w:color="auto" w:fill="FFFFFF"/>
        <w:spacing w:line="600" w:lineRule="exact"/>
        <w:ind w:firstLine="482" w:firstLineChars="200"/>
        <w:jc w:val="left"/>
        <w:rPr>
          <w:rFonts w:cs="monospace" w:asciiTheme="minorEastAsia" w:hAnsiTheme="minorEastAsia" w:eastAsiaTheme="minorEastAsia"/>
          <w:b/>
          <w:color w:val="auto"/>
          <w:sz w:val="24"/>
          <w:highlight w:val="none"/>
        </w:rPr>
      </w:pPr>
      <w:r>
        <w:rPr>
          <w:rFonts w:hint="eastAsia" w:cs="monospace" w:asciiTheme="minorEastAsia" w:hAnsiTheme="minorEastAsia" w:eastAsiaTheme="minorEastAsia"/>
          <w:b/>
          <w:color w:val="auto"/>
          <w:kern w:val="0"/>
          <w:sz w:val="24"/>
          <w:highlight w:val="none"/>
          <w:shd w:val="clear" w:color="auto" w:fill="FFFFFF"/>
        </w:rPr>
        <w:t>16、</w:t>
      </w:r>
      <w:r>
        <w:rPr>
          <w:rFonts w:cs="sans-serif" w:asciiTheme="minorEastAsia" w:hAnsiTheme="minorEastAsia" w:eastAsiaTheme="minorEastAsia"/>
          <w:b/>
          <w:color w:val="auto"/>
          <w:kern w:val="0"/>
          <w:sz w:val="24"/>
          <w:highlight w:val="none"/>
          <w:shd w:val="clear" w:color="auto" w:fill="FFFFFF"/>
        </w:rPr>
        <w:t>投诉</w:t>
      </w:r>
    </w:p>
    <w:p w14:paraId="09FD2C43">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和其他利害关系人认为本次竞争性磋商违反法律、法规和规章规定的，有权向有关行政监督部门投诉。</w:t>
      </w:r>
    </w:p>
    <w:p w14:paraId="578FFA05">
      <w:pPr>
        <w:widowControl/>
        <w:shd w:val="clear" w:color="auto" w:fill="FFFFFF"/>
        <w:spacing w:line="600" w:lineRule="exact"/>
        <w:ind w:firstLine="482" w:firstLineChars="200"/>
        <w:jc w:val="left"/>
        <w:rPr>
          <w:rFonts w:cs="monospace" w:asciiTheme="minorEastAsia" w:hAnsiTheme="minorEastAsia" w:eastAsiaTheme="minorEastAsia"/>
          <w:b/>
          <w:color w:val="auto"/>
          <w:sz w:val="24"/>
          <w:highlight w:val="none"/>
        </w:rPr>
      </w:pPr>
      <w:r>
        <w:rPr>
          <w:rFonts w:hint="eastAsia" w:cs="monospace" w:asciiTheme="minorEastAsia" w:hAnsiTheme="minorEastAsia" w:eastAsiaTheme="minorEastAsia"/>
          <w:b/>
          <w:color w:val="auto"/>
          <w:kern w:val="0"/>
          <w:sz w:val="24"/>
          <w:highlight w:val="none"/>
          <w:shd w:val="clear" w:color="auto" w:fill="FFFFFF"/>
        </w:rPr>
        <w:t>17</w:t>
      </w:r>
      <w:r>
        <w:rPr>
          <w:rFonts w:cs="sans-serif" w:asciiTheme="minorEastAsia" w:hAnsiTheme="minorEastAsia" w:eastAsiaTheme="minorEastAsia"/>
          <w:b/>
          <w:color w:val="auto"/>
          <w:kern w:val="0"/>
          <w:sz w:val="24"/>
          <w:highlight w:val="none"/>
          <w:shd w:val="clear" w:color="auto" w:fill="FFFFFF"/>
        </w:rPr>
        <w:t>质疑程序及处理</w:t>
      </w:r>
    </w:p>
    <w:p w14:paraId="1608E913">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17.1</w:t>
      </w:r>
      <w:r>
        <w:rPr>
          <w:rFonts w:cs="宋体" w:asciiTheme="minorEastAsia" w:hAnsiTheme="minorEastAsia" w:eastAsiaTheme="minorEastAsia"/>
          <w:color w:val="auto"/>
          <w:sz w:val="24"/>
          <w:highlight w:val="none"/>
        </w:rPr>
        <w:t>若</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59F5C16A">
      <w:pPr>
        <w:snapToGrid w:val="0"/>
        <w:spacing w:line="600" w:lineRule="exact"/>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（一）对可以质疑的磋商文件提出质疑的，为收到磋商文件之日或者磋商文件公告期限届满之日；</w:t>
      </w:r>
    </w:p>
    <w:p w14:paraId="3EE2AEDC">
      <w:pPr>
        <w:snapToGrid w:val="0"/>
        <w:spacing w:line="600" w:lineRule="exact"/>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（二）对采购过程提出质疑的，为各采购程序环节结束之日；</w:t>
      </w:r>
    </w:p>
    <w:p w14:paraId="68768CFF">
      <w:pPr>
        <w:snapToGrid w:val="0"/>
        <w:spacing w:line="600" w:lineRule="exact"/>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（三）对成交结果提出质疑的，为成交结果公告期限届满之日。</w:t>
      </w:r>
    </w:p>
    <w:p w14:paraId="5C9DEE91">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17.2</w:t>
      </w:r>
      <w:r>
        <w:rPr>
          <w:rFonts w:cs="宋体" w:asciiTheme="minorEastAsia" w:hAnsiTheme="minorEastAsia" w:eastAsiaTheme="minorEastAsia"/>
          <w:color w:val="auto"/>
          <w:sz w:val="24"/>
          <w:highlight w:val="none"/>
        </w:rPr>
        <w:t>质疑书应当包括下列主要内容，并按照“谁主张、谁举证”的原则，附上相关证明材料。否则，采购人不予受理：</w:t>
      </w:r>
    </w:p>
    <w:p w14:paraId="3D948366">
      <w:pPr>
        <w:snapToGrid w:val="0"/>
        <w:spacing w:line="600" w:lineRule="exact"/>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（四）提起质疑的日期</w:t>
      </w:r>
    </w:p>
    <w:p w14:paraId="04680723">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17.3</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质疑实行实名制并须在质疑书上署名。</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不得进行虚假、恶意质疑，不得以质疑为手段获取不当得利、实现非法目的。</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为自然人的，应当由本人签字；</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为法人的，应当由法定代表人签字或盖章并加盖公章；</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为其他组织的，应当由主要负责人签字或盖章并加盖公章。</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其他工作人员或代理人员在质疑书上的署名不具有法律效力。</w:t>
      </w:r>
    </w:p>
    <w:p w14:paraId="1E8F4218">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委托代理人办理质疑事宜，应当提交授权委托书，并载明委托代理的具体权限和事项。授权委托书应当由委托人签字并加盖单位公章。</w:t>
      </w:r>
    </w:p>
    <w:p w14:paraId="0C3843A2">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5</w:t>
      </w:r>
      <w:r>
        <w:rPr>
          <w:rFonts w:cs="宋体" w:asciiTheme="minorEastAsia" w:hAnsiTheme="minorEastAsia" w:eastAsiaTheme="minorEastAsia"/>
          <w:color w:val="auto"/>
          <w:sz w:val="24"/>
          <w:highlight w:val="none"/>
        </w:rPr>
        <w:t>质疑书提交方式。</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或者其委托代理人应当当面提交质疑书及相关证明材料。</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以电子邮件、传真等其他方式提交质疑书及相关证明材料的，或者不是</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或者其委托代理人提交质疑书及相关证明材料的，采购人或采购机构可以拒收。</w:t>
      </w:r>
    </w:p>
    <w:p w14:paraId="7056CD0E">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不得虚假质疑和恶意质疑，并对质疑内容的真实性承担责任。</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或者其他利害关系人通过捏造事实、伪造证明材料等方式提出异议或投诉，阻碍磋商活动正常进行的，属于严重不良行为，采购人将提请财政部门将其列入不良行为记录名单，并依法予以处罚。</w:t>
      </w:r>
    </w:p>
    <w:p w14:paraId="73425783">
      <w:pPr>
        <w:snapToGrid w:val="0"/>
        <w:spacing w:line="6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17.7</w:t>
      </w:r>
      <w:r>
        <w:rPr>
          <w:rFonts w:cs="宋体" w:asciiTheme="minorEastAsia" w:hAnsiTheme="minorEastAsia" w:eastAsiaTheme="minorEastAsia"/>
          <w:color w:val="auto"/>
          <w:sz w:val="24"/>
          <w:highlight w:val="none"/>
        </w:rPr>
        <w:t>采购人将在收到符合上述条件的书面质疑后7个工作日内审查质疑事项，作出答复或相关处理决定，并以书面形式通知质疑</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和其他有关</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，但答复的内容不涉及商业秘密。若质疑涉及磋商制度或程序，将被转交政府采购的管理部门审查。采购人遵循“谁过错谁负担”的原则，有过错的一方承担调查论证费用。</w:t>
      </w:r>
    </w:p>
    <w:p w14:paraId="50D509E3">
      <w:pPr>
        <w:snapToGrid w:val="0"/>
        <w:spacing w:line="600" w:lineRule="exact"/>
        <w:ind w:firstLine="480" w:firstLineChars="200"/>
        <w:rPr>
          <w:rFonts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17.8</w:t>
      </w:r>
      <w:r>
        <w:rPr>
          <w:rFonts w:cs="宋体" w:asciiTheme="minorEastAsia" w:hAnsiTheme="minorEastAsia" w:eastAsiaTheme="minorEastAsia"/>
          <w:color w:val="auto"/>
          <w:sz w:val="24"/>
          <w:highlight w:val="none"/>
        </w:rPr>
        <w:t>质疑</w:t>
      </w:r>
      <w:r>
        <w:rPr>
          <w:rFonts w:hint="eastAsia" w:cs="宋体" w:asciiTheme="minorEastAsia" w:hAnsiTheme="minorEastAsia" w:eastAsiaTheme="minorEastAsia"/>
          <w:color w:val="auto"/>
          <w:sz w:val="24"/>
          <w:highlight w:val="none"/>
          <w:lang w:eastAsia="zh-CN"/>
        </w:rPr>
        <w:t>响应人</w:t>
      </w:r>
      <w:r>
        <w:rPr>
          <w:rFonts w:cs="宋体" w:asciiTheme="minorEastAsia" w:hAnsiTheme="minorEastAsia" w:eastAsiaTheme="minorEastAsia"/>
          <w:color w:val="auto"/>
          <w:sz w:val="24"/>
          <w:highlight w:val="none"/>
        </w:rPr>
        <w:t>对采购人的答复不满意以及采购人未在规定的时间内做出答复的，可以在答复期满后15个工作日内向财政部门投诉。</w:t>
      </w:r>
    </w:p>
    <w:p w14:paraId="13DB1F5B">
      <w:pPr>
        <w:pStyle w:val="2"/>
        <w:jc w:val="center"/>
        <w:rPr>
          <w:rFonts w:asciiTheme="minorEastAsia" w:hAnsiTheme="minorEastAsia" w:eastAsiaTheme="minorEastAsia"/>
          <w:color w:val="auto"/>
          <w:sz w:val="30"/>
          <w:szCs w:val="30"/>
          <w:highlight w:val="none"/>
        </w:rPr>
      </w:pPr>
      <w:r>
        <w:rPr>
          <w:rFonts w:asciiTheme="minorEastAsia" w:hAnsiTheme="minorEastAsia" w:eastAsiaTheme="minorEastAsia"/>
          <w:color w:val="auto"/>
          <w:highlight w:val="none"/>
        </w:rPr>
        <w:br w:type="page"/>
      </w:r>
      <w:r>
        <w:rPr>
          <w:rFonts w:hint="eastAsia" w:asciiTheme="minorEastAsia" w:hAnsiTheme="minorEastAsia" w:eastAsiaTheme="minorEastAsia"/>
          <w:color w:val="auto"/>
          <w:sz w:val="30"/>
          <w:szCs w:val="30"/>
          <w:highlight w:val="none"/>
        </w:rPr>
        <w:t>第三章 评审办法（综合评分法）</w:t>
      </w:r>
      <w:bookmarkEnd w:id="9"/>
      <w:bookmarkEnd w:id="10"/>
    </w:p>
    <w:p w14:paraId="57DDF44A">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一、评审程序：</w:t>
      </w:r>
    </w:p>
    <w:p w14:paraId="3C089303">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1、磋商小组对磋商文件进行确认。 </w:t>
      </w:r>
    </w:p>
    <w:p w14:paraId="2CF1DE2E">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2、磋商小组推选组长，讨论、通过磋商工作流程和磋商要点。</w:t>
      </w:r>
    </w:p>
    <w:p w14:paraId="0D3B3CA6">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3、初步审查：磋商开始后，磋商小组依据磋商文件规定，对响应人的资格性及响应文件的形式、响应性进行审查。响应文件的内容是否完整、文件签署是否正确、响应文件是否符合磋商文件的要求进行审查，以确定是否对磋商文件的实质性要求作出响应，以确定磋商响应人是否具备参与磋商的资格。 </w:t>
      </w:r>
    </w:p>
    <w:p w14:paraId="380A8A7E">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4、技术评审。磋商小组对响应文件在质量、技术等方面是否能满足磋商文件实质性要求进行评审。</w:t>
      </w:r>
    </w:p>
    <w:p w14:paraId="1F25489C">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5、在资格性、形式、响应性审查中如出现下列情况之一的响应文件，按无效响应文件处理，不再进行磋商，磋商小组当场告知响应人： </w:t>
      </w:r>
    </w:p>
    <w:p w14:paraId="3A44A369">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（1）响应文件中资格证明文件不全或未实质性响应竞争性磋商文件要求的； </w:t>
      </w:r>
    </w:p>
    <w:p w14:paraId="75593A0D">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（2）响应文件无法定代表人（负责人）或其有效委托的授权人的签章，或未按磋商文件的要求签章的，或授权期限不符合要求的；</w:t>
      </w:r>
    </w:p>
    <w:p w14:paraId="2DC3F45D">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（3）响应文件有效期短于竞争性磋商文件要求的；</w:t>
      </w:r>
    </w:p>
    <w:p w14:paraId="5FBE7C28">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（4）响应文件中提供虚假或失实资料的；</w:t>
      </w:r>
    </w:p>
    <w:p w14:paraId="28F72250">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（5）不满足磋商文件其他实质性要求的；</w:t>
      </w:r>
    </w:p>
    <w:p w14:paraId="38C1F519">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6、磋商小组对通过资格性和形式、响应性审查的响应文件进行评估，确定与各响应人磋商的具体内容。</w:t>
      </w:r>
    </w:p>
    <w:p w14:paraId="1E9C9040">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7、围绕磋商要点，磋商小组全体成员集中与单一响应人分别进行磋商。逐家磋商一次为一个轮次，磋商轮次由磋商小组视情况决定。各响应人磋商顺序按签到顺序进行磋商。</w:t>
      </w:r>
    </w:p>
    <w:p w14:paraId="1F61DA5A">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8、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14:paraId="54E8A4E0">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 磋商结束后，未通过实质性响应的响应人将不再进行最后报价。经磋商确定最终采购需求和提交最后报价的响应人后，由磋商小组采用综合评分法对提交最后报价的响应人的响应文件和最后报价进行综合评分。</w:t>
      </w:r>
    </w:p>
    <w:p w14:paraId="14DA4D0B">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二、评审方法及标准：</w:t>
      </w:r>
    </w:p>
    <w:p w14:paraId="00F4DFF0">
      <w:pPr>
        <w:spacing w:line="6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方法：本项目采用综合评分法，总分为100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；评审总得分相同的按最后报价由低到高顺序排列，评审总得分且最终报价相同的，按技术部分得分顺序排列。</w:t>
      </w:r>
    </w:p>
    <w:p w14:paraId="2AA8A2C1">
      <w:pPr>
        <w:spacing w:line="600" w:lineRule="exact"/>
        <w:jc w:val="center"/>
        <w:outlineLvl w:val="0"/>
        <w:rPr>
          <w:rFonts w:asciiTheme="minorEastAsia" w:hAnsiTheme="minorEastAsia" w:eastAsiaTheme="minorEastAsia"/>
          <w:b/>
          <w:bCs/>
          <w:color w:val="auto"/>
          <w:sz w:val="24"/>
          <w:highlight w:val="none"/>
        </w:rPr>
      </w:pPr>
      <w:bookmarkStart w:id="49" w:name="_Toc18435"/>
      <w:r>
        <w:rPr>
          <w:rFonts w:hint="eastAsia" w:asciiTheme="minorEastAsia" w:hAnsiTheme="minorEastAsia" w:eastAsiaTheme="minorEastAsia"/>
          <w:b/>
          <w:bCs/>
          <w:color w:val="auto"/>
          <w:sz w:val="24"/>
          <w:highlight w:val="none"/>
        </w:rPr>
        <w:t>初步评审详见下表</w:t>
      </w:r>
      <w:bookmarkEnd w:id="49"/>
    </w:p>
    <w:tbl>
      <w:tblPr>
        <w:tblStyle w:val="1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527"/>
        <w:gridCol w:w="78"/>
        <w:gridCol w:w="1270"/>
        <w:gridCol w:w="920"/>
        <w:gridCol w:w="6111"/>
      </w:tblGrid>
      <w:tr w14:paraId="02FA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0" w:type="dxa"/>
            <w:gridSpan w:val="3"/>
            <w:tcBorders>
              <w:top w:val="single" w:color="auto" w:sz="4" w:space="0"/>
              <w:left w:val="single" w:color="auto" w:sz="4" w:space="0"/>
              <w:bottom w:val="single" w:color="auto" w:sz="4" w:space="0"/>
              <w:right w:val="single" w:color="auto" w:sz="4" w:space="0"/>
            </w:tcBorders>
            <w:vAlign w:val="center"/>
          </w:tcPr>
          <w:p w14:paraId="4575E7D0">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条款</w:t>
            </w:r>
          </w:p>
        </w:tc>
        <w:tc>
          <w:tcPr>
            <w:tcW w:w="2190" w:type="dxa"/>
            <w:gridSpan w:val="2"/>
            <w:tcBorders>
              <w:top w:val="single" w:color="auto" w:sz="4" w:space="0"/>
              <w:left w:val="nil"/>
              <w:bottom w:val="single" w:color="auto" w:sz="4" w:space="0"/>
              <w:right w:val="single" w:color="auto" w:sz="4" w:space="0"/>
            </w:tcBorders>
            <w:vAlign w:val="center"/>
          </w:tcPr>
          <w:p w14:paraId="25A9127C">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评审因素</w:t>
            </w:r>
          </w:p>
        </w:tc>
        <w:tc>
          <w:tcPr>
            <w:tcW w:w="6111" w:type="dxa"/>
            <w:tcBorders>
              <w:top w:val="single" w:color="auto" w:sz="4" w:space="0"/>
              <w:left w:val="nil"/>
              <w:bottom w:val="single" w:color="auto" w:sz="4" w:space="0"/>
              <w:right w:val="single" w:color="auto" w:sz="4" w:space="0"/>
            </w:tcBorders>
            <w:vAlign w:val="center"/>
          </w:tcPr>
          <w:p w14:paraId="13E2F708">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评审标准</w:t>
            </w:r>
          </w:p>
        </w:tc>
      </w:tr>
      <w:tr w14:paraId="1BB0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bottom w:val="single" w:color="auto" w:sz="4" w:space="0"/>
              <w:right w:val="single" w:color="auto" w:sz="4" w:space="0"/>
            </w:tcBorders>
            <w:vAlign w:val="center"/>
          </w:tcPr>
          <w:p w14:paraId="235C9E15">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605" w:type="dxa"/>
            <w:gridSpan w:val="2"/>
            <w:vMerge w:val="restart"/>
            <w:tcBorders>
              <w:top w:val="nil"/>
              <w:left w:val="nil"/>
              <w:bottom w:val="single" w:color="auto" w:sz="4" w:space="0"/>
              <w:right w:val="single" w:color="auto" w:sz="4" w:space="0"/>
            </w:tcBorders>
            <w:vAlign w:val="center"/>
          </w:tcPr>
          <w:p w14:paraId="1EB96F2B">
            <w:pPr>
              <w:spacing w:line="340" w:lineRule="exact"/>
              <w:jc w:val="center"/>
              <w:rPr>
                <w:rFonts w:hint="eastAsia"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符合性评审</w:t>
            </w:r>
          </w:p>
        </w:tc>
        <w:tc>
          <w:tcPr>
            <w:tcW w:w="2190" w:type="dxa"/>
            <w:gridSpan w:val="2"/>
            <w:tcBorders>
              <w:top w:val="single" w:color="auto" w:sz="4" w:space="0"/>
              <w:left w:val="nil"/>
              <w:bottom w:val="single" w:color="auto" w:sz="4" w:space="0"/>
              <w:right w:val="single" w:color="auto" w:sz="4" w:space="0"/>
            </w:tcBorders>
            <w:vAlign w:val="center"/>
          </w:tcPr>
          <w:p w14:paraId="3E1700B2">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名称</w:t>
            </w:r>
          </w:p>
        </w:tc>
        <w:tc>
          <w:tcPr>
            <w:tcW w:w="6111" w:type="dxa"/>
            <w:tcBorders>
              <w:top w:val="single" w:color="auto" w:sz="4" w:space="0"/>
              <w:left w:val="nil"/>
              <w:bottom w:val="single" w:color="auto" w:sz="4" w:space="0"/>
              <w:right w:val="single" w:color="auto" w:sz="4" w:space="0"/>
            </w:tcBorders>
            <w:vAlign w:val="center"/>
          </w:tcPr>
          <w:p w14:paraId="5DA7C027">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与营业执照、资质证书等名称一致</w:t>
            </w:r>
          </w:p>
        </w:tc>
      </w:tr>
      <w:tr w14:paraId="6738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vAlign w:val="center"/>
          </w:tcPr>
          <w:p w14:paraId="135729A9">
            <w:pPr>
              <w:spacing w:line="340" w:lineRule="exact"/>
              <w:rPr>
                <w:rFonts w:asciiTheme="minorEastAsia" w:hAnsiTheme="minorEastAsia" w:eastAsiaTheme="minorEastAsia"/>
                <w:color w:val="auto"/>
                <w:sz w:val="24"/>
                <w:highlight w:val="none"/>
              </w:rPr>
            </w:pPr>
          </w:p>
        </w:tc>
        <w:tc>
          <w:tcPr>
            <w:tcW w:w="605" w:type="dxa"/>
            <w:gridSpan w:val="2"/>
            <w:vMerge w:val="continue"/>
            <w:tcBorders>
              <w:top w:val="nil"/>
              <w:left w:val="nil"/>
              <w:bottom w:val="single" w:color="auto" w:sz="4" w:space="0"/>
              <w:right w:val="single" w:color="auto" w:sz="4" w:space="0"/>
            </w:tcBorders>
            <w:vAlign w:val="center"/>
          </w:tcPr>
          <w:p w14:paraId="6F4F71AF">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33C60AAA">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签字盖章</w:t>
            </w:r>
          </w:p>
        </w:tc>
        <w:tc>
          <w:tcPr>
            <w:tcW w:w="6111" w:type="dxa"/>
            <w:tcBorders>
              <w:top w:val="single" w:color="auto" w:sz="4" w:space="0"/>
              <w:left w:val="nil"/>
              <w:bottom w:val="single" w:color="auto" w:sz="4" w:space="0"/>
              <w:right w:val="single" w:color="auto" w:sz="4" w:space="0"/>
            </w:tcBorders>
            <w:vAlign w:val="center"/>
          </w:tcPr>
          <w:p w14:paraId="78CE0614">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符合第二章“</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须知前附表”</w:t>
            </w:r>
          </w:p>
        </w:tc>
      </w:tr>
      <w:tr w14:paraId="65A2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vAlign w:val="center"/>
          </w:tcPr>
          <w:p w14:paraId="026364C0">
            <w:pPr>
              <w:spacing w:line="340" w:lineRule="exact"/>
              <w:rPr>
                <w:rFonts w:asciiTheme="minorEastAsia" w:hAnsiTheme="minorEastAsia" w:eastAsiaTheme="minorEastAsia"/>
                <w:color w:val="auto"/>
                <w:sz w:val="24"/>
                <w:highlight w:val="none"/>
              </w:rPr>
            </w:pPr>
          </w:p>
        </w:tc>
        <w:tc>
          <w:tcPr>
            <w:tcW w:w="605" w:type="dxa"/>
            <w:gridSpan w:val="2"/>
            <w:vMerge w:val="continue"/>
            <w:tcBorders>
              <w:top w:val="nil"/>
              <w:left w:val="nil"/>
              <w:bottom w:val="single" w:color="auto" w:sz="4" w:space="0"/>
              <w:right w:val="single" w:color="auto" w:sz="4" w:space="0"/>
            </w:tcBorders>
            <w:vAlign w:val="center"/>
          </w:tcPr>
          <w:p w14:paraId="25E1A4E7">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766C3DD3">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磋商响应性文件格式</w:t>
            </w:r>
          </w:p>
        </w:tc>
        <w:tc>
          <w:tcPr>
            <w:tcW w:w="6111" w:type="dxa"/>
            <w:tcBorders>
              <w:top w:val="single" w:color="auto" w:sz="4" w:space="0"/>
              <w:left w:val="nil"/>
              <w:bottom w:val="single" w:color="auto" w:sz="4" w:space="0"/>
              <w:right w:val="single" w:color="auto" w:sz="4" w:space="0"/>
            </w:tcBorders>
            <w:vAlign w:val="center"/>
          </w:tcPr>
          <w:p w14:paraId="0910379B">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符合磋商文件格式要求</w:t>
            </w:r>
          </w:p>
        </w:tc>
      </w:tr>
      <w:tr w14:paraId="0873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vAlign w:val="center"/>
          </w:tcPr>
          <w:p w14:paraId="0C9B70FA">
            <w:pPr>
              <w:spacing w:line="340" w:lineRule="exact"/>
              <w:rPr>
                <w:rFonts w:asciiTheme="minorEastAsia" w:hAnsiTheme="minorEastAsia" w:eastAsiaTheme="minorEastAsia"/>
                <w:color w:val="auto"/>
                <w:sz w:val="24"/>
                <w:highlight w:val="none"/>
              </w:rPr>
            </w:pPr>
          </w:p>
        </w:tc>
        <w:tc>
          <w:tcPr>
            <w:tcW w:w="605" w:type="dxa"/>
            <w:gridSpan w:val="2"/>
            <w:vMerge w:val="continue"/>
            <w:tcBorders>
              <w:top w:val="nil"/>
              <w:left w:val="nil"/>
              <w:bottom w:val="single" w:color="auto" w:sz="4" w:space="0"/>
              <w:right w:val="single" w:color="auto" w:sz="4" w:space="0"/>
            </w:tcBorders>
            <w:vAlign w:val="center"/>
          </w:tcPr>
          <w:p w14:paraId="324670FE">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1E9B24DE">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报价唯一</w:t>
            </w:r>
          </w:p>
        </w:tc>
        <w:tc>
          <w:tcPr>
            <w:tcW w:w="6111" w:type="dxa"/>
            <w:tcBorders>
              <w:top w:val="single" w:color="auto" w:sz="4" w:space="0"/>
              <w:left w:val="nil"/>
              <w:bottom w:val="single" w:color="auto" w:sz="4" w:space="0"/>
              <w:right w:val="single" w:color="auto" w:sz="4" w:space="0"/>
            </w:tcBorders>
            <w:vAlign w:val="center"/>
          </w:tcPr>
          <w:p w14:paraId="1D19E65E">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只能有一个有效报价</w:t>
            </w:r>
          </w:p>
        </w:tc>
      </w:tr>
      <w:tr w14:paraId="30F5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right w:val="single" w:color="auto" w:sz="4" w:space="0"/>
            </w:tcBorders>
            <w:vAlign w:val="center"/>
          </w:tcPr>
          <w:p w14:paraId="5A17DC99">
            <w:pPr>
              <w:spacing w:line="3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605" w:type="dxa"/>
            <w:gridSpan w:val="2"/>
            <w:vMerge w:val="restart"/>
            <w:tcBorders>
              <w:top w:val="nil"/>
              <w:left w:val="nil"/>
              <w:right w:val="single" w:color="auto" w:sz="4" w:space="0"/>
            </w:tcBorders>
            <w:vAlign w:val="center"/>
          </w:tcPr>
          <w:p w14:paraId="1F49B374">
            <w:pPr>
              <w:spacing w:line="3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资格</w:t>
            </w:r>
            <w:r>
              <w:rPr>
                <w:rFonts w:hint="eastAsia" w:asciiTheme="minorEastAsia" w:hAnsiTheme="minorEastAsia" w:eastAsiaTheme="minorEastAsia"/>
                <w:color w:val="auto"/>
                <w:sz w:val="24"/>
                <w:highlight w:val="none"/>
                <w:lang w:eastAsia="zh-CN"/>
              </w:rPr>
              <w:t>性</w:t>
            </w:r>
            <w:r>
              <w:rPr>
                <w:rFonts w:hint="eastAsia" w:asciiTheme="minorEastAsia" w:hAnsiTheme="minorEastAsia" w:eastAsiaTheme="minorEastAsia"/>
                <w:color w:val="auto"/>
                <w:sz w:val="24"/>
                <w:highlight w:val="none"/>
              </w:rPr>
              <w:t>评审</w:t>
            </w:r>
          </w:p>
        </w:tc>
        <w:tc>
          <w:tcPr>
            <w:tcW w:w="2190" w:type="dxa"/>
            <w:gridSpan w:val="2"/>
            <w:tcBorders>
              <w:top w:val="single" w:color="auto" w:sz="4" w:space="0"/>
              <w:left w:val="nil"/>
              <w:bottom w:val="single" w:color="auto" w:sz="4" w:space="0"/>
              <w:right w:val="single" w:color="auto" w:sz="4" w:space="0"/>
            </w:tcBorders>
            <w:vAlign w:val="center"/>
          </w:tcPr>
          <w:p w14:paraId="3B47595A">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营业执照</w:t>
            </w:r>
          </w:p>
        </w:tc>
        <w:tc>
          <w:tcPr>
            <w:tcW w:w="6111" w:type="dxa"/>
            <w:tcBorders>
              <w:top w:val="single" w:color="auto" w:sz="4" w:space="0"/>
              <w:left w:val="nil"/>
              <w:bottom w:val="single" w:color="auto" w:sz="4" w:space="0"/>
              <w:right w:val="single" w:color="auto" w:sz="4" w:space="0"/>
            </w:tcBorders>
            <w:vAlign w:val="center"/>
          </w:tcPr>
          <w:p w14:paraId="7D499993">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须具备独立法人资格，持有合法有效的营业执照；</w:t>
            </w:r>
          </w:p>
        </w:tc>
      </w:tr>
      <w:tr w14:paraId="0E82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3F07B567">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26FF0C6F">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0F440BDE">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企业资质</w:t>
            </w:r>
          </w:p>
        </w:tc>
        <w:tc>
          <w:tcPr>
            <w:tcW w:w="6111" w:type="dxa"/>
            <w:tcBorders>
              <w:top w:val="single" w:color="auto" w:sz="4" w:space="0"/>
              <w:left w:val="nil"/>
              <w:bottom w:val="single" w:color="auto" w:sz="4" w:space="0"/>
              <w:right w:val="single" w:color="auto" w:sz="4" w:space="0"/>
            </w:tcBorders>
            <w:vAlign w:val="center"/>
          </w:tcPr>
          <w:p w14:paraId="080CD517">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响应人须具备水利水电工程施工总承包叁级（含叁级）及以上资质</w:t>
            </w:r>
            <w:r>
              <w:rPr>
                <w:rFonts w:hint="eastAsia" w:cs="宋体" w:asciiTheme="minorEastAsia" w:hAnsiTheme="minorEastAsia" w:eastAsiaTheme="minorEastAsia"/>
                <w:color w:val="auto"/>
                <w:sz w:val="24"/>
                <w:highlight w:val="none"/>
                <w:lang w:eastAsia="zh-CN"/>
              </w:rPr>
              <w:t>；</w:t>
            </w:r>
          </w:p>
        </w:tc>
      </w:tr>
      <w:tr w14:paraId="5C38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3032D77A">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2821BE4E">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494EF22B">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安全生产许可证</w:t>
            </w:r>
          </w:p>
        </w:tc>
        <w:tc>
          <w:tcPr>
            <w:tcW w:w="6111" w:type="dxa"/>
            <w:tcBorders>
              <w:top w:val="single" w:color="auto" w:sz="4" w:space="0"/>
              <w:left w:val="nil"/>
              <w:bottom w:val="single" w:color="auto" w:sz="4" w:space="0"/>
              <w:right w:val="single" w:color="auto" w:sz="4" w:space="0"/>
            </w:tcBorders>
            <w:vAlign w:val="center"/>
          </w:tcPr>
          <w:p w14:paraId="147F3F96">
            <w:pPr>
              <w:spacing w:line="340" w:lineRule="exact"/>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具有有效的安全生产许可证</w:t>
            </w:r>
            <w:r>
              <w:rPr>
                <w:rFonts w:hint="eastAsia" w:cs="宋体" w:asciiTheme="minorEastAsia" w:hAnsiTheme="minorEastAsia" w:eastAsiaTheme="minorEastAsia"/>
                <w:color w:val="auto"/>
                <w:sz w:val="24"/>
                <w:highlight w:val="none"/>
                <w:lang w:eastAsia="zh-CN"/>
              </w:rPr>
              <w:t>；</w:t>
            </w:r>
          </w:p>
        </w:tc>
      </w:tr>
      <w:tr w14:paraId="06D5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767BBFEA">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588A7E08">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3A7AF273">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施工能力</w:t>
            </w:r>
          </w:p>
        </w:tc>
        <w:tc>
          <w:tcPr>
            <w:tcW w:w="6111" w:type="dxa"/>
            <w:tcBorders>
              <w:top w:val="single" w:color="auto" w:sz="4" w:space="0"/>
              <w:left w:val="nil"/>
              <w:bottom w:val="single" w:color="auto" w:sz="4" w:space="0"/>
              <w:right w:val="single" w:color="auto" w:sz="4" w:space="0"/>
            </w:tcBorders>
            <w:vAlign w:val="center"/>
          </w:tcPr>
          <w:p w14:paraId="30FA5A24">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须出具具备在</w:t>
            </w:r>
            <w:r>
              <w:rPr>
                <w:rFonts w:hint="eastAsia" w:cs="宋体" w:asciiTheme="minorEastAsia" w:hAnsiTheme="minorEastAsia" w:eastAsiaTheme="minorEastAsia"/>
                <w:color w:val="auto"/>
                <w:kern w:val="0"/>
                <w:sz w:val="24"/>
                <w:highlight w:val="none"/>
              </w:rPr>
              <w:t>人员、设备、资金等方面具有相应的能力</w:t>
            </w:r>
            <w:r>
              <w:rPr>
                <w:rFonts w:hint="eastAsia" w:cs="宋体" w:asciiTheme="minorEastAsia" w:hAnsiTheme="minorEastAsia" w:eastAsiaTheme="minorEastAsia"/>
                <w:color w:val="auto"/>
                <w:sz w:val="24"/>
                <w:highlight w:val="none"/>
              </w:rPr>
              <w:t>；</w:t>
            </w:r>
          </w:p>
        </w:tc>
      </w:tr>
      <w:tr w14:paraId="0221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57A8697B">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0A89A5CC">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162764D0">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项目经理</w:t>
            </w:r>
          </w:p>
        </w:tc>
        <w:tc>
          <w:tcPr>
            <w:tcW w:w="6111" w:type="dxa"/>
            <w:tcBorders>
              <w:top w:val="single" w:color="auto" w:sz="4" w:space="0"/>
              <w:left w:val="nil"/>
              <w:bottom w:val="single" w:color="auto" w:sz="4" w:space="0"/>
              <w:right w:val="single" w:color="auto" w:sz="4" w:space="0"/>
            </w:tcBorders>
            <w:vAlign w:val="center"/>
          </w:tcPr>
          <w:p w14:paraId="5BFFA57B">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项目经理须具备水利水电工程专业贰级(含贰级)以上注册建造师执业资格和安全生产考核合格证，与投标单位签订劳动合同且未在其他在建工程项目中担任项目经理，已参加社会保险（近三个月任意一个月）</w:t>
            </w:r>
          </w:p>
        </w:tc>
      </w:tr>
      <w:tr w14:paraId="0679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07CD160F">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01826A76">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05D30F94">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财务状况</w:t>
            </w:r>
          </w:p>
        </w:tc>
        <w:tc>
          <w:tcPr>
            <w:tcW w:w="6111" w:type="dxa"/>
            <w:tcBorders>
              <w:top w:val="single" w:color="auto" w:sz="4" w:space="0"/>
              <w:left w:val="nil"/>
              <w:bottom w:val="single" w:color="auto" w:sz="4" w:space="0"/>
              <w:right w:val="single" w:color="auto" w:sz="4" w:space="0"/>
            </w:tcBorders>
            <w:vAlign w:val="center"/>
          </w:tcPr>
          <w:p w14:paraId="2DE8150F">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具有健全的财务会计制度和良好的财务状况</w:t>
            </w:r>
            <w:r>
              <w:rPr>
                <w:rFonts w:hint="eastAsia" w:cs="宋体" w:asciiTheme="minorEastAsia" w:hAnsiTheme="minorEastAsia" w:eastAsiaTheme="minorEastAsia"/>
                <w:color w:val="auto"/>
                <w:sz w:val="24"/>
                <w:highlight w:val="none"/>
              </w:rPr>
              <w:t>（新成立企业从成立之日起计算）；</w:t>
            </w:r>
          </w:p>
        </w:tc>
      </w:tr>
      <w:tr w14:paraId="674B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5" w:type="dxa"/>
            <w:vMerge w:val="continue"/>
            <w:tcBorders>
              <w:left w:val="single" w:color="auto" w:sz="4" w:space="0"/>
              <w:right w:val="single" w:color="auto" w:sz="4" w:space="0"/>
            </w:tcBorders>
            <w:vAlign w:val="center"/>
          </w:tcPr>
          <w:p w14:paraId="0BCB9C8D">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6EE2D264">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right w:val="single" w:color="auto" w:sz="4" w:space="0"/>
            </w:tcBorders>
            <w:vAlign w:val="center"/>
          </w:tcPr>
          <w:p w14:paraId="2C43A912">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参加政府采购活动前3年内无行贿犯罪记录</w:t>
            </w:r>
          </w:p>
        </w:tc>
        <w:tc>
          <w:tcPr>
            <w:tcW w:w="6111" w:type="dxa"/>
            <w:tcBorders>
              <w:top w:val="single" w:color="auto" w:sz="4" w:space="0"/>
              <w:left w:val="nil"/>
              <w:right w:val="single" w:color="auto" w:sz="4" w:space="0"/>
            </w:tcBorders>
            <w:vAlign w:val="center"/>
          </w:tcPr>
          <w:p w14:paraId="13E6F3E8">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提供《中国裁判文书网》查询结果网页截图或企业自行承诺的无行贿犯罪承诺书，查询&lt;承诺&gt;对象为“企业，法定代表人，项目经理”）；</w:t>
            </w:r>
          </w:p>
        </w:tc>
      </w:tr>
      <w:tr w14:paraId="07FE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45C7872C">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00BC340E">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3CFF5F2E">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参加政府采购活动前3年内无商业贿赂和不正当竞争行为</w:t>
            </w:r>
          </w:p>
        </w:tc>
        <w:tc>
          <w:tcPr>
            <w:tcW w:w="6111" w:type="dxa"/>
            <w:tcBorders>
              <w:top w:val="single" w:color="auto" w:sz="4" w:space="0"/>
              <w:left w:val="nil"/>
              <w:bottom w:val="single" w:color="auto" w:sz="4" w:space="0"/>
              <w:right w:val="single" w:color="auto" w:sz="4" w:space="0"/>
            </w:tcBorders>
            <w:vAlign w:val="center"/>
          </w:tcPr>
          <w:p w14:paraId="46B803B0">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须自行出具本企业无商业贿赂和不正当竞争行为承诺书）；</w:t>
            </w:r>
          </w:p>
        </w:tc>
      </w:tr>
      <w:tr w14:paraId="227B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5ADC2132">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797E9F94">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29274BA4">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信用中国、中国政府采购网查询</w:t>
            </w:r>
          </w:p>
        </w:tc>
        <w:tc>
          <w:tcPr>
            <w:tcW w:w="6111" w:type="dxa"/>
            <w:tcBorders>
              <w:top w:val="single" w:color="auto" w:sz="4" w:space="0"/>
              <w:left w:val="nil"/>
              <w:bottom w:val="single" w:color="auto" w:sz="4" w:space="0"/>
              <w:right w:val="single" w:color="auto" w:sz="4" w:space="0"/>
            </w:tcBorders>
            <w:vAlign w:val="center"/>
          </w:tcPr>
          <w:p w14:paraId="7ADF7CC9">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根据《关于在政府采购活动中查询及使用信用记录有关问题的通知》(财库[2016]125号) 和豫财购【2016】15号的规定，对列入失信被执行人、重大税收违法失信主体、政府采购严重违法失信行为记录名单的</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拒绝参与本项目采购活动；（查询渠道：“信用中国”网站（www.creditchina.gov.cn）、中国政府采购网（www.ccgp.gov.cn）,投标人须提供查询结果的网络截图。(注：査询时间必须是公告发布之后开标之前，查询结果清晰可见)；</w:t>
            </w:r>
          </w:p>
        </w:tc>
      </w:tr>
      <w:tr w14:paraId="06DB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3FB1C318">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7EA527D8">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60EF03F2">
            <w:pPr>
              <w:spacing w:line="340" w:lineRule="exact"/>
              <w:jc w:val="center"/>
              <w:rPr>
                <w:rFonts w:hint="eastAsia" w:cs="宋体" w:asciiTheme="minorEastAsia" w:hAnsiTheme="minorEastAsia" w:eastAsiaTheme="minorEastAsia"/>
                <w:color w:val="auto"/>
                <w:sz w:val="24"/>
                <w:highlight w:val="none"/>
              </w:rPr>
            </w:pPr>
          </w:p>
          <w:p w14:paraId="46908876">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中小企业资格</w:t>
            </w:r>
          </w:p>
        </w:tc>
        <w:tc>
          <w:tcPr>
            <w:tcW w:w="6111" w:type="dxa"/>
            <w:tcBorders>
              <w:top w:val="single" w:color="auto" w:sz="4" w:space="0"/>
              <w:left w:val="nil"/>
              <w:bottom w:val="single" w:color="auto" w:sz="4" w:space="0"/>
              <w:right w:val="single" w:color="auto" w:sz="4" w:space="0"/>
            </w:tcBorders>
            <w:vAlign w:val="center"/>
          </w:tcPr>
          <w:p w14:paraId="345C9B9E">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根据《政府采购促进中小企业发展管理办法》（财库〔2020〕46号）规定，本项目专门面向中小企业采购,同时投标</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须提供《中小企业声明函》。</w:t>
            </w:r>
          </w:p>
        </w:tc>
      </w:tr>
      <w:tr w14:paraId="1834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64A77EFC">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10328B58">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6229327F">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其它</w:t>
            </w:r>
          </w:p>
        </w:tc>
        <w:tc>
          <w:tcPr>
            <w:tcW w:w="6111" w:type="dxa"/>
            <w:tcBorders>
              <w:top w:val="single" w:color="auto" w:sz="4" w:space="0"/>
              <w:left w:val="nil"/>
              <w:bottom w:val="single" w:color="auto" w:sz="4" w:space="0"/>
              <w:right w:val="single" w:color="auto" w:sz="4" w:space="0"/>
            </w:tcBorders>
            <w:vAlign w:val="center"/>
          </w:tcPr>
          <w:p w14:paraId="6A67863B">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1、本次磋商不接受联合体投标；</w:t>
            </w:r>
          </w:p>
          <w:p w14:paraId="4A7A4281">
            <w:pPr>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2、本次磋商实行资格后审；</w:t>
            </w:r>
          </w:p>
        </w:tc>
      </w:tr>
      <w:tr w14:paraId="0484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restart"/>
            <w:tcBorders>
              <w:top w:val="nil"/>
              <w:left w:val="single" w:color="auto" w:sz="4" w:space="0"/>
              <w:right w:val="single" w:color="auto" w:sz="4" w:space="0"/>
            </w:tcBorders>
            <w:vAlign w:val="center"/>
          </w:tcPr>
          <w:p w14:paraId="0ACCBF04">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605" w:type="dxa"/>
            <w:gridSpan w:val="2"/>
            <w:vMerge w:val="restart"/>
            <w:tcBorders>
              <w:top w:val="nil"/>
              <w:left w:val="nil"/>
              <w:right w:val="single" w:color="auto" w:sz="4" w:space="0"/>
            </w:tcBorders>
            <w:vAlign w:val="center"/>
          </w:tcPr>
          <w:p w14:paraId="15202E68">
            <w:pPr>
              <w:spacing w:line="3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实质性</w:t>
            </w:r>
            <w:r>
              <w:rPr>
                <w:rFonts w:hint="eastAsia" w:cs="宋体" w:asciiTheme="minorEastAsia" w:hAnsiTheme="minorEastAsia" w:eastAsiaTheme="minorEastAsia"/>
                <w:color w:val="auto"/>
                <w:sz w:val="24"/>
                <w:highlight w:val="none"/>
              </w:rPr>
              <w:t>响应评审</w:t>
            </w:r>
          </w:p>
        </w:tc>
        <w:tc>
          <w:tcPr>
            <w:tcW w:w="2190" w:type="dxa"/>
            <w:gridSpan w:val="2"/>
            <w:tcBorders>
              <w:top w:val="single" w:color="auto" w:sz="4" w:space="0"/>
              <w:left w:val="nil"/>
              <w:bottom w:val="single" w:color="auto" w:sz="4" w:space="0"/>
              <w:right w:val="single" w:color="auto" w:sz="4" w:space="0"/>
            </w:tcBorders>
            <w:vAlign w:val="center"/>
          </w:tcPr>
          <w:p w14:paraId="1FBB512A">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质量要求</w:t>
            </w:r>
          </w:p>
        </w:tc>
        <w:tc>
          <w:tcPr>
            <w:tcW w:w="6111" w:type="dxa"/>
            <w:tcBorders>
              <w:top w:val="single" w:color="auto" w:sz="4" w:space="0"/>
              <w:left w:val="nil"/>
              <w:bottom w:val="single" w:color="auto" w:sz="4" w:space="0"/>
              <w:right w:val="single" w:color="auto" w:sz="4" w:space="0"/>
            </w:tcBorders>
            <w:vAlign w:val="center"/>
          </w:tcPr>
          <w:p w14:paraId="2ED3D02E">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须知前附表内容；</w:t>
            </w:r>
          </w:p>
        </w:tc>
      </w:tr>
      <w:tr w14:paraId="1754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21A89D0A">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4A2731D6">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00D973BB">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计划</w:t>
            </w:r>
            <w:r>
              <w:rPr>
                <w:rFonts w:hint="eastAsia" w:cs="宋体" w:asciiTheme="minorEastAsia" w:hAnsiTheme="minorEastAsia" w:eastAsiaTheme="minorEastAsia"/>
                <w:color w:val="auto"/>
                <w:sz w:val="24"/>
                <w:highlight w:val="none"/>
              </w:rPr>
              <w:t>工期</w:t>
            </w:r>
          </w:p>
        </w:tc>
        <w:tc>
          <w:tcPr>
            <w:tcW w:w="6111" w:type="dxa"/>
            <w:tcBorders>
              <w:top w:val="single" w:color="auto" w:sz="4" w:space="0"/>
              <w:left w:val="nil"/>
              <w:bottom w:val="single" w:color="auto" w:sz="4" w:space="0"/>
              <w:right w:val="single" w:color="auto" w:sz="4" w:space="0"/>
            </w:tcBorders>
            <w:vAlign w:val="center"/>
          </w:tcPr>
          <w:p w14:paraId="16B94C08">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须知前附表内容；</w:t>
            </w:r>
          </w:p>
        </w:tc>
      </w:tr>
      <w:tr w14:paraId="5925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6F0E0F2B">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7916BE2F">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0929C425">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磋商有效期</w:t>
            </w:r>
          </w:p>
        </w:tc>
        <w:tc>
          <w:tcPr>
            <w:tcW w:w="6111" w:type="dxa"/>
            <w:tcBorders>
              <w:top w:val="single" w:color="auto" w:sz="4" w:space="0"/>
              <w:left w:val="nil"/>
              <w:bottom w:val="single" w:color="auto" w:sz="4" w:space="0"/>
              <w:right w:val="single" w:color="auto" w:sz="4" w:space="0"/>
            </w:tcBorders>
            <w:vAlign w:val="center"/>
          </w:tcPr>
          <w:p w14:paraId="08F092FB">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须知前附表内容；</w:t>
            </w:r>
          </w:p>
        </w:tc>
      </w:tr>
      <w:tr w14:paraId="2A9A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788A0882">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4CD99E94">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605B7916">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磋商内容</w:t>
            </w:r>
          </w:p>
        </w:tc>
        <w:tc>
          <w:tcPr>
            <w:tcW w:w="6111" w:type="dxa"/>
            <w:tcBorders>
              <w:top w:val="single" w:color="auto" w:sz="4" w:space="0"/>
              <w:left w:val="nil"/>
              <w:bottom w:val="single" w:color="auto" w:sz="4" w:space="0"/>
              <w:right w:val="single" w:color="auto" w:sz="4" w:space="0"/>
            </w:tcBorders>
            <w:vAlign w:val="center"/>
          </w:tcPr>
          <w:p w14:paraId="46450B6F">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符合第二章“</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须知”规定；</w:t>
            </w:r>
          </w:p>
        </w:tc>
      </w:tr>
      <w:tr w14:paraId="49BE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05" w:type="dxa"/>
            <w:vMerge w:val="continue"/>
            <w:tcBorders>
              <w:left w:val="single" w:color="auto" w:sz="4" w:space="0"/>
              <w:right w:val="single" w:color="auto" w:sz="4" w:space="0"/>
            </w:tcBorders>
            <w:vAlign w:val="center"/>
          </w:tcPr>
          <w:p w14:paraId="11999816">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4FBEBAEE">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right w:val="single" w:color="auto" w:sz="4" w:space="0"/>
            </w:tcBorders>
            <w:vAlign w:val="center"/>
          </w:tcPr>
          <w:p w14:paraId="4CB42DFC">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保修期限</w:t>
            </w:r>
          </w:p>
        </w:tc>
        <w:tc>
          <w:tcPr>
            <w:tcW w:w="6111" w:type="dxa"/>
            <w:tcBorders>
              <w:top w:val="single" w:color="auto" w:sz="4" w:space="0"/>
              <w:left w:val="nil"/>
              <w:right w:val="single" w:color="auto" w:sz="4" w:space="0"/>
            </w:tcBorders>
            <w:vAlign w:val="center"/>
          </w:tcPr>
          <w:p w14:paraId="660382D1">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符合第二章“</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须知”规定；</w:t>
            </w:r>
          </w:p>
        </w:tc>
      </w:tr>
      <w:tr w14:paraId="3896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05" w:type="dxa"/>
            <w:vMerge w:val="continue"/>
            <w:tcBorders>
              <w:left w:val="single" w:color="auto" w:sz="4" w:space="0"/>
              <w:right w:val="single" w:color="auto" w:sz="4" w:space="0"/>
            </w:tcBorders>
            <w:vAlign w:val="center"/>
          </w:tcPr>
          <w:p w14:paraId="0ACFFD9B">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1063D54B">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right w:val="single" w:color="auto" w:sz="4" w:space="0"/>
            </w:tcBorders>
            <w:vAlign w:val="center"/>
          </w:tcPr>
          <w:p w14:paraId="1C14DB38">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已标价工程量清单</w:t>
            </w:r>
          </w:p>
        </w:tc>
        <w:tc>
          <w:tcPr>
            <w:tcW w:w="6111" w:type="dxa"/>
            <w:tcBorders>
              <w:top w:val="single" w:color="auto" w:sz="4" w:space="0"/>
              <w:left w:val="nil"/>
              <w:right w:val="single" w:color="auto" w:sz="4" w:space="0"/>
            </w:tcBorders>
            <w:vAlign w:val="center"/>
          </w:tcPr>
          <w:p w14:paraId="4E98D187">
            <w:pPr>
              <w:spacing w:line="34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符合“工程量清单”给出的范围及数量，投标人不得擅自修改工程量清单的工程项目和数量，否则将否决其投标。</w:t>
            </w:r>
          </w:p>
        </w:tc>
      </w:tr>
      <w:tr w14:paraId="4DFF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70687F02">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right w:val="single" w:color="auto" w:sz="4" w:space="0"/>
            </w:tcBorders>
            <w:vAlign w:val="center"/>
          </w:tcPr>
          <w:p w14:paraId="609A689A">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4ACF8DB7">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无效投标情形</w:t>
            </w:r>
          </w:p>
        </w:tc>
        <w:tc>
          <w:tcPr>
            <w:tcW w:w="6111" w:type="dxa"/>
            <w:tcBorders>
              <w:top w:val="single" w:color="auto" w:sz="4" w:space="0"/>
              <w:left w:val="nil"/>
              <w:bottom w:val="single" w:color="auto" w:sz="4" w:space="0"/>
              <w:right w:val="single" w:color="auto" w:sz="4" w:space="0"/>
            </w:tcBorders>
            <w:vAlign w:val="center"/>
          </w:tcPr>
          <w:p w14:paraId="4C6BC9B0">
            <w:pPr>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不存在无效投标中的其它情形；</w:t>
            </w:r>
          </w:p>
        </w:tc>
      </w:tr>
      <w:tr w14:paraId="2E04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05" w:type="dxa"/>
            <w:vMerge w:val="continue"/>
            <w:tcBorders>
              <w:left w:val="single" w:color="auto" w:sz="4" w:space="0"/>
              <w:bottom w:val="single" w:color="auto" w:sz="4" w:space="0"/>
              <w:right w:val="single" w:color="auto" w:sz="4" w:space="0"/>
            </w:tcBorders>
            <w:vAlign w:val="center"/>
          </w:tcPr>
          <w:p w14:paraId="6F6DB8B0">
            <w:pPr>
              <w:spacing w:line="340" w:lineRule="exact"/>
              <w:rPr>
                <w:rFonts w:asciiTheme="minorEastAsia" w:hAnsiTheme="minorEastAsia" w:eastAsiaTheme="minorEastAsia"/>
                <w:color w:val="auto"/>
                <w:sz w:val="24"/>
                <w:highlight w:val="none"/>
              </w:rPr>
            </w:pPr>
          </w:p>
        </w:tc>
        <w:tc>
          <w:tcPr>
            <w:tcW w:w="605" w:type="dxa"/>
            <w:gridSpan w:val="2"/>
            <w:vMerge w:val="continue"/>
            <w:tcBorders>
              <w:left w:val="nil"/>
              <w:bottom w:val="single" w:color="auto" w:sz="4" w:space="0"/>
              <w:right w:val="single" w:color="auto" w:sz="4" w:space="0"/>
            </w:tcBorders>
            <w:vAlign w:val="center"/>
          </w:tcPr>
          <w:p w14:paraId="114946C8">
            <w:pPr>
              <w:spacing w:line="340" w:lineRule="exact"/>
              <w:rPr>
                <w:rFonts w:asciiTheme="minorEastAsia" w:hAnsiTheme="minorEastAsia" w:eastAsiaTheme="minorEastAsia"/>
                <w:color w:val="auto"/>
                <w:sz w:val="24"/>
                <w:highlight w:val="none"/>
              </w:rPr>
            </w:pPr>
          </w:p>
        </w:tc>
        <w:tc>
          <w:tcPr>
            <w:tcW w:w="2190" w:type="dxa"/>
            <w:gridSpan w:val="2"/>
            <w:tcBorders>
              <w:top w:val="single" w:color="auto" w:sz="4" w:space="0"/>
              <w:left w:val="nil"/>
              <w:bottom w:val="single" w:color="auto" w:sz="4" w:space="0"/>
              <w:right w:val="single" w:color="auto" w:sz="4" w:space="0"/>
            </w:tcBorders>
            <w:vAlign w:val="center"/>
          </w:tcPr>
          <w:p w14:paraId="238AB04B">
            <w:pPr>
              <w:spacing w:line="34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磋商报价</w:t>
            </w:r>
          </w:p>
        </w:tc>
        <w:tc>
          <w:tcPr>
            <w:tcW w:w="6111" w:type="dxa"/>
            <w:tcBorders>
              <w:top w:val="single" w:color="auto" w:sz="4" w:space="0"/>
              <w:left w:val="nil"/>
              <w:bottom w:val="single" w:color="auto" w:sz="4" w:space="0"/>
              <w:right w:val="single" w:color="auto" w:sz="4" w:space="0"/>
            </w:tcBorders>
            <w:vAlign w:val="center"/>
          </w:tcPr>
          <w:p w14:paraId="4B3DF4CD">
            <w:pPr>
              <w:autoSpaceDE w:val="0"/>
              <w:autoSpaceDN w:val="0"/>
              <w:adjustRightInd w:val="0"/>
              <w:spacing w:line="340" w:lineRule="exact"/>
              <w:jc w:val="left"/>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不超过招标控</w:t>
            </w:r>
            <w:r>
              <w:rPr>
                <w:rFonts w:hint="eastAsia" w:cs="宋体" w:asciiTheme="minorEastAsia" w:hAnsiTheme="minorEastAsia" w:eastAsiaTheme="minorEastAsia"/>
                <w:color w:val="auto"/>
                <w:sz w:val="24"/>
                <w:highlight w:val="none"/>
              </w:rPr>
              <w:t>制价：</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en-US" w:eastAsia="zh-CN"/>
              </w:rPr>
              <w:t>2342809.80</w:t>
            </w:r>
            <w:r>
              <w:rPr>
                <w:rFonts w:hint="eastAsia" w:cs="宋体" w:asciiTheme="minorEastAsia" w:hAnsiTheme="minorEastAsia" w:eastAsiaTheme="minorEastAsia"/>
                <w:color w:val="auto"/>
                <w:kern w:val="0"/>
                <w:sz w:val="24"/>
                <w:highlight w:val="none"/>
              </w:rPr>
              <w:t>元</w:t>
            </w:r>
          </w:p>
          <w:p w14:paraId="1FBCC8EF">
            <w:pPr>
              <w:autoSpaceDE w:val="0"/>
              <w:autoSpaceDN w:val="0"/>
              <w:adjustRightInd w:val="0"/>
              <w:spacing w:line="3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磋商总报价不得高于采购人公布的招标控制价，否则其投标将予否决。</w:t>
            </w:r>
          </w:p>
          <w:p w14:paraId="1B2EA0D3">
            <w:pPr>
              <w:autoSpaceDE w:val="0"/>
              <w:autoSpaceDN w:val="0"/>
              <w:adjustRightInd w:val="0"/>
              <w:spacing w:line="340" w:lineRule="exact"/>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注：磋商小组认为响应人的报价</w:t>
            </w:r>
            <w:r>
              <w:rPr>
                <w:rFonts w:hint="eastAsia" w:asciiTheme="minorEastAsia" w:hAnsiTheme="minorEastAsia" w:eastAsiaTheme="minorEastAsia"/>
                <w:color w:val="auto"/>
                <w:kern w:val="0"/>
                <w:sz w:val="24"/>
                <w:highlight w:val="none"/>
              </w:rPr>
              <w:t>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5010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11" w:type="dxa"/>
            <w:gridSpan w:val="6"/>
            <w:vAlign w:val="center"/>
          </w:tcPr>
          <w:p w14:paraId="01FB174C">
            <w:pPr>
              <w:autoSpaceDE w:val="0"/>
              <w:autoSpaceDN w:val="0"/>
              <w:adjustRightInd w:val="0"/>
              <w:spacing w:line="340" w:lineRule="exact"/>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对以上形式评审、资格评审、响应性评审中的各项要求如有一项不合格将按无效投标处理。</w:t>
            </w:r>
          </w:p>
        </w:tc>
      </w:tr>
      <w:tr w14:paraId="6177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80" w:type="dxa"/>
            <w:gridSpan w:val="4"/>
            <w:tcBorders>
              <w:top w:val="single" w:color="auto" w:sz="4" w:space="0"/>
              <w:left w:val="single" w:color="auto" w:sz="4" w:space="0"/>
              <w:bottom w:val="single" w:color="auto" w:sz="4" w:space="0"/>
              <w:right w:val="single" w:color="auto" w:sz="4" w:space="0"/>
            </w:tcBorders>
            <w:vAlign w:val="center"/>
          </w:tcPr>
          <w:p w14:paraId="682BF29F">
            <w:pPr>
              <w:widowControl/>
              <w:autoSpaceDE w:val="0"/>
              <w:autoSpaceDN w:val="0"/>
              <w:spacing w:line="360" w:lineRule="auto"/>
              <w:jc w:val="center"/>
              <w:rPr>
                <w:rFonts w:cs="宋体" w:asciiTheme="minorEastAsia" w:hAnsiTheme="minorEastAsia" w:eastAsiaTheme="minorEastAsia"/>
                <w:color w:val="auto"/>
                <w:kern w:val="0"/>
                <w:sz w:val="24"/>
                <w:highlight w:val="none"/>
              </w:rPr>
            </w:pPr>
            <w:bookmarkStart w:id="50" w:name="_Toc4687"/>
            <w:r>
              <w:rPr>
                <w:rFonts w:hint="eastAsia" w:cs="宋体" w:asciiTheme="minorEastAsia" w:hAnsiTheme="minorEastAsia" w:eastAsiaTheme="minorEastAsia"/>
                <w:color w:val="auto"/>
                <w:kern w:val="0"/>
                <w:sz w:val="24"/>
                <w:highlight w:val="none"/>
              </w:rPr>
              <w:t>条款内容</w:t>
            </w:r>
          </w:p>
        </w:tc>
        <w:tc>
          <w:tcPr>
            <w:tcW w:w="7031" w:type="dxa"/>
            <w:gridSpan w:val="2"/>
            <w:tcBorders>
              <w:top w:val="single" w:color="auto" w:sz="4" w:space="0"/>
              <w:left w:val="nil"/>
              <w:bottom w:val="single" w:color="auto" w:sz="4" w:space="0"/>
              <w:right w:val="single" w:color="auto" w:sz="4" w:space="0"/>
            </w:tcBorders>
            <w:vAlign w:val="center"/>
          </w:tcPr>
          <w:p w14:paraId="5BA13000">
            <w:pPr>
              <w:widowControl/>
              <w:autoSpaceDE w:val="0"/>
              <w:autoSpaceDN w:val="0"/>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编列内容</w:t>
            </w:r>
          </w:p>
        </w:tc>
      </w:tr>
      <w:tr w14:paraId="6F87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4"/>
            <w:tcBorders>
              <w:top w:val="single" w:color="auto" w:sz="4" w:space="0"/>
              <w:left w:val="single" w:color="auto" w:sz="4" w:space="0"/>
              <w:bottom w:val="single" w:color="auto" w:sz="4" w:space="0"/>
              <w:right w:val="single" w:color="auto" w:sz="4" w:space="0"/>
            </w:tcBorders>
            <w:vAlign w:val="center"/>
          </w:tcPr>
          <w:p w14:paraId="191AD5FF">
            <w:pPr>
              <w:widowControl/>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分值构成（总分100分）</w:t>
            </w:r>
          </w:p>
        </w:tc>
        <w:tc>
          <w:tcPr>
            <w:tcW w:w="7031" w:type="dxa"/>
            <w:gridSpan w:val="2"/>
            <w:tcBorders>
              <w:top w:val="single" w:color="auto" w:sz="4" w:space="0"/>
              <w:left w:val="nil"/>
              <w:bottom w:val="single" w:color="auto" w:sz="4" w:space="0"/>
              <w:right w:val="single" w:color="auto" w:sz="4" w:space="0"/>
            </w:tcBorders>
            <w:vAlign w:val="center"/>
          </w:tcPr>
          <w:p w14:paraId="31F2184D">
            <w:pPr>
              <w:widowControl/>
              <w:adjustRightInd w:val="0"/>
              <w:snapToGri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商务部分：30分</w:t>
            </w:r>
          </w:p>
          <w:p w14:paraId="6D7DD5B6">
            <w:pPr>
              <w:widowControl/>
              <w:adjustRightInd w:val="0"/>
              <w:snapToGri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技术部分：50分</w:t>
            </w:r>
          </w:p>
          <w:p w14:paraId="35F5730E">
            <w:pPr>
              <w:widowControl/>
              <w:adjustRightInd w:val="0"/>
              <w:snapToGri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综合部分：20分</w:t>
            </w:r>
          </w:p>
        </w:tc>
      </w:tr>
      <w:tr w14:paraId="066C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4"/>
            <w:tcBorders>
              <w:top w:val="single" w:color="auto" w:sz="4" w:space="0"/>
              <w:left w:val="single" w:color="auto" w:sz="4" w:space="0"/>
              <w:bottom w:val="single" w:color="auto" w:sz="4" w:space="0"/>
              <w:right w:val="single" w:color="auto" w:sz="4" w:space="0"/>
            </w:tcBorders>
            <w:vAlign w:val="center"/>
          </w:tcPr>
          <w:p w14:paraId="625E1B5C">
            <w:pPr>
              <w:widowControl/>
              <w:spacing w:line="36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招标采购预算</w:t>
            </w:r>
          </w:p>
        </w:tc>
        <w:tc>
          <w:tcPr>
            <w:tcW w:w="7031" w:type="dxa"/>
            <w:gridSpan w:val="2"/>
            <w:tcBorders>
              <w:top w:val="single" w:color="auto" w:sz="4" w:space="0"/>
              <w:left w:val="nil"/>
              <w:bottom w:val="single" w:color="auto" w:sz="4" w:space="0"/>
              <w:right w:val="single" w:color="auto" w:sz="4" w:space="0"/>
            </w:tcBorders>
            <w:vAlign w:val="center"/>
          </w:tcPr>
          <w:p w14:paraId="5895144C">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本项目设招标采购预算，响应人的总报价超出采购预算的</w:t>
            </w:r>
            <w:r>
              <w:rPr>
                <w:rFonts w:hint="eastAsia" w:cs="宋体" w:asciiTheme="minorEastAsia" w:hAnsiTheme="minorEastAsia" w:eastAsiaTheme="minorEastAsia"/>
                <w:bCs/>
                <w:color w:val="auto"/>
                <w:sz w:val="24"/>
                <w:highlight w:val="none"/>
              </w:rPr>
              <w:t>采购人不予接受且</w:t>
            </w:r>
            <w:r>
              <w:rPr>
                <w:rFonts w:hint="eastAsia" w:cs="宋体" w:asciiTheme="minorEastAsia" w:hAnsiTheme="minorEastAsia" w:eastAsiaTheme="minorEastAsia"/>
                <w:color w:val="auto"/>
                <w:sz w:val="24"/>
                <w:highlight w:val="none"/>
              </w:rPr>
              <w:t>按无效标处理。</w:t>
            </w:r>
          </w:p>
        </w:tc>
      </w:tr>
      <w:tr w14:paraId="3BE1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4"/>
            <w:tcBorders>
              <w:top w:val="single" w:color="auto" w:sz="4" w:space="0"/>
              <w:left w:val="single" w:color="auto" w:sz="4" w:space="0"/>
              <w:bottom w:val="single" w:color="auto" w:sz="4" w:space="0"/>
              <w:right w:val="single" w:color="auto" w:sz="4" w:space="0"/>
            </w:tcBorders>
            <w:vAlign w:val="center"/>
          </w:tcPr>
          <w:p w14:paraId="2EC891A6">
            <w:pPr>
              <w:widowControl/>
              <w:spacing w:line="36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评标基准值计算</w:t>
            </w:r>
          </w:p>
          <w:p w14:paraId="00DC23B7">
            <w:pPr>
              <w:widowControl/>
              <w:spacing w:line="36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方法</w:t>
            </w:r>
          </w:p>
        </w:tc>
        <w:tc>
          <w:tcPr>
            <w:tcW w:w="7031" w:type="dxa"/>
            <w:gridSpan w:val="2"/>
            <w:tcBorders>
              <w:top w:val="single" w:color="auto" w:sz="4" w:space="0"/>
              <w:left w:val="nil"/>
              <w:bottom w:val="single" w:color="auto" w:sz="4" w:space="0"/>
              <w:right w:val="single" w:color="auto" w:sz="4" w:space="0"/>
            </w:tcBorders>
            <w:vAlign w:val="center"/>
          </w:tcPr>
          <w:p w14:paraId="164E4D42">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1、低于采购预算且通过初步评审的有效响应人报价为有效报价。</w:t>
            </w:r>
          </w:p>
          <w:p w14:paraId="5CCE5669">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2、评标基准价=满足招标文件要求的最低有效报价为基准价</w:t>
            </w:r>
          </w:p>
        </w:tc>
      </w:tr>
      <w:tr w14:paraId="5839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2" w:type="dxa"/>
            <w:gridSpan w:val="2"/>
            <w:tcBorders>
              <w:top w:val="single" w:color="auto" w:sz="4" w:space="0"/>
              <w:left w:val="single" w:color="auto" w:sz="4" w:space="0"/>
              <w:bottom w:val="single" w:color="auto" w:sz="4" w:space="0"/>
              <w:right w:val="single" w:color="auto" w:sz="4" w:space="0"/>
            </w:tcBorders>
            <w:vAlign w:val="center"/>
          </w:tcPr>
          <w:p w14:paraId="3DCC823F">
            <w:pPr>
              <w:widowControl/>
              <w:autoSpaceDE w:val="0"/>
              <w:autoSpaceDN w:val="0"/>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评审项</w:t>
            </w:r>
          </w:p>
        </w:tc>
        <w:tc>
          <w:tcPr>
            <w:tcW w:w="1348" w:type="dxa"/>
            <w:gridSpan w:val="2"/>
            <w:tcBorders>
              <w:top w:val="single" w:color="auto" w:sz="4" w:space="0"/>
              <w:left w:val="nil"/>
              <w:bottom w:val="single" w:color="auto" w:sz="4" w:space="0"/>
              <w:right w:val="single" w:color="auto" w:sz="4" w:space="0"/>
            </w:tcBorders>
            <w:vAlign w:val="center"/>
          </w:tcPr>
          <w:p w14:paraId="74594AB8">
            <w:pPr>
              <w:widowControl/>
              <w:autoSpaceDE w:val="0"/>
              <w:autoSpaceDN w:val="0"/>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编列内容</w:t>
            </w:r>
          </w:p>
        </w:tc>
        <w:tc>
          <w:tcPr>
            <w:tcW w:w="7031" w:type="dxa"/>
            <w:gridSpan w:val="2"/>
            <w:tcBorders>
              <w:top w:val="single" w:color="auto" w:sz="4" w:space="0"/>
              <w:left w:val="nil"/>
              <w:bottom w:val="single" w:color="auto" w:sz="4" w:space="0"/>
              <w:right w:val="single" w:color="auto" w:sz="4" w:space="0"/>
            </w:tcBorders>
            <w:vAlign w:val="center"/>
          </w:tcPr>
          <w:p w14:paraId="4FAFAB9A">
            <w:pPr>
              <w:widowControl/>
              <w:autoSpaceDE w:val="0"/>
              <w:autoSpaceDN w:val="0"/>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评审方法</w:t>
            </w:r>
          </w:p>
        </w:tc>
      </w:tr>
      <w:tr w14:paraId="73E3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132" w:type="dxa"/>
            <w:gridSpan w:val="2"/>
            <w:tcBorders>
              <w:top w:val="single" w:color="auto" w:sz="4" w:space="0"/>
              <w:left w:val="single" w:color="auto" w:sz="4" w:space="0"/>
              <w:bottom w:val="single" w:color="auto" w:sz="4" w:space="0"/>
              <w:right w:val="single" w:color="auto" w:sz="4" w:space="0"/>
            </w:tcBorders>
            <w:vAlign w:val="center"/>
          </w:tcPr>
          <w:p w14:paraId="79EBA1B0">
            <w:pPr>
              <w:widowControl/>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报价</w:t>
            </w:r>
            <w:r>
              <w:rPr>
                <w:rFonts w:hint="eastAsia" w:cs="宋体" w:asciiTheme="minorEastAsia" w:hAnsiTheme="minorEastAsia" w:eastAsiaTheme="minorEastAsia"/>
                <w:color w:val="auto"/>
                <w:sz w:val="24"/>
                <w:highlight w:val="none"/>
              </w:rPr>
              <w:t>部分（30分）</w:t>
            </w:r>
          </w:p>
        </w:tc>
        <w:tc>
          <w:tcPr>
            <w:tcW w:w="1348" w:type="dxa"/>
            <w:gridSpan w:val="2"/>
            <w:tcBorders>
              <w:top w:val="single" w:color="auto" w:sz="4" w:space="0"/>
              <w:left w:val="nil"/>
              <w:bottom w:val="single" w:color="auto" w:sz="4" w:space="0"/>
              <w:right w:val="single" w:color="auto" w:sz="4" w:space="0"/>
            </w:tcBorders>
            <w:vAlign w:val="center"/>
          </w:tcPr>
          <w:p w14:paraId="454BCB68">
            <w:pPr>
              <w:widowControl/>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投标报价</w:t>
            </w:r>
          </w:p>
        </w:tc>
        <w:tc>
          <w:tcPr>
            <w:tcW w:w="7031" w:type="dxa"/>
            <w:gridSpan w:val="2"/>
            <w:tcBorders>
              <w:top w:val="single" w:color="auto" w:sz="4" w:space="0"/>
              <w:left w:val="nil"/>
              <w:bottom w:val="single" w:color="auto" w:sz="4" w:space="0"/>
              <w:right w:val="single" w:color="auto" w:sz="4" w:space="0"/>
            </w:tcBorders>
            <w:vAlign w:val="center"/>
          </w:tcPr>
          <w:p w14:paraId="568F1F79">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1、价格分采用低价优先法计算，即满足磋商文件通过资格性和符合性审查且价格最低的投标报价为评标基准价，其价格得分为满分30分。</w:t>
            </w:r>
          </w:p>
          <w:p w14:paraId="1E34FCD9">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2、其他响应人的价格分统一按照下列公式计算：</w:t>
            </w:r>
          </w:p>
          <w:p w14:paraId="4677444C">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投标报价得分=(评标基准价／投标报价)×30%*100</w:t>
            </w:r>
          </w:p>
          <w:p w14:paraId="1C734817">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3A53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32" w:type="dxa"/>
            <w:gridSpan w:val="2"/>
            <w:vMerge w:val="restart"/>
            <w:tcBorders>
              <w:top w:val="single" w:color="auto" w:sz="4" w:space="0"/>
              <w:left w:val="single" w:color="auto" w:sz="4" w:space="0"/>
              <w:right w:val="single" w:color="auto" w:sz="4" w:space="0"/>
            </w:tcBorders>
            <w:vAlign w:val="center"/>
          </w:tcPr>
          <w:p w14:paraId="1A445297">
            <w:pPr>
              <w:widowControl/>
              <w:spacing w:line="360" w:lineRule="auto"/>
              <w:jc w:val="center"/>
              <w:rPr>
                <w:rFonts w:cs="宋体" w:asciiTheme="minorEastAsia" w:hAnsiTheme="minorEastAsia" w:eastAsiaTheme="minorEastAsia"/>
                <w:color w:val="auto"/>
                <w:sz w:val="24"/>
                <w:highlight w:val="none"/>
              </w:rPr>
            </w:pPr>
          </w:p>
          <w:p w14:paraId="2E77AAAA">
            <w:pPr>
              <w:widowControl/>
              <w:wordWrap w:val="0"/>
              <w:spacing w:line="360" w:lineRule="auto"/>
              <w:jc w:val="center"/>
              <w:rPr>
                <w:rFonts w:cs="宋体" w:asciiTheme="minorEastAsia" w:hAnsiTheme="minorEastAsia" w:eastAsiaTheme="minorEastAsia"/>
                <w:color w:val="auto"/>
                <w:sz w:val="24"/>
                <w:highlight w:val="none"/>
              </w:rPr>
            </w:pPr>
          </w:p>
          <w:p w14:paraId="1DF7375E">
            <w:pPr>
              <w:widowControl/>
              <w:spacing w:line="36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技术部分（50分）</w:t>
            </w:r>
          </w:p>
          <w:p w14:paraId="4353A4B1">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tcBorders>
              <w:top w:val="single" w:color="auto" w:sz="4" w:space="0"/>
              <w:left w:val="single" w:color="auto" w:sz="4" w:space="0"/>
              <w:right w:val="single" w:color="auto" w:sz="4" w:space="0"/>
            </w:tcBorders>
            <w:vAlign w:val="center"/>
          </w:tcPr>
          <w:p w14:paraId="7109C05B">
            <w:pPr>
              <w:widowControl/>
              <w:spacing w:line="360" w:lineRule="auto"/>
              <w:jc w:val="left"/>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内容完整性（0-4分）</w:t>
            </w:r>
          </w:p>
        </w:tc>
        <w:tc>
          <w:tcPr>
            <w:tcW w:w="7031" w:type="dxa"/>
            <w:gridSpan w:val="2"/>
            <w:tcBorders>
              <w:top w:val="single" w:color="auto" w:sz="4" w:space="0"/>
              <w:left w:val="nil"/>
              <w:right w:val="single" w:color="auto" w:sz="4" w:space="0"/>
            </w:tcBorders>
            <w:vAlign w:val="center"/>
          </w:tcPr>
          <w:p w14:paraId="5FE8AF37">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响应文件编制的主要内容完整、科学、对各专业工程叙述切实可行的得4分；</w:t>
            </w:r>
          </w:p>
          <w:p w14:paraId="35613F65">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响应文件主要内容大致完整，满足磋商文件要求得3分；</w:t>
            </w:r>
          </w:p>
          <w:p w14:paraId="049FABDD">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响应文件基本满足磋商文件要求的得2分；</w:t>
            </w:r>
          </w:p>
          <w:p w14:paraId="50941BEF">
            <w:pPr>
              <w:widowControl/>
              <w:spacing w:line="36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不符合磋商文件要求不得分。</w:t>
            </w:r>
          </w:p>
        </w:tc>
      </w:tr>
      <w:tr w14:paraId="26AF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gridSpan w:val="2"/>
            <w:vMerge w:val="continue"/>
            <w:tcBorders>
              <w:left w:val="single" w:color="auto" w:sz="4" w:space="0"/>
              <w:right w:val="single" w:color="auto" w:sz="4" w:space="0"/>
            </w:tcBorders>
            <w:vAlign w:val="center"/>
          </w:tcPr>
          <w:p w14:paraId="54DBCFF7">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tcBorders>
              <w:top w:val="single" w:color="auto" w:sz="4" w:space="0"/>
              <w:left w:val="single" w:color="auto" w:sz="4" w:space="0"/>
              <w:right w:val="single" w:color="auto" w:sz="4" w:space="0"/>
            </w:tcBorders>
            <w:vAlign w:val="center"/>
          </w:tcPr>
          <w:p w14:paraId="3C5DD9A0">
            <w:pPr>
              <w:widowControl/>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施工方案与技术措施（0-8分）</w:t>
            </w:r>
          </w:p>
        </w:tc>
        <w:tc>
          <w:tcPr>
            <w:tcW w:w="7031" w:type="dxa"/>
            <w:gridSpan w:val="2"/>
            <w:tcBorders>
              <w:top w:val="single" w:color="auto" w:sz="4" w:space="0"/>
              <w:left w:val="nil"/>
              <w:right w:val="single" w:color="auto" w:sz="4" w:space="0"/>
            </w:tcBorders>
            <w:vAlign w:val="center"/>
          </w:tcPr>
          <w:p w14:paraId="45BB8410">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施工方案(含工程特点、施工重点与难点、科学运用先进、合理的施工工艺、施工机械，流水段的划分、各项交叉作业切合实际）总体安排完整合理、技术措施详细全面、可行，完全满足项目需求的得8分；</w:t>
            </w:r>
          </w:p>
          <w:p w14:paraId="4C660EA0">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施工方案安排大体上符合项目特点、施工工艺及机械符合施工要求得5分；</w:t>
            </w:r>
          </w:p>
          <w:p w14:paraId="1B6CF4CD">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施工方案总体安排简略、欠完善的得2分 ；</w:t>
            </w:r>
          </w:p>
          <w:p w14:paraId="220389E7">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缺项不能满足项目需求不得分</w:t>
            </w:r>
          </w:p>
        </w:tc>
      </w:tr>
      <w:tr w14:paraId="194A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gridSpan w:val="2"/>
            <w:vMerge w:val="continue"/>
            <w:tcBorders>
              <w:left w:val="single" w:color="auto" w:sz="4" w:space="0"/>
              <w:right w:val="single" w:color="auto" w:sz="4" w:space="0"/>
            </w:tcBorders>
            <w:vAlign w:val="center"/>
          </w:tcPr>
          <w:p w14:paraId="62A6F56A">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tcBorders>
              <w:top w:val="single" w:color="auto" w:sz="4" w:space="0"/>
              <w:left w:val="single" w:color="auto" w:sz="4" w:space="0"/>
              <w:right w:val="single" w:color="auto" w:sz="4" w:space="0"/>
            </w:tcBorders>
            <w:vAlign w:val="center"/>
          </w:tcPr>
          <w:p w14:paraId="69C178CA">
            <w:pPr>
              <w:widowControl/>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质量管理体系与措施（0-8分）</w:t>
            </w:r>
          </w:p>
        </w:tc>
        <w:tc>
          <w:tcPr>
            <w:tcW w:w="7031" w:type="dxa"/>
            <w:gridSpan w:val="2"/>
            <w:tcBorders>
              <w:top w:val="single" w:color="auto" w:sz="4" w:space="0"/>
              <w:left w:val="nil"/>
              <w:right w:val="single" w:color="auto" w:sz="4" w:space="0"/>
            </w:tcBorders>
            <w:vAlign w:val="center"/>
          </w:tcPr>
          <w:p w14:paraId="7A2B3061">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质量管理体系健全，质量管理组织机构形式合理，质量保证措施完整得力、经济、安全、切实可行的得8分；</w:t>
            </w:r>
          </w:p>
          <w:p w14:paraId="43627748">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质量管理组织机构形式大体上合理，质量保证措施大致完整的得5分；</w:t>
            </w:r>
          </w:p>
          <w:p w14:paraId="36D93725">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质量管理组织机构形式不太明确，措施简略、欠完善的得2分；</w:t>
            </w:r>
          </w:p>
          <w:p w14:paraId="15312614">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有质量管理漏洞、不能满足采购需求的不得分</w:t>
            </w:r>
          </w:p>
        </w:tc>
      </w:tr>
      <w:tr w14:paraId="4F15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gridSpan w:val="2"/>
            <w:vMerge w:val="continue"/>
            <w:tcBorders>
              <w:left w:val="single" w:color="auto" w:sz="4" w:space="0"/>
              <w:right w:val="single" w:color="auto" w:sz="4" w:space="0"/>
            </w:tcBorders>
            <w:vAlign w:val="center"/>
          </w:tcPr>
          <w:p w14:paraId="4EBBC64B">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tcBorders>
              <w:top w:val="single" w:color="auto" w:sz="4" w:space="0"/>
              <w:left w:val="single" w:color="auto" w:sz="4" w:space="0"/>
              <w:right w:val="single" w:color="auto" w:sz="4" w:space="0"/>
            </w:tcBorders>
            <w:vAlign w:val="center"/>
          </w:tcPr>
          <w:p w14:paraId="41A672BE">
            <w:pPr>
              <w:widowControl/>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安全管理体系与措施（0-6分）</w:t>
            </w:r>
          </w:p>
        </w:tc>
        <w:tc>
          <w:tcPr>
            <w:tcW w:w="7031" w:type="dxa"/>
            <w:gridSpan w:val="2"/>
            <w:tcBorders>
              <w:top w:val="single" w:color="auto" w:sz="4" w:space="0"/>
              <w:left w:val="nil"/>
              <w:right w:val="single" w:color="auto" w:sz="4" w:space="0"/>
            </w:tcBorders>
            <w:vAlign w:val="center"/>
          </w:tcPr>
          <w:p w14:paraId="3C68FE20">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安全管理体系、安全责任制和安全管理制度健全，根据工程特点、周边环境和施工工艺，正确识别现场重大危险源并有相应的安全防护管理措施，安全保证措施详细、全面、合理、可行、完全满足项目安全管理要求的得6分；</w:t>
            </w:r>
          </w:p>
          <w:p w14:paraId="2C4D06BA">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安全管理体系和安全保证措施大致合理、安全管理制度较为可行的得4分 ；</w:t>
            </w:r>
          </w:p>
          <w:p w14:paraId="2D77D104">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安全管理体系和措施简略、欠完善的得2分；</w:t>
            </w:r>
          </w:p>
          <w:p w14:paraId="59D843A1">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安全防护管理措施有漏洞的，不合理的不得分</w:t>
            </w:r>
          </w:p>
        </w:tc>
      </w:tr>
      <w:tr w14:paraId="6AE0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32" w:type="dxa"/>
            <w:gridSpan w:val="2"/>
            <w:vMerge w:val="continue"/>
            <w:tcBorders>
              <w:left w:val="single" w:color="auto" w:sz="4" w:space="0"/>
              <w:right w:val="single" w:color="auto" w:sz="4" w:space="0"/>
            </w:tcBorders>
            <w:vAlign w:val="center"/>
          </w:tcPr>
          <w:p w14:paraId="3F47D55B">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tcBorders>
              <w:top w:val="single" w:color="auto" w:sz="4" w:space="0"/>
              <w:left w:val="single" w:color="auto" w:sz="4" w:space="0"/>
              <w:bottom w:val="single" w:color="auto" w:sz="4" w:space="0"/>
              <w:right w:val="single" w:color="auto" w:sz="4" w:space="0"/>
            </w:tcBorders>
            <w:vAlign w:val="center"/>
          </w:tcPr>
          <w:p w14:paraId="35986B40">
            <w:pPr>
              <w:widowControl/>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工程进度计划与措施（0-5分）</w:t>
            </w:r>
          </w:p>
        </w:tc>
        <w:tc>
          <w:tcPr>
            <w:tcW w:w="7031" w:type="dxa"/>
            <w:gridSpan w:val="2"/>
            <w:tcBorders>
              <w:top w:val="single" w:color="auto" w:sz="4" w:space="0"/>
              <w:left w:val="nil"/>
              <w:bottom w:val="single" w:color="auto" w:sz="4" w:space="0"/>
              <w:right w:val="single" w:color="auto" w:sz="4" w:space="0"/>
            </w:tcBorders>
            <w:vAlign w:val="center"/>
          </w:tcPr>
          <w:p w14:paraId="57401E5E">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工期承诺优于磋商文件要求，工期保证措施科学、合理且有针对性的得5分；</w:t>
            </w:r>
          </w:p>
          <w:p w14:paraId="2D81ACEC">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工期承诺满足磋商文件要求，工期保证措施大致科学、合理、有针对性的得3分；</w:t>
            </w:r>
          </w:p>
          <w:p w14:paraId="1E1B16A2">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工程进度计划简略、欠完善的得1分；</w:t>
            </w:r>
          </w:p>
          <w:p w14:paraId="06682ED8">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缺项不得分</w:t>
            </w:r>
          </w:p>
        </w:tc>
      </w:tr>
      <w:tr w14:paraId="3416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2" w:type="dxa"/>
            <w:gridSpan w:val="2"/>
            <w:vMerge w:val="continue"/>
            <w:tcBorders>
              <w:left w:val="single" w:color="auto" w:sz="4" w:space="0"/>
              <w:right w:val="single" w:color="auto" w:sz="4" w:space="0"/>
            </w:tcBorders>
            <w:vAlign w:val="center"/>
          </w:tcPr>
          <w:p w14:paraId="16783F77">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tcBorders>
              <w:top w:val="single" w:color="auto" w:sz="4" w:space="0"/>
              <w:left w:val="single" w:color="auto" w:sz="4" w:space="0"/>
              <w:bottom w:val="single" w:color="auto" w:sz="4" w:space="0"/>
              <w:right w:val="single" w:color="auto" w:sz="4" w:space="0"/>
            </w:tcBorders>
            <w:vAlign w:val="center"/>
          </w:tcPr>
          <w:p w14:paraId="51EE44FB">
            <w:pPr>
              <w:widowControl/>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资源配备计划（0-6分）</w:t>
            </w:r>
          </w:p>
        </w:tc>
        <w:tc>
          <w:tcPr>
            <w:tcW w:w="7031" w:type="dxa"/>
            <w:gridSpan w:val="2"/>
            <w:tcBorders>
              <w:top w:val="single" w:color="auto" w:sz="4" w:space="0"/>
              <w:left w:val="nil"/>
              <w:bottom w:val="single" w:color="auto" w:sz="4" w:space="0"/>
              <w:right w:val="single" w:color="auto" w:sz="4" w:space="0"/>
            </w:tcBorders>
            <w:vAlign w:val="center"/>
          </w:tcPr>
          <w:p w14:paraId="1C2C1223">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拟投入资源配备，根据机械设备配备计划、主要材料配备及进场计划表达、劳动力配备及进场计划表达完整齐全情况得6分；</w:t>
            </w:r>
          </w:p>
          <w:p w14:paraId="72B47B8B">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根据机械设备配备计划、主要材料配备及进场计划表达、劳动力配备及进场计划基本满足项目要求的得4分；</w:t>
            </w:r>
          </w:p>
          <w:p w14:paraId="7D1DFD26">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根据机械设备配备计划、主要材料配备及进场计划表达、劳动力配备及进场计划简略、欠完善的得2分；</w:t>
            </w:r>
          </w:p>
          <w:p w14:paraId="469EC08E">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缺项不得分</w:t>
            </w:r>
          </w:p>
        </w:tc>
      </w:tr>
      <w:tr w14:paraId="7529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32" w:type="dxa"/>
            <w:gridSpan w:val="2"/>
            <w:vMerge w:val="continue"/>
            <w:tcBorders>
              <w:left w:val="single" w:color="auto" w:sz="4" w:space="0"/>
              <w:right w:val="single" w:color="auto" w:sz="4" w:space="0"/>
            </w:tcBorders>
          </w:tcPr>
          <w:p w14:paraId="006A4BAF">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tcBorders>
              <w:bottom w:val="single" w:color="auto" w:sz="4" w:space="0"/>
            </w:tcBorders>
          </w:tcPr>
          <w:p w14:paraId="2654AB73">
            <w:pPr>
              <w:widowControl/>
              <w:wordWrap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文明施工、环境保护措施（0-5分）</w:t>
            </w:r>
          </w:p>
        </w:tc>
        <w:tc>
          <w:tcPr>
            <w:tcW w:w="7031" w:type="dxa"/>
            <w:gridSpan w:val="2"/>
            <w:tcBorders>
              <w:bottom w:val="single" w:color="auto" w:sz="4" w:space="0"/>
            </w:tcBorders>
            <w:vAlign w:val="center"/>
          </w:tcPr>
          <w:p w14:paraId="60AFF159">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文明施工、环境保护管理体系及施工现场扬尘治理措施科学、合理、符合相关标准、规范、规程有具体的安全文明措施费用投入使用计划的，满足要求的得5分；</w:t>
            </w:r>
          </w:p>
          <w:p w14:paraId="42CB401B">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措施大致科学、合理、基本满足要求的得3分；</w:t>
            </w:r>
          </w:p>
          <w:p w14:paraId="254A465C">
            <w:pPr>
              <w:widowControl/>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措施简略、欠完善的得1分；</w:t>
            </w:r>
          </w:p>
          <w:p w14:paraId="294A44FC">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不提供不得分 </w:t>
            </w:r>
          </w:p>
        </w:tc>
      </w:tr>
      <w:tr w14:paraId="2860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2" w:type="dxa"/>
            <w:gridSpan w:val="2"/>
            <w:vMerge w:val="continue"/>
            <w:tcBorders>
              <w:left w:val="single" w:color="auto" w:sz="4" w:space="0"/>
              <w:right w:val="single" w:color="auto" w:sz="4" w:space="0"/>
            </w:tcBorders>
          </w:tcPr>
          <w:p w14:paraId="0FE9923E">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vMerge w:val="restart"/>
          </w:tcPr>
          <w:p w14:paraId="61D58CC7">
            <w:pPr>
              <w:widowControl/>
              <w:wordWrap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提高工效措施（0-2分） </w:t>
            </w:r>
          </w:p>
        </w:tc>
        <w:tc>
          <w:tcPr>
            <w:tcW w:w="7031" w:type="dxa"/>
            <w:gridSpan w:val="2"/>
            <w:tcBorders>
              <w:bottom w:val="single" w:color="auto" w:sz="4" w:space="0"/>
            </w:tcBorders>
            <w:vAlign w:val="center"/>
          </w:tcPr>
          <w:p w14:paraId="632C9E1A">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在节能减排、绿色施工、工艺创新等方面针对本工程有具体措施或企业自有创新技术的得1分，不提供不得分；            </w:t>
            </w:r>
          </w:p>
        </w:tc>
      </w:tr>
      <w:tr w14:paraId="619B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32" w:type="dxa"/>
            <w:gridSpan w:val="2"/>
            <w:vMerge w:val="continue"/>
            <w:tcBorders>
              <w:left w:val="single" w:color="auto" w:sz="4" w:space="0"/>
              <w:right w:val="single" w:color="auto" w:sz="4" w:space="0"/>
            </w:tcBorders>
          </w:tcPr>
          <w:p w14:paraId="3B8165F7">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vMerge w:val="continue"/>
            <w:tcBorders>
              <w:bottom w:val="single" w:color="auto" w:sz="4" w:space="0"/>
            </w:tcBorders>
          </w:tcPr>
          <w:p w14:paraId="5F86D3CA">
            <w:pPr>
              <w:widowControl/>
              <w:wordWrap w:val="0"/>
              <w:spacing w:line="360" w:lineRule="auto"/>
              <w:jc w:val="left"/>
              <w:rPr>
                <w:rFonts w:cs="宋体" w:asciiTheme="minorEastAsia" w:hAnsiTheme="minorEastAsia" w:eastAsiaTheme="minorEastAsia"/>
                <w:color w:val="auto"/>
                <w:sz w:val="24"/>
                <w:highlight w:val="none"/>
              </w:rPr>
            </w:pPr>
          </w:p>
        </w:tc>
        <w:tc>
          <w:tcPr>
            <w:tcW w:w="7031" w:type="dxa"/>
            <w:gridSpan w:val="2"/>
            <w:tcBorders>
              <w:bottom w:val="single" w:color="auto" w:sz="4" w:space="0"/>
            </w:tcBorders>
            <w:vAlign w:val="center"/>
          </w:tcPr>
          <w:p w14:paraId="0FD3718D">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确保质量降低成本、缩短工期、减轻劳动强度、提高工效等方面措施科学、合理、可行性强满足要求的得1分，</w:t>
            </w:r>
            <w:bookmarkStart w:id="51" w:name="OLE_LINK6"/>
            <w:r>
              <w:rPr>
                <w:rFonts w:hint="eastAsia" w:cs="宋体" w:asciiTheme="minorEastAsia" w:hAnsiTheme="minorEastAsia" w:eastAsiaTheme="minorEastAsia"/>
                <w:color w:val="auto"/>
                <w:sz w:val="24"/>
                <w:highlight w:val="none"/>
              </w:rPr>
              <w:t xml:space="preserve">不提供不得分 </w:t>
            </w:r>
            <w:bookmarkEnd w:id="51"/>
          </w:p>
        </w:tc>
      </w:tr>
      <w:tr w14:paraId="4DED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32" w:type="dxa"/>
            <w:gridSpan w:val="2"/>
            <w:vMerge w:val="continue"/>
            <w:tcBorders>
              <w:left w:val="single" w:color="auto" w:sz="4" w:space="0"/>
              <w:right w:val="single" w:color="auto" w:sz="4" w:space="0"/>
            </w:tcBorders>
          </w:tcPr>
          <w:p w14:paraId="5B676313">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vAlign w:val="center"/>
          </w:tcPr>
          <w:p w14:paraId="28692A2A">
            <w:pPr>
              <w:widowControl/>
              <w:wordWrap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信息化管理（0-2分）</w:t>
            </w:r>
          </w:p>
        </w:tc>
        <w:tc>
          <w:tcPr>
            <w:tcW w:w="7031" w:type="dxa"/>
            <w:gridSpan w:val="2"/>
            <w:vAlign w:val="center"/>
          </w:tcPr>
          <w:p w14:paraId="235F9879">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企业具备信息化管理平台，能够使工程管理者对现场实施监控和数据处理的得2分，不提供不得分                                 </w:t>
            </w:r>
          </w:p>
        </w:tc>
      </w:tr>
      <w:tr w14:paraId="371E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32" w:type="dxa"/>
            <w:gridSpan w:val="2"/>
            <w:vMerge w:val="continue"/>
            <w:tcBorders>
              <w:left w:val="single" w:color="auto" w:sz="4" w:space="0"/>
              <w:right w:val="single" w:color="auto" w:sz="4" w:space="0"/>
            </w:tcBorders>
          </w:tcPr>
          <w:p w14:paraId="13BAE492">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vAlign w:val="center"/>
          </w:tcPr>
          <w:p w14:paraId="7981F47B">
            <w:pPr>
              <w:widowControl/>
              <w:wordWrap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风险管理措施（0-4分）</w:t>
            </w:r>
          </w:p>
        </w:tc>
        <w:tc>
          <w:tcPr>
            <w:tcW w:w="7031" w:type="dxa"/>
            <w:gridSpan w:val="2"/>
            <w:vAlign w:val="center"/>
          </w:tcPr>
          <w:p w14:paraId="4ADF8311">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风险防控管理措施齐全、考虑周密、针对性强，风险控制要点定位准确的，得4分;风险防控管理措施不能满足项目要求的，得1分。不提供不得分                                   </w:t>
            </w:r>
          </w:p>
        </w:tc>
      </w:tr>
      <w:tr w14:paraId="0C24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132" w:type="dxa"/>
            <w:gridSpan w:val="2"/>
            <w:vMerge w:val="restart"/>
          </w:tcPr>
          <w:p w14:paraId="590F70DB">
            <w:pPr>
              <w:widowControl/>
              <w:spacing w:line="360" w:lineRule="auto"/>
              <w:textAlignment w:val="baseline"/>
              <w:rPr>
                <w:rFonts w:cs="宋体" w:asciiTheme="minorEastAsia" w:hAnsiTheme="minorEastAsia" w:eastAsiaTheme="minorEastAsia"/>
                <w:color w:val="auto"/>
                <w:sz w:val="24"/>
                <w:highlight w:val="none"/>
              </w:rPr>
            </w:pPr>
          </w:p>
          <w:p w14:paraId="55AB9286">
            <w:pPr>
              <w:widowControl/>
              <w:spacing w:line="360" w:lineRule="auto"/>
              <w:textAlignment w:val="baseline"/>
              <w:rPr>
                <w:rFonts w:cs="宋体" w:asciiTheme="minorEastAsia" w:hAnsiTheme="minorEastAsia" w:eastAsiaTheme="minorEastAsia"/>
                <w:color w:val="auto"/>
                <w:sz w:val="24"/>
                <w:highlight w:val="none"/>
              </w:rPr>
            </w:pPr>
          </w:p>
          <w:p w14:paraId="0F831C69">
            <w:pPr>
              <w:widowControl/>
              <w:spacing w:line="360" w:lineRule="auto"/>
              <w:jc w:val="center"/>
              <w:textAlignment w:val="baseline"/>
              <w:rPr>
                <w:rFonts w:cs="宋体" w:asciiTheme="minorEastAsia" w:hAnsiTheme="minorEastAsia" w:eastAsiaTheme="minorEastAsia"/>
                <w:color w:val="auto"/>
                <w:sz w:val="24"/>
                <w:highlight w:val="none"/>
              </w:rPr>
            </w:pPr>
          </w:p>
          <w:p w14:paraId="122C9399">
            <w:pPr>
              <w:widowControl/>
              <w:spacing w:line="36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商务</w:t>
            </w:r>
            <w:r>
              <w:rPr>
                <w:rFonts w:hint="eastAsia" w:cs="宋体" w:asciiTheme="minorEastAsia" w:hAnsiTheme="minorEastAsia" w:eastAsiaTheme="minorEastAsia"/>
                <w:color w:val="auto"/>
                <w:sz w:val="24"/>
                <w:highlight w:val="none"/>
              </w:rPr>
              <w:t>部分（20分）</w:t>
            </w:r>
          </w:p>
        </w:tc>
        <w:tc>
          <w:tcPr>
            <w:tcW w:w="1348" w:type="dxa"/>
            <w:gridSpan w:val="2"/>
            <w:vAlign w:val="center"/>
          </w:tcPr>
          <w:p w14:paraId="01A3D3A7">
            <w:pPr>
              <w:widowControl/>
              <w:tabs>
                <w:tab w:val="left" w:pos="9720"/>
              </w:tabs>
              <w:autoSpaceDE w:val="0"/>
              <w:autoSpaceDN w:val="0"/>
              <w:adjustRightIn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企业业绩</w:t>
            </w:r>
          </w:p>
          <w:p w14:paraId="70B875E6">
            <w:pPr>
              <w:widowControl/>
              <w:tabs>
                <w:tab w:val="left" w:pos="9720"/>
              </w:tabs>
              <w:autoSpaceDE w:val="0"/>
              <w:autoSpaceDN w:val="0"/>
              <w:adjustRightIn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（0-6分）</w:t>
            </w:r>
          </w:p>
        </w:tc>
        <w:tc>
          <w:tcPr>
            <w:tcW w:w="7031" w:type="dxa"/>
            <w:gridSpan w:val="2"/>
            <w:vAlign w:val="center"/>
          </w:tcPr>
          <w:p w14:paraId="06226A62">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年1月1日以来企业承担过的类似工程业绩（提供中标通知书原件扫描件</w:t>
            </w:r>
            <w:r>
              <w:rPr>
                <w:rFonts w:hint="eastAsia" w:cs="宋体" w:asciiTheme="minorEastAsia" w:hAnsiTheme="minorEastAsia" w:eastAsiaTheme="minorEastAsia"/>
                <w:color w:val="auto"/>
                <w:sz w:val="24"/>
                <w:highlight w:val="none"/>
                <w:lang w:val="en-US" w:eastAsia="zh-CN"/>
              </w:rPr>
              <w:t>、施工</w:t>
            </w:r>
            <w:r>
              <w:rPr>
                <w:rFonts w:hint="eastAsia" w:cs="宋体" w:asciiTheme="minorEastAsia" w:hAnsiTheme="minorEastAsia" w:eastAsiaTheme="minorEastAsia"/>
                <w:color w:val="auto"/>
                <w:sz w:val="24"/>
                <w:highlight w:val="none"/>
              </w:rPr>
              <w:t>合同协议书原件扫描件，时间以合同协议书签订时间为准）每提供一项得3分，最多得6分，不提供不得分；</w:t>
            </w:r>
          </w:p>
        </w:tc>
      </w:tr>
      <w:tr w14:paraId="0D58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32" w:type="dxa"/>
            <w:gridSpan w:val="2"/>
            <w:vMerge w:val="continue"/>
          </w:tcPr>
          <w:p w14:paraId="4A3BF684">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vAlign w:val="center"/>
          </w:tcPr>
          <w:p w14:paraId="3758FB63">
            <w:pPr>
              <w:widowControl/>
              <w:tabs>
                <w:tab w:val="left" w:pos="9720"/>
              </w:tabs>
              <w:autoSpaceDE w:val="0"/>
              <w:autoSpaceDN w:val="0"/>
              <w:adjustRightIn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拟配备人员（0-5分）</w:t>
            </w:r>
          </w:p>
        </w:tc>
        <w:tc>
          <w:tcPr>
            <w:tcW w:w="7031" w:type="dxa"/>
            <w:gridSpan w:val="2"/>
            <w:vAlign w:val="center"/>
          </w:tcPr>
          <w:p w14:paraId="60585145">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项目组织机构人员齐全得5分,缺一项扣一分，扣完为止。（响应文件中附相应证件扫描件，且在有效期内）</w:t>
            </w:r>
          </w:p>
        </w:tc>
      </w:tr>
      <w:tr w14:paraId="666C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132" w:type="dxa"/>
            <w:gridSpan w:val="2"/>
            <w:vMerge w:val="continue"/>
          </w:tcPr>
          <w:p w14:paraId="3F6AFB4F">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vAlign w:val="center"/>
          </w:tcPr>
          <w:p w14:paraId="284F77D4">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履职尽责承诺（0-</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分）</w:t>
            </w:r>
          </w:p>
        </w:tc>
        <w:tc>
          <w:tcPr>
            <w:tcW w:w="7031" w:type="dxa"/>
            <w:gridSpan w:val="2"/>
            <w:vAlign w:val="center"/>
          </w:tcPr>
          <w:p w14:paraId="4FA5B55C">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职尽责承诺具有全面、详实、可行、合法有效的书面保证技术措施落实到位的承诺和落实不到位的处理承诺，其中包括各关键岗位人员（项目经理、技术负责人及相关技术岗位人员等）的在岗、更换等履职尽责承诺，提供承包商履约保证，技术保证措施及承诺全面、科学、合理符合项目实际需求的，得</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分。技术保证措施及承诺不全面、不科学、不合理的，得</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 xml:space="preserve">分。不提供则该项得 0 分。 </w:t>
            </w:r>
          </w:p>
        </w:tc>
      </w:tr>
      <w:tr w14:paraId="1331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2" w:type="dxa"/>
            <w:gridSpan w:val="2"/>
            <w:vMerge w:val="continue"/>
          </w:tcPr>
          <w:p w14:paraId="767B25FE">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tcPr>
          <w:p w14:paraId="4942EB0E">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p>
          <w:p w14:paraId="389AC84A">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p>
          <w:p w14:paraId="4F39C02A">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p>
          <w:p w14:paraId="03FB3E3F">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p>
          <w:p w14:paraId="62A66E64">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优惠条件的承诺（0-4分）</w:t>
            </w:r>
          </w:p>
        </w:tc>
        <w:tc>
          <w:tcPr>
            <w:tcW w:w="7031" w:type="dxa"/>
            <w:gridSpan w:val="2"/>
            <w:vAlign w:val="center"/>
          </w:tcPr>
          <w:p w14:paraId="191DE4B8">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承诺严格按照相关规范等要求进行施工、替招标人排忧解难、协调周边关系，且有具体措施，替甲方排忧解难，协调周边关系承诺全面详细，且措施合理可行的，得2分;替甲方排忧解难，协调周边关系承诺不全面，且措施不合理、可行性有缺陷的，得1分，不提供则该项得0分;</w:t>
            </w:r>
          </w:p>
          <w:p w14:paraId="0D082AC2">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2、保修期内、外服务措施能满足业主要求，服务方便, 服务制度良好、应急维修措施等方面进行综合比较。服务措施能满足业主要求，服务方便，服务制度良好，应急维修措施全面、详实的，为优，得2分；服务措施不能满足业主要求，服务不方便、不详实，为一般，得1分；缺项得0分；</w:t>
            </w:r>
          </w:p>
        </w:tc>
      </w:tr>
      <w:tr w14:paraId="3AA4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2" w:type="dxa"/>
            <w:gridSpan w:val="2"/>
          </w:tcPr>
          <w:p w14:paraId="6F17AC78">
            <w:pPr>
              <w:widowControl/>
              <w:spacing w:line="360" w:lineRule="auto"/>
              <w:textAlignment w:val="baseline"/>
              <w:rPr>
                <w:rFonts w:cs="宋体" w:asciiTheme="minorEastAsia" w:hAnsiTheme="minorEastAsia" w:eastAsiaTheme="minorEastAsia"/>
                <w:color w:val="auto"/>
                <w:sz w:val="24"/>
                <w:highlight w:val="none"/>
              </w:rPr>
            </w:pPr>
          </w:p>
        </w:tc>
        <w:tc>
          <w:tcPr>
            <w:tcW w:w="1348" w:type="dxa"/>
            <w:gridSpan w:val="2"/>
          </w:tcPr>
          <w:p w14:paraId="1474298C">
            <w:pPr>
              <w:widowControl/>
              <w:tabs>
                <w:tab w:val="left" w:pos="9720"/>
              </w:tabs>
              <w:autoSpaceDE w:val="0"/>
              <w:autoSpaceDN w:val="0"/>
              <w:adjustRightInd w:val="0"/>
              <w:spacing w:line="360" w:lineRule="auto"/>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证书</w:t>
            </w:r>
            <w:r>
              <w:rPr>
                <w:rFonts w:hint="eastAsia"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分）</w:t>
            </w:r>
          </w:p>
        </w:tc>
        <w:tc>
          <w:tcPr>
            <w:tcW w:w="7031" w:type="dxa"/>
            <w:gridSpan w:val="2"/>
            <w:vAlign w:val="center"/>
          </w:tcPr>
          <w:p w14:paraId="651E2819">
            <w:pPr>
              <w:widowControl/>
              <w:tabs>
                <w:tab w:val="left" w:pos="9720"/>
              </w:tabs>
              <w:autoSpaceDE w:val="0"/>
              <w:autoSpaceDN w:val="0"/>
              <w:adjustRightInd w:val="0"/>
              <w:spacing w:line="360" w:lineRule="auto"/>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投标企业同时具</w:t>
            </w:r>
            <w:r>
              <w:rPr>
                <w:rFonts w:hint="eastAsia" w:cs="宋体" w:asciiTheme="minorEastAsia" w:hAnsiTheme="minorEastAsia" w:eastAsiaTheme="minorEastAsia"/>
                <w:color w:val="auto"/>
                <w:sz w:val="24"/>
                <w:highlight w:val="none"/>
              </w:rPr>
              <w:t>有3a信用等级和三体系认证证书证书</w:t>
            </w:r>
            <w:r>
              <w:rPr>
                <w:rFonts w:hint="eastAsia" w:cs="宋体" w:asciiTheme="minorEastAsia" w:hAnsiTheme="minorEastAsia" w:eastAsiaTheme="minorEastAsia"/>
                <w:color w:val="auto"/>
                <w:sz w:val="24"/>
                <w:highlight w:val="none"/>
                <w:lang w:val="en-US" w:eastAsia="zh-CN"/>
              </w:rPr>
              <w:t>得2分，有任意一个得1分。</w:t>
            </w:r>
            <w:r>
              <w:rPr>
                <w:rFonts w:hint="eastAsia" w:cs="宋体" w:asciiTheme="minorEastAsia" w:hAnsiTheme="minorEastAsia" w:eastAsiaTheme="minorEastAsia"/>
                <w:color w:val="auto"/>
                <w:sz w:val="24"/>
                <w:highlight w:val="none"/>
              </w:rPr>
              <w:t>缺项得0分</w:t>
            </w:r>
            <w:r>
              <w:rPr>
                <w:rFonts w:hint="eastAsia" w:cs="宋体" w:asciiTheme="minorEastAsia" w:hAnsiTheme="minorEastAsia" w:eastAsiaTheme="minorEastAsia"/>
                <w:color w:val="auto"/>
                <w:sz w:val="24"/>
                <w:highlight w:val="none"/>
                <w:lang w:val="en-US" w:eastAsia="zh-CN"/>
              </w:rPr>
              <w:t>。</w:t>
            </w:r>
          </w:p>
        </w:tc>
      </w:tr>
      <w:tr w14:paraId="03D4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511" w:type="dxa"/>
            <w:gridSpan w:val="6"/>
          </w:tcPr>
          <w:p w14:paraId="681440DC">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响应人综合得分=商务标得分＋技术标得分＋综合标得分。</w:t>
            </w:r>
          </w:p>
          <w:p w14:paraId="5F4425E9">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磋商小组完成对技术标、商务标和综合标的汇总后取平均值作为该响应人的最终得分。</w:t>
            </w:r>
          </w:p>
          <w:p w14:paraId="39925F7D">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本办法计算过程中分值按四舍五入保留三位小数，结果按四舍五入保留两位小数。 响应人的报价应包含响应人所承诺的应达到的工程质量标准及其他承诺应达到的标准所包含的所有费用。</w:t>
            </w:r>
          </w:p>
          <w:p w14:paraId="30D81447">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注：1、评标过程中涉及到资格审查、企业业绩等计分部分时，以响应人自行上传到响应文件中的相应内容为准。</w:t>
            </w:r>
          </w:p>
          <w:p w14:paraId="7F324798">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2、评标开始后，不再接受任何补充材料。</w:t>
            </w:r>
          </w:p>
        </w:tc>
      </w:tr>
    </w:tbl>
    <w:p w14:paraId="059D8606">
      <w:pPr>
        <w:widowControl/>
        <w:jc w:val="center"/>
        <w:rPr>
          <w:rFonts w:asciiTheme="minorEastAsia" w:hAnsiTheme="minorEastAsia" w:eastAsiaTheme="minorEastAsia"/>
          <w:color w:val="auto"/>
          <w:sz w:val="32"/>
          <w:szCs w:val="32"/>
          <w:highlight w:val="none"/>
        </w:rPr>
      </w:pPr>
      <w:r>
        <w:rPr>
          <w:rFonts w:asciiTheme="minorEastAsia" w:hAnsiTheme="minorEastAsia" w:eastAsiaTheme="minorEastAsia"/>
          <w:color w:val="auto"/>
          <w:sz w:val="24"/>
          <w:highlight w:val="none"/>
        </w:rPr>
        <w:br w:type="page"/>
      </w:r>
      <w:r>
        <w:rPr>
          <w:rFonts w:hint="eastAsia" w:asciiTheme="minorEastAsia" w:hAnsiTheme="minorEastAsia" w:eastAsiaTheme="minorEastAsia"/>
          <w:b/>
          <w:bCs/>
          <w:color w:val="auto"/>
          <w:sz w:val="32"/>
          <w:szCs w:val="32"/>
          <w:highlight w:val="none"/>
        </w:rPr>
        <w:t>第四章  合同条款</w:t>
      </w:r>
      <w:bookmarkEnd w:id="50"/>
    </w:p>
    <w:p w14:paraId="37D0759F">
      <w:pPr>
        <w:spacing w:line="600" w:lineRule="exact"/>
        <w:jc w:val="center"/>
        <w:outlineLvl w:val="0"/>
        <w:rPr>
          <w:rFonts w:cs="宋体" w:asciiTheme="minorEastAsia" w:hAnsiTheme="minorEastAsia" w:eastAsiaTheme="minorEastAsia"/>
          <w:b/>
          <w:color w:val="auto"/>
          <w:sz w:val="24"/>
          <w:szCs w:val="40"/>
          <w:highlight w:val="none"/>
        </w:rPr>
      </w:pPr>
      <w:r>
        <w:rPr>
          <w:rFonts w:hint="eastAsia" w:cs="宋体" w:asciiTheme="minorEastAsia" w:hAnsiTheme="minorEastAsia" w:eastAsiaTheme="minorEastAsia"/>
          <w:b/>
          <w:color w:val="auto"/>
          <w:sz w:val="24"/>
          <w:szCs w:val="40"/>
          <w:highlight w:val="none"/>
        </w:rPr>
        <w:t>(格式自拟)</w:t>
      </w:r>
    </w:p>
    <w:p w14:paraId="34A3E185">
      <w:pPr>
        <w:keepNext/>
        <w:spacing w:line="600" w:lineRule="exact"/>
        <w:ind w:hanging="720"/>
        <w:jc w:val="center"/>
        <w:outlineLvl w:val="0"/>
        <w:rPr>
          <w:rFonts w:cs="宋体" w:asciiTheme="minorEastAsia" w:hAnsiTheme="minorEastAsia" w:eastAsiaTheme="minorEastAsia"/>
          <w:b/>
          <w:color w:val="auto"/>
          <w:sz w:val="24"/>
          <w:szCs w:val="40"/>
          <w:highlight w:val="none"/>
        </w:rPr>
      </w:pPr>
      <w:bookmarkStart w:id="52" w:name="_Toc27433"/>
      <w:r>
        <w:rPr>
          <w:rFonts w:hint="eastAsia" w:cs="宋体" w:asciiTheme="minorEastAsia" w:hAnsiTheme="minorEastAsia" w:eastAsiaTheme="minorEastAsia"/>
          <w:b/>
          <w:color w:val="auto"/>
          <w:sz w:val="28"/>
          <w:szCs w:val="28"/>
          <w:highlight w:val="none"/>
        </w:rPr>
        <w:t>（以实际签订合同为准）</w:t>
      </w:r>
      <w:bookmarkEnd w:id="52"/>
    </w:p>
    <w:p w14:paraId="1A9CAA62">
      <w:pPr>
        <w:widowControl/>
        <w:jc w:val="center"/>
        <w:rPr>
          <w:rFonts w:asciiTheme="minorEastAsia" w:hAnsiTheme="minorEastAsia" w:eastAsiaTheme="minorEastAsia"/>
          <w:color w:val="auto"/>
          <w:sz w:val="32"/>
          <w:szCs w:val="30"/>
          <w:highlight w:val="none"/>
        </w:rPr>
      </w:pPr>
      <w:r>
        <w:rPr>
          <w:rFonts w:asciiTheme="minorEastAsia" w:hAnsiTheme="minorEastAsia" w:eastAsiaTheme="minorEastAsia"/>
          <w:b/>
          <w:color w:val="auto"/>
          <w:sz w:val="30"/>
          <w:szCs w:val="30"/>
          <w:highlight w:val="none"/>
        </w:rPr>
        <w:br w:type="page"/>
      </w:r>
      <w:bookmarkStart w:id="53" w:name="_Toc351203633"/>
      <w:bookmarkEnd w:id="53"/>
      <w:bookmarkStart w:id="54" w:name="_Toc10941"/>
      <w:r>
        <w:rPr>
          <w:rFonts w:hint="eastAsia" w:asciiTheme="minorEastAsia" w:hAnsiTheme="minorEastAsia" w:eastAsiaTheme="minorEastAsia"/>
          <w:b/>
          <w:bCs/>
          <w:color w:val="auto"/>
          <w:sz w:val="32"/>
          <w:szCs w:val="32"/>
          <w:highlight w:val="none"/>
        </w:rPr>
        <w:t>第五章  工程量清单（另附）</w:t>
      </w:r>
      <w:bookmarkEnd w:id="54"/>
    </w:p>
    <w:p w14:paraId="750C9B91">
      <w:pPr>
        <w:spacing w:line="440" w:lineRule="exact"/>
        <w:jc w:val="center"/>
        <w:rPr>
          <w:rFonts w:asciiTheme="minorEastAsia" w:hAnsiTheme="minorEastAsia" w:eastAsiaTheme="minorEastAsia"/>
          <w:color w:val="auto"/>
          <w:sz w:val="24"/>
          <w:highlight w:val="none"/>
        </w:rPr>
      </w:pPr>
    </w:p>
    <w:p w14:paraId="2EA158BA">
      <w:pPr>
        <w:spacing w:line="440" w:lineRule="exact"/>
        <w:jc w:val="center"/>
        <w:rPr>
          <w:rFonts w:asciiTheme="minorEastAsia" w:hAnsiTheme="minorEastAsia" w:eastAsiaTheme="minorEastAsia"/>
          <w:color w:val="auto"/>
          <w:sz w:val="24"/>
          <w:highlight w:val="none"/>
        </w:rPr>
      </w:pPr>
    </w:p>
    <w:p w14:paraId="217790C5">
      <w:pPr>
        <w:widowControl/>
        <w:jc w:val="left"/>
        <w:rPr>
          <w:rFonts w:asciiTheme="minorEastAsia" w:hAnsiTheme="minorEastAsia" w:eastAsiaTheme="minorEastAsia"/>
          <w:b/>
          <w:bCs/>
          <w:color w:val="auto"/>
          <w:sz w:val="32"/>
          <w:szCs w:val="32"/>
          <w:highlight w:val="none"/>
        </w:rPr>
      </w:pPr>
      <w:r>
        <w:rPr>
          <w:rFonts w:asciiTheme="minorEastAsia" w:hAnsiTheme="minorEastAsia" w:eastAsiaTheme="minorEastAsia"/>
          <w:b/>
          <w:bCs/>
          <w:color w:val="auto"/>
          <w:sz w:val="32"/>
          <w:szCs w:val="32"/>
          <w:highlight w:val="none"/>
        </w:rPr>
        <w:br w:type="page"/>
      </w:r>
    </w:p>
    <w:p w14:paraId="2A86A3D5">
      <w:pPr>
        <w:pStyle w:val="2"/>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第六章  </w:t>
      </w:r>
      <w:bookmarkStart w:id="55" w:name="_Toc7917"/>
      <w:r>
        <w:rPr>
          <w:rFonts w:hint="eastAsia" w:asciiTheme="minorEastAsia" w:hAnsiTheme="minorEastAsia" w:eastAsiaTheme="minorEastAsia"/>
          <w:color w:val="auto"/>
          <w:highlight w:val="none"/>
        </w:rPr>
        <w:t>磋商响应文件格式</w:t>
      </w:r>
      <w:bookmarkEnd w:id="55"/>
    </w:p>
    <w:p w14:paraId="733AF3A1">
      <w:pPr>
        <w:jc w:val="center"/>
        <w:rPr>
          <w:rFonts w:asciiTheme="minorEastAsia" w:hAnsiTheme="minorEastAsia" w:eastAsiaTheme="minorEastAsia"/>
          <w:color w:val="auto"/>
          <w:sz w:val="28"/>
          <w:szCs w:val="28"/>
          <w:highlight w:val="none"/>
          <w:u w:val="single"/>
        </w:rPr>
      </w:pPr>
    </w:p>
    <w:p w14:paraId="3735F200">
      <w:pPr>
        <w:jc w:val="center"/>
        <w:rPr>
          <w:rFonts w:asciiTheme="minorEastAsia" w:hAnsiTheme="minorEastAsia" w:eastAsiaTheme="minorEastAsia"/>
          <w:color w:val="auto"/>
          <w:sz w:val="28"/>
          <w:szCs w:val="28"/>
          <w:highlight w:val="none"/>
          <w:u w:val="single"/>
        </w:rPr>
      </w:pPr>
    </w:p>
    <w:p w14:paraId="0903D1AB">
      <w:pPr>
        <w:jc w:val="center"/>
        <w:rPr>
          <w:rFonts w:asciiTheme="minorEastAsia" w:hAnsiTheme="minorEastAsia" w:eastAsiaTheme="minorEastAsia"/>
          <w:color w:val="auto"/>
          <w:sz w:val="28"/>
          <w:szCs w:val="28"/>
          <w:highlight w:val="none"/>
          <w:u w:val="single"/>
        </w:rPr>
      </w:pPr>
    </w:p>
    <w:p w14:paraId="4275BC78">
      <w:pPr>
        <w:jc w:val="center"/>
        <w:outlineLvl w:val="0"/>
        <w:rPr>
          <w:rFonts w:asciiTheme="minorEastAsia" w:hAnsiTheme="minorEastAsia" w:eastAsiaTheme="minorEastAsia"/>
          <w:color w:val="auto"/>
          <w:sz w:val="20"/>
          <w:szCs w:val="20"/>
          <w:highlight w:val="none"/>
        </w:rPr>
      </w:pPr>
      <w:bookmarkStart w:id="56" w:name="_Toc24480"/>
      <w:r>
        <w:rPr>
          <w:rFonts w:asciiTheme="minorEastAsia" w:hAnsiTheme="minorEastAsia" w:eastAsiaTheme="minorEastAsia"/>
          <w:color w:val="auto"/>
          <w:sz w:val="28"/>
          <w:szCs w:val="28"/>
          <w:highlight w:val="none"/>
        </w:rPr>
        <w:t>（项目名称）</w:t>
      </w:r>
      <w:bookmarkEnd w:id="56"/>
    </w:p>
    <w:p w14:paraId="5991A9A2">
      <w:pPr>
        <w:rPr>
          <w:rFonts w:asciiTheme="minorEastAsia" w:hAnsiTheme="minorEastAsia" w:eastAsiaTheme="minorEastAsia"/>
          <w:color w:val="auto"/>
          <w:sz w:val="20"/>
          <w:szCs w:val="20"/>
          <w:highlight w:val="none"/>
        </w:rPr>
      </w:pPr>
    </w:p>
    <w:p w14:paraId="29953BE8">
      <w:pPr>
        <w:jc w:val="center"/>
        <w:rPr>
          <w:rFonts w:asciiTheme="minorEastAsia" w:hAnsiTheme="minorEastAsia" w:eastAsiaTheme="minorEastAsia"/>
          <w:color w:val="auto"/>
          <w:sz w:val="44"/>
          <w:szCs w:val="44"/>
          <w:highlight w:val="none"/>
        </w:rPr>
      </w:pPr>
      <w:r>
        <w:rPr>
          <w:rFonts w:hint="eastAsia" w:asciiTheme="minorEastAsia" w:hAnsiTheme="minorEastAsia" w:eastAsiaTheme="minorEastAsia"/>
          <w:color w:val="auto"/>
          <w:sz w:val="44"/>
          <w:szCs w:val="44"/>
          <w:highlight w:val="none"/>
        </w:rPr>
        <w:t>磋商响应</w:t>
      </w:r>
      <w:r>
        <w:rPr>
          <w:rFonts w:asciiTheme="minorEastAsia" w:hAnsiTheme="minorEastAsia" w:eastAsiaTheme="minorEastAsia"/>
          <w:color w:val="auto"/>
          <w:sz w:val="44"/>
          <w:szCs w:val="44"/>
          <w:highlight w:val="none"/>
        </w:rPr>
        <w:t>文件</w:t>
      </w:r>
    </w:p>
    <w:p w14:paraId="76559451">
      <w:pPr>
        <w:rPr>
          <w:rFonts w:asciiTheme="minorEastAsia" w:hAnsiTheme="minorEastAsia" w:eastAsiaTheme="minorEastAsia"/>
          <w:color w:val="auto"/>
          <w:sz w:val="28"/>
          <w:szCs w:val="28"/>
          <w:highlight w:val="none"/>
        </w:rPr>
      </w:pPr>
    </w:p>
    <w:p w14:paraId="3749D957">
      <w:pPr>
        <w:jc w:val="center"/>
        <w:outlineLvl w:val="0"/>
        <w:rPr>
          <w:rFonts w:asciiTheme="minorEastAsia" w:hAnsiTheme="minorEastAsia" w:eastAsiaTheme="minorEastAsia"/>
          <w:color w:val="auto"/>
          <w:sz w:val="28"/>
          <w:szCs w:val="28"/>
          <w:highlight w:val="none"/>
        </w:rPr>
      </w:pPr>
      <w:bookmarkStart w:id="57" w:name="_Toc1199"/>
      <w:r>
        <w:rPr>
          <w:rFonts w:hint="eastAsia" w:asciiTheme="minorEastAsia" w:hAnsiTheme="minorEastAsia" w:eastAsiaTheme="minorEastAsia"/>
          <w:color w:val="auto"/>
          <w:sz w:val="28"/>
          <w:szCs w:val="28"/>
          <w:highlight w:val="none"/>
        </w:rPr>
        <w:t>项目编号：</w:t>
      </w:r>
      <w:bookmarkEnd w:id="57"/>
    </w:p>
    <w:p w14:paraId="44DF1038">
      <w:pPr>
        <w:rPr>
          <w:rFonts w:asciiTheme="minorEastAsia" w:hAnsiTheme="minorEastAsia" w:eastAsiaTheme="minorEastAsia"/>
          <w:color w:val="auto"/>
          <w:sz w:val="28"/>
          <w:szCs w:val="28"/>
          <w:highlight w:val="none"/>
        </w:rPr>
      </w:pPr>
    </w:p>
    <w:p w14:paraId="562DFDC7">
      <w:pPr>
        <w:rPr>
          <w:rFonts w:asciiTheme="minorEastAsia" w:hAnsiTheme="minorEastAsia" w:eastAsiaTheme="minorEastAsia"/>
          <w:color w:val="auto"/>
          <w:sz w:val="28"/>
          <w:szCs w:val="28"/>
          <w:highlight w:val="none"/>
        </w:rPr>
      </w:pPr>
    </w:p>
    <w:p w14:paraId="249FBBA0">
      <w:pPr>
        <w:rPr>
          <w:rFonts w:asciiTheme="minorEastAsia" w:hAnsiTheme="minorEastAsia" w:eastAsiaTheme="minorEastAsia"/>
          <w:color w:val="auto"/>
          <w:sz w:val="28"/>
          <w:szCs w:val="28"/>
          <w:highlight w:val="none"/>
        </w:rPr>
      </w:pPr>
    </w:p>
    <w:p w14:paraId="78AFE916">
      <w:pPr>
        <w:rPr>
          <w:rFonts w:asciiTheme="minorEastAsia" w:hAnsiTheme="minorEastAsia" w:eastAsiaTheme="minorEastAsia"/>
          <w:color w:val="auto"/>
          <w:sz w:val="28"/>
          <w:szCs w:val="28"/>
          <w:highlight w:val="none"/>
        </w:rPr>
      </w:pPr>
    </w:p>
    <w:p w14:paraId="3E654A1C">
      <w:pPr>
        <w:pStyle w:val="10"/>
        <w:ind w:firstLine="280"/>
        <w:rPr>
          <w:rFonts w:asciiTheme="minorEastAsia" w:hAnsiTheme="minorEastAsia" w:eastAsiaTheme="minorEastAsia"/>
          <w:color w:val="auto"/>
          <w:highlight w:val="none"/>
        </w:rPr>
      </w:pPr>
    </w:p>
    <w:p w14:paraId="04E9B13C">
      <w:pPr>
        <w:pStyle w:val="11"/>
        <w:ind w:left="420" w:firstLine="600"/>
        <w:rPr>
          <w:rFonts w:asciiTheme="minorEastAsia" w:hAnsiTheme="minorEastAsia" w:eastAsiaTheme="minorEastAsia"/>
          <w:color w:val="auto"/>
          <w:highlight w:val="none"/>
        </w:rPr>
      </w:pPr>
    </w:p>
    <w:p w14:paraId="6BE57FF7">
      <w:pPr>
        <w:pStyle w:val="11"/>
        <w:ind w:left="420" w:firstLine="600"/>
        <w:rPr>
          <w:rFonts w:asciiTheme="minorEastAsia" w:hAnsiTheme="minorEastAsia" w:eastAsiaTheme="minorEastAsia"/>
          <w:color w:val="auto"/>
          <w:highlight w:val="none"/>
        </w:rPr>
      </w:pPr>
    </w:p>
    <w:p w14:paraId="33AE594C">
      <w:pPr>
        <w:rPr>
          <w:rFonts w:asciiTheme="minorEastAsia" w:hAnsiTheme="minorEastAsia" w:eastAsiaTheme="minorEastAsia"/>
          <w:color w:val="auto"/>
          <w:sz w:val="28"/>
          <w:szCs w:val="28"/>
          <w:highlight w:val="none"/>
        </w:rPr>
      </w:pPr>
    </w:p>
    <w:p w14:paraId="4D20C85A">
      <w:pPr>
        <w:jc w:val="center"/>
        <w:outlineLvl w:val="0"/>
        <w:rPr>
          <w:rFonts w:asciiTheme="minorEastAsia" w:hAnsiTheme="minorEastAsia" w:eastAsiaTheme="minorEastAsia"/>
          <w:color w:val="auto"/>
          <w:sz w:val="28"/>
          <w:szCs w:val="28"/>
          <w:highlight w:val="none"/>
          <w:u w:val="single"/>
        </w:rPr>
      </w:pPr>
      <w:bookmarkStart w:id="58" w:name="_Toc25405"/>
      <w:r>
        <w:rPr>
          <w:rFonts w:hint="eastAsia" w:asciiTheme="minorEastAsia" w:hAnsiTheme="minorEastAsia" w:eastAsiaTheme="minorEastAsia"/>
          <w:color w:val="auto"/>
          <w:sz w:val="28"/>
          <w:szCs w:val="28"/>
          <w:highlight w:val="none"/>
          <w:lang w:val="en-US" w:eastAsia="zh-CN"/>
        </w:rPr>
        <w:t>响应人</w:t>
      </w:r>
      <w:r>
        <w:rPr>
          <w:rFonts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rPr>
        <w:t>企业电子签章</w:t>
      </w:r>
      <w:r>
        <w:rPr>
          <w:rFonts w:asciiTheme="minorEastAsia" w:hAnsiTheme="minorEastAsia" w:eastAsiaTheme="minorEastAsia"/>
          <w:color w:val="auto"/>
          <w:sz w:val="28"/>
          <w:szCs w:val="28"/>
          <w:highlight w:val="none"/>
        </w:rPr>
        <w:t>）</w:t>
      </w:r>
      <w:bookmarkEnd w:id="58"/>
    </w:p>
    <w:p w14:paraId="05FABFDE">
      <w:pPr>
        <w:jc w:val="center"/>
        <w:outlineLvl w:val="0"/>
        <w:rPr>
          <w:rFonts w:asciiTheme="minorEastAsia" w:hAnsiTheme="minorEastAsia" w:eastAsiaTheme="minorEastAsia"/>
          <w:color w:val="auto"/>
          <w:sz w:val="28"/>
          <w:szCs w:val="28"/>
          <w:highlight w:val="none"/>
        </w:rPr>
      </w:pPr>
      <w:bookmarkStart w:id="59" w:name="_Toc5331"/>
      <w:r>
        <w:rPr>
          <w:rFonts w:asciiTheme="minorEastAsia" w:hAnsiTheme="minorEastAsia" w:eastAsiaTheme="minorEastAsia"/>
          <w:color w:val="auto"/>
          <w:sz w:val="28"/>
          <w:szCs w:val="28"/>
          <w:highlight w:val="none"/>
        </w:rPr>
        <w:t>法定代表人：（</w:t>
      </w:r>
      <w:r>
        <w:rPr>
          <w:rFonts w:hint="eastAsia" w:asciiTheme="minorEastAsia" w:hAnsiTheme="minorEastAsia" w:eastAsiaTheme="minorEastAsia"/>
          <w:color w:val="auto"/>
          <w:sz w:val="28"/>
          <w:szCs w:val="28"/>
          <w:highlight w:val="none"/>
        </w:rPr>
        <w:t>法人电子签章</w:t>
      </w:r>
      <w:r>
        <w:rPr>
          <w:rFonts w:asciiTheme="minorEastAsia" w:hAnsiTheme="minorEastAsia" w:eastAsiaTheme="minorEastAsia"/>
          <w:color w:val="auto"/>
          <w:sz w:val="28"/>
          <w:szCs w:val="28"/>
          <w:highlight w:val="none"/>
        </w:rPr>
        <w:t>）</w:t>
      </w:r>
      <w:bookmarkEnd w:id="59"/>
    </w:p>
    <w:p w14:paraId="53D39377">
      <w:pPr>
        <w:jc w:val="center"/>
        <w:outlineLvl w:val="0"/>
        <w:rPr>
          <w:rFonts w:asciiTheme="minorEastAsia" w:hAnsiTheme="minorEastAsia" w:eastAsiaTheme="minorEastAsia"/>
          <w:color w:val="auto"/>
          <w:sz w:val="28"/>
          <w:szCs w:val="28"/>
          <w:highlight w:val="none"/>
          <w:u w:val="single"/>
        </w:rPr>
      </w:pPr>
      <w:bookmarkStart w:id="60" w:name="_Toc13569"/>
      <w:r>
        <w:rPr>
          <w:rFonts w:asciiTheme="minorEastAsia" w:hAnsiTheme="minorEastAsia" w:eastAsiaTheme="minorEastAsia"/>
          <w:color w:val="auto"/>
          <w:sz w:val="28"/>
          <w:szCs w:val="28"/>
          <w:highlight w:val="none"/>
        </w:rPr>
        <w:t>年</w:t>
      </w:r>
      <w:r>
        <w:rPr>
          <w:rFonts w:hint="eastAsia" w:asciiTheme="minorEastAsia" w:hAnsiTheme="minorEastAsia" w:eastAsiaTheme="minorEastAsia"/>
          <w:color w:val="auto"/>
          <w:sz w:val="28"/>
          <w:szCs w:val="28"/>
          <w:highlight w:val="none"/>
        </w:rPr>
        <w:t xml:space="preserve">    </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rPr>
        <w:t xml:space="preserve">   日</w:t>
      </w:r>
      <w:bookmarkEnd w:id="60"/>
    </w:p>
    <w:p w14:paraId="3195E80F">
      <w:pPr>
        <w:spacing w:line="440" w:lineRule="exac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br w:type="page"/>
      </w:r>
    </w:p>
    <w:p w14:paraId="40BB2F65">
      <w:pPr>
        <w:spacing w:line="480" w:lineRule="exact"/>
        <w:ind w:firstLine="883" w:firstLineChars="200"/>
        <w:jc w:val="center"/>
        <w:outlineLvl w:val="0"/>
        <w:rPr>
          <w:rFonts w:asciiTheme="minorEastAsia" w:hAnsiTheme="minorEastAsia" w:eastAsiaTheme="minorEastAsia"/>
          <w:b/>
          <w:color w:val="auto"/>
          <w:sz w:val="44"/>
          <w:szCs w:val="44"/>
          <w:highlight w:val="none"/>
        </w:rPr>
      </w:pPr>
      <w:bookmarkStart w:id="61" w:name="_Toc8083"/>
      <w:r>
        <w:rPr>
          <w:rFonts w:hint="eastAsia" w:asciiTheme="minorEastAsia" w:hAnsiTheme="minorEastAsia" w:eastAsiaTheme="minorEastAsia"/>
          <w:b/>
          <w:color w:val="auto"/>
          <w:sz w:val="44"/>
          <w:szCs w:val="44"/>
          <w:highlight w:val="none"/>
        </w:rPr>
        <w:t>目    录</w:t>
      </w:r>
      <w:bookmarkEnd w:id="61"/>
    </w:p>
    <w:p w14:paraId="16779EE3">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一、磋商函及磋商报价表</w:t>
      </w:r>
    </w:p>
    <w:p w14:paraId="343D4E0C">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二、法定代表人身份证明</w:t>
      </w:r>
    </w:p>
    <w:p w14:paraId="532DBDF7">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三、授权委托书</w:t>
      </w:r>
    </w:p>
    <w:p w14:paraId="6827B937">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四、磋商承诺函</w:t>
      </w:r>
    </w:p>
    <w:p w14:paraId="438D09D1">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五、已标价的工程量清单</w:t>
      </w:r>
    </w:p>
    <w:p w14:paraId="6FAD9E6C">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六、施工组织设计</w:t>
      </w:r>
    </w:p>
    <w:p w14:paraId="79BB9235">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七、资格审查资料</w:t>
      </w:r>
    </w:p>
    <w:p w14:paraId="4026E91C">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八、商务标</w:t>
      </w:r>
    </w:p>
    <w:p w14:paraId="0C440E9E">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九、其他资料</w:t>
      </w:r>
    </w:p>
    <w:p w14:paraId="34FCF9D0">
      <w:pPr>
        <w:spacing w:line="500" w:lineRule="exact"/>
        <w:ind w:firstLine="480" w:firstLineChars="200"/>
        <w:jc w:val="left"/>
        <w:outlineLvl w:val="0"/>
        <w:rPr>
          <w:rFonts w:asciiTheme="minorEastAsia" w:hAnsiTheme="minorEastAsia" w:eastAsiaTheme="minorEastAsia"/>
          <w:bCs/>
          <w:color w:val="auto"/>
          <w:sz w:val="24"/>
          <w:highlight w:val="none"/>
        </w:rPr>
      </w:pPr>
    </w:p>
    <w:p w14:paraId="3161596A">
      <w:pPr>
        <w:pStyle w:val="10"/>
        <w:ind w:firstLine="240"/>
        <w:rPr>
          <w:rFonts w:asciiTheme="minorEastAsia" w:hAnsiTheme="minorEastAsia" w:eastAsiaTheme="minorEastAsia"/>
          <w:color w:val="auto"/>
          <w:sz w:val="24"/>
          <w:szCs w:val="24"/>
          <w:highlight w:val="none"/>
        </w:rPr>
      </w:pPr>
    </w:p>
    <w:p w14:paraId="296388AD">
      <w:pPr>
        <w:spacing w:line="480" w:lineRule="exact"/>
        <w:jc w:val="center"/>
        <w:outlineLvl w:val="0"/>
        <w:rPr>
          <w:rFonts w:cs="宋体"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br w:type="page"/>
      </w:r>
      <w:bookmarkStart w:id="62" w:name="_Toc17286"/>
      <w:r>
        <w:rPr>
          <w:rFonts w:hint="eastAsia" w:cs="宋体" w:asciiTheme="minorEastAsia" w:hAnsiTheme="minorEastAsia" w:eastAsiaTheme="minorEastAsia"/>
          <w:b/>
          <w:color w:val="auto"/>
          <w:sz w:val="24"/>
          <w:highlight w:val="none"/>
        </w:rPr>
        <w:t>一、磋商函及磋商报价表</w:t>
      </w:r>
      <w:bookmarkEnd w:id="62"/>
    </w:p>
    <w:p w14:paraId="4620E04F">
      <w:pPr>
        <w:spacing w:line="480" w:lineRule="exact"/>
        <w:jc w:val="center"/>
        <w:outlineLvl w:val="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（一）磋商函</w:t>
      </w:r>
    </w:p>
    <w:p w14:paraId="66651234">
      <w:pPr>
        <w:spacing w:line="48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采购</w:t>
      </w:r>
      <w:r>
        <w:rPr>
          <w:rFonts w:asciiTheme="minorEastAsia" w:hAnsiTheme="minorEastAsia" w:eastAsiaTheme="minorEastAsia"/>
          <w:color w:val="auto"/>
          <w:sz w:val="24"/>
          <w:highlight w:val="none"/>
          <w:u w:val="single"/>
        </w:rPr>
        <w:t>人名称）：</w:t>
      </w:r>
    </w:p>
    <w:p w14:paraId="17F6A7E5">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1．我方已仔细研究了</w:t>
      </w:r>
      <w:r>
        <w:rPr>
          <w:rFonts w:asciiTheme="minorEastAsia" w:hAnsiTheme="minorEastAsia" w:eastAsiaTheme="minorEastAsia"/>
          <w:color w:val="auto"/>
          <w:sz w:val="24"/>
          <w:highlight w:val="none"/>
          <w:u w:val="single"/>
        </w:rPr>
        <w:t>      （项目名称）    </w:t>
      </w:r>
      <w:r>
        <w:rPr>
          <w:rFonts w:hint="eastAsia" w:asciiTheme="minorEastAsia" w:hAnsiTheme="minorEastAsia" w:eastAsiaTheme="minorEastAsia"/>
          <w:color w:val="auto"/>
          <w:sz w:val="24"/>
          <w:highlight w:val="none"/>
        </w:rPr>
        <w:t>（项目编号）竞争性磋商文件</w:t>
      </w:r>
      <w:r>
        <w:rPr>
          <w:rFonts w:asciiTheme="minorEastAsia" w:hAnsiTheme="minorEastAsia" w:eastAsiaTheme="minorEastAsia"/>
          <w:color w:val="auto"/>
          <w:sz w:val="24"/>
          <w:highlight w:val="none"/>
        </w:rPr>
        <w:t>的全部内容，愿意以人民币（大写）</w:t>
      </w:r>
      <w:r>
        <w:rPr>
          <w:rFonts w:asciiTheme="minorEastAsia" w:hAnsiTheme="minorEastAsia" w:eastAsiaTheme="minorEastAsia"/>
          <w:color w:val="auto"/>
          <w:sz w:val="24"/>
          <w:highlight w:val="none"/>
          <w:u w:val="single"/>
        </w:rPr>
        <w:t>      </w:t>
      </w:r>
      <w:r>
        <w:rPr>
          <w:rFonts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u w:val="single"/>
        </w:rPr>
        <w:t>      </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总报价</w:t>
      </w:r>
      <w:r>
        <w:rPr>
          <w:rFonts w:hint="eastAsia" w:asciiTheme="minorEastAsia" w:hAnsiTheme="minorEastAsia" w:eastAsiaTheme="minorEastAsia"/>
          <w:color w:val="auto"/>
          <w:sz w:val="24"/>
          <w:highlight w:val="none"/>
        </w:rPr>
        <w:t>承接本工程，严格按照合同约定施工、竣工和交付本工程并维修其中的任何缺陷。</w:t>
      </w:r>
    </w:p>
    <w:p w14:paraId="71C5FA33">
      <w:pPr>
        <w:spacing w:line="48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2．如果我方中标，我方保证按照合同约定的开工日期开始本工程的施工，计划工期</w:t>
      </w:r>
      <w:r>
        <w:rPr>
          <w:rFonts w:asciiTheme="minorEastAsia" w:hAnsiTheme="minorEastAsia" w:eastAsiaTheme="minorEastAsia"/>
          <w:color w:val="auto"/>
          <w:sz w:val="24"/>
          <w:highlight w:val="none"/>
          <w:u w:val="single"/>
        </w:rPr>
        <w:t>      </w:t>
      </w:r>
      <w:r>
        <w:rPr>
          <w:rFonts w:hint="eastAsia" w:asciiTheme="minorEastAsia" w:hAnsiTheme="minorEastAsia" w:eastAsiaTheme="minorEastAsia"/>
          <w:color w:val="auto"/>
          <w:sz w:val="24"/>
          <w:highlight w:val="none"/>
        </w:rPr>
        <w:t>，质量要求</w:t>
      </w:r>
      <w:r>
        <w:rPr>
          <w:rFonts w:asciiTheme="minorEastAsia" w:hAnsiTheme="minorEastAsia" w:eastAsiaTheme="minorEastAsia"/>
          <w:color w:val="auto"/>
          <w:sz w:val="24"/>
          <w:highlight w:val="none"/>
          <w:u w:val="single"/>
        </w:rPr>
        <w:t>      </w:t>
      </w:r>
      <w:r>
        <w:rPr>
          <w:rFonts w:hint="eastAsia" w:asciiTheme="minorEastAsia" w:hAnsiTheme="minorEastAsia" w:eastAsiaTheme="minorEastAsia"/>
          <w:color w:val="auto"/>
          <w:sz w:val="24"/>
          <w:highlight w:val="none"/>
        </w:rPr>
        <w:t>。</w:t>
      </w:r>
    </w:p>
    <w:p w14:paraId="2AA8A47D">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项目经理：</w:t>
      </w:r>
      <w:r>
        <w:rPr>
          <w:rFonts w:asciiTheme="minorEastAsia" w:hAnsiTheme="minorEastAsia" w:eastAsiaTheme="minorEastAsia"/>
          <w:color w:val="auto"/>
          <w:sz w:val="24"/>
          <w:highlight w:val="none"/>
          <w:u w:val="single"/>
        </w:rPr>
        <w:t>      </w:t>
      </w:r>
      <w:r>
        <w:rPr>
          <w:rFonts w:hint="eastAsia" w:asciiTheme="minorEastAsia" w:hAnsiTheme="minorEastAsia" w:eastAsiaTheme="minorEastAsia"/>
          <w:color w:val="auto"/>
          <w:sz w:val="24"/>
          <w:highlight w:val="none"/>
        </w:rPr>
        <w:t>（级别及注册证书编号：</w:t>
      </w:r>
      <w:r>
        <w:rPr>
          <w:rFonts w:asciiTheme="minorEastAsia" w:hAnsiTheme="minorEastAsia" w:eastAsiaTheme="minorEastAsia"/>
          <w:color w:val="auto"/>
          <w:sz w:val="24"/>
          <w:highlight w:val="none"/>
          <w:u w:val="single"/>
        </w:rPr>
        <w:t>     </w:t>
      </w:r>
      <w:r>
        <w:rPr>
          <w:rFonts w:hint="eastAsia" w:asciiTheme="minorEastAsia" w:hAnsiTheme="minorEastAsia" w:eastAsiaTheme="minorEastAsia"/>
          <w:color w:val="auto"/>
          <w:sz w:val="24"/>
          <w:highlight w:val="none"/>
        </w:rPr>
        <w:t>）。</w:t>
      </w:r>
    </w:p>
    <w:p w14:paraId="7418BB79">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．我方承诺在</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有效期内不修改、撤销</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w:t>
      </w:r>
    </w:p>
    <w:p w14:paraId="2528B205">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我方在此声明，所递交的响应文件及有关资料内容完整、真实和准确。</w:t>
      </w:r>
    </w:p>
    <w:p w14:paraId="213591B4">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6.如我方中标：</w:t>
      </w:r>
    </w:p>
    <w:p w14:paraId="7C6448C1">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我方承诺在收到中标通知书后，在中标通知书规定的期限内与你方签订合同。</w:t>
      </w:r>
    </w:p>
    <w:p w14:paraId="4F175B88">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随同本投标函递交的投标函附录属于合同文件的组成部分。</w:t>
      </w:r>
    </w:p>
    <w:p w14:paraId="79802158">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我方承诺在合同约定的期限内完成并移交全部合同工程。</w:t>
      </w:r>
    </w:p>
    <w:p w14:paraId="554D12F3">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我方承诺</w:t>
      </w:r>
      <w:r>
        <w:rPr>
          <w:rFonts w:hint="eastAsia" w:asciiTheme="minorEastAsia" w:hAnsiTheme="minorEastAsia" w:eastAsiaTheme="minorEastAsia"/>
          <w:color w:val="auto"/>
          <w:sz w:val="24"/>
          <w:highlight w:val="none"/>
        </w:rPr>
        <w:t>投标总报价为完成本项目正常交付使用的所有费用。</w:t>
      </w:r>
    </w:p>
    <w:p w14:paraId="350D4CAD">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其他</w:t>
      </w:r>
      <w:r>
        <w:rPr>
          <w:rFonts w:asciiTheme="minorEastAsia" w:hAnsiTheme="minorEastAsia" w:eastAsiaTheme="minorEastAsia"/>
          <w:color w:val="auto"/>
          <w:sz w:val="24"/>
          <w:highlight w:val="none"/>
        </w:rPr>
        <w:t>补充说明）。</w:t>
      </w:r>
    </w:p>
    <w:p w14:paraId="4F23A678">
      <w:pPr>
        <w:spacing w:line="480" w:lineRule="exact"/>
        <w:ind w:firstLine="480" w:firstLineChars="200"/>
        <w:rPr>
          <w:rFonts w:asciiTheme="minorEastAsia" w:hAnsiTheme="minorEastAsia" w:eastAsiaTheme="minorEastAsia"/>
          <w:color w:val="auto"/>
          <w:sz w:val="24"/>
          <w:highlight w:val="none"/>
        </w:rPr>
      </w:pPr>
    </w:p>
    <w:p w14:paraId="6F9CE8B4">
      <w:pPr>
        <w:spacing w:line="600" w:lineRule="auto"/>
        <w:ind w:firstLine="3400" w:firstLineChars="141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响应人</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企业电子签章</w:t>
      </w:r>
      <w:r>
        <w:rPr>
          <w:rFonts w:asciiTheme="minorEastAsia" w:hAnsiTheme="minorEastAsia" w:eastAsiaTheme="minorEastAsia"/>
          <w:color w:val="auto"/>
          <w:sz w:val="24"/>
          <w:highlight w:val="none"/>
        </w:rPr>
        <w:t>）</w:t>
      </w:r>
    </w:p>
    <w:p w14:paraId="3DA929D6">
      <w:pPr>
        <w:spacing w:line="600" w:lineRule="auto"/>
        <w:ind w:firstLine="3400" w:firstLineChars="1417"/>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rPr>
        <w:t>签章</w:t>
      </w:r>
      <w:r>
        <w:rPr>
          <w:rFonts w:asciiTheme="minorEastAsia" w:hAnsiTheme="minorEastAsia" w:eastAsiaTheme="minorEastAsia"/>
          <w:color w:val="auto"/>
          <w:sz w:val="24"/>
          <w:highlight w:val="none"/>
        </w:rPr>
        <w:t>）</w:t>
      </w:r>
    </w:p>
    <w:p w14:paraId="5B16DBAD">
      <w:pPr>
        <w:spacing w:line="600" w:lineRule="auto"/>
        <w:ind w:right="420" w:firstLine="3400" w:firstLineChars="141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时间：    </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日</w:t>
      </w:r>
    </w:p>
    <w:p w14:paraId="147FC415">
      <w:pPr>
        <w:spacing w:line="480" w:lineRule="exact"/>
        <w:jc w:val="center"/>
        <w:outlineLvl w:val="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br w:type="page"/>
      </w:r>
      <w:r>
        <w:rPr>
          <w:rFonts w:hint="eastAsia" w:cs="宋体" w:asciiTheme="minorEastAsia" w:hAnsiTheme="minorEastAsia" w:eastAsiaTheme="minorEastAsia"/>
          <w:b/>
          <w:color w:val="auto"/>
          <w:sz w:val="24"/>
          <w:highlight w:val="none"/>
        </w:rPr>
        <w:t>（二）</w:t>
      </w:r>
      <w:bookmarkStart w:id="63" w:name="_Toc361651110"/>
      <w:r>
        <w:rPr>
          <w:rFonts w:hint="eastAsia" w:cs="宋体" w:asciiTheme="minorEastAsia" w:hAnsiTheme="minorEastAsia" w:eastAsiaTheme="minorEastAsia"/>
          <w:b/>
          <w:color w:val="auto"/>
          <w:sz w:val="24"/>
          <w:highlight w:val="none"/>
        </w:rPr>
        <w:t>磋商报价表（一次报价）</w:t>
      </w:r>
      <w:bookmarkEnd w:id="63"/>
    </w:p>
    <w:p w14:paraId="45F60CDC">
      <w:pPr>
        <w:spacing w:line="480" w:lineRule="exact"/>
        <w:ind w:firstLine="482" w:firstLineChars="200"/>
        <w:jc w:val="center"/>
        <w:rPr>
          <w:rFonts w:asciiTheme="minorEastAsia" w:hAnsiTheme="minorEastAsia" w:eastAsiaTheme="minorEastAsia"/>
          <w:b/>
          <w:bCs/>
          <w:color w:val="auto"/>
          <w:sz w:val="24"/>
          <w:highlight w:val="none"/>
        </w:rPr>
      </w:pPr>
    </w:p>
    <w:tbl>
      <w:tblPr>
        <w:tblStyle w:val="12"/>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533"/>
        <w:gridCol w:w="1134"/>
        <w:gridCol w:w="1948"/>
        <w:gridCol w:w="915"/>
        <w:gridCol w:w="2050"/>
      </w:tblGrid>
      <w:tr w14:paraId="470F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716" w:type="dxa"/>
            <w:vAlign w:val="center"/>
          </w:tcPr>
          <w:p w14:paraId="3A4C60D5">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p>
        </w:tc>
        <w:tc>
          <w:tcPr>
            <w:tcW w:w="7580" w:type="dxa"/>
            <w:gridSpan w:val="5"/>
            <w:vAlign w:val="center"/>
          </w:tcPr>
          <w:p w14:paraId="061C70CE">
            <w:pPr>
              <w:spacing w:line="340" w:lineRule="exact"/>
              <w:rPr>
                <w:rFonts w:asciiTheme="minorEastAsia" w:hAnsiTheme="minorEastAsia" w:eastAsiaTheme="minorEastAsia"/>
                <w:color w:val="auto"/>
                <w:sz w:val="24"/>
                <w:highlight w:val="none"/>
              </w:rPr>
            </w:pPr>
          </w:p>
        </w:tc>
      </w:tr>
      <w:tr w14:paraId="13E1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716" w:type="dxa"/>
            <w:vAlign w:val="center"/>
          </w:tcPr>
          <w:p w14:paraId="7F76E2EA">
            <w:pPr>
              <w:spacing w:line="340" w:lineRule="exact"/>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响应人</w:t>
            </w:r>
          </w:p>
        </w:tc>
        <w:tc>
          <w:tcPr>
            <w:tcW w:w="7580" w:type="dxa"/>
            <w:gridSpan w:val="5"/>
            <w:vAlign w:val="center"/>
          </w:tcPr>
          <w:p w14:paraId="3DAAB8A7">
            <w:pPr>
              <w:spacing w:line="340" w:lineRule="exact"/>
              <w:rPr>
                <w:rFonts w:asciiTheme="minorEastAsia" w:hAnsiTheme="minorEastAsia" w:eastAsiaTheme="minorEastAsia"/>
                <w:color w:val="auto"/>
                <w:sz w:val="24"/>
                <w:highlight w:val="none"/>
              </w:rPr>
            </w:pPr>
          </w:p>
        </w:tc>
      </w:tr>
      <w:tr w14:paraId="49AF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716" w:type="dxa"/>
            <w:vAlign w:val="center"/>
          </w:tcPr>
          <w:p w14:paraId="240CB563">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企业资质等级</w:t>
            </w:r>
          </w:p>
        </w:tc>
        <w:tc>
          <w:tcPr>
            <w:tcW w:w="2667" w:type="dxa"/>
            <w:gridSpan w:val="2"/>
            <w:vAlign w:val="center"/>
          </w:tcPr>
          <w:p w14:paraId="1FC806FD">
            <w:pPr>
              <w:spacing w:line="340" w:lineRule="exact"/>
              <w:rPr>
                <w:rFonts w:asciiTheme="minorEastAsia" w:hAnsiTheme="minorEastAsia" w:eastAsiaTheme="minorEastAsia"/>
                <w:color w:val="auto"/>
                <w:sz w:val="24"/>
                <w:highlight w:val="none"/>
              </w:rPr>
            </w:pPr>
          </w:p>
        </w:tc>
        <w:tc>
          <w:tcPr>
            <w:tcW w:w="1948" w:type="dxa"/>
            <w:vAlign w:val="center"/>
          </w:tcPr>
          <w:p w14:paraId="53FDE38A">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项目联系人及手机号码</w:t>
            </w:r>
          </w:p>
        </w:tc>
        <w:tc>
          <w:tcPr>
            <w:tcW w:w="2965" w:type="dxa"/>
            <w:gridSpan w:val="2"/>
            <w:vAlign w:val="center"/>
          </w:tcPr>
          <w:p w14:paraId="5CE99DBE">
            <w:pPr>
              <w:spacing w:line="340" w:lineRule="exact"/>
              <w:rPr>
                <w:rFonts w:asciiTheme="minorEastAsia" w:hAnsiTheme="minorEastAsia" w:eastAsiaTheme="minorEastAsia"/>
                <w:color w:val="auto"/>
                <w:sz w:val="24"/>
                <w:highlight w:val="none"/>
              </w:rPr>
            </w:pPr>
          </w:p>
        </w:tc>
      </w:tr>
      <w:tr w14:paraId="1C9E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vAlign w:val="center"/>
          </w:tcPr>
          <w:p w14:paraId="299F1EDE">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项目经理</w:t>
            </w:r>
          </w:p>
        </w:tc>
        <w:tc>
          <w:tcPr>
            <w:tcW w:w="1533" w:type="dxa"/>
            <w:vAlign w:val="center"/>
          </w:tcPr>
          <w:p w14:paraId="0E7DC135">
            <w:pPr>
              <w:spacing w:line="340" w:lineRule="exact"/>
              <w:jc w:val="center"/>
              <w:rPr>
                <w:rFonts w:asciiTheme="minorEastAsia" w:hAnsiTheme="minorEastAsia" w:eastAsiaTheme="minorEastAsia"/>
                <w:color w:val="auto"/>
                <w:sz w:val="24"/>
                <w:highlight w:val="none"/>
              </w:rPr>
            </w:pPr>
          </w:p>
        </w:tc>
        <w:tc>
          <w:tcPr>
            <w:tcW w:w="1134" w:type="dxa"/>
            <w:vAlign w:val="center"/>
          </w:tcPr>
          <w:p w14:paraId="40689BDD">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级别</w:t>
            </w:r>
          </w:p>
        </w:tc>
        <w:tc>
          <w:tcPr>
            <w:tcW w:w="1948" w:type="dxa"/>
            <w:vAlign w:val="center"/>
          </w:tcPr>
          <w:p w14:paraId="09B1992C">
            <w:pPr>
              <w:spacing w:line="340" w:lineRule="exact"/>
              <w:jc w:val="center"/>
              <w:rPr>
                <w:rFonts w:asciiTheme="minorEastAsia" w:hAnsiTheme="minorEastAsia" w:eastAsiaTheme="minorEastAsia"/>
                <w:color w:val="auto"/>
                <w:sz w:val="24"/>
                <w:highlight w:val="none"/>
              </w:rPr>
            </w:pPr>
          </w:p>
        </w:tc>
        <w:tc>
          <w:tcPr>
            <w:tcW w:w="915" w:type="dxa"/>
            <w:vAlign w:val="center"/>
          </w:tcPr>
          <w:p w14:paraId="0EF4E3BD">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注册编号</w:t>
            </w:r>
          </w:p>
        </w:tc>
        <w:tc>
          <w:tcPr>
            <w:tcW w:w="2050" w:type="dxa"/>
            <w:vAlign w:val="center"/>
          </w:tcPr>
          <w:p w14:paraId="3A71420A">
            <w:pPr>
              <w:spacing w:line="340" w:lineRule="exact"/>
              <w:jc w:val="center"/>
              <w:rPr>
                <w:rFonts w:asciiTheme="minorEastAsia" w:hAnsiTheme="minorEastAsia" w:eastAsiaTheme="minorEastAsia"/>
                <w:color w:val="auto"/>
                <w:sz w:val="24"/>
                <w:highlight w:val="none"/>
              </w:rPr>
            </w:pPr>
          </w:p>
        </w:tc>
      </w:tr>
      <w:tr w14:paraId="1223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vAlign w:val="center"/>
          </w:tcPr>
          <w:p w14:paraId="380D0D1A">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技术负责人</w:t>
            </w:r>
          </w:p>
        </w:tc>
        <w:tc>
          <w:tcPr>
            <w:tcW w:w="1533" w:type="dxa"/>
            <w:vAlign w:val="center"/>
          </w:tcPr>
          <w:p w14:paraId="389AF8FB">
            <w:pPr>
              <w:spacing w:line="340" w:lineRule="exact"/>
              <w:jc w:val="center"/>
              <w:rPr>
                <w:rFonts w:asciiTheme="minorEastAsia" w:hAnsiTheme="minorEastAsia" w:eastAsiaTheme="minorEastAsia"/>
                <w:color w:val="auto"/>
                <w:sz w:val="24"/>
                <w:highlight w:val="none"/>
              </w:rPr>
            </w:pPr>
          </w:p>
        </w:tc>
        <w:tc>
          <w:tcPr>
            <w:tcW w:w="1134" w:type="dxa"/>
            <w:vAlign w:val="center"/>
          </w:tcPr>
          <w:p w14:paraId="020D3FF8">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职称</w:t>
            </w:r>
          </w:p>
        </w:tc>
        <w:tc>
          <w:tcPr>
            <w:tcW w:w="1948" w:type="dxa"/>
            <w:vAlign w:val="center"/>
          </w:tcPr>
          <w:p w14:paraId="7869EB29">
            <w:pPr>
              <w:spacing w:line="340" w:lineRule="exact"/>
              <w:jc w:val="center"/>
              <w:rPr>
                <w:rFonts w:asciiTheme="minorEastAsia" w:hAnsiTheme="minorEastAsia" w:eastAsiaTheme="minorEastAsia"/>
                <w:color w:val="auto"/>
                <w:sz w:val="24"/>
                <w:highlight w:val="none"/>
              </w:rPr>
            </w:pPr>
          </w:p>
        </w:tc>
        <w:tc>
          <w:tcPr>
            <w:tcW w:w="915" w:type="dxa"/>
            <w:vAlign w:val="center"/>
          </w:tcPr>
          <w:p w14:paraId="7F29B975">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证书编号</w:t>
            </w:r>
          </w:p>
        </w:tc>
        <w:tc>
          <w:tcPr>
            <w:tcW w:w="2050" w:type="dxa"/>
            <w:vAlign w:val="center"/>
          </w:tcPr>
          <w:p w14:paraId="32AC8225">
            <w:pPr>
              <w:spacing w:line="340" w:lineRule="exact"/>
              <w:jc w:val="center"/>
              <w:rPr>
                <w:rFonts w:asciiTheme="minorEastAsia" w:hAnsiTheme="minorEastAsia" w:eastAsiaTheme="minorEastAsia"/>
                <w:color w:val="auto"/>
                <w:sz w:val="24"/>
                <w:highlight w:val="none"/>
              </w:rPr>
            </w:pPr>
          </w:p>
        </w:tc>
      </w:tr>
      <w:tr w14:paraId="4F26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716" w:type="dxa"/>
            <w:vAlign w:val="center"/>
          </w:tcPr>
          <w:p w14:paraId="1E53A124">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磋商报价（元）</w:t>
            </w:r>
          </w:p>
        </w:tc>
        <w:tc>
          <w:tcPr>
            <w:tcW w:w="7580" w:type="dxa"/>
            <w:gridSpan w:val="5"/>
            <w:vAlign w:val="center"/>
          </w:tcPr>
          <w:p w14:paraId="0D0D7992">
            <w:pPr>
              <w:spacing w:line="340" w:lineRule="exact"/>
              <w:ind w:right="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（大写）</w:t>
            </w:r>
          </w:p>
          <w:p w14:paraId="674C1321">
            <w:pPr>
              <w:spacing w:line="340" w:lineRule="exact"/>
              <w:ind w:right="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（小写）</w:t>
            </w:r>
          </w:p>
        </w:tc>
      </w:tr>
      <w:tr w14:paraId="4944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vAlign w:val="center"/>
          </w:tcPr>
          <w:p w14:paraId="202B8D6B">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磋商内容</w:t>
            </w:r>
          </w:p>
        </w:tc>
        <w:tc>
          <w:tcPr>
            <w:tcW w:w="7580" w:type="dxa"/>
            <w:gridSpan w:val="5"/>
            <w:vAlign w:val="center"/>
          </w:tcPr>
          <w:p w14:paraId="4FFBDECC">
            <w:pPr>
              <w:spacing w:line="340" w:lineRule="exact"/>
              <w:jc w:val="center"/>
              <w:rPr>
                <w:rFonts w:asciiTheme="minorEastAsia" w:hAnsiTheme="minorEastAsia" w:eastAsiaTheme="minorEastAsia"/>
                <w:color w:val="auto"/>
                <w:sz w:val="24"/>
                <w:highlight w:val="none"/>
              </w:rPr>
            </w:pPr>
          </w:p>
        </w:tc>
      </w:tr>
      <w:tr w14:paraId="7E03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vAlign w:val="center"/>
          </w:tcPr>
          <w:p w14:paraId="0F01D065">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计划工期</w:t>
            </w:r>
          </w:p>
        </w:tc>
        <w:tc>
          <w:tcPr>
            <w:tcW w:w="7580" w:type="dxa"/>
            <w:gridSpan w:val="5"/>
            <w:vAlign w:val="center"/>
          </w:tcPr>
          <w:p w14:paraId="7A08C2F2">
            <w:pPr>
              <w:spacing w:line="340" w:lineRule="exact"/>
              <w:jc w:val="center"/>
              <w:rPr>
                <w:rFonts w:asciiTheme="minorEastAsia" w:hAnsiTheme="minorEastAsia" w:eastAsiaTheme="minorEastAsia"/>
                <w:color w:val="auto"/>
                <w:sz w:val="24"/>
                <w:highlight w:val="none"/>
              </w:rPr>
            </w:pPr>
          </w:p>
        </w:tc>
      </w:tr>
      <w:tr w14:paraId="0FE7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vAlign w:val="center"/>
          </w:tcPr>
          <w:p w14:paraId="7C20CE21">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质量要求</w:t>
            </w:r>
          </w:p>
        </w:tc>
        <w:tc>
          <w:tcPr>
            <w:tcW w:w="7580" w:type="dxa"/>
            <w:gridSpan w:val="5"/>
            <w:vAlign w:val="center"/>
          </w:tcPr>
          <w:p w14:paraId="01FFC82A">
            <w:pPr>
              <w:spacing w:line="340" w:lineRule="exact"/>
              <w:jc w:val="center"/>
              <w:rPr>
                <w:rFonts w:asciiTheme="minorEastAsia" w:hAnsiTheme="minorEastAsia" w:eastAsiaTheme="minorEastAsia"/>
                <w:color w:val="auto"/>
                <w:sz w:val="24"/>
                <w:highlight w:val="none"/>
              </w:rPr>
            </w:pPr>
          </w:p>
        </w:tc>
      </w:tr>
      <w:tr w14:paraId="36A0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vAlign w:val="center"/>
          </w:tcPr>
          <w:p w14:paraId="1D5034FD">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保修期限</w:t>
            </w:r>
          </w:p>
        </w:tc>
        <w:tc>
          <w:tcPr>
            <w:tcW w:w="7580" w:type="dxa"/>
            <w:gridSpan w:val="5"/>
            <w:vAlign w:val="center"/>
          </w:tcPr>
          <w:p w14:paraId="4775685E">
            <w:pPr>
              <w:spacing w:line="340" w:lineRule="exact"/>
              <w:jc w:val="center"/>
              <w:rPr>
                <w:rFonts w:asciiTheme="minorEastAsia" w:hAnsiTheme="minorEastAsia" w:eastAsiaTheme="minorEastAsia"/>
                <w:color w:val="auto"/>
                <w:sz w:val="24"/>
                <w:highlight w:val="none"/>
              </w:rPr>
            </w:pPr>
          </w:p>
        </w:tc>
      </w:tr>
      <w:tr w14:paraId="1B3A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716" w:type="dxa"/>
            <w:vAlign w:val="center"/>
          </w:tcPr>
          <w:p w14:paraId="1886DDD1">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磋商有效期</w:t>
            </w:r>
          </w:p>
        </w:tc>
        <w:tc>
          <w:tcPr>
            <w:tcW w:w="7580" w:type="dxa"/>
            <w:gridSpan w:val="5"/>
            <w:vAlign w:val="center"/>
          </w:tcPr>
          <w:p w14:paraId="70A5FAF2">
            <w:pPr>
              <w:spacing w:line="340" w:lineRule="exact"/>
              <w:jc w:val="center"/>
              <w:rPr>
                <w:rFonts w:asciiTheme="minorEastAsia" w:hAnsiTheme="minorEastAsia" w:eastAsiaTheme="minorEastAsia"/>
                <w:color w:val="auto"/>
                <w:sz w:val="24"/>
                <w:highlight w:val="none"/>
              </w:rPr>
            </w:pPr>
          </w:p>
        </w:tc>
      </w:tr>
      <w:tr w14:paraId="6EB2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9296" w:type="dxa"/>
            <w:gridSpan w:val="6"/>
            <w:vAlign w:val="center"/>
          </w:tcPr>
          <w:p w14:paraId="32FCC2AD">
            <w:pPr>
              <w:spacing w:line="3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优惠与服务承诺：</w:t>
            </w:r>
          </w:p>
        </w:tc>
      </w:tr>
    </w:tbl>
    <w:p w14:paraId="57AC2F44">
      <w:pPr>
        <w:ind w:firstLine="3400" w:firstLineChars="141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响应人</w:t>
      </w:r>
      <w:r>
        <w:rPr>
          <w:rFonts w:hint="eastAsia" w:asciiTheme="minorEastAsia" w:hAnsiTheme="minorEastAsia" w:eastAsiaTheme="minorEastAsia"/>
          <w:color w:val="auto"/>
          <w:sz w:val="24"/>
          <w:highlight w:val="none"/>
        </w:rPr>
        <w:t>：（企业电子签章）</w:t>
      </w:r>
    </w:p>
    <w:p w14:paraId="72C24A39">
      <w:pPr>
        <w:ind w:firstLine="3400" w:firstLineChars="141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签章</w:t>
      </w:r>
      <w:r>
        <w:rPr>
          <w:rFonts w:asciiTheme="minorEastAsia" w:hAnsiTheme="minorEastAsia" w:eastAsiaTheme="minorEastAsia"/>
          <w:color w:val="auto"/>
          <w:sz w:val="24"/>
          <w:highlight w:val="none"/>
        </w:rPr>
        <w:t>）</w:t>
      </w:r>
    </w:p>
    <w:p w14:paraId="2E0C2395">
      <w:pPr>
        <w:ind w:firstLine="3400" w:firstLineChars="141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    年   月   日</w:t>
      </w:r>
    </w:p>
    <w:p w14:paraId="73C13CBD">
      <w:pPr>
        <w:spacing w:line="480" w:lineRule="exact"/>
        <w:jc w:val="center"/>
        <w:outlineLvl w:val="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br w:type="page"/>
      </w:r>
      <w:bookmarkStart w:id="64" w:name="_Toc20257"/>
      <w:r>
        <w:rPr>
          <w:rFonts w:hint="eastAsia" w:cs="宋体" w:asciiTheme="minorEastAsia" w:hAnsiTheme="minorEastAsia" w:eastAsiaTheme="minorEastAsia"/>
          <w:b/>
          <w:color w:val="auto"/>
          <w:sz w:val="24"/>
          <w:highlight w:val="none"/>
        </w:rPr>
        <w:t>二、法定代表人身份证明</w:t>
      </w:r>
      <w:bookmarkEnd w:id="64"/>
    </w:p>
    <w:p w14:paraId="76BEF195">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响应人</w:t>
      </w:r>
      <w:r>
        <w:rPr>
          <w:rFonts w:asciiTheme="minorEastAsia" w:hAnsiTheme="minorEastAsia" w:eastAsiaTheme="minorEastAsia"/>
          <w:color w:val="auto"/>
          <w:sz w:val="24"/>
          <w:highlight w:val="none"/>
        </w:rPr>
        <w:t>名称：</w:t>
      </w:r>
    </w:p>
    <w:p w14:paraId="25E38D04">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单位性质：</w:t>
      </w:r>
    </w:p>
    <w:p w14:paraId="0CB4D4B3">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地址：</w:t>
      </w:r>
    </w:p>
    <w:p w14:paraId="3DEAA5C7">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成立时间： 年 月 日</w:t>
      </w:r>
    </w:p>
    <w:p w14:paraId="4BFF65E0">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经营期限：</w:t>
      </w:r>
    </w:p>
    <w:p w14:paraId="4736E915">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姓名： 性别： 年龄：职务：</w:t>
      </w:r>
    </w:p>
    <w:p w14:paraId="406C09EC">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系</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响应人</w:t>
      </w:r>
      <w:r>
        <w:rPr>
          <w:rFonts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的法定代表人。</w:t>
      </w:r>
    </w:p>
    <w:p w14:paraId="2B41C2C9">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特此证明。</w:t>
      </w:r>
    </w:p>
    <w:p w14:paraId="15A36AC6">
      <w:pPr>
        <w:spacing w:line="480" w:lineRule="auto"/>
        <w:ind w:firstLine="2916" w:firstLineChars="1215"/>
        <w:rPr>
          <w:rFonts w:asciiTheme="minorEastAsia" w:hAnsiTheme="minorEastAsia" w:eastAsiaTheme="minorEastAsia"/>
          <w:color w:val="auto"/>
          <w:sz w:val="24"/>
          <w:highlight w:val="none"/>
        </w:rPr>
      </w:pPr>
    </w:p>
    <w:p w14:paraId="2F7DAA8F">
      <w:pPr>
        <w:spacing w:line="480" w:lineRule="exact"/>
        <w:ind w:firstLine="480" w:firstLineChars="200"/>
        <w:jc w:val="center"/>
        <w:rPr>
          <w:rFonts w:asciiTheme="minorEastAsia" w:hAnsiTheme="minorEastAsia" w:eastAsiaTheme="minorEastAsia"/>
          <w:color w:val="auto"/>
          <w:sz w:val="24"/>
          <w:highlight w:val="none"/>
        </w:rPr>
      </w:pPr>
    </w:p>
    <w:p w14:paraId="531FC8C3">
      <w:pPr>
        <w:spacing w:line="600" w:lineRule="auto"/>
        <w:ind w:firstLine="3400" w:firstLineChars="141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响应人</w:t>
      </w:r>
      <w:r>
        <w:rPr>
          <w:rFonts w:hint="eastAsia" w:asciiTheme="minorEastAsia" w:hAnsiTheme="minorEastAsia" w:eastAsiaTheme="minorEastAsia"/>
          <w:color w:val="auto"/>
          <w:sz w:val="24"/>
          <w:highlight w:val="none"/>
        </w:rPr>
        <w:t>：(企业电子签章)</w:t>
      </w:r>
    </w:p>
    <w:p w14:paraId="13F8DD88">
      <w:pPr>
        <w:spacing w:line="600" w:lineRule="auto"/>
        <w:ind w:firstLine="3400" w:firstLineChars="141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    年   月   日</w:t>
      </w:r>
    </w:p>
    <w:p w14:paraId="00ABBCF4">
      <w:pPr>
        <w:spacing w:line="480" w:lineRule="exact"/>
        <w:jc w:val="center"/>
        <w:outlineLvl w:val="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br w:type="page"/>
      </w:r>
      <w:bookmarkStart w:id="65" w:name="_Toc5964"/>
      <w:r>
        <w:rPr>
          <w:rFonts w:hint="eastAsia" w:cs="宋体" w:asciiTheme="minorEastAsia" w:hAnsiTheme="minorEastAsia" w:eastAsiaTheme="minorEastAsia"/>
          <w:b/>
          <w:color w:val="auto"/>
          <w:sz w:val="24"/>
          <w:highlight w:val="none"/>
        </w:rPr>
        <w:t>三、授权委托书</w:t>
      </w:r>
      <w:bookmarkEnd w:id="65"/>
    </w:p>
    <w:p w14:paraId="7AEB758A">
      <w:pPr>
        <w:topLinePunct/>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本人（姓名）系（</w:t>
      </w:r>
      <w:r>
        <w:rPr>
          <w:rFonts w:hint="eastAsia" w:asciiTheme="minorEastAsia" w:hAnsiTheme="minorEastAsia" w:eastAsiaTheme="minorEastAsia"/>
          <w:color w:val="auto"/>
          <w:sz w:val="24"/>
          <w:highlight w:val="none"/>
          <w:lang w:val="en-US" w:eastAsia="zh-CN"/>
        </w:rPr>
        <w:t>响应人</w:t>
      </w:r>
      <w:r>
        <w:rPr>
          <w:rFonts w:asciiTheme="minorEastAsia" w:hAnsiTheme="minorEastAsia" w:eastAsiaTheme="minorEastAsia"/>
          <w:color w:val="auto"/>
          <w:sz w:val="24"/>
          <w:highlight w:val="none"/>
        </w:rPr>
        <w:t>名称）的法定代表人，现委托（姓名）为我方代理人。代理人根据授权，以我方名义签署、澄清</w:t>
      </w:r>
      <w:r>
        <w:rPr>
          <w:rFonts w:hint="eastAsia" w:asciiTheme="minorEastAsia" w:hAnsiTheme="minorEastAsia" w:eastAsiaTheme="minorEastAsia"/>
          <w:color w:val="auto"/>
          <w:sz w:val="24"/>
          <w:highlight w:val="none"/>
        </w:rPr>
        <w:t>、说明、补正</w:t>
      </w:r>
      <w:r>
        <w:rPr>
          <w:rFonts w:asciiTheme="minorEastAsia" w:hAnsiTheme="minorEastAsia" w:eastAsiaTheme="minorEastAsia"/>
          <w:color w:val="auto"/>
          <w:sz w:val="24"/>
          <w:highlight w:val="none"/>
        </w:rPr>
        <w:t>、递交、撤回、修改（项目名称）</w:t>
      </w:r>
      <w:r>
        <w:rPr>
          <w:rFonts w:hint="eastAsia" w:asciiTheme="minorEastAsia" w:hAnsiTheme="minorEastAsia" w:eastAsiaTheme="minorEastAsia"/>
          <w:color w:val="auto"/>
          <w:sz w:val="24"/>
          <w:highlight w:val="none"/>
        </w:rPr>
        <w:t>磋商响应文件</w:t>
      </w:r>
      <w:r>
        <w:rPr>
          <w:rFonts w:asciiTheme="minorEastAsia" w:hAnsiTheme="minorEastAsia" w:eastAsiaTheme="minorEastAsia"/>
          <w:color w:val="auto"/>
          <w:sz w:val="24"/>
          <w:highlight w:val="none"/>
        </w:rPr>
        <w:t>、签订合同和处理有关事宜，其法律后果由我方承担。</w:t>
      </w:r>
    </w:p>
    <w:p w14:paraId="0E775840">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委托期限：</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BE4D7E4">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代理人无转委托权。</w:t>
      </w:r>
    </w:p>
    <w:p w14:paraId="241129E4">
      <w:pPr>
        <w:jc w:val="left"/>
        <w:rPr>
          <w:rFonts w:asciiTheme="minorEastAsia" w:hAnsiTheme="minorEastAsia" w:eastAsiaTheme="minorEastAsia"/>
          <w:color w:val="auto"/>
          <w:sz w:val="24"/>
          <w:highlight w:val="none"/>
        </w:rPr>
      </w:pPr>
    </w:p>
    <w:p w14:paraId="16A61B72">
      <w:pPr>
        <w:spacing w:line="480" w:lineRule="exact"/>
        <w:ind w:firstLine="3036" w:firstLineChars="1265"/>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响应人</w:t>
      </w:r>
      <w:r>
        <w:rPr>
          <w:rFonts w:hint="eastAsia" w:asciiTheme="minorEastAsia" w:hAnsiTheme="minorEastAsia" w:eastAsiaTheme="minorEastAsia"/>
          <w:bCs/>
          <w:color w:val="auto"/>
          <w:sz w:val="24"/>
          <w:highlight w:val="none"/>
        </w:rPr>
        <w:t xml:space="preserve">：（企业电子签章） </w:t>
      </w:r>
    </w:p>
    <w:p w14:paraId="24508A0C">
      <w:pPr>
        <w:spacing w:line="480" w:lineRule="exact"/>
        <w:ind w:firstLine="3036" w:firstLineChars="1265"/>
        <w:rPr>
          <w:rFonts w:asciiTheme="minorEastAsia" w:hAnsiTheme="minorEastAsia" w:eastAsiaTheme="minorEastAsia"/>
          <w:bCs/>
          <w:color w:val="auto"/>
          <w:sz w:val="24"/>
          <w:highlight w:val="none"/>
        </w:rPr>
      </w:pPr>
    </w:p>
    <w:p w14:paraId="0D8929AE">
      <w:pPr>
        <w:spacing w:line="480" w:lineRule="exact"/>
        <w:ind w:firstLine="3036" w:firstLineChars="1265"/>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法定代表人：（签章）</w:t>
      </w:r>
    </w:p>
    <w:p w14:paraId="0BB86DF9">
      <w:pPr>
        <w:spacing w:line="480" w:lineRule="exact"/>
        <w:ind w:firstLine="3036" w:firstLineChars="1265"/>
        <w:rPr>
          <w:rFonts w:asciiTheme="minorEastAsia" w:hAnsiTheme="minorEastAsia" w:eastAsiaTheme="minorEastAsia"/>
          <w:bCs/>
          <w:color w:val="auto"/>
          <w:sz w:val="24"/>
          <w:highlight w:val="none"/>
        </w:rPr>
      </w:pPr>
    </w:p>
    <w:p w14:paraId="1C56E5C3">
      <w:pPr>
        <w:spacing w:line="480" w:lineRule="exact"/>
        <w:ind w:firstLine="3036" w:firstLineChars="1265"/>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委托代理人姓名：</w:t>
      </w:r>
    </w:p>
    <w:p w14:paraId="0C854306">
      <w:pPr>
        <w:spacing w:line="480" w:lineRule="exact"/>
        <w:ind w:firstLine="3036" w:firstLineChars="1265"/>
        <w:rPr>
          <w:rFonts w:asciiTheme="minorEastAsia" w:hAnsiTheme="minorEastAsia" w:eastAsiaTheme="minorEastAsia"/>
          <w:bCs/>
          <w:color w:val="auto"/>
          <w:sz w:val="24"/>
          <w:highlight w:val="none"/>
        </w:rPr>
      </w:pPr>
    </w:p>
    <w:p w14:paraId="49C38875">
      <w:pPr>
        <w:spacing w:line="480" w:lineRule="exact"/>
        <w:ind w:firstLine="3036" w:firstLineChars="1265"/>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委托代理人身份证号：</w:t>
      </w:r>
    </w:p>
    <w:p w14:paraId="156334E1">
      <w:pPr>
        <w:spacing w:line="480" w:lineRule="exact"/>
        <w:ind w:firstLine="3036" w:firstLineChars="1265"/>
        <w:rPr>
          <w:rFonts w:asciiTheme="minorEastAsia" w:hAnsiTheme="minorEastAsia" w:eastAsiaTheme="minorEastAsia"/>
          <w:bCs/>
          <w:color w:val="auto"/>
          <w:sz w:val="24"/>
          <w:highlight w:val="none"/>
        </w:rPr>
      </w:pPr>
    </w:p>
    <w:p w14:paraId="40728F7B">
      <w:pPr>
        <w:spacing w:line="480" w:lineRule="exact"/>
        <w:ind w:firstLine="3036" w:firstLineChars="126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日期：   </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日</w:t>
      </w:r>
    </w:p>
    <w:p w14:paraId="0810DEDF">
      <w:pPr>
        <w:spacing w:line="480" w:lineRule="exact"/>
        <w:ind w:firstLine="480" w:firstLineChars="200"/>
        <w:rPr>
          <w:rFonts w:asciiTheme="minorEastAsia" w:hAnsiTheme="minorEastAsia" w:eastAsiaTheme="minorEastAsia"/>
          <w:bCs/>
          <w:color w:val="auto"/>
          <w:sz w:val="24"/>
          <w:highlight w:val="none"/>
        </w:rPr>
      </w:pPr>
    </w:p>
    <w:p w14:paraId="055DCD45">
      <w:pPr>
        <w:spacing w:line="480" w:lineRule="exact"/>
        <w:ind w:firstLine="480" w:firstLineChars="200"/>
        <w:rPr>
          <w:rFonts w:asciiTheme="minorEastAsia" w:hAnsiTheme="minorEastAsia" w:eastAsiaTheme="minorEastAsia"/>
          <w:color w:val="auto"/>
          <w:sz w:val="24"/>
          <w:highlight w:val="none"/>
        </w:rPr>
      </w:pPr>
    </w:p>
    <w:p w14:paraId="54AF09D9">
      <w:pPr>
        <w:spacing w:line="48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附法定代表人及委托代理人的身份证正反面原件扫描件加盖</w:t>
      </w:r>
      <w:r>
        <w:rPr>
          <w:rFonts w:hint="eastAsia" w:asciiTheme="minorEastAsia" w:hAnsiTheme="minorEastAsia" w:eastAsiaTheme="minorEastAsia"/>
          <w:bCs/>
          <w:color w:val="auto"/>
          <w:sz w:val="24"/>
          <w:highlight w:val="none"/>
        </w:rPr>
        <w:t>企业电子签章</w:t>
      </w:r>
      <w:r>
        <w:rPr>
          <w:rFonts w:hint="eastAsia" w:asciiTheme="minorEastAsia" w:hAnsiTheme="minorEastAsia" w:eastAsiaTheme="minorEastAsia"/>
          <w:color w:val="auto"/>
          <w:sz w:val="24"/>
          <w:highlight w:val="none"/>
        </w:rPr>
        <w:t>；</w:t>
      </w:r>
    </w:p>
    <w:p w14:paraId="0DD35F08">
      <w:pPr>
        <w:spacing w:line="480" w:lineRule="exact"/>
        <w:ind w:firstLine="480" w:firstLineChars="200"/>
        <w:rPr>
          <w:rFonts w:asciiTheme="minorEastAsia" w:hAnsiTheme="minorEastAsia" w:eastAsiaTheme="minorEastAsia"/>
          <w:color w:val="auto"/>
          <w:sz w:val="24"/>
          <w:highlight w:val="none"/>
        </w:rPr>
      </w:pPr>
    </w:p>
    <w:p w14:paraId="039C3CD6">
      <w:pPr>
        <w:spacing w:line="480" w:lineRule="exact"/>
        <w:ind w:firstLine="480" w:firstLineChars="200"/>
        <w:jc w:val="center"/>
        <w:rPr>
          <w:rFonts w:asciiTheme="minorEastAsia" w:hAnsiTheme="minorEastAsia" w:eastAsiaTheme="minorEastAsia"/>
          <w:color w:val="auto"/>
          <w:sz w:val="24"/>
          <w:highlight w:val="none"/>
        </w:rPr>
      </w:pPr>
    </w:p>
    <w:p w14:paraId="7842F8C6">
      <w:pPr>
        <w:spacing w:line="480" w:lineRule="exact"/>
        <w:jc w:val="center"/>
        <w:outlineLvl w:val="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br w:type="page"/>
      </w:r>
      <w:bookmarkStart w:id="66" w:name="_Toc7425"/>
      <w:r>
        <w:rPr>
          <w:rFonts w:hint="eastAsia" w:cs="宋体" w:asciiTheme="minorEastAsia" w:hAnsiTheme="minorEastAsia" w:eastAsiaTheme="minorEastAsia"/>
          <w:b/>
          <w:color w:val="auto"/>
          <w:sz w:val="24"/>
          <w:highlight w:val="none"/>
        </w:rPr>
        <w:t>四、磋商承诺函</w:t>
      </w:r>
      <w:bookmarkEnd w:id="66"/>
    </w:p>
    <w:p w14:paraId="3DE5C14E">
      <w:pPr>
        <w:spacing w:line="600" w:lineRule="exact"/>
        <w:jc w:val="left"/>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致：</w:t>
      </w:r>
      <w:r>
        <w:rPr>
          <w:rFonts w:hint="eastAsia" w:asciiTheme="minorEastAsia" w:hAnsiTheme="minorEastAsia" w:eastAsiaTheme="minorEastAsia"/>
          <w:bCs/>
          <w:color w:val="auto"/>
          <w:sz w:val="24"/>
          <w:highlight w:val="none"/>
          <w:u w:val="single"/>
        </w:rPr>
        <w:t xml:space="preserve">  （采购人）      </w:t>
      </w:r>
    </w:p>
    <w:p w14:paraId="235103F7">
      <w:pPr>
        <w:pStyle w:val="26"/>
        <w:spacing w:line="600" w:lineRule="exact"/>
        <w:ind w:firstLine="559" w:firstLineChars="233"/>
        <w:rPr>
          <w:rFonts w:cs="Times New Roman" w:asciiTheme="minorEastAsia" w:hAnsiTheme="minorEastAsia" w:eastAsiaTheme="minorEastAsia"/>
          <w:color w:val="auto"/>
          <w:kern w:val="2"/>
          <w:highlight w:val="none"/>
        </w:rPr>
      </w:pPr>
      <w:r>
        <w:rPr>
          <w:rFonts w:hint="eastAsia" w:asciiTheme="minorEastAsia" w:hAnsiTheme="minorEastAsia" w:eastAsiaTheme="minorEastAsia"/>
          <w:color w:val="auto"/>
          <w:highlight w:val="none"/>
        </w:rPr>
        <w:t>我方已充分了解了</w:t>
      </w:r>
      <w:r>
        <w:rPr>
          <w:rFonts w:hint="eastAsia" w:asciiTheme="minorEastAsia" w:hAnsiTheme="minorEastAsia" w:eastAsiaTheme="minorEastAsia"/>
          <w:color w:val="auto"/>
          <w:highlight w:val="none"/>
          <w:u w:val="single"/>
        </w:rPr>
        <w:t>（项目名称）（项目编号）</w:t>
      </w:r>
      <w:r>
        <w:rPr>
          <w:rFonts w:hint="eastAsia" w:cs="Times New Roman" w:asciiTheme="minorEastAsia" w:hAnsiTheme="minorEastAsia" w:eastAsiaTheme="minorEastAsia"/>
          <w:color w:val="auto"/>
          <w:kern w:val="2"/>
          <w:highlight w:val="none"/>
        </w:rPr>
        <w:t>的竞争性磋商文件，愿意遵照本项目《竞争性磋商文件》、《中华人民共和国政府采购法》等有关规定参与竞标，并承诺如下：</w:t>
      </w:r>
    </w:p>
    <w:p w14:paraId="17FCFD9A">
      <w:pPr>
        <w:pStyle w:val="26"/>
        <w:spacing w:line="600" w:lineRule="exact"/>
        <w:ind w:firstLine="559" w:firstLineChars="233"/>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1、我方承诺将严格按照“公开、公平、公正和诚实信用原则”参与本项目竞标活动。</w:t>
      </w:r>
    </w:p>
    <w:p w14:paraId="1F68EE94">
      <w:pPr>
        <w:pStyle w:val="26"/>
        <w:spacing w:line="600" w:lineRule="exact"/>
        <w:ind w:firstLine="559" w:firstLineChars="233"/>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2、我方承诺在投标有效期内不撤销响应性文件；</w:t>
      </w:r>
    </w:p>
    <w:p w14:paraId="6E230836">
      <w:pPr>
        <w:pStyle w:val="26"/>
        <w:spacing w:line="600" w:lineRule="exact"/>
        <w:ind w:firstLine="559" w:firstLineChars="233"/>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3、我方承诺在响应性文件及对三门峡市公共资源交易</w:t>
      </w:r>
      <w:r>
        <w:rPr>
          <w:rFonts w:hint="eastAsia" w:cs="Times New Roman" w:asciiTheme="minorEastAsia" w:hAnsiTheme="minorEastAsia" w:eastAsiaTheme="minorEastAsia"/>
          <w:color w:val="auto"/>
          <w:kern w:val="2"/>
          <w:highlight w:val="none"/>
          <w:lang w:eastAsia="zh-CN"/>
        </w:rPr>
        <w:t>响应人</w:t>
      </w:r>
      <w:r>
        <w:rPr>
          <w:rFonts w:hint="eastAsia" w:cs="Times New Roman" w:asciiTheme="minorEastAsia" w:hAnsiTheme="minorEastAsia" w:eastAsiaTheme="minorEastAsia"/>
          <w:color w:val="auto"/>
          <w:kern w:val="2"/>
          <w:highlight w:val="none"/>
        </w:rPr>
        <w:t>诚信库中提供的材料真实有效；</w:t>
      </w:r>
    </w:p>
    <w:p w14:paraId="79456294">
      <w:pPr>
        <w:pStyle w:val="26"/>
        <w:spacing w:line="600" w:lineRule="exact"/>
        <w:ind w:firstLine="559" w:firstLineChars="233"/>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4、我方承诺绝不与采购人、其他投标</w:t>
      </w:r>
      <w:r>
        <w:rPr>
          <w:rFonts w:hint="eastAsia" w:cs="Times New Roman" w:asciiTheme="minorEastAsia" w:hAnsiTheme="minorEastAsia" w:eastAsiaTheme="minorEastAsia"/>
          <w:color w:val="auto"/>
          <w:kern w:val="2"/>
          <w:highlight w:val="none"/>
          <w:lang w:eastAsia="zh-CN"/>
        </w:rPr>
        <w:t>响应人</w:t>
      </w:r>
      <w:r>
        <w:rPr>
          <w:rFonts w:hint="eastAsia" w:cs="Times New Roman" w:asciiTheme="minorEastAsia" w:hAnsiTheme="minorEastAsia" w:eastAsiaTheme="minorEastAsia"/>
          <w:color w:val="auto"/>
          <w:kern w:val="2"/>
          <w:highlight w:val="none"/>
        </w:rPr>
        <w:t>或者代理机构恶意串通的投标；</w:t>
      </w:r>
    </w:p>
    <w:p w14:paraId="047BE330">
      <w:pPr>
        <w:pStyle w:val="26"/>
        <w:spacing w:line="600" w:lineRule="exact"/>
        <w:ind w:firstLine="559" w:firstLineChars="233"/>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5、我方承诺绝不以他人的名义投标、串通投标、以行贿手段谋取中标或者以其他弄虚作假方式投标；</w:t>
      </w:r>
    </w:p>
    <w:p w14:paraId="08882A40">
      <w:pPr>
        <w:pStyle w:val="26"/>
        <w:spacing w:line="600" w:lineRule="exact"/>
        <w:ind w:firstLine="559" w:firstLineChars="233"/>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6、我方承诺绝不采取不正当手段谋取中标；</w:t>
      </w:r>
    </w:p>
    <w:p w14:paraId="48B9FA1C">
      <w:pPr>
        <w:pStyle w:val="26"/>
        <w:spacing w:line="600" w:lineRule="exact"/>
        <w:ind w:firstLine="559" w:firstLineChars="233"/>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13E15CE4">
      <w:pPr>
        <w:pStyle w:val="26"/>
        <w:spacing w:line="600" w:lineRule="exact"/>
        <w:ind w:firstLine="559" w:firstLineChars="233"/>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kern w:val="2"/>
          <w:highlight w:val="none"/>
        </w:rPr>
        <w:t>8、如我方违反此约定，愿意承担对本项目造成的一切经济损失，并同时依法承担相应法律责任。</w:t>
      </w:r>
    </w:p>
    <w:p w14:paraId="72FCA732">
      <w:pPr>
        <w:spacing w:line="600" w:lineRule="exact"/>
        <w:ind w:firstLine="3280" w:firstLineChars="136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响应人</w:t>
      </w:r>
      <w:r>
        <w:rPr>
          <w:rFonts w:hint="eastAsia" w:asciiTheme="minorEastAsia" w:hAnsiTheme="minorEastAsia" w:eastAsiaTheme="minorEastAsia"/>
          <w:color w:val="auto"/>
          <w:sz w:val="24"/>
          <w:highlight w:val="none"/>
        </w:rPr>
        <w:t>：（企业电子签章）</w:t>
      </w:r>
    </w:p>
    <w:p w14:paraId="48E639E9">
      <w:pPr>
        <w:spacing w:line="600" w:lineRule="exact"/>
        <w:ind w:firstLine="3280" w:firstLineChars="136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法定代表人：（签章）</w:t>
      </w:r>
    </w:p>
    <w:p w14:paraId="3271BBD8">
      <w:pPr>
        <w:spacing w:line="600" w:lineRule="exact"/>
        <w:ind w:firstLine="3280" w:firstLineChars="136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日期：   </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日</w:t>
      </w:r>
    </w:p>
    <w:p w14:paraId="06A420F5">
      <w:pPr>
        <w:spacing w:line="480" w:lineRule="exact"/>
        <w:jc w:val="center"/>
        <w:outlineLvl w:val="0"/>
        <w:rPr>
          <w:rFonts w:cs="宋体"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br w:type="page"/>
      </w:r>
      <w:bookmarkStart w:id="67" w:name="_Toc21425"/>
      <w:r>
        <w:rPr>
          <w:rFonts w:hint="eastAsia" w:cs="宋体" w:asciiTheme="minorEastAsia" w:hAnsiTheme="minorEastAsia" w:eastAsiaTheme="minorEastAsia"/>
          <w:b/>
          <w:color w:val="auto"/>
          <w:sz w:val="24"/>
          <w:highlight w:val="none"/>
        </w:rPr>
        <w:t>五、已标价的工程量清单</w:t>
      </w:r>
      <w:bookmarkEnd w:id="67"/>
    </w:p>
    <w:p w14:paraId="20D93349">
      <w:pPr>
        <w:rPr>
          <w:rFonts w:asciiTheme="minorEastAsia" w:hAnsiTheme="minorEastAsia" w:eastAsiaTheme="minorEastAsia"/>
          <w:color w:val="auto"/>
          <w:sz w:val="24"/>
          <w:highlight w:val="none"/>
        </w:rPr>
      </w:pPr>
    </w:p>
    <w:p w14:paraId="47AC0393">
      <w:pPr>
        <w:rPr>
          <w:rFonts w:asciiTheme="minorEastAsia" w:hAnsiTheme="minorEastAsia" w:eastAsiaTheme="minorEastAsia"/>
          <w:color w:val="auto"/>
          <w:sz w:val="24"/>
          <w:highlight w:val="none"/>
        </w:rPr>
      </w:pPr>
    </w:p>
    <w:p w14:paraId="5B5664DA">
      <w:pPr>
        <w:spacing w:line="480" w:lineRule="exact"/>
        <w:jc w:val="center"/>
        <w:outlineLvl w:val="0"/>
        <w:rPr>
          <w:rFonts w:asciiTheme="minorEastAsia" w:hAnsiTheme="minorEastAsia" w:eastAsiaTheme="minorEastAsia"/>
          <w:b/>
          <w:bCs/>
          <w:color w:val="auto"/>
          <w:sz w:val="24"/>
          <w:highlight w:val="none"/>
        </w:rPr>
      </w:pPr>
      <w:bookmarkStart w:id="68" w:name="_Toc152042585"/>
      <w:bookmarkStart w:id="69" w:name="_Toc152045796"/>
      <w:bookmarkStart w:id="70" w:name="_Toc144974864"/>
      <w:bookmarkStart w:id="71" w:name="_Toc179632816"/>
      <w:r>
        <w:rPr>
          <w:rFonts w:hint="eastAsia" w:asciiTheme="minorEastAsia" w:hAnsiTheme="minorEastAsia" w:eastAsiaTheme="minorEastAsia"/>
          <w:b/>
          <w:bCs/>
          <w:color w:val="auto"/>
          <w:sz w:val="24"/>
          <w:highlight w:val="none"/>
        </w:rPr>
        <w:br w:type="page"/>
      </w:r>
      <w:bookmarkStart w:id="72" w:name="_Toc28903"/>
      <w:r>
        <w:rPr>
          <w:rFonts w:hint="eastAsia" w:cs="宋体" w:asciiTheme="minorEastAsia" w:hAnsiTheme="minorEastAsia" w:eastAsiaTheme="minorEastAsia"/>
          <w:b/>
          <w:color w:val="auto"/>
          <w:sz w:val="24"/>
          <w:highlight w:val="none"/>
        </w:rPr>
        <w:t>六、</w:t>
      </w:r>
      <w:bookmarkEnd w:id="68"/>
      <w:bookmarkEnd w:id="69"/>
      <w:bookmarkEnd w:id="70"/>
      <w:bookmarkEnd w:id="71"/>
      <w:bookmarkEnd w:id="72"/>
      <w:bookmarkStart w:id="73" w:name="_Toc152045803"/>
      <w:bookmarkStart w:id="74" w:name="_Toc144974871"/>
      <w:bookmarkStart w:id="75" w:name="_Toc152042592"/>
      <w:bookmarkStart w:id="76" w:name="_Toc179632823"/>
      <w:r>
        <w:rPr>
          <w:rFonts w:hint="eastAsia" w:cs="宋体" w:asciiTheme="minorEastAsia" w:hAnsiTheme="minorEastAsia" w:eastAsiaTheme="minorEastAsia"/>
          <w:b/>
          <w:color w:val="auto"/>
          <w:sz w:val="24"/>
          <w:highlight w:val="none"/>
        </w:rPr>
        <w:t>施工组织设计</w:t>
      </w:r>
    </w:p>
    <w:p w14:paraId="0497BFC7">
      <w:pPr>
        <w:spacing w:line="520" w:lineRule="exact"/>
        <w:ind w:left="65"/>
        <w:jc w:val="center"/>
        <w:rPr>
          <w:rFonts w:asciiTheme="minorEastAsia" w:hAnsiTheme="minorEastAsia" w:eastAsiaTheme="minorEastAsia"/>
          <w:b/>
          <w:bCs/>
          <w:color w:val="auto"/>
          <w:sz w:val="24"/>
          <w:highlight w:val="none"/>
        </w:rPr>
      </w:pPr>
    </w:p>
    <w:p w14:paraId="4A9DBF75">
      <w:pPr>
        <w:spacing w:line="600" w:lineRule="exact"/>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响应人应根据竞争性磋商文件和对现场的勘察情况，采用文字并结合图表形式，参考本竞争性磋商文件评分标准编制本工程的施工组织设计；</w:t>
      </w:r>
    </w:p>
    <w:p w14:paraId="27AC789A">
      <w:pPr>
        <w:spacing w:line="6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2．施工组织设计除采用文字表述外可附下列图表，图表及格式要求附后</w:t>
      </w:r>
    </w:p>
    <w:p w14:paraId="5DF5A038">
      <w:pPr>
        <w:spacing w:line="6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附表一  拟投入本</w:t>
      </w:r>
      <w:r>
        <w:rPr>
          <w:rFonts w:hint="eastAsia" w:asciiTheme="minorEastAsia" w:hAnsiTheme="minorEastAsia" w:eastAsiaTheme="minorEastAsia"/>
          <w:color w:val="auto"/>
          <w:sz w:val="24"/>
          <w:highlight w:val="none"/>
          <w:lang w:eastAsia="zh-CN"/>
        </w:rPr>
        <w:t>项目</w:t>
      </w:r>
      <w:r>
        <w:rPr>
          <w:rFonts w:hint="eastAsia" w:asciiTheme="minorEastAsia" w:hAnsiTheme="minorEastAsia" w:eastAsiaTheme="minorEastAsia"/>
          <w:color w:val="auto"/>
          <w:sz w:val="24"/>
          <w:highlight w:val="none"/>
        </w:rPr>
        <w:t>的主要施工设备表</w:t>
      </w:r>
    </w:p>
    <w:p w14:paraId="42A3F771">
      <w:pPr>
        <w:spacing w:line="6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附表二  劳动力计划表</w:t>
      </w:r>
    </w:p>
    <w:p w14:paraId="74BE21FD">
      <w:pPr>
        <w:spacing w:line="6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附表三  计划开、竣工日期</w:t>
      </w:r>
      <w:r>
        <w:rPr>
          <w:rFonts w:hint="eastAsia" w:asciiTheme="minorEastAsia" w:hAnsiTheme="minorEastAsia" w:eastAsiaTheme="minorEastAsia"/>
          <w:color w:val="auto"/>
          <w:sz w:val="24"/>
          <w:highlight w:val="none"/>
          <w:lang w:eastAsia="zh-CN"/>
        </w:rPr>
        <w:t>或</w:t>
      </w:r>
      <w:r>
        <w:rPr>
          <w:rFonts w:hint="eastAsia" w:asciiTheme="minorEastAsia" w:hAnsiTheme="minorEastAsia" w:eastAsiaTheme="minorEastAsia"/>
          <w:color w:val="auto"/>
          <w:sz w:val="24"/>
          <w:highlight w:val="none"/>
        </w:rPr>
        <w:t>施工进度网络图</w:t>
      </w:r>
    </w:p>
    <w:p w14:paraId="056395A1">
      <w:pPr>
        <w:spacing w:line="6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附表</w:t>
      </w:r>
      <w:r>
        <w:rPr>
          <w:rFonts w:hint="eastAsia" w:asciiTheme="minorEastAsia" w:hAnsiTheme="minorEastAsia" w:eastAsiaTheme="minorEastAsia"/>
          <w:color w:val="auto"/>
          <w:sz w:val="24"/>
          <w:highlight w:val="none"/>
          <w:lang w:eastAsia="zh-CN"/>
        </w:rPr>
        <w:t>四</w:t>
      </w:r>
      <w:r>
        <w:rPr>
          <w:rFonts w:hint="eastAsia" w:asciiTheme="minorEastAsia" w:hAnsiTheme="minorEastAsia" w:eastAsiaTheme="minorEastAsia"/>
          <w:color w:val="auto"/>
          <w:sz w:val="24"/>
          <w:highlight w:val="none"/>
        </w:rPr>
        <w:t xml:space="preserve">  施工总平面图</w:t>
      </w:r>
    </w:p>
    <w:p w14:paraId="4C9C0B0A">
      <w:pPr>
        <w:widowControl/>
        <w:jc w:val="left"/>
        <w:rPr>
          <w:rFonts w:cs="宋体" w:asciiTheme="minorEastAsia" w:hAnsiTheme="minorEastAsia" w:eastAsiaTheme="minorEastAsia"/>
          <w:b/>
          <w:bCs/>
          <w:color w:val="auto"/>
          <w:sz w:val="24"/>
          <w:highlight w:val="none"/>
        </w:rPr>
      </w:pPr>
    </w:p>
    <w:p w14:paraId="4A080045">
      <w:pPr>
        <w:pStyle w:val="10"/>
        <w:ind w:firstLine="240"/>
        <w:rPr>
          <w:rFonts w:asciiTheme="minorEastAsia" w:hAnsiTheme="minorEastAsia" w:eastAsiaTheme="minorEastAsia"/>
          <w:color w:val="auto"/>
          <w:sz w:val="24"/>
          <w:szCs w:val="24"/>
          <w:highlight w:val="none"/>
        </w:rPr>
      </w:pPr>
    </w:p>
    <w:p w14:paraId="0909EDA5">
      <w:pPr>
        <w:widowControl/>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br w:type="page"/>
      </w:r>
    </w:p>
    <w:p w14:paraId="3547B132">
      <w:pPr>
        <w:spacing w:before="120" w:after="100" w:afterAutospacing="1"/>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附表一：拟投入本</w:t>
      </w:r>
      <w:r>
        <w:rPr>
          <w:rFonts w:hint="eastAsia" w:cs="Arial" w:asciiTheme="minorEastAsia" w:hAnsiTheme="minorEastAsia" w:eastAsiaTheme="minorEastAsia"/>
          <w:color w:val="auto"/>
          <w:sz w:val="24"/>
          <w:highlight w:val="none"/>
          <w:lang w:val="en-US" w:eastAsia="zh-CN"/>
        </w:rPr>
        <w:t>项目</w:t>
      </w:r>
      <w:r>
        <w:rPr>
          <w:rFonts w:hint="eastAsia" w:cs="Arial" w:asciiTheme="minorEastAsia" w:hAnsiTheme="minorEastAsia" w:eastAsiaTheme="minorEastAsia"/>
          <w:color w:val="auto"/>
          <w:sz w:val="24"/>
          <w:highlight w:val="none"/>
        </w:rPr>
        <w:t>的主要施工设备表</w:t>
      </w:r>
    </w:p>
    <w:tbl>
      <w:tblPr>
        <w:tblStyle w:val="12"/>
        <w:tblW w:w="91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920"/>
        <w:gridCol w:w="966"/>
        <w:gridCol w:w="868"/>
        <w:gridCol w:w="868"/>
        <w:gridCol w:w="1332"/>
        <w:gridCol w:w="868"/>
        <w:gridCol w:w="984"/>
        <w:gridCol w:w="752"/>
      </w:tblGrid>
      <w:tr w14:paraId="1CB5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63" w:type="dxa"/>
            <w:tcBorders>
              <w:top w:val="single" w:color="auto" w:sz="4" w:space="0"/>
              <w:left w:val="single" w:color="auto" w:sz="4" w:space="0"/>
              <w:bottom w:val="single" w:color="auto" w:sz="4" w:space="0"/>
              <w:right w:val="single" w:color="auto" w:sz="4" w:space="0"/>
            </w:tcBorders>
            <w:vAlign w:val="center"/>
          </w:tcPr>
          <w:p w14:paraId="25745E21">
            <w:pP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919" w:type="dxa"/>
            <w:tcBorders>
              <w:top w:val="single" w:color="auto" w:sz="4" w:space="0"/>
              <w:left w:val="nil"/>
              <w:bottom w:val="single" w:color="auto" w:sz="4" w:space="0"/>
              <w:right w:val="single" w:color="auto" w:sz="4" w:space="0"/>
            </w:tcBorders>
            <w:vAlign w:val="center"/>
          </w:tcPr>
          <w:p w14:paraId="6F8989AA">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设备名称</w:t>
            </w:r>
          </w:p>
        </w:tc>
        <w:tc>
          <w:tcPr>
            <w:tcW w:w="920" w:type="dxa"/>
            <w:tcBorders>
              <w:top w:val="single" w:color="auto" w:sz="4" w:space="0"/>
              <w:left w:val="nil"/>
              <w:bottom w:val="single" w:color="auto" w:sz="4" w:space="0"/>
              <w:right w:val="single" w:color="auto" w:sz="4" w:space="0"/>
            </w:tcBorders>
            <w:vAlign w:val="center"/>
          </w:tcPr>
          <w:p w14:paraId="55415ECD">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型号规格</w:t>
            </w:r>
          </w:p>
        </w:tc>
        <w:tc>
          <w:tcPr>
            <w:tcW w:w="966" w:type="dxa"/>
            <w:tcBorders>
              <w:top w:val="single" w:color="auto" w:sz="4" w:space="0"/>
              <w:left w:val="nil"/>
              <w:bottom w:val="single" w:color="auto" w:sz="4" w:space="0"/>
              <w:right w:val="single" w:color="auto" w:sz="4" w:space="0"/>
            </w:tcBorders>
            <w:vAlign w:val="center"/>
          </w:tcPr>
          <w:p w14:paraId="5F03EDFF">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数量</w:t>
            </w:r>
          </w:p>
        </w:tc>
        <w:tc>
          <w:tcPr>
            <w:tcW w:w="868" w:type="dxa"/>
            <w:tcBorders>
              <w:top w:val="single" w:color="auto" w:sz="4" w:space="0"/>
              <w:left w:val="nil"/>
              <w:bottom w:val="single" w:color="auto" w:sz="4" w:space="0"/>
              <w:right w:val="single" w:color="auto" w:sz="4" w:space="0"/>
            </w:tcBorders>
            <w:vAlign w:val="center"/>
          </w:tcPr>
          <w:p w14:paraId="6391E878">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国别产地</w:t>
            </w:r>
          </w:p>
        </w:tc>
        <w:tc>
          <w:tcPr>
            <w:tcW w:w="868" w:type="dxa"/>
            <w:tcBorders>
              <w:top w:val="single" w:color="auto" w:sz="4" w:space="0"/>
              <w:left w:val="nil"/>
              <w:bottom w:val="single" w:color="auto" w:sz="4" w:space="0"/>
              <w:right w:val="single" w:color="auto" w:sz="4" w:space="0"/>
            </w:tcBorders>
            <w:vAlign w:val="center"/>
          </w:tcPr>
          <w:p w14:paraId="04F4CB76">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制造年份</w:t>
            </w:r>
          </w:p>
        </w:tc>
        <w:tc>
          <w:tcPr>
            <w:tcW w:w="1332" w:type="dxa"/>
            <w:tcBorders>
              <w:top w:val="single" w:color="auto" w:sz="4" w:space="0"/>
              <w:left w:val="nil"/>
              <w:bottom w:val="single" w:color="auto" w:sz="4" w:space="0"/>
              <w:right w:val="single" w:color="auto" w:sz="4" w:space="0"/>
            </w:tcBorders>
            <w:vAlign w:val="center"/>
          </w:tcPr>
          <w:p w14:paraId="297FED47">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额定功率（KW）</w:t>
            </w:r>
          </w:p>
        </w:tc>
        <w:tc>
          <w:tcPr>
            <w:tcW w:w="868" w:type="dxa"/>
            <w:tcBorders>
              <w:top w:val="single" w:color="auto" w:sz="4" w:space="0"/>
              <w:left w:val="nil"/>
              <w:bottom w:val="single" w:color="auto" w:sz="4" w:space="0"/>
              <w:right w:val="single" w:color="auto" w:sz="4" w:space="0"/>
            </w:tcBorders>
            <w:vAlign w:val="center"/>
          </w:tcPr>
          <w:p w14:paraId="0913AC7D">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生产能力</w:t>
            </w:r>
          </w:p>
        </w:tc>
        <w:tc>
          <w:tcPr>
            <w:tcW w:w="984" w:type="dxa"/>
            <w:tcBorders>
              <w:top w:val="single" w:color="auto" w:sz="4" w:space="0"/>
              <w:left w:val="nil"/>
              <w:bottom w:val="single" w:color="auto" w:sz="4" w:space="0"/>
              <w:right w:val="single" w:color="auto" w:sz="4" w:space="0"/>
            </w:tcBorders>
            <w:vAlign w:val="center"/>
          </w:tcPr>
          <w:p w14:paraId="35E40E93">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用于施工部位</w:t>
            </w:r>
          </w:p>
        </w:tc>
        <w:tc>
          <w:tcPr>
            <w:tcW w:w="752" w:type="dxa"/>
            <w:tcBorders>
              <w:top w:val="single" w:color="auto" w:sz="4" w:space="0"/>
              <w:left w:val="nil"/>
              <w:bottom w:val="single" w:color="auto" w:sz="4" w:space="0"/>
              <w:right w:val="single" w:color="auto" w:sz="4" w:space="0"/>
            </w:tcBorders>
            <w:vAlign w:val="center"/>
          </w:tcPr>
          <w:p w14:paraId="51E10883">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w:t>
            </w:r>
          </w:p>
        </w:tc>
      </w:tr>
      <w:tr w14:paraId="53A7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2F9AD534">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4F10CAB9">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438BFBCA">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4B142F75">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5929D4AF">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74BFF795">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03F2FDBC">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11F6E80D">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186F2337">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660145C6">
            <w:pPr>
              <w:jc w:val="center"/>
              <w:rPr>
                <w:rFonts w:cs="宋体" w:asciiTheme="minorEastAsia" w:hAnsiTheme="minorEastAsia" w:eastAsiaTheme="minorEastAsia"/>
                <w:color w:val="auto"/>
                <w:sz w:val="24"/>
                <w:highlight w:val="none"/>
              </w:rPr>
            </w:pPr>
          </w:p>
        </w:tc>
      </w:tr>
      <w:tr w14:paraId="62D9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19A3278F">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14A20180">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6FA034F6">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1110AF6A">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4D7D8EA4">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3C22E278">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76521BF6">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7C1F5521">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17051893">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42144A21">
            <w:pPr>
              <w:jc w:val="center"/>
              <w:rPr>
                <w:rFonts w:cs="宋体" w:asciiTheme="minorEastAsia" w:hAnsiTheme="minorEastAsia" w:eastAsiaTheme="minorEastAsia"/>
                <w:color w:val="auto"/>
                <w:sz w:val="24"/>
                <w:highlight w:val="none"/>
              </w:rPr>
            </w:pPr>
          </w:p>
        </w:tc>
      </w:tr>
      <w:tr w14:paraId="3DD0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43C853CD">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19CFC845">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356CD430">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5D445273">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67038B6E">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7107B9A4">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1D6A62E9">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56DDA205">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67356D63">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3162D5B4">
            <w:pPr>
              <w:jc w:val="center"/>
              <w:rPr>
                <w:rFonts w:cs="宋体" w:asciiTheme="minorEastAsia" w:hAnsiTheme="minorEastAsia" w:eastAsiaTheme="minorEastAsia"/>
                <w:color w:val="auto"/>
                <w:sz w:val="24"/>
                <w:highlight w:val="none"/>
              </w:rPr>
            </w:pPr>
          </w:p>
        </w:tc>
      </w:tr>
      <w:tr w14:paraId="4701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68057068">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7FF87608">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0006DC6F">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1FA25E38">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34248909">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649178FA">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2AF37063">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686025A3">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3EA279E8">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199E5F44">
            <w:pPr>
              <w:jc w:val="center"/>
              <w:rPr>
                <w:rFonts w:cs="宋体" w:asciiTheme="minorEastAsia" w:hAnsiTheme="minorEastAsia" w:eastAsiaTheme="minorEastAsia"/>
                <w:color w:val="auto"/>
                <w:sz w:val="24"/>
                <w:highlight w:val="none"/>
              </w:rPr>
            </w:pPr>
          </w:p>
        </w:tc>
      </w:tr>
      <w:tr w14:paraId="27DC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187BA5F5">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149D4E25">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11F1A281">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0A851109">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746831B5">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2ADB5384">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5F9CAB73">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17986D77">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2CD87CF3">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39938911">
            <w:pPr>
              <w:jc w:val="center"/>
              <w:rPr>
                <w:rFonts w:cs="宋体" w:asciiTheme="minorEastAsia" w:hAnsiTheme="minorEastAsia" w:eastAsiaTheme="minorEastAsia"/>
                <w:color w:val="auto"/>
                <w:sz w:val="24"/>
                <w:highlight w:val="none"/>
              </w:rPr>
            </w:pPr>
          </w:p>
        </w:tc>
      </w:tr>
      <w:tr w14:paraId="17E9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79FA5942">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6AFA58B1">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7E0DD867">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6EBD3633">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206ED202">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4E42ECC4">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57C8BB0A">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523B6A95">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06056FA8">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59D78711">
            <w:pPr>
              <w:jc w:val="center"/>
              <w:rPr>
                <w:rFonts w:cs="宋体" w:asciiTheme="minorEastAsia" w:hAnsiTheme="minorEastAsia" w:eastAsiaTheme="minorEastAsia"/>
                <w:color w:val="auto"/>
                <w:sz w:val="24"/>
                <w:highlight w:val="none"/>
              </w:rPr>
            </w:pPr>
          </w:p>
        </w:tc>
      </w:tr>
      <w:tr w14:paraId="3C0A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vAlign w:val="center"/>
          </w:tcPr>
          <w:p w14:paraId="32717A0C">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7D3E5A38">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72B09391">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62BAAA68">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57E73AEC">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70503D50">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0B4411B4">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1232C9D0">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6FB0096F">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0C934DEB">
            <w:pPr>
              <w:jc w:val="center"/>
              <w:rPr>
                <w:rFonts w:cs="宋体" w:asciiTheme="minorEastAsia" w:hAnsiTheme="minorEastAsia" w:eastAsiaTheme="minorEastAsia"/>
                <w:color w:val="auto"/>
                <w:sz w:val="24"/>
                <w:highlight w:val="none"/>
              </w:rPr>
            </w:pPr>
          </w:p>
        </w:tc>
      </w:tr>
      <w:tr w14:paraId="0F9A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vAlign w:val="center"/>
          </w:tcPr>
          <w:p w14:paraId="30FE22DD">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25A43E96">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194FCE02">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441004CD">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2F6F7CF1">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69E86E21">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08A0412F">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3277F87F">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1D42C084">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6999A1F5">
            <w:pPr>
              <w:jc w:val="center"/>
              <w:rPr>
                <w:rFonts w:cs="宋体" w:asciiTheme="minorEastAsia" w:hAnsiTheme="minorEastAsia" w:eastAsiaTheme="minorEastAsia"/>
                <w:color w:val="auto"/>
                <w:sz w:val="24"/>
                <w:highlight w:val="none"/>
              </w:rPr>
            </w:pPr>
          </w:p>
        </w:tc>
      </w:tr>
      <w:tr w14:paraId="05DC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0CB0AEDB">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56BEB53E">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67CCC118">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2E8F4939">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77FB84FA">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2298331A">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43D3C39F">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25CC8EF7">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0DD5E3BC">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1D19D828">
            <w:pPr>
              <w:jc w:val="center"/>
              <w:rPr>
                <w:rFonts w:cs="宋体" w:asciiTheme="minorEastAsia" w:hAnsiTheme="minorEastAsia" w:eastAsiaTheme="minorEastAsia"/>
                <w:color w:val="auto"/>
                <w:sz w:val="24"/>
                <w:highlight w:val="none"/>
              </w:rPr>
            </w:pPr>
          </w:p>
        </w:tc>
      </w:tr>
      <w:tr w14:paraId="1CA2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40886FFF">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28FC3E71">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148FC7EB">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2938FD56">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62439122">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04E3150D">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771CD2F3">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42E300EE">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09F40CEC">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10419DB3">
            <w:pPr>
              <w:jc w:val="center"/>
              <w:rPr>
                <w:rFonts w:cs="宋体" w:asciiTheme="minorEastAsia" w:hAnsiTheme="minorEastAsia" w:eastAsiaTheme="minorEastAsia"/>
                <w:color w:val="auto"/>
                <w:sz w:val="24"/>
                <w:highlight w:val="none"/>
              </w:rPr>
            </w:pPr>
          </w:p>
        </w:tc>
      </w:tr>
      <w:tr w14:paraId="7366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718E0A32">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59AD7742">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4D84B100">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0187152D">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0BEC4038">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0ACDA5C2">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2064A43B">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48C75735">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328086F3">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7B15B7A8">
            <w:pPr>
              <w:jc w:val="center"/>
              <w:rPr>
                <w:rFonts w:cs="宋体" w:asciiTheme="minorEastAsia" w:hAnsiTheme="minorEastAsia" w:eastAsiaTheme="minorEastAsia"/>
                <w:color w:val="auto"/>
                <w:sz w:val="24"/>
                <w:highlight w:val="none"/>
              </w:rPr>
            </w:pPr>
          </w:p>
        </w:tc>
      </w:tr>
      <w:tr w14:paraId="4E4C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75202C4B">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113F46E1">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4ED382CA">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3C39BE94">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285A310B">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7E1694AF">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737E4D03">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0F7B1693">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489CABE9">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24CA9497">
            <w:pPr>
              <w:jc w:val="center"/>
              <w:rPr>
                <w:rFonts w:cs="宋体" w:asciiTheme="minorEastAsia" w:hAnsiTheme="minorEastAsia" w:eastAsiaTheme="minorEastAsia"/>
                <w:color w:val="auto"/>
                <w:sz w:val="24"/>
                <w:highlight w:val="none"/>
              </w:rPr>
            </w:pPr>
          </w:p>
        </w:tc>
      </w:tr>
      <w:tr w14:paraId="76CB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63" w:type="dxa"/>
            <w:tcBorders>
              <w:top w:val="single" w:color="auto" w:sz="4" w:space="0"/>
              <w:left w:val="single" w:color="auto" w:sz="4" w:space="0"/>
              <w:bottom w:val="single" w:color="auto" w:sz="4" w:space="0"/>
              <w:right w:val="single" w:color="auto" w:sz="4" w:space="0"/>
            </w:tcBorders>
            <w:vAlign w:val="center"/>
          </w:tcPr>
          <w:p w14:paraId="2364C1F5">
            <w:pPr>
              <w:jc w:val="center"/>
              <w:rPr>
                <w:rFonts w:cs="宋体" w:asciiTheme="minorEastAsia" w:hAnsiTheme="minorEastAsia" w:eastAsiaTheme="minorEastAsia"/>
                <w:color w:val="auto"/>
                <w:sz w:val="24"/>
                <w:highlight w:val="none"/>
              </w:rPr>
            </w:pPr>
          </w:p>
        </w:tc>
        <w:tc>
          <w:tcPr>
            <w:tcW w:w="919" w:type="dxa"/>
            <w:tcBorders>
              <w:top w:val="single" w:color="auto" w:sz="4" w:space="0"/>
              <w:left w:val="nil"/>
              <w:bottom w:val="single" w:color="auto" w:sz="4" w:space="0"/>
              <w:right w:val="single" w:color="auto" w:sz="4" w:space="0"/>
            </w:tcBorders>
            <w:vAlign w:val="center"/>
          </w:tcPr>
          <w:p w14:paraId="56369462">
            <w:pPr>
              <w:jc w:val="center"/>
              <w:rPr>
                <w:rFonts w:cs="宋体" w:asciiTheme="minorEastAsia" w:hAnsiTheme="minorEastAsia" w:eastAsiaTheme="minorEastAsia"/>
                <w:color w:val="auto"/>
                <w:sz w:val="24"/>
                <w:highlight w:val="none"/>
              </w:rPr>
            </w:pPr>
          </w:p>
        </w:tc>
        <w:tc>
          <w:tcPr>
            <w:tcW w:w="920" w:type="dxa"/>
            <w:tcBorders>
              <w:top w:val="single" w:color="auto" w:sz="4" w:space="0"/>
              <w:left w:val="nil"/>
              <w:bottom w:val="single" w:color="auto" w:sz="4" w:space="0"/>
              <w:right w:val="single" w:color="auto" w:sz="4" w:space="0"/>
            </w:tcBorders>
            <w:vAlign w:val="center"/>
          </w:tcPr>
          <w:p w14:paraId="1A52D110">
            <w:pPr>
              <w:jc w:val="center"/>
              <w:rPr>
                <w:rFonts w:cs="宋体" w:asciiTheme="minorEastAsia" w:hAnsiTheme="minorEastAsia" w:eastAsiaTheme="minorEastAsia"/>
                <w:color w:val="auto"/>
                <w:sz w:val="24"/>
                <w:highlight w:val="none"/>
              </w:rPr>
            </w:pPr>
          </w:p>
        </w:tc>
        <w:tc>
          <w:tcPr>
            <w:tcW w:w="966" w:type="dxa"/>
            <w:tcBorders>
              <w:top w:val="single" w:color="auto" w:sz="4" w:space="0"/>
              <w:left w:val="nil"/>
              <w:bottom w:val="single" w:color="auto" w:sz="4" w:space="0"/>
              <w:right w:val="single" w:color="auto" w:sz="4" w:space="0"/>
            </w:tcBorders>
            <w:vAlign w:val="center"/>
          </w:tcPr>
          <w:p w14:paraId="364819F2">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52E77740">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45F9A6B7">
            <w:pPr>
              <w:jc w:val="center"/>
              <w:rPr>
                <w:rFonts w:cs="宋体" w:asciiTheme="minorEastAsia" w:hAnsiTheme="minorEastAsia" w:eastAsiaTheme="minorEastAsia"/>
                <w:color w:val="auto"/>
                <w:sz w:val="24"/>
                <w:highlight w:val="none"/>
              </w:rPr>
            </w:pPr>
          </w:p>
        </w:tc>
        <w:tc>
          <w:tcPr>
            <w:tcW w:w="1332" w:type="dxa"/>
            <w:tcBorders>
              <w:top w:val="single" w:color="auto" w:sz="4" w:space="0"/>
              <w:left w:val="nil"/>
              <w:bottom w:val="single" w:color="auto" w:sz="4" w:space="0"/>
              <w:right w:val="single" w:color="auto" w:sz="4" w:space="0"/>
            </w:tcBorders>
            <w:vAlign w:val="center"/>
          </w:tcPr>
          <w:p w14:paraId="1E29D019">
            <w:pPr>
              <w:jc w:val="center"/>
              <w:rPr>
                <w:rFonts w:cs="宋体" w:asciiTheme="minorEastAsia" w:hAnsiTheme="minorEastAsia" w:eastAsiaTheme="minorEastAsia"/>
                <w:color w:val="auto"/>
                <w:sz w:val="24"/>
                <w:highlight w:val="none"/>
              </w:rPr>
            </w:pPr>
          </w:p>
        </w:tc>
        <w:tc>
          <w:tcPr>
            <w:tcW w:w="868" w:type="dxa"/>
            <w:tcBorders>
              <w:top w:val="single" w:color="auto" w:sz="4" w:space="0"/>
              <w:left w:val="nil"/>
              <w:bottom w:val="single" w:color="auto" w:sz="4" w:space="0"/>
              <w:right w:val="single" w:color="auto" w:sz="4" w:space="0"/>
            </w:tcBorders>
            <w:vAlign w:val="center"/>
          </w:tcPr>
          <w:p w14:paraId="395D6F7E">
            <w:pPr>
              <w:jc w:val="center"/>
              <w:rPr>
                <w:rFonts w:cs="宋体" w:asciiTheme="minorEastAsia" w:hAnsiTheme="minorEastAsia" w:eastAsiaTheme="minorEastAsia"/>
                <w:color w:val="auto"/>
                <w:sz w:val="24"/>
                <w:highlight w:val="none"/>
              </w:rPr>
            </w:pPr>
          </w:p>
        </w:tc>
        <w:tc>
          <w:tcPr>
            <w:tcW w:w="984" w:type="dxa"/>
            <w:tcBorders>
              <w:top w:val="single" w:color="auto" w:sz="4" w:space="0"/>
              <w:left w:val="nil"/>
              <w:bottom w:val="single" w:color="auto" w:sz="4" w:space="0"/>
              <w:right w:val="single" w:color="auto" w:sz="4" w:space="0"/>
            </w:tcBorders>
            <w:vAlign w:val="center"/>
          </w:tcPr>
          <w:p w14:paraId="4E4877CD">
            <w:pPr>
              <w:jc w:val="center"/>
              <w:rPr>
                <w:rFonts w:cs="宋体" w:asciiTheme="minorEastAsia" w:hAnsiTheme="minorEastAsia" w:eastAsiaTheme="minorEastAsia"/>
                <w:color w:val="auto"/>
                <w:sz w:val="24"/>
                <w:highlight w:val="none"/>
              </w:rPr>
            </w:pPr>
          </w:p>
        </w:tc>
        <w:tc>
          <w:tcPr>
            <w:tcW w:w="752" w:type="dxa"/>
            <w:tcBorders>
              <w:top w:val="single" w:color="auto" w:sz="4" w:space="0"/>
              <w:left w:val="nil"/>
              <w:bottom w:val="single" w:color="auto" w:sz="4" w:space="0"/>
              <w:right w:val="single" w:color="auto" w:sz="4" w:space="0"/>
            </w:tcBorders>
            <w:vAlign w:val="center"/>
          </w:tcPr>
          <w:p w14:paraId="3D402A9A">
            <w:pPr>
              <w:jc w:val="center"/>
              <w:rPr>
                <w:rFonts w:cs="宋体" w:asciiTheme="minorEastAsia" w:hAnsiTheme="minorEastAsia" w:eastAsiaTheme="minorEastAsia"/>
                <w:color w:val="auto"/>
                <w:sz w:val="24"/>
                <w:highlight w:val="none"/>
              </w:rPr>
            </w:pPr>
          </w:p>
        </w:tc>
      </w:tr>
    </w:tbl>
    <w:p w14:paraId="036C4F94">
      <w:pPr>
        <w:outlineLvl w:val="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br w:type="page"/>
      </w:r>
      <w:r>
        <w:rPr>
          <w:rFonts w:hint="eastAsia" w:asciiTheme="minorEastAsia" w:hAnsiTheme="minorEastAsia" w:eastAsiaTheme="minorEastAsia"/>
          <w:bCs/>
          <w:color w:val="auto"/>
          <w:sz w:val="24"/>
          <w:highlight w:val="none"/>
        </w:rPr>
        <w:t>附表</w:t>
      </w:r>
      <w:r>
        <w:rPr>
          <w:rFonts w:hint="eastAsia" w:asciiTheme="minorEastAsia" w:hAnsiTheme="minorEastAsia" w:eastAsiaTheme="minorEastAsia"/>
          <w:bCs/>
          <w:color w:val="auto"/>
          <w:sz w:val="24"/>
          <w:highlight w:val="none"/>
          <w:lang w:eastAsia="zh-CN"/>
        </w:rPr>
        <w:t>二</w:t>
      </w:r>
      <w:r>
        <w:rPr>
          <w:rFonts w:hint="eastAsia" w:asciiTheme="minorEastAsia" w:hAnsiTheme="minorEastAsia" w:eastAsiaTheme="minorEastAsia"/>
          <w:bCs/>
          <w:color w:val="auto"/>
          <w:sz w:val="24"/>
          <w:highlight w:val="none"/>
        </w:rPr>
        <w:t>：劳动力计划表</w:t>
      </w:r>
    </w:p>
    <w:p w14:paraId="1644DDFC">
      <w:pPr>
        <w:ind w:right="56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单位：人</w:t>
      </w:r>
    </w:p>
    <w:tbl>
      <w:tblPr>
        <w:tblStyle w:val="12"/>
        <w:tblW w:w="9338"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075E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vAlign w:val="center"/>
          </w:tcPr>
          <w:p w14:paraId="2BE2BAE0">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工种</w:t>
            </w:r>
          </w:p>
        </w:tc>
        <w:tc>
          <w:tcPr>
            <w:tcW w:w="8171" w:type="dxa"/>
            <w:gridSpan w:val="7"/>
            <w:tcBorders>
              <w:top w:val="single" w:color="auto" w:sz="4" w:space="0"/>
              <w:left w:val="nil"/>
              <w:bottom w:val="single" w:color="auto" w:sz="4" w:space="0"/>
              <w:right w:val="single" w:color="auto" w:sz="4" w:space="0"/>
            </w:tcBorders>
            <w:vAlign w:val="center"/>
          </w:tcPr>
          <w:p w14:paraId="00B1AA1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按工程施工阶段投入劳动力情况</w:t>
            </w:r>
          </w:p>
        </w:tc>
      </w:tr>
      <w:tr w14:paraId="75DE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2C565337">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97D4CEE">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53F00E3A">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962D6CA">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65E0BCA3">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2C88075">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3DFD2380">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53330B0E">
            <w:pPr>
              <w:rPr>
                <w:rFonts w:cs="宋体" w:asciiTheme="minorEastAsia" w:hAnsiTheme="minorEastAsia" w:eastAsiaTheme="minorEastAsia"/>
                <w:color w:val="auto"/>
                <w:sz w:val="24"/>
                <w:highlight w:val="none"/>
              </w:rPr>
            </w:pPr>
          </w:p>
        </w:tc>
      </w:tr>
      <w:tr w14:paraId="65F3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724EAF4E">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7B7859C6">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CF2D2A4">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7D0C2293">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9D21AE9">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F52648E">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4597D653">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54827AD1">
            <w:pPr>
              <w:rPr>
                <w:rFonts w:cs="宋体" w:asciiTheme="minorEastAsia" w:hAnsiTheme="minorEastAsia" w:eastAsiaTheme="minorEastAsia"/>
                <w:color w:val="auto"/>
                <w:sz w:val="24"/>
                <w:highlight w:val="none"/>
              </w:rPr>
            </w:pPr>
          </w:p>
        </w:tc>
      </w:tr>
      <w:tr w14:paraId="48DB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5C1B5662">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776F5C4">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D1D0A46">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65D853A7">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4D2D4662">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F47FF33">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02B2D87A">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6E009E8B">
            <w:pPr>
              <w:rPr>
                <w:rFonts w:cs="宋体" w:asciiTheme="minorEastAsia" w:hAnsiTheme="minorEastAsia" w:eastAsiaTheme="minorEastAsia"/>
                <w:color w:val="auto"/>
                <w:sz w:val="24"/>
                <w:highlight w:val="none"/>
              </w:rPr>
            </w:pPr>
          </w:p>
        </w:tc>
      </w:tr>
      <w:tr w14:paraId="5F29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53D26121">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70B24C20">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0906300">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765A73C9">
            <w:pPr>
              <w:rPr>
                <w:rFonts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DD1D1C2">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4A1B18D0">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1ABC323C">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3EFF8E9E">
            <w:pPr>
              <w:rPr>
                <w:rFonts w:cs="宋体" w:asciiTheme="minorEastAsia" w:hAnsiTheme="minorEastAsia" w:eastAsiaTheme="minorEastAsia"/>
                <w:color w:val="auto"/>
                <w:sz w:val="24"/>
                <w:highlight w:val="none"/>
              </w:rPr>
            </w:pPr>
          </w:p>
        </w:tc>
      </w:tr>
      <w:tr w14:paraId="5335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08DEB42F">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729DEDA0">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6BAD2069">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0DB4439">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847E4F3">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8F45F38">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07255270">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08FD5334">
            <w:pPr>
              <w:rPr>
                <w:rFonts w:cs="宋体" w:asciiTheme="minorEastAsia" w:hAnsiTheme="minorEastAsia" w:eastAsiaTheme="minorEastAsia"/>
                <w:color w:val="auto"/>
                <w:sz w:val="24"/>
                <w:highlight w:val="none"/>
              </w:rPr>
            </w:pPr>
          </w:p>
        </w:tc>
      </w:tr>
      <w:tr w14:paraId="6000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772B3B85">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7227092">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16038F7">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44831573">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7995742B">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1E39435">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4732CEFB">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05DDB94C">
            <w:pPr>
              <w:rPr>
                <w:rFonts w:cs="宋体" w:asciiTheme="minorEastAsia" w:hAnsiTheme="minorEastAsia" w:eastAsiaTheme="minorEastAsia"/>
                <w:color w:val="auto"/>
                <w:sz w:val="24"/>
                <w:highlight w:val="none"/>
              </w:rPr>
            </w:pPr>
          </w:p>
        </w:tc>
      </w:tr>
      <w:tr w14:paraId="3682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296E0D8C">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4F7DDAC">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4F806DA4">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B2F7DEB">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62AAABC">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89DBFB1">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1CA78090">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5501FA2B">
            <w:pPr>
              <w:rPr>
                <w:rFonts w:cs="宋体" w:asciiTheme="minorEastAsia" w:hAnsiTheme="minorEastAsia" w:eastAsiaTheme="minorEastAsia"/>
                <w:color w:val="auto"/>
                <w:sz w:val="24"/>
                <w:highlight w:val="none"/>
              </w:rPr>
            </w:pPr>
          </w:p>
        </w:tc>
      </w:tr>
      <w:tr w14:paraId="47E7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tcPr>
          <w:p w14:paraId="48E2054D">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6F67F5DD">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8085C85">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DCFAD1A">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3A8BA09">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51DCA6FB">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1BD94746">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46397EB6">
            <w:pPr>
              <w:rPr>
                <w:rFonts w:cs="宋体" w:asciiTheme="minorEastAsia" w:hAnsiTheme="minorEastAsia" w:eastAsiaTheme="minorEastAsia"/>
                <w:color w:val="auto"/>
                <w:sz w:val="24"/>
                <w:highlight w:val="none"/>
              </w:rPr>
            </w:pPr>
          </w:p>
        </w:tc>
      </w:tr>
      <w:tr w14:paraId="4F19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763A73B4">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505B0A5C">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63F8C64F">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65F8360">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50B12640">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1D6A9F1">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56033B7C">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3C70DC6B">
            <w:pPr>
              <w:rPr>
                <w:rFonts w:cs="宋体" w:asciiTheme="minorEastAsia" w:hAnsiTheme="minorEastAsia" w:eastAsiaTheme="minorEastAsia"/>
                <w:color w:val="auto"/>
                <w:sz w:val="24"/>
                <w:highlight w:val="none"/>
              </w:rPr>
            </w:pPr>
          </w:p>
        </w:tc>
      </w:tr>
      <w:tr w14:paraId="6C27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5C6FC5D5">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AAAA5D4">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7D5FD77">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221A1BB">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6544C901">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698C47B2">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19596FCC">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0AE60FB6">
            <w:pPr>
              <w:rPr>
                <w:rFonts w:cs="宋体" w:asciiTheme="minorEastAsia" w:hAnsiTheme="minorEastAsia" w:eastAsiaTheme="minorEastAsia"/>
                <w:color w:val="auto"/>
                <w:sz w:val="24"/>
                <w:highlight w:val="none"/>
              </w:rPr>
            </w:pPr>
          </w:p>
        </w:tc>
      </w:tr>
      <w:tr w14:paraId="17B7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1D369E5F">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D2DEED4">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2300BC6">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FD80E83">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E00F5D0">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1C10509">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4E3C21E7">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1D0F3B92">
            <w:pPr>
              <w:rPr>
                <w:rFonts w:cs="宋体" w:asciiTheme="minorEastAsia" w:hAnsiTheme="minorEastAsia" w:eastAsiaTheme="minorEastAsia"/>
                <w:color w:val="auto"/>
                <w:sz w:val="24"/>
                <w:highlight w:val="none"/>
              </w:rPr>
            </w:pPr>
          </w:p>
        </w:tc>
      </w:tr>
      <w:tr w14:paraId="633C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2FC6A173">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6700E381">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088A281">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B23C01A">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1AC20F13">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2D226F1D">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03040E07">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62FB6FD8">
            <w:pPr>
              <w:rPr>
                <w:rFonts w:cs="宋体" w:asciiTheme="minorEastAsia" w:hAnsiTheme="minorEastAsia" w:eastAsiaTheme="minorEastAsia"/>
                <w:color w:val="auto"/>
                <w:sz w:val="24"/>
                <w:highlight w:val="none"/>
              </w:rPr>
            </w:pPr>
          </w:p>
        </w:tc>
      </w:tr>
      <w:tr w14:paraId="13D5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tcBorders>
              <w:top w:val="single" w:color="auto" w:sz="4" w:space="0"/>
              <w:left w:val="single" w:color="auto" w:sz="4" w:space="0"/>
              <w:bottom w:val="single" w:color="auto" w:sz="4" w:space="0"/>
              <w:right w:val="single" w:color="auto" w:sz="4" w:space="0"/>
            </w:tcBorders>
          </w:tcPr>
          <w:p w14:paraId="5F3209C7">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009075F6">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333FC997">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4269D719">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7CB6C147">
            <w:pPr>
              <w:rPr>
                <w:rFonts w:cs="宋体" w:asciiTheme="minorEastAsia" w:hAnsiTheme="minorEastAsia" w:eastAsiaTheme="minorEastAsia"/>
                <w:color w:val="auto"/>
                <w:sz w:val="24"/>
                <w:highlight w:val="none"/>
              </w:rPr>
            </w:pPr>
          </w:p>
        </w:tc>
        <w:tc>
          <w:tcPr>
            <w:tcW w:w="1167" w:type="dxa"/>
            <w:tcBorders>
              <w:top w:val="single" w:color="auto" w:sz="4" w:space="0"/>
              <w:left w:val="nil"/>
              <w:bottom w:val="single" w:color="auto" w:sz="4" w:space="0"/>
              <w:right w:val="single" w:color="auto" w:sz="4" w:space="0"/>
            </w:tcBorders>
          </w:tcPr>
          <w:p w14:paraId="526F1655">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4A2ACF54">
            <w:pPr>
              <w:rPr>
                <w:rFonts w:cs="宋体" w:asciiTheme="minorEastAsia" w:hAnsiTheme="minorEastAsia" w:eastAsiaTheme="minorEastAsia"/>
                <w:color w:val="auto"/>
                <w:sz w:val="24"/>
                <w:highlight w:val="none"/>
              </w:rPr>
            </w:pPr>
          </w:p>
        </w:tc>
        <w:tc>
          <w:tcPr>
            <w:tcW w:w="1168" w:type="dxa"/>
            <w:tcBorders>
              <w:top w:val="single" w:color="auto" w:sz="4" w:space="0"/>
              <w:left w:val="nil"/>
              <w:bottom w:val="single" w:color="auto" w:sz="4" w:space="0"/>
              <w:right w:val="single" w:color="auto" w:sz="4" w:space="0"/>
            </w:tcBorders>
          </w:tcPr>
          <w:p w14:paraId="6E3303EC">
            <w:pPr>
              <w:rPr>
                <w:rFonts w:cs="宋体" w:asciiTheme="minorEastAsia" w:hAnsiTheme="minorEastAsia" w:eastAsiaTheme="minorEastAsia"/>
                <w:color w:val="auto"/>
                <w:sz w:val="24"/>
                <w:highlight w:val="none"/>
              </w:rPr>
            </w:pPr>
          </w:p>
        </w:tc>
      </w:tr>
    </w:tbl>
    <w:p w14:paraId="663D0D6D">
      <w:pPr>
        <w:rPr>
          <w:rFonts w:asciiTheme="minorEastAsia" w:hAnsiTheme="minorEastAsia" w:eastAsiaTheme="minorEastAsia"/>
          <w:color w:val="auto"/>
          <w:sz w:val="24"/>
          <w:highlight w:val="none"/>
        </w:rPr>
      </w:pPr>
    </w:p>
    <w:p w14:paraId="6F19A12B">
      <w:pPr>
        <w:spacing w:line="360" w:lineRule="auto"/>
        <w:ind w:left="60"/>
        <w:jc w:val="center"/>
        <w:rPr>
          <w:rFonts w:asciiTheme="minorEastAsia" w:hAnsiTheme="minorEastAsia" w:eastAsiaTheme="minorEastAsia"/>
          <w:b/>
          <w:bCs/>
          <w:color w:val="auto"/>
          <w:sz w:val="24"/>
          <w:highlight w:val="none"/>
        </w:rPr>
      </w:pPr>
    </w:p>
    <w:p w14:paraId="716AA8DE">
      <w:pPr>
        <w:widowControl/>
        <w:spacing w:line="600" w:lineRule="exact"/>
        <w:jc w:val="left"/>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br w:type="page"/>
      </w:r>
    </w:p>
    <w:p w14:paraId="72B233EA">
      <w:pPr>
        <w:spacing w:line="600" w:lineRule="exact"/>
        <w:outlineLvl w:val="2"/>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附表</w:t>
      </w:r>
      <w:r>
        <w:rPr>
          <w:rFonts w:hint="eastAsia" w:asciiTheme="minorEastAsia" w:hAnsiTheme="minorEastAsia" w:eastAsiaTheme="minorEastAsia"/>
          <w:bCs/>
          <w:color w:val="auto"/>
          <w:sz w:val="24"/>
          <w:highlight w:val="none"/>
          <w:lang w:eastAsia="zh-CN"/>
        </w:rPr>
        <w:t>三</w:t>
      </w:r>
      <w:r>
        <w:rPr>
          <w:rFonts w:hint="eastAsia" w:asciiTheme="minorEastAsia" w:hAnsiTheme="minorEastAsia" w:eastAsiaTheme="minorEastAsia"/>
          <w:bCs/>
          <w:color w:val="auto"/>
          <w:sz w:val="24"/>
          <w:highlight w:val="none"/>
        </w:rPr>
        <w:t>：计划开、竣工日期</w:t>
      </w:r>
      <w:r>
        <w:rPr>
          <w:rFonts w:hint="eastAsia" w:asciiTheme="minorEastAsia" w:hAnsiTheme="minorEastAsia" w:eastAsiaTheme="minorEastAsia"/>
          <w:bCs/>
          <w:color w:val="auto"/>
          <w:sz w:val="24"/>
          <w:highlight w:val="none"/>
          <w:lang w:eastAsia="zh-CN"/>
        </w:rPr>
        <w:t>或</w:t>
      </w:r>
      <w:r>
        <w:rPr>
          <w:rFonts w:hint="eastAsia" w:asciiTheme="minorEastAsia" w:hAnsiTheme="minorEastAsia" w:eastAsiaTheme="minorEastAsia"/>
          <w:bCs/>
          <w:color w:val="auto"/>
          <w:sz w:val="24"/>
          <w:highlight w:val="none"/>
        </w:rPr>
        <w:t>施工进度网络图</w:t>
      </w:r>
    </w:p>
    <w:p w14:paraId="4EBC96EF">
      <w:pPr>
        <w:spacing w:line="6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响应人</w:t>
      </w:r>
      <w:r>
        <w:rPr>
          <w:rFonts w:hint="eastAsia" w:asciiTheme="minorEastAsia" w:hAnsiTheme="minorEastAsia" w:eastAsiaTheme="minorEastAsia"/>
          <w:color w:val="auto"/>
          <w:sz w:val="24"/>
          <w:highlight w:val="none"/>
        </w:rPr>
        <w:t>应递交施工进度网络图或施工进度表，说明按磋商文件要求的计划工期进行施工的各个关键日期。</w:t>
      </w:r>
    </w:p>
    <w:p w14:paraId="44FB1E73">
      <w:pPr>
        <w:spacing w:line="6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2.施工进度表可采用网络图（或横道图）表示。</w:t>
      </w:r>
    </w:p>
    <w:p w14:paraId="3B20BD3E">
      <w:pPr>
        <w:rPr>
          <w:rFonts w:asciiTheme="minorEastAsia" w:hAnsiTheme="minorEastAsia" w:eastAsiaTheme="minorEastAsia"/>
          <w:color w:val="auto"/>
          <w:sz w:val="24"/>
          <w:highlight w:val="none"/>
        </w:rPr>
      </w:pPr>
    </w:p>
    <w:p w14:paraId="140F4052">
      <w:pPr>
        <w:rPr>
          <w:rFonts w:asciiTheme="minorEastAsia" w:hAnsiTheme="minorEastAsia" w:eastAsiaTheme="minorEastAsia"/>
          <w:color w:val="auto"/>
          <w:sz w:val="24"/>
          <w:highlight w:val="none"/>
        </w:rPr>
      </w:pPr>
    </w:p>
    <w:p w14:paraId="6FB791BB">
      <w:pPr>
        <w:rPr>
          <w:rFonts w:asciiTheme="minorEastAsia" w:hAnsiTheme="minorEastAsia" w:eastAsiaTheme="minorEastAsia"/>
          <w:color w:val="auto"/>
          <w:sz w:val="24"/>
          <w:highlight w:val="none"/>
        </w:rPr>
      </w:pPr>
    </w:p>
    <w:p w14:paraId="314C274C">
      <w:pPr>
        <w:rPr>
          <w:rFonts w:asciiTheme="minorEastAsia" w:hAnsiTheme="minorEastAsia" w:eastAsiaTheme="minorEastAsia"/>
          <w:color w:val="auto"/>
          <w:sz w:val="24"/>
          <w:highlight w:val="none"/>
        </w:rPr>
      </w:pPr>
    </w:p>
    <w:p w14:paraId="49765E6F">
      <w:pPr>
        <w:spacing w:line="360" w:lineRule="auto"/>
        <w:outlineLvl w:val="2"/>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br w:type="page"/>
      </w:r>
      <w:r>
        <w:rPr>
          <w:rFonts w:hint="eastAsia" w:asciiTheme="minorEastAsia" w:hAnsiTheme="minorEastAsia" w:eastAsiaTheme="minorEastAsia"/>
          <w:bCs/>
          <w:color w:val="auto"/>
          <w:sz w:val="24"/>
          <w:highlight w:val="none"/>
        </w:rPr>
        <w:t>附表</w:t>
      </w:r>
      <w:r>
        <w:rPr>
          <w:rFonts w:hint="eastAsia" w:asciiTheme="minorEastAsia" w:hAnsiTheme="minorEastAsia" w:eastAsiaTheme="minorEastAsia"/>
          <w:bCs/>
          <w:color w:val="auto"/>
          <w:sz w:val="24"/>
          <w:highlight w:val="none"/>
          <w:lang w:eastAsia="zh-CN"/>
        </w:rPr>
        <w:t>四</w:t>
      </w:r>
      <w:r>
        <w:rPr>
          <w:rFonts w:hint="eastAsia" w:asciiTheme="minorEastAsia" w:hAnsiTheme="minorEastAsia" w:eastAsiaTheme="minorEastAsia"/>
          <w:bCs/>
          <w:color w:val="auto"/>
          <w:sz w:val="24"/>
          <w:highlight w:val="none"/>
        </w:rPr>
        <w:t>：施工总平面图</w:t>
      </w:r>
    </w:p>
    <w:p w14:paraId="680013C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响应人</w:t>
      </w:r>
      <w:r>
        <w:rPr>
          <w:rFonts w:hint="eastAsia" w:asciiTheme="minorEastAsia" w:hAnsiTheme="minorEastAsia" w:eastAsiaTheme="minorEastAsia"/>
          <w:color w:val="auto"/>
          <w:sz w:val="24"/>
          <w:highlight w:val="none"/>
        </w:rPr>
        <w:t>应递交一份施工总平面图，说明临时设施、加工车间、现场办公、设备及仓储、供电、供水、卫生、生活、道路、消防等设施的情况和布置。</w:t>
      </w:r>
    </w:p>
    <w:p w14:paraId="47EDF379">
      <w:pPr>
        <w:pStyle w:val="26"/>
        <w:spacing w:line="500" w:lineRule="exact"/>
        <w:ind w:firstLine="559" w:firstLineChars="233"/>
        <w:rPr>
          <w:rFonts w:cs="Times New Roman" w:asciiTheme="minorEastAsia" w:hAnsiTheme="minorEastAsia" w:eastAsiaTheme="minorEastAsia"/>
          <w:color w:val="auto"/>
          <w:kern w:val="2"/>
          <w:highlight w:val="none"/>
        </w:rPr>
      </w:pPr>
    </w:p>
    <w:p w14:paraId="49C92879">
      <w:pPr>
        <w:spacing w:line="480" w:lineRule="exact"/>
        <w:jc w:val="center"/>
        <w:outlineLvl w:val="0"/>
        <w:rPr>
          <w:rFonts w:asciiTheme="minorEastAsia" w:hAnsiTheme="minorEastAsia" w:eastAsiaTheme="minorEastAsia"/>
          <w:color w:val="auto"/>
          <w:sz w:val="24"/>
          <w:highlight w:val="none"/>
        </w:rPr>
      </w:pPr>
    </w:p>
    <w:p w14:paraId="09BCA4A5">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421C9BFB">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01FB64B0">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612FF23E">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74546F72">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79148240">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14433E94">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46131239">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299646AD">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49A19684">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386F2DC8">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5E66049B">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1B61EAD7">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p w14:paraId="609CAD8F">
      <w:pPr>
        <w:spacing w:before="156" w:beforeLines="50" w:after="312" w:afterLines="100" w:line="480" w:lineRule="exact"/>
        <w:jc w:val="center"/>
        <w:textAlignment w:val="center"/>
        <w:rPr>
          <w:rFonts w:cs="宋体" w:asciiTheme="minorEastAsia" w:hAnsiTheme="minorEastAsia" w:eastAsiaTheme="minorEastAsia"/>
          <w:b/>
          <w:bCs/>
          <w:color w:val="auto"/>
          <w:sz w:val="24"/>
          <w:highlight w:val="none"/>
        </w:rPr>
      </w:pPr>
    </w:p>
    <w:bookmarkEnd w:id="73"/>
    <w:bookmarkEnd w:id="74"/>
    <w:bookmarkEnd w:id="75"/>
    <w:bookmarkEnd w:id="76"/>
    <w:p w14:paraId="2C2E2E47">
      <w:pPr>
        <w:spacing w:line="480" w:lineRule="exact"/>
        <w:jc w:val="center"/>
        <w:outlineLvl w:val="0"/>
        <w:rPr>
          <w:rFonts w:cs="宋体" w:asciiTheme="minorEastAsia" w:hAnsiTheme="minorEastAsia" w:eastAsiaTheme="minorEastAsia"/>
          <w:b/>
          <w:color w:val="auto"/>
          <w:sz w:val="24"/>
          <w:highlight w:val="none"/>
        </w:rPr>
      </w:pPr>
      <w:bookmarkStart w:id="77" w:name="_Toc943"/>
      <w:r>
        <w:rPr>
          <w:rFonts w:hint="eastAsia" w:cs="宋体" w:asciiTheme="minorEastAsia" w:hAnsiTheme="minorEastAsia" w:eastAsiaTheme="minorEastAsia"/>
          <w:b/>
          <w:color w:val="auto"/>
          <w:sz w:val="24"/>
          <w:highlight w:val="none"/>
        </w:rPr>
        <w:t>七、资格审查资料</w:t>
      </w:r>
      <w:bookmarkEnd w:id="77"/>
    </w:p>
    <w:p w14:paraId="27DD32AC">
      <w:pPr>
        <w:jc w:val="center"/>
        <w:outlineLvl w:val="2"/>
        <w:rPr>
          <w:rFonts w:cs="宋体" w:asciiTheme="minorEastAsia" w:hAnsiTheme="minorEastAsia" w:eastAsiaTheme="minorEastAsia"/>
          <w:b/>
          <w:color w:val="auto"/>
          <w:sz w:val="24"/>
          <w:highlight w:val="none"/>
        </w:rPr>
      </w:pPr>
      <w:bookmarkStart w:id="78" w:name="_Toc489602205"/>
      <w:bookmarkStart w:id="79" w:name="_Toc3147"/>
      <w:bookmarkStart w:id="80" w:name="_Toc6691"/>
      <w:bookmarkStart w:id="81" w:name="_Toc1155"/>
      <w:bookmarkStart w:id="82" w:name="_Toc463691057"/>
      <w:bookmarkStart w:id="83" w:name="_Toc5999"/>
      <w:bookmarkStart w:id="84" w:name="_Toc21649"/>
      <w:r>
        <w:rPr>
          <w:rFonts w:hint="eastAsia" w:cs="宋体" w:asciiTheme="minorEastAsia" w:hAnsiTheme="minorEastAsia" w:eastAsiaTheme="minorEastAsia"/>
          <w:b/>
          <w:color w:val="auto"/>
          <w:sz w:val="24"/>
          <w:highlight w:val="none"/>
        </w:rPr>
        <w:t>（一）投标</w:t>
      </w:r>
      <w:r>
        <w:rPr>
          <w:rFonts w:hint="eastAsia" w:cs="宋体" w:asciiTheme="minorEastAsia" w:hAnsiTheme="minorEastAsia" w:eastAsiaTheme="minorEastAsia"/>
          <w:b/>
          <w:color w:val="auto"/>
          <w:sz w:val="24"/>
          <w:highlight w:val="none"/>
          <w:lang w:eastAsia="zh-CN"/>
        </w:rPr>
        <w:t>响应人</w:t>
      </w:r>
      <w:r>
        <w:rPr>
          <w:rFonts w:hint="eastAsia" w:cs="宋体" w:asciiTheme="minorEastAsia" w:hAnsiTheme="minorEastAsia" w:eastAsiaTheme="minorEastAsia"/>
          <w:b/>
          <w:color w:val="auto"/>
          <w:sz w:val="24"/>
          <w:highlight w:val="none"/>
        </w:rPr>
        <w:t>基本情况表</w:t>
      </w:r>
      <w:bookmarkEnd w:id="78"/>
      <w:bookmarkEnd w:id="79"/>
      <w:bookmarkEnd w:id="80"/>
      <w:bookmarkEnd w:id="81"/>
      <w:bookmarkEnd w:id="82"/>
      <w:bookmarkEnd w:id="83"/>
      <w:bookmarkEnd w:id="84"/>
    </w:p>
    <w:tbl>
      <w:tblPr>
        <w:tblStyle w:val="12"/>
        <w:tblW w:w="9588" w:type="dxa"/>
        <w:tblInd w:w="-418" w:type="dxa"/>
        <w:tblLayout w:type="fixed"/>
        <w:tblCellMar>
          <w:top w:w="0" w:type="dxa"/>
          <w:left w:w="108" w:type="dxa"/>
          <w:bottom w:w="0" w:type="dxa"/>
          <w:right w:w="108" w:type="dxa"/>
        </w:tblCellMar>
      </w:tblPr>
      <w:tblGrid>
        <w:gridCol w:w="1844"/>
        <w:gridCol w:w="1276"/>
        <w:gridCol w:w="1134"/>
        <w:gridCol w:w="1275"/>
        <w:gridCol w:w="1418"/>
        <w:gridCol w:w="608"/>
        <w:gridCol w:w="384"/>
        <w:gridCol w:w="1649"/>
      </w:tblGrid>
      <w:tr w14:paraId="0A160550">
        <w:tblPrEx>
          <w:tblCellMar>
            <w:top w:w="0" w:type="dxa"/>
            <w:left w:w="108" w:type="dxa"/>
            <w:bottom w:w="0" w:type="dxa"/>
            <w:right w:w="108" w:type="dxa"/>
          </w:tblCellMar>
        </w:tblPrEx>
        <w:trPr>
          <w:trHeight w:val="559"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2DF36AC">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lang w:eastAsia="zh-CN"/>
              </w:rPr>
              <w:t>响应人</w:t>
            </w:r>
            <w:r>
              <w:rPr>
                <w:rFonts w:hint="eastAsia" w:asciiTheme="minorEastAsia" w:hAnsiTheme="minorEastAsia" w:eastAsiaTheme="minorEastAsia"/>
                <w:color w:val="auto"/>
                <w:spacing w:val="-1"/>
                <w:sz w:val="24"/>
                <w:highlight w:val="none"/>
              </w:rPr>
              <w:t>名称</w:t>
            </w:r>
          </w:p>
        </w:tc>
        <w:tc>
          <w:tcPr>
            <w:tcW w:w="7744"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7069AF3">
            <w:pPr>
              <w:spacing w:line="500" w:lineRule="exact"/>
              <w:jc w:val="center"/>
              <w:rPr>
                <w:rFonts w:asciiTheme="minorEastAsia" w:hAnsiTheme="minorEastAsia" w:eastAsiaTheme="minorEastAsia"/>
                <w:color w:val="auto"/>
                <w:sz w:val="24"/>
                <w:highlight w:val="none"/>
              </w:rPr>
            </w:pPr>
          </w:p>
        </w:tc>
      </w:tr>
      <w:tr w14:paraId="530745DC">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B0F866B">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注册地址</w:t>
            </w:r>
          </w:p>
        </w:tc>
        <w:tc>
          <w:tcPr>
            <w:tcW w:w="3685"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ECB7678">
            <w:pPr>
              <w:spacing w:line="500" w:lineRule="exact"/>
              <w:jc w:val="center"/>
              <w:rPr>
                <w:rFonts w:asciiTheme="minorEastAsia" w:hAnsiTheme="minorEastAsia" w:eastAsiaTheme="minorEastAsia"/>
                <w:color w:val="auto"/>
                <w:sz w:val="24"/>
                <w:highlight w:val="none"/>
              </w:rPr>
            </w:pP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2F952CF">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邮政编码</w:t>
            </w:r>
          </w:p>
        </w:tc>
        <w:tc>
          <w:tcPr>
            <w:tcW w:w="2641"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30EEF93">
            <w:pPr>
              <w:spacing w:line="500" w:lineRule="exact"/>
              <w:jc w:val="center"/>
              <w:rPr>
                <w:rFonts w:asciiTheme="minorEastAsia" w:hAnsiTheme="minorEastAsia" w:eastAsiaTheme="minorEastAsia"/>
                <w:color w:val="auto"/>
                <w:sz w:val="24"/>
                <w:highlight w:val="none"/>
              </w:rPr>
            </w:pPr>
          </w:p>
        </w:tc>
      </w:tr>
      <w:tr w14:paraId="78499B54">
        <w:tblPrEx>
          <w:tblCellMar>
            <w:top w:w="0" w:type="dxa"/>
            <w:left w:w="108" w:type="dxa"/>
            <w:bottom w:w="0" w:type="dxa"/>
            <w:right w:w="108" w:type="dxa"/>
          </w:tblCellMar>
        </w:tblPrEx>
        <w:trPr>
          <w:trHeight w:val="566" w:hRule="atLeast"/>
        </w:trPr>
        <w:tc>
          <w:tcPr>
            <w:tcW w:w="1844" w:type="dxa"/>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14:paraId="4EF38915">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联系方式</w:t>
            </w:r>
          </w:p>
        </w:tc>
        <w:tc>
          <w:tcPr>
            <w:tcW w:w="127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2A1D299">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联系人</w:t>
            </w:r>
          </w:p>
        </w:tc>
        <w:tc>
          <w:tcPr>
            <w:tcW w:w="2409"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45A2E00">
            <w:pPr>
              <w:spacing w:line="500" w:lineRule="exact"/>
              <w:jc w:val="center"/>
              <w:rPr>
                <w:rFonts w:asciiTheme="minorEastAsia" w:hAnsiTheme="minorEastAsia" w:eastAsiaTheme="minorEastAsia"/>
                <w:color w:val="auto"/>
                <w:sz w:val="24"/>
                <w:highlight w:val="none"/>
              </w:rPr>
            </w:pP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648C828">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电子邮件</w:t>
            </w:r>
          </w:p>
        </w:tc>
        <w:tc>
          <w:tcPr>
            <w:tcW w:w="2641"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28EBBB3">
            <w:pPr>
              <w:spacing w:line="500" w:lineRule="exact"/>
              <w:jc w:val="center"/>
              <w:rPr>
                <w:rFonts w:asciiTheme="minorEastAsia" w:hAnsiTheme="minorEastAsia" w:eastAsiaTheme="minorEastAsia"/>
                <w:color w:val="auto"/>
                <w:sz w:val="24"/>
                <w:highlight w:val="none"/>
              </w:rPr>
            </w:pPr>
          </w:p>
        </w:tc>
      </w:tr>
      <w:tr w14:paraId="0E700B20">
        <w:tblPrEx>
          <w:tblCellMar>
            <w:top w:w="0" w:type="dxa"/>
            <w:left w:w="108" w:type="dxa"/>
            <w:bottom w:w="0" w:type="dxa"/>
            <w:right w:w="108" w:type="dxa"/>
          </w:tblCellMar>
        </w:tblPrEx>
        <w:trPr>
          <w:trHeight w:val="569" w:hRule="atLeast"/>
        </w:trPr>
        <w:tc>
          <w:tcPr>
            <w:tcW w:w="1844" w:type="dxa"/>
            <w:vMerge w:val="continue"/>
            <w:tcBorders>
              <w:top w:val="nil"/>
              <w:left w:val="single" w:color="000000" w:sz="6" w:space="0"/>
              <w:bottom w:val="single" w:color="000000" w:sz="6" w:space="0"/>
              <w:right w:val="single" w:color="000000" w:sz="6" w:space="0"/>
            </w:tcBorders>
            <w:vAlign w:val="center"/>
          </w:tcPr>
          <w:p w14:paraId="3019D0D9">
            <w:pPr>
              <w:widowControl/>
              <w:spacing w:line="500" w:lineRule="exact"/>
              <w:jc w:val="left"/>
              <w:rPr>
                <w:rFonts w:asciiTheme="minorEastAsia" w:hAnsiTheme="minorEastAsia" w:eastAsiaTheme="minorEastAsia"/>
                <w:color w:val="auto"/>
                <w:sz w:val="24"/>
                <w:highlight w:val="none"/>
              </w:rPr>
            </w:pP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26615C5">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电话（手机号）</w:t>
            </w:r>
          </w:p>
        </w:tc>
        <w:tc>
          <w:tcPr>
            <w:tcW w:w="5334"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59997F1">
            <w:pPr>
              <w:spacing w:line="500" w:lineRule="exact"/>
              <w:jc w:val="center"/>
              <w:rPr>
                <w:rFonts w:asciiTheme="minorEastAsia" w:hAnsiTheme="minorEastAsia" w:eastAsiaTheme="minorEastAsia"/>
                <w:color w:val="auto"/>
                <w:sz w:val="24"/>
                <w:highlight w:val="none"/>
              </w:rPr>
            </w:pPr>
          </w:p>
        </w:tc>
      </w:tr>
      <w:tr w14:paraId="27A8B6E1">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A4D6A4E">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法定代表人</w:t>
            </w:r>
          </w:p>
        </w:tc>
        <w:tc>
          <w:tcPr>
            <w:tcW w:w="127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00391AC">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姓名</w:t>
            </w:r>
          </w:p>
        </w:tc>
        <w:tc>
          <w:tcPr>
            <w:tcW w:w="113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A53B58E">
            <w:pPr>
              <w:spacing w:line="500" w:lineRule="exact"/>
              <w:jc w:val="center"/>
              <w:rPr>
                <w:rFonts w:asciiTheme="minorEastAsia" w:hAnsiTheme="minorEastAsia" w:eastAsiaTheme="minorEastAsia"/>
                <w:color w:val="auto"/>
                <w:sz w:val="24"/>
                <w:highlight w:val="none"/>
              </w:rPr>
            </w:pPr>
          </w:p>
        </w:tc>
        <w:tc>
          <w:tcPr>
            <w:tcW w:w="127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C130474">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技术职称</w:t>
            </w: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8D58B8F">
            <w:pPr>
              <w:spacing w:line="500" w:lineRule="exact"/>
              <w:jc w:val="center"/>
              <w:rPr>
                <w:rFonts w:asciiTheme="minorEastAsia" w:hAnsiTheme="minorEastAsia" w:eastAsiaTheme="minorEastAsia"/>
                <w:color w:val="auto"/>
                <w:sz w:val="24"/>
                <w:highlight w:val="none"/>
              </w:rPr>
            </w:pPr>
          </w:p>
        </w:tc>
        <w:tc>
          <w:tcPr>
            <w:tcW w:w="99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743415D">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电话</w:t>
            </w:r>
          </w:p>
        </w:tc>
        <w:tc>
          <w:tcPr>
            <w:tcW w:w="164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C3CF9FF">
            <w:pPr>
              <w:spacing w:line="500" w:lineRule="exact"/>
              <w:jc w:val="center"/>
              <w:rPr>
                <w:rFonts w:asciiTheme="minorEastAsia" w:hAnsiTheme="minorEastAsia" w:eastAsiaTheme="minorEastAsia"/>
                <w:color w:val="auto"/>
                <w:sz w:val="24"/>
                <w:highlight w:val="none"/>
              </w:rPr>
            </w:pPr>
          </w:p>
        </w:tc>
      </w:tr>
      <w:tr w14:paraId="338EFB41">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3C08994">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技术负责人</w:t>
            </w:r>
          </w:p>
        </w:tc>
        <w:tc>
          <w:tcPr>
            <w:tcW w:w="127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B9265B7">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姓名</w:t>
            </w:r>
          </w:p>
        </w:tc>
        <w:tc>
          <w:tcPr>
            <w:tcW w:w="113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6AEC6E6">
            <w:pPr>
              <w:spacing w:line="500" w:lineRule="exact"/>
              <w:jc w:val="center"/>
              <w:rPr>
                <w:rFonts w:asciiTheme="minorEastAsia" w:hAnsiTheme="minorEastAsia" w:eastAsiaTheme="minorEastAsia"/>
                <w:color w:val="auto"/>
                <w:sz w:val="24"/>
                <w:highlight w:val="none"/>
              </w:rPr>
            </w:pPr>
          </w:p>
        </w:tc>
        <w:tc>
          <w:tcPr>
            <w:tcW w:w="127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C47B74A">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技术职称</w:t>
            </w: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9E025EF">
            <w:pPr>
              <w:spacing w:line="500" w:lineRule="exact"/>
              <w:jc w:val="center"/>
              <w:rPr>
                <w:rFonts w:asciiTheme="minorEastAsia" w:hAnsiTheme="minorEastAsia" w:eastAsiaTheme="minorEastAsia"/>
                <w:color w:val="auto"/>
                <w:sz w:val="24"/>
                <w:highlight w:val="none"/>
              </w:rPr>
            </w:pPr>
          </w:p>
        </w:tc>
        <w:tc>
          <w:tcPr>
            <w:tcW w:w="99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4BF9BE6">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电话</w:t>
            </w:r>
          </w:p>
        </w:tc>
        <w:tc>
          <w:tcPr>
            <w:tcW w:w="164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6EB21A1">
            <w:pPr>
              <w:spacing w:line="500" w:lineRule="exact"/>
              <w:jc w:val="center"/>
              <w:rPr>
                <w:rFonts w:asciiTheme="minorEastAsia" w:hAnsiTheme="minorEastAsia" w:eastAsiaTheme="minorEastAsia"/>
                <w:color w:val="auto"/>
                <w:sz w:val="24"/>
                <w:highlight w:val="none"/>
              </w:rPr>
            </w:pPr>
          </w:p>
        </w:tc>
      </w:tr>
      <w:tr w14:paraId="5030E31E">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5D72747">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成立时间</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5534446">
            <w:pPr>
              <w:spacing w:line="500" w:lineRule="exact"/>
              <w:jc w:val="center"/>
              <w:rPr>
                <w:rFonts w:asciiTheme="minorEastAsia" w:hAnsiTheme="minorEastAsia" w:eastAsiaTheme="minorEastAsia"/>
                <w:color w:val="auto"/>
                <w:sz w:val="24"/>
                <w:highlight w:val="none"/>
              </w:rPr>
            </w:pPr>
          </w:p>
        </w:tc>
        <w:tc>
          <w:tcPr>
            <w:tcW w:w="5334"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A060761">
            <w:pPr>
              <w:spacing w:line="50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员工总人数：</w:t>
            </w:r>
          </w:p>
        </w:tc>
      </w:tr>
      <w:tr w14:paraId="0E00BB1B">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91EFE7C">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企业资质等级</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94923E9">
            <w:pPr>
              <w:spacing w:line="500" w:lineRule="exact"/>
              <w:jc w:val="center"/>
              <w:rPr>
                <w:rFonts w:asciiTheme="minorEastAsia" w:hAnsiTheme="minorEastAsia" w:eastAsiaTheme="minorEastAsia"/>
                <w:color w:val="auto"/>
                <w:sz w:val="24"/>
                <w:highlight w:val="none"/>
              </w:rPr>
            </w:pPr>
          </w:p>
        </w:tc>
        <w:tc>
          <w:tcPr>
            <w:tcW w:w="1275"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14:paraId="569EC22E">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其中</w:t>
            </w: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AC02800">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项目经理</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8217E59">
            <w:pPr>
              <w:spacing w:line="500" w:lineRule="exact"/>
              <w:jc w:val="center"/>
              <w:rPr>
                <w:rFonts w:asciiTheme="minorEastAsia" w:hAnsiTheme="minorEastAsia" w:eastAsiaTheme="minorEastAsia"/>
                <w:color w:val="auto"/>
                <w:sz w:val="24"/>
                <w:highlight w:val="none"/>
              </w:rPr>
            </w:pPr>
          </w:p>
        </w:tc>
      </w:tr>
      <w:tr w14:paraId="6811D762">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B13B4E3">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营业执照号</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B651E7C">
            <w:pPr>
              <w:spacing w:line="500" w:lineRule="exact"/>
              <w:jc w:val="center"/>
              <w:rPr>
                <w:rFonts w:asciiTheme="minorEastAsia" w:hAnsiTheme="minorEastAsia" w:eastAsiaTheme="minorEastAsia"/>
                <w:color w:val="auto"/>
                <w:sz w:val="24"/>
                <w:highlight w:val="none"/>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7EE305EB">
            <w:pPr>
              <w:widowControl/>
              <w:spacing w:line="500" w:lineRule="exact"/>
              <w:jc w:val="left"/>
              <w:rPr>
                <w:rFonts w:asciiTheme="minorEastAsia" w:hAnsiTheme="minorEastAsia" w:eastAsiaTheme="minorEastAsia"/>
                <w:color w:val="auto"/>
                <w:sz w:val="24"/>
                <w:highlight w:val="none"/>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6A46570">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高级职称人员</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F4ED2B0">
            <w:pPr>
              <w:spacing w:line="500" w:lineRule="exact"/>
              <w:jc w:val="center"/>
              <w:rPr>
                <w:rFonts w:asciiTheme="minorEastAsia" w:hAnsiTheme="minorEastAsia" w:eastAsiaTheme="minorEastAsia"/>
                <w:color w:val="auto"/>
                <w:sz w:val="24"/>
                <w:highlight w:val="none"/>
              </w:rPr>
            </w:pPr>
          </w:p>
        </w:tc>
      </w:tr>
      <w:tr w14:paraId="68838201">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4D83ACD">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注册资金</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01982C0">
            <w:pPr>
              <w:spacing w:line="500" w:lineRule="exact"/>
              <w:jc w:val="center"/>
              <w:rPr>
                <w:rFonts w:asciiTheme="minorEastAsia" w:hAnsiTheme="minorEastAsia" w:eastAsiaTheme="minorEastAsia"/>
                <w:color w:val="auto"/>
                <w:sz w:val="24"/>
                <w:highlight w:val="none"/>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11B67534">
            <w:pPr>
              <w:widowControl/>
              <w:spacing w:line="500" w:lineRule="exact"/>
              <w:jc w:val="left"/>
              <w:rPr>
                <w:rFonts w:asciiTheme="minorEastAsia" w:hAnsiTheme="minorEastAsia" w:eastAsiaTheme="minorEastAsia"/>
                <w:color w:val="auto"/>
                <w:sz w:val="24"/>
                <w:highlight w:val="none"/>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54A69EC">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中级职称人员</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AE55A60">
            <w:pPr>
              <w:spacing w:line="500" w:lineRule="exact"/>
              <w:jc w:val="center"/>
              <w:rPr>
                <w:rFonts w:asciiTheme="minorEastAsia" w:hAnsiTheme="minorEastAsia" w:eastAsiaTheme="minorEastAsia"/>
                <w:color w:val="auto"/>
                <w:sz w:val="24"/>
                <w:highlight w:val="none"/>
              </w:rPr>
            </w:pPr>
          </w:p>
        </w:tc>
      </w:tr>
      <w:tr w14:paraId="7B941344">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130D65F">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基本账户开户银行</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0DBEAF5">
            <w:pPr>
              <w:spacing w:line="500" w:lineRule="exact"/>
              <w:jc w:val="center"/>
              <w:rPr>
                <w:rFonts w:asciiTheme="minorEastAsia" w:hAnsiTheme="minorEastAsia" w:eastAsiaTheme="minorEastAsia"/>
                <w:color w:val="auto"/>
                <w:sz w:val="24"/>
                <w:highlight w:val="none"/>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7DB6FE72">
            <w:pPr>
              <w:widowControl/>
              <w:spacing w:line="500" w:lineRule="exact"/>
              <w:jc w:val="left"/>
              <w:rPr>
                <w:rFonts w:asciiTheme="minorEastAsia" w:hAnsiTheme="minorEastAsia" w:eastAsiaTheme="minorEastAsia"/>
                <w:color w:val="auto"/>
                <w:sz w:val="24"/>
                <w:highlight w:val="none"/>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920C7FB">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初级职称人员</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9A0CDEA">
            <w:pPr>
              <w:spacing w:line="500" w:lineRule="exact"/>
              <w:jc w:val="center"/>
              <w:rPr>
                <w:rFonts w:asciiTheme="minorEastAsia" w:hAnsiTheme="minorEastAsia" w:eastAsiaTheme="minorEastAsia"/>
                <w:color w:val="auto"/>
                <w:sz w:val="24"/>
                <w:highlight w:val="none"/>
              </w:rPr>
            </w:pPr>
          </w:p>
        </w:tc>
      </w:tr>
      <w:tr w14:paraId="79E9D3F9">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CC53968">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基本账户账号</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02A2EA2">
            <w:pPr>
              <w:spacing w:line="500" w:lineRule="exact"/>
              <w:jc w:val="center"/>
              <w:rPr>
                <w:rFonts w:asciiTheme="minorEastAsia" w:hAnsiTheme="minorEastAsia" w:eastAsiaTheme="minorEastAsia"/>
                <w:color w:val="auto"/>
                <w:sz w:val="24"/>
                <w:highlight w:val="none"/>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161A03B6">
            <w:pPr>
              <w:widowControl/>
              <w:spacing w:line="500" w:lineRule="exact"/>
              <w:jc w:val="left"/>
              <w:rPr>
                <w:rFonts w:asciiTheme="minorEastAsia" w:hAnsiTheme="minorEastAsia" w:eastAsiaTheme="minorEastAsia"/>
                <w:color w:val="auto"/>
                <w:sz w:val="24"/>
                <w:highlight w:val="none"/>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AAB2634">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技工</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9921CED">
            <w:pPr>
              <w:spacing w:line="500" w:lineRule="exact"/>
              <w:jc w:val="center"/>
              <w:rPr>
                <w:rFonts w:asciiTheme="minorEastAsia" w:hAnsiTheme="minorEastAsia" w:eastAsiaTheme="minorEastAsia"/>
                <w:color w:val="auto"/>
                <w:sz w:val="24"/>
                <w:highlight w:val="none"/>
              </w:rPr>
            </w:pPr>
          </w:p>
        </w:tc>
      </w:tr>
      <w:tr w14:paraId="7439EDB1">
        <w:tblPrEx>
          <w:tblCellMar>
            <w:top w:w="0" w:type="dxa"/>
            <w:left w:w="108" w:type="dxa"/>
            <w:bottom w:w="0" w:type="dxa"/>
            <w:right w:w="108" w:type="dxa"/>
          </w:tblCellMar>
        </w:tblPrEx>
        <w:trPr>
          <w:trHeight w:val="1457"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0E5EBE0">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经营范围</w:t>
            </w:r>
          </w:p>
        </w:tc>
        <w:tc>
          <w:tcPr>
            <w:tcW w:w="7744"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1D177DF">
            <w:pPr>
              <w:spacing w:line="500" w:lineRule="exact"/>
              <w:jc w:val="center"/>
              <w:rPr>
                <w:rFonts w:asciiTheme="minorEastAsia" w:hAnsiTheme="minorEastAsia" w:eastAsiaTheme="minorEastAsia"/>
                <w:color w:val="auto"/>
                <w:sz w:val="24"/>
                <w:highlight w:val="none"/>
              </w:rPr>
            </w:pPr>
          </w:p>
        </w:tc>
      </w:tr>
      <w:tr w14:paraId="6BC35D00">
        <w:tblPrEx>
          <w:tblCellMar>
            <w:top w:w="0" w:type="dxa"/>
            <w:left w:w="108" w:type="dxa"/>
            <w:bottom w:w="0" w:type="dxa"/>
            <w:right w:w="108" w:type="dxa"/>
          </w:tblCellMar>
        </w:tblPrEx>
        <w:trPr>
          <w:trHeight w:val="198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B2ED7DA">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备</w:t>
            </w:r>
            <w:r>
              <w:rPr>
                <w:rFonts w:hint="eastAsia" w:asciiTheme="minorEastAsia" w:hAnsiTheme="minorEastAsia" w:eastAsiaTheme="minorEastAsia"/>
                <w:color w:val="auto"/>
                <w:spacing w:val="4"/>
                <w:sz w:val="24"/>
                <w:highlight w:val="none"/>
              </w:rPr>
              <w:t> </w:t>
            </w:r>
            <w:r>
              <w:rPr>
                <w:rFonts w:hint="eastAsia" w:asciiTheme="minorEastAsia" w:hAnsiTheme="minorEastAsia" w:eastAsiaTheme="minorEastAsia"/>
                <w:color w:val="auto"/>
                <w:spacing w:val="-1"/>
                <w:sz w:val="24"/>
                <w:highlight w:val="none"/>
              </w:rPr>
              <w:t>注</w:t>
            </w:r>
          </w:p>
        </w:tc>
        <w:tc>
          <w:tcPr>
            <w:tcW w:w="7744"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A52DA4E">
            <w:pPr>
              <w:spacing w:line="500" w:lineRule="exact"/>
              <w:jc w:val="center"/>
              <w:rPr>
                <w:rFonts w:asciiTheme="minorEastAsia" w:hAnsiTheme="minorEastAsia" w:eastAsiaTheme="minorEastAsia"/>
                <w:color w:val="auto"/>
                <w:sz w:val="24"/>
                <w:highlight w:val="none"/>
              </w:rPr>
            </w:pPr>
          </w:p>
        </w:tc>
      </w:tr>
    </w:tbl>
    <w:p w14:paraId="7B9945EB">
      <w:pPr>
        <w:rPr>
          <w:rFonts w:cs="宋体" w:asciiTheme="minorEastAsia" w:hAnsiTheme="minorEastAsia" w:eastAsiaTheme="minorEastAsia"/>
          <w:b/>
          <w:color w:val="auto"/>
          <w:sz w:val="24"/>
          <w:highlight w:val="none"/>
        </w:rPr>
      </w:pPr>
    </w:p>
    <w:p w14:paraId="39C92482">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C0C70C4">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（二）拟委任的项目经理资历表</w:t>
      </w:r>
    </w:p>
    <w:tbl>
      <w:tblPr>
        <w:tblStyle w:val="12"/>
        <w:tblW w:w="8735" w:type="dxa"/>
        <w:tblInd w:w="235" w:type="dxa"/>
        <w:tblLayout w:type="fixed"/>
        <w:tblCellMar>
          <w:top w:w="0" w:type="dxa"/>
          <w:left w:w="108" w:type="dxa"/>
          <w:bottom w:w="0" w:type="dxa"/>
          <w:right w:w="108" w:type="dxa"/>
        </w:tblCellMar>
      </w:tblPr>
      <w:tblGrid>
        <w:gridCol w:w="1354"/>
        <w:gridCol w:w="1136"/>
        <w:gridCol w:w="118"/>
        <w:gridCol w:w="1134"/>
        <w:gridCol w:w="1560"/>
        <w:gridCol w:w="1469"/>
        <w:gridCol w:w="799"/>
        <w:gridCol w:w="1165"/>
      </w:tblGrid>
      <w:tr w14:paraId="7D0E24CB">
        <w:tblPrEx>
          <w:tblCellMar>
            <w:top w:w="0" w:type="dxa"/>
            <w:left w:w="108" w:type="dxa"/>
            <w:bottom w:w="0" w:type="dxa"/>
            <w:right w:w="108" w:type="dxa"/>
          </w:tblCellMar>
        </w:tblPrEx>
        <w:trPr>
          <w:trHeight w:val="655"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D8D1C88">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姓名</w:t>
            </w:r>
          </w:p>
        </w:tc>
        <w:tc>
          <w:tcPr>
            <w:tcW w:w="125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014346F">
            <w:pPr>
              <w:spacing w:after="200" w:line="500" w:lineRule="exact"/>
              <w:jc w:val="center"/>
              <w:rPr>
                <w:rFonts w:asciiTheme="minorEastAsia" w:hAnsiTheme="minorEastAsia" w:eastAsiaTheme="minorEastAsia"/>
                <w:color w:val="auto"/>
                <w:spacing w:val="-1"/>
                <w:sz w:val="24"/>
                <w:highlight w:val="none"/>
              </w:rPr>
            </w:pPr>
          </w:p>
        </w:tc>
        <w:tc>
          <w:tcPr>
            <w:tcW w:w="113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82326FF">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年龄</w:t>
            </w:r>
          </w:p>
        </w:tc>
        <w:tc>
          <w:tcPr>
            <w:tcW w:w="156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32E757B">
            <w:pPr>
              <w:spacing w:after="200" w:line="500" w:lineRule="exact"/>
              <w:jc w:val="center"/>
              <w:rPr>
                <w:rFonts w:asciiTheme="minorEastAsia" w:hAnsiTheme="minorEastAsia" w:eastAsiaTheme="minorEastAsia"/>
                <w:color w:val="auto"/>
                <w:spacing w:val="-1"/>
                <w:sz w:val="24"/>
                <w:highlight w:val="none"/>
              </w:rPr>
            </w:pPr>
          </w:p>
        </w:tc>
        <w:tc>
          <w:tcPr>
            <w:tcW w:w="2268"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F9D32C8">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专业</w:t>
            </w:r>
          </w:p>
        </w:tc>
        <w:tc>
          <w:tcPr>
            <w:tcW w:w="116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E26C902">
            <w:pPr>
              <w:spacing w:before="100" w:beforeAutospacing="1" w:after="200" w:line="271" w:lineRule="auto"/>
              <w:jc w:val="center"/>
              <w:rPr>
                <w:rFonts w:asciiTheme="minorEastAsia" w:hAnsiTheme="minorEastAsia" w:eastAsiaTheme="minorEastAsia"/>
                <w:color w:val="auto"/>
                <w:sz w:val="24"/>
                <w:highlight w:val="none"/>
              </w:rPr>
            </w:pPr>
          </w:p>
        </w:tc>
      </w:tr>
      <w:tr w14:paraId="01DE1377">
        <w:tblPrEx>
          <w:tblCellMar>
            <w:top w:w="0" w:type="dxa"/>
            <w:left w:w="108" w:type="dxa"/>
            <w:bottom w:w="0" w:type="dxa"/>
            <w:right w:w="108" w:type="dxa"/>
          </w:tblCellMar>
        </w:tblPrEx>
        <w:trPr>
          <w:trHeight w:val="1205"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41A20B4">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资格及注册编号</w:t>
            </w:r>
          </w:p>
        </w:tc>
        <w:tc>
          <w:tcPr>
            <w:tcW w:w="125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7561EE3">
            <w:pPr>
              <w:spacing w:after="200" w:line="500" w:lineRule="exact"/>
              <w:jc w:val="center"/>
              <w:rPr>
                <w:rFonts w:asciiTheme="minorEastAsia" w:hAnsiTheme="minorEastAsia" w:eastAsiaTheme="minorEastAsia"/>
                <w:color w:val="auto"/>
                <w:spacing w:val="-1"/>
                <w:sz w:val="24"/>
                <w:highlight w:val="none"/>
              </w:rPr>
            </w:pPr>
          </w:p>
        </w:tc>
        <w:tc>
          <w:tcPr>
            <w:tcW w:w="113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F365735">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学历</w:t>
            </w:r>
          </w:p>
        </w:tc>
        <w:tc>
          <w:tcPr>
            <w:tcW w:w="156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E42BC9E">
            <w:pPr>
              <w:spacing w:after="200" w:line="500" w:lineRule="exact"/>
              <w:jc w:val="center"/>
              <w:rPr>
                <w:rFonts w:asciiTheme="minorEastAsia" w:hAnsiTheme="minorEastAsia" w:eastAsiaTheme="minorEastAsia"/>
                <w:color w:val="auto"/>
                <w:spacing w:val="-1"/>
                <w:sz w:val="24"/>
                <w:highlight w:val="none"/>
              </w:rPr>
            </w:pPr>
          </w:p>
        </w:tc>
        <w:tc>
          <w:tcPr>
            <w:tcW w:w="2268"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ED0F716">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拟在本</w:t>
            </w:r>
          </w:p>
          <w:p w14:paraId="4D355EDF">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工程担任职务</w:t>
            </w:r>
          </w:p>
        </w:tc>
        <w:tc>
          <w:tcPr>
            <w:tcW w:w="116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6846354">
            <w:pPr>
              <w:spacing w:before="100" w:beforeAutospacing="1" w:after="200" w:line="271" w:lineRule="auto"/>
              <w:jc w:val="center"/>
              <w:rPr>
                <w:rFonts w:asciiTheme="minorEastAsia" w:hAnsiTheme="minorEastAsia" w:eastAsiaTheme="minorEastAsia"/>
                <w:color w:val="auto"/>
                <w:sz w:val="24"/>
                <w:highlight w:val="none"/>
              </w:rPr>
            </w:pPr>
          </w:p>
        </w:tc>
      </w:tr>
      <w:tr w14:paraId="59620789">
        <w:tblPrEx>
          <w:tblCellMar>
            <w:top w:w="0" w:type="dxa"/>
            <w:left w:w="108" w:type="dxa"/>
            <w:bottom w:w="0" w:type="dxa"/>
            <w:right w:w="108" w:type="dxa"/>
          </w:tblCellMar>
        </w:tblPrEx>
        <w:trPr>
          <w:trHeight w:val="648"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41D4EC8">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工作年限</w:t>
            </w:r>
          </w:p>
        </w:tc>
        <w:tc>
          <w:tcPr>
            <w:tcW w:w="3948"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7C5F6A8">
            <w:pPr>
              <w:spacing w:after="200" w:line="500" w:lineRule="exact"/>
              <w:jc w:val="center"/>
              <w:rPr>
                <w:rFonts w:asciiTheme="minorEastAsia" w:hAnsiTheme="minorEastAsia" w:eastAsiaTheme="minorEastAsia"/>
                <w:color w:val="auto"/>
                <w:spacing w:val="-1"/>
                <w:sz w:val="24"/>
                <w:highlight w:val="none"/>
              </w:rPr>
            </w:pPr>
          </w:p>
        </w:tc>
        <w:tc>
          <w:tcPr>
            <w:tcW w:w="2268"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C1FD2E5">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类似施工经验年限</w:t>
            </w:r>
          </w:p>
        </w:tc>
        <w:tc>
          <w:tcPr>
            <w:tcW w:w="116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6D23CFD">
            <w:pPr>
              <w:spacing w:before="100" w:beforeAutospacing="1" w:after="200" w:line="271" w:lineRule="auto"/>
              <w:jc w:val="center"/>
              <w:rPr>
                <w:rFonts w:asciiTheme="minorEastAsia" w:hAnsiTheme="minorEastAsia" w:eastAsiaTheme="minorEastAsia"/>
                <w:color w:val="auto"/>
                <w:sz w:val="24"/>
                <w:highlight w:val="none"/>
              </w:rPr>
            </w:pPr>
          </w:p>
        </w:tc>
      </w:tr>
      <w:tr w14:paraId="0E2AE95D">
        <w:tblPrEx>
          <w:tblCellMar>
            <w:top w:w="0" w:type="dxa"/>
            <w:left w:w="108" w:type="dxa"/>
            <w:bottom w:w="0" w:type="dxa"/>
            <w:right w:w="108" w:type="dxa"/>
          </w:tblCellMar>
        </w:tblPrEx>
        <w:trPr>
          <w:trHeight w:val="646"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0E16CC9">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毕业学校</w:t>
            </w:r>
          </w:p>
        </w:tc>
        <w:tc>
          <w:tcPr>
            <w:tcW w:w="7381"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D5B5BD4">
            <w:pPr>
              <w:spacing w:line="500" w:lineRule="exact"/>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 xml:space="preserve"> 年 月毕业于 学校 专业，学制 年</w:t>
            </w:r>
          </w:p>
        </w:tc>
      </w:tr>
      <w:tr w14:paraId="032270FC">
        <w:tblPrEx>
          <w:tblCellMar>
            <w:top w:w="0" w:type="dxa"/>
            <w:left w:w="108" w:type="dxa"/>
            <w:bottom w:w="0" w:type="dxa"/>
            <w:right w:w="108" w:type="dxa"/>
          </w:tblCellMar>
        </w:tblPrEx>
        <w:trPr>
          <w:trHeight w:val="574" w:hRule="atLeast"/>
        </w:trPr>
        <w:tc>
          <w:tcPr>
            <w:tcW w:w="8735" w:type="dxa"/>
            <w:gridSpan w:val="8"/>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CE6840B">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经          历</w:t>
            </w:r>
          </w:p>
        </w:tc>
      </w:tr>
      <w:tr w14:paraId="29F4D357">
        <w:tblPrEx>
          <w:tblCellMar>
            <w:top w:w="0" w:type="dxa"/>
            <w:left w:w="108" w:type="dxa"/>
            <w:bottom w:w="0" w:type="dxa"/>
            <w:right w:w="108" w:type="dxa"/>
          </w:tblCellMar>
        </w:tblPrEx>
        <w:trPr>
          <w:trHeight w:val="1133"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22119CD">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年～年</w:t>
            </w:r>
          </w:p>
        </w:tc>
        <w:tc>
          <w:tcPr>
            <w:tcW w:w="3948"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56AD872">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参加过的工程项目名称</w:t>
            </w:r>
          </w:p>
        </w:tc>
        <w:tc>
          <w:tcPr>
            <w:tcW w:w="146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64942E5">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担任何职</w:t>
            </w: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AA2AF8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发包人及</w:t>
            </w:r>
          </w:p>
          <w:p w14:paraId="37C32E5F">
            <w:pPr>
              <w:spacing w:before="100" w:beforeAutospacing="1" w:line="271"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联系电话</w:t>
            </w:r>
          </w:p>
        </w:tc>
      </w:tr>
      <w:tr w14:paraId="2DB5D705">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49C277E">
            <w:pPr>
              <w:spacing w:line="500" w:lineRule="exact"/>
              <w:jc w:val="center"/>
              <w:rPr>
                <w:rFonts w:asciiTheme="minorEastAsia" w:hAnsiTheme="minorEastAsia" w:eastAsiaTheme="minorEastAsia"/>
                <w:color w:val="auto"/>
                <w:spacing w:val="-1"/>
                <w:sz w:val="24"/>
                <w:highlight w:val="none"/>
              </w:rPr>
            </w:pPr>
          </w:p>
        </w:tc>
        <w:tc>
          <w:tcPr>
            <w:tcW w:w="3948"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7B7FA5A">
            <w:pPr>
              <w:spacing w:line="500" w:lineRule="exact"/>
              <w:jc w:val="center"/>
              <w:rPr>
                <w:rFonts w:asciiTheme="minorEastAsia" w:hAnsiTheme="minorEastAsia" w:eastAsiaTheme="minorEastAsia"/>
                <w:color w:val="auto"/>
                <w:spacing w:val="-1"/>
                <w:sz w:val="24"/>
                <w:highlight w:val="none"/>
              </w:rPr>
            </w:pPr>
          </w:p>
        </w:tc>
        <w:tc>
          <w:tcPr>
            <w:tcW w:w="146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A11350C">
            <w:pPr>
              <w:spacing w:line="500" w:lineRule="exact"/>
              <w:jc w:val="center"/>
              <w:rPr>
                <w:rFonts w:asciiTheme="minorEastAsia" w:hAnsiTheme="minorEastAsia" w:eastAsiaTheme="minorEastAsia"/>
                <w:color w:val="auto"/>
                <w:spacing w:val="-1"/>
                <w:sz w:val="24"/>
                <w:highlight w:val="none"/>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68DEEC2">
            <w:pPr>
              <w:spacing w:before="100" w:beforeAutospacing="1" w:after="200" w:line="271" w:lineRule="auto"/>
              <w:jc w:val="center"/>
              <w:rPr>
                <w:rFonts w:asciiTheme="minorEastAsia" w:hAnsiTheme="minorEastAsia" w:eastAsiaTheme="minorEastAsia"/>
                <w:color w:val="auto"/>
                <w:sz w:val="24"/>
                <w:highlight w:val="none"/>
              </w:rPr>
            </w:pPr>
          </w:p>
        </w:tc>
      </w:tr>
      <w:tr w14:paraId="606FCFE8">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F4E279C">
            <w:pPr>
              <w:spacing w:line="500" w:lineRule="exact"/>
              <w:jc w:val="center"/>
              <w:rPr>
                <w:rFonts w:asciiTheme="minorEastAsia" w:hAnsiTheme="minorEastAsia" w:eastAsiaTheme="minorEastAsia"/>
                <w:color w:val="auto"/>
                <w:spacing w:val="-1"/>
                <w:sz w:val="24"/>
                <w:highlight w:val="none"/>
              </w:rPr>
            </w:pPr>
          </w:p>
        </w:tc>
        <w:tc>
          <w:tcPr>
            <w:tcW w:w="3948"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3E5C9AF">
            <w:pPr>
              <w:spacing w:line="500" w:lineRule="exact"/>
              <w:jc w:val="center"/>
              <w:rPr>
                <w:rFonts w:asciiTheme="minorEastAsia" w:hAnsiTheme="minorEastAsia" w:eastAsiaTheme="minorEastAsia"/>
                <w:color w:val="auto"/>
                <w:spacing w:val="-1"/>
                <w:sz w:val="24"/>
                <w:highlight w:val="none"/>
              </w:rPr>
            </w:pPr>
          </w:p>
        </w:tc>
        <w:tc>
          <w:tcPr>
            <w:tcW w:w="146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85E08B8">
            <w:pPr>
              <w:spacing w:line="500" w:lineRule="exact"/>
              <w:jc w:val="center"/>
              <w:rPr>
                <w:rFonts w:asciiTheme="minorEastAsia" w:hAnsiTheme="minorEastAsia" w:eastAsiaTheme="minorEastAsia"/>
                <w:color w:val="auto"/>
                <w:spacing w:val="-1"/>
                <w:sz w:val="24"/>
                <w:highlight w:val="none"/>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C792347">
            <w:pPr>
              <w:spacing w:before="100" w:beforeAutospacing="1" w:after="200" w:line="271" w:lineRule="auto"/>
              <w:jc w:val="center"/>
              <w:rPr>
                <w:rFonts w:asciiTheme="minorEastAsia" w:hAnsiTheme="minorEastAsia" w:eastAsiaTheme="minorEastAsia"/>
                <w:color w:val="auto"/>
                <w:sz w:val="24"/>
                <w:highlight w:val="none"/>
              </w:rPr>
            </w:pPr>
          </w:p>
        </w:tc>
      </w:tr>
      <w:tr w14:paraId="4A448CC1">
        <w:tblPrEx>
          <w:tblCellMar>
            <w:top w:w="0" w:type="dxa"/>
            <w:left w:w="108" w:type="dxa"/>
            <w:bottom w:w="0" w:type="dxa"/>
            <w:right w:w="108" w:type="dxa"/>
          </w:tblCellMar>
        </w:tblPrEx>
        <w:trPr>
          <w:trHeight w:val="456"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23EB988">
            <w:pPr>
              <w:spacing w:line="500" w:lineRule="exact"/>
              <w:jc w:val="center"/>
              <w:rPr>
                <w:rFonts w:asciiTheme="minorEastAsia" w:hAnsiTheme="minorEastAsia" w:eastAsiaTheme="minorEastAsia"/>
                <w:color w:val="auto"/>
                <w:spacing w:val="-1"/>
                <w:sz w:val="24"/>
                <w:highlight w:val="none"/>
              </w:rPr>
            </w:pPr>
          </w:p>
        </w:tc>
        <w:tc>
          <w:tcPr>
            <w:tcW w:w="3948"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3170CC4">
            <w:pPr>
              <w:spacing w:line="500" w:lineRule="exact"/>
              <w:jc w:val="center"/>
              <w:rPr>
                <w:rFonts w:asciiTheme="minorEastAsia" w:hAnsiTheme="minorEastAsia" w:eastAsiaTheme="minorEastAsia"/>
                <w:color w:val="auto"/>
                <w:spacing w:val="-1"/>
                <w:sz w:val="24"/>
                <w:highlight w:val="none"/>
              </w:rPr>
            </w:pPr>
          </w:p>
        </w:tc>
        <w:tc>
          <w:tcPr>
            <w:tcW w:w="146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11E1CAF">
            <w:pPr>
              <w:spacing w:line="500" w:lineRule="exact"/>
              <w:jc w:val="center"/>
              <w:rPr>
                <w:rFonts w:asciiTheme="minorEastAsia" w:hAnsiTheme="minorEastAsia" w:eastAsiaTheme="minorEastAsia"/>
                <w:color w:val="auto"/>
                <w:spacing w:val="-1"/>
                <w:sz w:val="24"/>
                <w:highlight w:val="none"/>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B9F967C">
            <w:pPr>
              <w:spacing w:before="100" w:beforeAutospacing="1" w:after="200" w:line="271" w:lineRule="auto"/>
              <w:jc w:val="center"/>
              <w:rPr>
                <w:rFonts w:asciiTheme="minorEastAsia" w:hAnsiTheme="minorEastAsia" w:eastAsiaTheme="minorEastAsia"/>
                <w:color w:val="auto"/>
                <w:sz w:val="24"/>
                <w:highlight w:val="none"/>
              </w:rPr>
            </w:pPr>
          </w:p>
        </w:tc>
      </w:tr>
      <w:tr w14:paraId="674C6251">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0AE9A28">
            <w:pPr>
              <w:spacing w:line="500" w:lineRule="exact"/>
              <w:jc w:val="center"/>
              <w:rPr>
                <w:rFonts w:asciiTheme="minorEastAsia" w:hAnsiTheme="minorEastAsia" w:eastAsiaTheme="minorEastAsia"/>
                <w:color w:val="auto"/>
                <w:spacing w:val="-1"/>
                <w:sz w:val="24"/>
                <w:highlight w:val="none"/>
              </w:rPr>
            </w:pPr>
          </w:p>
        </w:tc>
        <w:tc>
          <w:tcPr>
            <w:tcW w:w="3948"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4F59E9A">
            <w:pPr>
              <w:spacing w:line="500" w:lineRule="exact"/>
              <w:jc w:val="center"/>
              <w:rPr>
                <w:rFonts w:asciiTheme="minorEastAsia" w:hAnsiTheme="minorEastAsia" w:eastAsiaTheme="minorEastAsia"/>
                <w:color w:val="auto"/>
                <w:spacing w:val="-1"/>
                <w:sz w:val="24"/>
                <w:highlight w:val="none"/>
              </w:rPr>
            </w:pPr>
          </w:p>
        </w:tc>
        <w:tc>
          <w:tcPr>
            <w:tcW w:w="146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3123110">
            <w:pPr>
              <w:spacing w:line="500" w:lineRule="exact"/>
              <w:jc w:val="center"/>
              <w:rPr>
                <w:rFonts w:asciiTheme="minorEastAsia" w:hAnsiTheme="minorEastAsia" w:eastAsiaTheme="minorEastAsia"/>
                <w:color w:val="auto"/>
                <w:spacing w:val="-1"/>
                <w:sz w:val="24"/>
                <w:highlight w:val="none"/>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92BF8F7">
            <w:pPr>
              <w:spacing w:before="100" w:beforeAutospacing="1" w:after="200" w:line="271" w:lineRule="auto"/>
              <w:jc w:val="center"/>
              <w:rPr>
                <w:rFonts w:asciiTheme="minorEastAsia" w:hAnsiTheme="minorEastAsia" w:eastAsiaTheme="minorEastAsia"/>
                <w:color w:val="auto"/>
                <w:sz w:val="24"/>
                <w:highlight w:val="none"/>
              </w:rPr>
            </w:pPr>
          </w:p>
        </w:tc>
      </w:tr>
      <w:tr w14:paraId="4B7998E9">
        <w:tblPrEx>
          <w:tblCellMar>
            <w:top w:w="0" w:type="dxa"/>
            <w:left w:w="108" w:type="dxa"/>
            <w:bottom w:w="0" w:type="dxa"/>
            <w:right w:w="108" w:type="dxa"/>
          </w:tblCellMar>
        </w:tblPrEx>
        <w:trPr>
          <w:trHeight w:val="454" w:hRule="atLeast"/>
        </w:trPr>
        <w:tc>
          <w:tcPr>
            <w:tcW w:w="5302" w:type="dxa"/>
            <w:gridSpan w:val="5"/>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59F3C2C">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获奖情况</w:t>
            </w:r>
          </w:p>
        </w:tc>
        <w:tc>
          <w:tcPr>
            <w:tcW w:w="146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02B7099">
            <w:pPr>
              <w:spacing w:after="200" w:line="500" w:lineRule="exact"/>
              <w:jc w:val="center"/>
              <w:rPr>
                <w:rFonts w:asciiTheme="minorEastAsia" w:hAnsiTheme="minorEastAsia" w:eastAsiaTheme="minorEastAsia"/>
                <w:color w:val="auto"/>
                <w:spacing w:val="-1"/>
                <w:sz w:val="24"/>
                <w:highlight w:val="none"/>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48E6B06">
            <w:pPr>
              <w:spacing w:before="100" w:beforeAutospacing="1" w:after="200" w:line="271" w:lineRule="auto"/>
              <w:jc w:val="center"/>
              <w:rPr>
                <w:rFonts w:asciiTheme="minorEastAsia" w:hAnsiTheme="minorEastAsia" w:eastAsiaTheme="minorEastAsia"/>
                <w:color w:val="auto"/>
                <w:sz w:val="24"/>
                <w:highlight w:val="none"/>
              </w:rPr>
            </w:pPr>
          </w:p>
        </w:tc>
      </w:tr>
      <w:tr w14:paraId="002442F8">
        <w:tblPrEx>
          <w:tblCellMar>
            <w:top w:w="0" w:type="dxa"/>
            <w:left w:w="108" w:type="dxa"/>
            <w:bottom w:w="0" w:type="dxa"/>
            <w:right w:w="108" w:type="dxa"/>
          </w:tblCellMar>
        </w:tblPrEx>
        <w:trPr>
          <w:trHeight w:val="851" w:hRule="atLeast"/>
        </w:trPr>
        <w:tc>
          <w:tcPr>
            <w:tcW w:w="249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C8ABC0E">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说明在岗情况</w:t>
            </w:r>
          </w:p>
        </w:tc>
        <w:tc>
          <w:tcPr>
            <w:tcW w:w="6245" w:type="dxa"/>
            <w:gridSpan w:val="6"/>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C591412">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目前未在其他项目上任职，现从事工作为：</w:t>
            </w:r>
          </w:p>
        </w:tc>
      </w:tr>
      <w:tr w14:paraId="51D44E23">
        <w:tblPrEx>
          <w:tblCellMar>
            <w:top w:w="0" w:type="dxa"/>
            <w:left w:w="108" w:type="dxa"/>
            <w:bottom w:w="0" w:type="dxa"/>
            <w:right w:w="108" w:type="dxa"/>
          </w:tblCellMar>
        </w:tblPrEx>
        <w:trPr>
          <w:trHeight w:val="2369" w:hRule="atLeast"/>
        </w:trPr>
        <w:tc>
          <w:tcPr>
            <w:tcW w:w="5302" w:type="dxa"/>
            <w:gridSpan w:val="5"/>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2E40CF9">
            <w:pPr>
              <w:spacing w:line="500" w:lineRule="exact"/>
              <w:jc w:val="center"/>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rPr>
              <w:t>备注</w:t>
            </w:r>
          </w:p>
        </w:tc>
        <w:tc>
          <w:tcPr>
            <w:tcW w:w="3433"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6E4F71F">
            <w:pPr>
              <w:spacing w:after="200" w:line="500" w:lineRule="exact"/>
              <w:jc w:val="center"/>
              <w:rPr>
                <w:rFonts w:asciiTheme="minorEastAsia" w:hAnsiTheme="minorEastAsia" w:eastAsiaTheme="minorEastAsia"/>
                <w:color w:val="auto"/>
                <w:spacing w:val="-1"/>
                <w:sz w:val="24"/>
                <w:highlight w:val="none"/>
              </w:rPr>
            </w:pPr>
          </w:p>
        </w:tc>
      </w:tr>
    </w:tbl>
    <w:p w14:paraId="4BA47504">
      <w:pPr>
        <w:widowControl/>
        <w:jc w:val="left"/>
        <w:rPr>
          <w:rFonts w:cs="宋体" w:asciiTheme="minorEastAsia" w:hAnsiTheme="minorEastAsia" w:eastAsiaTheme="minorEastAsia"/>
          <w:b/>
          <w:color w:val="auto"/>
          <w:sz w:val="24"/>
          <w:highlight w:val="none"/>
        </w:rPr>
      </w:pPr>
    </w:p>
    <w:p w14:paraId="2C324C45">
      <w:pPr>
        <w:widowControl/>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059DE62F">
      <w:pPr>
        <w:keepNext/>
        <w:widowControl/>
        <w:spacing w:line="420" w:lineRule="exact"/>
        <w:jc w:val="center"/>
        <w:outlineLvl w:val="3"/>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（三）项目经理无在建承诺书</w:t>
      </w:r>
    </w:p>
    <w:p w14:paraId="0F39A8A6">
      <w:pPr>
        <w:spacing w:after="312" w:afterLines="100" w:line="520" w:lineRule="exact"/>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采购</w:t>
      </w:r>
      <w:r>
        <w:rPr>
          <w:rFonts w:hint="eastAsia" w:asciiTheme="minorEastAsia" w:hAnsiTheme="minorEastAsia" w:eastAsiaTheme="minorEastAsia"/>
          <w:color w:val="auto"/>
          <w:sz w:val="24"/>
          <w:highlight w:val="none"/>
          <w:u w:val="single"/>
        </w:rPr>
        <w:t>人名称）</w:t>
      </w:r>
      <w:r>
        <w:rPr>
          <w:rFonts w:hint="eastAsia" w:asciiTheme="minorEastAsia" w:hAnsiTheme="minorEastAsia" w:eastAsiaTheme="minorEastAsia"/>
          <w:color w:val="auto"/>
          <w:sz w:val="24"/>
          <w:highlight w:val="none"/>
        </w:rPr>
        <w:t>：</w:t>
      </w:r>
    </w:p>
    <w:p w14:paraId="181623DF">
      <w:pPr>
        <w:spacing w:line="520" w:lineRule="exact"/>
        <w:ind w:firstLine="480" w:firstLineChars="200"/>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我方在此声明，我方拟派往</w:t>
      </w:r>
      <w:r>
        <w:rPr>
          <w:rFonts w:hint="eastAsia" w:asciiTheme="minorEastAsia" w:hAnsiTheme="minorEastAsia" w:eastAsiaTheme="minorEastAsia"/>
          <w:color w:val="auto"/>
          <w:sz w:val="24"/>
          <w:highlight w:val="none"/>
          <w:u w:val="single"/>
        </w:rPr>
        <w:t>（项目名称）</w:t>
      </w:r>
      <w:r>
        <w:rPr>
          <w:rFonts w:hint="eastAsia" w:asciiTheme="minorEastAsia" w:hAnsiTheme="minorEastAsia" w:eastAsiaTheme="minorEastAsia"/>
          <w:color w:val="auto"/>
          <w:sz w:val="24"/>
          <w:highlight w:val="none"/>
        </w:rPr>
        <w:t>的项目经理</w:t>
      </w:r>
      <w:r>
        <w:rPr>
          <w:rFonts w:hint="eastAsia" w:asciiTheme="minorEastAsia" w:hAnsiTheme="minorEastAsia" w:eastAsiaTheme="minorEastAsia"/>
          <w:color w:val="auto"/>
          <w:sz w:val="24"/>
          <w:highlight w:val="none"/>
          <w:u w:val="single"/>
        </w:rPr>
        <w:t>（项目经理姓名）</w:t>
      </w:r>
      <w:r>
        <w:rPr>
          <w:rFonts w:hint="eastAsia" w:asciiTheme="minorEastAsia" w:hAnsiTheme="minorEastAsia" w:eastAsiaTheme="minorEastAsia"/>
          <w:color w:val="auto"/>
          <w:sz w:val="24"/>
          <w:highlight w:val="none"/>
        </w:rPr>
        <w:t>现阶段无参与任何在建项目。</w:t>
      </w:r>
    </w:p>
    <w:p w14:paraId="6A4EC950">
      <w:pPr>
        <w:spacing w:line="520" w:lineRule="exact"/>
        <w:ind w:firstLine="480" w:firstLineChars="200"/>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我方保证上述信息的真实和准确，并愿意承担因我方就此弄虚作假所引起的一切法律后果。</w:t>
      </w:r>
    </w:p>
    <w:p w14:paraId="427B54EF">
      <w:pPr>
        <w:spacing w:line="480" w:lineRule="exact"/>
        <w:ind w:firstLine="480" w:firstLineChars="200"/>
        <w:textAlignment w:val="center"/>
        <w:rPr>
          <w:rFonts w:asciiTheme="minorEastAsia" w:hAnsiTheme="minorEastAsia" w:eastAsiaTheme="minorEastAsia"/>
          <w:color w:val="auto"/>
          <w:sz w:val="24"/>
          <w:highlight w:val="none"/>
        </w:rPr>
      </w:pPr>
    </w:p>
    <w:p w14:paraId="607C7524">
      <w:pPr>
        <w:spacing w:line="480" w:lineRule="exact"/>
        <w:ind w:firstLine="480" w:firstLineChars="200"/>
        <w:textAlignment w:val="center"/>
        <w:rPr>
          <w:rFonts w:asciiTheme="minorEastAsia" w:hAnsiTheme="minorEastAsia" w:eastAsiaTheme="minorEastAsia"/>
          <w:color w:val="auto"/>
          <w:sz w:val="24"/>
          <w:highlight w:val="none"/>
        </w:rPr>
      </w:pPr>
    </w:p>
    <w:p w14:paraId="3A35445E">
      <w:pPr>
        <w:spacing w:line="480" w:lineRule="exact"/>
        <w:ind w:firstLine="480" w:firstLineChars="200"/>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特此承诺</w:t>
      </w:r>
    </w:p>
    <w:p w14:paraId="1EC9E628">
      <w:pPr>
        <w:spacing w:line="480" w:lineRule="exact"/>
        <w:ind w:firstLine="480" w:firstLineChars="200"/>
        <w:textAlignment w:val="center"/>
        <w:rPr>
          <w:rFonts w:asciiTheme="minorEastAsia" w:hAnsiTheme="minorEastAsia" w:eastAsiaTheme="minorEastAsia"/>
          <w:color w:val="auto"/>
          <w:sz w:val="24"/>
          <w:highlight w:val="none"/>
        </w:rPr>
      </w:pPr>
    </w:p>
    <w:p w14:paraId="070DBD13">
      <w:pPr>
        <w:spacing w:line="480" w:lineRule="exact"/>
        <w:ind w:firstLine="480" w:firstLineChars="200"/>
        <w:textAlignment w:val="center"/>
        <w:rPr>
          <w:rFonts w:asciiTheme="minorEastAsia" w:hAnsiTheme="minorEastAsia" w:eastAsiaTheme="minorEastAsia"/>
          <w:color w:val="auto"/>
          <w:sz w:val="24"/>
          <w:highlight w:val="none"/>
        </w:rPr>
      </w:pPr>
    </w:p>
    <w:p w14:paraId="255ED6BE">
      <w:pPr>
        <w:spacing w:line="480" w:lineRule="exact"/>
        <w:ind w:firstLine="480" w:firstLineChars="200"/>
        <w:textAlignment w:val="center"/>
        <w:rPr>
          <w:rFonts w:asciiTheme="minorEastAsia" w:hAnsiTheme="minorEastAsia" w:eastAsiaTheme="minorEastAsia"/>
          <w:color w:val="auto"/>
          <w:sz w:val="24"/>
          <w:highlight w:val="none"/>
        </w:rPr>
      </w:pPr>
    </w:p>
    <w:p w14:paraId="1407F49F">
      <w:pPr>
        <w:spacing w:line="520" w:lineRule="exact"/>
        <w:ind w:firstLine="4418" w:firstLineChars="1841"/>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响应人</w:t>
      </w:r>
      <w:r>
        <w:rPr>
          <w:rFonts w:hint="eastAsia" w:asciiTheme="minorEastAsia" w:hAnsiTheme="minorEastAsia" w:eastAsiaTheme="minorEastAsia"/>
          <w:color w:val="auto"/>
          <w:sz w:val="24"/>
          <w:highlight w:val="none"/>
        </w:rPr>
        <w:t>：（企业电子签章）</w:t>
      </w:r>
    </w:p>
    <w:p w14:paraId="0068093F">
      <w:pPr>
        <w:spacing w:line="520" w:lineRule="exact"/>
        <w:ind w:firstLine="4418" w:firstLineChars="1841"/>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年  月  日</w:t>
      </w:r>
    </w:p>
    <w:p w14:paraId="53EE9445">
      <w:pPr>
        <w:widowControl/>
        <w:jc w:val="left"/>
        <w:rPr>
          <w:rFonts w:cs="宋体" w:asciiTheme="minorEastAsia" w:hAnsiTheme="minorEastAsia" w:eastAsiaTheme="minorEastAsia"/>
          <w:b/>
          <w:color w:val="auto"/>
          <w:sz w:val="24"/>
          <w:highlight w:val="none"/>
        </w:rPr>
      </w:pPr>
    </w:p>
    <w:p w14:paraId="725132A6">
      <w:pPr>
        <w:widowControl/>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2596C004">
      <w:pPr>
        <w:keepNext/>
        <w:widowControl/>
        <w:spacing w:line="440" w:lineRule="exact"/>
        <w:jc w:val="center"/>
        <w:outlineLvl w:val="3"/>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（四）近年发生的诉讼和仲裁情况</w:t>
      </w:r>
    </w:p>
    <w:p w14:paraId="07392515">
      <w:pPr>
        <w:rPr>
          <w:rFonts w:asciiTheme="minorEastAsia" w:hAnsiTheme="minorEastAsia" w:eastAsiaTheme="minorEastAsia"/>
          <w:color w:val="auto"/>
          <w:sz w:val="24"/>
          <w:highlight w:val="none"/>
        </w:rPr>
      </w:pPr>
    </w:p>
    <w:p w14:paraId="60D4ABF5">
      <w:pPr>
        <w:widowControl/>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说明：近年发生的诉讼和仲裁情况仅限于</w:t>
      </w:r>
      <w:r>
        <w:rPr>
          <w:rFonts w:hint="eastAsia" w:asciiTheme="minorEastAsia" w:hAnsiTheme="minorEastAsia" w:eastAsiaTheme="minorEastAsia"/>
          <w:color w:val="auto"/>
          <w:sz w:val="24"/>
          <w:highlight w:val="none"/>
          <w:lang w:eastAsia="zh-CN"/>
        </w:rPr>
        <w:t>响应人</w:t>
      </w:r>
      <w:r>
        <w:rPr>
          <w:rFonts w:hint="eastAsia" w:asciiTheme="minorEastAsia" w:hAnsiTheme="minorEastAsia" w:eastAsiaTheme="minorEastAsia"/>
          <w:color w:val="auto"/>
          <w:sz w:val="24"/>
          <w:highlight w:val="none"/>
        </w:rPr>
        <w:t>败诉的，且与履行施工承包合同有关的案件，不包括调解结案以及未裁决的仲裁或未终审判决的诉讼。</w:t>
      </w:r>
    </w:p>
    <w:p w14:paraId="1BD59A47">
      <w:pPr>
        <w:widowControl/>
        <w:jc w:val="left"/>
        <w:rPr>
          <w:rFonts w:asciiTheme="minorEastAsia" w:hAnsiTheme="minorEastAsia" w:eastAsiaTheme="minorEastAsia"/>
          <w:color w:val="auto"/>
          <w:sz w:val="24"/>
          <w:highlight w:val="none"/>
        </w:rPr>
      </w:pPr>
    </w:p>
    <w:p w14:paraId="794C7E24">
      <w:pPr>
        <w:widowControl/>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0D1F9AD0">
      <w:pPr>
        <w:widowControl/>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（五）中小企业声明函</w:t>
      </w:r>
    </w:p>
    <w:p w14:paraId="380BC670">
      <w:pPr>
        <w:pStyle w:val="10"/>
        <w:ind w:firstLine="24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中小企业声明函（工程、服务）</w:t>
      </w:r>
    </w:p>
    <w:p w14:paraId="1DE8319E">
      <w:pPr>
        <w:pStyle w:val="10"/>
        <w:spacing w:line="5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olor w:val="auto"/>
          <w:sz w:val="24"/>
          <w:szCs w:val="24"/>
          <w:highlight w:val="none"/>
          <w:u w:val="single"/>
        </w:rPr>
        <w:t>（单位名称）</w:t>
      </w:r>
      <w:r>
        <w:rPr>
          <w:rFonts w:hint="eastAsia"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u w:val="single"/>
        </w:rPr>
        <w:t>（项目名称）</w:t>
      </w:r>
      <w:r>
        <w:rPr>
          <w:rFonts w:hint="eastAsia" w:asciiTheme="minorEastAsia" w:hAnsiTheme="minorEastAsia" w:eastAsiaTheme="minor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0F0A0FF">
      <w:pPr>
        <w:pStyle w:val="10"/>
        <w:spacing w:line="5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u w:val="single"/>
        </w:rPr>
        <w:t>（标的名称）</w:t>
      </w:r>
      <w:r>
        <w:rPr>
          <w:rFonts w:hint="eastAsia" w:asciiTheme="minorEastAsia" w:hAnsiTheme="minorEastAsia" w:eastAsiaTheme="minorEastAsia"/>
          <w:color w:val="auto"/>
          <w:sz w:val="24"/>
          <w:szCs w:val="24"/>
          <w:highlight w:val="none"/>
        </w:rPr>
        <w:t>，属于</w:t>
      </w:r>
      <w:r>
        <w:rPr>
          <w:rFonts w:hint="eastAsia" w:asciiTheme="minorEastAsia" w:hAnsiTheme="minorEastAsia" w:eastAsiaTheme="minorEastAsia"/>
          <w:color w:val="auto"/>
          <w:sz w:val="24"/>
          <w:szCs w:val="24"/>
          <w:highlight w:val="none"/>
          <w:u w:val="single"/>
        </w:rPr>
        <w:t>（采购文件中明确的所属行业）</w:t>
      </w:r>
      <w:r>
        <w:rPr>
          <w:rFonts w:hint="eastAsia" w:asciiTheme="minorEastAsia" w:hAnsiTheme="minorEastAsia" w:eastAsiaTheme="minorEastAsia"/>
          <w:color w:val="auto"/>
          <w:sz w:val="24"/>
          <w:szCs w:val="24"/>
          <w:highlight w:val="none"/>
        </w:rPr>
        <w:t>；承建（承接）企业为</w:t>
      </w:r>
      <w:r>
        <w:rPr>
          <w:rFonts w:hint="eastAsia" w:asciiTheme="minorEastAsia" w:hAnsiTheme="minorEastAsia" w:eastAsiaTheme="minorEastAsia"/>
          <w:color w:val="auto"/>
          <w:sz w:val="24"/>
          <w:szCs w:val="24"/>
          <w:highlight w:val="none"/>
          <w:u w:val="single"/>
        </w:rPr>
        <w:t>（企业名称）</w:t>
      </w:r>
      <w:r>
        <w:rPr>
          <w:rFonts w:hint="eastAsia" w:asciiTheme="minorEastAsia" w:hAnsiTheme="minorEastAsia" w:eastAsiaTheme="minorEastAsia"/>
          <w:color w:val="auto"/>
          <w:sz w:val="24"/>
          <w:szCs w:val="24"/>
          <w:highlight w:val="none"/>
        </w:rPr>
        <w:t>，从业人员</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人，营业收入为</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万元，资产总额为</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万元，属于</w:t>
      </w:r>
      <w:r>
        <w:rPr>
          <w:rFonts w:hint="eastAsia" w:asciiTheme="minorEastAsia" w:hAnsiTheme="minorEastAsia" w:eastAsiaTheme="minorEastAsia"/>
          <w:color w:val="auto"/>
          <w:sz w:val="24"/>
          <w:szCs w:val="24"/>
          <w:highlight w:val="none"/>
          <w:u w:val="single"/>
        </w:rPr>
        <w:t>（中型企业、小型企业、微型企业）</w:t>
      </w:r>
      <w:r>
        <w:rPr>
          <w:rFonts w:hint="eastAsia" w:asciiTheme="minorEastAsia" w:hAnsiTheme="minorEastAsia" w:eastAsiaTheme="minorEastAsia"/>
          <w:color w:val="auto"/>
          <w:sz w:val="24"/>
          <w:szCs w:val="24"/>
          <w:highlight w:val="none"/>
        </w:rPr>
        <w:t>；</w:t>
      </w:r>
    </w:p>
    <w:p w14:paraId="08828318">
      <w:pPr>
        <w:pStyle w:val="10"/>
        <w:spacing w:line="5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u w:val="single"/>
        </w:rPr>
        <w:t>（标的名称）</w:t>
      </w:r>
      <w:r>
        <w:rPr>
          <w:rFonts w:hint="eastAsia" w:asciiTheme="minorEastAsia" w:hAnsiTheme="minorEastAsia" w:eastAsiaTheme="minorEastAsia"/>
          <w:color w:val="auto"/>
          <w:sz w:val="24"/>
          <w:szCs w:val="24"/>
          <w:highlight w:val="none"/>
        </w:rPr>
        <w:t>，属于</w:t>
      </w:r>
      <w:r>
        <w:rPr>
          <w:rFonts w:hint="eastAsia" w:asciiTheme="minorEastAsia" w:hAnsiTheme="minorEastAsia" w:eastAsiaTheme="minorEastAsia"/>
          <w:color w:val="auto"/>
          <w:sz w:val="24"/>
          <w:szCs w:val="24"/>
          <w:highlight w:val="none"/>
          <w:u w:val="single"/>
        </w:rPr>
        <w:t>（采购文件中明确的所属行业）</w:t>
      </w:r>
      <w:r>
        <w:rPr>
          <w:rFonts w:hint="eastAsia" w:asciiTheme="minorEastAsia" w:hAnsiTheme="minorEastAsia" w:eastAsiaTheme="minorEastAsia"/>
          <w:color w:val="auto"/>
          <w:sz w:val="24"/>
          <w:szCs w:val="24"/>
          <w:highlight w:val="none"/>
        </w:rPr>
        <w:t>；承建（承接）企业为</w:t>
      </w:r>
      <w:r>
        <w:rPr>
          <w:rFonts w:hint="eastAsia" w:asciiTheme="minorEastAsia" w:hAnsiTheme="minorEastAsia" w:eastAsiaTheme="minorEastAsia"/>
          <w:color w:val="auto"/>
          <w:sz w:val="24"/>
          <w:szCs w:val="24"/>
          <w:highlight w:val="none"/>
          <w:u w:val="single"/>
        </w:rPr>
        <w:t>（企业名称）</w:t>
      </w:r>
      <w:r>
        <w:rPr>
          <w:rFonts w:hint="eastAsia" w:asciiTheme="minorEastAsia" w:hAnsiTheme="minorEastAsia" w:eastAsiaTheme="minorEastAsia"/>
          <w:color w:val="auto"/>
          <w:sz w:val="24"/>
          <w:szCs w:val="24"/>
          <w:highlight w:val="none"/>
        </w:rPr>
        <w:t>，从业人员</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人，营业收入为</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万元，资产总额为</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万元，属于</w:t>
      </w:r>
      <w:r>
        <w:rPr>
          <w:rFonts w:hint="eastAsia" w:asciiTheme="minorEastAsia" w:hAnsiTheme="minorEastAsia" w:eastAsiaTheme="minorEastAsia"/>
          <w:color w:val="auto"/>
          <w:sz w:val="24"/>
          <w:szCs w:val="24"/>
          <w:highlight w:val="none"/>
          <w:u w:val="single"/>
        </w:rPr>
        <w:t>（中型企业、小型企业、微型企业）</w:t>
      </w:r>
      <w:r>
        <w:rPr>
          <w:rFonts w:hint="eastAsia" w:asciiTheme="minorEastAsia" w:hAnsiTheme="minorEastAsia" w:eastAsiaTheme="minorEastAsia"/>
          <w:color w:val="auto"/>
          <w:sz w:val="24"/>
          <w:szCs w:val="24"/>
          <w:highlight w:val="none"/>
        </w:rPr>
        <w:t>；</w:t>
      </w:r>
    </w:p>
    <w:p w14:paraId="2BF24218">
      <w:pPr>
        <w:pStyle w:val="10"/>
        <w:ind w:firstLine="84" w:firstLineChars="3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p w14:paraId="7F416EE8">
      <w:pPr>
        <w:pStyle w:val="10"/>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以上企业，不属于大企业的分支机构，不存在控股股东为大企业的情形，也不存在与大企业的负责人为同一人的情形。</w:t>
      </w:r>
    </w:p>
    <w:p w14:paraId="274E2DF4">
      <w:pPr>
        <w:pStyle w:val="10"/>
        <w:ind w:firstLine="24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本企业对上述声明内容的真实性负责。如有虚假，将依法承担相应责任。</w:t>
      </w:r>
    </w:p>
    <w:p w14:paraId="11846746">
      <w:pPr>
        <w:pStyle w:val="10"/>
        <w:ind w:firstLine="240"/>
        <w:rPr>
          <w:rFonts w:asciiTheme="minorEastAsia" w:hAnsiTheme="minorEastAsia" w:eastAsiaTheme="minorEastAsia"/>
          <w:color w:val="auto"/>
          <w:sz w:val="24"/>
          <w:szCs w:val="24"/>
          <w:highlight w:val="none"/>
        </w:rPr>
      </w:pPr>
    </w:p>
    <w:p w14:paraId="23B85BDC">
      <w:pPr>
        <w:pStyle w:val="10"/>
        <w:ind w:firstLine="240"/>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响应人</w:t>
      </w:r>
      <w:r>
        <w:rPr>
          <w:rFonts w:hint="eastAsia" w:asciiTheme="minorEastAsia" w:hAnsiTheme="minorEastAsia" w:eastAsiaTheme="minorEastAsia"/>
          <w:color w:val="auto"/>
          <w:sz w:val="24"/>
          <w:szCs w:val="24"/>
          <w:highlight w:val="none"/>
        </w:rPr>
        <w:t>：（企业电子签章）</w:t>
      </w:r>
    </w:p>
    <w:p w14:paraId="7EB9744F">
      <w:pPr>
        <w:pStyle w:val="10"/>
        <w:ind w:firstLine="240"/>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年  月  日</w:t>
      </w:r>
    </w:p>
    <w:p w14:paraId="4191A3FC">
      <w:pPr>
        <w:pStyle w:val="10"/>
        <w:ind w:firstLine="240"/>
        <w:rPr>
          <w:rFonts w:asciiTheme="minorEastAsia" w:hAnsiTheme="minorEastAsia" w:eastAsiaTheme="minorEastAsia"/>
          <w:color w:val="auto"/>
          <w:sz w:val="24"/>
          <w:szCs w:val="24"/>
          <w:highlight w:val="none"/>
        </w:rPr>
      </w:pPr>
    </w:p>
    <w:p w14:paraId="6E3A1DD3">
      <w:pPr>
        <w:pStyle w:val="10"/>
        <w:ind w:firstLine="24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注：从业人员、营业收入、资产总额填报上一年度数据，无上一年度数据的新成立企业可不填报。</w:t>
      </w:r>
    </w:p>
    <w:p w14:paraId="38B7F66D">
      <w:pPr>
        <w:widowControl/>
        <w:jc w:val="center"/>
        <w:rPr>
          <w:rFonts w:cs="宋体" w:asciiTheme="minorEastAsia" w:hAnsiTheme="minorEastAsia" w:eastAsiaTheme="minorEastAsia"/>
          <w:b/>
          <w:color w:val="auto"/>
          <w:sz w:val="24"/>
          <w:highlight w:val="none"/>
        </w:rPr>
      </w:pPr>
    </w:p>
    <w:p w14:paraId="4C2AED06">
      <w:pPr>
        <w:spacing w:line="44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（六）投标</w:t>
      </w:r>
      <w:r>
        <w:rPr>
          <w:rFonts w:hint="eastAsia" w:cs="宋体" w:asciiTheme="minorEastAsia" w:hAnsiTheme="minorEastAsia" w:eastAsiaTheme="minorEastAsia"/>
          <w:b/>
          <w:color w:val="auto"/>
          <w:sz w:val="24"/>
          <w:highlight w:val="none"/>
          <w:lang w:eastAsia="zh-CN"/>
        </w:rPr>
        <w:t>响应人</w:t>
      </w:r>
      <w:r>
        <w:rPr>
          <w:rFonts w:hint="eastAsia" w:cs="宋体" w:asciiTheme="minorEastAsia" w:hAnsiTheme="minorEastAsia" w:eastAsiaTheme="minorEastAsia"/>
          <w:b/>
          <w:color w:val="auto"/>
          <w:sz w:val="24"/>
          <w:highlight w:val="none"/>
        </w:rPr>
        <w:t>资格审查资料</w:t>
      </w:r>
    </w:p>
    <w:p w14:paraId="4DCF4E47">
      <w:pPr>
        <w:spacing w:line="44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（格式自拟，应逐页签章；）</w:t>
      </w:r>
    </w:p>
    <w:p w14:paraId="6571F8AF">
      <w:pPr>
        <w:spacing w:line="440" w:lineRule="exact"/>
        <w:ind w:firstLine="482" w:firstLineChars="200"/>
        <w:jc w:val="center"/>
        <w:rPr>
          <w:rFonts w:asciiTheme="minorEastAsia" w:hAnsiTheme="minorEastAsia" w:eastAsiaTheme="minorEastAsia"/>
          <w:b/>
          <w:bCs/>
          <w:color w:val="auto"/>
          <w:sz w:val="24"/>
          <w:highlight w:val="none"/>
        </w:rPr>
      </w:pPr>
    </w:p>
    <w:p w14:paraId="29813B50">
      <w:pPr>
        <w:spacing w:line="480" w:lineRule="exact"/>
        <w:jc w:val="center"/>
        <w:outlineLvl w:val="0"/>
        <w:rPr>
          <w:rFonts w:cs="宋体"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br w:type="page"/>
      </w:r>
      <w:bookmarkStart w:id="85" w:name="_Toc10471"/>
      <w:r>
        <w:rPr>
          <w:rFonts w:hint="eastAsia" w:cs="宋体" w:asciiTheme="minorEastAsia" w:hAnsiTheme="minorEastAsia" w:eastAsiaTheme="minorEastAsia"/>
          <w:b/>
          <w:color w:val="auto"/>
          <w:sz w:val="24"/>
          <w:highlight w:val="none"/>
        </w:rPr>
        <w:t>八、商务标</w:t>
      </w:r>
    </w:p>
    <w:p w14:paraId="1571EB5E">
      <w:pPr>
        <w:keepNext/>
        <w:keepLines/>
        <w:tabs>
          <w:tab w:val="left" w:pos="2940"/>
        </w:tabs>
        <w:spacing w:before="260" w:after="260"/>
        <w:jc w:val="center"/>
        <w:outlineLvl w:val="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（一）近三年完成的类似项目情况表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F67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1B04F1BD">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项目名称</w:t>
            </w:r>
          </w:p>
        </w:tc>
        <w:tc>
          <w:tcPr>
            <w:tcW w:w="6253" w:type="dxa"/>
          </w:tcPr>
          <w:p w14:paraId="25DFDDED">
            <w:pPr>
              <w:topLinePunct/>
              <w:spacing w:line="600" w:lineRule="exact"/>
              <w:rPr>
                <w:rFonts w:cs="宋体" w:asciiTheme="minorEastAsia" w:hAnsiTheme="minorEastAsia" w:eastAsiaTheme="minorEastAsia"/>
                <w:color w:val="auto"/>
                <w:sz w:val="24"/>
                <w:highlight w:val="none"/>
              </w:rPr>
            </w:pPr>
          </w:p>
        </w:tc>
      </w:tr>
      <w:tr w14:paraId="6A0C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00FDDEAD">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项目所在地</w:t>
            </w:r>
          </w:p>
        </w:tc>
        <w:tc>
          <w:tcPr>
            <w:tcW w:w="6253" w:type="dxa"/>
          </w:tcPr>
          <w:p w14:paraId="7BC1E35E">
            <w:pPr>
              <w:topLinePunct/>
              <w:spacing w:line="600" w:lineRule="exact"/>
              <w:rPr>
                <w:rFonts w:cs="宋体" w:asciiTheme="minorEastAsia" w:hAnsiTheme="minorEastAsia" w:eastAsiaTheme="minorEastAsia"/>
                <w:color w:val="auto"/>
                <w:sz w:val="24"/>
                <w:highlight w:val="none"/>
              </w:rPr>
            </w:pPr>
          </w:p>
        </w:tc>
      </w:tr>
      <w:tr w14:paraId="1EF7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4D41319F">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发包人名称</w:t>
            </w:r>
          </w:p>
        </w:tc>
        <w:tc>
          <w:tcPr>
            <w:tcW w:w="6253" w:type="dxa"/>
          </w:tcPr>
          <w:p w14:paraId="4424D54D">
            <w:pPr>
              <w:topLinePunct/>
              <w:spacing w:line="600" w:lineRule="exact"/>
              <w:rPr>
                <w:rFonts w:cs="宋体" w:asciiTheme="minorEastAsia" w:hAnsiTheme="minorEastAsia" w:eastAsiaTheme="minorEastAsia"/>
                <w:color w:val="auto"/>
                <w:sz w:val="24"/>
                <w:highlight w:val="none"/>
              </w:rPr>
            </w:pPr>
          </w:p>
        </w:tc>
      </w:tr>
      <w:tr w14:paraId="2EEA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074A2483">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发包人地址</w:t>
            </w:r>
          </w:p>
        </w:tc>
        <w:tc>
          <w:tcPr>
            <w:tcW w:w="6253" w:type="dxa"/>
          </w:tcPr>
          <w:p w14:paraId="519105D3">
            <w:pPr>
              <w:topLinePunct/>
              <w:spacing w:line="600" w:lineRule="exact"/>
              <w:rPr>
                <w:rFonts w:cs="宋体" w:asciiTheme="minorEastAsia" w:hAnsiTheme="minorEastAsia" w:eastAsiaTheme="minorEastAsia"/>
                <w:color w:val="auto"/>
                <w:sz w:val="24"/>
                <w:highlight w:val="none"/>
              </w:rPr>
            </w:pPr>
          </w:p>
        </w:tc>
      </w:tr>
      <w:tr w14:paraId="3E8F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63B2382E">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发包人电话</w:t>
            </w:r>
          </w:p>
        </w:tc>
        <w:tc>
          <w:tcPr>
            <w:tcW w:w="6253" w:type="dxa"/>
          </w:tcPr>
          <w:p w14:paraId="58E0F990">
            <w:pPr>
              <w:topLinePunct/>
              <w:spacing w:line="600" w:lineRule="exact"/>
              <w:rPr>
                <w:rFonts w:cs="宋体" w:asciiTheme="minorEastAsia" w:hAnsiTheme="minorEastAsia" w:eastAsiaTheme="minorEastAsia"/>
                <w:color w:val="auto"/>
                <w:sz w:val="24"/>
                <w:highlight w:val="none"/>
              </w:rPr>
            </w:pPr>
          </w:p>
        </w:tc>
      </w:tr>
      <w:tr w14:paraId="3DDE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4F9B8170">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合同价格</w:t>
            </w:r>
          </w:p>
        </w:tc>
        <w:tc>
          <w:tcPr>
            <w:tcW w:w="6253" w:type="dxa"/>
          </w:tcPr>
          <w:p w14:paraId="51D4A0FA">
            <w:pPr>
              <w:topLinePunct/>
              <w:spacing w:line="600" w:lineRule="exact"/>
              <w:rPr>
                <w:rFonts w:cs="宋体" w:asciiTheme="minorEastAsia" w:hAnsiTheme="minorEastAsia" w:eastAsiaTheme="minorEastAsia"/>
                <w:color w:val="auto"/>
                <w:sz w:val="24"/>
                <w:highlight w:val="none"/>
              </w:rPr>
            </w:pPr>
          </w:p>
        </w:tc>
      </w:tr>
      <w:tr w14:paraId="219E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403BAFE9">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开工日期</w:t>
            </w:r>
          </w:p>
        </w:tc>
        <w:tc>
          <w:tcPr>
            <w:tcW w:w="6253" w:type="dxa"/>
          </w:tcPr>
          <w:p w14:paraId="49072D00">
            <w:pPr>
              <w:topLinePunct/>
              <w:spacing w:line="600" w:lineRule="exact"/>
              <w:rPr>
                <w:rFonts w:cs="宋体" w:asciiTheme="minorEastAsia" w:hAnsiTheme="minorEastAsia" w:eastAsiaTheme="minorEastAsia"/>
                <w:color w:val="auto"/>
                <w:sz w:val="24"/>
                <w:highlight w:val="none"/>
              </w:rPr>
            </w:pPr>
          </w:p>
        </w:tc>
      </w:tr>
      <w:tr w14:paraId="3398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08E7B653">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竣工日期</w:t>
            </w:r>
          </w:p>
        </w:tc>
        <w:tc>
          <w:tcPr>
            <w:tcW w:w="6253" w:type="dxa"/>
          </w:tcPr>
          <w:p w14:paraId="6A902F5D">
            <w:pPr>
              <w:topLinePunct/>
              <w:spacing w:line="600" w:lineRule="exact"/>
              <w:rPr>
                <w:rFonts w:cs="宋体" w:asciiTheme="minorEastAsia" w:hAnsiTheme="minorEastAsia" w:eastAsiaTheme="minorEastAsia"/>
                <w:color w:val="auto"/>
                <w:sz w:val="24"/>
                <w:highlight w:val="none"/>
              </w:rPr>
            </w:pPr>
          </w:p>
        </w:tc>
      </w:tr>
      <w:tr w14:paraId="51F9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vAlign w:val="center"/>
          </w:tcPr>
          <w:p w14:paraId="7DFB24D1">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承担的工作</w:t>
            </w:r>
          </w:p>
        </w:tc>
        <w:tc>
          <w:tcPr>
            <w:tcW w:w="6253" w:type="dxa"/>
          </w:tcPr>
          <w:p w14:paraId="29D06F4E">
            <w:pPr>
              <w:topLinePunct/>
              <w:spacing w:line="600" w:lineRule="exact"/>
              <w:rPr>
                <w:rFonts w:cs="宋体" w:asciiTheme="minorEastAsia" w:hAnsiTheme="minorEastAsia" w:eastAsiaTheme="minorEastAsia"/>
                <w:color w:val="auto"/>
                <w:sz w:val="24"/>
                <w:highlight w:val="none"/>
              </w:rPr>
            </w:pPr>
          </w:p>
        </w:tc>
      </w:tr>
      <w:tr w14:paraId="16C7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vAlign w:val="center"/>
          </w:tcPr>
          <w:p w14:paraId="48B2A521">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工程质量</w:t>
            </w:r>
          </w:p>
        </w:tc>
        <w:tc>
          <w:tcPr>
            <w:tcW w:w="6253" w:type="dxa"/>
          </w:tcPr>
          <w:p w14:paraId="2C70128E">
            <w:pPr>
              <w:topLinePunct/>
              <w:spacing w:line="600" w:lineRule="exact"/>
              <w:rPr>
                <w:rFonts w:cs="宋体" w:asciiTheme="minorEastAsia" w:hAnsiTheme="minorEastAsia" w:eastAsiaTheme="minorEastAsia"/>
                <w:color w:val="auto"/>
                <w:sz w:val="24"/>
                <w:highlight w:val="none"/>
              </w:rPr>
            </w:pPr>
          </w:p>
        </w:tc>
      </w:tr>
      <w:tr w14:paraId="0EFC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vAlign w:val="center"/>
          </w:tcPr>
          <w:p w14:paraId="3618A12F">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项目经理</w:t>
            </w:r>
          </w:p>
        </w:tc>
        <w:tc>
          <w:tcPr>
            <w:tcW w:w="6253" w:type="dxa"/>
          </w:tcPr>
          <w:p w14:paraId="35130D3B">
            <w:pPr>
              <w:topLinePunct/>
              <w:spacing w:line="600" w:lineRule="exact"/>
              <w:rPr>
                <w:rFonts w:cs="宋体" w:asciiTheme="minorEastAsia" w:hAnsiTheme="minorEastAsia" w:eastAsiaTheme="minorEastAsia"/>
                <w:color w:val="auto"/>
                <w:sz w:val="24"/>
                <w:highlight w:val="none"/>
              </w:rPr>
            </w:pPr>
          </w:p>
        </w:tc>
      </w:tr>
      <w:tr w14:paraId="4A90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1F756628">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技术负责人</w:t>
            </w:r>
          </w:p>
        </w:tc>
        <w:tc>
          <w:tcPr>
            <w:tcW w:w="6253" w:type="dxa"/>
          </w:tcPr>
          <w:p w14:paraId="47C355EC">
            <w:pPr>
              <w:topLinePunct/>
              <w:spacing w:line="600" w:lineRule="exact"/>
              <w:rPr>
                <w:rFonts w:cs="宋体" w:asciiTheme="minorEastAsia" w:hAnsiTheme="minorEastAsia" w:eastAsiaTheme="minorEastAsia"/>
                <w:color w:val="auto"/>
                <w:sz w:val="24"/>
                <w:highlight w:val="none"/>
              </w:rPr>
            </w:pPr>
          </w:p>
        </w:tc>
      </w:tr>
      <w:tr w14:paraId="0FC5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2269" w:type="dxa"/>
            <w:vAlign w:val="center"/>
          </w:tcPr>
          <w:p w14:paraId="386AB57B">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项目描述</w:t>
            </w:r>
          </w:p>
        </w:tc>
        <w:tc>
          <w:tcPr>
            <w:tcW w:w="6253" w:type="dxa"/>
          </w:tcPr>
          <w:p w14:paraId="2700EEE0">
            <w:pPr>
              <w:topLinePunct/>
              <w:spacing w:line="600" w:lineRule="exact"/>
              <w:rPr>
                <w:rFonts w:cs="宋体" w:asciiTheme="minorEastAsia" w:hAnsiTheme="minorEastAsia" w:eastAsiaTheme="minorEastAsia"/>
                <w:color w:val="auto"/>
                <w:sz w:val="24"/>
                <w:highlight w:val="none"/>
              </w:rPr>
            </w:pPr>
          </w:p>
        </w:tc>
      </w:tr>
      <w:tr w14:paraId="6793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1A7E953D">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w:t>
            </w:r>
          </w:p>
        </w:tc>
        <w:tc>
          <w:tcPr>
            <w:tcW w:w="6253" w:type="dxa"/>
          </w:tcPr>
          <w:p w14:paraId="5DAF1DD4">
            <w:pPr>
              <w:topLinePunct/>
              <w:spacing w:line="600" w:lineRule="exact"/>
              <w:rPr>
                <w:rFonts w:cs="宋体" w:asciiTheme="minorEastAsia" w:hAnsiTheme="minorEastAsia" w:eastAsiaTheme="minorEastAsia"/>
                <w:color w:val="auto"/>
                <w:sz w:val="24"/>
                <w:highlight w:val="none"/>
              </w:rPr>
            </w:pPr>
          </w:p>
        </w:tc>
      </w:tr>
    </w:tbl>
    <w:p w14:paraId="4E9CDA5A">
      <w:pPr>
        <w:rPr>
          <w:rFonts w:asciiTheme="minorEastAsia" w:hAnsiTheme="minorEastAsia" w:eastAsiaTheme="minorEastAsia"/>
          <w:color w:val="auto"/>
          <w:sz w:val="24"/>
          <w:highlight w:val="none"/>
          <w:lang w:bidi="zh-CN"/>
        </w:rPr>
      </w:pPr>
      <w:r>
        <w:rPr>
          <w:rFonts w:asciiTheme="minorEastAsia" w:hAnsiTheme="minorEastAsia" w:eastAsiaTheme="minorEastAsia"/>
          <w:color w:val="auto"/>
          <w:sz w:val="24"/>
          <w:highlight w:val="none"/>
          <w:lang w:bidi="zh-CN"/>
        </w:rPr>
        <w:t>备注：1、本表后</w:t>
      </w:r>
      <w:r>
        <w:rPr>
          <w:rFonts w:hint="eastAsia" w:cs="宋体" w:asciiTheme="minorEastAsia" w:hAnsiTheme="minorEastAsia" w:eastAsiaTheme="minorEastAsia"/>
          <w:color w:val="auto"/>
          <w:sz w:val="24"/>
          <w:highlight w:val="none"/>
        </w:rPr>
        <w:t>中标通知书原件扫描件</w:t>
      </w:r>
      <w:r>
        <w:rPr>
          <w:rFonts w:hint="eastAsia" w:cs="宋体" w:asciiTheme="minorEastAsia" w:hAnsiTheme="minorEastAsia" w:eastAsiaTheme="minorEastAsia"/>
          <w:color w:val="auto"/>
          <w:sz w:val="24"/>
          <w:highlight w:val="none"/>
          <w:lang w:val="en-US" w:eastAsia="zh-CN"/>
        </w:rPr>
        <w:t>、施工</w:t>
      </w:r>
      <w:r>
        <w:rPr>
          <w:rFonts w:hint="eastAsia" w:cs="宋体" w:asciiTheme="minorEastAsia" w:hAnsiTheme="minorEastAsia" w:eastAsiaTheme="minorEastAsia"/>
          <w:color w:val="auto"/>
          <w:sz w:val="24"/>
          <w:highlight w:val="none"/>
        </w:rPr>
        <w:t>合同协议书原件扫描件，时间以合同协议书签订时间为准</w:t>
      </w:r>
      <w:r>
        <w:rPr>
          <w:rFonts w:asciiTheme="minorEastAsia" w:hAnsiTheme="minorEastAsia" w:eastAsiaTheme="minorEastAsia"/>
          <w:color w:val="auto"/>
          <w:sz w:val="24"/>
          <w:highlight w:val="none"/>
          <w:lang w:bidi="zh-CN"/>
        </w:rPr>
        <w:t>。每张表格只填写一个项目，并标明序号。</w:t>
      </w:r>
    </w:p>
    <w:p w14:paraId="26739B57">
      <w:pPr>
        <w:keepNext/>
        <w:keepLines/>
        <w:tabs>
          <w:tab w:val="left" w:pos="2940"/>
        </w:tabs>
        <w:spacing w:before="260" w:after="260"/>
        <w:jc w:val="center"/>
        <w:outlineLvl w:val="2"/>
        <w:rPr>
          <w:rFonts w:cs="宋体"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br w:type="page"/>
      </w:r>
      <w:bookmarkStart w:id="86" w:name="_Toc1634"/>
      <w:bookmarkStart w:id="87" w:name="_Toc296602621"/>
      <w:bookmarkStart w:id="88" w:name="_Toc265953297"/>
      <w:bookmarkStart w:id="89" w:name="_Toc144974879"/>
      <w:bookmarkStart w:id="90" w:name="_Toc152042600"/>
      <w:bookmarkStart w:id="91" w:name="_Toc152045811"/>
      <w:bookmarkStart w:id="92" w:name="_Toc247514303"/>
      <w:bookmarkStart w:id="93" w:name="_Toc247527851"/>
      <w:r>
        <w:rPr>
          <w:rFonts w:hint="eastAsia" w:cs="宋体" w:asciiTheme="minorEastAsia" w:hAnsiTheme="minorEastAsia" w:eastAsiaTheme="minorEastAsia"/>
          <w:b/>
          <w:color w:val="auto"/>
          <w:sz w:val="24"/>
          <w:highlight w:val="none"/>
        </w:rPr>
        <w:t>（二）正在实施的和新承接的项目情况表</w:t>
      </w:r>
      <w:bookmarkEnd w:id="86"/>
      <w:bookmarkEnd w:id="87"/>
      <w:bookmarkEnd w:id="88"/>
      <w:bookmarkEnd w:id="89"/>
      <w:bookmarkEnd w:id="90"/>
      <w:bookmarkEnd w:id="91"/>
      <w:bookmarkEnd w:id="92"/>
      <w:bookmarkEnd w:id="93"/>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3F0D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vAlign w:val="center"/>
          </w:tcPr>
          <w:p w14:paraId="5C76B8D8">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项目名称</w:t>
            </w:r>
          </w:p>
        </w:tc>
        <w:tc>
          <w:tcPr>
            <w:tcW w:w="6403" w:type="dxa"/>
          </w:tcPr>
          <w:p w14:paraId="7E4AFFEE">
            <w:pPr>
              <w:topLinePunct/>
              <w:spacing w:line="600" w:lineRule="exact"/>
              <w:rPr>
                <w:rFonts w:cs="宋体" w:asciiTheme="minorEastAsia" w:hAnsiTheme="minorEastAsia" w:eastAsiaTheme="minorEastAsia"/>
                <w:color w:val="auto"/>
                <w:sz w:val="24"/>
                <w:highlight w:val="none"/>
              </w:rPr>
            </w:pPr>
          </w:p>
        </w:tc>
      </w:tr>
      <w:tr w14:paraId="4585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vAlign w:val="center"/>
          </w:tcPr>
          <w:p w14:paraId="2E96EF38">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项目所在地</w:t>
            </w:r>
          </w:p>
        </w:tc>
        <w:tc>
          <w:tcPr>
            <w:tcW w:w="6403" w:type="dxa"/>
          </w:tcPr>
          <w:p w14:paraId="72129664">
            <w:pPr>
              <w:topLinePunct/>
              <w:spacing w:line="600" w:lineRule="exact"/>
              <w:rPr>
                <w:rFonts w:cs="宋体" w:asciiTheme="minorEastAsia" w:hAnsiTheme="minorEastAsia" w:eastAsiaTheme="minorEastAsia"/>
                <w:color w:val="auto"/>
                <w:sz w:val="24"/>
                <w:highlight w:val="none"/>
              </w:rPr>
            </w:pPr>
          </w:p>
        </w:tc>
      </w:tr>
      <w:tr w14:paraId="037B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vAlign w:val="center"/>
          </w:tcPr>
          <w:p w14:paraId="326AA052">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发包人名称</w:t>
            </w:r>
          </w:p>
        </w:tc>
        <w:tc>
          <w:tcPr>
            <w:tcW w:w="6403" w:type="dxa"/>
          </w:tcPr>
          <w:p w14:paraId="1CEFA9C2">
            <w:pPr>
              <w:topLinePunct/>
              <w:spacing w:line="600" w:lineRule="exact"/>
              <w:rPr>
                <w:rFonts w:cs="宋体" w:asciiTheme="minorEastAsia" w:hAnsiTheme="minorEastAsia" w:eastAsiaTheme="minorEastAsia"/>
                <w:color w:val="auto"/>
                <w:sz w:val="24"/>
                <w:highlight w:val="none"/>
              </w:rPr>
            </w:pPr>
          </w:p>
        </w:tc>
      </w:tr>
      <w:tr w14:paraId="7A84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vAlign w:val="center"/>
          </w:tcPr>
          <w:p w14:paraId="58A26160">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发包人地址</w:t>
            </w:r>
          </w:p>
        </w:tc>
        <w:tc>
          <w:tcPr>
            <w:tcW w:w="6403" w:type="dxa"/>
          </w:tcPr>
          <w:p w14:paraId="34903189">
            <w:pPr>
              <w:topLinePunct/>
              <w:spacing w:line="600" w:lineRule="exact"/>
              <w:rPr>
                <w:rFonts w:cs="宋体" w:asciiTheme="minorEastAsia" w:hAnsiTheme="minorEastAsia" w:eastAsiaTheme="minorEastAsia"/>
                <w:color w:val="auto"/>
                <w:sz w:val="24"/>
                <w:highlight w:val="none"/>
              </w:rPr>
            </w:pPr>
          </w:p>
        </w:tc>
      </w:tr>
      <w:tr w14:paraId="48D4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vAlign w:val="center"/>
          </w:tcPr>
          <w:p w14:paraId="7A86A897">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发包人电话</w:t>
            </w:r>
          </w:p>
        </w:tc>
        <w:tc>
          <w:tcPr>
            <w:tcW w:w="6403" w:type="dxa"/>
          </w:tcPr>
          <w:p w14:paraId="60D08AE5">
            <w:pPr>
              <w:topLinePunct/>
              <w:spacing w:line="600" w:lineRule="exact"/>
              <w:rPr>
                <w:rFonts w:cs="宋体" w:asciiTheme="minorEastAsia" w:hAnsiTheme="minorEastAsia" w:eastAsiaTheme="minorEastAsia"/>
                <w:color w:val="auto"/>
                <w:sz w:val="24"/>
                <w:highlight w:val="none"/>
              </w:rPr>
            </w:pPr>
          </w:p>
        </w:tc>
      </w:tr>
      <w:tr w14:paraId="3B3C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vAlign w:val="center"/>
          </w:tcPr>
          <w:p w14:paraId="2A98D874">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签约合同价</w:t>
            </w:r>
          </w:p>
        </w:tc>
        <w:tc>
          <w:tcPr>
            <w:tcW w:w="6403" w:type="dxa"/>
          </w:tcPr>
          <w:p w14:paraId="459946C0">
            <w:pPr>
              <w:topLinePunct/>
              <w:spacing w:line="600" w:lineRule="exact"/>
              <w:rPr>
                <w:rFonts w:cs="宋体" w:asciiTheme="minorEastAsia" w:hAnsiTheme="minorEastAsia" w:eastAsiaTheme="minorEastAsia"/>
                <w:color w:val="auto"/>
                <w:sz w:val="24"/>
                <w:highlight w:val="none"/>
              </w:rPr>
            </w:pPr>
          </w:p>
        </w:tc>
      </w:tr>
      <w:tr w14:paraId="6155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vAlign w:val="center"/>
          </w:tcPr>
          <w:p w14:paraId="70584A2A">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开工日期</w:t>
            </w:r>
          </w:p>
        </w:tc>
        <w:tc>
          <w:tcPr>
            <w:tcW w:w="6403" w:type="dxa"/>
          </w:tcPr>
          <w:p w14:paraId="36CD7591">
            <w:pPr>
              <w:topLinePunct/>
              <w:spacing w:line="600" w:lineRule="exact"/>
              <w:rPr>
                <w:rFonts w:cs="宋体" w:asciiTheme="minorEastAsia" w:hAnsiTheme="minorEastAsia" w:eastAsiaTheme="minorEastAsia"/>
                <w:color w:val="auto"/>
                <w:sz w:val="24"/>
                <w:highlight w:val="none"/>
              </w:rPr>
            </w:pPr>
          </w:p>
        </w:tc>
      </w:tr>
      <w:tr w14:paraId="28AC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vAlign w:val="center"/>
          </w:tcPr>
          <w:p w14:paraId="712BC7A5">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计划竣工日期</w:t>
            </w:r>
          </w:p>
        </w:tc>
        <w:tc>
          <w:tcPr>
            <w:tcW w:w="6403" w:type="dxa"/>
          </w:tcPr>
          <w:p w14:paraId="457E21B6">
            <w:pPr>
              <w:topLinePunct/>
              <w:spacing w:line="600" w:lineRule="exact"/>
              <w:rPr>
                <w:rFonts w:cs="宋体" w:asciiTheme="minorEastAsia" w:hAnsiTheme="minorEastAsia" w:eastAsiaTheme="minorEastAsia"/>
                <w:color w:val="auto"/>
                <w:sz w:val="24"/>
                <w:highlight w:val="none"/>
              </w:rPr>
            </w:pPr>
          </w:p>
        </w:tc>
      </w:tr>
      <w:tr w14:paraId="13BC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vAlign w:val="center"/>
          </w:tcPr>
          <w:p w14:paraId="4EA8A1A4">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承担的工作</w:t>
            </w:r>
          </w:p>
        </w:tc>
        <w:tc>
          <w:tcPr>
            <w:tcW w:w="6403" w:type="dxa"/>
          </w:tcPr>
          <w:p w14:paraId="367195D5">
            <w:pPr>
              <w:topLinePunct/>
              <w:spacing w:line="600" w:lineRule="exact"/>
              <w:rPr>
                <w:rFonts w:cs="宋体" w:asciiTheme="minorEastAsia" w:hAnsiTheme="minorEastAsia" w:eastAsiaTheme="minorEastAsia"/>
                <w:color w:val="auto"/>
                <w:sz w:val="24"/>
                <w:highlight w:val="none"/>
              </w:rPr>
            </w:pPr>
          </w:p>
        </w:tc>
      </w:tr>
      <w:tr w14:paraId="25FE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vAlign w:val="center"/>
          </w:tcPr>
          <w:p w14:paraId="6880AA4D">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工程质量</w:t>
            </w:r>
          </w:p>
        </w:tc>
        <w:tc>
          <w:tcPr>
            <w:tcW w:w="6403" w:type="dxa"/>
          </w:tcPr>
          <w:p w14:paraId="18AF7104">
            <w:pPr>
              <w:topLinePunct/>
              <w:spacing w:line="600" w:lineRule="exact"/>
              <w:rPr>
                <w:rFonts w:cs="宋体" w:asciiTheme="minorEastAsia" w:hAnsiTheme="minorEastAsia" w:eastAsiaTheme="minorEastAsia"/>
                <w:color w:val="auto"/>
                <w:sz w:val="24"/>
                <w:highlight w:val="none"/>
              </w:rPr>
            </w:pPr>
          </w:p>
        </w:tc>
      </w:tr>
      <w:tr w14:paraId="728E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vAlign w:val="center"/>
          </w:tcPr>
          <w:p w14:paraId="00918487">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项目经理</w:t>
            </w:r>
          </w:p>
        </w:tc>
        <w:tc>
          <w:tcPr>
            <w:tcW w:w="6403" w:type="dxa"/>
          </w:tcPr>
          <w:p w14:paraId="325B7FE1">
            <w:pPr>
              <w:topLinePunct/>
              <w:spacing w:line="600" w:lineRule="exact"/>
              <w:rPr>
                <w:rFonts w:cs="宋体" w:asciiTheme="minorEastAsia" w:hAnsiTheme="minorEastAsia" w:eastAsiaTheme="minorEastAsia"/>
                <w:color w:val="auto"/>
                <w:sz w:val="24"/>
                <w:highlight w:val="none"/>
              </w:rPr>
            </w:pPr>
          </w:p>
        </w:tc>
      </w:tr>
      <w:tr w14:paraId="7BFA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vAlign w:val="center"/>
          </w:tcPr>
          <w:p w14:paraId="6C5D89A0">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技术负责人</w:t>
            </w:r>
          </w:p>
        </w:tc>
        <w:tc>
          <w:tcPr>
            <w:tcW w:w="6403" w:type="dxa"/>
          </w:tcPr>
          <w:p w14:paraId="310E185F">
            <w:pPr>
              <w:topLinePunct/>
              <w:spacing w:line="600" w:lineRule="exact"/>
              <w:rPr>
                <w:rFonts w:cs="宋体" w:asciiTheme="minorEastAsia" w:hAnsiTheme="minorEastAsia" w:eastAsiaTheme="minorEastAsia"/>
                <w:color w:val="auto"/>
                <w:sz w:val="24"/>
                <w:highlight w:val="none"/>
              </w:rPr>
            </w:pPr>
          </w:p>
        </w:tc>
      </w:tr>
      <w:tr w14:paraId="1A70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119" w:type="dxa"/>
            <w:vAlign w:val="center"/>
          </w:tcPr>
          <w:p w14:paraId="101CCA2C">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项目描述</w:t>
            </w:r>
          </w:p>
        </w:tc>
        <w:tc>
          <w:tcPr>
            <w:tcW w:w="6403" w:type="dxa"/>
          </w:tcPr>
          <w:p w14:paraId="45557D12">
            <w:pPr>
              <w:topLinePunct/>
              <w:spacing w:line="600" w:lineRule="exact"/>
              <w:rPr>
                <w:rFonts w:cs="宋体" w:asciiTheme="minorEastAsia" w:hAnsiTheme="minorEastAsia" w:eastAsiaTheme="minorEastAsia"/>
                <w:color w:val="auto"/>
                <w:sz w:val="24"/>
                <w:highlight w:val="none"/>
              </w:rPr>
            </w:pPr>
          </w:p>
          <w:p w14:paraId="32A41184">
            <w:pPr>
              <w:topLinePunct/>
              <w:spacing w:line="600" w:lineRule="exact"/>
              <w:rPr>
                <w:rFonts w:cs="宋体" w:asciiTheme="minorEastAsia" w:hAnsiTheme="minorEastAsia" w:eastAsiaTheme="minorEastAsia"/>
                <w:color w:val="auto"/>
                <w:sz w:val="24"/>
                <w:highlight w:val="none"/>
              </w:rPr>
            </w:pPr>
          </w:p>
          <w:p w14:paraId="21784ABC">
            <w:pPr>
              <w:topLinePunct/>
              <w:spacing w:line="600" w:lineRule="exact"/>
              <w:rPr>
                <w:rFonts w:cs="宋体" w:asciiTheme="minorEastAsia" w:hAnsiTheme="minorEastAsia" w:eastAsiaTheme="minorEastAsia"/>
                <w:color w:val="auto"/>
                <w:sz w:val="24"/>
                <w:highlight w:val="none"/>
              </w:rPr>
            </w:pPr>
          </w:p>
        </w:tc>
      </w:tr>
      <w:tr w14:paraId="4224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vAlign w:val="center"/>
          </w:tcPr>
          <w:p w14:paraId="479399C0">
            <w:pPr>
              <w:topLinePunct/>
              <w:spacing w:line="6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w:t>
            </w:r>
          </w:p>
        </w:tc>
        <w:tc>
          <w:tcPr>
            <w:tcW w:w="6403" w:type="dxa"/>
          </w:tcPr>
          <w:p w14:paraId="7358DFEA">
            <w:pPr>
              <w:topLinePunct/>
              <w:spacing w:line="600" w:lineRule="exact"/>
              <w:rPr>
                <w:rFonts w:cs="宋体" w:asciiTheme="minorEastAsia" w:hAnsiTheme="minorEastAsia" w:eastAsiaTheme="minorEastAsia"/>
                <w:color w:val="auto"/>
                <w:sz w:val="24"/>
                <w:highlight w:val="none"/>
              </w:rPr>
            </w:pPr>
          </w:p>
        </w:tc>
      </w:tr>
    </w:tbl>
    <w:p w14:paraId="72B3E76A">
      <w:pPr>
        <w:rPr>
          <w:rFonts w:asciiTheme="minorEastAsia" w:hAnsiTheme="minorEastAsia" w:eastAsiaTheme="minorEastAsia"/>
          <w:color w:val="auto"/>
          <w:sz w:val="24"/>
          <w:highlight w:val="none"/>
          <w:lang w:bidi="zh-CN"/>
        </w:rPr>
      </w:pPr>
      <w:r>
        <w:rPr>
          <w:rFonts w:asciiTheme="minorEastAsia" w:hAnsiTheme="minorEastAsia" w:eastAsiaTheme="minorEastAsia"/>
          <w:color w:val="auto"/>
          <w:sz w:val="24"/>
          <w:highlight w:val="none"/>
          <w:lang w:bidi="zh-CN"/>
        </w:rPr>
        <w:t>备注：本表后附</w:t>
      </w:r>
      <w:r>
        <w:rPr>
          <w:rFonts w:hint="eastAsia" w:cs="宋体" w:asciiTheme="minorEastAsia" w:hAnsiTheme="minorEastAsia" w:eastAsiaTheme="minorEastAsia"/>
          <w:color w:val="auto"/>
          <w:sz w:val="24"/>
          <w:highlight w:val="none"/>
        </w:rPr>
        <w:t>中标通知书原件扫描件</w:t>
      </w:r>
      <w:r>
        <w:rPr>
          <w:rFonts w:hint="eastAsia" w:cs="宋体" w:asciiTheme="minorEastAsia" w:hAnsiTheme="minorEastAsia" w:eastAsiaTheme="minorEastAsia"/>
          <w:color w:val="auto"/>
          <w:sz w:val="24"/>
          <w:highlight w:val="none"/>
          <w:lang w:val="en-US" w:eastAsia="zh-CN"/>
        </w:rPr>
        <w:t>、施工</w:t>
      </w:r>
      <w:r>
        <w:rPr>
          <w:rFonts w:hint="eastAsia" w:cs="宋体" w:asciiTheme="minorEastAsia" w:hAnsiTheme="minorEastAsia" w:eastAsiaTheme="minorEastAsia"/>
          <w:color w:val="auto"/>
          <w:sz w:val="24"/>
          <w:highlight w:val="none"/>
        </w:rPr>
        <w:t>合同协议书原件扫描件，时间以合同协议书签订时间为准</w:t>
      </w:r>
      <w:r>
        <w:rPr>
          <w:rFonts w:asciiTheme="minorEastAsia" w:hAnsiTheme="minorEastAsia" w:eastAsiaTheme="minorEastAsia"/>
          <w:color w:val="auto"/>
          <w:sz w:val="24"/>
          <w:highlight w:val="none"/>
          <w:lang w:bidi="zh-CN"/>
        </w:rPr>
        <w:t>。每张表格只填写一个项目，并标明序号。</w:t>
      </w:r>
    </w:p>
    <w:p w14:paraId="5FCBF40B">
      <w:pPr>
        <w:rPr>
          <w:rFonts w:asciiTheme="minorEastAsia" w:hAnsiTheme="minorEastAsia" w:eastAsiaTheme="minorEastAsia"/>
          <w:color w:val="auto"/>
          <w:sz w:val="24"/>
          <w:highlight w:val="none"/>
          <w:lang w:bidi="zh-CN"/>
        </w:rPr>
      </w:pPr>
    </w:p>
    <w:p w14:paraId="7D238AA5">
      <w:pPr>
        <w:keepNext/>
        <w:keepLines/>
        <w:tabs>
          <w:tab w:val="left" w:pos="2940"/>
        </w:tabs>
        <w:spacing w:before="260" w:after="260"/>
        <w:jc w:val="center"/>
        <w:outlineLvl w:val="2"/>
        <w:rPr>
          <w:rFonts w:asciiTheme="minorEastAsia" w:hAnsiTheme="minorEastAsia" w:eastAsiaTheme="minorEastAsia"/>
          <w:b/>
          <w:bCs/>
          <w:color w:val="auto"/>
          <w:sz w:val="24"/>
          <w:highlight w:val="none"/>
        </w:rPr>
      </w:pPr>
      <w:bookmarkStart w:id="94" w:name="_Toc16360"/>
      <w:r>
        <w:rPr>
          <w:rFonts w:hint="eastAsia" w:cs="宋体" w:asciiTheme="minorEastAsia" w:hAnsiTheme="minorEastAsia" w:eastAsiaTheme="minorEastAsia"/>
          <w:b/>
          <w:bCs/>
          <w:color w:val="auto"/>
          <w:sz w:val="24"/>
          <w:highlight w:val="none"/>
        </w:rPr>
        <w:br w:type="page"/>
      </w:r>
      <w:bookmarkEnd w:id="94"/>
      <w:r>
        <w:rPr>
          <w:rFonts w:hint="eastAsia" w:cs="宋体" w:asciiTheme="minorEastAsia" w:hAnsiTheme="minorEastAsia" w:eastAsiaTheme="minorEastAsia"/>
          <w:b/>
          <w:color w:val="auto"/>
          <w:sz w:val="24"/>
          <w:highlight w:val="none"/>
        </w:rPr>
        <w:t>（三）</w:t>
      </w:r>
      <w:r>
        <w:rPr>
          <w:rFonts w:cs="宋体" w:asciiTheme="minorEastAsia" w:hAnsiTheme="minorEastAsia" w:eastAsiaTheme="minorEastAsia"/>
          <w:b/>
          <w:color w:val="auto"/>
          <w:sz w:val="24"/>
          <w:highlight w:val="none"/>
        </w:rPr>
        <w:t>履职尽责承诺</w:t>
      </w: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D61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6" w:hRule="atLeast"/>
        </w:trPr>
        <w:tc>
          <w:tcPr>
            <w:tcW w:w="9854" w:type="dxa"/>
          </w:tcPr>
          <w:p w14:paraId="5EBE4985">
            <w:pPr>
              <w:spacing w:before="81"/>
              <w:ind w:left="103"/>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承诺内容：</w:t>
            </w:r>
          </w:p>
          <w:p w14:paraId="0B293BE8">
            <w:pPr>
              <w:spacing w:line="360" w:lineRule="auto"/>
              <w:ind w:right="-1031" w:rightChars="-491"/>
              <w:jc w:val="center"/>
              <w:outlineLvl w:val="0"/>
              <w:rPr>
                <w:rFonts w:asciiTheme="minorEastAsia" w:hAnsiTheme="minorEastAsia" w:eastAsiaTheme="minorEastAsia"/>
                <w:bCs/>
                <w:color w:val="auto"/>
                <w:sz w:val="24"/>
                <w:highlight w:val="none"/>
              </w:rPr>
            </w:pPr>
          </w:p>
        </w:tc>
      </w:tr>
    </w:tbl>
    <w:p w14:paraId="446E94FE">
      <w:pPr>
        <w:rPr>
          <w:rFonts w:asciiTheme="minorEastAsia" w:hAnsiTheme="minorEastAsia" w:eastAsiaTheme="minorEastAsia"/>
          <w:bCs/>
          <w:color w:val="auto"/>
          <w:sz w:val="24"/>
          <w:highlight w:val="none"/>
        </w:rPr>
      </w:pPr>
      <w:r>
        <w:rPr>
          <w:rFonts w:asciiTheme="minorEastAsia" w:hAnsiTheme="minorEastAsia" w:eastAsiaTheme="minorEastAsia"/>
          <w:color w:val="auto"/>
          <w:sz w:val="24"/>
          <w:highlight w:val="none"/>
          <w:lang w:bidi="zh-CN"/>
        </w:rPr>
        <w:t>注：具有全面、详实、可行、合法有效的书面保证技术措施落实到位的承诺和落实不到位的处理承诺，其中包括各关键岗位人员的在岗、更换等履职尽责承诺，提供承包商履约保证。</w:t>
      </w:r>
    </w:p>
    <w:p w14:paraId="0473538D">
      <w:pPr>
        <w:ind w:left="1041" w:firstLine="3060" w:firstLineChars="1500"/>
        <w:jc w:val="left"/>
        <w:rPr>
          <w:rFonts w:asciiTheme="minorEastAsia" w:hAnsiTheme="minorEastAsia" w:eastAsiaTheme="minorEastAsia"/>
          <w:color w:val="auto"/>
          <w:spacing w:val="-18"/>
          <w:kern w:val="0"/>
          <w:sz w:val="24"/>
          <w:highlight w:val="none"/>
        </w:rPr>
      </w:pPr>
    </w:p>
    <w:p w14:paraId="3B672169">
      <w:pPr>
        <w:ind w:left="1041" w:firstLine="3060" w:firstLineChars="1500"/>
        <w:jc w:val="left"/>
        <w:rPr>
          <w:rFonts w:asciiTheme="minorEastAsia" w:hAnsiTheme="minorEastAsia" w:eastAsiaTheme="minorEastAsia"/>
          <w:color w:val="auto"/>
          <w:spacing w:val="-18"/>
          <w:kern w:val="0"/>
          <w:sz w:val="24"/>
          <w:highlight w:val="none"/>
        </w:rPr>
      </w:pPr>
      <w:r>
        <w:rPr>
          <w:rFonts w:hint="eastAsia" w:asciiTheme="minorEastAsia" w:hAnsiTheme="minorEastAsia" w:eastAsiaTheme="minorEastAsia"/>
          <w:color w:val="auto"/>
          <w:spacing w:val="-18"/>
          <w:kern w:val="0"/>
          <w:sz w:val="24"/>
          <w:highlight w:val="none"/>
          <w:lang w:val="en-US" w:eastAsia="zh-CN"/>
        </w:rPr>
        <w:t>响应人</w:t>
      </w:r>
      <w:r>
        <w:rPr>
          <w:rFonts w:hint="eastAsia" w:asciiTheme="minorEastAsia" w:hAnsiTheme="minorEastAsia" w:eastAsiaTheme="minorEastAsia"/>
          <w:color w:val="auto"/>
          <w:spacing w:val="-18"/>
          <w:kern w:val="0"/>
          <w:sz w:val="24"/>
          <w:highlight w:val="none"/>
        </w:rPr>
        <w:t>：</w:t>
      </w:r>
      <w:r>
        <w:rPr>
          <w:rFonts w:asciiTheme="minorEastAsia" w:hAnsiTheme="minorEastAsia" w:eastAsiaTheme="minorEastAsia"/>
          <w:color w:val="auto"/>
          <w:spacing w:val="-18"/>
          <w:kern w:val="0"/>
          <w:sz w:val="24"/>
          <w:highlight w:val="none"/>
        </w:rPr>
        <w:t>（</w:t>
      </w:r>
      <w:r>
        <w:rPr>
          <w:rFonts w:hint="eastAsia" w:asciiTheme="minorEastAsia" w:hAnsiTheme="minorEastAsia" w:eastAsiaTheme="minorEastAsia"/>
          <w:color w:val="auto"/>
          <w:spacing w:val="-18"/>
          <w:kern w:val="0"/>
          <w:sz w:val="24"/>
          <w:highlight w:val="none"/>
        </w:rPr>
        <w:t>企业电子签章</w:t>
      </w:r>
      <w:r>
        <w:rPr>
          <w:rFonts w:asciiTheme="minorEastAsia" w:hAnsiTheme="minorEastAsia" w:eastAsiaTheme="minorEastAsia"/>
          <w:color w:val="auto"/>
          <w:spacing w:val="-18"/>
          <w:kern w:val="0"/>
          <w:sz w:val="24"/>
          <w:highlight w:val="none"/>
        </w:rPr>
        <w:t>）</w:t>
      </w:r>
    </w:p>
    <w:p w14:paraId="0B792A31">
      <w:pPr>
        <w:ind w:left="1041" w:firstLine="3060" w:firstLineChars="1500"/>
        <w:jc w:val="left"/>
        <w:rPr>
          <w:rFonts w:asciiTheme="minorEastAsia" w:hAnsiTheme="minorEastAsia" w:eastAsiaTheme="minorEastAsia"/>
          <w:color w:val="auto"/>
          <w:spacing w:val="-18"/>
          <w:kern w:val="0"/>
          <w:sz w:val="24"/>
          <w:highlight w:val="none"/>
        </w:rPr>
      </w:pPr>
      <w:r>
        <w:rPr>
          <w:rFonts w:asciiTheme="minorEastAsia" w:hAnsiTheme="minorEastAsia" w:eastAsiaTheme="minorEastAsia"/>
          <w:color w:val="auto"/>
          <w:spacing w:val="-18"/>
          <w:kern w:val="0"/>
          <w:sz w:val="24"/>
          <w:highlight w:val="none"/>
        </w:rPr>
        <w:t>法定代表人</w:t>
      </w:r>
      <w:r>
        <w:rPr>
          <w:rFonts w:hint="eastAsia" w:asciiTheme="minorEastAsia" w:hAnsiTheme="minorEastAsia" w:eastAsiaTheme="minorEastAsia"/>
          <w:color w:val="auto"/>
          <w:spacing w:val="-18"/>
          <w:kern w:val="0"/>
          <w:sz w:val="24"/>
          <w:highlight w:val="none"/>
        </w:rPr>
        <w:t>：</w:t>
      </w:r>
      <w:r>
        <w:rPr>
          <w:rFonts w:asciiTheme="minorEastAsia" w:hAnsiTheme="minorEastAsia" w:eastAsiaTheme="minorEastAsia"/>
          <w:color w:val="auto"/>
          <w:spacing w:val="-18"/>
          <w:kern w:val="0"/>
          <w:sz w:val="24"/>
          <w:highlight w:val="none"/>
        </w:rPr>
        <w:t>（</w:t>
      </w:r>
      <w:r>
        <w:rPr>
          <w:rFonts w:hint="eastAsia" w:asciiTheme="minorEastAsia" w:hAnsiTheme="minorEastAsia" w:eastAsiaTheme="minorEastAsia"/>
          <w:color w:val="auto"/>
          <w:spacing w:val="-18"/>
          <w:kern w:val="0"/>
          <w:sz w:val="24"/>
          <w:highlight w:val="none"/>
        </w:rPr>
        <w:t>签章</w:t>
      </w:r>
      <w:r>
        <w:rPr>
          <w:rFonts w:asciiTheme="minorEastAsia" w:hAnsiTheme="minorEastAsia" w:eastAsiaTheme="minorEastAsia"/>
          <w:color w:val="auto"/>
          <w:spacing w:val="-18"/>
          <w:kern w:val="0"/>
          <w:sz w:val="24"/>
          <w:highlight w:val="none"/>
        </w:rPr>
        <w:t>）</w:t>
      </w:r>
    </w:p>
    <w:p w14:paraId="31B08522">
      <w:pPr>
        <w:ind w:left="1041" w:firstLine="3060" w:firstLineChars="1500"/>
        <w:jc w:val="left"/>
        <w:rPr>
          <w:rFonts w:asciiTheme="minorEastAsia" w:hAnsiTheme="minorEastAsia" w:eastAsiaTheme="minorEastAsia"/>
          <w:color w:val="auto"/>
          <w:spacing w:val="-18"/>
          <w:kern w:val="0"/>
          <w:sz w:val="24"/>
          <w:highlight w:val="none"/>
        </w:rPr>
      </w:pPr>
      <w:r>
        <w:rPr>
          <w:rFonts w:hint="eastAsia" w:asciiTheme="minorEastAsia" w:hAnsiTheme="minorEastAsia" w:eastAsiaTheme="minorEastAsia"/>
          <w:color w:val="auto"/>
          <w:spacing w:val="-18"/>
          <w:kern w:val="0"/>
          <w:sz w:val="24"/>
          <w:highlight w:val="none"/>
        </w:rPr>
        <w:t xml:space="preserve">时间：  年   月   日 </w:t>
      </w:r>
    </w:p>
    <w:p w14:paraId="455BC981">
      <w:pPr>
        <w:spacing w:line="360" w:lineRule="auto"/>
        <w:ind w:right="-1031" w:rightChars="-491"/>
        <w:jc w:val="left"/>
        <w:outlineLvl w:val="0"/>
        <w:rPr>
          <w:rFonts w:asciiTheme="minorEastAsia" w:hAnsiTheme="minorEastAsia" w:eastAsiaTheme="minorEastAsia"/>
          <w:bCs/>
          <w:color w:val="auto"/>
          <w:sz w:val="24"/>
          <w:highlight w:val="none"/>
        </w:rPr>
      </w:pPr>
    </w:p>
    <w:p w14:paraId="5D730918">
      <w:pPr>
        <w:widowControl/>
        <w:jc w:val="left"/>
        <w:rPr>
          <w:rFonts w:asciiTheme="minorEastAsia" w:hAnsiTheme="minorEastAsia" w:eastAsiaTheme="minorEastAsia"/>
          <w:bCs/>
          <w:color w:val="auto"/>
          <w:sz w:val="24"/>
          <w:highlight w:val="none"/>
        </w:rPr>
      </w:pPr>
      <w:r>
        <w:rPr>
          <w:rFonts w:asciiTheme="minorEastAsia" w:hAnsiTheme="minorEastAsia" w:eastAsiaTheme="minorEastAsia"/>
          <w:b/>
          <w:color w:val="auto"/>
          <w:sz w:val="24"/>
          <w:highlight w:val="none"/>
        </w:rPr>
        <w:br w:type="page"/>
      </w:r>
    </w:p>
    <w:p w14:paraId="2DE35270">
      <w:pPr>
        <w:keepNext/>
        <w:keepLines/>
        <w:tabs>
          <w:tab w:val="left" w:pos="2940"/>
        </w:tabs>
        <w:spacing w:before="260" w:after="260"/>
        <w:jc w:val="center"/>
        <w:outlineLvl w:val="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（四）商务标其他证明材料</w:t>
      </w:r>
    </w:p>
    <w:p w14:paraId="4FAB22CB">
      <w:pPr>
        <w:keepNext/>
        <w:keepLines/>
        <w:tabs>
          <w:tab w:val="left" w:pos="2940"/>
        </w:tabs>
        <w:spacing w:before="260" w:after="260"/>
        <w:jc w:val="center"/>
        <w:outlineLvl w:val="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（格式自拟、应逐页加盖</w:t>
      </w:r>
      <w:r>
        <w:rPr>
          <w:rFonts w:hint="eastAsia" w:asciiTheme="minorEastAsia" w:hAnsiTheme="minorEastAsia" w:eastAsiaTheme="minorEastAsia"/>
          <w:color w:val="auto"/>
          <w:sz w:val="24"/>
          <w:highlight w:val="none"/>
        </w:rPr>
        <w:t>签章</w:t>
      </w:r>
      <w:r>
        <w:rPr>
          <w:rFonts w:hint="eastAsia" w:cs="宋体" w:asciiTheme="minorEastAsia" w:hAnsiTheme="minorEastAsia" w:eastAsiaTheme="minorEastAsia"/>
          <w:color w:val="auto"/>
          <w:sz w:val="24"/>
          <w:highlight w:val="none"/>
        </w:rPr>
        <w:t>）</w:t>
      </w:r>
    </w:p>
    <w:p w14:paraId="6D0D2390">
      <w:pPr>
        <w:spacing w:line="480" w:lineRule="auto"/>
        <w:jc w:val="center"/>
        <w:outlineLvl w:val="1"/>
        <w:rPr>
          <w:rFonts w:cs="宋体"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0129B0CA">
      <w:pPr>
        <w:spacing w:line="480" w:lineRule="exact"/>
        <w:jc w:val="center"/>
        <w:outlineLvl w:val="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九、其他资料</w:t>
      </w:r>
      <w:bookmarkEnd w:id="85"/>
    </w:p>
    <w:p w14:paraId="0BE1019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磋商文件及评分办法中要求的其他资料或</w:t>
      </w:r>
      <w:r>
        <w:rPr>
          <w:rFonts w:hint="eastAsia" w:cs="宋体" w:asciiTheme="minorEastAsia" w:hAnsiTheme="minorEastAsia" w:eastAsiaTheme="minorEastAsia"/>
          <w:color w:val="auto"/>
          <w:sz w:val="24"/>
          <w:highlight w:val="none"/>
          <w:lang w:eastAsia="zh-CN"/>
        </w:rPr>
        <w:t>响应人</w:t>
      </w:r>
      <w:r>
        <w:rPr>
          <w:rFonts w:hint="eastAsia" w:cs="宋体" w:asciiTheme="minorEastAsia" w:hAnsiTheme="minorEastAsia" w:eastAsiaTheme="minorEastAsia"/>
          <w:color w:val="auto"/>
          <w:sz w:val="24"/>
          <w:highlight w:val="none"/>
        </w:rPr>
        <w:t>认为其他需提供的资料，格式自拟，应逐页</w:t>
      </w:r>
      <w:r>
        <w:rPr>
          <w:rFonts w:hint="eastAsia" w:asciiTheme="minorEastAsia" w:hAnsiTheme="minorEastAsia" w:eastAsiaTheme="minorEastAsia"/>
          <w:color w:val="auto"/>
          <w:sz w:val="24"/>
          <w:highlight w:val="none"/>
        </w:rPr>
        <w:t>签章</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p>
    <w:p w14:paraId="7B2C5F5C">
      <w:pPr>
        <w:rPr>
          <w:rFonts w:asciiTheme="minorEastAsia" w:hAnsiTheme="minorEastAsia" w:eastAsiaTheme="minorEastAsia"/>
          <w:color w:val="auto"/>
          <w:sz w:val="24"/>
          <w:highlight w:val="none"/>
        </w:rPr>
      </w:pPr>
    </w:p>
    <w:p w14:paraId="68B2E35B">
      <w:pPr>
        <w:rPr>
          <w:color w:val="auto"/>
          <w:highlight w:val="none"/>
        </w:rPr>
      </w:pPr>
    </w:p>
    <w:sectPr>
      <w:headerReference r:id="rId8" w:type="default"/>
      <w:footerReference r:id="rId9" w:type="default"/>
      <w:pgSz w:w="11906" w:h="16838"/>
      <w:pgMar w:top="1531" w:right="1304" w:bottom="1531" w:left="1531" w:header="113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0732D">
    <w:pPr>
      <w:pStyle w:val="7"/>
    </w:pPr>
  </w:p>
  <w:p w14:paraId="55E15BA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B017F">
    <w:pPr>
      <w:pStyle w:val="7"/>
      <w:jc w:val="center"/>
    </w:pPr>
    <w:r>
      <w:fldChar w:fldCharType="begin"/>
    </w:r>
    <w:r>
      <w:instrText xml:space="preserve">PAGE   \* MERGEFORMAT</w:instrText>
    </w:r>
    <w:r>
      <w:fldChar w:fldCharType="separate"/>
    </w:r>
    <w:r>
      <w:rPr>
        <w:lang w:val="zh-CN"/>
      </w:rPr>
      <w:t>1</w:t>
    </w:r>
    <w:r>
      <w:fldChar w:fldCharType="end"/>
    </w:r>
  </w:p>
  <w:p w14:paraId="5F52AD2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57CDB">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5"/>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14:paraId="31FC114A">
                          <w:pPr>
                            <w:pStyle w:val="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rect id="文本框 5"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0v9LC0AAAAAMBAAAPAAAAAAAAAAEAIAAAACIAAABkcnMvZG93bnJl&#10;di54bWxQSwECFAAUAAAACACHTuJAG6/OzwUCAAD4AwAADgAAAAAAAAABACAAAAAfAQAAZHJzL2Uy&#10;b0RvYy54bWxQSwUGAAAAAAYABgBZAQAAlgUAAAAA&#10;">
              <v:fill on="f" focussize="0,0"/>
              <v:stroke on="f"/>
              <v:imagedata o:title=""/>
              <o:lock v:ext="edit" aspectratio="f"/>
              <v:textbox inset="0mm,0mm,0mm,0mm" style="mso-fit-shape-to-text:t;">
                <w:txbxContent>
                  <w:p w14:paraId="31FC114A">
                    <w:pPr>
                      <w:pStyle w:val="7"/>
                    </w:pPr>
                    <w:r>
                      <w:fldChar w:fldCharType="begin"/>
                    </w:r>
                    <w:r>
                      <w:instrText xml:space="preserve"> PAGE  \* MERGEFORMAT </w:instrText>
                    </w:r>
                    <w:r>
                      <w:fldChar w:fldCharType="separate"/>
                    </w:r>
                    <w:r>
                      <w:t>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F4AD4">
    <w:pPr>
      <w:pBdr>
        <w:bottom w:val="none" w:color="auto" w:sz="0" w:space="2"/>
      </w:pBdr>
      <w:snapToGrid w:val="0"/>
      <w:jc w:val="left"/>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A7771">
    <w:pPr>
      <w:pBdr>
        <w:bottom w:val="none" w:color="auto" w:sz="0" w:space="1"/>
      </w:pBd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C19D3">
    <w:pPr>
      <w:pStyle w:val="8"/>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2678F">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NTlmY2FiMTYxMGU3NDc5MGNiYmJlYTZhZThhMGQifQ=="/>
  </w:docVars>
  <w:rsids>
    <w:rsidRoot w:val="00000000"/>
    <w:rsid w:val="019E3A02"/>
    <w:rsid w:val="027C3466"/>
    <w:rsid w:val="02FF5E4D"/>
    <w:rsid w:val="03103BAE"/>
    <w:rsid w:val="035849E4"/>
    <w:rsid w:val="039D7B38"/>
    <w:rsid w:val="04F45CB0"/>
    <w:rsid w:val="06CC1E76"/>
    <w:rsid w:val="071A4FFB"/>
    <w:rsid w:val="07524795"/>
    <w:rsid w:val="077B0190"/>
    <w:rsid w:val="078608E3"/>
    <w:rsid w:val="07F700E8"/>
    <w:rsid w:val="08C72F61"/>
    <w:rsid w:val="08FD2E27"/>
    <w:rsid w:val="095E1B17"/>
    <w:rsid w:val="099948FD"/>
    <w:rsid w:val="0A14031B"/>
    <w:rsid w:val="0A354A28"/>
    <w:rsid w:val="0AA9178E"/>
    <w:rsid w:val="0B1836C6"/>
    <w:rsid w:val="0C5D7679"/>
    <w:rsid w:val="0D5E1A56"/>
    <w:rsid w:val="0DAF15B7"/>
    <w:rsid w:val="0DE16873"/>
    <w:rsid w:val="0F8C7641"/>
    <w:rsid w:val="100550E3"/>
    <w:rsid w:val="10172A20"/>
    <w:rsid w:val="106522E9"/>
    <w:rsid w:val="122D2087"/>
    <w:rsid w:val="13781ED0"/>
    <w:rsid w:val="13AE71F7"/>
    <w:rsid w:val="13D05252"/>
    <w:rsid w:val="145002AE"/>
    <w:rsid w:val="14B95101"/>
    <w:rsid w:val="14EA425F"/>
    <w:rsid w:val="16E01DBD"/>
    <w:rsid w:val="16E66CA8"/>
    <w:rsid w:val="186E51A7"/>
    <w:rsid w:val="197E58BE"/>
    <w:rsid w:val="1997072D"/>
    <w:rsid w:val="19AD72C5"/>
    <w:rsid w:val="1A557C19"/>
    <w:rsid w:val="1B0A2B9D"/>
    <w:rsid w:val="1B622579"/>
    <w:rsid w:val="1BCF41AF"/>
    <w:rsid w:val="1C7171D5"/>
    <w:rsid w:val="1C9E13BE"/>
    <w:rsid w:val="1DD0479A"/>
    <w:rsid w:val="1E22708F"/>
    <w:rsid w:val="1EDA5344"/>
    <w:rsid w:val="1F1545CE"/>
    <w:rsid w:val="1F291E28"/>
    <w:rsid w:val="1FA871F0"/>
    <w:rsid w:val="20026672"/>
    <w:rsid w:val="20784E15"/>
    <w:rsid w:val="20994D8B"/>
    <w:rsid w:val="21B43AAC"/>
    <w:rsid w:val="21B7468D"/>
    <w:rsid w:val="225278E7"/>
    <w:rsid w:val="227E18FE"/>
    <w:rsid w:val="2288155B"/>
    <w:rsid w:val="230C0974"/>
    <w:rsid w:val="234F1D8E"/>
    <w:rsid w:val="239F4DAE"/>
    <w:rsid w:val="23C01D89"/>
    <w:rsid w:val="24540840"/>
    <w:rsid w:val="24E8008F"/>
    <w:rsid w:val="25B14925"/>
    <w:rsid w:val="25C97EC1"/>
    <w:rsid w:val="268B1A7D"/>
    <w:rsid w:val="269D7339"/>
    <w:rsid w:val="27865F95"/>
    <w:rsid w:val="28976054"/>
    <w:rsid w:val="28D80F6E"/>
    <w:rsid w:val="292679DE"/>
    <w:rsid w:val="292D69B8"/>
    <w:rsid w:val="297B5976"/>
    <w:rsid w:val="29EC23D0"/>
    <w:rsid w:val="2A524929"/>
    <w:rsid w:val="2B397896"/>
    <w:rsid w:val="2C047EA4"/>
    <w:rsid w:val="2C9C632F"/>
    <w:rsid w:val="2D546E1A"/>
    <w:rsid w:val="2D746964"/>
    <w:rsid w:val="2E227124"/>
    <w:rsid w:val="2F6573B9"/>
    <w:rsid w:val="2FB13E9F"/>
    <w:rsid w:val="2FE31C96"/>
    <w:rsid w:val="301306B6"/>
    <w:rsid w:val="306A5BE8"/>
    <w:rsid w:val="306B04F2"/>
    <w:rsid w:val="31BC58DA"/>
    <w:rsid w:val="31FE7144"/>
    <w:rsid w:val="336254B1"/>
    <w:rsid w:val="339F04B3"/>
    <w:rsid w:val="35313241"/>
    <w:rsid w:val="3619454C"/>
    <w:rsid w:val="368C5437"/>
    <w:rsid w:val="37F9032E"/>
    <w:rsid w:val="39823773"/>
    <w:rsid w:val="3A4F7B0F"/>
    <w:rsid w:val="3B0A4DAB"/>
    <w:rsid w:val="3B9B5A04"/>
    <w:rsid w:val="3BDC3B76"/>
    <w:rsid w:val="3CDF5036"/>
    <w:rsid w:val="3D177C64"/>
    <w:rsid w:val="3D3954D4"/>
    <w:rsid w:val="3D624A2B"/>
    <w:rsid w:val="3D9B618F"/>
    <w:rsid w:val="3DF84269"/>
    <w:rsid w:val="3E3418EB"/>
    <w:rsid w:val="3E7756FF"/>
    <w:rsid w:val="3EC21517"/>
    <w:rsid w:val="3F051B12"/>
    <w:rsid w:val="3F9341DE"/>
    <w:rsid w:val="408178BE"/>
    <w:rsid w:val="416C5E78"/>
    <w:rsid w:val="42672AE3"/>
    <w:rsid w:val="432A5FEB"/>
    <w:rsid w:val="43452429"/>
    <w:rsid w:val="44C70E65"/>
    <w:rsid w:val="46144A1E"/>
    <w:rsid w:val="464109F6"/>
    <w:rsid w:val="46916381"/>
    <w:rsid w:val="46BA1434"/>
    <w:rsid w:val="477A7090"/>
    <w:rsid w:val="48030BB8"/>
    <w:rsid w:val="48425B85"/>
    <w:rsid w:val="484949CC"/>
    <w:rsid w:val="48AA4CDB"/>
    <w:rsid w:val="49CF51F6"/>
    <w:rsid w:val="49D31EFC"/>
    <w:rsid w:val="4A6310E3"/>
    <w:rsid w:val="4ACD36E9"/>
    <w:rsid w:val="4B6C4C72"/>
    <w:rsid w:val="4B850B76"/>
    <w:rsid w:val="4B95421D"/>
    <w:rsid w:val="4CF3569F"/>
    <w:rsid w:val="4E076C65"/>
    <w:rsid w:val="4EB66985"/>
    <w:rsid w:val="5052089F"/>
    <w:rsid w:val="50707007"/>
    <w:rsid w:val="509337E9"/>
    <w:rsid w:val="51826FF2"/>
    <w:rsid w:val="51A02DA3"/>
    <w:rsid w:val="51CE0489"/>
    <w:rsid w:val="51D44A83"/>
    <w:rsid w:val="534F7A33"/>
    <w:rsid w:val="53B36B40"/>
    <w:rsid w:val="53E977FC"/>
    <w:rsid w:val="543A5B6A"/>
    <w:rsid w:val="54A97AB6"/>
    <w:rsid w:val="5697709C"/>
    <w:rsid w:val="56E80AB9"/>
    <w:rsid w:val="58DD0FB2"/>
    <w:rsid w:val="5A19426B"/>
    <w:rsid w:val="5AE8436A"/>
    <w:rsid w:val="5B6F1A7E"/>
    <w:rsid w:val="5C261DF7"/>
    <w:rsid w:val="5C6A7000"/>
    <w:rsid w:val="5CBD26DC"/>
    <w:rsid w:val="5CD16E8B"/>
    <w:rsid w:val="5D101956"/>
    <w:rsid w:val="5DDF46D6"/>
    <w:rsid w:val="5E007C1C"/>
    <w:rsid w:val="5E1C4239"/>
    <w:rsid w:val="60C2565D"/>
    <w:rsid w:val="619568CD"/>
    <w:rsid w:val="61ED7836"/>
    <w:rsid w:val="632E0D88"/>
    <w:rsid w:val="636E73D6"/>
    <w:rsid w:val="63E67741"/>
    <w:rsid w:val="63F41FD1"/>
    <w:rsid w:val="646A5DEF"/>
    <w:rsid w:val="64B47494"/>
    <w:rsid w:val="64B61035"/>
    <w:rsid w:val="64C80D68"/>
    <w:rsid w:val="658E1FB1"/>
    <w:rsid w:val="65EE47FE"/>
    <w:rsid w:val="664C2331"/>
    <w:rsid w:val="6685482F"/>
    <w:rsid w:val="66BC0DD1"/>
    <w:rsid w:val="67031FAF"/>
    <w:rsid w:val="674C5C80"/>
    <w:rsid w:val="674F0326"/>
    <w:rsid w:val="678418BE"/>
    <w:rsid w:val="67B31C72"/>
    <w:rsid w:val="67EC73BA"/>
    <w:rsid w:val="681F5143"/>
    <w:rsid w:val="685F7E1F"/>
    <w:rsid w:val="6942341D"/>
    <w:rsid w:val="6A792392"/>
    <w:rsid w:val="6B822971"/>
    <w:rsid w:val="6B8974A3"/>
    <w:rsid w:val="6BAE53AE"/>
    <w:rsid w:val="6BB65DBE"/>
    <w:rsid w:val="6C2B67AC"/>
    <w:rsid w:val="6C3E2962"/>
    <w:rsid w:val="6D0019E7"/>
    <w:rsid w:val="6DCD73EF"/>
    <w:rsid w:val="6E704300"/>
    <w:rsid w:val="6E8126B3"/>
    <w:rsid w:val="6EF4786B"/>
    <w:rsid w:val="6F863CF9"/>
    <w:rsid w:val="6FB1521A"/>
    <w:rsid w:val="70655672"/>
    <w:rsid w:val="70EE5FFA"/>
    <w:rsid w:val="71A1306D"/>
    <w:rsid w:val="7289452A"/>
    <w:rsid w:val="72A1699A"/>
    <w:rsid w:val="73326672"/>
    <w:rsid w:val="73504676"/>
    <w:rsid w:val="739D3274"/>
    <w:rsid w:val="750E6C6B"/>
    <w:rsid w:val="752008EB"/>
    <w:rsid w:val="76DB5EBB"/>
    <w:rsid w:val="772C33D8"/>
    <w:rsid w:val="77644920"/>
    <w:rsid w:val="77701517"/>
    <w:rsid w:val="778B45A3"/>
    <w:rsid w:val="779427E0"/>
    <w:rsid w:val="7948466F"/>
    <w:rsid w:val="799930EF"/>
    <w:rsid w:val="79DF4732"/>
    <w:rsid w:val="7ABB293A"/>
    <w:rsid w:val="7AC322A6"/>
    <w:rsid w:val="7BA75723"/>
    <w:rsid w:val="7BAE21AE"/>
    <w:rsid w:val="7BFD5343"/>
    <w:rsid w:val="7D162B61"/>
    <w:rsid w:val="7D782ED3"/>
    <w:rsid w:val="7DD41FAF"/>
    <w:rsid w:val="7E8021B7"/>
    <w:rsid w:val="7E892850"/>
    <w:rsid w:val="7F0B7D77"/>
    <w:rsid w:val="7F5931D8"/>
    <w:rsid w:val="7FD5293F"/>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kern w:val="0"/>
      <w:sz w:val="20"/>
    </w:rPr>
  </w:style>
  <w:style w:type="paragraph" w:styleId="4">
    <w:name w:val="Body Text 2"/>
    <w:basedOn w:val="1"/>
    <w:qFormat/>
    <w:uiPriority w:val="0"/>
    <w:pPr>
      <w:spacing w:after="120" w:line="480" w:lineRule="auto"/>
      <w:ind w:firstLine="560" w:firstLineChars="200"/>
    </w:pPr>
    <w:rPr>
      <w:rFonts w:ascii="Calibri" w:hAnsi="Calibri" w:eastAsia="仿宋_GB2312"/>
      <w:kern w:val="0"/>
      <w:sz w:val="28"/>
      <w:szCs w:val="24"/>
    </w:rPr>
  </w:style>
  <w:style w:type="paragraph" w:styleId="5">
    <w:name w:val="Body Text Indent"/>
    <w:basedOn w:val="1"/>
    <w:next w:val="6"/>
    <w:qFormat/>
    <w:uiPriority w:val="0"/>
    <w:pPr>
      <w:spacing w:after="120"/>
      <w:ind w:left="200" w:leftChars="200"/>
    </w:pPr>
    <w:rPr>
      <w:kern w:val="0"/>
      <w:sz w:val="30"/>
      <w:szCs w:val="20"/>
    </w:rPr>
  </w:style>
  <w:style w:type="paragraph" w:styleId="6">
    <w:name w:val="envelope return"/>
    <w:basedOn w:val="1"/>
    <w:unhideWhenUsed/>
    <w:qFormat/>
    <w:uiPriority w:val="99"/>
    <w:pPr>
      <w:snapToGrid w:val="0"/>
    </w:pPr>
    <w:rPr>
      <w:rFonts w:ascii="Arial" w:hAnsi="Arial" w:cs="Arial"/>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3"/>
    <w:next w:val="11"/>
    <w:qFormat/>
    <w:uiPriority w:val="0"/>
    <w:pPr>
      <w:spacing w:line="544" w:lineRule="exact"/>
      <w:ind w:firstLine="100" w:firstLineChars="100"/>
    </w:pPr>
    <w:rPr>
      <w:rFonts w:ascii="Calibri" w:hAnsi="Calibri" w:eastAsia="仿宋_GB2312"/>
      <w:sz w:val="28"/>
      <w:szCs w:val="22"/>
    </w:rPr>
  </w:style>
  <w:style w:type="paragraph" w:styleId="11">
    <w:name w:val="Body Text First Indent 2"/>
    <w:basedOn w:val="5"/>
    <w:qFormat/>
    <w:uiPriority w:val="0"/>
    <w:pPr>
      <w:ind w:firstLine="420" w:firstLineChars="200"/>
    </w:pPr>
  </w:style>
  <w:style w:type="character" w:styleId="14">
    <w:name w:val="Strong"/>
    <w:basedOn w:val="13"/>
    <w:autoRedefine/>
    <w:qFormat/>
    <w:uiPriority w:val="0"/>
    <w:rPr>
      <w:b/>
      <w:bCs/>
    </w:rPr>
  </w:style>
  <w:style w:type="character" w:styleId="15">
    <w:name w:val="FollowedHyperlink"/>
    <w:basedOn w:val="13"/>
    <w:qFormat/>
    <w:uiPriority w:val="0"/>
    <w:rPr>
      <w:color w:val="800080"/>
      <w:u w:val="none"/>
    </w:rPr>
  </w:style>
  <w:style w:type="character" w:styleId="16">
    <w:name w:val="Emphasis"/>
    <w:basedOn w:val="13"/>
    <w:autoRedefine/>
    <w:qFormat/>
    <w:uiPriority w:val="0"/>
    <w:rPr>
      <w:rFonts w:ascii="微软雅黑" w:hAnsi="微软雅黑" w:eastAsia="微软雅黑" w:cs="微软雅黑"/>
      <w:b/>
      <w:bCs/>
      <w:color w:val="666666"/>
      <w:sz w:val="22"/>
      <w:szCs w:val="22"/>
    </w:rPr>
  </w:style>
  <w:style w:type="character" w:styleId="17">
    <w:name w:val="HTML Definition"/>
    <w:basedOn w:val="13"/>
    <w:qFormat/>
    <w:uiPriority w:val="0"/>
  </w:style>
  <w:style w:type="character" w:styleId="18">
    <w:name w:val="HTML Typewriter"/>
    <w:basedOn w:val="13"/>
    <w:qFormat/>
    <w:uiPriority w:val="0"/>
    <w:rPr>
      <w:rFonts w:hint="default" w:ascii="monospace" w:hAnsi="monospace" w:eastAsia="monospace" w:cs="monospace"/>
      <w:sz w:val="20"/>
    </w:rPr>
  </w:style>
  <w:style w:type="character" w:styleId="19">
    <w:name w:val="HTML Acronym"/>
    <w:basedOn w:val="13"/>
    <w:qFormat/>
    <w:uiPriority w:val="0"/>
    <w:rPr>
      <w:bdr w:val="single" w:color="D2D2D2" w:sz="2" w:space="0"/>
      <w:shd w:val="clear" w:fill="FFFFFF"/>
    </w:rPr>
  </w:style>
  <w:style w:type="character" w:styleId="20">
    <w:name w:val="HTML Variable"/>
    <w:basedOn w:val="13"/>
    <w:qFormat/>
    <w:uiPriority w:val="0"/>
  </w:style>
  <w:style w:type="character" w:styleId="21">
    <w:name w:val="Hyperlink"/>
    <w:basedOn w:val="13"/>
    <w:autoRedefine/>
    <w:qFormat/>
    <w:uiPriority w:val="0"/>
    <w:rPr>
      <w:color w:val="0000FF"/>
      <w:u w:val="none"/>
    </w:rPr>
  </w:style>
  <w:style w:type="character" w:styleId="22">
    <w:name w:val="HTML Code"/>
    <w:basedOn w:val="13"/>
    <w:autoRedefine/>
    <w:qFormat/>
    <w:uiPriority w:val="0"/>
    <w:rPr>
      <w:rFonts w:ascii="monospace" w:hAnsi="monospace" w:eastAsia="monospace" w:cs="monospace"/>
      <w:sz w:val="20"/>
    </w:rPr>
  </w:style>
  <w:style w:type="character" w:styleId="23">
    <w:name w:val="HTML Cite"/>
    <w:basedOn w:val="13"/>
    <w:autoRedefine/>
    <w:qFormat/>
    <w:uiPriority w:val="0"/>
  </w:style>
  <w:style w:type="character" w:styleId="24">
    <w:name w:val="HTML Keyboard"/>
    <w:basedOn w:val="13"/>
    <w:autoRedefine/>
    <w:qFormat/>
    <w:uiPriority w:val="0"/>
    <w:rPr>
      <w:rFonts w:hint="default" w:ascii="monospace" w:hAnsi="monospace" w:eastAsia="monospace" w:cs="monospace"/>
      <w:color w:val="3D4B62"/>
      <w:sz w:val="24"/>
      <w:szCs w:val="24"/>
    </w:rPr>
  </w:style>
  <w:style w:type="character" w:styleId="25">
    <w:name w:val="HTML Sample"/>
    <w:basedOn w:val="13"/>
    <w:autoRedefine/>
    <w:qFormat/>
    <w:uiPriority w:val="0"/>
    <w:rPr>
      <w:rFonts w:hint="default" w:ascii="monospace" w:hAnsi="monospace" w:eastAsia="monospace" w:cs="monospace"/>
    </w:rPr>
  </w:style>
  <w:style w:type="paragraph" w:customStyle="1" w:styleId="26">
    <w:name w:val="Default"/>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hover"/>
    <w:basedOn w:val="13"/>
    <w:autoRedefine/>
    <w:qFormat/>
    <w:uiPriority w:val="0"/>
  </w:style>
  <w:style w:type="character" w:customStyle="1" w:styleId="28">
    <w:name w:val="hover1"/>
    <w:basedOn w:val="13"/>
    <w:qFormat/>
    <w:uiPriority w:val="0"/>
    <w:rPr>
      <w:color w:val="2590EB"/>
    </w:rPr>
  </w:style>
  <w:style w:type="character" w:customStyle="1" w:styleId="29">
    <w:name w:val="hover2"/>
    <w:basedOn w:val="13"/>
    <w:qFormat/>
    <w:uiPriority w:val="0"/>
    <w:rPr>
      <w:color w:val="2590EB"/>
    </w:rPr>
  </w:style>
  <w:style w:type="character" w:customStyle="1" w:styleId="30">
    <w:name w:val="mini-outputtext1"/>
    <w:basedOn w:val="13"/>
    <w:qFormat/>
    <w:uiPriority w:val="0"/>
  </w:style>
  <w:style w:type="character" w:customStyle="1" w:styleId="31">
    <w:name w:val="hover3"/>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3765</Words>
  <Characters>4518</Characters>
  <Lines>0</Lines>
  <Paragraphs>0</Paragraphs>
  <TotalTime>3</TotalTime>
  <ScaleCrop>false</ScaleCrop>
  <LinksUpToDate>false</LinksUpToDate>
  <CharactersWithSpaces>4544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2024-08-01T07:54:00Z</dcterms:created>
  <dc:creator>Administrator</dc:creator>
  <cp:lastModifiedBy>luoluo</cp:lastModifiedBy>
  <cp:lastPrinted>2025-03-20T01:21:00Z</cp:lastPrinted>
  <dcterms:modified xsi:type="dcterms:W3CDTF">2025-03-20T07:08:18Z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09AAB997CEF7447DB6179E85B4A814C7_13</vt:lpwstr>
  </property>
  <property fmtid="{D5CDD505-2E9C-101B-9397-08002B2CF9AE}" pid="4" name="KSOTemplateDocerSaveRecord">
    <vt:lpwstr>eyJoZGlkIjoiMTNjNTlmY2FiMTYxMGU3NDc5MGNiYmJlYTZhZThhMGQiLCJ1c2VySWQiOiI2MjI0Nzg2MTcifQ==</vt:lpwstr>
  </property>
</Properties>
</file>