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rPr>
      </w:pPr>
    </w:p>
    <w:p>
      <w:pPr>
        <w:spacing w:line="360" w:lineRule="auto"/>
        <w:jc w:val="center"/>
        <w:outlineLvl w:val="0"/>
        <w:rPr>
          <w:rFonts w:ascii="宋体" w:hAnsi="宋体" w:eastAsia="宋体" w:cs="Times New Roman"/>
          <w:b/>
          <w:bCs/>
          <w:sz w:val="44"/>
          <w:szCs w:val="44"/>
        </w:rPr>
      </w:pPr>
      <w:bookmarkStart w:id="0" w:name="_Toc17511"/>
      <w:bookmarkStart w:id="1" w:name="_Toc2276"/>
      <w:r>
        <w:rPr>
          <w:rFonts w:hint="eastAsia" w:ascii="宋体" w:hAnsi="宋体" w:eastAsia="宋体" w:cs="Times New Roman"/>
          <w:b/>
          <w:bCs/>
          <w:sz w:val="44"/>
          <w:szCs w:val="44"/>
        </w:rPr>
        <w:t>渑池县</w:t>
      </w:r>
      <w:r>
        <w:rPr>
          <w:rFonts w:hint="eastAsia" w:ascii="宋体" w:hAnsi="宋体" w:eastAsia="宋体" w:cs="Times New Roman"/>
          <w:b/>
          <w:bCs/>
          <w:sz w:val="44"/>
          <w:szCs w:val="44"/>
          <w:lang w:val="en-US" w:eastAsia="zh-CN"/>
        </w:rPr>
        <w:t>审计局</w:t>
      </w:r>
      <w:r>
        <w:rPr>
          <w:rFonts w:hint="eastAsia" w:ascii="宋体" w:hAnsi="宋体" w:eastAsia="宋体" w:cs="Times New Roman"/>
          <w:b/>
          <w:bCs/>
          <w:sz w:val="44"/>
          <w:szCs w:val="44"/>
        </w:rPr>
        <w:t>造价咨询服务</w:t>
      </w:r>
      <w:r>
        <w:rPr>
          <w:rFonts w:hint="eastAsia" w:ascii="宋体" w:hAnsi="宋体" w:eastAsia="宋体" w:cs="Times New Roman"/>
          <w:b/>
          <w:bCs/>
          <w:sz w:val="44"/>
          <w:szCs w:val="44"/>
          <w:lang w:val="en-US" w:eastAsia="zh-CN"/>
        </w:rPr>
        <w:t>框架协议采购</w:t>
      </w:r>
      <w:r>
        <w:rPr>
          <w:rFonts w:hint="eastAsia" w:ascii="宋体" w:hAnsi="宋体" w:eastAsia="宋体" w:cs="Times New Roman"/>
          <w:b/>
          <w:bCs/>
          <w:sz w:val="44"/>
          <w:szCs w:val="44"/>
        </w:rPr>
        <w:t>项目</w:t>
      </w:r>
      <w:bookmarkEnd w:id="0"/>
      <w:bookmarkEnd w:id="1"/>
    </w:p>
    <w:p>
      <w:pPr>
        <w:ind w:firstLine="2608" w:firstLineChars="250"/>
        <w:rPr>
          <w:rFonts w:ascii="宋体" w:hAnsi="宋体" w:eastAsia="宋体" w:cs="Times New Roman"/>
          <w:b/>
          <w:bCs/>
          <w:spacing w:val="100"/>
          <w:sz w:val="84"/>
          <w:szCs w:val="84"/>
        </w:rPr>
      </w:pPr>
    </w:p>
    <w:p>
      <w:pPr>
        <w:pStyle w:val="46"/>
      </w:pPr>
    </w:p>
    <w:p/>
    <w:p>
      <w:pPr>
        <w:ind w:firstLine="2608" w:firstLineChars="250"/>
        <w:rPr>
          <w:rFonts w:ascii="宋体" w:hAnsi="宋体" w:eastAsia="宋体" w:cs="Times New Roman"/>
          <w:b/>
          <w:bCs/>
          <w:spacing w:val="100"/>
          <w:sz w:val="72"/>
          <w:szCs w:val="72"/>
        </w:rPr>
      </w:pPr>
      <w:r>
        <w:rPr>
          <w:rFonts w:hint="eastAsia" w:ascii="宋体" w:hAnsi="宋体" w:eastAsia="宋体" w:cs="Times New Roman"/>
          <w:b/>
          <w:bCs/>
          <w:spacing w:val="100"/>
          <w:sz w:val="84"/>
          <w:szCs w:val="84"/>
        </w:rPr>
        <w:t>征集文件</w:t>
      </w:r>
    </w:p>
    <w:p>
      <w:pPr>
        <w:spacing w:after="120"/>
        <w:rPr>
          <w:rFonts w:ascii="Calibri" w:hAnsi="Calibri" w:eastAsia="宋体" w:cs="Times New Roman"/>
          <w:lang w:val="en-GB"/>
        </w:rPr>
      </w:pPr>
    </w:p>
    <w:p>
      <w:pPr>
        <w:spacing w:line="360" w:lineRule="auto"/>
        <w:jc w:val="center"/>
        <w:rPr>
          <w:rFonts w:ascii="宋体" w:hAnsi="宋体" w:eastAsia="宋体" w:cs="Times New Roman"/>
          <w:b/>
          <w:bCs/>
          <w:sz w:val="32"/>
          <w:szCs w:val="32"/>
        </w:rPr>
      </w:pPr>
    </w:p>
    <w:p>
      <w:pPr>
        <w:ind w:firstLine="2335" w:firstLineChars="323"/>
        <w:rPr>
          <w:rFonts w:ascii="宋体" w:hAnsi="宋体" w:eastAsia="宋体" w:cs="宋体"/>
          <w:b/>
          <w:bCs/>
          <w:sz w:val="72"/>
          <w:szCs w:val="72"/>
        </w:rPr>
      </w:pPr>
    </w:p>
    <w:p>
      <w:pPr>
        <w:rPr>
          <w:rFonts w:ascii="宋体" w:hAnsi="宋体" w:eastAsia="宋体" w:cs="Times New Roman"/>
          <w:b/>
          <w:bCs/>
          <w:spacing w:val="100"/>
          <w:sz w:val="84"/>
          <w:szCs w:val="84"/>
        </w:rPr>
      </w:pPr>
    </w:p>
    <w:p>
      <w:pPr>
        <w:spacing w:line="360" w:lineRule="auto"/>
        <w:jc w:val="center"/>
        <w:rPr>
          <w:rFonts w:hint="eastAsia" w:eastAsia="宋体" w:cs="Times New Roman" w:asciiTheme="minorEastAsia" w:hAnsiTheme="minorEastAsia"/>
          <w:b/>
          <w:sz w:val="32"/>
          <w:szCs w:val="32"/>
          <w:lang w:eastAsia="zh-CN"/>
        </w:rPr>
      </w:pPr>
      <w:r>
        <w:rPr>
          <w:rFonts w:hint="eastAsia" w:eastAsia="宋体" w:cs="Times New Roman" w:asciiTheme="minorEastAsia" w:hAnsiTheme="minorEastAsia"/>
          <w:b/>
          <w:sz w:val="32"/>
          <w:szCs w:val="32"/>
        </w:rPr>
        <w:t>项目编号：MCGZ[2023]148-ZC127</w:t>
      </w:r>
      <w:r>
        <w:rPr>
          <w:rFonts w:hint="eastAsia" w:eastAsia="宋体" w:cs="Times New Roman" w:asciiTheme="minorEastAsia" w:hAnsiTheme="minorEastAsia"/>
          <w:b/>
          <w:sz w:val="32"/>
          <w:szCs w:val="32"/>
          <w:lang w:eastAsia="zh-CN"/>
        </w:rPr>
        <w:t>、渑池公开采购-2023-35</w:t>
      </w:r>
    </w:p>
    <w:p>
      <w:pPr>
        <w:spacing w:line="360" w:lineRule="auto"/>
        <w:jc w:val="center"/>
        <w:rPr>
          <w:rFonts w:hint="eastAsia" w:eastAsia="宋体" w:cs="Times New Roman" w:asciiTheme="minorEastAsia" w:hAnsiTheme="minorEastAsia"/>
          <w:b/>
          <w:sz w:val="32"/>
          <w:szCs w:val="32"/>
        </w:rPr>
      </w:pPr>
    </w:p>
    <w:p>
      <w:pPr>
        <w:spacing w:line="360" w:lineRule="auto"/>
        <w:ind w:firstLine="2088" w:firstLineChars="650"/>
        <w:rPr>
          <w:rFonts w:eastAsia="宋体" w:cs="Times New Roman" w:asciiTheme="minorEastAsia" w:hAnsiTheme="minorEastAsia"/>
          <w:b/>
          <w:sz w:val="32"/>
          <w:szCs w:val="32"/>
        </w:rPr>
      </w:pPr>
    </w:p>
    <w:p>
      <w:pPr>
        <w:spacing w:after="120"/>
        <w:ind w:firstLine="210" w:firstLineChars="100"/>
        <w:rPr>
          <w:szCs w:val="24"/>
        </w:rPr>
      </w:pPr>
    </w:p>
    <w:p>
      <w:pPr>
        <w:rPr>
          <w:rFonts w:hint="eastAsia" w:ascii="宋体" w:hAnsi="宋体" w:eastAsia="宋体" w:cs="Times New Roman"/>
          <w:sz w:val="32"/>
          <w:szCs w:val="32"/>
        </w:rPr>
      </w:pPr>
    </w:p>
    <w:p>
      <w:pPr>
        <w:rPr>
          <w:rFonts w:hint="eastAsia" w:ascii="宋体" w:hAnsi="宋体" w:eastAsia="宋体" w:cs="Times New Roman"/>
          <w:sz w:val="32"/>
          <w:szCs w:val="32"/>
        </w:rPr>
      </w:pPr>
    </w:p>
    <w:p>
      <w:pPr>
        <w:rPr>
          <w:rFonts w:hint="eastAsia" w:ascii="宋体" w:hAnsi="宋体" w:eastAsia="宋体" w:cs="Times New Roman"/>
          <w:sz w:val="32"/>
          <w:szCs w:val="32"/>
        </w:rPr>
      </w:pPr>
    </w:p>
    <w:p>
      <w:pPr>
        <w:rPr>
          <w:rFonts w:hint="eastAsia" w:ascii="宋体" w:hAnsi="宋体" w:eastAsia="宋体" w:cs="Times New Roman"/>
          <w:sz w:val="32"/>
          <w:szCs w:val="32"/>
        </w:rPr>
      </w:pPr>
    </w:p>
    <w:p>
      <w:pPr>
        <w:rPr>
          <w:rFonts w:ascii="宋体" w:hAnsi="宋体" w:eastAsia="宋体" w:cs="Times New Roman"/>
          <w:sz w:val="32"/>
          <w:szCs w:val="32"/>
        </w:rPr>
      </w:pPr>
    </w:p>
    <w:p>
      <w:pPr>
        <w:spacing w:line="276" w:lineRule="auto"/>
        <w:ind w:firstLine="1606" w:firstLineChars="500"/>
        <w:outlineLvl w:val="0"/>
        <w:rPr>
          <w:rFonts w:hint="eastAsia" w:ascii="Calibri" w:hAnsi="Calibri" w:eastAsia="宋体" w:cs="Times New Roman"/>
          <w:b/>
          <w:sz w:val="32"/>
          <w:szCs w:val="32"/>
          <w:lang w:eastAsia="zh-CN"/>
        </w:rPr>
      </w:pPr>
      <w:bookmarkStart w:id="2" w:name="_Toc19846"/>
      <w:bookmarkStart w:id="3" w:name="_Toc7322"/>
      <w:r>
        <w:rPr>
          <w:rFonts w:hint="eastAsia" w:ascii="Calibri" w:hAnsi="Calibri" w:eastAsia="宋体" w:cs="Times New Roman"/>
          <w:b/>
          <w:sz w:val="32"/>
          <w:szCs w:val="32"/>
        </w:rPr>
        <w:t>采 购 人：</w:t>
      </w:r>
      <w:r>
        <w:rPr>
          <w:rFonts w:hint="eastAsia" w:ascii="Calibri" w:hAnsi="Calibri" w:eastAsia="宋体" w:cs="Times New Roman"/>
          <w:b/>
          <w:sz w:val="32"/>
          <w:szCs w:val="32"/>
          <w:lang w:eastAsia="zh-CN"/>
        </w:rPr>
        <w:t>渑池县审计局</w:t>
      </w:r>
      <w:bookmarkEnd w:id="2"/>
      <w:bookmarkEnd w:id="3"/>
    </w:p>
    <w:p>
      <w:pPr>
        <w:spacing w:line="276" w:lineRule="auto"/>
        <w:ind w:firstLine="1606" w:firstLineChars="500"/>
        <w:rPr>
          <w:rFonts w:hint="eastAsia" w:ascii="Calibri" w:hAnsi="Calibri" w:eastAsia="宋体" w:cs="Times New Roman"/>
          <w:b/>
          <w:sz w:val="32"/>
          <w:szCs w:val="32"/>
          <w:lang w:eastAsia="zh-CN"/>
        </w:rPr>
      </w:pPr>
      <w:r>
        <w:rPr>
          <w:rFonts w:hint="eastAsia" w:ascii="Calibri" w:hAnsi="Calibri" w:eastAsia="宋体" w:cs="Times New Roman"/>
          <w:b/>
          <w:sz w:val="32"/>
          <w:szCs w:val="32"/>
        </w:rPr>
        <w:t>代理机构：</w:t>
      </w:r>
      <w:r>
        <w:rPr>
          <w:rFonts w:hint="eastAsia" w:ascii="Calibri" w:hAnsi="Calibri" w:eastAsia="宋体" w:cs="Times New Roman"/>
          <w:b/>
          <w:sz w:val="32"/>
          <w:szCs w:val="32"/>
          <w:lang w:eastAsia="zh-CN"/>
        </w:rPr>
        <w:t>中轩项目管理有限公司</w:t>
      </w:r>
    </w:p>
    <w:p>
      <w:pPr>
        <w:spacing w:line="276" w:lineRule="auto"/>
        <w:ind w:firstLine="1606" w:firstLineChars="500"/>
        <w:rPr>
          <w:rFonts w:ascii="Calibri" w:hAnsi="Calibri" w:eastAsia="宋体" w:cs="Times New Roman"/>
          <w:b/>
          <w:sz w:val="32"/>
          <w:szCs w:val="32"/>
        </w:rPr>
      </w:pPr>
      <w:r>
        <w:rPr>
          <w:rFonts w:hint="eastAsia" w:ascii="Calibri" w:hAnsi="Calibri" w:eastAsia="宋体" w:cs="Times New Roman"/>
          <w:b/>
          <w:sz w:val="32"/>
          <w:szCs w:val="32"/>
        </w:rPr>
        <w:t>日    期：二零二</w:t>
      </w:r>
      <w:r>
        <w:rPr>
          <w:rFonts w:hint="eastAsia" w:ascii="Calibri" w:hAnsi="Calibri" w:eastAsia="宋体" w:cs="Times New Roman"/>
          <w:b/>
          <w:sz w:val="32"/>
          <w:szCs w:val="32"/>
          <w:lang w:val="en-US" w:eastAsia="zh-CN"/>
        </w:rPr>
        <w:t>三</w:t>
      </w:r>
      <w:r>
        <w:rPr>
          <w:rFonts w:hint="eastAsia" w:ascii="Calibri" w:hAnsi="Calibri" w:eastAsia="宋体" w:cs="Times New Roman"/>
          <w:b/>
          <w:sz w:val="32"/>
          <w:szCs w:val="32"/>
        </w:rPr>
        <w:t>年</w:t>
      </w:r>
      <w:r>
        <w:rPr>
          <w:rFonts w:hint="eastAsia" w:ascii="Calibri" w:hAnsi="Calibri" w:eastAsia="宋体" w:cs="Times New Roman"/>
          <w:b/>
          <w:sz w:val="32"/>
          <w:szCs w:val="32"/>
          <w:lang w:val="en-US" w:eastAsia="zh-CN"/>
        </w:rPr>
        <w:t>六</w:t>
      </w:r>
      <w:r>
        <w:rPr>
          <w:rFonts w:hint="eastAsia" w:ascii="Calibri" w:hAnsi="Calibri" w:eastAsia="宋体" w:cs="Times New Roman"/>
          <w:b/>
          <w:sz w:val="32"/>
          <w:szCs w:val="32"/>
        </w:rPr>
        <w:t>月</w:t>
      </w:r>
    </w:p>
    <w:p>
      <w:pPr>
        <w:ind w:left="943" w:leftChars="449" w:firstLine="3823" w:firstLineChars="1190"/>
        <w:rPr>
          <w:rFonts w:ascii="宋体" w:hAnsi="宋体" w:eastAsia="宋体" w:cs="Times New Roman"/>
          <w:b/>
          <w:sz w:val="32"/>
          <w:szCs w:val="32"/>
        </w:rPr>
        <w:sectPr>
          <w:headerReference r:id="rId3" w:type="default"/>
          <w:pgSz w:w="11906" w:h="16838"/>
          <w:pgMar w:top="1304" w:right="1361" w:bottom="1304" w:left="1361" w:header="709" w:footer="843" w:gutter="0"/>
          <w:pgNumType w:fmt="numberInDash" w:start="1"/>
          <w:cols w:space="720" w:num="1"/>
          <w:docGrid w:linePitch="312" w:charSpace="0"/>
        </w:sectPr>
      </w:pPr>
    </w:p>
    <w:p>
      <w:pPr>
        <w:spacing w:after="120"/>
        <w:ind w:firstLine="210" w:firstLineChars="100"/>
        <w:rPr>
          <w:szCs w:val="24"/>
        </w:rPr>
      </w:pPr>
    </w:p>
    <w:p>
      <w:pPr>
        <w:jc w:val="center"/>
        <w:rPr>
          <w:rFonts w:ascii="宋体" w:hAnsi="宋体" w:eastAsia="宋体" w:cs="Times New Roman"/>
          <w:sz w:val="32"/>
          <w:szCs w:val="32"/>
        </w:rPr>
      </w:pPr>
      <w:r>
        <w:rPr>
          <w:rFonts w:hint="eastAsia" w:ascii="宋体" w:hAnsi="宋体" w:eastAsia="宋体" w:cs="Times New Roman"/>
          <w:b/>
          <w:sz w:val="36"/>
          <w:szCs w:val="36"/>
        </w:rPr>
        <w:t>目  录</w:t>
      </w:r>
    </w:p>
    <w:sdt>
      <w:sdtPr>
        <w:rPr>
          <w:rFonts w:ascii="宋体" w:hAnsi="宋体" w:eastAsia="宋体" w:cstheme="minorBidi"/>
          <w:kern w:val="2"/>
          <w:sz w:val="21"/>
          <w:szCs w:val="22"/>
          <w:lang w:val="en-US" w:eastAsia="zh-CN" w:bidi="ar-SA"/>
        </w:rPr>
        <w:id w:val="147457552"/>
        <w15:color w:val="DBDBDB"/>
        <w:docPartObj>
          <w:docPartGallery w:val="Table of Contents"/>
          <w:docPartUnique/>
        </w:docPartObj>
      </w:sdtPr>
      <w:sdtEndPr>
        <w:rPr>
          <w:rFonts w:cs="Times New Roman" w:asciiTheme="minorEastAsia" w:hAnsiTheme="minorEastAsia" w:eastAsiaTheme="minorEastAsia"/>
          <w:kern w:val="2"/>
          <w:sz w:val="21"/>
          <w:szCs w:val="28"/>
          <w:lang w:val="en-US" w:eastAsia="zh-CN" w:bidi="ar-SA"/>
        </w:rPr>
      </w:sdtEndPr>
      <w:sdtContent>
        <w:p>
          <w:pPr>
            <w:tabs>
              <w:tab w:val="right" w:leader="dot" w:pos="9628"/>
            </w:tabs>
            <w:spacing w:line="360" w:lineRule="auto"/>
            <w:rPr>
              <w:rFonts w:cs="Times New Roman" w:asciiTheme="minorEastAsia" w:hAnsiTheme="minorEastAsia"/>
              <w:sz w:val="28"/>
              <w:szCs w:val="28"/>
            </w:rPr>
          </w:pPr>
        </w:p>
      </w:sdtContent>
    </w:sdt>
    <w:p>
      <w:pPr>
        <w:pStyle w:val="33"/>
        <w:tabs>
          <w:tab w:val="right" w:leader="dot" w:pos="8306"/>
        </w:tabs>
      </w:pP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TOC \o "1-1" \h \u </w:instrText>
      </w:r>
      <w:r>
        <w:rPr>
          <w:rFonts w:cs="Times New Roman" w:asciiTheme="minorEastAsia" w:hAnsiTheme="minorEastAsia"/>
          <w:sz w:val="28"/>
          <w:szCs w:val="28"/>
        </w:rPr>
        <w:fldChar w:fldCharType="separate"/>
      </w:r>
    </w:p>
    <w:p>
      <w:pPr>
        <w:pStyle w:val="33"/>
        <w:tabs>
          <w:tab w:val="right" w:leader="dot" w:pos="8306"/>
        </w:tabs>
        <w:rPr>
          <w:b/>
          <w:bCs/>
          <w:sz w:val="28"/>
          <w:szCs w:val="36"/>
        </w:rPr>
      </w:pPr>
      <w:r>
        <w:rPr>
          <w:rFonts w:cs="Times New Roman" w:asciiTheme="minorEastAsia" w:hAnsiTheme="minorEastAsia"/>
          <w:b/>
          <w:bCs/>
          <w:sz w:val="28"/>
          <w:szCs w:val="40"/>
        </w:rPr>
        <w:fldChar w:fldCharType="begin"/>
      </w:r>
      <w:r>
        <w:rPr>
          <w:rFonts w:cs="Times New Roman" w:asciiTheme="minorEastAsia" w:hAnsiTheme="minorEastAsia"/>
          <w:b/>
          <w:bCs/>
          <w:sz w:val="28"/>
          <w:szCs w:val="40"/>
        </w:rPr>
        <w:instrText xml:space="preserve"> HYPERLINK \l _Toc17304 </w:instrText>
      </w:r>
      <w:r>
        <w:rPr>
          <w:rFonts w:cs="Times New Roman" w:asciiTheme="minorEastAsia" w:hAnsiTheme="minorEastAsia"/>
          <w:b/>
          <w:bCs/>
          <w:sz w:val="28"/>
          <w:szCs w:val="40"/>
        </w:rPr>
        <w:fldChar w:fldCharType="separate"/>
      </w:r>
      <w:r>
        <w:rPr>
          <w:rFonts w:hint="eastAsia" w:ascii="Cambria" w:hAnsi="Cambria"/>
          <w:b/>
          <w:bCs/>
          <w:sz w:val="28"/>
          <w:szCs w:val="44"/>
          <w:lang w:val="en-US" w:eastAsia="zh-CN"/>
        </w:rPr>
        <w:t xml:space="preserve">第一章  </w:t>
      </w:r>
      <w:r>
        <w:rPr>
          <w:rFonts w:hint="eastAsia" w:ascii="Cambria" w:hAnsi="Cambria"/>
          <w:b/>
          <w:bCs/>
          <w:sz w:val="28"/>
          <w:szCs w:val="44"/>
        </w:rPr>
        <w:t>征集公告</w:t>
      </w:r>
      <w:r>
        <w:rPr>
          <w:b/>
          <w:bCs/>
          <w:sz w:val="28"/>
          <w:szCs w:val="36"/>
        </w:rPr>
        <w:tab/>
      </w:r>
      <w:r>
        <w:rPr>
          <w:b/>
          <w:bCs/>
          <w:sz w:val="28"/>
          <w:szCs w:val="36"/>
        </w:rPr>
        <w:fldChar w:fldCharType="begin"/>
      </w:r>
      <w:r>
        <w:rPr>
          <w:b/>
          <w:bCs/>
          <w:sz w:val="28"/>
          <w:szCs w:val="36"/>
        </w:rPr>
        <w:instrText xml:space="preserve"> PAGEREF _Toc17304 \h </w:instrText>
      </w:r>
      <w:r>
        <w:rPr>
          <w:b/>
          <w:bCs/>
          <w:sz w:val="28"/>
          <w:szCs w:val="36"/>
        </w:rPr>
        <w:fldChar w:fldCharType="separate"/>
      </w:r>
      <w:r>
        <w:rPr>
          <w:b/>
          <w:bCs/>
          <w:sz w:val="28"/>
          <w:szCs w:val="36"/>
        </w:rPr>
        <w:t>- 1 -</w:t>
      </w:r>
      <w:r>
        <w:rPr>
          <w:b/>
          <w:bCs/>
          <w:sz w:val="28"/>
          <w:szCs w:val="36"/>
        </w:rPr>
        <w:fldChar w:fldCharType="end"/>
      </w:r>
      <w:r>
        <w:rPr>
          <w:rFonts w:cs="Times New Roman" w:asciiTheme="minorEastAsia" w:hAnsiTheme="minorEastAsia"/>
          <w:b/>
          <w:bCs/>
          <w:sz w:val="28"/>
          <w:szCs w:val="40"/>
        </w:rPr>
        <w:fldChar w:fldCharType="end"/>
      </w:r>
    </w:p>
    <w:p>
      <w:pPr>
        <w:pStyle w:val="33"/>
        <w:tabs>
          <w:tab w:val="right" w:leader="dot" w:pos="8306"/>
        </w:tabs>
        <w:rPr>
          <w:b/>
          <w:bCs/>
          <w:sz w:val="28"/>
          <w:szCs w:val="36"/>
        </w:rPr>
      </w:pPr>
      <w:r>
        <w:rPr>
          <w:rFonts w:cs="Times New Roman" w:asciiTheme="minorEastAsia" w:hAnsiTheme="minorEastAsia"/>
          <w:b/>
          <w:bCs/>
          <w:sz w:val="28"/>
          <w:szCs w:val="40"/>
        </w:rPr>
        <w:fldChar w:fldCharType="begin"/>
      </w:r>
      <w:r>
        <w:rPr>
          <w:rFonts w:cs="Times New Roman" w:asciiTheme="minorEastAsia" w:hAnsiTheme="minorEastAsia"/>
          <w:b/>
          <w:bCs/>
          <w:sz w:val="28"/>
          <w:szCs w:val="40"/>
        </w:rPr>
        <w:instrText xml:space="preserve"> HYPERLINK \l _Toc2764 </w:instrText>
      </w:r>
      <w:r>
        <w:rPr>
          <w:rFonts w:cs="Times New Roman" w:asciiTheme="minorEastAsia" w:hAnsiTheme="minorEastAsia"/>
          <w:b/>
          <w:bCs/>
          <w:sz w:val="28"/>
          <w:szCs w:val="40"/>
        </w:rPr>
        <w:fldChar w:fldCharType="separate"/>
      </w:r>
      <w:r>
        <w:rPr>
          <w:rFonts w:hint="eastAsia" w:ascii="Cambria" w:hAnsi="Cambria"/>
          <w:b/>
          <w:bCs/>
          <w:sz w:val="28"/>
          <w:szCs w:val="44"/>
          <w:lang w:val="en-US" w:eastAsia="zh-CN"/>
        </w:rPr>
        <w:t xml:space="preserve">第二章  </w:t>
      </w:r>
      <w:r>
        <w:rPr>
          <w:rFonts w:hint="eastAsia" w:ascii="Cambria" w:hAnsi="Cambria"/>
          <w:b/>
          <w:bCs/>
          <w:sz w:val="28"/>
          <w:szCs w:val="44"/>
        </w:rPr>
        <w:t>供应商须知</w:t>
      </w:r>
      <w:r>
        <w:rPr>
          <w:b/>
          <w:bCs/>
          <w:sz w:val="28"/>
          <w:szCs w:val="36"/>
        </w:rPr>
        <w:tab/>
      </w:r>
      <w:r>
        <w:rPr>
          <w:b/>
          <w:bCs/>
          <w:sz w:val="28"/>
          <w:szCs w:val="36"/>
        </w:rPr>
        <w:fldChar w:fldCharType="begin"/>
      </w:r>
      <w:r>
        <w:rPr>
          <w:b/>
          <w:bCs/>
          <w:sz w:val="28"/>
          <w:szCs w:val="36"/>
        </w:rPr>
        <w:instrText xml:space="preserve"> PAGEREF _Toc2764 \h </w:instrText>
      </w:r>
      <w:r>
        <w:rPr>
          <w:b/>
          <w:bCs/>
          <w:sz w:val="28"/>
          <w:szCs w:val="36"/>
        </w:rPr>
        <w:fldChar w:fldCharType="separate"/>
      </w:r>
      <w:r>
        <w:rPr>
          <w:b/>
          <w:bCs/>
          <w:sz w:val="28"/>
          <w:szCs w:val="36"/>
        </w:rPr>
        <w:t>- 6 -</w:t>
      </w:r>
      <w:r>
        <w:rPr>
          <w:b/>
          <w:bCs/>
          <w:sz w:val="28"/>
          <w:szCs w:val="36"/>
        </w:rPr>
        <w:fldChar w:fldCharType="end"/>
      </w:r>
      <w:r>
        <w:rPr>
          <w:rFonts w:cs="Times New Roman" w:asciiTheme="minorEastAsia" w:hAnsiTheme="minorEastAsia"/>
          <w:b/>
          <w:bCs/>
          <w:sz w:val="28"/>
          <w:szCs w:val="40"/>
        </w:rPr>
        <w:fldChar w:fldCharType="end"/>
      </w:r>
    </w:p>
    <w:p>
      <w:pPr>
        <w:pStyle w:val="33"/>
        <w:tabs>
          <w:tab w:val="right" w:leader="dot" w:pos="8306"/>
        </w:tabs>
        <w:rPr>
          <w:b/>
          <w:bCs/>
          <w:sz w:val="28"/>
          <w:szCs w:val="36"/>
        </w:rPr>
      </w:pPr>
      <w:r>
        <w:rPr>
          <w:rFonts w:cs="Times New Roman" w:asciiTheme="minorEastAsia" w:hAnsiTheme="minorEastAsia"/>
          <w:b/>
          <w:bCs/>
          <w:sz w:val="28"/>
          <w:szCs w:val="40"/>
        </w:rPr>
        <w:fldChar w:fldCharType="begin"/>
      </w:r>
      <w:r>
        <w:rPr>
          <w:rFonts w:cs="Times New Roman" w:asciiTheme="minorEastAsia" w:hAnsiTheme="minorEastAsia"/>
          <w:b/>
          <w:bCs/>
          <w:sz w:val="28"/>
          <w:szCs w:val="40"/>
        </w:rPr>
        <w:instrText xml:space="preserve"> HYPERLINK \l _Toc24535 </w:instrText>
      </w:r>
      <w:r>
        <w:rPr>
          <w:rFonts w:cs="Times New Roman" w:asciiTheme="minorEastAsia" w:hAnsiTheme="minorEastAsia"/>
          <w:b/>
          <w:bCs/>
          <w:sz w:val="28"/>
          <w:szCs w:val="40"/>
        </w:rPr>
        <w:fldChar w:fldCharType="separate"/>
      </w:r>
      <w:r>
        <w:rPr>
          <w:rFonts w:hint="eastAsia" w:ascii="Calibri" w:hAnsi="Calibri" w:eastAsia="宋体" w:cs="Times New Roman"/>
          <w:b/>
          <w:bCs/>
          <w:sz w:val="28"/>
          <w:szCs w:val="44"/>
        </w:rPr>
        <w:t xml:space="preserve">第三章 </w:t>
      </w:r>
      <w:r>
        <w:rPr>
          <w:rFonts w:hint="eastAsia" w:ascii="宋体" w:hAnsi="宋体" w:eastAsia="宋体" w:cs="宋体"/>
          <w:b/>
          <w:bCs/>
          <w:kern w:val="0"/>
          <w:sz w:val="28"/>
          <w:szCs w:val="44"/>
        </w:rPr>
        <w:t>框架协议文本</w:t>
      </w:r>
      <w:r>
        <w:rPr>
          <w:b/>
          <w:bCs/>
          <w:sz w:val="28"/>
          <w:szCs w:val="36"/>
        </w:rPr>
        <w:tab/>
      </w:r>
      <w:r>
        <w:rPr>
          <w:b/>
          <w:bCs/>
          <w:sz w:val="28"/>
          <w:szCs w:val="36"/>
        </w:rPr>
        <w:fldChar w:fldCharType="begin"/>
      </w:r>
      <w:r>
        <w:rPr>
          <w:b/>
          <w:bCs/>
          <w:sz w:val="28"/>
          <w:szCs w:val="36"/>
        </w:rPr>
        <w:instrText xml:space="preserve"> PAGEREF _Toc24535 \h </w:instrText>
      </w:r>
      <w:r>
        <w:rPr>
          <w:b/>
          <w:bCs/>
          <w:sz w:val="28"/>
          <w:szCs w:val="36"/>
        </w:rPr>
        <w:fldChar w:fldCharType="separate"/>
      </w:r>
      <w:r>
        <w:rPr>
          <w:b/>
          <w:bCs/>
          <w:sz w:val="28"/>
          <w:szCs w:val="36"/>
        </w:rPr>
        <w:t>- 24 -</w:t>
      </w:r>
      <w:r>
        <w:rPr>
          <w:b/>
          <w:bCs/>
          <w:sz w:val="28"/>
          <w:szCs w:val="36"/>
        </w:rPr>
        <w:fldChar w:fldCharType="end"/>
      </w:r>
      <w:r>
        <w:rPr>
          <w:rFonts w:cs="Times New Roman" w:asciiTheme="minorEastAsia" w:hAnsiTheme="minorEastAsia"/>
          <w:b/>
          <w:bCs/>
          <w:sz w:val="28"/>
          <w:szCs w:val="40"/>
        </w:rPr>
        <w:fldChar w:fldCharType="end"/>
      </w:r>
    </w:p>
    <w:p>
      <w:pPr>
        <w:pStyle w:val="33"/>
        <w:tabs>
          <w:tab w:val="right" w:leader="dot" w:pos="8306"/>
        </w:tabs>
        <w:rPr>
          <w:b/>
          <w:bCs/>
          <w:sz w:val="28"/>
          <w:szCs w:val="36"/>
        </w:rPr>
      </w:pPr>
      <w:r>
        <w:rPr>
          <w:rFonts w:cs="Times New Roman" w:asciiTheme="minorEastAsia" w:hAnsiTheme="minorEastAsia"/>
          <w:b/>
          <w:bCs/>
          <w:sz w:val="28"/>
          <w:szCs w:val="40"/>
        </w:rPr>
        <w:fldChar w:fldCharType="begin"/>
      </w:r>
      <w:r>
        <w:rPr>
          <w:rFonts w:cs="Times New Roman" w:asciiTheme="minorEastAsia" w:hAnsiTheme="minorEastAsia"/>
          <w:b/>
          <w:bCs/>
          <w:sz w:val="28"/>
          <w:szCs w:val="40"/>
        </w:rPr>
        <w:instrText xml:space="preserve"> HYPERLINK \l _Toc2646 </w:instrText>
      </w:r>
      <w:r>
        <w:rPr>
          <w:rFonts w:cs="Times New Roman" w:asciiTheme="minorEastAsia" w:hAnsiTheme="minorEastAsia"/>
          <w:b/>
          <w:bCs/>
          <w:sz w:val="28"/>
          <w:szCs w:val="40"/>
        </w:rPr>
        <w:fldChar w:fldCharType="separate"/>
      </w:r>
      <w:r>
        <w:rPr>
          <w:rFonts w:hint="eastAsia" w:asciiTheme="minorEastAsia" w:hAnsiTheme="minorEastAsia"/>
          <w:b/>
          <w:bCs/>
          <w:sz w:val="28"/>
          <w:szCs w:val="44"/>
        </w:rPr>
        <w:t>第四章</w:t>
      </w:r>
      <w:r>
        <w:rPr>
          <w:rFonts w:hint="eastAsia" w:asciiTheme="minorEastAsia" w:hAnsiTheme="minorEastAsia"/>
          <w:b/>
          <w:bCs/>
          <w:sz w:val="28"/>
          <w:szCs w:val="44"/>
          <w:lang w:val="en-US" w:eastAsia="zh-CN"/>
        </w:rPr>
        <w:t xml:space="preserve">  </w:t>
      </w:r>
      <w:r>
        <w:rPr>
          <w:rFonts w:hint="eastAsia" w:cs="黑体" w:asciiTheme="minorEastAsia" w:hAnsiTheme="minorEastAsia"/>
          <w:b/>
          <w:bCs/>
          <w:sz w:val="28"/>
          <w:szCs w:val="44"/>
        </w:rPr>
        <w:t>服务要求</w:t>
      </w:r>
      <w:r>
        <w:rPr>
          <w:b/>
          <w:bCs/>
          <w:sz w:val="28"/>
          <w:szCs w:val="36"/>
        </w:rPr>
        <w:tab/>
      </w:r>
      <w:r>
        <w:rPr>
          <w:b/>
          <w:bCs/>
          <w:sz w:val="28"/>
          <w:szCs w:val="36"/>
        </w:rPr>
        <w:fldChar w:fldCharType="begin"/>
      </w:r>
      <w:r>
        <w:rPr>
          <w:b/>
          <w:bCs/>
          <w:sz w:val="28"/>
          <w:szCs w:val="36"/>
        </w:rPr>
        <w:instrText xml:space="preserve"> PAGEREF _Toc2646 \h </w:instrText>
      </w:r>
      <w:r>
        <w:rPr>
          <w:b/>
          <w:bCs/>
          <w:sz w:val="28"/>
          <w:szCs w:val="36"/>
        </w:rPr>
        <w:fldChar w:fldCharType="separate"/>
      </w:r>
      <w:r>
        <w:rPr>
          <w:b/>
          <w:bCs/>
          <w:sz w:val="28"/>
          <w:szCs w:val="36"/>
        </w:rPr>
        <w:t>- 45 -</w:t>
      </w:r>
      <w:r>
        <w:rPr>
          <w:b/>
          <w:bCs/>
          <w:sz w:val="28"/>
          <w:szCs w:val="36"/>
        </w:rPr>
        <w:fldChar w:fldCharType="end"/>
      </w:r>
      <w:r>
        <w:rPr>
          <w:rFonts w:cs="Times New Roman" w:asciiTheme="minorEastAsia" w:hAnsiTheme="minorEastAsia"/>
          <w:b/>
          <w:bCs/>
          <w:sz w:val="28"/>
          <w:szCs w:val="40"/>
        </w:rPr>
        <w:fldChar w:fldCharType="end"/>
      </w:r>
    </w:p>
    <w:p>
      <w:pPr>
        <w:pStyle w:val="33"/>
        <w:tabs>
          <w:tab w:val="right" w:leader="dot" w:pos="8306"/>
        </w:tabs>
        <w:rPr>
          <w:b/>
          <w:bCs/>
          <w:sz w:val="28"/>
          <w:szCs w:val="36"/>
        </w:rPr>
      </w:pPr>
      <w:r>
        <w:rPr>
          <w:rFonts w:cs="Times New Roman" w:asciiTheme="minorEastAsia" w:hAnsiTheme="minorEastAsia"/>
          <w:b/>
          <w:bCs/>
          <w:sz w:val="28"/>
          <w:szCs w:val="40"/>
        </w:rPr>
        <w:fldChar w:fldCharType="begin"/>
      </w:r>
      <w:r>
        <w:rPr>
          <w:rFonts w:cs="Times New Roman" w:asciiTheme="minorEastAsia" w:hAnsiTheme="minorEastAsia"/>
          <w:b/>
          <w:bCs/>
          <w:sz w:val="28"/>
          <w:szCs w:val="40"/>
        </w:rPr>
        <w:instrText xml:space="preserve"> HYPERLINK \l _Toc22332 </w:instrText>
      </w:r>
      <w:r>
        <w:rPr>
          <w:rFonts w:cs="Times New Roman" w:asciiTheme="minorEastAsia" w:hAnsiTheme="minorEastAsia"/>
          <w:b/>
          <w:bCs/>
          <w:sz w:val="28"/>
          <w:szCs w:val="40"/>
        </w:rPr>
        <w:fldChar w:fldCharType="separate"/>
      </w:r>
      <w:r>
        <w:rPr>
          <w:rFonts w:hint="eastAsia" w:ascii="Cambria" w:hAnsi="Cambria"/>
          <w:b/>
          <w:bCs/>
          <w:sz w:val="28"/>
          <w:szCs w:val="44"/>
        </w:rPr>
        <w:t>第五章 确定第一阶段入围供应商的评审办法</w:t>
      </w:r>
      <w:r>
        <w:rPr>
          <w:rFonts w:hint="eastAsia" w:ascii="Cambria" w:hAnsi="Cambria"/>
          <w:b/>
          <w:bCs/>
          <w:sz w:val="28"/>
          <w:szCs w:val="44"/>
          <w:lang w:eastAsia="zh-CN"/>
        </w:rPr>
        <w:t>（</w:t>
      </w:r>
      <w:r>
        <w:rPr>
          <w:rFonts w:hint="eastAsia" w:ascii="Cambria" w:hAnsi="Cambria"/>
          <w:b/>
          <w:bCs/>
          <w:sz w:val="28"/>
          <w:szCs w:val="44"/>
          <w:lang w:val="en-US" w:eastAsia="zh-CN"/>
        </w:rPr>
        <w:t>质量优先法</w:t>
      </w:r>
      <w:r>
        <w:rPr>
          <w:rFonts w:hint="eastAsia" w:ascii="Cambria" w:hAnsi="Cambria"/>
          <w:b/>
          <w:bCs/>
          <w:sz w:val="28"/>
          <w:szCs w:val="44"/>
          <w:lang w:eastAsia="zh-CN"/>
        </w:rPr>
        <w:t>）</w:t>
      </w:r>
      <w:r>
        <w:rPr>
          <w:b/>
          <w:bCs/>
          <w:sz w:val="28"/>
          <w:szCs w:val="36"/>
        </w:rPr>
        <w:tab/>
      </w:r>
      <w:r>
        <w:rPr>
          <w:b/>
          <w:bCs/>
          <w:sz w:val="28"/>
          <w:szCs w:val="36"/>
        </w:rPr>
        <w:fldChar w:fldCharType="begin"/>
      </w:r>
      <w:r>
        <w:rPr>
          <w:b/>
          <w:bCs/>
          <w:sz w:val="28"/>
          <w:szCs w:val="36"/>
        </w:rPr>
        <w:instrText xml:space="preserve"> PAGEREF _Toc22332 \h </w:instrText>
      </w:r>
      <w:r>
        <w:rPr>
          <w:b/>
          <w:bCs/>
          <w:sz w:val="28"/>
          <w:szCs w:val="36"/>
        </w:rPr>
        <w:fldChar w:fldCharType="separate"/>
      </w:r>
      <w:r>
        <w:rPr>
          <w:b/>
          <w:bCs/>
          <w:sz w:val="28"/>
          <w:szCs w:val="36"/>
        </w:rPr>
        <w:t>- 47 -</w:t>
      </w:r>
      <w:r>
        <w:rPr>
          <w:b/>
          <w:bCs/>
          <w:sz w:val="28"/>
          <w:szCs w:val="36"/>
        </w:rPr>
        <w:fldChar w:fldCharType="end"/>
      </w:r>
      <w:r>
        <w:rPr>
          <w:rFonts w:cs="Times New Roman" w:asciiTheme="minorEastAsia" w:hAnsiTheme="minorEastAsia"/>
          <w:b/>
          <w:bCs/>
          <w:sz w:val="28"/>
          <w:szCs w:val="40"/>
        </w:rPr>
        <w:fldChar w:fldCharType="end"/>
      </w:r>
    </w:p>
    <w:p>
      <w:pPr>
        <w:pStyle w:val="33"/>
        <w:tabs>
          <w:tab w:val="right" w:leader="dot" w:pos="8306"/>
        </w:tabs>
        <w:rPr>
          <w:b/>
          <w:bCs/>
          <w:sz w:val="28"/>
          <w:szCs w:val="36"/>
        </w:rPr>
      </w:pPr>
      <w:r>
        <w:rPr>
          <w:rFonts w:cs="Times New Roman" w:asciiTheme="minorEastAsia" w:hAnsiTheme="minorEastAsia"/>
          <w:b/>
          <w:bCs/>
          <w:sz w:val="28"/>
          <w:szCs w:val="40"/>
        </w:rPr>
        <w:fldChar w:fldCharType="begin"/>
      </w:r>
      <w:r>
        <w:rPr>
          <w:rFonts w:cs="Times New Roman" w:asciiTheme="minorEastAsia" w:hAnsiTheme="minorEastAsia"/>
          <w:b/>
          <w:bCs/>
          <w:sz w:val="28"/>
          <w:szCs w:val="40"/>
        </w:rPr>
        <w:instrText xml:space="preserve"> HYPERLINK \l _Toc26565 </w:instrText>
      </w:r>
      <w:r>
        <w:rPr>
          <w:rFonts w:cs="Times New Roman" w:asciiTheme="minorEastAsia" w:hAnsiTheme="minorEastAsia"/>
          <w:b/>
          <w:bCs/>
          <w:sz w:val="28"/>
          <w:szCs w:val="40"/>
        </w:rPr>
        <w:fldChar w:fldCharType="separate"/>
      </w:r>
      <w:r>
        <w:rPr>
          <w:rFonts w:hint="eastAsia" w:ascii="Cambria" w:hAnsi="Cambria"/>
          <w:b/>
          <w:bCs/>
          <w:sz w:val="28"/>
          <w:szCs w:val="44"/>
        </w:rPr>
        <w:t xml:space="preserve">第六章 </w:t>
      </w:r>
      <w:r>
        <w:rPr>
          <w:rFonts w:hint="eastAsia" w:ascii="Cambria" w:hAnsi="Cambria"/>
          <w:b/>
          <w:bCs/>
          <w:sz w:val="28"/>
          <w:szCs w:val="44"/>
          <w:lang w:eastAsia="zh-CN"/>
        </w:rPr>
        <w:t>响应</w:t>
      </w:r>
      <w:r>
        <w:rPr>
          <w:rFonts w:hint="eastAsia" w:ascii="Cambria" w:hAnsi="Cambria"/>
          <w:b/>
          <w:bCs/>
          <w:sz w:val="28"/>
          <w:szCs w:val="44"/>
        </w:rPr>
        <w:t>文件格式</w:t>
      </w:r>
      <w:r>
        <w:rPr>
          <w:b/>
          <w:bCs/>
          <w:sz w:val="28"/>
          <w:szCs w:val="36"/>
        </w:rPr>
        <w:tab/>
      </w:r>
      <w:r>
        <w:rPr>
          <w:b/>
          <w:bCs/>
          <w:sz w:val="28"/>
          <w:szCs w:val="36"/>
        </w:rPr>
        <w:fldChar w:fldCharType="begin"/>
      </w:r>
      <w:r>
        <w:rPr>
          <w:b/>
          <w:bCs/>
          <w:sz w:val="28"/>
          <w:szCs w:val="36"/>
        </w:rPr>
        <w:instrText xml:space="preserve"> PAGEREF _Toc26565 \h </w:instrText>
      </w:r>
      <w:r>
        <w:rPr>
          <w:b/>
          <w:bCs/>
          <w:sz w:val="28"/>
          <w:szCs w:val="36"/>
        </w:rPr>
        <w:fldChar w:fldCharType="separate"/>
      </w:r>
      <w:r>
        <w:rPr>
          <w:b/>
          <w:bCs/>
          <w:sz w:val="28"/>
          <w:szCs w:val="36"/>
        </w:rPr>
        <w:t>- 56 -</w:t>
      </w:r>
      <w:r>
        <w:rPr>
          <w:b/>
          <w:bCs/>
          <w:sz w:val="28"/>
          <w:szCs w:val="36"/>
        </w:rPr>
        <w:fldChar w:fldCharType="end"/>
      </w:r>
      <w:r>
        <w:rPr>
          <w:rFonts w:cs="Times New Roman" w:asciiTheme="minorEastAsia" w:hAnsiTheme="minorEastAsia"/>
          <w:b/>
          <w:bCs/>
          <w:sz w:val="28"/>
          <w:szCs w:val="40"/>
        </w:rPr>
        <w:fldChar w:fldCharType="end"/>
      </w:r>
    </w:p>
    <w:p>
      <w:pPr>
        <w:pStyle w:val="33"/>
        <w:tabs>
          <w:tab w:val="right" w:leader="dot" w:pos="8306"/>
        </w:tabs>
      </w:pPr>
    </w:p>
    <w:p>
      <w:pPr>
        <w:spacing w:line="360" w:lineRule="auto"/>
        <w:rPr>
          <w:rFonts w:cs="Times New Roman" w:asciiTheme="minorEastAsia" w:hAnsiTheme="minorEastAsia"/>
          <w:sz w:val="28"/>
          <w:szCs w:val="28"/>
        </w:rPr>
      </w:pPr>
      <w:r>
        <w:rPr>
          <w:rFonts w:cs="Times New Roman" w:asciiTheme="minorEastAsia" w:hAnsiTheme="minorEastAsia"/>
          <w:szCs w:val="28"/>
        </w:rPr>
        <w:fldChar w:fldCharType="end"/>
      </w:r>
    </w:p>
    <w:p>
      <w:pPr>
        <w:jc w:val="center"/>
        <w:rPr>
          <w:rFonts w:ascii="宋体" w:hAnsi="宋体" w:eastAsia="宋体" w:cs="Times New Roman"/>
          <w:b/>
          <w:sz w:val="32"/>
          <w:szCs w:val="32"/>
        </w:rPr>
      </w:pPr>
    </w:p>
    <w:p>
      <w:pPr>
        <w:numPr>
          <w:ilvl w:val="0"/>
          <w:numId w:val="0"/>
        </w:numPr>
        <w:spacing w:before="240" w:after="60"/>
        <w:jc w:val="center"/>
        <w:outlineLvl w:val="0"/>
        <w:rPr>
          <w:rFonts w:hint="eastAsia" w:ascii="Cambria" w:hAnsi="Cambria"/>
          <w:b/>
          <w:bCs/>
          <w:sz w:val="32"/>
          <w:szCs w:val="32"/>
          <w:lang w:val="en-US" w:eastAsia="zh-CN"/>
        </w:rPr>
        <w:sectPr>
          <w:footerReference r:id="rId4" w:type="default"/>
          <w:pgSz w:w="11906" w:h="16838"/>
          <w:pgMar w:top="1440" w:right="1800" w:bottom="1440" w:left="1800" w:header="851" w:footer="992" w:gutter="0"/>
          <w:pgNumType w:fmt="numberInDash" w:start="1"/>
          <w:cols w:space="720" w:num="1"/>
          <w:docGrid w:type="lines" w:linePitch="312" w:charSpace="0"/>
        </w:sectPr>
      </w:pPr>
      <w:bookmarkStart w:id="4" w:name="_Toc7104347"/>
      <w:bookmarkStart w:id="5" w:name="_Toc508875390"/>
      <w:bookmarkStart w:id="6" w:name="_Toc400"/>
    </w:p>
    <w:p>
      <w:pPr>
        <w:numPr>
          <w:ilvl w:val="0"/>
          <w:numId w:val="0"/>
        </w:numPr>
        <w:spacing w:before="240" w:after="60"/>
        <w:jc w:val="center"/>
        <w:outlineLvl w:val="0"/>
        <w:rPr>
          <w:rFonts w:ascii="Cambria" w:hAnsi="Cambria"/>
          <w:b/>
          <w:bCs/>
          <w:sz w:val="32"/>
          <w:szCs w:val="32"/>
        </w:rPr>
      </w:pPr>
      <w:bookmarkStart w:id="7" w:name="_Toc17304"/>
      <w:r>
        <w:rPr>
          <w:rFonts w:hint="eastAsia" w:ascii="Cambria" w:hAnsi="Cambria"/>
          <w:b/>
          <w:bCs/>
          <w:sz w:val="32"/>
          <w:szCs w:val="32"/>
          <w:lang w:val="en-US" w:eastAsia="zh-CN"/>
        </w:rPr>
        <w:t xml:space="preserve">第一章  </w:t>
      </w:r>
      <w:r>
        <w:rPr>
          <w:rFonts w:hint="eastAsia" w:ascii="Cambria" w:hAnsi="Cambria"/>
          <w:b/>
          <w:bCs/>
          <w:sz w:val="32"/>
          <w:szCs w:val="32"/>
        </w:rPr>
        <w:t>征集公告</w:t>
      </w:r>
      <w:bookmarkEnd w:id="4"/>
      <w:bookmarkEnd w:id="5"/>
      <w:bookmarkEnd w:id="6"/>
      <w:bookmarkEnd w:id="7"/>
    </w:p>
    <w:p>
      <w:pPr>
        <w:spacing w:line="480" w:lineRule="exact"/>
        <w:ind w:firstLine="480" w:firstLineChars="200"/>
        <w:jc w:val="left"/>
        <w:rPr>
          <w:rFonts w:cs="宋体" w:asciiTheme="minorEastAsia" w:hAnsiTheme="minorEastAsia"/>
          <w:kern w:val="0"/>
          <w:sz w:val="24"/>
          <w:szCs w:val="24"/>
        </w:rPr>
      </w:pPr>
      <w:bookmarkStart w:id="8" w:name="OLE_LINK1"/>
      <w:bookmarkStart w:id="9" w:name="_Toc508875393"/>
      <w:r>
        <w:rPr>
          <w:rFonts w:hint="eastAsia" w:cs="宋体" w:asciiTheme="minorEastAsia" w:hAnsiTheme="minorEastAsia"/>
          <w:kern w:val="0"/>
          <w:sz w:val="24"/>
          <w:szCs w:val="24"/>
        </w:rPr>
        <w:t xml:space="preserve">项目概况: </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bCs/>
          <w:sz w:val="24"/>
          <w:szCs w:val="24"/>
          <w:lang w:eastAsia="zh-CN"/>
        </w:rPr>
        <w:t>渑池县审计局造价咨询服务框架协议采购项目</w:t>
      </w:r>
      <w:r>
        <w:rPr>
          <w:rFonts w:hint="eastAsia" w:cs="宋体" w:asciiTheme="minorEastAsia" w:hAnsiTheme="minorEastAsia"/>
          <w:kern w:val="0"/>
          <w:sz w:val="24"/>
          <w:szCs w:val="24"/>
        </w:rPr>
        <w:t>的潜在</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应在三门峡市公共资源交易中</w:t>
      </w:r>
      <w:r>
        <w:rPr>
          <w:rFonts w:hint="eastAsia" w:cs="宋体" w:asciiTheme="minorEastAsia" w:hAnsiTheme="minorEastAsia"/>
          <w:bCs/>
          <w:sz w:val="24"/>
          <w:szCs w:val="24"/>
          <w:lang w:eastAsia="zh-CN"/>
        </w:rPr>
        <w:t>心网（网址：</w:t>
      </w:r>
      <w:r>
        <w:rPr>
          <w:rFonts w:hint="eastAsia" w:cs="宋体" w:asciiTheme="minorEastAsia" w:hAnsiTheme="minorEastAsia"/>
          <w:bCs/>
          <w:sz w:val="24"/>
          <w:szCs w:val="24"/>
          <w:lang w:eastAsia="zh-CN"/>
        </w:rPr>
        <w:fldChar w:fldCharType="begin"/>
      </w:r>
      <w:r>
        <w:rPr>
          <w:rFonts w:hint="eastAsia" w:cs="宋体" w:asciiTheme="minorEastAsia" w:hAnsiTheme="minorEastAsia"/>
          <w:bCs/>
          <w:sz w:val="24"/>
          <w:szCs w:val="24"/>
          <w:lang w:eastAsia="zh-CN"/>
        </w:rPr>
        <w:instrText xml:space="preserve"> HYPERLINK "http://gzjy.smx.gov.cn/）获取征集文件，并于2023年" </w:instrText>
      </w:r>
      <w:r>
        <w:rPr>
          <w:rFonts w:hint="eastAsia" w:cs="宋体" w:asciiTheme="minorEastAsia" w:hAnsiTheme="minorEastAsia"/>
          <w:bCs/>
          <w:sz w:val="24"/>
          <w:szCs w:val="24"/>
          <w:lang w:eastAsia="zh-CN"/>
        </w:rPr>
        <w:fldChar w:fldCharType="separate"/>
      </w:r>
      <w:r>
        <w:rPr>
          <w:rFonts w:hint="eastAsia" w:cs="宋体" w:asciiTheme="minorEastAsia" w:hAnsiTheme="minorEastAsia"/>
          <w:bCs/>
          <w:sz w:val="24"/>
          <w:szCs w:val="24"/>
          <w:lang w:eastAsia="zh-CN"/>
        </w:rPr>
        <w:t>http://gzjy.smx.gov.cn/）获取</w:t>
      </w:r>
      <w:r>
        <w:rPr>
          <w:rFonts w:hint="eastAsia" w:cs="宋体" w:asciiTheme="minorEastAsia" w:hAnsiTheme="minorEastAsia"/>
          <w:bCs/>
          <w:sz w:val="24"/>
          <w:szCs w:val="24"/>
          <w:lang w:val="en-US" w:eastAsia="zh-CN"/>
        </w:rPr>
        <w:t>征集</w:t>
      </w:r>
      <w:r>
        <w:rPr>
          <w:rFonts w:hint="eastAsia" w:cs="宋体" w:asciiTheme="minorEastAsia" w:hAnsiTheme="minorEastAsia"/>
          <w:bCs/>
          <w:sz w:val="24"/>
          <w:szCs w:val="24"/>
          <w:lang w:eastAsia="zh-CN"/>
        </w:rPr>
        <w:t>文件，并于202</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eastAsia="zh-CN"/>
        </w:rPr>
        <w:t>年</w:t>
      </w:r>
      <w:r>
        <w:rPr>
          <w:rFonts w:hint="eastAsia" w:cs="宋体" w:asciiTheme="minorEastAsia" w:hAnsiTheme="minorEastAsia"/>
          <w:bCs/>
          <w:sz w:val="24"/>
          <w:szCs w:val="24"/>
          <w:lang w:eastAsia="zh-CN"/>
        </w:rPr>
        <w:fldChar w:fldCharType="end"/>
      </w:r>
      <w:r>
        <w:rPr>
          <w:rFonts w:hint="eastAsia" w:cs="宋体" w:asciiTheme="minorEastAsia" w:hAnsiTheme="minorEastAsia"/>
          <w:bCs/>
          <w:sz w:val="24"/>
          <w:szCs w:val="24"/>
          <w:lang w:val="en-US" w:eastAsia="zh-CN"/>
        </w:rPr>
        <w:t>7</w:t>
      </w:r>
      <w:r>
        <w:rPr>
          <w:rFonts w:hint="eastAsia" w:cs="宋体" w:asciiTheme="minorEastAsia" w:hAnsiTheme="minorEastAsia"/>
          <w:bCs/>
          <w:sz w:val="24"/>
          <w:szCs w:val="24"/>
          <w:lang w:eastAsia="zh-CN"/>
        </w:rPr>
        <w:t>月</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eastAsia="zh-CN"/>
        </w:rPr>
        <w:t>日</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eastAsia="zh-CN"/>
        </w:rPr>
        <w:t>时</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eastAsia="zh-CN"/>
        </w:rPr>
        <w:t>分（北京时间）前递交响应文件。</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一、项目基本情况：</w:t>
      </w:r>
    </w:p>
    <w:p>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1、项目编号：MCGZ[2023]148-ZC127</w:t>
      </w:r>
      <w:r>
        <w:rPr>
          <w:rFonts w:hint="eastAsia" w:cs="宋体" w:asciiTheme="minorEastAsia" w:hAnsiTheme="minorEastAsia"/>
          <w:kern w:val="0"/>
          <w:sz w:val="24"/>
          <w:szCs w:val="24"/>
          <w:lang w:eastAsia="zh-CN"/>
        </w:rPr>
        <w:t>、渑池公开采购-2023-35</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2、项目名称：渑池县</w:t>
      </w:r>
      <w:r>
        <w:rPr>
          <w:rFonts w:hint="eastAsia" w:cs="宋体" w:asciiTheme="minorEastAsia" w:hAnsiTheme="minorEastAsia"/>
          <w:kern w:val="0"/>
          <w:sz w:val="24"/>
          <w:szCs w:val="24"/>
          <w:lang w:val="en-US" w:eastAsia="zh-CN"/>
        </w:rPr>
        <w:t>审计局</w:t>
      </w:r>
      <w:r>
        <w:rPr>
          <w:rFonts w:hint="eastAsia" w:cs="宋体" w:asciiTheme="minorEastAsia" w:hAnsiTheme="minorEastAsia"/>
          <w:kern w:val="0"/>
          <w:sz w:val="24"/>
          <w:szCs w:val="24"/>
        </w:rPr>
        <w:t>造价咨询服务</w:t>
      </w:r>
      <w:r>
        <w:rPr>
          <w:rFonts w:hint="eastAsia" w:cs="宋体" w:asciiTheme="minorEastAsia" w:hAnsiTheme="minorEastAsia"/>
          <w:kern w:val="0"/>
          <w:sz w:val="24"/>
          <w:szCs w:val="24"/>
          <w:lang w:val="en-US" w:eastAsia="zh-CN"/>
        </w:rPr>
        <w:t>框架协议采购</w:t>
      </w:r>
      <w:r>
        <w:rPr>
          <w:rFonts w:hint="eastAsia" w:cs="宋体" w:asciiTheme="minorEastAsia" w:hAnsiTheme="minorEastAsia"/>
          <w:kern w:val="0"/>
          <w:sz w:val="24"/>
          <w:szCs w:val="24"/>
        </w:rPr>
        <w:t>项目</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3、采购方式：</w:t>
      </w:r>
      <w:r>
        <w:rPr>
          <w:rFonts w:hint="eastAsia" w:ascii="宋体" w:hAnsi="宋体" w:eastAsia="宋体" w:cs="宋体"/>
          <w:kern w:val="0"/>
          <w:sz w:val="24"/>
          <w:szCs w:val="24"/>
          <w:lang w:val="en-US" w:eastAsia="zh-CN"/>
        </w:rPr>
        <w:t>封闭式</w:t>
      </w:r>
      <w:r>
        <w:rPr>
          <w:rFonts w:hint="eastAsia" w:cs="宋体" w:asciiTheme="minorEastAsia" w:hAnsiTheme="minorEastAsia"/>
          <w:bCs/>
          <w:sz w:val="24"/>
          <w:szCs w:val="24"/>
        </w:rPr>
        <w:t>框架协议</w:t>
      </w:r>
      <w:r>
        <w:rPr>
          <w:rFonts w:hint="eastAsia" w:cs="宋体" w:asciiTheme="minorEastAsia" w:hAnsiTheme="minorEastAsia"/>
          <w:bCs/>
          <w:sz w:val="24"/>
          <w:szCs w:val="24"/>
          <w:lang w:val="en-US" w:eastAsia="zh-CN"/>
        </w:rPr>
        <w:t>采购</w:t>
      </w:r>
    </w:p>
    <w:p>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4、预算金额：</w:t>
      </w:r>
      <w:r>
        <w:rPr>
          <w:rFonts w:hint="eastAsia" w:cs="宋体" w:asciiTheme="minorEastAsia" w:hAnsiTheme="minorEastAsia"/>
          <w:bCs/>
          <w:sz w:val="24"/>
          <w:szCs w:val="24"/>
          <w:lang w:val="en-US" w:eastAsia="zh-CN"/>
        </w:rPr>
        <w:t>6000000</w:t>
      </w:r>
      <w:r>
        <w:rPr>
          <w:rFonts w:hint="eastAsia" w:cs="宋体" w:asciiTheme="minorEastAsia" w:hAnsiTheme="minorEastAsia"/>
          <w:kern w:val="0"/>
          <w:sz w:val="24"/>
          <w:szCs w:val="24"/>
        </w:rPr>
        <w:t>元</w:t>
      </w:r>
    </w:p>
    <w:p>
      <w:pPr>
        <w:spacing w:line="480" w:lineRule="exact"/>
        <w:ind w:firstLine="960" w:firstLineChars="400"/>
        <w:jc w:val="left"/>
        <w:rPr>
          <w:rFonts w:cs="宋体" w:asciiTheme="minorEastAsia" w:hAnsiTheme="minorEastAsia"/>
          <w:kern w:val="0"/>
          <w:sz w:val="24"/>
          <w:szCs w:val="24"/>
        </w:rPr>
      </w:pPr>
      <w:r>
        <w:rPr>
          <w:rFonts w:hint="eastAsia" w:cs="宋体" w:asciiTheme="minorEastAsia" w:hAnsiTheme="minorEastAsia"/>
          <w:kern w:val="0"/>
          <w:sz w:val="24"/>
          <w:szCs w:val="24"/>
        </w:rPr>
        <w:t>最高限价：</w:t>
      </w:r>
      <w:r>
        <w:rPr>
          <w:rFonts w:hint="eastAsia" w:cs="宋体" w:asciiTheme="minorEastAsia" w:hAnsiTheme="minorEastAsia"/>
          <w:bCs/>
          <w:sz w:val="24"/>
          <w:szCs w:val="24"/>
          <w:lang w:val="en-US" w:eastAsia="zh-CN"/>
        </w:rPr>
        <w:t>6000000</w:t>
      </w:r>
      <w:r>
        <w:rPr>
          <w:rFonts w:hint="eastAsia" w:cs="宋体" w:asciiTheme="minorEastAsia" w:hAnsiTheme="minorEastAsia"/>
          <w:kern w:val="0"/>
          <w:sz w:val="24"/>
          <w:szCs w:val="24"/>
        </w:rPr>
        <w:t>元</w:t>
      </w:r>
    </w:p>
    <w:tbl>
      <w:tblPr>
        <w:tblStyle w:val="48"/>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74"/>
        <w:gridCol w:w="3213"/>
        <w:gridCol w:w="1559"/>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3" w:type="dxa"/>
            <w:shd w:val="clear" w:color="auto" w:fill="auto"/>
            <w:noWrap/>
            <w:vAlign w:val="center"/>
          </w:tcPr>
          <w:p>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1674" w:type="dxa"/>
            <w:shd w:val="clear" w:color="auto" w:fill="auto"/>
            <w:noWrap/>
            <w:vAlign w:val="center"/>
          </w:tcPr>
          <w:p>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包号</w:t>
            </w:r>
          </w:p>
        </w:tc>
        <w:tc>
          <w:tcPr>
            <w:tcW w:w="3213" w:type="dxa"/>
            <w:shd w:val="clear" w:color="auto" w:fill="auto"/>
            <w:noWrap/>
            <w:vAlign w:val="center"/>
          </w:tcPr>
          <w:p>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包名称</w:t>
            </w:r>
          </w:p>
        </w:tc>
        <w:tc>
          <w:tcPr>
            <w:tcW w:w="1559" w:type="dxa"/>
            <w:shd w:val="clear" w:color="auto" w:fill="auto"/>
            <w:noWrap/>
            <w:vAlign w:val="center"/>
          </w:tcPr>
          <w:p>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包预算（元）</w:t>
            </w:r>
          </w:p>
        </w:tc>
        <w:tc>
          <w:tcPr>
            <w:tcW w:w="2827" w:type="dxa"/>
            <w:shd w:val="clear" w:color="auto" w:fill="auto"/>
            <w:noWrap/>
            <w:vAlign w:val="center"/>
          </w:tcPr>
          <w:p>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3" w:type="dxa"/>
            <w:shd w:val="clear" w:color="auto" w:fill="auto"/>
            <w:noWrap/>
            <w:vAlign w:val="center"/>
          </w:tcPr>
          <w:p>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674" w:type="dxa"/>
            <w:shd w:val="clear" w:color="auto" w:fill="auto"/>
            <w:noWrap/>
            <w:vAlign w:val="center"/>
          </w:tcPr>
          <w:p>
            <w:pPr>
              <w:spacing w:line="48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MCGZ[2023]148-ZC127</w:t>
            </w:r>
          </w:p>
        </w:tc>
        <w:tc>
          <w:tcPr>
            <w:tcW w:w="3213" w:type="dxa"/>
            <w:shd w:val="clear" w:color="auto" w:fill="auto"/>
            <w:noWrap/>
            <w:vAlign w:val="center"/>
          </w:tcPr>
          <w:p>
            <w:pPr>
              <w:spacing w:line="480" w:lineRule="exact"/>
              <w:jc w:val="center"/>
              <w:rPr>
                <w:rFonts w:cs="宋体" w:asciiTheme="minorEastAsia" w:hAnsiTheme="minorEastAsia"/>
                <w:kern w:val="0"/>
                <w:sz w:val="24"/>
                <w:szCs w:val="24"/>
              </w:rPr>
            </w:pPr>
            <w:r>
              <w:rPr>
                <w:rFonts w:hint="eastAsia" w:cs="宋体" w:asciiTheme="minorEastAsia" w:hAnsiTheme="minorEastAsia"/>
                <w:bCs/>
                <w:sz w:val="24"/>
                <w:szCs w:val="24"/>
                <w:lang w:eastAsia="zh-CN"/>
              </w:rPr>
              <w:t>渑池县审计局造价咨询服务框架协议采购项目</w:t>
            </w:r>
          </w:p>
        </w:tc>
        <w:tc>
          <w:tcPr>
            <w:tcW w:w="1559" w:type="dxa"/>
            <w:shd w:val="clear" w:color="auto" w:fill="auto"/>
            <w:noWrap/>
            <w:vAlign w:val="center"/>
          </w:tcPr>
          <w:p>
            <w:pPr>
              <w:spacing w:line="480" w:lineRule="exact"/>
              <w:jc w:val="center"/>
              <w:rPr>
                <w:rFonts w:cs="宋体" w:asciiTheme="minorEastAsia" w:hAnsiTheme="minorEastAsia"/>
                <w:kern w:val="0"/>
                <w:sz w:val="24"/>
                <w:szCs w:val="24"/>
              </w:rPr>
            </w:pPr>
            <w:r>
              <w:rPr>
                <w:rFonts w:hint="eastAsia" w:cs="宋体" w:asciiTheme="minorEastAsia" w:hAnsiTheme="minorEastAsia"/>
                <w:bCs/>
                <w:sz w:val="24"/>
                <w:szCs w:val="24"/>
                <w:lang w:val="en-US" w:eastAsia="zh-CN"/>
              </w:rPr>
              <w:t>6000000</w:t>
            </w:r>
          </w:p>
        </w:tc>
        <w:tc>
          <w:tcPr>
            <w:tcW w:w="2827" w:type="dxa"/>
            <w:shd w:val="clear" w:color="auto" w:fill="auto"/>
            <w:noWrap/>
            <w:vAlign w:val="center"/>
          </w:tcPr>
          <w:p>
            <w:pPr>
              <w:spacing w:line="480" w:lineRule="exact"/>
              <w:jc w:val="center"/>
              <w:rPr>
                <w:rFonts w:cs="宋体" w:asciiTheme="minorEastAsia" w:hAnsiTheme="minorEastAsia"/>
                <w:kern w:val="0"/>
                <w:sz w:val="24"/>
                <w:szCs w:val="24"/>
              </w:rPr>
            </w:pPr>
            <w:r>
              <w:rPr>
                <w:rFonts w:hint="eastAsia" w:cs="宋体" w:asciiTheme="minorEastAsia" w:hAnsiTheme="minorEastAsia"/>
                <w:bCs/>
                <w:sz w:val="24"/>
                <w:szCs w:val="24"/>
                <w:lang w:val="en-US" w:eastAsia="zh-CN"/>
              </w:rPr>
              <w:t>6000000</w:t>
            </w:r>
          </w:p>
        </w:tc>
      </w:tr>
    </w:tbl>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5、采购需求（包括但不限于标的的名称、数量、简要技术需求或服务要求等）：</w:t>
      </w:r>
    </w:p>
    <w:p>
      <w:pPr>
        <w:spacing w:line="480" w:lineRule="exact"/>
        <w:ind w:firstLine="480" w:firstLineChars="200"/>
        <w:jc w:val="left"/>
        <w:rPr>
          <w:rFonts w:ascii="宋体" w:hAnsi="宋体" w:eastAsia="宋体" w:cs="宋体"/>
          <w:sz w:val="24"/>
          <w:szCs w:val="21"/>
        </w:rPr>
      </w:pPr>
      <w:r>
        <w:rPr>
          <w:rFonts w:hint="eastAsia" w:cs="宋体" w:asciiTheme="minorEastAsia" w:hAnsiTheme="minorEastAsia"/>
          <w:kern w:val="0"/>
          <w:sz w:val="24"/>
          <w:szCs w:val="24"/>
        </w:rPr>
        <w:t>5.1、项目内容及概况：本项目为</w:t>
      </w:r>
      <w:r>
        <w:rPr>
          <w:rFonts w:hint="eastAsia" w:cs="宋体" w:asciiTheme="minorEastAsia" w:hAnsiTheme="minorEastAsia"/>
          <w:bCs/>
          <w:sz w:val="24"/>
          <w:szCs w:val="24"/>
          <w:lang w:eastAsia="zh-CN"/>
        </w:rPr>
        <w:t>渑池县审计局造价咨询服务框架协议采购项目</w:t>
      </w:r>
      <w:r>
        <w:rPr>
          <w:rFonts w:hint="eastAsia" w:cs="宋体" w:asciiTheme="minorEastAsia" w:hAnsiTheme="minorEastAsia"/>
          <w:kern w:val="0"/>
          <w:sz w:val="24"/>
          <w:szCs w:val="24"/>
        </w:rPr>
        <w:t>，选择工程造价咨询机构承担</w:t>
      </w:r>
      <w:r>
        <w:rPr>
          <w:rFonts w:hint="eastAsia" w:cs="宋体" w:asciiTheme="minorEastAsia" w:hAnsiTheme="minorEastAsia"/>
          <w:bCs/>
          <w:sz w:val="24"/>
          <w:szCs w:val="24"/>
          <w:lang w:eastAsia="zh-CN"/>
        </w:rPr>
        <w:t>渑池县</w:t>
      </w:r>
      <w:r>
        <w:rPr>
          <w:rFonts w:hint="eastAsia" w:cs="宋体" w:asciiTheme="minorEastAsia" w:hAnsiTheme="minorEastAsia"/>
          <w:kern w:val="0"/>
          <w:sz w:val="24"/>
          <w:szCs w:val="24"/>
        </w:rPr>
        <w:t>政府投资建设项目审核工作，审核内容包括但不限于竣工结算、竣工决算以及根据工作需要，征集人或采购人调整的其他审核内容。本次征集活动为第一阶段入围供应商，提交响应文件和符合资格条件、实质性要求的供应商均不得少于</w:t>
      </w:r>
      <w:r>
        <w:rPr>
          <w:rFonts w:hint="eastAsia" w:cs="宋体" w:asciiTheme="minorEastAsia" w:hAnsiTheme="minorEastAsia"/>
          <w:kern w:val="0"/>
          <w:sz w:val="24"/>
          <w:szCs w:val="24"/>
          <w:lang w:val="en-US" w:eastAsia="zh-CN"/>
        </w:rPr>
        <w:t>20</w:t>
      </w:r>
      <w:r>
        <w:rPr>
          <w:rFonts w:hint="eastAsia" w:cs="宋体" w:asciiTheme="minorEastAsia" w:hAnsiTheme="minorEastAsia"/>
          <w:kern w:val="0"/>
          <w:sz w:val="24"/>
          <w:szCs w:val="24"/>
        </w:rPr>
        <w:t>家，淘汰比例不低于20%，且淘汰不少于</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家供应商，最终入围供应商确定为不少于</w:t>
      </w:r>
      <w:r>
        <w:rPr>
          <w:rFonts w:hint="eastAsia" w:cs="宋体" w:asciiTheme="minorEastAsia" w:hAnsiTheme="minorEastAsia"/>
          <w:kern w:val="0"/>
          <w:sz w:val="24"/>
          <w:szCs w:val="24"/>
          <w:lang w:val="en-US" w:eastAsia="zh-CN"/>
        </w:rPr>
        <w:t>16</w:t>
      </w:r>
      <w:r>
        <w:rPr>
          <w:rFonts w:hint="eastAsia" w:cs="宋体" w:asciiTheme="minorEastAsia" w:hAnsiTheme="minorEastAsia"/>
          <w:kern w:val="0"/>
          <w:sz w:val="24"/>
          <w:szCs w:val="24"/>
        </w:rPr>
        <w:t>家（含</w:t>
      </w:r>
      <w:r>
        <w:rPr>
          <w:rFonts w:hint="eastAsia" w:cs="宋体" w:asciiTheme="minorEastAsia" w:hAnsiTheme="minorEastAsia"/>
          <w:kern w:val="0"/>
          <w:sz w:val="24"/>
          <w:szCs w:val="24"/>
          <w:lang w:val="en-US" w:eastAsia="zh-CN"/>
        </w:rPr>
        <w:t>16</w:t>
      </w:r>
      <w:r>
        <w:rPr>
          <w:rFonts w:hint="eastAsia" w:cs="宋体" w:asciiTheme="minorEastAsia" w:hAnsiTheme="minorEastAsia"/>
          <w:kern w:val="0"/>
          <w:sz w:val="24"/>
          <w:szCs w:val="24"/>
        </w:rPr>
        <w:t>家）</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最多</w:t>
      </w:r>
      <w:r>
        <w:rPr>
          <w:rFonts w:hint="eastAsia" w:cs="宋体" w:asciiTheme="minorEastAsia" w:hAnsiTheme="minorEastAsia"/>
          <w:kern w:val="0"/>
          <w:sz w:val="24"/>
          <w:szCs w:val="24"/>
        </w:rPr>
        <w:t>不超过</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0家（含</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0家）；</w:t>
      </w:r>
    </w:p>
    <w:p>
      <w:pPr>
        <w:spacing w:line="480" w:lineRule="exact"/>
        <w:ind w:firstLine="480" w:firstLineChars="200"/>
        <w:jc w:val="left"/>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rPr>
        <w:t>5.2资金来源：财政资金，已落实</w:t>
      </w:r>
      <w:r>
        <w:rPr>
          <w:rFonts w:hint="eastAsia" w:cs="宋体" w:asciiTheme="minorEastAsia" w:hAnsiTheme="minorEastAsia"/>
          <w:kern w:val="0"/>
          <w:sz w:val="24"/>
          <w:szCs w:val="24"/>
          <w:lang w:eastAsia="zh-CN"/>
        </w:rPr>
        <w:t>；</w:t>
      </w:r>
    </w:p>
    <w:p>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5.3最高费率：基本费1.5‰，审减（增）额4%；</w:t>
      </w:r>
    </w:p>
    <w:p>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5.4</w:t>
      </w:r>
      <w:r>
        <w:rPr>
          <w:rFonts w:hint="eastAsia" w:cs="宋体" w:asciiTheme="minorEastAsia" w:hAnsiTheme="minorEastAsia"/>
          <w:kern w:val="0"/>
          <w:sz w:val="24"/>
          <w:szCs w:val="24"/>
          <w:lang w:val="en-US" w:eastAsia="zh-CN"/>
        </w:rPr>
        <w:t>服务期限</w:t>
      </w:r>
      <w:r>
        <w:rPr>
          <w:rFonts w:hint="eastAsia" w:cs="宋体" w:asciiTheme="minorEastAsia" w:hAnsiTheme="minorEastAsia"/>
          <w:kern w:val="0"/>
          <w:sz w:val="24"/>
          <w:szCs w:val="24"/>
        </w:rPr>
        <w:t>：自合同签订之日起</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年</w:t>
      </w:r>
    </w:p>
    <w:p>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5.5质量要求：符合国家及地方相关规范、标准要求</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6、合同履约期限：以签订合同为准</w:t>
      </w:r>
    </w:p>
    <w:p>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7、本项目是否接受联合体投标：否</w:t>
      </w:r>
    </w:p>
    <w:p>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8、是否接受进口产品：否</w:t>
      </w:r>
    </w:p>
    <w:p>
      <w:pPr>
        <w:spacing w:line="480" w:lineRule="exact"/>
        <w:ind w:firstLine="480" w:firstLineChars="2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9、是否专门面向中小企业：否</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二、申请人资格要求：</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1、满足《中华人民共和国政府采购法》第二十二条规定；</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2、落实政府采购政策满足的资格要求：</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执行促进中小型企业发展政策（监狱企业、残疾人福利性企业视同小微企业）。</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3、本项目的特定资格要求</w:t>
      </w:r>
    </w:p>
    <w:p>
      <w:pPr>
        <w:spacing w:line="480" w:lineRule="exact"/>
        <w:ind w:firstLine="480" w:firstLineChars="200"/>
        <w:jc w:val="left"/>
        <w:rPr>
          <w:rFonts w:hint="eastAsia" w:cs="宋体" w:asciiTheme="minorEastAsia" w:hAnsiTheme="minorEastAsia"/>
          <w:bCs/>
          <w:sz w:val="24"/>
          <w:szCs w:val="24"/>
        </w:rPr>
      </w:pPr>
      <w:r>
        <w:rPr>
          <w:rFonts w:hint="eastAsia" w:cs="宋体" w:asciiTheme="minorEastAsia" w:hAnsiTheme="minorEastAsia"/>
          <w:kern w:val="0"/>
          <w:sz w:val="24"/>
          <w:szCs w:val="24"/>
        </w:rPr>
        <w:t>3.1</w:t>
      </w:r>
      <w:r>
        <w:rPr>
          <w:rFonts w:hint="eastAsia" w:cs="宋体" w:asciiTheme="minorEastAsia" w:hAnsiTheme="minorEastAsia"/>
          <w:bCs/>
          <w:sz w:val="24"/>
          <w:szCs w:val="24"/>
        </w:rPr>
        <w:t>、供应商须具有合法有效的营业执照；营业执照经营范围符合本项目要求；</w:t>
      </w:r>
    </w:p>
    <w:p>
      <w:pPr>
        <w:spacing w:line="480" w:lineRule="exact"/>
        <w:ind w:firstLine="480" w:firstLineChars="200"/>
        <w:jc w:val="left"/>
        <w:rPr>
          <w:rFonts w:hint="eastAsia" w:cs="宋体" w:asciiTheme="minorEastAsia" w:hAnsiTheme="minorEastAsia"/>
          <w:bCs/>
          <w:sz w:val="24"/>
          <w:szCs w:val="24"/>
        </w:rPr>
      </w:pPr>
      <w:r>
        <w:rPr>
          <w:rFonts w:hint="eastAsia" w:cs="宋体" w:asciiTheme="minorEastAsia" w:hAnsiTheme="minorEastAsia"/>
          <w:bCs/>
          <w:sz w:val="24"/>
          <w:szCs w:val="24"/>
        </w:rPr>
        <w:t>3.2、拟派项目负责人应具有国家注册造价工程师资格证书，且同时具有中级及以上职称（需提供项目负责人近6个月社保缴纳证明，如果为新成立的公司，不足六个月，从成立之日起算起）；</w:t>
      </w:r>
    </w:p>
    <w:p>
      <w:pPr>
        <w:spacing w:line="480" w:lineRule="exact"/>
        <w:ind w:firstLine="480" w:firstLineChars="200"/>
        <w:jc w:val="left"/>
        <w:rPr>
          <w:rFonts w:hint="default"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3.3、</w:t>
      </w:r>
      <w:r>
        <w:rPr>
          <w:rFonts w:hint="eastAsia" w:cs="宋体" w:asciiTheme="minorEastAsia" w:hAnsiTheme="minorEastAsia"/>
          <w:bCs/>
          <w:sz w:val="24"/>
          <w:szCs w:val="24"/>
        </w:rPr>
        <w:t>按照《中华人民共和国国家审计准则》第十八条的规定，已与</w:t>
      </w:r>
      <w:r>
        <w:rPr>
          <w:rFonts w:hint="eastAsia" w:cs="宋体" w:asciiTheme="minorEastAsia" w:hAnsiTheme="minorEastAsia"/>
          <w:bCs/>
          <w:sz w:val="24"/>
          <w:szCs w:val="24"/>
          <w:lang w:val="en-US" w:eastAsia="zh-CN"/>
        </w:rPr>
        <w:t>渑池县</w:t>
      </w:r>
      <w:r>
        <w:rPr>
          <w:rFonts w:hint="eastAsia" w:cs="宋体" w:asciiTheme="minorEastAsia" w:hAnsiTheme="minorEastAsia"/>
          <w:bCs/>
          <w:sz w:val="24"/>
          <w:szCs w:val="24"/>
        </w:rPr>
        <w:t>财政投资评审中心签订服务协议的中介机构不得参与本次征集活动；</w:t>
      </w:r>
    </w:p>
    <w:p>
      <w:pPr>
        <w:spacing w:line="480" w:lineRule="exact"/>
        <w:ind w:firstLine="480" w:firstLineChars="200"/>
        <w:jc w:val="left"/>
        <w:rPr>
          <w:rFonts w:hint="default"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3.4、</w:t>
      </w:r>
      <w:r>
        <w:rPr>
          <w:rFonts w:hint="eastAsia" w:cs="宋体" w:asciiTheme="minorEastAsia" w:hAnsiTheme="minorEastAsia"/>
          <w:bCs/>
          <w:sz w:val="24"/>
          <w:szCs w:val="24"/>
        </w:rPr>
        <w:t>单位负责人为同一人或者存在控股、管理关系的不同单位，不得同时参加本项目征集（响应文件内附加盖投标人公章的“全国企业信用信息公示系统”中公示的公司信息、股东或投资人信息）；</w:t>
      </w:r>
    </w:p>
    <w:p>
      <w:pPr>
        <w:spacing w:line="480" w:lineRule="exact"/>
        <w:ind w:firstLine="480" w:firstLineChars="200"/>
        <w:jc w:val="left"/>
        <w:rPr>
          <w:rFonts w:hint="eastAsia" w:cs="宋体" w:asciiTheme="minorEastAsia" w:hAnsiTheme="minorEastAsia"/>
          <w:bCs/>
          <w:sz w:val="24"/>
          <w:szCs w:val="24"/>
          <w:lang w:eastAsia="zh-CN"/>
        </w:rPr>
      </w:pPr>
      <w:r>
        <w:rPr>
          <w:rFonts w:hint="eastAsia" w:cs="宋体" w:asciiTheme="minorEastAsia" w:hAnsiTheme="minorEastAsia"/>
          <w:bCs/>
          <w:sz w:val="24"/>
          <w:szCs w:val="24"/>
        </w:rPr>
        <w:t>3.</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rPr>
        <w:t>、供应商出具无行贿犯罪记录在中国裁判文书网自行查询结果或自行承诺（查询/承诺对象：企业、法定代表人）</w:t>
      </w:r>
      <w:r>
        <w:rPr>
          <w:rFonts w:hint="eastAsia" w:cs="宋体" w:asciiTheme="minorEastAsia" w:hAnsiTheme="minorEastAsia"/>
          <w:bCs/>
          <w:sz w:val="24"/>
          <w:szCs w:val="24"/>
          <w:lang w:eastAsia="zh-CN"/>
        </w:rPr>
        <w:t>；</w:t>
      </w:r>
    </w:p>
    <w:p>
      <w:pPr>
        <w:spacing w:line="480" w:lineRule="exact"/>
        <w:ind w:firstLine="480" w:firstLineChars="200"/>
        <w:jc w:val="left"/>
        <w:rPr>
          <w:rFonts w:hint="eastAsia" w:cs="宋体" w:asciiTheme="minorEastAsia" w:hAnsiTheme="minorEastAsia"/>
          <w:bCs/>
          <w:sz w:val="24"/>
          <w:szCs w:val="24"/>
          <w:lang w:eastAsia="zh-CN"/>
        </w:rPr>
      </w:pPr>
      <w:r>
        <w:rPr>
          <w:rFonts w:hint="eastAsia" w:cs="宋体" w:asciiTheme="minorEastAsia" w:hAnsiTheme="minorEastAsia"/>
          <w:bCs/>
          <w:sz w:val="24"/>
          <w:szCs w:val="24"/>
          <w:lang w:val="en-US" w:eastAsia="zh-CN"/>
        </w:rPr>
        <w:t>3.6、</w:t>
      </w:r>
      <w:r>
        <w:rPr>
          <w:rFonts w:hint="eastAsia" w:cs="宋体" w:asciiTheme="minorEastAsia" w:hAnsiTheme="minorEastAsia"/>
          <w:bCs/>
          <w:sz w:val="24"/>
          <w:szCs w:val="24"/>
        </w:rPr>
        <w:t>参加政府采购活动前三年内，在经营活动中没有重大违法记录（提供书面声明）</w:t>
      </w:r>
      <w:r>
        <w:rPr>
          <w:rFonts w:hint="eastAsia" w:cs="宋体" w:asciiTheme="minorEastAsia" w:hAnsiTheme="minorEastAsia"/>
          <w:bCs/>
          <w:sz w:val="24"/>
          <w:szCs w:val="24"/>
          <w:lang w:eastAsia="zh-CN"/>
        </w:rPr>
        <w:t>；</w:t>
      </w:r>
    </w:p>
    <w:p>
      <w:pPr>
        <w:spacing w:line="480" w:lineRule="exact"/>
        <w:ind w:firstLine="480" w:firstLineChars="200"/>
        <w:jc w:val="left"/>
        <w:rPr>
          <w:rFonts w:hint="eastAsia" w:cs="宋体" w:asciiTheme="minorEastAsia" w:hAnsiTheme="minorEastAsia" w:eastAsiaTheme="minorEastAsia"/>
          <w:bCs/>
          <w:sz w:val="24"/>
          <w:szCs w:val="24"/>
          <w:lang w:val="en-US" w:eastAsia="zh-CN"/>
        </w:rPr>
      </w:pPr>
      <w:r>
        <w:rPr>
          <w:rFonts w:hint="eastAsia" w:cs="宋体" w:asciiTheme="minorEastAsia" w:hAnsiTheme="minorEastAsia"/>
          <w:bCs/>
          <w:sz w:val="24"/>
          <w:szCs w:val="24"/>
          <w:lang w:val="en-US" w:eastAsia="zh-CN"/>
        </w:rPr>
        <w:t>3.7、</w:t>
      </w:r>
      <w:r>
        <w:rPr>
          <w:rFonts w:hint="eastAsia" w:cs="宋体" w:asciiTheme="minorEastAsia" w:hAnsiTheme="minorEastAsia"/>
          <w:bCs/>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查询渠道：“信用中国”网站（www.creditchina.gov.cn），查询内容：重大税收违法失信主体、政府采购严重违法失信行为、失信被执行人（查询网站：http://zxgk.court.gov.cn中国执行信息公开网查询截图）中国政府采购网（www.ccgp.gov.cn）查询内容：政府采购严重违法失信行为记录名单），</w:t>
      </w:r>
      <w:r>
        <w:rPr>
          <w:rFonts w:hint="eastAsia" w:cs="宋体" w:asciiTheme="minorEastAsia" w:hAnsiTheme="minorEastAsia"/>
          <w:bCs/>
          <w:sz w:val="24"/>
          <w:szCs w:val="24"/>
          <w:lang w:val="en-US" w:eastAsia="zh-CN"/>
        </w:rPr>
        <w:t>供应商</w:t>
      </w:r>
      <w:r>
        <w:rPr>
          <w:rFonts w:hint="eastAsia" w:cs="宋体" w:asciiTheme="minorEastAsia" w:hAnsiTheme="minorEastAsia"/>
          <w:bCs/>
          <w:sz w:val="24"/>
          <w:szCs w:val="24"/>
        </w:rPr>
        <w:t>须提供加盖公章的信用中国查询页、中国政府采购网查询页、中国执行信息公开网查询截图；查询日期为本公告发布之日起</w:t>
      </w:r>
      <w:r>
        <w:rPr>
          <w:rFonts w:hint="eastAsia" w:cs="宋体" w:asciiTheme="minorEastAsia" w:hAnsiTheme="minorEastAsia"/>
          <w:bCs/>
          <w:sz w:val="24"/>
          <w:szCs w:val="24"/>
          <w:lang w:eastAsia="zh-CN"/>
        </w:rPr>
        <w:t>；</w:t>
      </w:r>
    </w:p>
    <w:p>
      <w:pPr>
        <w:spacing w:line="480" w:lineRule="exact"/>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本项目不接受联合体投标</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5、本项目实行资格后审，资格审查的具体要求见</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文件。</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三、获取</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文件：</w:t>
      </w:r>
    </w:p>
    <w:p>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cs="宋体" w:asciiTheme="minorEastAsia" w:hAnsiTheme="minorEastAsia"/>
          <w:kern w:val="0"/>
          <w:sz w:val="24"/>
          <w:szCs w:val="24"/>
        </w:rPr>
        <w:t>时间</w:t>
      </w:r>
      <w:r>
        <w:rPr>
          <w:rFonts w:hint="eastAsia" w:cs="宋体" w:asciiTheme="minorEastAsia" w:hAnsiTheme="minorEastAsia"/>
          <w:kern w:val="0"/>
          <w:sz w:val="24"/>
          <w:szCs w:val="24"/>
          <w:lang w:val="en-US" w:eastAsia="zh-CN"/>
        </w:rPr>
        <w:t>：2023年6月10日至2023年7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日</w:t>
      </w:r>
      <w:bookmarkStart w:id="96" w:name="_GoBack"/>
      <w:bookmarkEnd w:id="96"/>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每天上午00:00至12:00，下午12:00至23:59（北京时间，法定节假日除外。）</w:t>
      </w:r>
    </w:p>
    <w:p>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2、地点：三门峡市公共资源交易中心网（网址：http://gzjy.smx.gov.cn/）</w:t>
      </w:r>
    </w:p>
    <w:p>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方式：本项目没有报名环节，供应商凭CA数字证书通过三门峡市公共资源交易中心网（网址：http://gzjy.smx.gov.cn/），点击公共资源交易平台选择“交易主体登录”，在所参与项目右侧点击参与投标，即可直接下载本项目</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文件。</w:t>
      </w:r>
    </w:p>
    <w:p>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4、售价：0元</w:t>
      </w:r>
      <w:r>
        <w:rPr>
          <w:rFonts w:hint="eastAsia" w:cs="宋体" w:asciiTheme="minorEastAsia" w:hAnsiTheme="minorEastAsia"/>
          <w:kern w:val="0"/>
          <w:sz w:val="24"/>
          <w:szCs w:val="24"/>
          <w:lang w:eastAsia="zh-CN"/>
        </w:rPr>
        <w:t>。</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注：根据《关于进一步加强公共资源交易管理持续优化营商环境的通知》（三公管办〔2020〕2号）文件的要求,</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文件费用不再收取。</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四</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投标截止时间及地点</w:t>
      </w:r>
      <w:r>
        <w:rPr>
          <w:rFonts w:hint="eastAsia" w:cs="宋体" w:asciiTheme="minorEastAsia" w:hAnsiTheme="minorEastAsia"/>
          <w:kern w:val="0"/>
          <w:sz w:val="24"/>
          <w:szCs w:val="24"/>
        </w:rPr>
        <w:t>：</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时间</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2023年7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日</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时</w:t>
      </w:r>
      <w:r>
        <w:rPr>
          <w:rFonts w:hint="eastAsia" w:cs="宋体" w:asciiTheme="minorEastAsia" w:hAnsiTheme="minorEastAsia"/>
          <w:kern w:val="0"/>
          <w:sz w:val="24"/>
          <w:szCs w:val="24"/>
          <w:lang w:val="en-US" w:eastAsia="zh-CN"/>
        </w:rPr>
        <w:t>20</w:t>
      </w:r>
      <w:r>
        <w:rPr>
          <w:rFonts w:hint="eastAsia" w:cs="宋体" w:asciiTheme="minorEastAsia" w:hAnsiTheme="minorEastAsia"/>
          <w:kern w:val="0"/>
          <w:sz w:val="24"/>
          <w:szCs w:val="24"/>
        </w:rPr>
        <w:t>分</w:t>
      </w:r>
      <w:r>
        <w:rPr>
          <w:rFonts w:hint="eastAsia" w:ascii="宋体" w:hAnsi="宋体" w:cs="宋体"/>
          <w:kern w:val="0"/>
          <w:sz w:val="24"/>
          <w:shd w:val="clear" w:color="auto" w:fill="FFFFFF" w:themeFill="background1"/>
        </w:rPr>
        <w:t>（北京时间）</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2、地点：</w:t>
      </w:r>
      <w:r>
        <w:rPr>
          <w:rFonts w:hint="eastAsia" w:ascii="宋体" w:hAnsi="宋体" w:cs="宋体"/>
          <w:kern w:val="0"/>
          <w:sz w:val="24"/>
          <w:shd w:val="clear" w:color="auto" w:fill="FFFFFF" w:themeFill="background1"/>
        </w:rPr>
        <w:t>在三门峡市公共资源交易中心网中上传加密响应文件</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五</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开标时间及地点</w:t>
      </w:r>
      <w:r>
        <w:rPr>
          <w:rFonts w:hint="eastAsia" w:cs="宋体" w:asciiTheme="minorEastAsia" w:hAnsiTheme="minorEastAsia"/>
          <w:kern w:val="0"/>
          <w:sz w:val="24"/>
          <w:szCs w:val="24"/>
        </w:rPr>
        <w:t>：</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时间</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2023年7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日</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时</w:t>
      </w:r>
      <w:r>
        <w:rPr>
          <w:rFonts w:hint="eastAsia" w:cs="宋体" w:asciiTheme="minorEastAsia" w:hAnsiTheme="minorEastAsia"/>
          <w:kern w:val="0"/>
          <w:sz w:val="24"/>
          <w:szCs w:val="24"/>
          <w:lang w:val="en-US" w:eastAsia="zh-CN"/>
        </w:rPr>
        <w:t>20</w:t>
      </w:r>
      <w:r>
        <w:rPr>
          <w:rFonts w:hint="eastAsia" w:cs="宋体" w:asciiTheme="minorEastAsia" w:hAnsiTheme="minorEastAsia"/>
          <w:kern w:val="0"/>
          <w:sz w:val="24"/>
          <w:szCs w:val="24"/>
        </w:rPr>
        <w:t>分</w:t>
      </w:r>
      <w:r>
        <w:rPr>
          <w:rFonts w:hint="eastAsia" w:ascii="宋体" w:hAnsi="宋体" w:cs="宋体"/>
          <w:kern w:val="0"/>
          <w:sz w:val="24"/>
          <w:shd w:val="clear" w:color="auto" w:fill="FFFFFF" w:themeFill="background1"/>
        </w:rPr>
        <w:t>（北京时间）</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2、地点</w:t>
      </w:r>
      <w:r>
        <w:rPr>
          <w:rFonts w:hint="eastAsia" w:cs="宋体" w:asciiTheme="minorEastAsia" w:hAnsiTheme="minorEastAsia"/>
          <w:kern w:val="0"/>
          <w:sz w:val="24"/>
          <w:szCs w:val="24"/>
          <w:lang w:val="en-US" w:eastAsia="zh-CN"/>
        </w:rPr>
        <w:t>：渑池县公共资源交易中心开标一室</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六</w:t>
      </w:r>
      <w:r>
        <w:rPr>
          <w:rFonts w:hint="eastAsia" w:cs="宋体" w:asciiTheme="minorEastAsia" w:hAnsiTheme="minorEastAsia"/>
          <w:kern w:val="0"/>
          <w:sz w:val="24"/>
          <w:szCs w:val="24"/>
        </w:rPr>
        <w:t>、发布公告的媒介及招标公告期限：</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本次</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公告同时在《河南省政府采购网》</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《中国采购与招标网》和《三门峡市公共资源交易中心网》</w:t>
      </w:r>
      <w:r>
        <w:rPr>
          <w:rFonts w:hint="eastAsia" w:cs="宋体" w:asciiTheme="minorEastAsia" w:hAnsiTheme="minorEastAsia"/>
          <w:kern w:val="0"/>
          <w:sz w:val="24"/>
          <w:szCs w:val="24"/>
          <w:lang w:val="en-US" w:eastAsia="zh-CN"/>
        </w:rPr>
        <w:t>上发布</w:t>
      </w:r>
      <w:r>
        <w:rPr>
          <w:rFonts w:hint="eastAsia" w:cs="宋体" w:asciiTheme="minorEastAsia" w:hAnsiTheme="minorEastAsia"/>
          <w:kern w:val="0"/>
          <w:sz w:val="24"/>
          <w:szCs w:val="24"/>
        </w:rPr>
        <w:t>。</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七</w:t>
      </w:r>
      <w:r>
        <w:rPr>
          <w:rFonts w:hint="eastAsia" w:cs="宋体" w:asciiTheme="minorEastAsia" w:hAnsiTheme="minorEastAsia"/>
          <w:kern w:val="0"/>
          <w:sz w:val="24"/>
          <w:szCs w:val="24"/>
        </w:rPr>
        <w:t>、其他补充事宜</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应仔细阅读操作手册，在本公告中要求的截止时间前完成响应文件的上传工作，并充分考虑人为操作等因素，因</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操作不当造成的无法投标等一切后果，由供应商自行承担。</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参与征集</w:t>
      </w:r>
      <w:r>
        <w:rPr>
          <w:rFonts w:hint="eastAsia" w:cs="宋体" w:asciiTheme="minorEastAsia" w:hAnsiTheme="minorEastAsia"/>
          <w:kern w:val="0"/>
          <w:sz w:val="24"/>
          <w:szCs w:val="24"/>
        </w:rPr>
        <w:t>所发生一切费用由各</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自行承担，并承担相应的风险和责任。</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3、本项目不组织</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踏勘现场。</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4、本项目无论中标与否，均不退还响应文件。</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5、本项目资格评审和业绩以</w:t>
      </w:r>
      <w:r>
        <w:rPr>
          <w:rFonts w:hint="eastAsia" w:cs="宋体" w:asciiTheme="minorEastAsia" w:hAnsiTheme="minorEastAsia"/>
          <w:kern w:val="0"/>
          <w:sz w:val="24"/>
          <w:szCs w:val="24"/>
          <w:lang w:eastAsia="zh-CN"/>
        </w:rPr>
        <w:t>响应</w:t>
      </w:r>
      <w:r>
        <w:rPr>
          <w:rFonts w:hint="eastAsia" w:cs="宋体" w:asciiTheme="minorEastAsia" w:hAnsiTheme="minorEastAsia"/>
          <w:kern w:val="0"/>
          <w:sz w:val="24"/>
          <w:szCs w:val="24"/>
        </w:rPr>
        <w:t>文件为准，投标人可使用电子营业执照。</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（1）资格评（预）审部分：资格评（预）审以</w:t>
      </w:r>
      <w:r>
        <w:rPr>
          <w:rFonts w:hint="eastAsia" w:cs="宋体" w:asciiTheme="minorEastAsia" w:hAnsiTheme="minorEastAsia"/>
          <w:kern w:val="0"/>
          <w:sz w:val="24"/>
          <w:szCs w:val="24"/>
          <w:lang w:eastAsia="zh-CN"/>
        </w:rPr>
        <w:t>响应</w:t>
      </w:r>
      <w:r>
        <w:rPr>
          <w:rFonts w:hint="eastAsia" w:cs="宋体" w:asciiTheme="minorEastAsia" w:hAnsiTheme="minorEastAsia"/>
          <w:kern w:val="0"/>
          <w:sz w:val="24"/>
          <w:szCs w:val="24"/>
        </w:rPr>
        <w:t>文件为准，其上传资料真实性由投标人自行承担，同时，投标人要完善主体库。</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（2）评标打分部分：评标打分部分仍按照100分制原则进行，涉及到资格审查、企业荣誉、人员业绩、企业业绩等计分部分时，以投标单位自行上传到投标文件中的相应内容为准。</w:t>
      </w:r>
    </w:p>
    <w:p>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pPr>
        <w:spacing w:line="480" w:lineRule="exact"/>
        <w:ind w:firstLine="480" w:firstLineChars="2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w:t>
      </w:r>
      <w:r>
        <w:rPr>
          <w:rFonts w:hint="eastAsia" w:ascii="宋体" w:hAnsi="宋体" w:eastAsia="宋体" w:cs="宋体"/>
          <w:sz w:val="24"/>
          <w:szCs w:val="24"/>
        </w:rPr>
        <w:t>我单位（采购人）严格按三财购【2021】9号文要求的时限发布中标结果公告，发出中标通知书，签订采购合同，上传采购合同。</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温馨提示：本项目为电子化、无纸化交易项目，开标时不再接受任何纸质资料，为保证您能投标成功，请需仔细阅读</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文件和三门峡市公共资源交易中心官网业务办理指南。</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八</w:t>
      </w:r>
      <w:r>
        <w:rPr>
          <w:rFonts w:hint="eastAsia" w:cs="宋体" w:asciiTheme="minorEastAsia" w:hAnsiTheme="minorEastAsia"/>
          <w:kern w:val="0"/>
          <w:sz w:val="24"/>
          <w:szCs w:val="24"/>
        </w:rPr>
        <w:t>、凡对本次</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提出询问，请按照以下方式联系：</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1、采购人信息：</w:t>
      </w:r>
    </w:p>
    <w:p>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名称：</w:t>
      </w:r>
      <w:r>
        <w:rPr>
          <w:rFonts w:hint="eastAsia" w:cs="宋体" w:asciiTheme="minorEastAsia" w:hAnsiTheme="minorEastAsia"/>
          <w:bCs/>
          <w:sz w:val="24"/>
          <w:szCs w:val="24"/>
          <w:lang w:eastAsia="zh-CN"/>
        </w:rPr>
        <w:t>渑池县审计局</w:t>
      </w:r>
    </w:p>
    <w:p>
      <w:pPr>
        <w:spacing w:line="480" w:lineRule="exact"/>
        <w:ind w:firstLine="480" w:firstLineChars="200"/>
        <w:jc w:val="left"/>
        <w:rPr>
          <w:rFonts w:hint="default" w:cs="宋体" w:asciiTheme="minorEastAsia" w:hAnsiTheme="minorEastAsia"/>
          <w:kern w:val="0"/>
          <w:sz w:val="24"/>
          <w:szCs w:val="24"/>
          <w:lang w:val="en-US"/>
        </w:rPr>
      </w:pPr>
      <w:r>
        <w:rPr>
          <w:rFonts w:hint="eastAsia" w:cs="宋体" w:asciiTheme="minorEastAsia" w:hAnsiTheme="minorEastAsia"/>
          <w:kern w:val="0"/>
          <w:sz w:val="24"/>
          <w:szCs w:val="24"/>
        </w:rPr>
        <w:t>地址：</w:t>
      </w:r>
      <w:r>
        <w:rPr>
          <w:rFonts w:hint="eastAsia" w:cs="宋体" w:asciiTheme="minorEastAsia" w:hAnsiTheme="minorEastAsia"/>
          <w:bCs/>
          <w:sz w:val="24"/>
          <w:szCs w:val="24"/>
          <w:lang w:eastAsia="zh-CN"/>
        </w:rPr>
        <w:t>渑池县</w:t>
      </w:r>
      <w:r>
        <w:rPr>
          <w:rFonts w:hint="eastAsia" w:cs="宋体" w:asciiTheme="minorEastAsia" w:hAnsiTheme="minorEastAsia"/>
          <w:bCs/>
          <w:sz w:val="24"/>
          <w:szCs w:val="24"/>
          <w:lang w:val="en-US" w:eastAsia="zh-CN"/>
        </w:rPr>
        <w:t>纬一路中段</w:t>
      </w:r>
    </w:p>
    <w:p>
      <w:pPr>
        <w:spacing w:line="480" w:lineRule="exact"/>
        <w:ind w:firstLine="480" w:firstLineChars="200"/>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联系人：</w:t>
      </w:r>
      <w:r>
        <w:rPr>
          <w:rFonts w:hint="eastAsia" w:cs="宋体" w:asciiTheme="minorEastAsia" w:hAnsiTheme="minorEastAsia"/>
          <w:kern w:val="0"/>
          <w:sz w:val="24"/>
          <w:szCs w:val="24"/>
          <w:lang w:val="en-US" w:eastAsia="zh-CN"/>
        </w:rPr>
        <w:t>韩女士</w:t>
      </w:r>
    </w:p>
    <w:p>
      <w:pPr>
        <w:spacing w:line="480" w:lineRule="exact"/>
        <w:ind w:firstLine="480" w:firstLineChars="200"/>
        <w:jc w:val="left"/>
        <w:rPr>
          <w:rFonts w:hint="default" w:cs="宋体" w:asciiTheme="minorEastAsia" w:hAnsiTheme="minorEastAsia" w:eastAsiaTheme="minorEastAsia"/>
          <w:bCs/>
          <w:sz w:val="24"/>
          <w:szCs w:val="24"/>
          <w:lang w:val="en-US" w:eastAsia="zh-CN"/>
        </w:rPr>
      </w:pPr>
      <w:r>
        <w:rPr>
          <w:rFonts w:hint="eastAsia" w:cs="宋体" w:asciiTheme="minorEastAsia" w:hAnsiTheme="minorEastAsia"/>
          <w:kern w:val="0"/>
          <w:sz w:val="24"/>
          <w:szCs w:val="24"/>
        </w:rPr>
        <w:t>联系方式：</w:t>
      </w:r>
      <w:r>
        <w:rPr>
          <w:rFonts w:hint="eastAsia" w:cs="宋体" w:asciiTheme="minorEastAsia" w:hAnsiTheme="minorEastAsia"/>
          <w:kern w:val="0"/>
          <w:sz w:val="24"/>
          <w:szCs w:val="24"/>
          <w:lang w:val="en-US" w:eastAsia="zh-CN"/>
        </w:rPr>
        <w:t>0398-4889160</w:t>
      </w:r>
    </w:p>
    <w:p>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2、采购代理机构信息：</w:t>
      </w:r>
    </w:p>
    <w:p>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名称：</w:t>
      </w:r>
      <w:r>
        <w:rPr>
          <w:rFonts w:hint="eastAsia" w:cs="宋体" w:asciiTheme="minorEastAsia" w:hAnsiTheme="minorEastAsia"/>
          <w:kern w:val="0"/>
          <w:sz w:val="24"/>
          <w:szCs w:val="24"/>
          <w:lang w:eastAsia="zh-CN"/>
        </w:rPr>
        <w:t>中轩项目管理有限公司</w:t>
      </w:r>
    </w:p>
    <w:p>
      <w:pPr>
        <w:spacing w:line="480" w:lineRule="exact"/>
        <w:ind w:firstLine="480" w:firstLineChars="200"/>
        <w:jc w:val="left"/>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地</w:t>
      </w:r>
      <w:r>
        <w:rPr>
          <w:rFonts w:hint="eastAsia" w:cs="宋体" w:asciiTheme="minorEastAsia" w:hAnsiTheme="minorEastAsia"/>
          <w:kern w:val="0"/>
          <w:sz w:val="24"/>
          <w:szCs w:val="24"/>
          <w:lang w:eastAsia="zh-CN"/>
        </w:rPr>
        <w:t>址：</w:t>
      </w:r>
      <w:r>
        <w:rPr>
          <w:rFonts w:hint="eastAsia" w:cs="宋体" w:asciiTheme="minorEastAsia" w:hAnsiTheme="minorEastAsia"/>
          <w:kern w:val="0"/>
          <w:sz w:val="24"/>
          <w:szCs w:val="24"/>
          <w:lang w:val="en-US" w:eastAsia="zh-CN"/>
        </w:rPr>
        <w:t>陕西省西安市经济技术开发区中登文景大厦B座2105室</w:t>
      </w:r>
    </w:p>
    <w:p>
      <w:pPr>
        <w:spacing w:line="480" w:lineRule="exact"/>
        <w:ind w:firstLine="480" w:firstLineChars="200"/>
        <w:jc w:val="left"/>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联系人：</w:t>
      </w:r>
      <w:r>
        <w:rPr>
          <w:rFonts w:hint="eastAsia" w:cs="宋体" w:asciiTheme="minorEastAsia" w:hAnsiTheme="minorEastAsia"/>
          <w:kern w:val="0"/>
          <w:sz w:val="24"/>
          <w:szCs w:val="24"/>
          <w:lang w:val="en-US" w:eastAsia="zh-CN"/>
        </w:rPr>
        <w:t>倪女士</w:t>
      </w:r>
    </w:p>
    <w:p>
      <w:pPr>
        <w:spacing w:line="480" w:lineRule="exact"/>
        <w:ind w:firstLine="480" w:firstLineChars="200"/>
        <w:jc w:val="left"/>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联系方式：</w:t>
      </w:r>
      <w:r>
        <w:rPr>
          <w:rFonts w:hint="eastAsia" w:cs="宋体" w:asciiTheme="minorEastAsia" w:hAnsiTheme="minorEastAsia"/>
          <w:kern w:val="0"/>
          <w:sz w:val="24"/>
          <w:szCs w:val="24"/>
          <w:lang w:val="en-US" w:eastAsia="zh-CN"/>
        </w:rPr>
        <w:t>18639787828</w:t>
      </w:r>
    </w:p>
    <w:p>
      <w:pPr>
        <w:spacing w:line="480" w:lineRule="exact"/>
        <w:ind w:firstLine="480" w:firstLineChars="2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项目联系方式：</w:t>
      </w:r>
    </w:p>
    <w:p>
      <w:pPr>
        <w:spacing w:line="480" w:lineRule="exact"/>
        <w:ind w:firstLine="480" w:firstLineChars="2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项目联系人：倪女士</w:t>
      </w:r>
    </w:p>
    <w:p>
      <w:pPr>
        <w:spacing w:line="480" w:lineRule="exact"/>
        <w:ind w:firstLine="480" w:firstLineChars="2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联系方式：18639787828</w:t>
      </w:r>
    </w:p>
    <w:p>
      <w:pPr>
        <w:spacing w:line="480" w:lineRule="exact"/>
        <w:ind w:firstLine="480" w:firstLineChars="200"/>
        <w:jc w:val="left"/>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4、监督部门信息：</w:t>
      </w:r>
    </w:p>
    <w:p>
      <w:pPr>
        <w:spacing w:line="480" w:lineRule="exact"/>
        <w:ind w:firstLine="480" w:firstLineChars="200"/>
        <w:jc w:val="left"/>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监督部门：渑池县政府采购办公室</w:t>
      </w:r>
    </w:p>
    <w:p>
      <w:pPr>
        <w:spacing w:line="480" w:lineRule="exact"/>
        <w:ind w:firstLine="480" w:firstLineChars="2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联系方式：0398-4818677</w:t>
      </w:r>
    </w:p>
    <w:p>
      <w:pPr>
        <w:rPr>
          <w:rFonts w:hint="default"/>
          <w:lang w:val="en-US"/>
        </w:rPr>
      </w:pPr>
    </w:p>
    <w:p>
      <w:pPr>
        <w:pStyle w:val="46"/>
      </w:pPr>
    </w:p>
    <w:p>
      <w:pPr>
        <w:rPr>
          <w:rFonts w:cs="宋体" w:asciiTheme="minorEastAsia" w:hAnsiTheme="minorEastAsia"/>
          <w:bCs/>
          <w:sz w:val="24"/>
          <w:szCs w:val="24"/>
        </w:rPr>
      </w:pPr>
      <w:r>
        <w:rPr>
          <w:rFonts w:hint="eastAsia" w:cs="宋体" w:asciiTheme="minorEastAsia" w:hAnsiTheme="minorEastAsia"/>
          <w:bCs/>
          <w:sz w:val="24"/>
          <w:szCs w:val="24"/>
        </w:rPr>
        <w:br w:type="page"/>
      </w:r>
    </w:p>
    <w:bookmarkEnd w:id="8"/>
    <w:p>
      <w:pPr>
        <w:numPr>
          <w:ilvl w:val="0"/>
          <w:numId w:val="0"/>
        </w:numPr>
        <w:spacing w:before="240" w:after="60"/>
        <w:jc w:val="center"/>
        <w:outlineLvl w:val="0"/>
        <w:rPr>
          <w:rFonts w:ascii="Cambria" w:hAnsi="Cambria"/>
          <w:b/>
          <w:bCs/>
          <w:sz w:val="32"/>
          <w:szCs w:val="32"/>
        </w:rPr>
      </w:pPr>
      <w:bookmarkStart w:id="10" w:name="_Toc31506"/>
      <w:bookmarkStart w:id="11" w:name="_Toc2764"/>
      <w:bookmarkStart w:id="12" w:name="_Toc7104348"/>
      <w:r>
        <w:rPr>
          <w:rFonts w:hint="eastAsia" w:ascii="Cambria" w:hAnsi="Cambria"/>
          <w:b/>
          <w:bCs/>
          <w:sz w:val="32"/>
          <w:szCs w:val="32"/>
          <w:lang w:val="en-US" w:eastAsia="zh-CN"/>
        </w:rPr>
        <w:t xml:space="preserve">第二章  </w:t>
      </w:r>
      <w:r>
        <w:rPr>
          <w:rFonts w:hint="eastAsia" w:ascii="Cambria" w:hAnsi="Cambria"/>
          <w:b/>
          <w:bCs/>
          <w:sz w:val="32"/>
          <w:szCs w:val="32"/>
        </w:rPr>
        <w:t>供应商须知</w:t>
      </w:r>
      <w:bookmarkEnd w:id="9"/>
      <w:bookmarkEnd w:id="10"/>
      <w:bookmarkEnd w:id="11"/>
      <w:bookmarkEnd w:id="12"/>
    </w:p>
    <w:p>
      <w:pPr>
        <w:widowControl/>
        <w:wordWrap w:val="0"/>
        <w:snapToGrid w:val="0"/>
        <w:spacing w:line="360" w:lineRule="auto"/>
        <w:jc w:val="center"/>
        <w:outlineLvl w:val="2"/>
        <w:rPr>
          <w:rFonts w:ascii="宋体" w:hAnsi="宋体" w:eastAsia="宋体" w:cs="Arial"/>
          <w:b/>
          <w:bCs/>
          <w:kern w:val="0"/>
          <w:sz w:val="24"/>
          <w:szCs w:val="24"/>
        </w:rPr>
      </w:pPr>
      <w:bookmarkStart w:id="13" w:name="_Toc497233289"/>
      <w:bookmarkStart w:id="14" w:name="_Toc383782879"/>
      <w:bookmarkStart w:id="15" w:name="_Toc508875394"/>
      <w:r>
        <w:rPr>
          <w:rFonts w:hint="eastAsia" w:ascii="宋体" w:hAnsi="宋体" w:eastAsia="宋体" w:cs="Arial"/>
          <w:b/>
          <w:bCs/>
          <w:kern w:val="0"/>
          <w:sz w:val="24"/>
          <w:szCs w:val="24"/>
        </w:rPr>
        <w:t>供应商须知前附表</w:t>
      </w:r>
      <w:bookmarkEnd w:id="13"/>
      <w:bookmarkEnd w:id="14"/>
      <w:bookmarkEnd w:id="15"/>
    </w:p>
    <w:tbl>
      <w:tblPr>
        <w:tblStyle w:val="48"/>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55"/>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序号</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条 款 名 称</w:t>
            </w:r>
          </w:p>
        </w:tc>
        <w:tc>
          <w:tcPr>
            <w:tcW w:w="7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cs="宋体" w:asciiTheme="minorEastAsia" w:hAnsiTheme="minorEastAsia"/>
                <w:bCs/>
                <w:sz w:val="24"/>
                <w:szCs w:val="24"/>
                <w:lang w:eastAsia="zh-CN"/>
              </w:rPr>
              <w:t>渑池县审计局造价咨询服务框架协议采购项目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2</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采购人</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名  称：</w:t>
            </w:r>
            <w:r>
              <w:rPr>
                <w:rFonts w:hint="eastAsia" w:ascii="宋体" w:hAnsi="宋体" w:eastAsia="宋体" w:cs="Times New Roman"/>
                <w:sz w:val="24"/>
                <w:szCs w:val="24"/>
                <w:lang w:eastAsia="zh-CN"/>
              </w:rPr>
              <w:t>渑池县审计局</w:t>
            </w:r>
          </w:p>
          <w:p>
            <w:pPr>
              <w:spacing w:line="400" w:lineRule="exact"/>
              <w:rPr>
                <w:rFonts w:ascii="宋体" w:hAnsi="宋体" w:eastAsia="宋体" w:cs="Times New Roman"/>
                <w:sz w:val="24"/>
                <w:szCs w:val="24"/>
              </w:rPr>
            </w:pPr>
            <w:r>
              <w:rPr>
                <w:rFonts w:hint="eastAsia" w:ascii="宋体" w:hAnsi="宋体" w:eastAsia="宋体" w:cs="Times New Roman"/>
                <w:sz w:val="24"/>
                <w:szCs w:val="24"/>
              </w:rPr>
              <w:t>联 系 人：</w:t>
            </w:r>
            <w:r>
              <w:rPr>
                <w:rFonts w:hint="eastAsia" w:ascii="宋体" w:hAnsi="宋体" w:eastAsia="宋体" w:cs="Times New Roman"/>
                <w:sz w:val="24"/>
                <w:szCs w:val="24"/>
                <w:lang w:val="en-US" w:eastAsia="zh-CN"/>
              </w:rPr>
              <w:t>韩女士</w:t>
            </w:r>
            <w:r>
              <w:rPr>
                <w:rFonts w:hint="eastAsia" w:ascii="宋体" w:hAnsi="宋体" w:eastAsia="宋体" w:cs="Times New Roman"/>
                <w:sz w:val="24"/>
                <w:szCs w:val="24"/>
              </w:rPr>
              <w:t xml:space="preserve">      联系电话：</w:t>
            </w:r>
            <w:r>
              <w:rPr>
                <w:rFonts w:hint="eastAsia" w:cs="宋体" w:asciiTheme="minorEastAsia" w:hAnsiTheme="minorEastAsia"/>
                <w:kern w:val="0"/>
                <w:sz w:val="24"/>
                <w:szCs w:val="24"/>
                <w:lang w:val="en-US" w:eastAsia="zh-CN"/>
              </w:rPr>
              <w:t>0398-4889160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3</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代理机构</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名  称：</w:t>
            </w:r>
            <w:r>
              <w:rPr>
                <w:rFonts w:hint="eastAsia" w:eastAsia="宋体"/>
                <w:sz w:val="24"/>
                <w:szCs w:val="24"/>
                <w:lang w:eastAsia="zh-CN"/>
              </w:rPr>
              <w:t>中轩项目管理有限公司</w:t>
            </w:r>
          </w:p>
          <w:p>
            <w:pPr>
              <w:spacing w:line="400" w:lineRule="exact"/>
              <w:rPr>
                <w:rFonts w:ascii="宋体" w:hAnsi="宋体" w:eastAsia="宋体" w:cs="Times New Roman"/>
                <w:sz w:val="24"/>
                <w:szCs w:val="24"/>
              </w:rPr>
            </w:pPr>
            <w:r>
              <w:rPr>
                <w:rFonts w:hint="eastAsia" w:ascii="宋体" w:hAnsi="宋体" w:eastAsia="宋体" w:cs="Times New Roman"/>
                <w:sz w:val="24"/>
                <w:szCs w:val="24"/>
              </w:rPr>
              <w:t>联系人：</w:t>
            </w:r>
            <w:r>
              <w:rPr>
                <w:rFonts w:hint="eastAsia" w:ascii="宋体" w:hAnsi="宋体" w:eastAsia="宋体" w:cs="Times New Roman"/>
                <w:sz w:val="24"/>
                <w:szCs w:val="24"/>
                <w:lang w:val="en-US" w:eastAsia="zh-CN"/>
              </w:rPr>
              <w:t>倪女士</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联系电话：</w:t>
            </w:r>
            <w:r>
              <w:rPr>
                <w:rFonts w:hint="eastAsia" w:cs="宋体" w:asciiTheme="minorEastAsia" w:hAnsiTheme="minorEastAsia"/>
                <w:kern w:val="0"/>
                <w:sz w:val="24"/>
                <w:szCs w:val="24"/>
                <w:lang w:val="en-US" w:eastAsia="zh-CN"/>
              </w:rPr>
              <w:t>18639787828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4</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5</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预算金额</w:t>
            </w:r>
          </w:p>
        </w:tc>
        <w:tc>
          <w:tcPr>
            <w:tcW w:w="78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Times New Roman" w:asciiTheme="minorEastAsia" w:hAnsiTheme="minorEastAsia"/>
                <w:sz w:val="24"/>
                <w:szCs w:val="24"/>
              </w:rPr>
            </w:pPr>
            <w:r>
              <w:rPr>
                <w:rFonts w:hint="eastAsia" w:cs="宋体" w:asciiTheme="minorEastAsia" w:hAnsiTheme="minorEastAsia"/>
                <w:bCs/>
                <w:sz w:val="24"/>
                <w:szCs w:val="24"/>
              </w:rPr>
              <w:t>最高限价</w:t>
            </w:r>
            <w:r>
              <w:rPr>
                <w:rFonts w:hint="eastAsia" w:cs="宋体" w:asciiTheme="minorEastAsia" w:hAnsiTheme="minorEastAsia"/>
                <w:bCs/>
                <w:sz w:val="24"/>
                <w:szCs w:val="24"/>
                <w:lang w:val="en-US" w:eastAsia="zh-CN"/>
              </w:rPr>
              <w:t>600</w:t>
            </w:r>
            <w:r>
              <w:rPr>
                <w:rFonts w:hint="eastAsia" w:cs="宋体" w:asciiTheme="minorEastAsia" w:hAnsiTheme="minorEastAsia"/>
                <w:bCs/>
                <w:sz w:val="24"/>
                <w:szCs w:val="24"/>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6</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标段划分</w:t>
            </w:r>
          </w:p>
        </w:tc>
        <w:tc>
          <w:tcPr>
            <w:tcW w:w="7815" w:type="dxa"/>
            <w:tcBorders>
              <w:top w:val="single" w:color="auto" w:sz="4" w:space="0"/>
              <w:left w:val="single" w:color="auto" w:sz="4" w:space="0"/>
              <w:bottom w:val="single" w:color="auto" w:sz="4" w:space="0"/>
              <w:right w:val="single" w:color="auto" w:sz="4" w:space="0"/>
            </w:tcBorders>
            <w:vAlign w:val="center"/>
          </w:tcPr>
          <w:p>
            <w:pPr>
              <w:spacing w:line="276" w:lineRule="auto"/>
              <w:rPr>
                <w:rFonts w:cs="Times New Roman" w:asciiTheme="minorEastAsia" w:hAnsiTheme="minorEastAsia"/>
                <w:sz w:val="24"/>
                <w:szCs w:val="24"/>
              </w:rPr>
            </w:pPr>
            <w:r>
              <w:rPr>
                <w:rFonts w:hint="eastAsia" w:cs="Times New Roman" w:asciiTheme="minorEastAsia" w:hAnsiTheme="minorEastAsia"/>
                <w:sz w:val="24"/>
                <w:szCs w:val="24"/>
              </w:rPr>
              <w:t>本项目不划分标段。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7</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本项目为</w:t>
            </w:r>
            <w:r>
              <w:rPr>
                <w:rFonts w:hint="eastAsia" w:cs="Times New Roman" w:asciiTheme="minorEastAsia" w:hAnsiTheme="minorEastAsia"/>
                <w:sz w:val="24"/>
                <w:szCs w:val="24"/>
                <w:lang w:eastAsia="zh-CN"/>
              </w:rPr>
              <w:t>渑池县审计局造价咨询服务框架协议采购项目</w:t>
            </w:r>
            <w:r>
              <w:rPr>
                <w:rFonts w:hint="eastAsia" w:cs="Times New Roman" w:asciiTheme="minorEastAsia" w:hAnsiTheme="minorEastAsia"/>
                <w:sz w:val="24"/>
                <w:szCs w:val="24"/>
              </w:rPr>
              <w:t>，选择工程造价咨询机构承担</w:t>
            </w:r>
            <w:r>
              <w:rPr>
                <w:rFonts w:hint="eastAsia" w:cs="Times New Roman" w:asciiTheme="minorEastAsia" w:hAnsiTheme="minorEastAsia"/>
                <w:sz w:val="24"/>
                <w:szCs w:val="24"/>
                <w:lang w:eastAsia="zh-CN"/>
              </w:rPr>
              <w:t>渑池县</w:t>
            </w:r>
            <w:r>
              <w:rPr>
                <w:rFonts w:hint="eastAsia" w:cs="Times New Roman" w:asciiTheme="minorEastAsia" w:hAnsiTheme="minorEastAsia"/>
                <w:sz w:val="24"/>
                <w:szCs w:val="24"/>
              </w:rPr>
              <w:t>政府投资建设项目审核工作，审核内容包括但不限于竣工结算、竣工决算以及根据工作需要，征集人或采购人调整的其他审核内容。本次征集活动为第一阶段入围供应商，提交响应文件和符合资格条件、实质性要求的供应商均不得少于</w:t>
            </w:r>
            <w:r>
              <w:rPr>
                <w:rFonts w:hint="eastAsia" w:cs="Times New Roman" w:asciiTheme="minorEastAsia" w:hAnsiTheme="minorEastAsia"/>
                <w:sz w:val="24"/>
                <w:szCs w:val="24"/>
                <w:lang w:val="en-US" w:eastAsia="zh-CN"/>
              </w:rPr>
              <w:t>20</w:t>
            </w:r>
            <w:r>
              <w:rPr>
                <w:rFonts w:hint="eastAsia" w:cs="Times New Roman" w:asciiTheme="minorEastAsia" w:hAnsiTheme="minorEastAsia"/>
                <w:sz w:val="24"/>
                <w:szCs w:val="24"/>
              </w:rPr>
              <w:t>家，淘汰比例不低于20%，且淘汰不少于</w:t>
            </w:r>
            <w:r>
              <w:rPr>
                <w:rFonts w:hint="eastAsia" w:cs="Times New Roman" w:asciiTheme="minorEastAsia" w:hAnsiTheme="minorEastAsia"/>
                <w:sz w:val="24"/>
                <w:szCs w:val="24"/>
                <w:lang w:val="en-US" w:eastAsia="zh-CN"/>
              </w:rPr>
              <w:t>4</w:t>
            </w:r>
            <w:r>
              <w:rPr>
                <w:rFonts w:hint="eastAsia" w:cs="Times New Roman" w:asciiTheme="minorEastAsia" w:hAnsiTheme="minorEastAsia"/>
                <w:sz w:val="24"/>
                <w:szCs w:val="24"/>
              </w:rPr>
              <w:t>家供应商，</w:t>
            </w:r>
            <w:r>
              <w:rPr>
                <w:rFonts w:hint="eastAsia" w:cs="宋体" w:asciiTheme="minorEastAsia" w:hAnsiTheme="minorEastAsia"/>
                <w:kern w:val="0"/>
                <w:sz w:val="24"/>
                <w:szCs w:val="24"/>
              </w:rPr>
              <w:t>最终入围供应商确定为不少于</w:t>
            </w:r>
            <w:r>
              <w:rPr>
                <w:rFonts w:hint="eastAsia" w:cs="宋体" w:asciiTheme="minorEastAsia" w:hAnsiTheme="minorEastAsia"/>
                <w:kern w:val="0"/>
                <w:sz w:val="24"/>
                <w:szCs w:val="24"/>
                <w:lang w:val="en-US" w:eastAsia="zh-CN"/>
              </w:rPr>
              <w:t>16</w:t>
            </w:r>
            <w:r>
              <w:rPr>
                <w:rFonts w:hint="eastAsia" w:cs="宋体" w:asciiTheme="minorEastAsia" w:hAnsiTheme="minorEastAsia"/>
                <w:kern w:val="0"/>
                <w:sz w:val="24"/>
                <w:szCs w:val="24"/>
              </w:rPr>
              <w:t>家（含</w:t>
            </w:r>
            <w:r>
              <w:rPr>
                <w:rFonts w:hint="eastAsia" w:cs="宋体" w:asciiTheme="minorEastAsia" w:hAnsiTheme="minorEastAsia"/>
                <w:kern w:val="0"/>
                <w:sz w:val="24"/>
                <w:szCs w:val="24"/>
                <w:lang w:val="en-US" w:eastAsia="zh-CN"/>
              </w:rPr>
              <w:t>16</w:t>
            </w:r>
            <w:r>
              <w:rPr>
                <w:rFonts w:hint="eastAsia" w:cs="宋体" w:asciiTheme="minorEastAsia" w:hAnsiTheme="minorEastAsia"/>
                <w:kern w:val="0"/>
                <w:sz w:val="24"/>
                <w:szCs w:val="24"/>
              </w:rPr>
              <w:t>家）</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最多</w:t>
            </w:r>
            <w:r>
              <w:rPr>
                <w:rFonts w:hint="eastAsia" w:cs="宋体" w:asciiTheme="minorEastAsia" w:hAnsiTheme="minorEastAsia"/>
                <w:kern w:val="0"/>
                <w:sz w:val="24"/>
                <w:szCs w:val="24"/>
              </w:rPr>
              <w:t>不超过</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0家（含</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0家）</w:t>
            </w:r>
            <w:r>
              <w:rPr>
                <w:rFonts w:hint="eastAsia" w:cs="Times New Roman"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highlight w:val="none"/>
              </w:rPr>
            </w:pPr>
            <w:r>
              <w:rPr>
                <w:rFonts w:hint="eastAsia" w:ascii="宋体" w:hAnsi="宋体" w:eastAsia="宋体" w:cs="宋体"/>
                <w:sz w:val="24"/>
                <w:highlight w:val="none"/>
              </w:rPr>
              <w:t>8</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Cs/>
                <w:sz w:val="24"/>
                <w:szCs w:val="24"/>
                <w:highlight w:val="none"/>
              </w:rPr>
            </w:pPr>
            <w:r>
              <w:rPr>
                <w:rFonts w:hint="eastAsia"/>
                <w:sz w:val="24"/>
                <w:szCs w:val="24"/>
                <w:highlight w:val="none"/>
                <w:shd w:val="clear"/>
                <w:lang w:eastAsia="zh-CN"/>
              </w:rPr>
              <w:t>招标控制价及报价方式</w:t>
            </w:r>
          </w:p>
        </w:tc>
        <w:tc>
          <w:tcPr>
            <w:tcW w:w="781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themeFill="background1"/>
              <w:jc w:val="both"/>
              <w:rPr>
                <w:rFonts w:hint="eastAsia" w:eastAsiaTheme="minorEastAsia"/>
                <w:sz w:val="24"/>
                <w:szCs w:val="24"/>
                <w:highlight w:val="none"/>
                <w:lang w:eastAsia="zh-CN"/>
              </w:rPr>
            </w:pPr>
            <w:r>
              <w:rPr>
                <w:rFonts w:hint="eastAsia"/>
                <w:sz w:val="24"/>
                <w:szCs w:val="24"/>
                <w:highlight w:val="none"/>
                <w:lang w:eastAsia="zh-CN"/>
              </w:rPr>
              <w:t>招标控制价：</w:t>
            </w:r>
            <w:r>
              <w:rPr>
                <w:rFonts w:hint="eastAsia" w:cs="宋体" w:asciiTheme="minorEastAsia" w:hAnsiTheme="minorEastAsia"/>
                <w:kern w:val="0"/>
                <w:sz w:val="24"/>
                <w:szCs w:val="24"/>
              </w:rPr>
              <w:t>基本费1.5‰，审减（增）额4%</w:t>
            </w:r>
            <w:r>
              <w:rPr>
                <w:rFonts w:hint="eastAsia" w:cs="宋体" w:asciiTheme="minorEastAsia" w:hAnsiTheme="minorEastAsia"/>
                <w:kern w:val="0"/>
                <w:sz w:val="24"/>
                <w:szCs w:val="24"/>
                <w:lang w:eastAsia="zh-CN"/>
              </w:rPr>
              <w:t>；</w:t>
            </w:r>
          </w:p>
          <w:p>
            <w:pPr>
              <w:shd w:val="clear" w:fill="FFFFFF" w:themeFill="background1"/>
              <w:jc w:val="both"/>
              <w:rPr>
                <w:rFonts w:hint="default"/>
                <w:highlight w:val="none"/>
                <w:lang w:val="en-US" w:eastAsia="zh-CN"/>
              </w:rPr>
            </w:pPr>
            <w:r>
              <w:rPr>
                <w:rFonts w:hint="eastAsia"/>
                <w:b/>
                <w:bCs/>
                <w:sz w:val="24"/>
                <w:szCs w:val="24"/>
                <w:highlight w:val="none"/>
                <w:lang w:val="en-US" w:eastAsia="zh-CN"/>
              </w:rPr>
              <w:t>本项目</w:t>
            </w:r>
            <w:r>
              <w:rPr>
                <w:rFonts w:hint="eastAsia"/>
                <w:b/>
                <w:bCs/>
                <w:sz w:val="24"/>
                <w:szCs w:val="24"/>
                <w:highlight w:val="none"/>
                <w:lang w:eastAsia="zh-CN"/>
              </w:rPr>
              <w:t>采用投标费率的方式自主报价。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9</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bCs/>
                <w:sz w:val="24"/>
                <w:szCs w:val="24"/>
              </w:rPr>
              <w:t>服务期限</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cs="宋体" w:asciiTheme="minorEastAsia" w:hAnsiTheme="minorEastAsia"/>
                <w:kern w:val="0"/>
                <w:sz w:val="24"/>
                <w:szCs w:val="24"/>
              </w:rPr>
              <w:t>自合同签订之日起</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10</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质量要求</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ascii="宋体" w:hAnsi="宋体" w:eastAsia="宋体" w:cs="Times New Roman"/>
                <w:sz w:val="24"/>
                <w:szCs w:val="24"/>
              </w:rPr>
              <w:t>符合国家及地方相关规范、标准要求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11</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投标有效期</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ascii="宋体" w:hAnsi="宋体" w:eastAsia="宋体" w:cs="Times New Roman"/>
                <w:sz w:val="24"/>
                <w:szCs w:val="24"/>
              </w:rPr>
              <w:t>60</w:t>
            </w:r>
            <w:r>
              <w:rPr>
                <w:rFonts w:hint="eastAsia" w:ascii="宋体" w:hAnsi="宋体" w:eastAsia="宋体" w:cs="Times New Roman"/>
                <w:sz w:val="24"/>
                <w:szCs w:val="24"/>
              </w:rPr>
              <w:t>日历天</w:t>
            </w:r>
            <w:r>
              <w:rPr>
                <w:rFonts w:ascii="宋体" w:hAnsi="宋体" w:eastAsia="宋体" w:cs="Times New Roman"/>
                <w:sz w:val="24"/>
                <w:szCs w:val="24"/>
              </w:rPr>
              <w:t>(</w:t>
            </w:r>
            <w:r>
              <w:rPr>
                <w:rFonts w:hint="eastAsia" w:ascii="宋体" w:hAnsi="宋体" w:eastAsia="宋体" w:cs="Times New Roman"/>
                <w:sz w:val="24"/>
                <w:szCs w:val="24"/>
              </w:rPr>
              <w:t>从投标截止之日算起</w:t>
            </w:r>
            <w:r>
              <w:rPr>
                <w:rFonts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12</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供应商资质条件</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1、满足《中华人民共和国政府采购法》第二十二条规定；</w:t>
            </w:r>
          </w:p>
          <w:p>
            <w:pPr>
              <w:spacing w:line="400" w:lineRule="exact"/>
              <w:rPr>
                <w:rFonts w:ascii="宋体" w:hAnsi="宋体" w:eastAsia="宋体" w:cs="Times New Roman"/>
                <w:sz w:val="24"/>
                <w:szCs w:val="24"/>
              </w:rPr>
            </w:pPr>
            <w:r>
              <w:rPr>
                <w:rFonts w:hint="eastAsia" w:ascii="宋体" w:hAnsi="宋体" w:eastAsia="宋体" w:cs="Times New Roman"/>
                <w:sz w:val="24"/>
                <w:szCs w:val="24"/>
              </w:rPr>
              <w:t>2、落实政府采购政策满足的资格要求：</w:t>
            </w:r>
          </w:p>
          <w:p>
            <w:pPr>
              <w:spacing w:line="400" w:lineRule="exact"/>
              <w:rPr>
                <w:rFonts w:ascii="宋体" w:hAnsi="宋体" w:eastAsia="宋体" w:cs="Times New Roman"/>
                <w:sz w:val="24"/>
                <w:szCs w:val="24"/>
              </w:rPr>
            </w:pPr>
            <w:r>
              <w:rPr>
                <w:rFonts w:hint="eastAsia" w:ascii="宋体" w:hAnsi="宋体" w:eastAsia="宋体" w:cs="Times New Roman"/>
                <w:sz w:val="24"/>
                <w:szCs w:val="24"/>
              </w:rPr>
              <w:t>执行促进中小型企业发展政策（监狱企业、残疾人福利性企业视同小微企业）。</w:t>
            </w:r>
          </w:p>
          <w:p>
            <w:pPr>
              <w:spacing w:line="400" w:lineRule="exact"/>
              <w:rPr>
                <w:rFonts w:ascii="宋体" w:hAnsi="宋体" w:eastAsia="宋体" w:cs="Times New Roman"/>
                <w:sz w:val="24"/>
                <w:szCs w:val="24"/>
              </w:rPr>
            </w:pPr>
            <w:r>
              <w:rPr>
                <w:rFonts w:hint="eastAsia" w:ascii="宋体" w:hAnsi="宋体" w:eastAsia="宋体" w:cs="Times New Roman"/>
                <w:sz w:val="24"/>
                <w:szCs w:val="24"/>
              </w:rPr>
              <w:t>3、本项目的特定资格要求</w:t>
            </w:r>
          </w:p>
          <w:p>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3.1、供应商须具有合法有效的营业执照；营业执照经营范围符合本项目要求；</w:t>
            </w:r>
          </w:p>
          <w:p>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3.2、拟派项目负责人应具有国家注册造价工程师资格证书，且同时具有中级及以上职称（需提供项目负责人近6个月社保缴纳证明，如果为新成立的公司，不足六个月，从成立之日起算起）；</w:t>
            </w:r>
          </w:p>
          <w:p>
            <w:pPr>
              <w:spacing w:line="40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3.3、</w:t>
            </w:r>
            <w:r>
              <w:rPr>
                <w:rFonts w:hint="eastAsia" w:ascii="宋体" w:hAnsi="宋体" w:eastAsia="宋体" w:cs="Times New Roman"/>
                <w:sz w:val="24"/>
                <w:szCs w:val="24"/>
              </w:rPr>
              <w:t>按照《中华人民共和国国家审计准则》第十八条的规定，已与</w:t>
            </w:r>
            <w:r>
              <w:rPr>
                <w:rFonts w:hint="eastAsia" w:ascii="宋体" w:hAnsi="宋体" w:eastAsia="宋体" w:cs="Times New Roman"/>
                <w:sz w:val="24"/>
                <w:szCs w:val="24"/>
                <w:lang w:val="en-US" w:eastAsia="zh-CN"/>
              </w:rPr>
              <w:t>渑池县</w:t>
            </w:r>
            <w:r>
              <w:rPr>
                <w:rFonts w:hint="eastAsia" w:ascii="宋体" w:hAnsi="宋体" w:eastAsia="宋体" w:cs="Times New Roman"/>
                <w:sz w:val="24"/>
                <w:szCs w:val="24"/>
              </w:rPr>
              <w:t>财政投资评审中心签订服务协议的中介机构不得参与本次征集活动；</w:t>
            </w:r>
          </w:p>
          <w:p>
            <w:pPr>
              <w:spacing w:line="40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3.4、</w:t>
            </w:r>
            <w:r>
              <w:rPr>
                <w:rFonts w:hint="eastAsia" w:ascii="宋体" w:hAnsi="宋体" w:eastAsia="宋体" w:cs="Times New Roman"/>
                <w:sz w:val="24"/>
                <w:szCs w:val="24"/>
              </w:rPr>
              <w:t>单位负责人为同一人或者存在控股、管理关系的不同单位，不得同时参加本项目征集（响应文件内附加盖投标人公章的“全国企业信用信息公示系统”中公示的公司信息、股东或投资人信息）；</w:t>
            </w:r>
          </w:p>
          <w:p>
            <w:pPr>
              <w:spacing w:line="40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、供应商出具无行贿犯罪记录在中国裁判文书网自行查询结果或自行承诺（查询/承诺对象：企业、法定代表人）</w:t>
            </w:r>
            <w:r>
              <w:rPr>
                <w:rFonts w:hint="eastAsia" w:ascii="宋体" w:hAnsi="宋体" w:eastAsia="宋体" w:cs="Times New Roman"/>
                <w:sz w:val="24"/>
                <w:szCs w:val="24"/>
                <w:lang w:eastAsia="zh-CN"/>
              </w:rPr>
              <w:t>；</w:t>
            </w:r>
          </w:p>
          <w:p>
            <w:pPr>
              <w:spacing w:line="400" w:lineRule="exac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3.6、</w:t>
            </w:r>
            <w:r>
              <w:rPr>
                <w:rFonts w:hint="eastAsia" w:ascii="宋体" w:hAnsi="宋体" w:eastAsia="宋体" w:cs="Times New Roman"/>
                <w:sz w:val="24"/>
                <w:szCs w:val="24"/>
              </w:rPr>
              <w:t>参加政府采购活动前三年内，在经营活动中没有重大违法记录（提供书面声明）</w:t>
            </w:r>
            <w:r>
              <w:rPr>
                <w:rFonts w:hint="eastAsia" w:ascii="宋体" w:hAnsi="宋体" w:eastAsia="宋体" w:cs="Times New Roman"/>
                <w:sz w:val="24"/>
                <w:szCs w:val="24"/>
                <w:lang w:eastAsia="zh-CN"/>
              </w:rPr>
              <w:t>；</w:t>
            </w:r>
          </w:p>
          <w:p>
            <w:pPr>
              <w:spacing w:line="40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3.7、</w:t>
            </w:r>
            <w:r>
              <w:rPr>
                <w:rFonts w:hint="eastAsia" w:ascii="宋体" w:hAnsi="宋体" w:eastAsia="宋体" w:cs="Times New Roman"/>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查询渠道：“信用中国”网站（www.creditchina.gov.cn），查询内容：重大税收违法失信主体、政府采购严重违法失信行为、失信被执行人（查询网站：http://zxgk.court.gov.cn中国执行信息公开网查询截图）中国政府采购网（www.ccgp.gov.cn）查询内容：政府采购严重违法失信行为记录名单），</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须提供加盖公章的信用中国查询页、中国政府采购网查询页、中国执行信息公开网查询截图；查询日期为本公告发布之日起</w:t>
            </w:r>
            <w:r>
              <w:rPr>
                <w:rFonts w:hint="eastAsia" w:ascii="宋体" w:hAnsi="宋体" w:eastAsia="宋体" w:cs="Times New Roman"/>
                <w:sz w:val="24"/>
                <w:szCs w:val="24"/>
                <w:lang w:eastAsia="zh-CN"/>
              </w:rPr>
              <w:t>；</w:t>
            </w:r>
          </w:p>
          <w:p>
            <w:pPr>
              <w:spacing w:line="400" w:lineRule="exac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本项目不接受联合体投标</w:t>
            </w:r>
          </w:p>
          <w:p>
            <w:pPr>
              <w:spacing w:line="400" w:lineRule="exact"/>
              <w:rPr>
                <w:rFonts w:ascii="宋体" w:hAnsi="宋体" w:eastAsia="宋体" w:cs="Times New Roman"/>
                <w:sz w:val="24"/>
                <w:szCs w:val="24"/>
              </w:rPr>
            </w:pPr>
            <w:r>
              <w:rPr>
                <w:rFonts w:hint="eastAsia" w:ascii="宋体" w:hAnsi="宋体" w:eastAsia="宋体" w:cs="Times New Roman"/>
                <w:sz w:val="24"/>
                <w:szCs w:val="24"/>
              </w:rPr>
              <w:t>5、本项目实行资格后审，资格审查的具体要求见</w:t>
            </w:r>
            <w:r>
              <w:rPr>
                <w:rFonts w:hint="eastAsia" w:ascii="宋体" w:hAnsi="宋体" w:eastAsia="宋体" w:cs="Times New Roman"/>
                <w:sz w:val="24"/>
                <w:szCs w:val="24"/>
                <w:lang w:val="en-US" w:eastAsia="zh-CN"/>
              </w:rPr>
              <w:t>征集</w:t>
            </w:r>
            <w:r>
              <w:rPr>
                <w:rFonts w:hint="eastAsia" w:ascii="宋体" w:hAnsi="宋体" w:eastAsia="宋体" w:cs="Times New Roman"/>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13</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是否接受联合体投标</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14</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采购预备会</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9" w:type="dxa"/>
            <w:tcBorders>
              <w:top w:val="single" w:color="auto" w:sz="4" w:space="0"/>
              <w:left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15</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cs="宋体" w:asciiTheme="minorEastAsia" w:hAnsiTheme="minorEastAsia"/>
                <w:bCs/>
                <w:sz w:val="24"/>
                <w:szCs w:val="24"/>
              </w:rPr>
              <w:t>供应商</w:t>
            </w:r>
            <w:r>
              <w:rPr>
                <w:rFonts w:hint="eastAsia" w:ascii="宋体" w:hAnsi="宋体" w:eastAsia="宋体" w:cs="Times New Roman"/>
                <w:sz w:val="24"/>
                <w:szCs w:val="24"/>
              </w:rPr>
              <w:t>提出问题的截止时间</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16</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 w:val="24"/>
                <w:szCs w:val="24"/>
              </w:rPr>
            </w:pPr>
            <w:r>
              <w:rPr>
                <w:rFonts w:hint="eastAsia" w:ascii="宋体" w:hAnsi="宋体" w:eastAsia="宋体" w:cs="宋体"/>
                <w:color w:val="000000"/>
                <w:sz w:val="24"/>
                <w:szCs w:val="24"/>
              </w:rPr>
              <w:t>采购人澄清征集文件的截止时间</w:t>
            </w:r>
          </w:p>
        </w:tc>
        <w:tc>
          <w:tcPr>
            <w:tcW w:w="78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17</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宋体"/>
                <w:color w:val="000000"/>
                <w:sz w:val="24"/>
                <w:szCs w:val="24"/>
              </w:rPr>
              <w:t>采购人</w:t>
            </w:r>
            <w:r>
              <w:rPr>
                <w:rFonts w:hint="eastAsia" w:ascii="宋体" w:hAnsi="宋体" w:eastAsia="宋体" w:cs="Times New Roman"/>
                <w:sz w:val="24"/>
                <w:szCs w:val="24"/>
              </w:rPr>
              <w:t>澄清的时间</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宋体"/>
                <w:color w:val="000000"/>
                <w:sz w:val="24"/>
                <w:szCs w:val="24"/>
              </w:rPr>
              <w:t>采购人</w:t>
            </w:r>
            <w:r>
              <w:rPr>
                <w:rFonts w:hint="eastAsia" w:ascii="宋体" w:hAnsi="宋体" w:eastAsia="宋体" w:cs="Times New Roman"/>
                <w:sz w:val="24"/>
                <w:szCs w:val="24"/>
              </w:rPr>
              <w:t>应当自收到异议之日起3日内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18</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文件</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Times New Roman"/>
                <w:sz w:val="24"/>
                <w:szCs w:val="24"/>
              </w:rPr>
            </w:pPr>
            <w:r>
              <w:rPr>
                <w:rFonts w:hint="eastAsia" w:ascii="宋体" w:hAnsi="宋体" w:eastAsia="宋体" w:cs="宋体"/>
                <w:sz w:val="24"/>
                <w:szCs w:val="24"/>
              </w:rPr>
              <w:t>用CA在电子平台上传电子</w:t>
            </w:r>
            <w:r>
              <w:rPr>
                <w:rFonts w:hint="eastAsia" w:ascii="宋体" w:hAnsi="宋体" w:eastAsia="宋体" w:cs="宋体"/>
                <w:sz w:val="24"/>
                <w:szCs w:val="24"/>
                <w:lang w:eastAsia="zh-CN"/>
              </w:rPr>
              <w:t>响应</w:t>
            </w:r>
            <w:r>
              <w:rPr>
                <w:rFonts w:hint="eastAsia" w:ascii="宋体" w:hAnsi="宋体" w:eastAsia="宋体" w:cs="宋体"/>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19</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lang w:eastAsia="zh-CN"/>
              </w:rPr>
              <w:t>响应</w:t>
            </w:r>
            <w:r>
              <w:rPr>
                <w:rFonts w:hint="eastAsia" w:ascii="宋体" w:hAnsi="宋体" w:eastAsia="宋体" w:cs="Times New Roman"/>
                <w:sz w:val="24"/>
                <w:szCs w:val="24"/>
              </w:rPr>
              <w:t>文件递交截止时间</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color w:val="FF0000"/>
                <w:sz w:val="24"/>
                <w:szCs w:val="24"/>
              </w:rPr>
            </w:pPr>
            <w:r>
              <w:rPr>
                <w:rFonts w:hint="eastAsia" w:cs="宋体" w:asciiTheme="minorEastAsia" w:hAnsiTheme="minorEastAsia"/>
                <w:kern w:val="0"/>
                <w:sz w:val="24"/>
                <w:szCs w:val="24"/>
                <w:lang w:val="en-US" w:eastAsia="zh-CN"/>
              </w:rPr>
              <w:t>2023年7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日</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时</w:t>
            </w:r>
            <w:r>
              <w:rPr>
                <w:rFonts w:hint="eastAsia" w:cs="宋体" w:asciiTheme="minorEastAsia" w:hAnsiTheme="minorEastAsia"/>
                <w:kern w:val="0"/>
                <w:sz w:val="24"/>
                <w:szCs w:val="24"/>
                <w:lang w:val="en-US" w:eastAsia="zh-CN"/>
              </w:rPr>
              <w:t>20</w:t>
            </w:r>
            <w:r>
              <w:rPr>
                <w:rFonts w:hint="eastAsia" w:cs="宋体" w:asciiTheme="minorEastAsia" w:hAnsiTheme="minorEastAsia"/>
                <w:kern w:val="0"/>
                <w:sz w:val="24"/>
                <w:szCs w:val="24"/>
              </w:rPr>
              <w:t>分</w:t>
            </w:r>
            <w:r>
              <w:rPr>
                <w:rFonts w:hint="eastAsia" w:ascii="宋体" w:hAnsi="宋体" w:eastAsia="宋体" w:cs="Times New Roman"/>
                <w:sz w:val="24"/>
                <w:szCs w:val="24"/>
              </w:rPr>
              <w:t>（北京时间，下同）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20</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投标保证金</w:t>
            </w:r>
          </w:p>
        </w:tc>
        <w:tc>
          <w:tcPr>
            <w:tcW w:w="781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sz w:val="24"/>
                <w:szCs w:val="24"/>
              </w:rPr>
            </w:pPr>
            <w:r>
              <w:rPr>
                <w:rFonts w:hint="eastAsia" w:cs="宋体" w:asciiTheme="minorEastAsia" w:hAnsiTheme="minorEastAsia"/>
                <w:bCs/>
                <w:sz w:val="24"/>
                <w:szCs w:val="24"/>
              </w:rPr>
              <w:t>根据《河南省财政厅关于优化政府采购营商环境有关问题的通知》（豫财购【2019】4号）第6条的规定，投标保证金不再收取。供应商以承诺函的形式替代保证金，投标承诺函应明确承诺事项及违背承诺的责任。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21</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cs="宋体" w:asciiTheme="minorEastAsia" w:hAnsiTheme="minorEastAsia"/>
                <w:bCs/>
                <w:sz w:val="24"/>
                <w:szCs w:val="24"/>
              </w:rPr>
              <w:t>供应商</w:t>
            </w:r>
            <w:r>
              <w:rPr>
                <w:rFonts w:hint="eastAsia" w:ascii="宋体" w:hAnsi="宋体" w:eastAsia="宋体" w:cs="Times New Roman"/>
                <w:sz w:val="24"/>
                <w:szCs w:val="24"/>
              </w:rPr>
              <w:t>确认收到澄清的时间</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bCs/>
                <w:sz w:val="24"/>
                <w:szCs w:val="24"/>
              </w:rPr>
              <w:t>供应商</w:t>
            </w:r>
            <w:r>
              <w:rPr>
                <w:rFonts w:hint="eastAsia" w:ascii="宋体" w:hAnsi="宋体" w:eastAsia="宋体" w:cs="Times New Roman"/>
                <w:sz w:val="24"/>
                <w:szCs w:val="24"/>
              </w:rPr>
              <w:t>收到征集文件澄清后24小时内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22</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cs="宋体" w:asciiTheme="minorEastAsia" w:hAnsiTheme="minorEastAsia"/>
                <w:bCs/>
                <w:sz w:val="24"/>
                <w:szCs w:val="24"/>
              </w:rPr>
              <w:t>供应商</w:t>
            </w:r>
            <w:r>
              <w:rPr>
                <w:rFonts w:hint="eastAsia" w:ascii="宋体" w:hAnsi="宋体" w:eastAsia="宋体" w:cs="Times New Roman"/>
                <w:sz w:val="24"/>
                <w:szCs w:val="24"/>
              </w:rPr>
              <w:t>确认收到修改的时间</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供应商收到征集文件修改后24小时内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23</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是否退还</w:t>
            </w:r>
            <w:r>
              <w:rPr>
                <w:rFonts w:hint="eastAsia" w:ascii="宋体" w:hAnsi="宋体" w:eastAsia="宋体" w:cs="Times New Roman"/>
                <w:sz w:val="24"/>
                <w:szCs w:val="24"/>
                <w:lang w:eastAsia="zh-CN"/>
              </w:rPr>
              <w:t>响应</w:t>
            </w:r>
            <w:r>
              <w:rPr>
                <w:rFonts w:hint="eastAsia" w:ascii="宋体" w:hAnsi="宋体" w:eastAsia="宋体" w:cs="Times New Roman"/>
                <w:sz w:val="24"/>
                <w:szCs w:val="24"/>
              </w:rPr>
              <w:t>文件</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24</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开标时间和地点</w:t>
            </w:r>
          </w:p>
        </w:tc>
        <w:tc>
          <w:tcPr>
            <w:tcW w:w="781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Times New Roman"/>
                <w:sz w:val="24"/>
                <w:szCs w:val="24"/>
              </w:rPr>
            </w:pPr>
            <w:r>
              <w:rPr>
                <w:rFonts w:hint="eastAsia" w:ascii="宋体" w:hAnsi="宋体" w:eastAsia="宋体" w:cs="Times New Roman"/>
                <w:sz w:val="24"/>
                <w:szCs w:val="24"/>
              </w:rPr>
              <w:t>开标时间：</w:t>
            </w:r>
            <w:r>
              <w:rPr>
                <w:rFonts w:hint="eastAsia" w:cs="宋体" w:asciiTheme="minorEastAsia" w:hAnsiTheme="minorEastAsia"/>
                <w:kern w:val="0"/>
                <w:sz w:val="24"/>
                <w:szCs w:val="24"/>
                <w:lang w:val="en-US" w:eastAsia="zh-CN"/>
              </w:rPr>
              <w:t>2023年7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日</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时</w:t>
            </w:r>
            <w:r>
              <w:rPr>
                <w:rFonts w:hint="eastAsia" w:cs="宋体" w:asciiTheme="minorEastAsia" w:hAnsiTheme="minorEastAsia"/>
                <w:kern w:val="0"/>
                <w:sz w:val="24"/>
                <w:szCs w:val="24"/>
                <w:lang w:val="en-US" w:eastAsia="zh-CN"/>
              </w:rPr>
              <w:t>20</w:t>
            </w:r>
            <w:r>
              <w:rPr>
                <w:rFonts w:hint="eastAsia" w:cs="宋体" w:asciiTheme="minorEastAsia" w:hAnsiTheme="minorEastAsia"/>
                <w:kern w:val="0"/>
                <w:sz w:val="24"/>
                <w:szCs w:val="24"/>
              </w:rPr>
              <w:t>分</w:t>
            </w:r>
          </w:p>
          <w:p>
            <w:pPr>
              <w:jc w:val="both"/>
              <w:rPr>
                <w:rFonts w:ascii="宋体" w:hAnsi="宋体" w:eastAsia="宋体" w:cs="Times New Roman"/>
                <w:sz w:val="24"/>
                <w:szCs w:val="24"/>
              </w:rPr>
            </w:pPr>
            <w:r>
              <w:rPr>
                <w:rFonts w:hint="eastAsia" w:ascii="宋体" w:hAnsi="宋体" w:eastAsia="宋体" w:cs="Times New Roman"/>
                <w:sz w:val="24"/>
                <w:szCs w:val="24"/>
              </w:rPr>
              <w:t>开标地点：</w:t>
            </w:r>
            <w:r>
              <w:rPr>
                <w:rFonts w:hint="eastAsia" w:ascii="宋体" w:hAnsi="宋体" w:eastAsia="宋体" w:cs="Times New Roman"/>
                <w:sz w:val="24"/>
                <w:szCs w:val="24"/>
                <w:lang w:val="en-US" w:eastAsia="zh-CN"/>
              </w:rPr>
              <w:t>渑池县</w:t>
            </w:r>
            <w:r>
              <w:rPr>
                <w:rFonts w:hint="eastAsia" w:ascii="宋体" w:hAnsi="宋体" w:eastAsia="宋体" w:cs="Times New Roman"/>
                <w:sz w:val="24"/>
                <w:szCs w:val="24"/>
              </w:rPr>
              <w:t>公共资源交易中心开标</w:t>
            </w:r>
            <w:r>
              <w:rPr>
                <w:rFonts w:hint="eastAsia" w:ascii="宋体" w:hAnsi="宋体" w:eastAsia="宋体" w:cs="Times New Roman"/>
                <w:sz w:val="24"/>
                <w:szCs w:val="24"/>
                <w:lang w:val="en-US" w:eastAsia="zh-CN"/>
              </w:rPr>
              <w:t>一</w:t>
            </w:r>
            <w:r>
              <w:rPr>
                <w:rFonts w:hint="eastAsia" w:ascii="宋体" w:hAnsi="宋体" w:eastAsia="宋体" w:cs="Times New Roman"/>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25</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评标委员会</w:t>
            </w:r>
          </w:p>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的组建</w:t>
            </w:r>
          </w:p>
        </w:tc>
        <w:tc>
          <w:tcPr>
            <w:tcW w:w="78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评标委员会由5人组成：业主代表1人，经济、技术方面专家</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人。</w:t>
            </w:r>
          </w:p>
          <w:p>
            <w:pPr>
              <w:rPr>
                <w:rFonts w:ascii="宋体" w:hAnsi="宋体" w:eastAsia="宋体" w:cs="Times New Roman"/>
                <w:sz w:val="24"/>
                <w:szCs w:val="24"/>
                <w:highlight w:val="none"/>
              </w:rPr>
            </w:pPr>
            <w:r>
              <w:rPr>
                <w:rFonts w:hint="eastAsia" w:ascii="宋体" w:hAnsi="宋体" w:eastAsia="宋体" w:cs="Times New Roman"/>
                <w:sz w:val="24"/>
                <w:szCs w:val="24"/>
                <w:highlight w:val="none"/>
              </w:rPr>
              <w:t>评标专家确定方式：开标后在相应专家库中随机抽取。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26</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宋体"/>
                <w:sz w:val="24"/>
                <w:szCs w:val="24"/>
              </w:rPr>
              <w:t>是否授权评审委员会确定中标人</w:t>
            </w:r>
          </w:p>
        </w:tc>
        <w:tc>
          <w:tcPr>
            <w:tcW w:w="7815" w:type="dxa"/>
            <w:tcBorders>
              <w:top w:val="single" w:color="auto" w:sz="4" w:space="0"/>
              <w:left w:val="single" w:color="auto" w:sz="4" w:space="0"/>
              <w:bottom w:val="single" w:color="auto" w:sz="4" w:space="0"/>
              <w:right w:val="single" w:color="auto" w:sz="4" w:space="0"/>
            </w:tcBorders>
            <w:vAlign w:val="center"/>
          </w:tcPr>
          <w:p>
            <w:pPr>
              <w:spacing w:line="360" w:lineRule="auto"/>
              <w:ind w:right="105" w:rightChars="50"/>
              <w:rPr>
                <w:rFonts w:ascii="宋体" w:hAnsi="宋体" w:eastAsia="宋体" w:cs="Times New Roman"/>
                <w:sz w:val="24"/>
                <w:szCs w:val="24"/>
              </w:rPr>
            </w:pPr>
            <w:r>
              <w:rPr>
                <w:rFonts w:hint="eastAsia" w:ascii="宋体" w:hAnsi="宋体" w:eastAsia="宋体" w:cs="_5b8b_4f53"/>
                <w:sz w:val="24"/>
                <w:szCs w:val="24"/>
              </w:rPr>
              <w:t>否，</w:t>
            </w:r>
            <w:r>
              <w:rPr>
                <w:rFonts w:hint="eastAsia" w:ascii="宋体" w:hAnsi="宋体" w:eastAsia="宋体" w:cs="_5b8b_4f53"/>
                <w:sz w:val="24"/>
                <w:szCs w:val="24"/>
                <w:lang w:val="en-US" w:eastAsia="zh-CN"/>
              </w:rPr>
              <w:t>评审委员会</w:t>
            </w:r>
            <w:r>
              <w:rPr>
                <w:rFonts w:hint="eastAsia" w:ascii="宋体" w:hAnsi="宋体" w:eastAsia="宋体" w:cs="_5b8b_4f53"/>
                <w:sz w:val="24"/>
                <w:szCs w:val="24"/>
              </w:rPr>
              <w:t>按顺序</w:t>
            </w:r>
            <w:r>
              <w:rPr>
                <w:rFonts w:hint="eastAsia" w:ascii="宋体" w:hAnsi="宋体" w:eastAsia="宋体" w:cs="_5b8b_4f53"/>
                <w:sz w:val="24"/>
                <w:szCs w:val="24"/>
                <w:lang w:val="en-US" w:eastAsia="zh-CN"/>
              </w:rPr>
              <w:t>向采购人</w:t>
            </w:r>
            <w:r>
              <w:rPr>
                <w:rFonts w:hint="eastAsia" w:ascii="宋体" w:hAnsi="宋体" w:eastAsia="宋体" w:cs="_5b8b_4f53"/>
                <w:sz w:val="24"/>
                <w:szCs w:val="24"/>
              </w:rPr>
              <w:t>推荐</w:t>
            </w:r>
            <w:r>
              <w:rPr>
                <w:rFonts w:hint="eastAsia" w:ascii="宋体" w:hAnsi="宋体" w:eastAsia="宋体" w:cs="_5b8b_4f53"/>
                <w:sz w:val="24"/>
                <w:szCs w:val="24"/>
                <w:lang w:val="en-US" w:eastAsia="zh-CN"/>
              </w:rPr>
              <w:t>16-30</w:t>
            </w:r>
            <w:r>
              <w:rPr>
                <w:rFonts w:hint="eastAsia" w:ascii="宋体" w:hAnsi="宋体" w:eastAsia="宋体" w:cs="_5b8b_4f53"/>
                <w:sz w:val="24"/>
                <w:szCs w:val="24"/>
              </w:rPr>
              <w:t>名</w:t>
            </w:r>
            <w:r>
              <w:rPr>
                <w:rFonts w:hint="eastAsia" w:ascii="宋体" w:hAnsi="宋体" w:eastAsia="宋体" w:cs="_5b8b_4f53"/>
                <w:sz w:val="24"/>
                <w:szCs w:val="24"/>
                <w:lang w:val="en-US" w:eastAsia="zh-CN"/>
              </w:rPr>
              <w:t>入围候选供应商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27</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第二阶段成交供应商的选定</w:t>
            </w:r>
          </w:p>
        </w:tc>
        <w:tc>
          <w:tcPr>
            <w:tcW w:w="781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采购人根据项目实际情况，从第一阶段入围供应商中直接选定供应商，作为第二阶段成交供应商。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28</w:t>
            </w:r>
          </w:p>
        </w:tc>
        <w:tc>
          <w:tcPr>
            <w:tcW w:w="14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highlight w:val="none"/>
              </w:rPr>
            </w:pPr>
            <w:r>
              <w:rPr>
                <w:rFonts w:hint="eastAsia" w:ascii="宋体" w:hAnsi="宋体"/>
                <w:sz w:val="24"/>
                <w:szCs w:val="24"/>
                <w:highlight w:val="none"/>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highlight w:val="none"/>
              </w:rPr>
            </w:pPr>
            <w:r>
              <w:rPr>
                <w:rFonts w:hint="eastAsia" w:ascii="宋体" w:hAnsi="宋体" w:eastAsia="宋体" w:cs="宋体"/>
                <w:sz w:val="24"/>
                <w:szCs w:val="24"/>
                <w:highlight w:val="none"/>
                <w:lang w:val="en-US" w:eastAsia="zh-CN"/>
              </w:rPr>
              <w:t>根据中标结果，征集人和咨询人按照协议、合同约定方式结算支付造价咨询服务费，服务费用由征集人支付。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29</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根据三门峡市财政局《关于进一步优化提升政府采购营商环境有关事项通知》三财购【2021】14号文件，该项目不收取履约保证金.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0</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需要补充的其他内容</w:t>
            </w:r>
          </w:p>
        </w:tc>
        <w:tc>
          <w:tcPr>
            <w:tcW w:w="781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sz w:val="24"/>
                <w:szCs w:val="24"/>
              </w:rPr>
            </w:pPr>
            <w:r>
              <w:rPr>
                <w:rFonts w:hint="eastAsia" w:ascii="宋体" w:hAnsi="宋体" w:eastAsia="宋体" w:cs="Times New Roman"/>
                <w:sz w:val="24"/>
                <w:szCs w:val="24"/>
              </w:rPr>
              <w:t>1.供应商依据征集文件（含补充说明、答疑纪要，如果有的话）并结合采购项目清单、参数要求，所有标准和要求均应为国家现行最新有效版本和国家强制性规范要求；</w:t>
            </w:r>
          </w:p>
          <w:p>
            <w:pPr>
              <w:spacing w:line="276" w:lineRule="auto"/>
              <w:rPr>
                <w:rFonts w:hint="eastAsia" w:ascii="宋体" w:hAnsi="宋体" w:eastAsia="宋体" w:cs="Times New Roman"/>
                <w:sz w:val="24"/>
                <w:szCs w:val="24"/>
              </w:rPr>
            </w:pPr>
            <w:r>
              <w:rPr>
                <w:rFonts w:hint="eastAsia" w:ascii="宋体" w:hAnsi="宋体" w:eastAsia="宋体" w:cs="Times New Roman"/>
                <w:sz w:val="24"/>
                <w:szCs w:val="24"/>
              </w:rPr>
              <w:t>2.本征集文件未尽事宜，执行国家、省、市相关规定。</w:t>
            </w:r>
          </w:p>
          <w:p>
            <w:pPr>
              <w:spacing w:line="276" w:lineRule="auto"/>
              <w:rPr>
                <w:rFonts w:ascii="宋体" w:hAnsi="宋体" w:eastAsia="宋体" w:cs="Times New Roman"/>
                <w:sz w:val="24"/>
                <w:szCs w:val="24"/>
              </w:rPr>
            </w:pPr>
            <w:r>
              <w:rPr>
                <w:rFonts w:hint="eastAsia" w:ascii="宋体" w:hAnsi="宋体" w:eastAsia="宋体" w:cs="Times New Roman"/>
                <w:sz w:val="24"/>
                <w:szCs w:val="24"/>
              </w:rPr>
              <w:t>3.我单位（采购人）严格按三财购【2021】9号文要求的时限发布中标结果公告，发出中标通知书，签订采购合同，上传采购合同。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b/>
                <w:bCs/>
                <w:sz w:val="24"/>
                <w:szCs w:val="24"/>
              </w:rPr>
            </w:pPr>
            <w:r>
              <w:rPr>
                <w:rFonts w:hint="eastAsia" w:ascii="宋体" w:hAnsi="宋体" w:eastAsia="宋体" w:cs="宋体"/>
                <w:b/>
                <w:bCs/>
                <w:sz w:val="24"/>
                <w:szCs w:val="24"/>
              </w:rPr>
              <w:t>电子化交易注意事项</w:t>
            </w:r>
          </w:p>
        </w:tc>
        <w:tc>
          <w:tcPr>
            <w:tcW w:w="9270" w:type="dxa"/>
            <w:gridSpan w:val="2"/>
            <w:tcBorders>
              <w:top w:val="single" w:color="auto" w:sz="4" w:space="0"/>
              <w:left w:val="single" w:color="auto" w:sz="4" w:space="0"/>
              <w:bottom w:val="single" w:color="auto" w:sz="4" w:space="0"/>
              <w:right w:val="single" w:color="auto" w:sz="4" w:space="0"/>
            </w:tcBorders>
            <w:vAlign w:val="center"/>
          </w:tcPr>
          <w:p>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本项目为电子化、无纸化交易项目，</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文件是投标人、供应商（以下简称“供应商”）通过中心</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文件制作系统制作，并经过电子签章和加密后生成的电子版</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文件。供应商投标时，将不再接受任何纸质文件资料。</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文件具体制作教材请供应商通过CA证书登录三门峡市公共资源电子化交易系统在 “下载专区”中查看。</w:t>
            </w:r>
          </w:p>
          <w:p>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温馨提示：本项目为电子化、无纸化交易项目，开标时不接受任何纸质资料，为保证您能投标成功，请需仔细阅读以下条款。</w:t>
            </w:r>
          </w:p>
          <w:p>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一、电子化投标</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（一）网上投标保证金的缴纳</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根据《河南省财政厅关于优化政府采购营商环境有关问题的通知》（豫财购【2019】4号）第6条的规定，投标保证金不再收取。</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（二）电子化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文件的签章</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1、供应商在生成电子化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文件后，应对电子化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文件进行签章，未进行签章的视为无效投标。</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2、</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文件中要求</w:t>
            </w:r>
            <w:r>
              <w:rPr>
                <w:rFonts w:hint="eastAsia" w:ascii="宋体" w:hAnsi="宋体" w:eastAsia="宋体" w:cs="Times New Roman"/>
                <w:b/>
                <w:bCs/>
                <w:kern w:val="0"/>
                <w:sz w:val="24"/>
                <w:szCs w:val="24"/>
              </w:rPr>
              <w:t>法定代表人或授权委托人签字或盖章的</w:t>
            </w:r>
            <w:r>
              <w:rPr>
                <w:rFonts w:hint="eastAsia" w:ascii="宋体" w:hAnsi="宋体" w:eastAsia="宋体" w:cs="Times New Roman"/>
                <w:bCs/>
                <w:kern w:val="0"/>
                <w:sz w:val="24"/>
                <w:szCs w:val="24"/>
              </w:rPr>
              <w:t>，供应商按要求签字、盖章</w:t>
            </w:r>
            <w:r>
              <w:rPr>
                <w:rFonts w:hint="eastAsia" w:ascii="宋体" w:hAnsi="宋体" w:eastAsia="宋体" w:cs="Times New Roman"/>
                <w:b/>
                <w:bCs/>
                <w:kern w:val="0"/>
                <w:sz w:val="24"/>
                <w:szCs w:val="24"/>
              </w:rPr>
              <w:t>。</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（三）电子化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文件的格式及上传投标</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1、供应商所上传的电子化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文件，应是通过中心</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文件制作系统制作的（</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文件制作工具下载地址：http://t.cn/A6ZvtVob），经过签章和加密后生成的电子版</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文件。生成的电子版</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文件包含用于</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文件上传的主文件（文件格式为：.smxtf）和用于应急补救的</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文件备份文件（文件格式为：.nsmxtf）。备份文件主要用于电子化开标出现技术问题后的补救，请供应商随身携带。</w:t>
            </w:r>
          </w:p>
          <w:p>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注：供应商投报多个标段的，所生成的电子化</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文件仍为一个电子文件，供应商制作电子化</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文件时应将所报标段全部勾选后制作生成。</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2、电子化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文件应在</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截止时间前成功上传至三门峡市公共资源电子化交易系统。至</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截止时间止，仍未上传成功的电子化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文件将不予接收。</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注：如按照电子化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操作教材制作完成的电子化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文件无法上传的，供应商应在</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截止时间前尽早的</w:t>
            </w:r>
            <w:r>
              <w:rPr>
                <w:rFonts w:hint="eastAsia" w:ascii="宋体" w:hAnsi="宋体" w:eastAsia="宋体" w:cs="Times New Roman"/>
                <w:bCs/>
                <w:kern w:val="0"/>
                <w:sz w:val="24"/>
                <w:szCs w:val="24"/>
              </w:rPr>
              <w:t>联系中心技术人员，以便有充分的时间进行处理。</w:t>
            </w:r>
            <w:r>
              <w:rPr>
                <w:rFonts w:hint="eastAsia" w:ascii="宋体" w:hAnsi="宋体" w:eastAsia="宋体" w:cs="Times New Roman"/>
                <w:b/>
                <w:bCs/>
                <w:kern w:val="0"/>
                <w:sz w:val="24"/>
                <w:szCs w:val="24"/>
              </w:rPr>
              <w:t>供应商应充分考虑到处理技术问题和上传数据等工作所需的时间问题，</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文件未在</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截止时间前成功上传的，其</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文件不予接收。</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技术联系电话：0398-3117871</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（四）电子化项目开标、解密、唱标、评标</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1、本项目为不见面开标项目。因疫情防控需要，开标当日，供应商不得到开标现场参加开标会议，供应商应当在</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截止时间前，登陆不见面开标大厅选择登陆三门峡市公共资源电子招投标系统进行登陆（网址为http://t.cn/A6huPROa）,在线准时参加开标活动并进行</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文件解密等</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2、电子化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文件采用一次加密方式。开标时，由供应商使用CA 证书，在规定时间内对其电子化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文件进行解密。每位供应商的解密时间为开标时间起30 分钟内，如在规定时间内未完成解密的，其</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文件不予开标、唱标。</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3、电子化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文件异常情况的处理</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如出现供应商的电子</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文件无法解密等异常情况，供应商应及时致电中介服务机构说明。</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文件异常，按以下步骤进行处理：</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（1）首先由技术人员进行问题排查。</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（2）经技术人员排查后，是供应商文件自身问题导致</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文件无法解密的，该</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文件将不予接收、解密和唱标。开标会议继续进行。</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（3）经技术人员排查后，如果是电子化交易系统问题造成</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文件无法解密的，将由技术人员对问题进行处理。如短时间内问题无法解决的，将由中介服务机构向监督部门申请，经监督部门同意后，暂停开标会议，待问题解决后继续开标。</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4、待所有供应商</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文件解密完成后，由中介服务机构操作，对所有已解密</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文件进行唱标。</w:t>
            </w:r>
          </w:p>
          <w:p>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供应商应保证在开标期间电话、电脑、网络能够正常工作，供应商因停电、电脑病毒、网络堵塞等原因，未在规定的解密时间内对</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文件进行解密的，其</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文件不予接收、唱标。</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5、开标时供应商可登录到交易系统中在开标大厅中点击开标一览表查看自己的投标报价。如对自己的唱标内容有异议的，应在唱标内容显示后10分钟内向中介服务机构质疑。中介服务机构应在监督人员的监督下接受供应商的质疑并做好书面记录。供应商未在规定时间内提出质疑的，视为认可唱标内容。</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6、评标时，评标委员会对电子化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有质疑的，将通过电子化交易系统对供应商发起质疑，并在监督人员的监督下，质疑回复内容确认后，供应商的回复文件必须以经过供应商和其法定代表人签章的PDF格式文件为准，并通过电子化交易系统提交至评标委员会。</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7、如评标委员会对需要回复的供应商连续三次致电未接通的，视为供应商放弃回复，评标委员会将自行对需要回复的内容进行认定。</w:t>
            </w:r>
          </w:p>
          <w:p>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二、相关证书原件的提交</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本项目实行资格后审，征集文件中要求</w:t>
            </w:r>
            <w:r>
              <w:rPr>
                <w:rFonts w:hint="eastAsia" w:cs="宋体" w:asciiTheme="minorEastAsia" w:hAnsiTheme="minorEastAsia"/>
                <w:bCs/>
                <w:sz w:val="24"/>
                <w:szCs w:val="24"/>
              </w:rPr>
              <w:t>供应商</w:t>
            </w:r>
            <w:r>
              <w:rPr>
                <w:rFonts w:hint="eastAsia" w:ascii="宋体" w:hAnsi="宋体" w:eastAsia="宋体" w:cs="Times New Roman"/>
                <w:bCs/>
                <w:kern w:val="0"/>
                <w:sz w:val="24"/>
                <w:szCs w:val="24"/>
              </w:rPr>
              <w:t>提交资质、业绩、荣誉及单位人员等相关资料原件的，</w:t>
            </w:r>
            <w:r>
              <w:rPr>
                <w:rFonts w:hint="eastAsia" w:cs="宋体" w:asciiTheme="minorEastAsia" w:hAnsiTheme="minorEastAsia"/>
                <w:bCs/>
                <w:sz w:val="24"/>
                <w:szCs w:val="24"/>
              </w:rPr>
              <w:t>供应商</w:t>
            </w:r>
            <w:r>
              <w:rPr>
                <w:rFonts w:hint="eastAsia" w:ascii="宋体" w:hAnsi="宋体" w:eastAsia="宋体" w:cs="Times New Roman"/>
                <w:bCs/>
                <w:kern w:val="0"/>
                <w:sz w:val="24"/>
                <w:szCs w:val="24"/>
              </w:rPr>
              <w:t>需将原件扫描件制作到电子</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文件中，同时完善主体信息库。评审中资格审查、评审打分以</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文件为准。评标委员会对原件的核验工作按以下条款进行：</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（一）评标时，评委先查阅</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文件中是否具有该资料的原件扫描件。</w:t>
            </w:r>
          </w:p>
          <w:p>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（二）项目评标结果公示时，将同时公示中标候选人主体库信息，接受社会监督。</w:t>
            </w:r>
          </w:p>
          <w:p>
            <w:pPr>
              <w:spacing w:line="268" w:lineRule="auto"/>
              <w:ind w:firstLine="48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（三）供应商需应仔细阅读操作手册，保证上传内容齐全，真实有效，原件扫描件清晰可辨。因供应商上传原因导致应得分项而未得分或资格审查不合格等情况的，由供应商自行承担责任。</w:t>
            </w:r>
          </w:p>
          <w:p>
            <w:pPr>
              <w:spacing w:line="268" w:lineRule="auto"/>
              <w:ind w:firstLine="480"/>
              <w:rPr>
                <w:rFonts w:ascii="宋体" w:hAnsi="宋体" w:eastAsia="宋体" w:cs="Times New Roman"/>
                <w:bCs/>
                <w:kern w:val="0"/>
                <w:sz w:val="24"/>
                <w:szCs w:val="24"/>
              </w:rPr>
            </w:pPr>
          </w:p>
          <w:p>
            <w:pPr>
              <w:spacing w:line="440" w:lineRule="exact"/>
              <w:ind w:firstLine="277" w:firstLineChars="115"/>
              <w:rPr>
                <w:rFonts w:ascii="宋体" w:hAnsi="宋体" w:eastAsia="宋体" w:cs="宋体"/>
                <w:sz w:val="24"/>
                <w:szCs w:val="24"/>
              </w:rPr>
            </w:pPr>
            <w:r>
              <w:rPr>
                <w:rFonts w:hint="eastAsia" w:ascii="宋体" w:hAnsi="宋体" w:eastAsia="宋体" w:cs="Times New Roman"/>
                <w:b/>
                <w:bCs/>
                <w:kern w:val="0"/>
                <w:sz w:val="24"/>
                <w:szCs w:val="24"/>
              </w:rPr>
              <w:t>提示：本项目为电子化、无纸化交易项目，开标时不再接受任何纸质资料，为保证您能投标成功，请需仔细阅读以上条款。</w:t>
            </w:r>
          </w:p>
        </w:tc>
      </w:tr>
    </w:tbl>
    <w:p>
      <w:pPr>
        <w:keepNext/>
        <w:keepLines/>
        <w:spacing w:line="360" w:lineRule="auto"/>
        <w:outlineLvl w:val="9"/>
        <w:rPr>
          <w:rFonts w:ascii="宋体" w:hAnsi="宋体" w:eastAsia="宋体" w:cs="Times New Roman"/>
          <w:b/>
          <w:bCs/>
          <w:sz w:val="24"/>
          <w:szCs w:val="24"/>
        </w:rPr>
      </w:pPr>
      <w:bookmarkStart w:id="16" w:name="_Toc497233290"/>
      <w:bookmarkStart w:id="17" w:name="_Toc508875395"/>
    </w:p>
    <w:bookmarkEnd w:id="16"/>
    <w:bookmarkEnd w:id="17"/>
    <w:p>
      <w:pPr>
        <w:keepNext/>
        <w:keepLines/>
        <w:spacing w:line="440" w:lineRule="exact"/>
        <w:outlineLvl w:val="2"/>
        <w:rPr>
          <w:rFonts w:ascii="宋体" w:hAnsi="宋体" w:eastAsia="宋体" w:cs="Times New Roman"/>
          <w:b/>
          <w:bCs/>
          <w:sz w:val="28"/>
          <w:szCs w:val="28"/>
        </w:rPr>
      </w:pPr>
      <w:bookmarkStart w:id="18" w:name="_Toc508875405"/>
      <w:r>
        <w:rPr>
          <w:rFonts w:hint="eastAsia" w:ascii="宋体" w:hAnsi="宋体" w:eastAsia="宋体" w:cs="Times New Roman"/>
          <w:b/>
          <w:bCs/>
          <w:sz w:val="28"/>
          <w:szCs w:val="28"/>
        </w:rPr>
        <w:t>1.总则</w:t>
      </w:r>
    </w:p>
    <w:p>
      <w:pPr>
        <w:tabs>
          <w:tab w:val="left" w:pos="540"/>
        </w:tabs>
        <w:spacing w:line="440" w:lineRule="exact"/>
        <w:rPr>
          <w:rFonts w:ascii="宋体" w:hAnsi="宋体" w:eastAsia="宋体" w:cs="Times New Roman"/>
          <w:b/>
          <w:sz w:val="24"/>
        </w:rPr>
      </w:pPr>
      <w:r>
        <w:rPr>
          <w:rFonts w:hint="eastAsia" w:ascii="宋体" w:hAnsi="宋体" w:eastAsia="宋体" w:cs="Times New Roman"/>
          <w:b/>
          <w:sz w:val="24"/>
        </w:rPr>
        <w:t>1.1项目概况</w:t>
      </w:r>
    </w:p>
    <w:p>
      <w:pPr>
        <w:tabs>
          <w:tab w:val="left" w:pos="900"/>
        </w:tabs>
        <w:spacing w:line="440" w:lineRule="exact"/>
        <w:rPr>
          <w:rFonts w:ascii="宋体" w:hAnsi="宋体" w:eastAsia="宋体" w:cs="Times New Roman"/>
          <w:sz w:val="24"/>
        </w:rPr>
      </w:pPr>
      <w:r>
        <w:rPr>
          <w:rFonts w:hint="eastAsia" w:ascii="宋体" w:hAnsi="宋体" w:eastAsia="宋体" w:cs="Times New Roman"/>
          <w:sz w:val="24"/>
        </w:rPr>
        <w:t>1.1.1根据《中华人民共和国政府采购法》等有关法律、法规和规章的规定，本招标项目已具备招标条件，现对本项目进行招标采购。</w:t>
      </w:r>
    </w:p>
    <w:p>
      <w:pPr>
        <w:tabs>
          <w:tab w:val="left" w:pos="900"/>
        </w:tabs>
        <w:spacing w:line="440" w:lineRule="exact"/>
        <w:rPr>
          <w:rFonts w:ascii="宋体" w:hAnsi="宋体" w:eastAsia="宋体" w:cs="Times New Roman"/>
          <w:sz w:val="24"/>
        </w:rPr>
      </w:pPr>
      <w:r>
        <w:rPr>
          <w:rFonts w:hint="eastAsia" w:ascii="宋体" w:hAnsi="宋体" w:eastAsia="宋体" w:cs="Times New Roman"/>
          <w:sz w:val="24"/>
        </w:rPr>
        <w:t>1.1.2本项目采购人：见供应商须知前附表。</w:t>
      </w:r>
    </w:p>
    <w:p>
      <w:pPr>
        <w:tabs>
          <w:tab w:val="left" w:pos="900"/>
        </w:tabs>
        <w:spacing w:line="440" w:lineRule="exact"/>
        <w:rPr>
          <w:rFonts w:ascii="宋体" w:hAnsi="宋体" w:eastAsia="宋体" w:cs="Times New Roman"/>
          <w:sz w:val="24"/>
        </w:rPr>
      </w:pPr>
      <w:r>
        <w:rPr>
          <w:rFonts w:hint="eastAsia" w:ascii="宋体" w:hAnsi="宋体" w:eastAsia="宋体" w:cs="Times New Roman"/>
          <w:sz w:val="24"/>
        </w:rPr>
        <w:t>1.1.3本项目代理机构：见供应商须知前附表。</w:t>
      </w:r>
    </w:p>
    <w:p>
      <w:pPr>
        <w:tabs>
          <w:tab w:val="left" w:pos="900"/>
        </w:tabs>
        <w:spacing w:line="440" w:lineRule="exact"/>
        <w:rPr>
          <w:rFonts w:ascii="宋体" w:hAnsi="宋体" w:eastAsia="宋体" w:cs="Times New Roman"/>
          <w:sz w:val="24"/>
        </w:rPr>
      </w:pPr>
      <w:r>
        <w:rPr>
          <w:rFonts w:hint="eastAsia" w:ascii="宋体" w:hAnsi="宋体" w:eastAsia="宋体" w:cs="Times New Roman"/>
          <w:sz w:val="24"/>
        </w:rPr>
        <w:t>1.1.4本项目名称：见供应商须知前附表。</w:t>
      </w:r>
    </w:p>
    <w:p>
      <w:pPr>
        <w:tabs>
          <w:tab w:val="left" w:pos="900"/>
          <w:tab w:val="left" w:pos="1680"/>
        </w:tabs>
        <w:spacing w:line="440" w:lineRule="exact"/>
        <w:rPr>
          <w:rFonts w:ascii="宋体" w:hAnsi="宋体" w:eastAsia="宋体" w:cs="Times New Roman"/>
          <w:b/>
          <w:sz w:val="24"/>
        </w:rPr>
      </w:pPr>
      <w:r>
        <w:rPr>
          <w:rFonts w:hint="eastAsia" w:ascii="宋体" w:hAnsi="宋体" w:eastAsia="宋体" w:cs="Times New Roman"/>
          <w:b/>
          <w:sz w:val="24"/>
        </w:rPr>
        <w:t>1.2项目概况</w:t>
      </w:r>
    </w:p>
    <w:p>
      <w:pPr>
        <w:numPr>
          <w:ilvl w:val="2"/>
          <w:numId w:val="1"/>
        </w:numPr>
        <w:tabs>
          <w:tab w:val="left" w:pos="900"/>
          <w:tab w:val="left" w:pos="1680"/>
        </w:tabs>
        <w:spacing w:line="440" w:lineRule="exact"/>
        <w:rPr>
          <w:rFonts w:ascii="宋体" w:hAnsi="宋体" w:eastAsia="宋体" w:cs="Times New Roman"/>
          <w:sz w:val="24"/>
        </w:rPr>
      </w:pPr>
      <w:r>
        <w:rPr>
          <w:rFonts w:hint="eastAsia" w:ascii="宋体" w:hAnsi="宋体" w:eastAsia="宋体" w:cs="Times New Roman"/>
          <w:sz w:val="24"/>
        </w:rPr>
        <w:t>本项目概况：见供应商须知前附表。</w:t>
      </w:r>
    </w:p>
    <w:p>
      <w:pPr>
        <w:numPr>
          <w:ilvl w:val="2"/>
          <w:numId w:val="1"/>
        </w:numPr>
        <w:tabs>
          <w:tab w:val="left" w:pos="900"/>
          <w:tab w:val="left" w:pos="1680"/>
        </w:tabs>
        <w:spacing w:line="440" w:lineRule="exact"/>
        <w:rPr>
          <w:rFonts w:ascii="宋体" w:hAnsi="宋体" w:eastAsia="宋体" w:cs="Times New Roman"/>
          <w:sz w:val="24"/>
        </w:rPr>
      </w:pPr>
      <w:r>
        <w:rPr>
          <w:rFonts w:hint="eastAsia" w:ascii="宋体" w:hAnsi="宋体" w:eastAsia="宋体" w:cs="Times New Roman"/>
          <w:sz w:val="24"/>
        </w:rPr>
        <w:t>本项目的资金来源：见供应商须知前附表。</w:t>
      </w:r>
    </w:p>
    <w:p>
      <w:pPr>
        <w:numPr>
          <w:ilvl w:val="2"/>
          <w:numId w:val="1"/>
        </w:numPr>
        <w:tabs>
          <w:tab w:val="left" w:pos="900"/>
          <w:tab w:val="left" w:pos="1680"/>
        </w:tabs>
        <w:spacing w:line="440" w:lineRule="exact"/>
        <w:rPr>
          <w:rFonts w:ascii="宋体" w:hAnsi="宋体" w:eastAsia="宋体" w:cs="Times New Roman"/>
          <w:sz w:val="24"/>
        </w:rPr>
      </w:pPr>
      <w:r>
        <w:rPr>
          <w:rFonts w:hint="eastAsia" w:ascii="宋体" w:hAnsi="宋体" w:eastAsia="宋体" w:cs="Times New Roman"/>
          <w:sz w:val="24"/>
        </w:rPr>
        <w:t>本项目的资金落实情况：见供应商须知前附表。</w:t>
      </w:r>
    </w:p>
    <w:p>
      <w:pPr>
        <w:tabs>
          <w:tab w:val="left" w:pos="900"/>
          <w:tab w:val="left" w:pos="1680"/>
        </w:tabs>
        <w:spacing w:line="440" w:lineRule="exact"/>
        <w:rPr>
          <w:rFonts w:ascii="宋体" w:hAnsi="宋体" w:eastAsia="宋体" w:cs="Times New Roman"/>
          <w:sz w:val="24"/>
        </w:rPr>
      </w:pPr>
      <w:r>
        <w:rPr>
          <w:rFonts w:hint="eastAsia" w:ascii="宋体" w:hAnsi="宋体" w:eastAsia="宋体" w:cs="Times New Roman"/>
          <w:sz w:val="24"/>
        </w:rPr>
        <w:t>1.2.4 本项目采购范围：见供应商须知前附表。</w:t>
      </w:r>
    </w:p>
    <w:p>
      <w:pPr>
        <w:keepNext/>
        <w:keepLines/>
        <w:spacing w:line="440" w:lineRule="exact"/>
        <w:outlineLvl w:val="2"/>
        <w:rPr>
          <w:rFonts w:ascii="Times New Roman" w:hAnsi="Times New Roman" w:eastAsia="宋体" w:cs="Times New Roman"/>
          <w:b/>
          <w:bCs/>
          <w:color w:val="000000"/>
          <w:sz w:val="24"/>
          <w:szCs w:val="32"/>
        </w:rPr>
      </w:pPr>
      <w:r>
        <w:rPr>
          <w:rFonts w:hint="eastAsia" w:ascii="Times New Roman" w:hAnsi="Times New Roman" w:eastAsia="宋体" w:cs="Times New Roman"/>
          <w:b/>
          <w:bCs/>
          <w:color w:val="000000"/>
          <w:sz w:val="24"/>
          <w:szCs w:val="32"/>
        </w:rPr>
        <w:t>1.3 供应商资格要求</w:t>
      </w:r>
    </w:p>
    <w:p>
      <w:pPr>
        <w:spacing w:line="440" w:lineRule="exact"/>
        <w:ind w:firstLine="480" w:firstLineChars="200"/>
        <w:jc w:val="left"/>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1.3.1</w:t>
      </w:r>
      <w:r>
        <w:rPr>
          <w:rFonts w:hint="eastAsia" w:ascii="宋体" w:hAnsi="宋体" w:eastAsia="宋体" w:cs="Times New Roman"/>
          <w:bCs/>
          <w:sz w:val="24"/>
          <w:szCs w:val="24"/>
        </w:rPr>
        <w:t>供应商</w:t>
      </w:r>
      <w:r>
        <w:rPr>
          <w:rFonts w:hint="eastAsia" w:cs="Times New Roman" w:asciiTheme="minorEastAsia" w:hAnsiTheme="minorEastAsia"/>
          <w:color w:val="000000"/>
          <w:sz w:val="24"/>
          <w:szCs w:val="24"/>
        </w:rPr>
        <w:t>资格要求：见供应商须知前附表。</w:t>
      </w:r>
    </w:p>
    <w:p>
      <w:pPr>
        <w:tabs>
          <w:tab w:val="left" w:pos="420"/>
          <w:tab w:val="left" w:pos="900"/>
        </w:tabs>
        <w:spacing w:line="440" w:lineRule="exact"/>
        <w:ind w:firstLine="480" w:firstLineChars="200"/>
        <w:rPr>
          <w:rFonts w:ascii="宋体" w:hAnsi="宋体" w:eastAsia="宋体" w:cs="Times New Roman"/>
          <w:sz w:val="24"/>
        </w:rPr>
      </w:pPr>
      <w:r>
        <w:rPr>
          <w:rFonts w:hint="eastAsia" w:ascii="宋体" w:hAnsi="宋体" w:eastAsia="宋体" w:cs="Times New Roman"/>
          <w:sz w:val="24"/>
        </w:rPr>
        <w:t>1.3.2采购人保留对供应商作进一步考察的权利，若发现供应商在提交的资料中有弄虚作假行为、或经相关行政监督部门认定供应商在竞争本项目合同过程中有腐败或欺骗行为或有围标、串标行为的，即使该供应商已经中标，采购人仍将保留取消中标资格、解除合同的权利。</w:t>
      </w:r>
    </w:p>
    <w:p>
      <w:pPr>
        <w:numPr>
          <w:ilvl w:val="1"/>
          <w:numId w:val="2"/>
        </w:numPr>
        <w:tabs>
          <w:tab w:val="left" w:pos="540"/>
        </w:tabs>
        <w:spacing w:line="440" w:lineRule="exact"/>
        <w:rPr>
          <w:rFonts w:ascii="宋体" w:hAnsi="宋体" w:eastAsia="宋体" w:cs="Times New Roman"/>
          <w:b/>
          <w:sz w:val="24"/>
        </w:rPr>
      </w:pPr>
      <w:r>
        <w:rPr>
          <w:rFonts w:hint="eastAsia" w:ascii="宋体" w:hAnsi="宋体" w:eastAsia="宋体" w:cs="Times New Roman"/>
          <w:b/>
          <w:sz w:val="24"/>
        </w:rPr>
        <w:t>费用承担</w:t>
      </w:r>
    </w:p>
    <w:p>
      <w:pPr>
        <w:spacing w:line="440" w:lineRule="exact"/>
        <w:ind w:firstLine="600" w:firstLineChars="250"/>
        <w:rPr>
          <w:rFonts w:ascii="宋体" w:hAnsi="宋体" w:eastAsia="宋体" w:cs="Times New Roman"/>
          <w:sz w:val="24"/>
        </w:rPr>
      </w:pPr>
      <w:r>
        <w:rPr>
          <w:rFonts w:hint="eastAsia" w:ascii="宋体" w:hAnsi="宋体" w:eastAsia="宋体" w:cs="Times New Roman"/>
          <w:bCs/>
          <w:sz w:val="24"/>
          <w:szCs w:val="24"/>
        </w:rPr>
        <w:t>供应商</w:t>
      </w:r>
      <w:r>
        <w:rPr>
          <w:rFonts w:hint="eastAsia" w:ascii="宋体" w:hAnsi="宋体" w:eastAsia="宋体" w:cs="Times New Roman"/>
          <w:sz w:val="24"/>
        </w:rPr>
        <w:t>准备和参加投标活动发生的费用自理。</w:t>
      </w:r>
    </w:p>
    <w:p>
      <w:pPr>
        <w:numPr>
          <w:ilvl w:val="1"/>
          <w:numId w:val="2"/>
        </w:numPr>
        <w:tabs>
          <w:tab w:val="left" w:pos="540"/>
        </w:tabs>
        <w:spacing w:line="440" w:lineRule="exact"/>
        <w:rPr>
          <w:rFonts w:ascii="宋体" w:hAnsi="宋体" w:eastAsia="宋体" w:cs="Times New Roman"/>
          <w:b/>
          <w:sz w:val="24"/>
        </w:rPr>
      </w:pPr>
      <w:r>
        <w:rPr>
          <w:rFonts w:hint="eastAsia" w:ascii="宋体" w:hAnsi="宋体" w:eastAsia="宋体" w:cs="Times New Roman"/>
          <w:b/>
          <w:sz w:val="24"/>
        </w:rPr>
        <w:t>保密</w:t>
      </w:r>
    </w:p>
    <w:p>
      <w:pPr>
        <w:spacing w:line="440" w:lineRule="exact"/>
        <w:ind w:firstLine="600" w:firstLineChars="250"/>
        <w:rPr>
          <w:rFonts w:ascii="宋体" w:hAnsi="宋体" w:eastAsia="宋体" w:cs="Times New Roman"/>
          <w:sz w:val="24"/>
        </w:rPr>
      </w:pPr>
      <w:r>
        <w:rPr>
          <w:rFonts w:hint="eastAsia" w:ascii="宋体" w:hAnsi="宋体" w:eastAsia="宋体" w:cs="Times New Roman"/>
          <w:sz w:val="24"/>
        </w:rPr>
        <w:t>参与招标投标活动的各方应对征集文件和</w:t>
      </w:r>
      <w:r>
        <w:rPr>
          <w:rFonts w:hint="eastAsia" w:ascii="宋体" w:hAnsi="宋体" w:eastAsia="宋体" w:cs="Times New Roman"/>
          <w:sz w:val="24"/>
          <w:lang w:eastAsia="zh-CN"/>
        </w:rPr>
        <w:t>响应</w:t>
      </w:r>
      <w:r>
        <w:rPr>
          <w:rFonts w:hint="eastAsia" w:ascii="宋体" w:hAnsi="宋体" w:eastAsia="宋体" w:cs="Times New Roman"/>
          <w:sz w:val="24"/>
        </w:rPr>
        <w:t>文件中的商业和技术等秘密保密，违者应对由此造成的后果承担法律责任。</w:t>
      </w:r>
    </w:p>
    <w:p>
      <w:pPr>
        <w:numPr>
          <w:ilvl w:val="1"/>
          <w:numId w:val="2"/>
        </w:numPr>
        <w:tabs>
          <w:tab w:val="left" w:pos="540"/>
        </w:tabs>
        <w:spacing w:line="440" w:lineRule="exact"/>
        <w:rPr>
          <w:rFonts w:ascii="宋体" w:hAnsi="宋体" w:eastAsia="宋体" w:cs="Times New Roman"/>
          <w:b/>
          <w:sz w:val="24"/>
        </w:rPr>
      </w:pPr>
      <w:r>
        <w:rPr>
          <w:rFonts w:hint="eastAsia" w:ascii="宋体" w:hAnsi="宋体" w:eastAsia="宋体" w:cs="Times New Roman"/>
          <w:b/>
          <w:sz w:val="24"/>
        </w:rPr>
        <w:t>语言文字</w:t>
      </w:r>
    </w:p>
    <w:p>
      <w:pPr>
        <w:spacing w:line="440" w:lineRule="exact"/>
        <w:ind w:firstLine="600" w:firstLineChars="250"/>
        <w:rPr>
          <w:rFonts w:ascii="宋体" w:hAnsi="宋体" w:eastAsia="宋体" w:cs="Times New Roman"/>
          <w:sz w:val="24"/>
        </w:rPr>
      </w:pPr>
      <w:r>
        <w:rPr>
          <w:rFonts w:hint="eastAsia" w:ascii="宋体" w:hAnsi="宋体" w:eastAsia="宋体" w:cs="Times New Roman"/>
          <w:sz w:val="24"/>
        </w:rPr>
        <w:t>除专用术语外，与招标投标有关的语言均使用中文。必要时专用术语应附有中文注释。</w:t>
      </w:r>
    </w:p>
    <w:p>
      <w:pPr>
        <w:numPr>
          <w:ilvl w:val="1"/>
          <w:numId w:val="2"/>
        </w:numPr>
        <w:tabs>
          <w:tab w:val="left" w:pos="540"/>
        </w:tabs>
        <w:spacing w:line="440" w:lineRule="exact"/>
        <w:rPr>
          <w:rFonts w:ascii="宋体" w:hAnsi="宋体" w:eastAsia="宋体" w:cs="Times New Roman"/>
          <w:b/>
          <w:sz w:val="24"/>
        </w:rPr>
      </w:pPr>
      <w:r>
        <w:rPr>
          <w:rFonts w:hint="eastAsia" w:ascii="宋体" w:hAnsi="宋体" w:eastAsia="宋体" w:cs="Times New Roman"/>
          <w:b/>
          <w:sz w:val="24"/>
        </w:rPr>
        <w:t>计量单位</w:t>
      </w:r>
    </w:p>
    <w:p>
      <w:pPr>
        <w:autoSpaceDE w:val="0"/>
        <w:autoSpaceDN w:val="0"/>
        <w:adjustRightInd w:val="0"/>
        <w:spacing w:line="440" w:lineRule="exact"/>
        <w:ind w:firstLine="480" w:firstLineChars="200"/>
        <w:jc w:val="left"/>
        <w:rPr>
          <w:rFonts w:ascii="宋体" w:hAnsi="宋体" w:eastAsia="宋体" w:cs="Times New Roman"/>
          <w:sz w:val="24"/>
        </w:rPr>
      </w:pPr>
      <w:r>
        <w:rPr>
          <w:rFonts w:hint="eastAsia" w:ascii="宋体" w:hAnsi="宋体" w:eastAsia="宋体" w:cs="Times New Roman"/>
          <w:sz w:val="24"/>
        </w:rPr>
        <w:t>所有计量均采用中华人民共和国法定计量单位。</w:t>
      </w:r>
    </w:p>
    <w:p>
      <w:pPr>
        <w:autoSpaceDE w:val="0"/>
        <w:autoSpaceDN w:val="0"/>
        <w:adjustRightInd w:val="0"/>
        <w:spacing w:line="440" w:lineRule="exact"/>
        <w:jc w:val="left"/>
        <w:rPr>
          <w:rFonts w:ascii="宋体" w:hAnsi="宋体" w:eastAsia="宋体" w:cs="Times New Roman"/>
          <w:b/>
          <w:bCs/>
          <w:sz w:val="24"/>
        </w:rPr>
      </w:pPr>
      <w:r>
        <w:rPr>
          <w:rFonts w:hint="eastAsia" w:ascii="宋体" w:hAnsi="宋体" w:eastAsia="宋体" w:cs="Times New Roman"/>
          <w:b/>
          <w:bCs/>
          <w:kern w:val="0"/>
          <w:sz w:val="24"/>
        </w:rPr>
        <w:t xml:space="preserve">1.8 </w:t>
      </w:r>
      <w:r>
        <w:rPr>
          <w:rFonts w:hint="eastAsia" w:ascii="宋体" w:hAnsi="宋体" w:eastAsia="宋体" w:cs="Times New Roman"/>
          <w:b/>
          <w:bCs/>
          <w:sz w:val="24"/>
        </w:rPr>
        <w:t>踏勘现场</w:t>
      </w:r>
    </w:p>
    <w:p>
      <w:pPr>
        <w:spacing w:line="440" w:lineRule="exact"/>
        <w:ind w:firstLine="600" w:firstLineChars="250"/>
        <w:rPr>
          <w:rFonts w:ascii="宋体"/>
          <w:sz w:val="24"/>
          <w:szCs w:val="24"/>
        </w:rPr>
      </w:pPr>
      <w:r>
        <w:rPr>
          <w:rFonts w:hint="eastAsia" w:ascii="宋体"/>
          <w:sz w:val="24"/>
          <w:szCs w:val="24"/>
        </w:rPr>
        <w:t>不组织。</w:t>
      </w:r>
    </w:p>
    <w:p>
      <w:pPr>
        <w:spacing w:line="440" w:lineRule="exact"/>
        <w:rPr>
          <w:rFonts w:ascii="宋体"/>
          <w:sz w:val="24"/>
          <w:szCs w:val="24"/>
        </w:rPr>
      </w:pPr>
      <w:r>
        <w:rPr>
          <w:rFonts w:hint="eastAsia" w:ascii="宋体"/>
          <w:b/>
          <w:sz w:val="24"/>
          <w:szCs w:val="24"/>
        </w:rPr>
        <w:t>1.9投标预备会</w:t>
      </w:r>
      <w:r>
        <w:rPr>
          <w:rFonts w:hint="eastAsia" w:ascii="宋体"/>
          <w:sz w:val="24"/>
          <w:szCs w:val="24"/>
        </w:rPr>
        <w:t>：</w:t>
      </w:r>
    </w:p>
    <w:p>
      <w:pPr>
        <w:spacing w:line="440" w:lineRule="exact"/>
        <w:ind w:firstLine="600" w:firstLineChars="250"/>
        <w:rPr>
          <w:rFonts w:ascii="宋体"/>
          <w:sz w:val="24"/>
          <w:szCs w:val="24"/>
        </w:rPr>
      </w:pPr>
      <w:r>
        <w:rPr>
          <w:rFonts w:hint="eastAsia" w:ascii="宋体"/>
          <w:sz w:val="24"/>
          <w:szCs w:val="24"/>
        </w:rPr>
        <w:t>1.9.1、见</w:t>
      </w:r>
      <w:r>
        <w:rPr>
          <w:rFonts w:hint="eastAsia" w:ascii="宋体" w:hAnsi="宋体" w:eastAsia="宋体" w:cs="Times New Roman"/>
          <w:bCs/>
          <w:sz w:val="24"/>
          <w:szCs w:val="24"/>
        </w:rPr>
        <w:t>供应商</w:t>
      </w:r>
      <w:r>
        <w:rPr>
          <w:rFonts w:hint="eastAsia" w:ascii="宋体"/>
          <w:sz w:val="24"/>
          <w:szCs w:val="24"/>
        </w:rPr>
        <w:t>须知前附表</w:t>
      </w:r>
    </w:p>
    <w:p>
      <w:pPr>
        <w:spacing w:line="440" w:lineRule="exact"/>
        <w:ind w:firstLine="600" w:firstLineChars="250"/>
        <w:rPr>
          <w:rFonts w:ascii="宋体"/>
          <w:sz w:val="24"/>
          <w:szCs w:val="24"/>
        </w:rPr>
      </w:pPr>
      <w:r>
        <w:rPr>
          <w:rFonts w:hint="eastAsia" w:ascii="宋体"/>
          <w:sz w:val="24"/>
          <w:szCs w:val="24"/>
        </w:rPr>
        <w:t>1.9.2、</w:t>
      </w:r>
      <w:r>
        <w:rPr>
          <w:rFonts w:hint="eastAsia" w:ascii="宋体" w:hAnsi="宋体" w:eastAsia="宋体" w:cs="Times New Roman"/>
          <w:bCs/>
          <w:sz w:val="24"/>
          <w:szCs w:val="24"/>
        </w:rPr>
        <w:t>供应商</w:t>
      </w:r>
      <w:r>
        <w:rPr>
          <w:rFonts w:hint="eastAsia" w:ascii="宋体"/>
          <w:sz w:val="24"/>
          <w:szCs w:val="24"/>
        </w:rPr>
        <w:t>应在</w:t>
      </w:r>
      <w:r>
        <w:rPr>
          <w:rFonts w:hint="eastAsia" w:ascii="宋体" w:hAnsi="宋体" w:eastAsia="宋体" w:cs="Times New Roman"/>
          <w:bCs/>
          <w:sz w:val="24"/>
          <w:szCs w:val="24"/>
        </w:rPr>
        <w:t>供应商</w:t>
      </w:r>
      <w:r>
        <w:rPr>
          <w:rFonts w:hint="eastAsia" w:ascii="宋体"/>
          <w:sz w:val="24"/>
          <w:szCs w:val="24"/>
        </w:rPr>
        <w:t>人须知前附表规定的时间前，将提出的问题送达采购人，以便采购人在规定时间澄清。</w:t>
      </w:r>
    </w:p>
    <w:p>
      <w:pPr>
        <w:spacing w:line="440" w:lineRule="exact"/>
        <w:rPr>
          <w:rFonts w:ascii="宋体"/>
          <w:b/>
          <w:sz w:val="24"/>
          <w:szCs w:val="24"/>
        </w:rPr>
      </w:pPr>
      <w:r>
        <w:rPr>
          <w:rFonts w:hint="eastAsia" w:ascii="宋体"/>
          <w:b/>
          <w:sz w:val="24"/>
          <w:szCs w:val="24"/>
        </w:rPr>
        <w:t>1.11 分包</w:t>
      </w:r>
    </w:p>
    <w:p>
      <w:pPr>
        <w:spacing w:line="440" w:lineRule="exact"/>
        <w:ind w:firstLine="600" w:firstLineChars="250"/>
        <w:rPr>
          <w:rFonts w:ascii="宋体"/>
          <w:sz w:val="24"/>
          <w:szCs w:val="24"/>
        </w:rPr>
      </w:pPr>
      <w:r>
        <w:rPr>
          <w:rFonts w:hint="eastAsia" w:ascii="宋体"/>
          <w:sz w:val="24"/>
          <w:szCs w:val="24"/>
        </w:rPr>
        <w:t>不允许分包。</w:t>
      </w:r>
    </w:p>
    <w:p>
      <w:pPr>
        <w:spacing w:line="440" w:lineRule="exact"/>
        <w:rPr>
          <w:rFonts w:ascii="宋体"/>
          <w:b/>
          <w:sz w:val="24"/>
          <w:szCs w:val="24"/>
        </w:rPr>
      </w:pPr>
      <w:r>
        <w:rPr>
          <w:rFonts w:hint="eastAsia" w:ascii="宋体"/>
          <w:b/>
          <w:sz w:val="24"/>
          <w:szCs w:val="24"/>
        </w:rPr>
        <w:t>1.12 偏离</w:t>
      </w:r>
    </w:p>
    <w:p>
      <w:pPr>
        <w:spacing w:line="440" w:lineRule="exact"/>
        <w:ind w:firstLine="600" w:firstLineChars="250"/>
        <w:rPr>
          <w:rFonts w:ascii="宋体" w:hAnsi="宋体" w:cs="Times New Roman"/>
          <w:sz w:val="24"/>
        </w:rPr>
      </w:pPr>
      <w:r>
        <w:rPr>
          <w:rFonts w:hint="eastAsia" w:ascii="宋体"/>
          <w:sz w:val="24"/>
          <w:szCs w:val="24"/>
        </w:rPr>
        <w:t>不允许偏离</w:t>
      </w:r>
      <w:r>
        <w:rPr>
          <w:rFonts w:hint="eastAsia" w:ascii="宋体" w:hAnsi="宋体" w:eastAsia="宋体" w:cs="Times New Roman"/>
          <w:sz w:val="24"/>
        </w:rPr>
        <w:t>。</w:t>
      </w:r>
    </w:p>
    <w:p>
      <w:pPr>
        <w:keepNext/>
        <w:keepLines/>
        <w:spacing w:beforeLines="100" w:afterLines="50" w:line="440" w:lineRule="exact"/>
        <w:outlineLvl w:val="2"/>
        <w:rPr>
          <w:rFonts w:ascii="宋体" w:hAnsi="宋体" w:eastAsia="宋体" w:cs="Times New Roman"/>
          <w:b/>
          <w:bCs/>
          <w:sz w:val="28"/>
          <w:szCs w:val="28"/>
        </w:rPr>
      </w:pPr>
      <w:bookmarkStart w:id="19" w:name="_Toc497233291"/>
      <w:bookmarkStart w:id="20" w:name="_Toc508875396"/>
      <w:r>
        <w:rPr>
          <w:rFonts w:hint="eastAsia" w:ascii="宋体" w:hAnsi="宋体" w:eastAsia="宋体" w:cs="Times New Roman"/>
          <w:b/>
          <w:bCs/>
          <w:sz w:val="28"/>
          <w:szCs w:val="28"/>
        </w:rPr>
        <w:t>2.</w:t>
      </w:r>
      <w:bookmarkEnd w:id="19"/>
      <w:bookmarkEnd w:id="20"/>
      <w:r>
        <w:rPr>
          <w:rFonts w:hint="eastAsia" w:ascii="宋体" w:hAnsi="宋体" w:eastAsia="宋体" w:cs="Times New Roman"/>
          <w:b/>
          <w:bCs/>
          <w:sz w:val="28"/>
          <w:szCs w:val="28"/>
        </w:rPr>
        <w:t>征集文件</w:t>
      </w:r>
    </w:p>
    <w:p>
      <w:pPr>
        <w:numPr>
          <w:ilvl w:val="0"/>
          <w:numId w:val="3"/>
        </w:numPr>
        <w:tabs>
          <w:tab w:val="left" w:pos="540"/>
        </w:tabs>
        <w:spacing w:afterLines="50" w:line="440" w:lineRule="exact"/>
        <w:rPr>
          <w:rFonts w:ascii="宋体" w:hAnsi="宋体" w:eastAsia="宋体" w:cs="Times New Roman"/>
          <w:b/>
          <w:sz w:val="24"/>
        </w:rPr>
      </w:pPr>
      <w:r>
        <w:rPr>
          <w:rFonts w:hint="eastAsia" w:ascii="宋体" w:hAnsi="宋体" w:eastAsia="宋体" w:cs="Times New Roman"/>
          <w:b/>
          <w:sz w:val="24"/>
        </w:rPr>
        <w:t>征集文件的组成</w:t>
      </w:r>
    </w:p>
    <w:p>
      <w:pPr>
        <w:shd w:val="clear" w:color="auto" w:fill="FFFFFF"/>
        <w:snapToGrid w:val="0"/>
        <w:spacing w:line="360" w:lineRule="auto"/>
        <w:ind w:right="105" w:rightChars="50" w:firstLine="470" w:firstLineChars="196"/>
        <w:rPr>
          <w:rFonts w:ascii="宋体" w:hAnsi="Calibri" w:eastAsia="宋体" w:cs="Times New Roman"/>
          <w:color w:val="000000"/>
          <w:sz w:val="44"/>
          <w:szCs w:val="44"/>
        </w:rPr>
      </w:pPr>
      <w:r>
        <w:rPr>
          <w:rFonts w:hint="eastAsia" w:ascii="宋体" w:hAnsi="宋体" w:eastAsia="宋体" w:cs="宋体"/>
          <w:color w:val="000000"/>
          <w:sz w:val="24"/>
          <w:szCs w:val="24"/>
        </w:rPr>
        <w:t>2.1.1征集文件包括下列内容及按供应商须知第</w:t>
      </w:r>
      <w:r>
        <w:rPr>
          <w:rFonts w:ascii="宋体" w:hAnsi="宋体" w:eastAsia="宋体" w:cs="宋体"/>
          <w:color w:val="000000"/>
          <w:sz w:val="24"/>
          <w:szCs w:val="24"/>
        </w:rPr>
        <w:t>7</w:t>
      </w:r>
      <w:r>
        <w:rPr>
          <w:rFonts w:hint="eastAsia" w:ascii="宋体" w:hAnsi="宋体" w:eastAsia="宋体" w:cs="宋体"/>
          <w:color w:val="000000"/>
          <w:sz w:val="24"/>
          <w:szCs w:val="24"/>
        </w:rPr>
        <w:t>条款内容发出的答疑文件和第</w:t>
      </w:r>
      <w:r>
        <w:rPr>
          <w:rFonts w:ascii="宋体" w:hAnsi="宋体" w:eastAsia="宋体" w:cs="宋体"/>
          <w:color w:val="000000"/>
          <w:sz w:val="24"/>
          <w:szCs w:val="24"/>
        </w:rPr>
        <w:t>8</w:t>
      </w:r>
      <w:r>
        <w:rPr>
          <w:rFonts w:hint="eastAsia" w:ascii="宋体" w:hAnsi="宋体" w:eastAsia="宋体" w:cs="宋体"/>
          <w:color w:val="000000"/>
          <w:sz w:val="24"/>
          <w:szCs w:val="24"/>
        </w:rPr>
        <w:t>条款内容发出的补充文件。</w:t>
      </w:r>
    </w:p>
    <w:p>
      <w:pPr>
        <w:shd w:val="clear" w:color="auto" w:fill="FFFFFF"/>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第一章征集公告</w:t>
      </w:r>
    </w:p>
    <w:p>
      <w:pPr>
        <w:shd w:val="clear" w:color="auto" w:fill="FFFFFF"/>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第二章供应商须知</w:t>
      </w:r>
    </w:p>
    <w:p>
      <w:pPr>
        <w:shd w:val="clear" w:color="auto" w:fill="FFFFFF"/>
        <w:snapToGrid w:val="0"/>
        <w:spacing w:line="360" w:lineRule="auto"/>
        <w:ind w:right="105" w:rightChars="50"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第三章采购合同文本</w:t>
      </w:r>
    </w:p>
    <w:p>
      <w:pPr>
        <w:shd w:val="clear" w:color="auto" w:fill="FFFFFF"/>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第四章服务要求</w:t>
      </w:r>
    </w:p>
    <w:p>
      <w:pPr>
        <w:shd w:val="clear" w:color="auto" w:fill="FFFFFF"/>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第五章评审办法</w:t>
      </w:r>
    </w:p>
    <w:p>
      <w:pPr>
        <w:shd w:val="clear" w:color="auto" w:fill="FFFFFF"/>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第六章</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文件格式</w:t>
      </w:r>
    </w:p>
    <w:p>
      <w:pPr>
        <w:shd w:val="clear" w:color="auto" w:fill="FFFFFF"/>
        <w:snapToGrid w:val="0"/>
        <w:spacing w:line="360" w:lineRule="auto"/>
        <w:ind w:right="105" w:rightChars="50" w:firstLine="472" w:firstLineChars="196"/>
        <w:rPr>
          <w:rFonts w:ascii="宋体" w:hAnsi="宋体" w:eastAsia="宋体" w:cs="宋体"/>
          <w:b/>
          <w:bCs/>
          <w:color w:val="000000"/>
          <w:sz w:val="24"/>
          <w:szCs w:val="24"/>
        </w:rPr>
      </w:pPr>
      <w:r>
        <w:rPr>
          <w:rFonts w:hint="eastAsia" w:ascii="宋体" w:hAnsi="宋体" w:eastAsia="宋体" w:cs="宋体"/>
          <w:b/>
          <w:bCs/>
          <w:color w:val="000000"/>
          <w:sz w:val="24"/>
          <w:szCs w:val="24"/>
        </w:rPr>
        <w:t>根据本章第2.2款和第2.3款对征集文件所作的澄清、修改、补充，构成征集文件的组成部分。</w:t>
      </w:r>
    </w:p>
    <w:p>
      <w:pPr>
        <w:shd w:val="clear" w:color="auto" w:fill="FFFFFF"/>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2</w:t>
      </w:r>
      <w:r>
        <w:rPr>
          <w:rFonts w:ascii="宋体" w:hAnsi="宋体" w:eastAsia="宋体" w:cs="宋体"/>
          <w:b/>
          <w:bCs/>
          <w:color w:val="000000"/>
          <w:sz w:val="24"/>
          <w:szCs w:val="24"/>
        </w:rPr>
        <w:t>.</w:t>
      </w:r>
      <w:r>
        <w:rPr>
          <w:rFonts w:hint="eastAsia" w:ascii="宋体" w:hAnsi="宋体" w:eastAsia="宋体" w:cs="宋体"/>
          <w:b/>
          <w:bCs/>
          <w:color w:val="000000"/>
          <w:sz w:val="24"/>
          <w:szCs w:val="24"/>
        </w:rPr>
        <w:t>1.</w:t>
      </w:r>
      <w:r>
        <w:rPr>
          <w:rFonts w:ascii="宋体" w:hAnsi="宋体" w:eastAsia="宋体" w:cs="宋体"/>
          <w:b/>
          <w:bCs/>
          <w:color w:val="000000"/>
          <w:sz w:val="24"/>
          <w:szCs w:val="24"/>
        </w:rPr>
        <w:t>2</w:t>
      </w:r>
      <w:r>
        <w:rPr>
          <w:rFonts w:hint="eastAsia" w:ascii="宋体" w:hAnsi="宋体" w:eastAsia="宋体" w:cs="宋体"/>
          <w:color w:val="000000"/>
          <w:sz w:val="24"/>
          <w:szCs w:val="24"/>
        </w:rPr>
        <w:t>供应商应详细阅读征集文件中的所有条款内容、格式、表格和所涉及的相关规范。如果供应商不按征集文件的要求提交</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文件和资料的，或者</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文件没有对征集文件提出的实质性要求和条件作出响应，将导致</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文件不被接受，其后果由供应商自己负责。</w:t>
      </w:r>
    </w:p>
    <w:p>
      <w:pPr>
        <w:shd w:val="clear" w:color="auto" w:fill="FFFFFF"/>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2.2、征集文件的澄清</w:t>
      </w:r>
    </w:p>
    <w:p>
      <w:pPr>
        <w:shd w:val="clear" w:color="auto" w:fill="FFFFFF"/>
        <w:snapToGrid w:val="0"/>
        <w:spacing w:line="360" w:lineRule="auto"/>
        <w:ind w:right="105" w:rightChars="50" w:firstLine="472" w:firstLineChars="196"/>
        <w:rPr>
          <w:rFonts w:ascii="宋体" w:hAnsi="宋体" w:eastAsia="宋体" w:cs="宋体"/>
          <w:color w:val="000000"/>
          <w:sz w:val="24"/>
          <w:szCs w:val="24"/>
        </w:rPr>
      </w:pPr>
      <w:r>
        <w:rPr>
          <w:rFonts w:hint="eastAsia" w:ascii="宋体" w:hAnsi="Calibri" w:eastAsia="宋体" w:cs="宋体"/>
          <w:b/>
          <w:bCs/>
          <w:color w:val="000000"/>
          <w:sz w:val="24"/>
          <w:szCs w:val="24"/>
        </w:rPr>
        <w:t>2</w:t>
      </w:r>
      <w:r>
        <w:rPr>
          <w:rFonts w:ascii="宋体" w:hAnsi="Calibri" w:eastAsia="宋体" w:cs="宋体"/>
          <w:b/>
          <w:bCs/>
          <w:color w:val="000000"/>
          <w:sz w:val="24"/>
          <w:szCs w:val="24"/>
        </w:rPr>
        <w:t>.</w:t>
      </w:r>
      <w:r>
        <w:rPr>
          <w:rFonts w:hint="eastAsia" w:ascii="宋体" w:hAnsi="Calibri" w:eastAsia="宋体" w:cs="宋体"/>
          <w:b/>
          <w:bCs/>
          <w:color w:val="000000"/>
          <w:sz w:val="24"/>
          <w:szCs w:val="24"/>
        </w:rPr>
        <w:t>.2.</w:t>
      </w:r>
      <w:r>
        <w:rPr>
          <w:rFonts w:ascii="宋体" w:hAnsi="Calibri" w:eastAsia="宋体" w:cs="宋体"/>
          <w:b/>
          <w:bCs/>
          <w:color w:val="000000"/>
          <w:sz w:val="24"/>
          <w:szCs w:val="24"/>
        </w:rPr>
        <w:t>1</w:t>
      </w:r>
      <w:r>
        <w:rPr>
          <w:rFonts w:hint="eastAsia" w:cs="宋体" w:asciiTheme="minorEastAsia" w:hAnsiTheme="minorEastAsia"/>
          <w:bCs/>
          <w:sz w:val="24"/>
          <w:szCs w:val="24"/>
        </w:rPr>
        <w:t>供应商</w:t>
      </w:r>
      <w:r>
        <w:rPr>
          <w:rFonts w:hint="eastAsia" w:ascii="宋体" w:hAnsi="宋体" w:eastAsia="宋体" w:cs="宋体"/>
          <w:color w:val="000000"/>
          <w:sz w:val="24"/>
          <w:szCs w:val="24"/>
        </w:rPr>
        <w:t>应仔细阅读和检查征集文件的全部内容。如发现缺页或附件不全，应及时向采购人提出，以便补齐。如有疑问，如发现缺页或附件不全，应在下载征集文件后24小时内在三门峡市公共资源交易系统中提出咨询并打电话至招标代理机构，要求采购人对征集文件予以澄清。</w:t>
      </w:r>
    </w:p>
    <w:p>
      <w:pPr>
        <w:shd w:val="clear" w:color="auto" w:fill="FFFFFF"/>
        <w:snapToGrid w:val="0"/>
        <w:spacing w:line="360" w:lineRule="auto"/>
        <w:ind w:right="105" w:rightChars="50"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2.2.2征集文件的澄清将在</w:t>
      </w:r>
      <w:r>
        <w:rPr>
          <w:rFonts w:hint="eastAsia" w:cs="宋体" w:asciiTheme="minorEastAsia" w:hAnsiTheme="minorEastAsia"/>
          <w:bCs/>
          <w:sz w:val="24"/>
          <w:szCs w:val="24"/>
        </w:rPr>
        <w:t>供应商</w:t>
      </w:r>
      <w:r>
        <w:rPr>
          <w:rFonts w:hint="eastAsia" w:ascii="宋体" w:hAnsi="宋体" w:eastAsia="宋体" w:cs="宋体"/>
          <w:color w:val="000000"/>
          <w:sz w:val="24"/>
          <w:szCs w:val="24"/>
        </w:rPr>
        <w:t>须知前附表规定的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截止时间15天前以澄清回复的方式在三门峡市公共资源交易系统中回复所有报名完成供应商（投标人）或发布澄清公告，但不指明澄清问题的来源。如果澄清发出的时间距</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截止时间不足15天，相应延长</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截止时间。</w:t>
      </w:r>
    </w:p>
    <w:p>
      <w:pPr>
        <w:shd w:val="clear" w:color="auto" w:fill="FFFFFF"/>
        <w:snapToGrid w:val="0"/>
        <w:spacing w:line="360" w:lineRule="auto"/>
        <w:ind w:right="105" w:rightChars="50"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2.2.3如果在规定的时间内</w:t>
      </w:r>
      <w:r>
        <w:rPr>
          <w:rFonts w:hint="eastAsia" w:cs="宋体" w:asciiTheme="minorEastAsia" w:hAnsiTheme="minorEastAsia"/>
          <w:bCs/>
          <w:sz w:val="24"/>
          <w:szCs w:val="24"/>
        </w:rPr>
        <w:t>供应商</w:t>
      </w:r>
      <w:r>
        <w:rPr>
          <w:rFonts w:hint="eastAsia" w:ascii="宋体" w:hAnsi="宋体" w:eastAsia="宋体" w:cs="宋体"/>
          <w:color w:val="000000"/>
          <w:sz w:val="24"/>
          <w:szCs w:val="24"/>
        </w:rPr>
        <w:t>未提出疑问，将视为</w:t>
      </w:r>
      <w:r>
        <w:rPr>
          <w:rFonts w:hint="eastAsia" w:cs="宋体" w:asciiTheme="minorEastAsia" w:hAnsiTheme="minorEastAsia"/>
          <w:bCs/>
          <w:sz w:val="24"/>
          <w:szCs w:val="24"/>
        </w:rPr>
        <w:t>供应商</w:t>
      </w:r>
      <w:r>
        <w:rPr>
          <w:rFonts w:hint="eastAsia" w:ascii="宋体" w:hAnsi="宋体" w:eastAsia="宋体" w:cs="宋体"/>
          <w:color w:val="000000"/>
          <w:sz w:val="24"/>
          <w:szCs w:val="24"/>
        </w:rPr>
        <w:t>完全理解并接受征集文件中的资格要求、</w:t>
      </w:r>
      <w:r>
        <w:rPr>
          <w:rFonts w:hint="eastAsia" w:cs="宋体" w:asciiTheme="minorEastAsia" w:hAnsiTheme="minorEastAsia"/>
          <w:bCs/>
          <w:sz w:val="24"/>
          <w:szCs w:val="24"/>
        </w:rPr>
        <w:t>供应商</w:t>
      </w:r>
      <w:r>
        <w:rPr>
          <w:rFonts w:hint="eastAsia" w:ascii="宋体" w:hAnsi="宋体" w:eastAsia="宋体" w:cs="宋体"/>
          <w:color w:val="000000"/>
          <w:sz w:val="24"/>
          <w:szCs w:val="24"/>
        </w:rPr>
        <w:t>须知、格式、条款、技术规格、澄清、修改等所有要求，则</w:t>
      </w:r>
      <w:r>
        <w:rPr>
          <w:rFonts w:hint="eastAsia" w:cs="宋体" w:asciiTheme="minorEastAsia" w:hAnsiTheme="minorEastAsia"/>
          <w:bCs/>
          <w:sz w:val="24"/>
          <w:szCs w:val="24"/>
        </w:rPr>
        <w:t>供应商</w:t>
      </w:r>
      <w:r>
        <w:rPr>
          <w:rFonts w:hint="eastAsia" w:ascii="宋体" w:hAnsi="宋体" w:eastAsia="宋体" w:cs="宋体"/>
          <w:color w:val="000000"/>
          <w:sz w:val="24"/>
          <w:szCs w:val="24"/>
        </w:rPr>
        <w:t>应按照征集文件相应要求的要求提交有关资料和文件。</w:t>
      </w:r>
    </w:p>
    <w:p>
      <w:pPr>
        <w:shd w:val="clear" w:color="auto" w:fill="FFFFFF"/>
        <w:snapToGrid w:val="0"/>
        <w:spacing w:line="360" w:lineRule="auto"/>
        <w:ind w:right="105" w:rightChars="50"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2.2.4征集文件澄清、修改、补充通知内容均以发布的澄清、变更、补充公告内容为准。当征集文件、修改补充通知、澄清内容相互矛盾时，以最后发出的通知或修改文件为准。</w:t>
      </w:r>
    </w:p>
    <w:p>
      <w:pPr>
        <w:shd w:val="clear" w:color="auto" w:fill="FFFFFF"/>
        <w:snapToGrid w:val="0"/>
        <w:spacing w:line="360" w:lineRule="auto"/>
        <w:ind w:right="105" w:rightChars="50"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2.2.5</w:t>
      </w:r>
      <w:r>
        <w:rPr>
          <w:rFonts w:hint="eastAsia" w:cs="宋体" w:asciiTheme="minorEastAsia" w:hAnsiTheme="minorEastAsia"/>
          <w:bCs/>
          <w:sz w:val="24"/>
          <w:szCs w:val="24"/>
        </w:rPr>
        <w:t>供应商</w:t>
      </w:r>
      <w:r>
        <w:rPr>
          <w:rFonts w:hint="eastAsia" w:ascii="宋体" w:hAnsi="宋体" w:eastAsia="宋体" w:cs="宋体"/>
          <w:color w:val="000000"/>
          <w:sz w:val="24"/>
          <w:szCs w:val="24"/>
        </w:rPr>
        <w:t>应自行查看澄清或变更信息。</w:t>
      </w:r>
    </w:p>
    <w:p>
      <w:pPr>
        <w:shd w:val="clear" w:color="auto" w:fill="FFFFFF"/>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2.3、征集文件的修正</w:t>
      </w:r>
    </w:p>
    <w:p>
      <w:pPr>
        <w:shd w:val="clear" w:color="auto" w:fill="FFFFFF"/>
        <w:snapToGrid w:val="0"/>
        <w:spacing w:line="360" w:lineRule="auto"/>
        <w:ind w:right="105" w:rightChars="50" w:firstLine="482" w:firstLineChars="200"/>
        <w:rPr>
          <w:rFonts w:ascii="宋体" w:hAnsi="宋体" w:eastAsia="宋体" w:cs="_5b8b_4f53"/>
          <w:color w:val="000000"/>
          <w:sz w:val="24"/>
        </w:rPr>
      </w:pPr>
      <w:r>
        <w:rPr>
          <w:rFonts w:hint="eastAsia" w:ascii="宋体" w:hAnsi="宋体" w:eastAsia="宋体" w:cs="_5b8b_4f53"/>
          <w:b/>
          <w:bCs/>
          <w:color w:val="000000"/>
          <w:sz w:val="24"/>
        </w:rPr>
        <w:t>2.3</w:t>
      </w:r>
      <w:r>
        <w:rPr>
          <w:rFonts w:ascii="宋体" w:hAnsi="宋体" w:eastAsia="宋体" w:cs="_5b8b_4f53"/>
          <w:b/>
          <w:bCs/>
          <w:color w:val="000000"/>
          <w:sz w:val="24"/>
        </w:rPr>
        <w:t>.1</w:t>
      </w:r>
      <w:r>
        <w:rPr>
          <w:rFonts w:hint="eastAsia" w:ascii="宋体" w:hAnsi="宋体" w:eastAsia="宋体" w:cs="_5b8b_4f53"/>
          <w:color w:val="000000"/>
          <w:sz w:val="24"/>
        </w:rPr>
        <w:t>在</w:t>
      </w:r>
      <w:r>
        <w:rPr>
          <w:rFonts w:hint="eastAsia" w:ascii="宋体" w:hAnsi="宋体" w:eastAsia="宋体" w:cs="_5b8b_4f53"/>
          <w:color w:val="000000"/>
          <w:sz w:val="24"/>
          <w:lang w:eastAsia="zh-CN"/>
        </w:rPr>
        <w:t>响应</w:t>
      </w:r>
      <w:r>
        <w:rPr>
          <w:rFonts w:hint="eastAsia" w:ascii="宋体" w:hAnsi="宋体" w:eastAsia="宋体" w:cs="_5b8b_4f53"/>
          <w:color w:val="000000"/>
          <w:sz w:val="24"/>
        </w:rPr>
        <w:t>截止时间15天前，</w:t>
      </w:r>
      <w:r>
        <w:rPr>
          <w:rFonts w:hint="eastAsia" w:ascii="宋体" w:hAnsi="宋体" w:eastAsia="宋体" w:cs="宋体"/>
          <w:color w:val="000000"/>
          <w:sz w:val="24"/>
          <w:szCs w:val="24"/>
        </w:rPr>
        <w:t>采购人</w:t>
      </w:r>
      <w:r>
        <w:rPr>
          <w:rFonts w:hint="eastAsia" w:ascii="宋体" w:hAnsi="宋体" w:eastAsia="宋体" w:cs="_5b8b_4f53"/>
          <w:color w:val="000000"/>
          <w:sz w:val="24"/>
        </w:rPr>
        <w:t>可以变更公告的方式在三门峡市公共资源交易系统中回复所有报名完成供应商（投标人）或发布变更公告。如果修改征集文件的时间距</w:t>
      </w:r>
      <w:r>
        <w:rPr>
          <w:rFonts w:hint="eastAsia" w:ascii="宋体" w:hAnsi="宋体" w:eastAsia="宋体" w:cs="_5b8b_4f53"/>
          <w:color w:val="000000"/>
          <w:sz w:val="24"/>
          <w:lang w:eastAsia="zh-CN"/>
        </w:rPr>
        <w:t>响应</w:t>
      </w:r>
      <w:r>
        <w:rPr>
          <w:rFonts w:hint="eastAsia" w:ascii="宋体" w:hAnsi="宋体" w:eastAsia="宋体" w:cs="_5b8b_4f53"/>
          <w:color w:val="000000"/>
          <w:sz w:val="24"/>
        </w:rPr>
        <w:t>截止时间不足15天，相应延长</w:t>
      </w:r>
      <w:r>
        <w:rPr>
          <w:rFonts w:hint="eastAsia" w:ascii="宋体" w:hAnsi="宋体" w:eastAsia="宋体" w:cs="_5b8b_4f53"/>
          <w:color w:val="000000"/>
          <w:sz w:val="24"/>
          <w:lang w:eastAsia="zh-CN"/>
        </w:rPr>
        <w:t>响应</w:t>
      </w:r>
      <w:r>
        <w:rPr>
          <w:rFonts w:hint="eastAsia" w:ascii="宋体" w:hAnsi="宋体" w:eastAsia="宋体" w:cs="_5b8b_4f53"/>
          <w:color w:val="000000"/>
          <w:sz w:val="24"/>
        </w:rPr>
        <w:t>截止时间。</w:t>
      </w:r>
    </w:p>
    <w:p>
      <w:pPr>
        <w:shd w:val="clear" w:color="auto" w:fill="FFFFFF"/>
        <w:snapToGrid w:val="0"/>
        <w:spacing w:line="360" w:lineRule="auto"/>
        <w:ind w:right="105" w:rightChars="50" w:firstLine="480" w:firstLineChars="200"/>
        <w:rPr>
          <w:rFonts w:ascii="宋体" w:hAnsi="宋体" w:eastAsia="宋体" w:cs="_5b8b_4f53"/>
          <w:color w:val="000000"/>
          <w:sz w:val="24"/>
        </w:rPr>
      </w:pPr>
      <w:r>
        <w:rPr>
          <w:rFonts w:hint="eastAsia" w:ascii="宋体" w:hAnsi="宋体" w:eastAsia="宋体" w:cs="_5b8b_4f53"/>
          <w:color w:val="000000"/>
          <w:sz w:val="24"/>
        </w:rPr>
        <w:t>2.3.2</w:t>
      </w:r>
      <w:r>
        <w:rPr>
          <w:rFonts w:hint="eastAsia" w:cs="宋体" w:asciiTheme="minorEastAsia" w:hAnsiTheme="minorEastAsia"/>
          <w:bCs/>
          <w:sz w:val="24"/>
          <w:szCs w:val="24"/>
        </w:rPr>
        <w:t>供应商</w:t>
      </w:r>
      <w:r>
        <w:rPr>
          <w:rFonts w:hint="eastAsia" w:ascii="宋体" w:hAnsi="宋体" w:eastAsia="宋体" w:cs="_5b8b_4f53"/>
          <w:color w:val="000000"/>
          <w:sz w:val="24"/>
        </w:rPr>
        <w:t>应自行查看变更信息。</w:t>
      </w:r>
    </w:p>
    <w:p>
      <w:pPr>
        <w:shd w:val="clear" w:color="auto" w:fill="FFFFFF"/>
        <w:snapToGrid w:val="0"/>
        <w:spacing w:beforeLines="100" w:afterLines="50" w:line="360" w:lineRule="auto"/>
        <w:ind w:right="105" w:rightChars="50"/>
        <w:rPr>
          <w:rFonts w:ascii="宋体" w:hAnsi="Calibri" w:eastAsia="宋体" w:cs="Times New Roman"/>
          <w:color w:val="000000"/>
          <w:sz w:val="36"/>
          <w:szCs w:val="36"/>
        </w:rPr>
      </w:pPr>
      <w:r>
        <w:rPr>
          <w:rFonts w:hint="eastAsia" w:ascii="宋体" w:hAnsi="宋体" w:eastAsia="宋体" w:cs="宋体"/>
          <w:b/>
          <w:bCs/>
          <w:color w:val="000000"/>
          <w:sz w:val="28"/>
          <w:szCs w:val="28"/>
        </w:rPr>
        <w:t>3、</w:t>
      </w:r>
      <w:r>
        <w:rPr>
          <w:rFonts w:hint="eastAsia" w:ascii="宋体" w:hAnsi="宋体" w:eastAsia="宋体" w:cs="宋体"/>
          <w:b/>
          <w:bCs/>
          <w:color w:val="000000"/>
          <w:sz w:val="28"/>
          <w:szCs w:val="28"/>
          <w:lang w:eastAsia="zh-CN"/>
        </w:rPr>
        <w:t>响应</w:t>
      </w:r>
      <w:r>
        <w:rPr>
          <w:rFonts w:hint="eastAsia" w:ascii="宋体" w:hAnsi="宋体" w:eastAsia="宋体" w:cs="宋体"/>
          <w:b/>
          <w:bCs/>
          <w:color w:val="000000"/>
          <w:sz w:val="28"/>
          <w:szCs w:val="28"/>
        </w:rPr>
        <w:t>文件的编制</w:t>
      </w:r>
    </w:p>
    <w:p>
      <w:pPr>
        <w:shd w:val="clear" w:color="auto" w:fill="FFFFFF"/>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3.1、特别说明</w:t>
      </w:r>
    </w:p>
    <w:p>
      <w:pPr>
        <w:shd w:val="clear" w:color="auto" w:fill="FFFFFF"/>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3.1</w:t>
      </w:r>
      <w:r>
        <w:rPr>
          <w:rFonts w:ascii="宋体" w:hAnsi="宋体" w:eastAsia="宋体" w:cs="宋体"/>
          <w:b/>
          <w:bCs/>
          <w:color w:val="000000"/>
          <w:sz w:val="24"/>
          <w:szCs w:val="24"/>
        </w:rPr>
        <w:t>.1</w:t>
      </w:r>
      <w:r>
        <w:rPr>
          <w:rFonts w:hint="eastAsia" w:ascii="宋体" w:hAnsi="宋体" w:eastAsia="宋体" w:cs="宋体"/>
          <w:color w:val="000000"/>
          <w:sz w:val="24"/>
          <w:szCs w:val="24"/>
        </w:rPr>
        <w:t>投标语言</w:t>
      </w:r>
    </w:p>
    <w:p>
      <w:pPr>
        <w:shd w:val="clear" w:color="auto" w:fill="FFFFFF"/>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供应商提交的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文件以及供应商与招标代理机构就有关投标的所有往来函电均应使用中文。</w:t>
      </w:r>
    </w:p>
    <w:p>
      <w:pPr>
        <w:shd w:val="clear" w:color="auto" w:fill="FFFFFF"/>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3.1</w:t>
      </w:r>
      <w:r>
        <w:rPr>
          <w:rFonts w:ascii="宋体" w:hAnsi="宋体" w:eastAsia="宋体" w:cs="宋体"/>
          <w:b/>
          <w:bCs/>
          <w:color w:val="000000"/>
          <w:sz w:val="24"/>
          <w:szCs w:val="24"/>
        </w:rPr>
        <w:t>.2</w:t>
      </w:r>
      <w:r>
        <w:rPr>
          <w:rFonts w:hint="eastAsia" w:ascii="宋体" w:hAnsi="宋体" w:eastAsia="宋体" w:cs="宋体"/>
          <w:color w:val="000000"/>
          <w:sz w:val="24"/>
          <w:szCs w:val="24"/>
        </w:rPr>
        <w:t>计量</w:t>
      </w:r>
    </w:p>
    <w:p>
      <w:pPr>
        <w:shd w:val="clear" w:color="auto" w:fill="FFFFFF"/>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文件所有计量单位均采用中华人民共和国法定计量单位。</w:t>
      </w:r>
    </w:p>
    <w:p>
      <w:pPr>
        <w:shd w:val="clear" w:color="auto" w:fill="FFFFFF"/>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3.1</w:t>
      </w:r>
      <w:r>
        <w:rPr>
          <w:rFonts w:ascii="宋体" w:hAnsi="宋体" w:eastAsia="宋体" w:cs="宋体"/>
          <w:b/>
          <w:bCs/>
          <w:color w:val="000000"/>
          <w:sz w:val="24"/>
          <w:szCs w:val="24"/>
        </w:rPr>
        <w:t>.3</w:t>
      </w:r>
      <w:r>
        <w:rPr>
          <w:rFonts w:hint="eastAsia" w:ascii="宋体" w:hAnsi="宋体" w:eastAsia="宋体" w:cs="宋体"/>
          <w:color w:val="000000"/>
          <w:sz w:val="24"/>
          <w:szCs w:val="24"/>
        </w:rPr>
        <w:t>供应商在</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中所提交的所有资料和文件均应是真实的和有效的，如有作假，则将该供应商的投标作无效标处理，若中标后被发现有上述行为的，则采购人有权取消其中标资格，并且该供应商应承担由此而造成的一切损失（包括经济损失和法律责任）。</w:t>
      </w:r>
    </w:p>
    <w:p>
      <w:pPr>
        <w:shd w:val="clear" w:color="auto" w:fill="FFFFFF"/>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3.1</w:t>
      </w:r>
      <w:r>
        <w:rPr>
          <w:rFonts w:ascii="宋体" w:hAnsi="宋体" w:eastAsia="宋体" w:cs="宋体"/>
          <w:b/>
          <w:bCs/>
          <w:color w:val="000000"/>
          <w:sz w:val="24"/>
          <w:szCs w:val="24"/>
        </w:rPr>
        <w:t>.4</w:t>
      </w:r>
      <w:r>
        <w:rPr>
          <w:rFonts w:hint="eastAsia" w:ascii="宋体" w:hAnsi="宋体" w:eastAsia="宋体" w:cs="宋体"/>
          <w:color w:val="000000"/>
          <w:sz w:val="24"/>
          <w:szCs w:val="24"/>
        </w:rPr>
        <w:t>供应商应当按照征集文件和电子招标投标交易平台的要求编制并加密</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文件。供应商未按规定加密的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文件，电子招标投标交易平台将拒收并提示。</w:t>
      </w:r>
    </w:p>
    <w:p>
      <w:pPr>
        <w:shd w:val="clear" w:color="auto" w:fill="FFFFFF"/>
        <w:snapToGrid w:val="0"/>
        <w:spacing w:line="360" w:lineRule="auto"/>
        <w:ind w:right="105" w:rightChars="50" w:firstLine="472" w:firstLineChars="196"/>
        <w:rPr>
          <w:rFonts w:ascii="宋体" w:hAnsi="Calibri" w:eastAsia="宋体" w:cs="Times New Roman"/>
          <w:b/>
          <w:bCs/>
          <w:color w:val="000000"/>
          <w:sz w:val="24"/>
          <w:szCs w:val="24"/>
        </w:rPr>
      </w:pPr>
      <w:r>
        <w:rPr>
          <w:rFonts w:hint="eastAsia" w:ascii="宋体" w:hAnsi="宋体" w:eastAsia="宋体" w:cs="宋体"/>
          <w:b/>
          <w:bCs/>
          <w:color w:val="000000"/>
          <w:sz w:val="24"/>
          <w:szCs w:val="24"/>
        </w:rPr>
        <w:t>3.1</w:t>
      </w:r>
      <w:r>
        <w:rPr>
          <w:rFonts w:ascii="宋体" w:hAnsi="宋体" w:eastAsia="宋体" w:cs="宋体"/>
          <w:b/>
          <w:bCs/>
          <w:color w:val="000000"/>
          <w:sz w:val="24"/>
          <w:szCs w:val="24"/>
        </w:rPr>
        <w:t>.5</w:t>
      </w:r>
      <w:r>
        <w:rPr>
          <w:rFonts w:hint="eastAsia" w:ascii="宋体" w:hAnsi="宋体" w:eastAsia="宋体" w:cs="宋体"/>
          <w:b/>
          <w:bCs/>
          <w:color w:val="000000"/>
          <w:sz w:val="24"/>
          <w:szCs w:val="24"/>
        </w:rPr>
        <w:t>温馨提示：本项目为电子化、无纸化交易项目，开标时不接受任何纸质资料，为保证您能投标成功，请需仔细阅读供应商须知前附表。</w:t>
      </w:r>
    </w:p>
    <w:p>
      <w:pPr>
        <w:autoSpaceDE w:val="0"/>
        <w:autoSpaceDN w:val="0"/>
        <w:adjustRightInd w:val="0"/>
        <w:spacing w:beforeLines="50" w:afterLines="50"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3.2</w:t>
      </w:r>
      <w:r>
        <w:rPr>
          <w:rFonts w:ascii="宋体" w:hAnsi="宋体" w:eastAsia="宋体" w:cs="宋体"/>
          <w:b/>
          <w:bCs/>
          <w:kern w:val="0"/>
          <w:sz w:val="24"/>
          <w:szCs w:val="24"/>
        </w:rPr>
        <w:t xml:space="preserve">.1 </w:t>
      </w:r>
      <w:r>
        <w:rPr>
          <w:rFonts w:hint="eastAsia" w:ascii="宋体" w:hAnsi="宋体" w:eastAsia="宋体" w:cs="宋体"/>
          <w:b/>
          <w:bCs/>
          <w:kern w:val="0"/>
          <w:sz w:val="24"/>
          <w:szCs w:val="24"/>
        </w:rPr>
        <w:t>投标报价中应包含以下内容。</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.1 </w:t>
      </w:r>
      <w:r>
        <w:rPr>
          <w:rFonts w:hint="eastAsia" w:ascii="宋体" w:hAnsi="宋体" w:eastAsia="宋体" w:cs="宋体"/>
          <w:kern w:val="0"/>
          <w:sz w:val="24"/>
          <w:szCs w:val="24"/>
        </w:rPr>
        <w:t>供应商的投标报价应包含验收合格正式交付使用前所发生的一切费用，且供应商只能提出一个不变价格，</w:t>
      </w:r>
      <w:r>
        <w:rPr>
          <w:rFonts w:hint="eastAsia" w:ascii="宋体" w:hAnsi="宋体" w:eastAsia="宋体" w:cs="宋体"/>
          <w:color w:val="000000"/>
          <w:sz w:val="24"/>
          <w:szCs w:val="24"/>
        </w:rPr>
        <w:t>采购人</w:t>
      </w:r>
      <w:r>
        <w:rPr>
          <w:rFonts w:hint="eastAsia" w:ascii="宋体" w:hAnsi="宋体" w:eastAsia="宋体" w:cs="宋体"/>
          <w:kern w:val="0"/>
          <w:sz w:val="24"/>
          <w:szCs w:val="24"/>
        </w:rPr>
        <w:t>不接受任何选择报价。</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.2 </w:t>
      </w:r>
      <w:r>
        <w:rPr>
          <w:rFonts w:hint="eastAsia" w:ascii="宋体" w:hAnsi="宋体" w:eastAsia="宋体" w:cs="宋体"/>
          <w:kern w:val="0"/>
          <w:sz w:val="24"/>
          <w:szCs w:val="24"/>
        </w:rPr>
        <w:t>该项目类别及取费标准按照国家相关规定执行。</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.3 </w:t>
      </w:r>
      <w:r>
        <w:rPr>
          <w:rFonts w:hint="eastAsia" w:ascii="宋体" w:hAnsi="宋体" w:eastAsia="宋体" w:cs="宋体"/>
          <w:kern w:val="0"/>
          <w:sz w:val="24"/>
          <w:szCs w:val="24"/>
        </w:rPr>
        <w:t>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文件的投标报价，应是完成本文件所列征集范围的全部内容。</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.4 </w:t>
      </w:r>
      <w:r>
        <w:rPr>
          <w:rFonts w:hint="eastAsia" w:ascii="宋体" w:hAnsi="宋体" w:eastAsia="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文件的解释发生异议的，以中文文本为准。</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.5 </w:t>
      </w:r>
      <w:r>
        <w:rPr>
          <w:rFonts w:hint="eastAsia" w:ascii="宋体" w:hAnsi="宋体" w:eastAsia="宋体" w:cs="宋体"/>
          <w:kern w:val="0"/>
          <w:sz w:val="24"/>
          <w:szCs w:val="24"/>
        </w:rPr>
        <w:t>全部报价均应以人民币为计量币种，并以人民币进行结算。</w:t>
      </w:r>
    </w:p>
    <w:p>
      <w:pPr>
        <w:shd w:val="clear" w:color="auto" w:fill="FFFFFF"/>
        <w:snapToGrid w:val="0"/>
        <w:spacing w:line="360" w:lineRule="auto"/>
        <w:ind w:right="105" w:rightChars="50" w:firstLine="472" w:firstLineChars="196"/>
        <w:rPr>
          <w:rFonts w:ascii="宋体" w:hAnsi="宋体" w:eastAsia="宋体" w:cs="宋体"/>
          <w:b/>
          <w:bCs/>
          <w:color w:val="000000"/>
          <w:sz w:val="24"/>
          <w:szCs w:val="24"/>
        </w:rPr>
      </w:pPr>
      <w:r>
        <w:rPr>
          <w:rFonts w:hint="eastAsia" w:ascii="宋体" w:hAnsi="宋体" w:eastAsia="宋体" w:cs="宋体"/>
          <w:b/>
          <w:bCs/>
          <w:color w:val="000000"/>
          <w:sz w:val="24"/>
          <w:szCs w:val="24"/>
        </w:rPr>
        <w:t>3.3、投标保证金</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根据《河南省财政厅关于优化政府采购营商环境有关问题的通知》（豫财购【2019】4号）第6条的规定，投标保证金不再收取。供应商以承诺函的形式替代保证金，投标承诺函应明确承诺事项及违背承诺的责任。</w:t>
      </w:r>
    </w:p>
    <w:p>
      <w:pPr>
        <w:shd w:val="clear" w:color="auto" w:fill="FFFFFF"/>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3.4、投标有效期</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3.4</w:t>
      </w:r>
      <w:r>
        <w:rPr>
          <w:rFonts w:ascii="宋体" w:hAnsi="宋体" w:eastAsia="宋体" w:cs="_5b8b_4f53"/>
          <w:b/>
          <w:bCs/>
          <w:color w:val="000000"/>
          <w:sz w:val="24"/>
          <w:szCs w:val="24"/>
        </w:rPr>
        <w:t>.1</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文件从开标之时起开始生效，投标有效期为60日历天。</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3.4</w:t>
      </w:r>
      <w:r>
        <w:rPr>
          <w:rFonts w:ascii="宋体" w:hAnsi="宋体" w:eastAsia="宋体" w:cs="_5b8b_4f53"/>
          <w:b/>
          <w:bCs/>
          <w:color w:val="000000"/>
          <w:sz w:val="24"/>
          <w:szCs w:val="24"/>
        </w:rPr>
        <w:t>.2</w:t>
      </w:r>
      <w:r>
        <w:rPr>
          <w:rFonts w:hint="eastAsia" w:ascii="宋体" w:hAnsi="宋体" w:eastAsia="宋体" w:cs="_5b8b_4f53"/>
          <w:color w:val="000000"/>
          <w:sz w:val="24"/>
          <w:szCs w:val="24"/>
        </w:rPr>
        <w:t>在特殊情况下，</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可征求供应商同意延长投标有效期，这种要求和答复均应以信函、传真等书面形式提交。同意延长投标有效期的供应商不需要也不允许修改其电子化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w:t>
      </w:r>
    </w:p>
    <w:p>
      <w:pPr>
        <w:shd w:val="clear" w:color="auto" w:fill="FFFFFF"/>
        <w:snapToGrid w:val="0"/>
        <w:spacing w:line="360" w:lineRule="auto"/>
        <w:ind w:right="105" w:rightChars="50" w:firstLine="482" w:firstLineChars="200"/>
        <w:rPr>
          <w:rFonts w:ascii="宋体" w:hAnsi="宋体" w:eastAsia="宋体" w:cs="宋体"/>
          <w:b/>
          <w:bCs/>
          <w:color w:val="000000"/>
          <w:sz w:val="24"/>
          <w:szCs w:val="24"/>
        </w:rPr>
      </w:pPr>
      <w:r>
        <w:rPr>
          <w:rFonts w:hint="eastAsia" w:ascii="宋体" w:hAnsi="宋体" w:eastAsia="宋体" w:cs="_5b8b_4f53"/>
          <w:b/>
          <w:bCs/>
          <w:color w:val="000000"/>
          <w:sz w:val="24"/>
          <w:szCs w:val="24"/>
        </w:rPr>
        <w:t>3.5</w:t>
      </w:r>
      <w:r>
        <w:rPr>
          <w:rFonts w:hint="eastAsia" w:ascii="宋体" w:hAnsi="宋体" w:eastAsia="宋体" w:cs="宋体"/>
          <w:b/>
          <w:bCs/>
          <w:color w:val="000000"/>
          <w:sz w:val="24"/>
          <w:szCs w:val="24"/>
        </w:rPr>
        <w:t>、电子化</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文件的组成</w:t>
      </w:r>
    </w:p>
    <w:p>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一、投标函及投标函附录</w:t>
      </w:r>
    </w:p>
    <w:p>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二、法定代表人身份证明</w:t>
      </w:r>
    </w:p>
    <w:p>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三、授权委托书</w:t>
      </w:r>
    </w:p>
    <w:p>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四、投标承诺函</w:t>
      </w:r>
    </w:p>
    <w:p>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五、项目技术方案</w:t>
      </w:r>
    </w:p>
    <w:p>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六、项目服务承诺</w:t>
      </w:r>
    </w:p>
    <w:p>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七、项目管理机构</w:t>
      </w:r>
    </w:p>
    <w:p>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八、资格审查资料</w:t>
      </w:r>
    </w:p>
    <w:p>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九、</w:t>
      </w:r>
      <w:r>
        <w:rPr>
          <w:rFonts w:hint="eastAsia" w:cs="宋体" w:asciiTheme="minorEastAsia" w:hAnsiTheme="minorEastAsia"/>
          <w:bCs/>
          <w:sz w:val="24"/>
          <w:szCs w:val="24"/>
        </w:rPr>
        <w:t>供应商</w:t>
      </w:r>
      <w:r>
        <w:rPr>
          <w:rFonts w:hint="eastAsia" w:ascii="宋体" w:hAnsi="宋体" w:eastAsia="宋体" w:cs="_5b8b_4f53"/>
          <w:sz w:val="24"/>
          <w:szCs w:val="24"/>
        </w:rPr>
        <w:t>须提供的其他材料</w:t>
      </w:r>
    </w:p>
    <w:p>
      <w:pPr>
        <w:autoSpaceDE w:val="0"/>
        <w:autoSpaceDN w:val="0"/>
        <w:adjustRightIn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3.6.1 资格审查资料</w:t>
      </w:r>
    </w:p>
    <w:p>
      <w:pPr>
        <w:autoSpaceDE w:val="0"/>
        <w:autoSpaceDN w:val="0"/>
        <w:adjustRightIn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bCs/>
          <w:sz w:val="24"/>
          <w:szCs w:val="24"/>
        </w:rPr>
        <w:t>本次征集实行资格后审，资格审查的具体要求见征集文件前附表</w:t>
      </w:r>
    </w:p>
    <w:p>
      <w:pPr>
        <w:autoSpaceDE w:val="0"/>
        <w:autoSpaceDN w:val="0"/>
        <w:adjustRightIn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3.7 备选投标方案</w:t>
      </w:r>
    </w:p>
    <w:p>
      <w:pPr>
        <w:autoSpaceDE w:val="0"/>
        <w:autoSpaceDN w:val="0"/>
        <w:adjustRightInd w:val="0"/>
        <w:spacing w:line="360" w:lineRule="auto"/>
        <w:ind w:firstLine="480" w:firstLineChars="200"/>
        <w:jc w:val="left"/>
        <w:rPr>
          <w:rFonts w:ascii="宋体" w:hAnsi="宋体" w:eastAsia="宋体" w:cs="宋体"/>
          <w:bCs/>
          <w:sz w:val="24"/>
          <w:szCs w:val="24"/>
        </w:rPr>
      </w:pPr>
      <w:r>
        <w:rPr>
          <w:rFonts w:hint="eastAsia" w:cs="宋体" w:asciiTheme="minorEastAsia" w:hAnsiTheme="minorEastAsia"/>
          <w:bCs/>
          <w:sz w:val="24"/>
          <w:szCs w:val="24"/>
        </w:rPr>
        <w:t>供应商</w:t>
      </w:r>
      <w:r>
        <w:rPr>
          <w:rFonts w:hint="eastAsia" w:ascii="宋体" w:hAnsi="宋体" w:eastAsia="宋体" w:cs="宋体"/>
          <w:bCs/>
          <w:sz w:val="24"/>
          <w:szCs w:val="24"/>
        </w:rPr>
        <w:t>不得递交备选投标方案。</w:t>
      </w:r>
    </w:p>
    <w:p>
      <w:pPr>
        <w:autoSpaceDE w:val="0"/>
        <w:autoSpaceDN w:val="0"/>
        <w:adjustRightInd w:val="0"/>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sz w:val="24"/>
          <w:szCs w:val="24"/>
        </w:rPr>
        <w:t>3.8 电子化</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文件的格</w:t>
      </w:r>
      <w:r>
        <w:rPr>
          <w:rFonts w:hint="eastAsia" w:ascii="宋体" w:hAnsi="宋体" w:eastAsia="宋体" w:cs="宋体"/>
          <w:b/>
          <w:bCs/>
          <w:color w:val="000000"/>
          <w:sz w:val="24"/>
          <w:szCs w:val="24"/>
        </w:rPr>
        <w:t>式</w:t>
      </w:r>
    </w:p>
    <w:p>
      <w:pPr>
        <w:wordWrap w:val="0"/>
        <w:spacing w:line="360" w:lineRule="auto"/>
        <w:ind w:firstLine="573"/>
        <w:rPr>
          <w:rFonts w:ascii="宋体" w:hAnsi="宋体" w:eastAsia="宋体" w:cs="_5b8b_4f53"/>
          <w:color w:val="000000"/>
          <w:sz w:val="24"/>
          <w:szCs w:val="24"/>
        </w:rPr>
      </w:pPr>
      <w:r>
        <w:rPr>
          <w:rFonts w:hint="eastAsia" w:ascii="宋体" w:hAnsi="宋体" w:eastAsia="宋体" w:cs="_5b8b_4f53"/>
          <w:color w:val="000000"/>
          <w:sz w:val="24"/>
          <w:szCs w:val="24"/>
        </w:rPr>
        <w:t>3.8</w:t>
      </w:r>
      <w:r>
        <w:rPr>
          <w:rFonts w:ascii="宋体" w:hAnsi="宋体" w:eastAsia="宋体" w:cs="_5b8b_4f53"/>
          <w:color w:val="000000"/>
          <w:sz w:val="24"/>
          <w:szCs w:val="24"/>
        </w:rPr>
        <w:t>.1</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所上传的电子化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文件，应是通过中心</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文件制作系统制作的，经过签章和加密后生成的电子版</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文件。生成的电子版</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文件包含用于</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文件上传的主文件（后缀为.smxtf）和用于应急补救的</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文件备份文件（后缀为.nsmxtf），备份文件主要用于电子化开标出现技术问题后的补救，请</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随身携带。</w:t>
      </w:r>
    </w:p>
    <w:p>
      <w:pPr>
        <w:spacing w:line="360" w:lineRule="auto"/>
        <w:ind w:firstLine="573"/>
        <w:rPr>
          <w:rFonts w:ascii="宋体" w:hAnsi="宋体" w:eastAsia="宋体" w:cs="_5b8b_4f53"/>
          <w:color w:val="000000"/>
          <w:sz w:val="24"/>
          <w:szCs w:val="24"/>
        </w:rPr>
      </w:pPr>
      <w:r>
        <w:rPr>
          <w:rFonts w:hint="eastAsia" w:ascii="宋体" w:hAnsi="宋体" w:eastAsia="宋体" w:cs="_5b8b_4f53"/>
          <w:color w:val="000000"/>
          <w:sz w:val="24"/>
          <w:szCs w:val="24"/>
        </w:rPr>
        <w:t>注：</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投报多个标段的，需要每个标段单独制作电子</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w:t>
      </w:r>
    </w:p>
    <w:p>
      <w:pPr>
        <w:autoSpaceDE w:val="0"/>
        <w:autoSpaceDN w:val="0"/>
        <w:adjustRightInd w:val="0"/>
        <w:spacing w:line="360" w:lineRule="auto"/>
        <w:ind w:firstLine="482" w:firstLineChars="200"/>
        <w:jc w:val="left"/>
        <w:rPr>
          <w:rFonts w:ascii="宋体" w:hAnsi="宋体" w:eastAsia="宋体" w:cs="宋体"/>
          <w:b/>
          <w:bCs/>
          <w:kern w:val="0"/>
          <w:sz w:val="24"/>
          <w:szCs w:val="24"/>
        </w:rPr>
      </w:pPr>
      <w:r>
        <w:rPr>
          <w:rFonts w:hint="eastAsia" w:ascii="宋体" w:hAnsi="宋体" w:eastAsia="宋体" w:cs="_5b8b_4f53"/>
          <w:b/>
          <w:bCs/>
          <w:color w:val="000000"/>
          <w:sz w:val="24"/>
          <w:szCs w:val="24"/>
        </w:rPr>
        <w:t xml:space="preserve">3.9 </w:t>
      </w:r>
      <w:r>
        <w:rPr>
          <w:rFonts w:hint="eastAsia" w:ascii="宋体" w:hAnsi="宋体" w:eastAsia="宋体" w:cs="宋体"/>
          <w:b/>
          <w:bCs/>
          <w:kern w:val="0"/>
          <w:sz w:val="24"/>
          <w:szCs w:val="24"/>
        </w:rPr>
        <w:t>电子化</w:t>
      </w:r>
      <w:r>
        <w:rPr>
          <w:rFonts w:hint="eastAsia" w:ascii="宋体" w:hAnsi="宋体" w:eastAsia="宋体" w:cs="宋体"/>
          <w:b/>
          <w:bCs/>
          <w:kern w:val="0"/>
          <w:sz w:val="24"/>
          <w:szCs w:val="24"/>
          <w:lang w:eastAsia="zh-CN"/>
        </w:rPr>
        <w:t>响应</w:t>
      </w:r>
      <w:r>
        <w:rPr>
          <w:rFonts w:hint="eastAsia" w:ascii="宋体" w:hAnsi="宋体" w:eastAsia="宋体" w:cs="宋体"/>
          <w:b/>
          <w:bCs/>
          <w:kern w:val="0"/>
          <w:sz w:val="24"/>
          <w:szCs w:val="24"/>
        </w:rPr>
        <w:t>文件的签章</w:t>
      </w:r>
    </w:p>
    <w:p>
      <w:pPr>
        <w:spacing w:line="360" w:lineRule="auto"/>
        <w:ind w:firstLine="573"/>
        <w:rPr>
          <w:rFonts w:ascii="宋体" w:hAnsi="宋体" w:eastAsia="宋体" w:cs="宋体"/>
          <w:kern w:val="0"/>
          <w:sz w:val="24"/>
          <w:szCs w:val="24"/>
        </w:rPr>
      </w:pPr>
      <w:r>
        <w:rPr>
          <w:rFonts w:hint="eastAsia" w:ascii="宋体" w:hAnsi="宋体" w:eastAsia="宋体" w:cs="宋体"/>
          <w:kern w:val="0"/>
          <w:sz w:val="24"/>
          <w:szCs w:val="24"/>
        </w:rPr>
        <w:t>3.9</w:t>
      </w:r>
      <w:r>
        <w:rPr>
          <w:rFonts w:ascii="宋体" w:hAnsi="宋体" w:eastAsia="宋体" w:cs="宋体"/>
          <w:kern w:val="0"/>
          <w:sz w:val="24"/>
          <w:szCs w:val="24"/>
        </w:rPr>
        <w:t xml:space="preserve">.1 </w:t>
      </w:r>
      <w:r>
        <w:rPr>
          <w:rFonts w:hint="eastAsia" w:cs="宋体" w:asciiTheme="minorEastAsia" w:hAnsiTheme="minorEastAsia"/>
          <w:bCs/>
          <w:sz w:val="24"/>
          <w:szCs w:val="24"/>
        </w:rPr>
        <w:t>供应商</w:t>
      </w:r>
      <w:r>
        <w:rPr>
          <w:rFonts w:hint="eastAsia" w:ascii="宋体" w:hAnsi="宋体" w:eastAsia="宋体" w:cs="宋体"/>
          <w:kern w:val="0"/>
          <w:sz w:val="24"/>
          <w:szCs w:val="24"/>
        </w:rPr>
        <w:t>在生成电子化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文件后，应对电子化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文件进行签章，未进行签章的视为无效投标。</w:t>
      </w:r>
    </w:p>
    <w:p>
      <w:pPr>
        <w:spacing w:line="360" w:lineRule="auto"/>
        <w:ind w:firstLine="573"/>
        <w:rPr>
          <w:rFonts w:ascii="宋体" w:hAnsi="宋体" w:eastAsia="宋体" w:cs="宋体"/>
          <w:kern w:val="0"/>
          <w:sz w:val="24"/>
          <w:szCs w:val="24"/>
        </w:rPr>
      </w:pPr>
      <w:r>
        <w:rPr>
          <w:rFonts w:hint="eastAsia" w:ascii="宋体" w:hAnsi="宋体" w:eastAsia="宋体" w:cs="宋体"/>
          <w:kern w:val="0"/>
          <w:sz w:val="24"/>
          <w:szCs w:val="24"/>
        </w:rPr>
        <w:t>3.9.2、</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文件中要求</w:t>
      </w:r>
      <w:r>
        <w:rPr>
          <w:rFonts w:hint="eastAsia" w:ascii="宋体" w:hAnsi="宋体" w:eastAsia="宋体" w:cs="宋体"/>
          <w:b/>
          <w:kern w:val="0"/>
          <w:sz w:val="24"/>
          <w:szCs w:val="24"/>
        </w:rPr>
        <w:t>法定代表人或授权委托人盖章的</w:t>
      </w:r>
      <w:r>
        <w:rPr>
          <w:rFonts w:hint="eastAsia" w:ascii="宋体" w:hAnsi="宋体" w:eastAsia="宋体" w:cs="宋体"/>
          <w:kern w:val="0"/>
          <w:sz w:val="24"/>
          <w:szCs w:val="24"/>
        </w:rPr>
        <w:t>，</w:t>
      </w:r>
      <w:r>
        <w:rPr>
          <w:rFonts w:hint="eastAsia" w:cs="宋体" w:asciiTheme="minorEastAsia" w:hAnsiTheme="minorEastAsia"/>
          <w:bCs/>
          <w:sz w:val="24"/>
          <w:szCs w:val="24"/>
        </w:rPr>
        <w:t>供应商</w:t>
      </w:r>
      <w:r>
        <w:rPr>
          <w:rFonts w:hint="eastAsia" w:ascii="宋体" w:hAnsi="宋体" w:eastAsia="宋体" w:cs="宋体"/>
          <w:kern w:val="0"/>
          <w:sz w:val="24"/>
          <w:szCs w:val="24"/>
        </w:rPr>
        <w:t>在进行</w:t>
      </w:r>
      <w:r>
        <w:rPr>
          <w:rFonts w:hint="eastAsia" w:ascii="宋体" w:hAnsi="宋体" w:eastAsia="宋体" w:cs="宋体"/>
          <w:b/>
          <w:kern w:val="0"/>
          <w:sz w:val="24"/>
          <w:szCs w:val="24"/>
        </w:rPr>
        <w:t>电子化</w:t>
      </w:r>
      <w:r>
        <w:rPr>
          <w:rFonts w:hint="eastAsia" w:ascii="宋体" w:hAnsi="宋体" w:eastAsia="宋体" w:cs="宋体"/>
          <w:b/>
          <w:kern w:val="0"/>
          <w:sz w:val="24"/>
          <w:szCs w:val="24"/>
          <w:lang w:eastAsia="zh-CN"/>
        </w:rPr>
        <w:t>响应</w:t>
      </w:r>
      <w:r>
        <w:rPr>
          <w:rFonts w:hint="eastAsia" w:ascii="宋体" w:hAnsi="宋体" w:eastAsia="宋体" w:cs="宋体"/>
          <w:b/>
          <w:kern w:val="0"/>
          <w:sz w:val="24"/>
          <w:szCs w:val="24"/>
        </w:rPr>
        <w:t>文件签章时，以签盖法定代表人签章为准。</w:t>
      </w:r>
      <w:r>
        <w:rPr>
          <w:rFonts w:hint="eastAsia" w:ascii="宋体" w:hAnsi="宋体" w:eastAsia="宋体" w:cs="宋体"/>
          <w:kern w:val="0"/>
          <w:sz w:val="24"/>
          <w:szCs w:val="24"/>
        </w:rPr>
        <w:t>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文件具体制作教材请</w:t>
      </w:r>
      <w:r>
        <w:rPr>
          <w:rFonts w:hint="eastAsia" w:cs="宋体" w:asciiTheme="minorEastAsia" w:hAnsiTheme="minorEastAsia"/>
          <w:bCs/>
          <w:sz w:val="24"/>
          <w:szCs w:val="24"/>
        </w:rPr>
        <w:t>供应商</w:t>
      </w:r>
      <w:r>
        <w:rPr>
          <w:rFonts w:hint="eastAsia" w:ascii="宋体" w:hAnsi="宋体" w:eastAsia="宋体" w:cs="宋体"/>
          <w:kern w:val="0"/>
          <w:sz w:val="24"/>
          <w:szCs w:val="24"/>
        </w:rPr>
        <w:t>通过CA证书登录三门峡市公共资源电子化交易系统在右上角“交易智库”中查看。电子化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文件工具请在三门峡市公共资源交易中心网首页“下载专区”下载。</w:t>
      </w:r>
    </w:p>
    <w:p>
      <w:pPr>
        <w:shd w:val="clear" w:color="auto" w:fill="FFFFFF"/>
        <w:snapToGrid w:val="0"/>
        <w:spacing w:beforeLines="100" w:afterLines="50" w:line="360" w:lineRule="auto"/>
        <w:ind w:right="105" w:rightChars="50" w:firstLine="562" w:firstLineChars="200"/>
        <w:rPr>
          <w:rFonts w:ascii="宋体" w:hAnsi="宋体" w:eastAsia="宋体" w:cs="_5b8b_4f53"/>
          <w:color w:val="000000"/>
          <w:sz w:val="30"/>
          <w:szCs w:val="30"/>
        </w:rPr>
      </w:pPr>
      <w:r>
        <w:rPr>
          <w:rFonts w:hint="eastAsia" w:ascii="宋体" w:hAnsi="宋体" w:eastAsia="宋体" w:cs="_5b8b_4f53"/>
          <w:b/>
          <w:bCs/>
          <w:color w:val="000000"/>
          <w:sz w:val="28"/>
          <w:szCs w:val="28"/>
        </w:rPr>
        <w:t>4、</w:t>
      </w:r>
      <w:r>
        <w:rPr>
          <w:rFonts w:hint="eastAsia" w:ascii="宋体" w:hAnsi="宋体" w:eastAsia="宋体" w:cs="_5b8b_4f53"/>
          <w:b/>
          <w:bCs/>
          <w:color w:val="000000"/>
          <w:sz w:val="28"/>
          <w:szCs w:val="28"/>
          <w:lang w:eastAsia="zh-CN"/>
        </w:rPr>
        <w:t>响应</w:t>
      </w:r>
      <w:r>
        <w:rPr>
          <w:rFonts w:hint="eastAsia" w:ascii="宋体" w:hAnsi="宋体" w:eastAsia="宋体" w:cs="_5b8b_4f53"/>
          <w:b/>
          <w:bCs/>
          <w:color w:val="000000"/>
          <w:sz w:val="28"/>
          <w:szCs w:val="28"/>
        </w:rPr>
        <w:t>文件的上传</w:t>
      </w:r>
    </w:p>
    <w:p>
      <w:pPr>
        <w:shd w:val="clear" w:color="auto" w:fill="FFFFFF"/>
        <w:snapToGrid w:val="0"/>
        <w:spacing w:line="360" w:lineRule="auto"/>
        <w:ind w:right="105" w:rightChars="50" w:firstLine="482" w:firstLineChars="200"/>
        <w:rPr>
          <w:rFonts w:ascii="宋体" w:hAnsi="宋体" w:eastAsia="宋体" w:cs="宋体"/>
          <w:b/>
          <w:bCs/>
          <w:color w:val="000000"/>
          <w:sz w:val="24"/>
          <w:szCs w:val="24"/>
        </w:rPr>
      </w:pPr>
      <w:r>
        <w:rPr>
          <w:rFonts w:hint="eastAsia" w:ascii="宋体" w:hAnsi="宋体" w:eastAsia="宋体" w:cs="_5b8b_4f53"/>
          <w:b/>
          <w:bCs/>
          <w:color w:val="000000"/>
          <w:sz w:val="24"/>
          <w:szCs w:val="24"/>
        </w:rPr>
        <w:t>4.1</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文件上传</w:t>
      </w:r>
    </w:p>
    <w:p>
      <w:pPr>
        <w:spacing w:line="360" w:lineRule="auto"/>
        <w:ind w:firstLine="573"/>
        <w:rPr>
          <w:rFonts w:ascii="宋体" w:hAnsi="宋体" w:eastAsia="宋体" w:cs="宋体"/>
          <w:kern w:val="0"/>
          <w:sz w:val="24"/>
          <w:szCs w:val="24"/>
        </w:rPr>
      </w:pPr>
      <w:r>
        <w:rPr>
          <w:rFonts w:hint="eastAsia" w:ascii="宋体" w:hAnsi="宋体" w:eastAsia="宋体" w:cs="宋体"/>
          <w:kern w:val="0"/>
          <w:sz w:val="24"/>
          <w:szCs w:val="24"/>
        </w:rPr>
        <w:t>4.1.1电子化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文件应在</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截止时间前成功上传至三门峡市公共资源电子化交易系统。至</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截止时间止，仍未上传成功的电子化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文件将不予接收。</w:t>
      </w:r>
    </w:p>
    <w:p>
      <w:pPr>
        <w:spacing w:line="360" w:lineRule="auto"/>
        <w:ind w:right="105" w:rightChars="50" w:firstLine="480" w:firstLineChars="200"/>
        <w:rPr>
          <w:rFonts w:ascii="宋体" w:hAnsi="宋体" w:eastAsia="宋体" w:cs="宋体"/>
          <w:kern w:val="0"/>
          <w:sz w:val="24"/>
          <w:szCs w:val="24"/>
        </w:rPr>
      </w:pPr>
      <w:r>
        <w:rPr>
          <w:rFonts w:hint="eastAsia" w:ascii="宋体" w:hAnsi="宋体" w:eastAsia="宋体" w:cs="宋体"/>
          <w:kern w:val="0"/>
          <w:sz w:val="24"/>
          <w:szCs w:val="24"/>
        </w:rPr>
        <w:t>注：如按照电子化投标操作教材制作完成的电子化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文件无法上传的，</w:t>
      </w:r>
      <w:r>
        <w:rPr>
          <w:rFonts w:hint="eastAsia" w:cs="宋体" w:asciiTheme="minorEastAsia" w:hAnsiTheme="minorEastAsia"/>
          <w:bCs/>
          <w:sz w:val="24"/>
          <w:szCs w:val="24"/>
        </w:rPr>
        <w:t>供应商</w:t>
      </w:r>
      <w:r>
        <w:rPr>
          <w:rFonts w:hint="eastAsia" w:ascii="宋体" w:hAnsi="宋体" w:eastAsia="宋体" w:cs="宋体"/>
          <w:kern w:val="0"/>
          <w:sz w:val="24"/>
          <w:szCs w:val="24"/>
        </w:rPr>
        <w:t>应在</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截止时间前尽早的联系中心技术人员，以便有充分的时间进行处理。</w:t>
      </w:r>
      <w:r>
        <w:rPr>
          <w:rFonts w:hint="eastAsia" w:cs="宋体" w:asciiTheme="minorEastAsia" w:hAnsiTheme="minorEastAsia"/>
          <w:bCs/>
          <w:sz w:val="24"/>
          <w:szCs w:val="24"/>
        </w:rPr>
        <w:t>供应商</w:t>
      </w:r>
      <w:r>
        <w:rPr>
          <w:rFonts w:hint="eastAsia" w:ascii="宋体" w:hAnsi="宋体" w:eastAsia="宋体" w:cs="宋体"/>
          <w:kern w:val="0"/>
          <w:sz w:val="24"/>
          <w:szCs w:val="24"/>
        </w:rPr>
        <w:t>应充分考虑到处理技术问题和上传数据等工作所需的时间问题，</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文件未在</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截止时间前成功上传的，其</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文件不予接收。</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4.2</w:t>
      </w:r>
      <w:r>
        <w:rPr>
          <w:rFonts w:ascii="宋体" w:hAnsi="宋体" w:eastAsia="宋体" w:cs="_5b8b_4f53"/>
          <w:b/>
          <w:bCs/>
          <w:color w:val="000000"/>
          <w:sz w:val="24"/>
          <w:szCs w:val="24"/>
        </w:rPr>
        <w:t>.</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截止时间</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4.2.1</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文件的截止时间见本须知前附表规定。</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4.2.2</w:t>
      </w:r>
      <w:r>
        <w:rPr>
          <w:rFonts w:hint="eastAsia" w:ascii="宋体" w:hAnsi="宋体" w:eastAsia="宋体" w:cs="宋体"/>
          <w:color w:val="000000"/>
          <w:sz w:val="24"/>
          <w:szCs w:val="24"/>
        </w:rPr>
        <w:t>采购人</w:t>
      </w:r>
      <w:r>
        <w:rPr>
          <w:rFonts w:hint="eastAsia" w:ascii="宋体" w:hAnsi="宋体" w:eastAsia="宋体" w:cs="宋体"/>
          <w:kern w:val="0"/>
          <w:sz w:val="24"/>
          <w:szCs w:val="24"/>
        </w:rPr>
        <w:t>可按本须知规定以修改补充通知的方式，酌情延长提交电子化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文件的截止时间。在此情况下，供应商的所有权利和义务以及供应商受制约的截止时间，均以延长后新的</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截止时间为准。</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4.2.3</w:t>
      </w:r>
      <w:r>
        <w:rPr>
          <w:rFonts w:hint="eastAsia" w:ascii="宋体" w:hAnsi="宋体" w:eastAsia="宋体" w:cs="_5b8b_4f53"/>
          <w:color w:val="000000"/>
          <w:sz w:val="24"/>
          <w:szCs w:val="24"/>
        </w:rPr>
        <w:t>到</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截止时间止，</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收到的</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文件少于</w:t>
      </w:r>
      <w:r>
        <w:rPr>
          <w:rFonts w:ascii="宋体" w:hAnsi="宋体" w:eastAsia="宋体" w:cs="_5b8b_4f53"/>
          <w:color w:val="000000"/>
          <w:sz w:val="24"/>
          <w:szCs w:val="24"/>
        </w:rPr>
        <w:t>5</w:t>
      </w:r>
      <w:r>
        <w:rPr>
          <w:rFonts w:hint="eastAsia" w:ascii="宋体" w:hAnsi="宋体" w:eastAsia="宋体" w:cs="_5b8b_4f53"/>
          <w:color w:val="000000"/>
          <w:sz w:val="24"/>
          <w:szCs w:val="24"/>
        </w:rPr>
        <w:t>个的，</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将依法重新组织招标。</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宋体"/>
          <w:b/>
          <w:bCs/>
          <w:kern w:val="0"/>
          <w:sz w:val="24"/>
          <w:szCs w:val="24"/>
        </w:rPr>
        <w:t>4.3电子化</w:t>
      </w:r>
      <w:r>
        <w:rPr>
          <w:rFonts w:hint="eastAsia" w:ascii="宋体" w:hAnsi="宋体" w:eastAsia="宋体" w:cs="宋体"/>
          <w:b/>
          <w:bCs/>
          <w:kern w:val="0"/>
          <w:sz w:val="24"/>
          <w:szCs w:val="24"/>
          <w:lang w:eastAsia="zh-CN"/>
        </w:rPr>
        <w:t>响应</w:t>
      </w:r>
      <w:r>
        <w:rPr>
          <w:rFonts w:hint="eastAsia" w:ascii="宋体" w:hAnsi="宋体" w:eastAsia="宋体" w:cs="宋体"/>
          <w:b/>
          <w:bCs/>
          <w:kern w:val="0"/>
          <w:sz w:val="24"/>
          <w:szCs w:val="24"/>
        </w:rPr>
        <w:t>文件的补充、修改与撤回</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宋体"/>
          <w:kern w:val="0"/>
          <w:sz w:val="24"/>
          <w:szCs w:val="24"/>
        </w:rPr>
        <w:t>4.3</w:t>
      </w:r>
      <w:r>
        <w:rPr>
          <w:rFonts w:ascii="宋体" w:hAnsi="宋体" w:eastAsia="宋体" w:cs="宋体"/>
          <w:kern w:val="0"/>
          <w:sz w:val="24"/>
          <w:szCs w:val="24"/>
        </w:rPr>
        <w:t xml:space="preserve">.1 </w:t>
      </w:r>
      <w:r>
        <w:rPr>
          <w:rFonts w:hint="eastAsia" w:ascii="宋体" w:hAnsi="宋体" w:eastAsia="宋体" w:cs="宋体"/>
          <w:kern w:val="0"/>
          <w:sz w:val="24"/>
          <w:szCs w:val="24"/>
        </w:rPr>
        <w:t>在</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截止时间之后，供应商不得补充、修改电子化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w:t>
      </w:r>
    </w:p>
    <w:p>
      <w:pPr>
        <w:shd w:val="clear" w:color="auto" w:fill="FFFFFF"/>
        <w:snapToGrid w:val="0"/>
        <w:spacing w:beforeLines="100" w:afterLines="50"/>
        <w:ind w:right="105" w:rightChars="50" w:firstLine="602" w:firstLineChars="200"/>
        <w:rPr>
          <w:rFonts w:ascii="宋体" w:hAnsi="宋体" w:eastAsia="宋体" w:cs="_5b8b_4f53"/>
          <w:b/>
          <w:bCs/>
          <w:color w:val="000000"/>
          <w:sz w:val="30"/>
          <w:szCs w:val="30"/>
        </w:rPr>
      </w:pPr>
      <w:r>
        <w:rPr>
          <w:rFonts w:hint="eastAsia" w:ascii="宋体" w:hAnsi="宋体" w:eastAsia="宋体" w:cs="_5b8b_4f53"/>
          <w:b/>
          <w:bCs/>
          <w:color w:val="000000"/>
          <w:sz w:val="30"/>
          <w:szCs w:val="30"/>
        </w:rPr>
        <w:t>5、开标</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5.1、</w:t>
      </w:r>
      <w:r>
        <w:rPr>
          <w:rFonts w:hint="eastAsia" w:ascii="宋体" w:hAnsi="宋体" w:eastAsia="宋体" w:cs="宋体"/>
          <w:b/>
          <w:bCs/>
          <w:color w:val="000000"/>
          <w:sz w:val="24"/>
          <w:szCs w:val="24"/>
        </w:rPr>
        <w:t>开标</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5.1.1</w:t>
      </w:r>
      <w:r>
        <w:rPr>
          <w:rFonts w:hint="eastAsia" w:ascii="宋体" w:hAnsi="宋体" w:eastAsia="宋体" w:cs="宋体"/>
          <w:color w:val="000000"/>
          <w:sz w:val="24"/>
          <w:szCs w:val="24"/>
        </w:rPr>
        <w:t>采购人按本须知前附表所规定的时间和地点公开开标，开标会议由招标代理机构主持，在有关部门监督下进行。</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5.2</w:t>
      </w:r>
      <w:r>
        <w:rPr>
          <w:rFonts w:hint="eastAsia" w:ascii="宋体" w:hAnsi="宋体" w:eastAsia="宋体" w:cs="宋体"/>
          <w:b/>
          <w:bCs/>
          <w:color w:val="000000"/>
          <w:sz w:val="24"/>
          <w:szCs w:val="24"/>
        </w:rPr>
        <w:t>开标程序：</w:t>
      </w:r>
    </w:p>
    <w:p>
      <w:pPr>
        <w:shd w:val="clear" w:color="auto" w:fill="FFFFFF"/>
        <w:snapToGrid w:val="0"/>
        <w:spacing w:line="360" w:lineRule="auto"/>
        <w:ind w:right="105" w:rightChars="50" w:firstLine="482" w:firstLineChars="200"/>
        <w:rPr>
          <w:rFonts w:ascii="宋体" w:hAnsi="宋体" w:eastAsia="宋体" w:cs="宋体"/>
          <w:color w:val="000000"/>
          <w:sz w:val="24"/>
          <w:szCs w:val="24"/>
        </w:rPr>
      </w:pPr>
      <w:r>
        <w:rPr>
          <w:rFonts w:hint="eastAsia" w:ascii="宋体" w:hAnsi="宋体" w:eastAsia="宋体" w:cs="_5b8b_4f53"/>
          <w:b/>
          <w:color w:val="000000"/>
          <w:sz w:val="24"/>
          <w:szCs w:val="24"/>
        </w:rPr>
        <w:t>5.2.1</w:t>
      </w:r>
      <w:r>
        <w:rPr>
          <w:rFonts w:hint="eastAsia" w:ascii="宋体" w:hAnsi="宋体" w:eastAsia="宋体" w:cs="宋体"/>
          <w:color w:val="000000"/>
          <w:sz w:val="24"/>
          <w:szCs w:val="24"/>
        </w:rPr>
        <w:t>开标由招标代理机构主持；</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宋体"/>
          <w:b/>
          <w:color w:val="000000"/>
          <w:sz w:val="24"/>
          <w:szCs w:val="24"/>
        </w:rPr>
        <w:t>5.2.2</w:t>
      </w:r>
      <w:r>
        <w:rPr>
          <w:rFonts w:hint="eastAsia" w:ascii="宋体" w:hAnsi="宋体" w:eastAsia="宋体" w:cs="宋体"/>
          <w:color w:val="000000"/>
          <w:sz w:val="24"/>
          <w:szCs w:val="24"/>
        </w:rPr>
        <w:t>介绍本项目的情况；</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5.2.3</w:t>
      </w:r>
      <w:r>
        <w:rPr>
          <w:rFonts w:hint="eastAsia" w:ascii="宋体" w:hAnsi="宋体" w:eastAsia="宋体" w:cs="宋体"/>
          <w:color w:val="000000"/>
          <w:sz w:val="24"/>
          <w:szCs w:val="24"/>
        </w:rPr>
        <w:t>宣布开标会议纪律；</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5.2.4</w:t>
      </w:r>
      <w:r>
        <w:rPr>
          <w:rFonts w:hint="eastAsia" w:ascii="宋体" w:hAnsi="宋体" w:eastAsia="宋体" w:cs="宋体"/>
          <w:color w:val="000000"/>
          <w:sz w:val="24"/>
          <w:szCs w:val="24"/>
        </w:rPr>
        <w:t>介绍参会的采购人、监督人；</w:t>
      </w:r>
    </w:p>
    <w:p>
      <w:pPr>
        <w:shd w:val="clear" w:color="auto" w:fill="FFFFFF"/>
        <w:snapToGrid w:val="0"/>
        <w:spacing w:line="360" w:lineRule="auto"/>
        <w:ind w:right="105" w:rightChars="50" w:firstLine="482" w:firstLineChars="200"/>
        <w:rPr>
          <w:rFonts w:ascii="宋体" w:hAnsi="宋体" w:eastAsia="宋体" w:cs="_5b8b_4f53"/>
          <w:b/>
          <w:color w:val="000000"/>
          <w:sz w:val="24"/>
          <w:szCs w:val="24"/>
        </w:rPr>
      </w:pPr>
      <w:r>
        <w:rPr>
          <w:rFonts w:hint="eastAsia" w:ascii="宋体" w:hAnsi="宋体" w:eastAsia="宋体" w:cs="_5b8b_4f53"/>
          <w:b/>
          <w:color w:val="000000"/>
          <w:sz w:val="24"/>
          <w:szCs w:val="24"/>
        </w:rPr>
        <w:t xml:space="preserve">5.2.5开标、解密、唱标 </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5.2.5.1 开标时间和地点</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1、本项目采用电子化、无纸化进行招标，开标当日，疫情期间</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不得到开标现场参加开标会议，</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应当在</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截止时间前，登陆不见面开标大厅选择登陆三门峡市公共资源电子招投标系统进行登陆,在线准时参加开标活动并进行</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文件解密等。</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2、电子化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文件采用一次加密方式。开标时，由</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使用CA 证书，在规定时间内对其电子化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文件进行解密。每位</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的解密时间为开标时间起30 分钟内，如在规定时间内未完成解密的，其</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文件不予开标、唱标。</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3、电子化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文件异常情况的处理如出现</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的电子</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文件无法解密等异常情况，</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应及时致电中介服务机构说明。</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文件异常，按以下步骤进行处理：</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（1）首先由技术人员进行问题排查。</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（2）经技术人员排查后，是</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文件自身问题导致</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文件无法解密的，该</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文件将不予接收、解密和唱标。开标会议继续进行。</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（3）经技术人员排查后，如果是电子化交易系统问题造成</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文件无法解密的，将由技术人员对问题进行处理。如短时间内问题无法解决的，将由中介服务机构向监督部门申请，经监督部门同意后，暂停开标会议，待问题解决后继续开标。</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4、待所有</w:t>
      </w:r>
      <w:r>
        <w:rPr>
          <w:rFonts w:hint="eastAsia" w:cs="宋体" w:asciiTheme="minorEastAsia" w:hAnsiTheme="minorEastAsia"/>
          <w:bCs/>
          <w:sz w:val="24"/>
          <w:szCs w:val="24"/>
        </w:rPr>
        <w:t>供应商</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文件解密完成后，由中介服务机构操作，对所有已解密</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文件进行唱标。</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应保证在开标期间电话、电脑、网络能够正常工作，</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因停电、电脑病毒、网络堵塞等原因，未在规定的解密时间内对</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文件进行解密的，其</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文件不予接收、唱标。</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5、开标时</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的质疑并做好书面记录。</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未在规定时间内提出质疑的，视为认可唱标内容。</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6、评审时，评审委员会对电子化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文件有质疑的，将通过电子化交易系统对</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发起质疑，并在监督人员的监督下，用免提模式致电需要答复的</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进行详细质询。质疑回复内容确认后，</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的回复文件必须以经过</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和其法定代表人签章的PDF格式文件为准，并通过电子化交易系统提交至评审委员会。</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7、如评审委员会对需要回复的</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连续三次致电未接通的，视为</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放弃回复，评审委员会将自行对需要回复的内容进行认定。</w:t>
      </w:r>
    </w:p>
    <w:p>
      <w:pPr>
        <w:shd w:val="clear" w:color="auto" w:fill="FFFFFF"/>
        <w:snapToGrid w:val="0"/>
        <w:spacing w:line="360" w:lineRule="auto"/>
        <w:ind w:right="105" w:rightChars="50" w:firstLine="482" w:firstLineChars="200"/>
        <w:rPr>
          <w:rFonts w:ascii="宋体" w:hAnsi="宋体" w:eastAsia="宋体" w:cs="_5b8b_4f53"/>
          <w:b/>
          <w:color w:val="000000"/>
          <w:sz w:val="24"/>
          <w:szCs w:val="24"/>
        </w:rPr>
      </w:pPr>
      <w:r>
        <w:rPr>
          <w:rFonts w:hint="eastAsia" w:ascii="宋体" w:hAnsi="宋体" w:eastAsia="宋体" w:cs="宋体"/>
          <w:b/>
          <w:color w:val="000000"/>
          <w:sz w:val="24"/>
          <w:szCs w:val="24"/>
        </w:rPr>
        <w:t>5.3</w:t>
      </w:r>
      <w:r>
        <w:rPr>
          <w:rFonts w:hint="eastAsia" w:ascii="宋体" w:hAnsi="宋体" w:eastAsia="宋体" w:cs="宋体"/>
          <w:b/>
          <w:color w:val="000000"/>
          <w:sz w:val="24"/>
          <w:szCs w:val="24"/>
          <w:lang w:eastAsia="zh-CN"/>
        </w:rPr>
        <w:t>响应</w:t>
      </w:r>
      <w:r>
        <w:rPr>
          <w:rFonts w:hint="eastAsia" w:ascii="宋体" w:hAnsi="宋体" w:eastAsia="宋体" w:cs="宋体"/>
          <w:b/>
          <w:color w:val="000000"/>
          <w:sz w:val="24"/>
          <w:szCs w:val="24"/>
        </w:rPr>
        <w:t>文件的有效性</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5.3</w:t>
      </w:r>
      <w:r>
        <w:rPr>
          <w:rFonts w:ascii="宋体" w:hAnsi="宋体" w:eastAsia="宋体" w:cs="_5b8b_4f53"/>
          <w:b/>
          <w:color w:val="000000"/>
          <w:sz w:val="24"/>
          <w:szCs w:val="24"/>
        </w:rPr>
        <w:t>.1</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文件有下列情形之一的为无效电子化</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文件，采购人不予受理：</w:t>
      </w:r>
      <w:r>
        <w:rPr>
          <w:rFonts w:hint="eastAsia" w:ascii="宋体" w:hAnsi="宋体" w:eastAsia="宋体" w:cs="_5b8b_4f53"/>
          <w:color w:val="000000"/>
          <w:sz w:val="24"/>
          <w:szCs w:val="24"/>
        </w:rPr>
        <w:t>因供应商原因造成</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文件未解密的，视为撤销其</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文件；因供应商之外的原因造成</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文件未解密的，视为撤回其</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文件，供应商有权要求责任方赔偿因此遭受的直接损失。部分</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文件未解密的，其他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文件的开标可以继续进行。</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5</w:t>
      </w:r>
      <w:r>
        <w:rPr>
          <w:rFonts w:ascii="宋体" w:hAnsi="宋体" w:eastAsia="宋体" w:cs="_5b8b_4f53"/>
          <w:b/>
          <w:color w:val="000000"/>
          <w:sz w:val="24"/>
          <w:szCs w:val="24"/>
        </w:rPr>
        <w:t>.</w:t>
      </w:r>
      <w:r>
        <w:rPr>
          <w:rFonts w:hint="eastAsia" w:ascii="宋体" w:hAnsi="宋体" w:eastAsia="宋体" w:cs="_5b8b_4f53"/>
          <w:b/>
          <w:color w:val="000000"/>
          <w:sz w:val="24"/>
          <w:szCs w:val="24"/>
        </w:rPr>
        <w:t>3.</w:t>
      </w:r>
      <w:r>
        <w:rPr>
          <w:rFonts w:ascii="宋体" w:hAnsi="宋体" w:eastAsia="宋体" w:cs="_5b8b_4f53"/>
          <w:b/>
          <w:color w:val="000000"/>
          <w:sz w:val="24"/>
          <w:szCs w:val="24"/>
        </w:rPr>
        <w:t>2</w:t>
      </w:r>
      <w:r>
        <w:rPr>
          <w:rFonts w:hint="eastAsia" w:ascii="宋体" w:hAnsi="宋体" w:eastAsia="宋体" w:cs="_5b8b_4f53"/>
          <w:color w:val="000000"/>
          <w:sz w:val="24"/>
          <w:szCs w:val="24"/>
        </w:rPr>
        <w:t>若</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文件解</w:t>
      </w:r>
      <w:r>
        <w:rPr>
          <w:rFonts w:hint="eastAsia" w:ascii="宋体" w:hAnsi="宋体" w:eastAsia="宋体" w:cs="宋体"/>
          <w:color w:val="000000"/>
          <w:sz w:val="24"/>
          <w:szCs w:val="24"/>
        </w:rPr>
        <w:t>密后，有效电子</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文件不足</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家的，本项目应予废标。</w:t>
      </w:r>
    </w:p>
    <w:p>
      <w:pPr>
        <w:shd w:val="clear" w:color="auto" w:fill="FFFFFF"/>
        <w:snapToGrid w:val="0"/>
        <w:spacing w:beforeLines="100" w:afterLines="50" w:line="360" w:lineRule="auto"/>
        <w:ind w:right="105" w:rightChars="50" w:firstLine="602" w:firstLineChars="200"/>
        <w:rPr>
          <w:rFonts w:ascii="宋体" w:hAnsi="宋体" w:eastAsia="宋体" w:cs="_5b8b_4f53"/>
          <w:b/>
          <w:bCs/>
          <w:color w:val="000000"/>
          <w:sz w:val="30"/>
          <w:szCs w:val="30"/>
        </w:rPr>
      </w:pPr>
      <w:r>
        <w:rPr>
          <w:rFonts w:hint="eastAsia" w:ascii="宋体" w:hAnsi="宋体" w:eastAsia="宋体" w:cs="_5b8b_4f53"/>
          <w:b/>
          <w:bCs/>
          <w:color w:val="000000"/>
          <w:sz w:val="30"/>
          <w:szCs w:val="30"/>
        </w:rPr>
        <w:t>6、评审与定标</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6.1、</w:t>
      </w:r>
      <w:r>
        <w:rPr>
          <w:rFonts w:hint="eastAsia" w:ascii="宋体" w:hAnsi="宋体" w:eastAsia="宋体" w:cs="宋体"/>
          <w:b/>
          <w:bCs/>
          <w:color w:val="000000"/>
          <w:sz w:val="24"/>
          <w:szCs w:val="24"/>
        </w:rPr>
        <w:t>评审委员会</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6.1</w:t>
      </w:r>
      <w:r>
        <w:rPr>
          <w:rFonts w:ascii="宋体" w:hAnsi="宋体" w:eastAsia="宋体" w:cs="_5b8b_4f53"/>
          <w:b/>
          <w:bCs/>
          <w:color w:val="000000"/>
          <w:sz w:val="24"/>
          <w:szCs w:val="24"/>
        </w:rPr>
        <w:t>.1</w:t>
      </w:r>
      <w:r>
        <w:rPr>
          <w:rFonts w:hint="eastAsia" w:ascii="宋体" w:hAnsi="宋体" w:eastAsia="宋体" w:cs="_5b8b_4f53"/>
          <w:color w:val="000000"/>
          <w:sz w:val="24"/>
          <w:szCs w:val="24"/>
        </w:rPr>
        <w:t>评审委员会由</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依法组建，负责评审活动。</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6.1</w:t>
      </w:r>
      <w:r>
        <w:rPr>
          <w:rFonts w:ascii="宋体" w:hAnsi="宋体" w:eastAsia="宋体" w:cs="_5b8b_4f53"/>
          <w:b/>
          <w:bCs/>
          <w:color w:val="000000"/>
          <w:sz w:val="24"/>
          <w:szCs w:val="24"/>
        </w:rPr>
        <w:t>.2</w:t>
      </w:r>
      <w:r>
        <w:rPr>
          <w:rFonts w:hint="eastAsia" w:ascii="宋体" w:hAnsi="宋体" w:eastAsia="宋体" w:cs="Times New Roman"/>
          <w:sz w:val="24"/>
          <w:szCs w:val="24"/>
          <w:highlight w:val="none"/>
        </w:rPr>
        <w:t>评</w:t>
      </w:r>
      <w:r>
        <w:rPr>
          <w:rFonts w:hint="eastAsia" w:ascii="宋体" w:hAnsi="宋体" w:eastAsia="宋体" w:cs="_5b8b_4f53"/>
          <w:color w:val="000000"/>
          <w:sz w:val="24"/>
          <w:szCs w:val="24"/>
          <w:lang w:val="en-US" w:eastAsia="zh-CN"/>
        </w:rPr>
        <w:t>标</w:t>
      </w:r>
      <w:r>
        <w:rPr>
          <w:rFonts w:hint="eastAsia" w:ascii="宋体" w:hAnsi="宋体" w:eastAsia="宋体" w:cs="Times New Roman"/>
          <w:sz w:val="24"/>
          <w:szCs w:val="24"/>
          <w:highlight w:val="none"/>
        </w:rPr>
        <w:t>委员会由5人组成：</w:t>
      </w:r>
      <w:r>
        <w:rPr>
          <w:rFonts w:hint="eastAsia" w:ascii="宋体" w:hAnsi="宋体" w:cs="宋体"/>
          <w:sz w:val="24"/>
          <w:szCs w:val="24"/>
        </w:rPr>
        <w:t>业主代表1人，</w:t>
      </w:r>
      <w:r>
        <w:rPr>
          <w:rFonts w:hint="eastAsia" w:ascii="宋体" w:hAnsi="宋体" w:eastAsia="宋体" w:cs="Times New Roman"/>
          <w:sz w:val="24"/>
          <w:szCs w:val="24"/>
          <w:highlight w:val="none"/>
        </w:rPr>
        <w:t>经济、技术方面专家</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人</w:t>
      </w:r>
      <w:r>
        <w:rPr>
          <w:rFonts w:hint="eastAsia" w:ascii="宋体" w:hAnsi="宋体" w:eastAsia="宋体" w:cs="宋体"/>
          <w:sz w:val="24"/>
          <w:szCs w:val="24"/>
        </w:rPr>
        <w:t>；评审专家确定方式：通过相关专家库随机抽取。</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6.1</w:t>
      </w:r>
      <w:r>
        <w:rPr>
          <w:rFonts w:ascii="宋体" w:hAnsi="宋体" w:eastAsia="宋体" w:cs="_5b8b_4f53"/>
          <w:b/>
          <w:bCs/>
          <w:color w:val="000000"/>
          <w:sz w:val="24"/>
          <w:szCs w:val="24"/>
        </w:rPr>
        <w:t>.3</w:t>
      </w:r>
      <w:r>
        <w:rPr>
          <w:rFonts w:hint="eastAsia" w:ascii="宋体" w:hAnsi="宋体" w:eastAsia="宋体" w:cs="_5b8b_4f53"/>
          <w:color w:val="000000"/>
          <w:sz w:val="24"/>
          <w:szCs w:val="24"/>
        </w:rPr>
        <w:t>参加评审的专家通过相关专家库随机抽取随机选定。与供应商有利害关系的人不得进入评审委员会。</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6.1</w:t>
      </w:r>
      <w:r>
        <w:rPr>
          <w:rFonts w:ascii="宋体" w:hAnsi="宋体" w:eastAsia="宋体" w:cs="_5b8b_4f53"/>
          <w:b/>
          <w:bCs/>
          <w:color w:val="000000"/>
          <w:sz w:val="24"/>
          <w:szCs w:val="24"/>
        </w:rPr>
        <w:t>.4</w:t>
      </w:r>
      <w:r>
        <w:rPr>
          <w:rFonts w:hint="eastAsia" w:ascii="宋体" w:hAnsi="宋体" w:eastAsia="宋体" w:cs="_5b8b_4f53"/>
          <w:color w:val="000000"/>
          <w:sz w:val="24"/>
          <w:szCs w:val="24"/>
        </w:rPr>
        <w:t>开标结束后，开始评审。评审工作在相关部门监督下，采用保密方式进行。</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6.2、</w:t>
      </w:r>
      <w:r>
        <w:rPr>
          <w:rFonts w:hint="eastAsia" w:ascii="宋体" w:hAnsi="宋体" w:eastAsia="宋体" w:cs="宋体"/>
          <w:b/>
          <w:bCs/>
          <w:color w:val="000000"/>
          <w:sz w:val="24"/>
          <w:szCs w:val="24"/>
        </w:rPr>
        <w:t>评审过程的保密</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6.2</w:t>
      </w:r>
      <w:r>
        <w:rPr>
          <w:rFonts w:ascii="宋体" w:hAnsi="宋体" w:eastAsia="宋体" w:cs="_5b8b_4f53"/>
          <w:b/>
          <w:bCs/>
          <w:color w:val="000000"/>
          <w:sz w:val="24"/>
          <w:szCs w:val="24"/>
        </w:rPr>
        <w:t>.1</w:t>
      </w:r>
      <w:r>
        <w:rPr>
          <w:rFonts w:hint="eastAsia" w:ascii="宋体" w:hAnsi="宋体" w:eastAsia="宋体" w:cs="_5b8b_4f53"/>
          <w:color w:val="000000"/>
          <w:sz w:val="24"/>
          <w:szCs w:val="24"/>
        </w:rPr>
        <w:t>开标后，直至授予中标供应商合同为止，凡属于对电子化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文件的审查、澄清、评价和比较有关的资料，中标候选人的推荐情况，及其他任何与评审有关的情况均应严格保密。</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6.2</w:t>
      </w:r>
      <w:r>
        <w:rPr>
          <w:rFonts w:ascii="宋体" w:hAnsi="宋体" w:eastAsia="宋体" w:cs="_5b8b_4f53"/>
          <w:b/>
          <w:bCs/>
          <w:color w:val="000000"/>
          <w:sz w:val="24"/>
          <w:szCs w:val="24"/>
        </w:rPr>
        <w:t>.2</w:t>
      </w:r>
      <w:r>
        <w:rPr>
          <w:rFonts w:hint="eastAsia" w:ascii="宋体" w:hAnsi="宋体" w:eastAsia="宋体" w:cs="_5b8b_4f53"/>
          <w:color w:val="000000"/>
          <w:sz w:val="24"/>
          <w:szCs w:val="24"/>
        </w:rPr>
        <w:t>在电子化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文件的评审和比较、中标候选人推荐以及授予合同的过程中，供应商向</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和评审委员会施加影响的任何行为，都将会导致其投标被拒绝。</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6.2</w:t>
      </w:r>
      <w:r>
        <w:rPr>
          <w:rFonts w:ascii="宋体" w:hAnsi="宋体" w:eastAsia="宋体" w:cs="_5b8b_4f53"/>
          <w:b/>
          <w:bCs/>
          <w:color w:val="000000"/>
          <w:sz w:val="24"/>
          <w:szCs w:val="24"/>
        </w:rPr>
        <w:t>.3</w:t>
      </w:r>
      <w:r>
        <w:rPr>
          <w:rFonts w:hint="eastAsia" w:ascii="宋体" w:hAnsi="宋体" w:eastAsia="宋体" w:cs="_5b8b_4f53"/>
          <w:color w:val="000000"/>
          <w:sz w:val="24"/>
          <w:szCs w:val="24"/>
        </w:rPr>
        <w:t>中标供应商确定后，</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不对未中标供应商就评审过程以及未能中标原因作出任何解释。未中标供应商不得向评审委员会组成人员或其他有关人员索问评审过程的情况和材料。</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6.3、</w:t>
      </w:r>
      <w:r>
        <w:rPr>
          <w:rFonts w:hint="eastAsia" w:ascii="宋体" w:hAnsi="宋体" w:eastAsia="宋体" w:cs="宋体"/>
          <w:b/>
          <w:bCs/>
          <w:color w:val="000000"/>
          <w:sz w:val="24"/>
          <w:szCs w:val="24"/>
        </w:rPr>
        <w:t>评审纪律</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6.3</w:t>
      </w:r>
      <w:r>
        <w:rPr>
          <w:rFonts w:ascii="宋体" w:hAnsi="宋体" w:eastAsia="宋体" w:cs="_5b8b_4f53"/>
          <w:b/>
          <w:bCs/>
          <w:color w:val="000000"/>
          <w:sz w:val="24"/>
          <w:szCs w:val="24"/>
        </w:rPr>
        <w:t>.1</w:t>
      </w:r>
      <w:r>
        <w:rPr>
          <w:rFonts w:hint="eastAsia" w:ascii="宋体" w:hAnsi="宋体" w:eastAsia="宋体" w:cs="宋体"/>
          <w:color w:val="000000"/>
          <w:sz w:val="24"/>
          <w:szCs w:val="24"/>
        </w:rPr>
        <w:t>评审委员会成员和参与评审工作的有关人员不得透露对电子化</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文件的评审和比较、中标候选人的推荐情况以及与评审有关的其它情况。</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6.3</w:t>
      </w:r>
      <w:r>
        <w:rPr>
          <w:rFonts w:ascii="宋体" w:hAnsi="宋体" w:eastAsia="宋体" w:cs="_5b8b_4f53"/>
          <w:b/>
          <w:bCs/>
          <w:color w:val="000000"/>
          <w:sz w:val="24"/>
          <w:szCs w:val="24"/>
        </w:rPr>
        <w:t>.2</w:t>
      </w:r>
      <w:r>
        <w:rPr>
          <w:rFonts w:hint="eastAsia" w:ascii="宋体" w:hAnsi="宋体" w:eastAsia="宋体" w:cs="宋体"/>
          <w:color w:val="000000"/>
          <w:sz w:val="24"/>
          <w:szCs w:val="24"/>
        </w:rPr>
        <w:t>除</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须知的规定以外，开标以后至授予中标通知书前，任何供应商均不得就与其</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文件有关的问题主动与采购人和招标代理机构发生联系。</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6.3</w:t>
      </w:r>
      <w:r>
        <w:rPr>
          <w:rFonts w:ascii="宋体" w:hAnsi="宋体" w:eastAsia="宋体" w:cs="_5b8b_4f53"/>
          <w:b/>
          <w:bCs/>
          <w:color w:val="000000"/>
          <w:sz w:val="24"/>
          <w:szCs w:val="24"/>
        </w:rPr>
        <w:t>.3</w:t>
      </w:r>
      <w:r>
        <w:rPr>
          <w:rFonts w:hint="eastAsia" w:ascii="宋体" w:hAnsi="宋体" w:eastAsia="宋体" w:cs="宋体"/>
          <w:color w:val="000000"/>
          <w:sz w:val="24"/>
          <w:szCs w:val="24"/>
        </w:rPr>
        <w:t>如果供应商试图对评审委员会的评审施加影响，则将导致该供应商的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文件被拒绝。</w:t>
      </w:r>
    </w:p>
    <w:p>
      <w:pPr>
        <w:shd w:val="clear" w:color="auto" w:fill="FFFFFF"/>
        <w:snapToGrid w:val="0"/>
        <w:spacing w:line="360" w:lineRule="auto"/>
        <w:ind w:right="105" w:rightChars="50" w:firstLine="482" w:firstLineChars="200"/>
        <w:rPr>
          <w:rFonts w:ascii="宋体" w:hAnsi="宋体" w:eastAsia="宋体" w:cs="宋体"/>
          <w:b/>
          <w:bCs/>
          <w:color w:val="000000"/>
          <w:sz w:val="24"/>
          <w:szCs w:val="24"/>
        </w:rPr>
      </w:pPr>
      <w:r>
        <w:rPr>
          <w:rFonts w:hint="eastAsia" w:ascii="宋体" w:hAnsi="宋体" w:eastAsia="宋体" w:cs="_5b8b_4f53"/>
          <w:b/>
          <w:bCs/>
          <w:color w:val="000000"/>
          <w:sz w:val="24"/>
          <w:szCs w:val="24"/>
        </w:rPr>
        <w:t>6.4</w:t>
      </w:r>
      <w:r>
        <w:rPr>
          <w:rFonts w:hint="eastAsia" w:ascii="宋体" w:hAnsi="宋体" w:eastAsia="宋体" w:cs="宋体"/>
          <w:b/>
          <w:bCs/>
          <w:color w:val="000000"/>
          <w:sz w:val="24"/>
          <w:szCs w:val="24"/>
        </w:rPr>
        <w:t>、评审方法和标准</w:t>
      </w:r>
    </w:p>
    <w:p>
      <w:pPr>
        <w:shd w:val="clear" w:color="auto" w:fill="FFFFFF"/>
        <w:snapToGrid w:val="0"/>
        <w:spacing w:line="360" w:lineRule="auto"/>
        <w:ind w:right="105" w:rightChars="50"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6.4.1评审委员会按照第五章“确定第一阶段入围供应商的评审办法”规定的方法、评审因素、标准和程序对</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文件进行评审。第五章“确定第一阶段入围供应商的评审办法”没有规定的方法、评审因素和标准，不作为评审依据。</w:t>
      </w:r>
    </w:p>
    <w:p>
      <w:pPr>
        <w:shd w:val="clear" w:color="auto" w:fill="FFFFFF"/>
        <w:snapToGrid w:val="0"/>
        <w:spacing w:line="360" w:lineRule="auto"/>
        <w:ind w:right="105" w:rightChars="50"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6.4.2评审时，评审委员会对电子化</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文件有质疑的，将通过电子化交易系统对</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发起质疑，并在监督人员的监督下，使用免提电话致电</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要求其对质疑问题进行答复。</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应及时对质疑进行在线回复，回复文件必须以经过</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和其法定代表人签章的PDF格式文件为准，并通过电子化交易系统提交至评审委员会。</w:t>
      </w:r>
    </w:p>
    <w:p>
      <w:pPr>
        <w:shd w:val="clear" w:color="auto" w:fill="FFFFFF"/>
        <w:snapToGrid w:val="0"/>
        <w:spacing w:line="360" w:lineRule="auto"/>
        <w:ind w:right="105" w:rightChars="50"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6.4.3评审委员会对需要答复的</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连续三次致电未接通的，视为</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放弃答复，评审委员会将自行对该质疑内容进行认定。</w:t>
      </w:r>
    </w:p>
    <w:p>
      <w:pPr>
        <w:shd w:val="clear" w:color="auto" w:fill="FFFFFF"/>
        <w:snapToGrid w:val="0"/>
        <w:spacing w:line="360" w:lineRule="auto"/>
        <w:ind w:right="105" w:rightChars="50" w:firstLine="482" w:firstLineChars="200"/>
        <w:rPr>
          <w:rFonts w:ascii="宋体" w:hAnsi="宋体" w:eastAsia="宋体" w:cs="宋体"/>
          <w:bCs/>
          <w:color w:val="000000"/>
          <w:sz w:val="24"/>
          <w:szCs w:val="24"/>
        </w:rPr>
      </w:pPr>
      <w:r>
        <w:rPr>
          <w:rFonts w:hint="eastAsia" w:ascii="宋体" w:hAnsi="宋体" w:eastAsia="宋体" w:cs="宋体"/>
          <w:b/>
          <w:color w:val="000000"/>
          <w:sz w:val="24"/>
          <w:szCs w:val="24"/>
        </w:rPr>
        <w:t>6.4.4确定第二阶段成交供应商的方式：直接选定法。</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sz w:val="24"/>
          <w:szCs w:val="24"/>
          <w:highlight w:val="none"/>
          <w:lang w:val="en-US" w:eastAsia="zh-CN"/>
        </w:rPr>
        <w:t>采购人根据项目实际情况，从第一阶段入围供应商中直接选定供应商，作为第二阶段成交供应商</w:t>
      </w:r>
      <w:r>
        <w:rPr>
          <w:rFonts w:hint="eastAsia" w:ascii="宋体" w:hAnsi="宋体" w:eastAsia="宋体" w:cs="宋体"/>
          <w:bCs/>
          <w:color w:val="000000"/>
          <w:sz w:val="24"/>
          <w:szCs w:val="24"/>
        </w:rPr>
        <w:t>。</w:t>
      </w:r>
    </w:p>
    <w:p>
      <w:pPr>
        <w:shd w:val="clear" w:color="auto" w:fill="FFFFFF"/>
        <w:snapToGrid w:val="0"/>
        <w:spacing w:beforeLines="100" w:afterLines="50"/>
        <w:ind w:right="105" w:rightChars="50"/>
        <w:rPr>
          <w:rFonts w:ascii="宋体" w:hAnsi="宋体" w:eastAsia="宋体" w:cs="宋体"/>
          <w:b/>
          <w:bCs/>
          <w:color w:val="000000"/>
          <w:sz w:val="28"/>
          <w:szCs w:val="28"/>
        </w:rPr>
      </w:pPr>
      <w:r>
        <w:rPr>
          <w:rFonts w:hint="eastAsia" w:ascii="宋体" w:hAnsi="宋体" w:eastAsia="宋体" w:cs="宋体"/>
          <w:b/>
          <w:bCs/>
          <w:color w:val="000000"/>
          <w:sz w:val="28"/>
          <w:szCs w:val="28"/>
        </w:rPr>
        <w:t>7、入围供应商的清退和补充规则</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7.1、入围供应商的清退</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7.1.1入围供应商有下列情形之一，尚未签订框架协议的，取消其入围资格，已经签订框架协议的，解除与其签订的框架协议：</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（一）恶意串通谋取入围或者合同成交的；</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（二）提供虚假材料谋取入围或者合同成交的；</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（三）无正当理由拒不接受合同授予的；</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（四）不履行合同义务或者履行合同义务不符合约定，经采购人请求履行后仍不履行或者仍未按约定履行的；</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（五）框架协议有效期内，因违法行为被禁止或限制参加政府采购活动的；</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（六）框架协议约定的其他情形。</w:t>
      </w:r>
    </w:p>
    <w:p>
      <w:pPr>
        <w:shd w:val="clear" w:color="auto" w:fill="FFFFFF"/>
        <w:snapToGrid w:val="0"/>
        <w:spacing w:line="360" w:lineRule="auto"/>
        <w:ind w:right="105" w:rightChars="50"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被取消入围资格或者被解除框架协议的供应商不得参加同一封闭式框架协议补充招标，或者重新申请加入同一开放式框架协议。</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封闭式框架协议入围供应商无正当理由，不得主动放弃入围资格或者退出框架协议。</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7.2、补充规则</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7.2.1原则上不允许补充征集入围供应商。除了规定以外，在特殊情形下是可以补充征集的，就是剩余入围供应商不足入围供应商总数70%且影响框架协议执行的。</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7.2.2补充征集规则包括：补充征集规则应当在框架协议中约定；补充征集的条件、程序、评审方法和淘汰比例应当与初次征集相同；补充征集应当遵守原框架协议的有效期；补充征集期间，原框架协议继续执行。</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若签订合同的入围供应商不足入围供应商总数的70%且签订合同的入围供货商不能满足项目需要，</w:t>
      </w:r>
      <w:r>
        <w:rPr>
          <w:rFonts w:hint="eastAsia" w:ascii="宋体" w:hAnsi="宋体" w:eastAsia="宋体" w:cs="宋体"/>
          <w:color w:val="000000"/>
          <w:sz w:val="24"/>
          <w:szCs w:val="24"/>
        </w:rPr>
        <w:t>采购人</w:t>
      </w:r>
      <w:r>
        <w:rPr>
          <w:rFonts w:hint="eastAsia" w:ascii="宋体" w:hAnsi="宋体" w:eastAsia="宋体" w:cs="宋体"/>
          <w:bCs/>
          <w:color w:val="000000"/>
          <w:sz w:val="24"/>
          <w:szCs w:val="24"/>
        </w:rPr>
        <w:t>可以按照评标得分从高到低的顺序，补充供应商。补充的供应商需无条件执行原签约供应商的协议条。</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7.3、用户反馈和评价机制</w:t>
      </w:r>
    </w:p>
    <w:p>
      <w:pPr>
        <w:shd w:val="clear" w:color="auto" w:fill="FFFFFF"/>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7.3.1根据框架协议约定，组织落实框架协议的履行，建立用户反馈和评价机制，接受采购人和服务对象对入围供应商履行框架协议和采购合同情况的反馈与评价，并将用户反馈和评价情况向采购人和服务对象公开，作为第二阶段直接选定成交供应商的参考。</w:t>
      </w:r>
    </w:p>
    <w:p>
      <w:pPr>
        <w:shd w:val="clear" w:color="auto" w:fill="FFFFFF"/>
        <w:snapToGrid w:val="0"/>
        <w:spacing w:beforeLines="100" w:afterLines="50" w:line="360" w:lineRule="auto"/>
        <w:ind w:right="105" w:rightChars="50"/>
        <w:rPr>
          <w:rFonts w:ascii="宋体" w:hAnsi="宋体" w:eastAsia="宋体" w:cs="_5b8b_4f53"/>
          <w:b/>
          <w:bCs/>
          <w:color w:val="000000"/>
          <w:sz w:val="28"/>
          <w:szCs w:val="28"/>
        </w:rPr>
      </w:pPr>
      <w:r>
        <w:rPr>
          <w:rFonts w:hint="eastAsia" w:ascii="宋体" w:hAnsi="宋体" w:eastAsia="宋体" w:cs="_5b8b_4f53"/>
          <w:b/>
          <w:bCs/>
          <w:color w:val="000000"/>
          <w:sz w:val="28"/>
          <w:szCs w:val="28"/>
        </w:rPr>
        <w:t>8、授予合同</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8.1、</w:t>
      </w:r>
      <w:r>
        <w:rPr>
          <w:rFonts w:hint="eastAsia" w:ascii="宋体" w:hAnsi="宋体" w:eastAsia="宋体" w:cs="宋体"/>
          <w:b/>
          <w:bCs/>
          <w:color w:val="000000"/>
          <w:sz w:val="24"/>
          <w:szCs w:val="24"/>
        </w:rPr>
        <w:t>授予合同标准</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8.1.</w:t>
      </w:r>
      <w:r>
        <w:rPr>
          <w:rFonts w:ascii="宋体" w:hAnsi="宋体" w:eastAsia="宋体" w:cs="_5b8b_4f53"/>
          <w:b/>
          <w:bCs/>
          <w:color w:val="000000"/>
          <w:sz w:val="24"/>
          <w:szCs w:val="24"/>
        </w:rPr>
        <w:t>1</w:t>
      </w:r>
      <w:r>
        <w:rPr>
          <w:rFonts w:hint="eastAsia" w:ascii="宋体" w:hAnsi="宋体" w:eastAsia="宋体" w:cs="_5b8b_4f53"/>
          <w:color w:val="000000"/>
          <w:sz w:val="24"/>
          <w:szCs w:val="24"/>
        </w:rPr>
        <w:t>本征集项目的合同将授予按本评审办法确定的中标供应商。</w:t>
      </w:r>
    </w:p>
    <w:p>
      <w:pPr>
        <w:shd w:val="clear" w:color="auto" w:fill="FFFFFF"/>
        <w:snapToGrid w:val="0"/>
        <w:spacing w:line="360" w:lineRule="auto"/>
        <w:ind w:firstLine="482" w:firstLineChars="200"/>
        <w:rPr>
          <w:rFonts w:ascii="宋体" w:hAnsi="宋体" w:eastAsia="宋体" w:cs="_5b8b_4f53"/>
          <w:sz w:val="24"/>
          <w:szCs w:val="24"/>
        </w:rPr>
      </w:pPr>
      <w:r>
        <w:rPr>
          <w:rFonts w:hint="eastAsia" w:ascii="宋体" w:hAnsi="宋体" w:eastAsia="宋体" w:cs="_5b8b_4f53"/>
          <w:b/>
          <w:bCs/>
          <w:color w:val="000000"/>
          <w:sz w:val="24"/>
          <w:szCs w:val="24"/>
        </w:rPr>
        <w:t>8.1.</w:t>
      </w:r>
      <w:r>
        <w:rPr>
          <w:rFonts w:ascii="宋体" w:hAnsi="宋体" w:eastAsia="宋体" w:cs="_5b8b_4f53"/>
          <w:b/>
          <w:bCs/>
          <w:color w:val="000000"/>
          <w:sz w:val="24"/>
          <w:szCs w:val="24"/>
        </w:rPr>
        <w:t>2</w:t>
      </w:r>
      <w:r>
        <w:rPr>
          <w:rFonts w:hint="eastAsia" w:ascii="宋体" w:hAnsi="宋体" w:eastAsia="宋体" w:cs="_5b8b_4f53"/>
          <w:color w:val="000000"/>
          <w:sz w:val="24"/>
          <w:szCs w:val="24"/>
        </w:rPr>
        <w:t>评审委员会经</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授权，确定</w:t>
      </w:r>
      <w:r>
        <w:rPr>
          <w:rFonts w:hint="eastAsia" w:ascii="宋体" w:hAnsi="宋体" w:eastAsia="宋体" w:cs="_5b8b_4f53"/>
          <w:sz w:val="24"/>
          <w:szCs w:val="24"/>
        </w:rPr>
        <w:t>第一阶段入围供应商时，提交</w:t>
      </w:r>
      <w:r>
        <w:rPr>
          <w:rFonts w:hint="eastAsia" w:ascii="宋体" w:hAnsi="宋体" w:eastAsia="宋体" w:cs="_5b8b_4f53"/>
          <w:sz w:val="24"/>
          <w:szCs w:val="24"/>
          <w:lang w:eastAsia="zh-CN"/>
        </w:rPr>
        <w:t>响应</w:t>
      </w:r>
      <w:r>
        <w:rPr>
          <w:rFonts w:hint="eastAsia" w:ascii="宋体" w:hAnsi="宋体" w:eastAsia="宋体" w:cs="_5b8b_4f53"/>
          <w:sz w:val="24"/>
          <w:szCs w:val="24"/>
        </w:rPr>
        <w:t>文件和符合资格条件、实质性要求的供应商均不得少于</w:t>
      </w:r>
      <w:r>
        <w:rPr>
          <w:rFonts w:hint="eastAsia" w:ascii="宋体" w:hAnsi="宋体" w:eastAsia="宋体" w:cs="_5b8b_4f53"/>
          <w:sz w:val="24"/>
          <w:szCs w:val="24"/>
          <w:lang w:val="en-US" w:eastAsia="zh-CN"/>
        </w:rPr>
        <w:t>20</w:t>
      </w:r>
      <w:r>
        <w:rPr>
          <w:rFonts w:hint="eastAsia" w:ascii="宋体" w:hAnsi="宋体" w:eastAsia="宋体" w:cs="_5b8b_4f53"/>
          <w:sz w:val="24"/>
          <w:szCs w:val="24"/>
        </w:rPr>
        <w:t>家，淘汰比例一般不得低于20%，且至少淘汰</w:t>
      </w:r>
      <w:r>
        <w:rPr>
          <w:rFonts w:hint="eastAsia" w:ascii="宋体" w:hAnsi="宋体" w:eastAsia="宋体" w:cs="_5b8b_4f53"/>
          <w:sz w:val="24"/>
          <w:szCs w:val="24"/>
          <w:lang w:val="en-US" w:eastAsia="zh-CN"/>
        </w:rPr>
        <w:t>4</w:t>
      </w:r>
      <w:r>
        <w:rPr>
          <w:rFonts w:hint="eastAsia" w:ascii="宋体" w:hAnsi="宋体" w:eastAsia="宋体" w:cs="_5b8b_4f53"/>
          <w:sz w:val="24"/>
          <w:szCs w:val="24"/>
        </w:rPr>
        <w:t>家供应商，</w:t>
      </w:r>
      <w:r>
        <w:rPr>
          <w:rFonts w:hint="eastAsia" w:cs="宋体" w:asciiTheme="minorEastAsia" w:hAnsiTheme="minorEastAsia"/>
          <w:kern w:val="0"/>
          <w:sz w:val="24"/>
          <w:szCs w:val="24"/>
        </w:rPr>
        <w:t>最终入围供应商确定为不少于</w:t>
      </w:r>
      <w:r>
        <w:rPr>
          <w:rFonts w:hint="eastAsia" w:cs="宋体" w:asciiTheme="minorEastAsia" w:hAnsiTheme="minorEastAsia"/>
          <w:kern w:val="0"/>
          <w:sz w:val="24"/>
          <w:szCs w:val="24"/>
          <w:lang w:val="en-US" w:eastAsia="zh-CN"/>
        </w:rPr>
        <w:t>16</w:t>
      </w:r>
      <w:r>
        <w:rPr>
          <w:rFonts w:hint="eastAsia" w:cs="宋体" w:asciiTheme="minorEastAsia" w:hAnsiTheme="minorEastAsia"/>
          <w:kern w:val="0"/>
          <w:sz w:val="24"/>
          <w:szCs w:val="24"/>
        </w:rPr>
        <w:t>家（含</w:t>
      </w:r>
      <w:r>
        <w:rPr>
          <w:rFonts w:hint="eastAsia" w:cs="宋体" w:asciiTheme="minorEastAsia" w:hAnsiTheme="minorEastAsia"/>
          <w:kern w:val="0"/>
          <w:sz w:val="24"/>
          <w:szCs w:val="24"/>
          <w:lang w:val="en-US" w:eastAsia="zh-CN"/>
        </w:rPr>
        <w:t>16</w:t>
      </w:r>
      <w:r>
        <w:rPr>
          <w:rFonts w:hint="eastAsia" w:cs="宋体" w:asciiTheme="minorEastAsia" w:hAnsiTheme="minorEastAsia"/>
          <w:kern w:val="0"/>
          <w:sz w:val="24"/>
          <w:szCs w:val="24"/>
        </w:rPr>
        <w:t>家）</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最多</w:t>
      </w:r>
      <w:r>
        <w:rPr>
          <w:rFonts w:hint="eastAsia" w:cs="宋体" w:asciiTheme="minorEastAsia" w:hAnsiTheme="minorEastAsia"/>
          <w:kern w:val="0"/>
          <w:sz w:val="24"/>
          <w:szCs w:val="24"/>
        </w:rPr>
        <w:t>不超过</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0家（含</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0家）</w:t>
      </w:r>
      <w:r>
        <w:rPr>
          <w:rFonts w:hint="eastAsia" w:ascii="宋体" w:hAnsi="宋体" w:eastAsia="宋体" w:cs="_5b8b_4f53"/>
          <w:sz w:val="24"/>
          <w:szCs w:val="24"/>
        </w:rPr>
        <w:t>。</w:t>
      </w:r>
    </w:p>
    <w:p>
      <w:pPr>
        <w:shd w:val="clear" w:color="auto" w:fill="FFFFFF"/>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8.2、授予合同时变更数量的权利</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8.2</w:t>
      </w:r>
      <w:r>
        <w:rPr>
          <w:rFonts w:ascii="宋体" w:hAnsi="宋体" w:eastAsia="宋体" w:cs="宋体"/>
          <w:kern w:val="0"/>
          <w:sz w:val="24"/>
          <w:szCs w:val="24"/>
        </w:rPr>
        <w:t>.1</w:t>
      </w:r>
      <w:r>
        <w:rPr>
          <w:rFonts w:hint="eastAsia" w:ascii="宋体" w:hAnsi="宋体" w:eastAsia="宋体" w:cs="宋体"/>
          <w:color w:val="000000"/>
          <w:sz w:val="24"/>
          <w:szCs w:val="24"/>
        </w:rPr>
        <w:t>采购人</w:t>
      </w:r>
      <w:r>
        <w:rPr>
          <w:rFonts w:hint="eastAsia" w:ascii="宋体" w:hAnsi="宋体" w:eastAsia="宋体" w:cs="宋体"/>
          <w:kern w:val="0"/>
          <w:sz w:val="24"/>
          <w:szCs w:val="24"/>
        </w:rPr>
        <w:t>在授予合同时，保留对货物数量予以适当增减的权利。供应商不得在此情况下对</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文件作出修改，如价格、框架协议的期限、售后服务等。</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8.2.2框架协议采购应当订立固定价格合同。</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工作量清单履约的相关记录或凭证，作为验收资料一并存档。</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8.2.3</w:t>
      </w:r>
      <w:r>
        <w:rPr>
          <w:rFonts w:hint="eastAsia" w:ascii="宋体" w:hAnsi="宋体" w:eastAsia="宋体" w:cs="宋体"/>
          <w:color w:val="000000"/>
          <w:sz w:val="24"/>
          <w:szCs w:val="24"/>
        </w:rPr>
        <w:t>采购人</w:t>
      </w:r>
      <w:r>
        <w:rPr>
          <w:rFonts w:hint="eastAsia" w:ascii="宋体" w:hAnsi="宋体" w:eastAsia="宋体" w:cs="宋体"/>
          <w:kern w:val="0"/>
          <w:sz w:val="24"/>
          <w:szCs w:val="24"/>
        </w:rPr>
        <w:t>应当建立真实完整的框架协议采购档案，妥善保存每项采购活动的征集文件资料。除另有约定外，合同授予的征集文件资料由采购人负责保存。</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8.2.4采购档案可以采用电子形式保存，电子档案和纸质档案具有同等效力。</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8.3、采购人</w:t>
      </w:r>
      <w:r>
        <w:rPr>
          <w:rFonts w:hint="eastAsia" w:ascii="宋体" w:hAnsi="宋体" w:eastAsia="宋体" w:cs="宋体"/>
          <w:b/>
          <w:bCs/>
          <w:color w:val="000000"/>
          <w:sz w:val="24"/>
          <w:szCs w:val="24"/>
        </w:rPr>
        <w:t>拒绝投标的权力</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8.3</w:t>
      </w:r>
      <w:r>
        <w:rPr>
          <w:rFonts w:ascii="宋体" w:hAnsi="宋体" w:eastAsia="宋体" w:cs="_5b8b_4f53"/>
          <w:b/>
          <w:color w:val="000000"/>
          <w:sz w:val="24"/>
          <w:szCs w:val="24"/>
        </w:rPr>
        <w:t>.1</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不承诺将合同授予报价最低的或最高的中标候选人。</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8.4、中标通知</w:t>
      </w:r>
    </w:p>
    <w:p>
      <w:pPr>
        <w:shd w:val="clear" w:color="auto" w:fill="FFFFFF"/>
        <w:snapToGrid w:val="0"/>
        <w:spacing w:line="360" w:lineRule="auto"/>
        <w:ind w:right="105" w:rightChars="50" w:firstLine="482" w:firstLineChars="200"/>
        <w:rPr>
          <w:rFonts w:ascii="宋体" w:hAnsi="宋体" w:eastAsia="宋体" w:cs="_5b8b_4f53"/>
          <w:color w:val="000000"/>
          <w:sz w:val="24"/>
          <w:szCs w:val="24"/>
          <w:highlight w:val="none"/>
        </w:rPr>
      </w:pPr>
      <w:r>
        <w:rPr>
          <w:rFonts w:hint="eastAsia" w:ascii="宋体" w:hAnsi="宋体" w:eastAsia="宋体" w:cs="_5b8b_4f53"/>
          <w:b/>
          <w:bCs/>
          <w:color w:val="000000"/>
          <w:sz w:val="24"/>
          <w:szCs w:val="24"/>
          <w:highlight w:val="none"/>
        </w:rPr>
        <w:t>8.4</w:t>
      </w:r>
      <w:r>
        <w:rPr>
          <w:rFonts w:ascii="宋体" w:hAnsi="宋体" w:eastAsia="宋体" w:cs="_5b8b_4f53"/>
          <w:b/>
          <w:bCs/>
          <w:color w:val="000000"/>
          <w:sz w:val="24"/>
          <w:szCs w:val="24"/>
          <w:highlight w:val="none"/>
        </w:rPr>
        <w:t>.1</w:t>
      </w:r>
      <w:r>
        <w:rPr>
          <w:rFonts w:hint="eastAsia" w:ascii="宋体" w:hAnsi="宋体" w:eastAsia="宋体" w:cs="_5b8b_4f53"/>
          <w:color w:val="000000"/>
          <w:sz w:val="24"/>
          <w:szCs w:val="24"/>
          <w:highlight w:val="none"/>
        </w:rPr>
        <w:t>中标供应商确定后，</w:t>
      </w:r>
      <w:r>
        <w:rPr>
          <w:rFonts w:hint="eastAsia" w:ascii="宋体" w:hAnsi="宋体" w:eastAsia="宋体" w:cs="宋体"/>
          <w:color w:val="000000"/>
          <w:sz w:val="24"/>
          <w:szCs w:val="24"/>
          <w:highlight w:val="none"/>
        </w:rPr>
        <w:t>采购人</w:t>
      </w:r>
      <w:r>
        <w:rPr>
          <w:rFonts w:hint="eastAsia" w:ascii="宋体" w:hAnsi="宋体" w:eastAsia="宋体" w:cs="_5b8b_4f53"/>
          <w:color w:val="000000"/>
          <w:sz w:val="24"/>
          <w:szCs w:val="24"/>
          <w:highlight w:val="none"/>
        </w:rPr>
        <w:t>将于</w:t>
      </w:r>
      <w:r>
        <w:rPr>
          <w:rFonts w:ascii="宋体" w:hAnsi="宋体" w:eastAsia="宋体" w:cs="_5b8b_4f53"/>
          <w:color w:val="000000"/>
          <w:sz w:val="24"/>
          <w:szCs w:val="24"/>
          <w:highlight w:val="none"/>
        </w:rPr>
        <w:t>5</w:t>
      </w:r>
      <w:r>
        <w:rPr>
          <w:rFonts w:hint="eastAsia" w:ascii="宋体" w:hAnsi="宋体" w:eastAsia="宋体" w:cs="_5b8b_4f53"/>
          <w:color w:val="000000"/>
          <w:sz w:val="24"/>
          <w:szCs w:val="24"/>
          <w:highlight w:val="none"/>
        </w:rPr>
        <w:t>日内在发布本项目征集公告的媒介上发布中标公示。</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8.4</w:t>
      </w:r>
      <w:r>
        <w:rPr>
          <w:rFonts w:ascii="宋体" w:hAnsi="宋体" w:eastAsia="宋体" w:cs="_5b8b_4f53"/>
          <w:b/>
          <w:bCs/>
          <w:color w:val="000000"/>
          <w:sz w:val="24"/>
          <w:szCs w:val="24"/>
        </w:rPr>
        <w:t>.2</w:t>
      </w:r>
      <w:r>
        <w:rPr>
          <w:rFonts w:hint="eastAsia" w:ascii="宋体" w:hAnsi="宋体" w:eastAsia="宋体" w:cs="_5b8b_4f53"/>
          <w:color w:val="000000"/>
          <w:sz w:val="24"/>
          <w:szCs w:val="24"/>
        </w:rPr>
        <w:t>中标通知书是合同的组成部分。</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8.4</w:t>
      </w:r>
      <w:r>
        <w:rPr>
          <w:rFonts w:ascii="宋体" w:hAnsi="宋体" w:eastAsia="宋体" w:cs="_5b8b_4f53"/>
          <w:b/>
          <w:bCs/>
          <w:color w:val="000000"/>
          <w:sz w:val="24"/>
          <w:szCs w:val="24"/>
        </w:rPr>
        <w:t>.3</w:t>
      </w:r>
      <w:r>
        <w:rPr>
          <w:rFonts w:hint="eastAsia" w:ascii="宋体" w:hAnsi="宋体" w:eastAsia="宋体" w:cs="_5b8b_4f53"/>
          <w:color w:val="000000"/>
          <w:sz w:val="24"/>
          <w:szCs w:val="24"/>
        </w:rPr>
        <w:t>对未中标的供应商，不做任何未中标原因的解释。所有</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文件不予退还。</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8.5、</w:t>
      </w:r>
      <w:r>
        <w:rPr>
          <w:rFonts w:hint="eastAsia" w:ascii="宋体" w:hAnsi="宋体" w:eastAsia="宋体" w:cs="宋体"/>
          <w:b/>
          <w:bCs/>
          <w:color w:val="000000"/>
          <w:sz w:val="24"/>
          <w:szCs w:val="24"/>
        </w:rPr>
        <w:t>合同协议书的签署</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8.5</w:t>
      </w:r>
      <w:r>
        <w:rPr>
          <w:rFonts w:ascii="宋体" w:hAnsi="宋体" w:eastAsia="宋体" w:cs="_5b8b_4f53"/>
          <w:b/>
          <w:color w:val="000000"/>
          <w:sz w:val="24"/>
          <w:szCs w:val="24"/>
        </w:rPr>
        <w:t>.1</w:t>
      </w:r>
      <w:r>
        <w:rPr>
          <w:rFonts w:hint="eastAsia" w:ascii="宋体" w:hAnsi="宋体" w:eastAsia="宋体" w:cs="宋体"/>
          <w:color w:val="000000"/>
          <w:sz w:val="24"/>
          <w:szCs w:val="24"/>
        </w:rPr>
        <w:t>采购人与中标供应商将于中标通知书发出之日起</w:t>
      </w:r>
      <w:r>
        <w:rPr>
          <w:rFonts w:ascii="宋体" w:hAnsi="宋体" w:eastAsia="宋体" w:cs="_5b8b_4f53"/>
          <w:color w:val="000000"/>
          <w:sz w:val="24"/>
          <w:szCs w:val="24"/>
        </w:rPr>
        <w:t>30</w:t>
      </w:r>
      <w:r>
        <w:rPr>
          <w:rFonts w:hint="eastAsia" w:ascii="宋体" w:hAnsi="宋体" w:eastAsia="宋体" w:cs="宋体"/>
          <w:color w:val="000000"/>
          <w:sz w:val="24"/>
          <w:szCs w:val="24"/>
        </w:rPr>
        <w:t>日内，按照征集文件及中标供应商的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文件订立书面承包合同，采购人和中标供应商不得再行订立背离合同实质性内容的其他协议。</w:t>
      </w:r>
    </w:p>
    <w:p>
      <w:pPr>
        <w:shd w:val="clear" w:color="auto" w:fill="FFFFFF"/>
        <w:snapToGrid w:val="0"/>
        <w:spacing w:line="360" w:lineRule="auto"/>
        <w:ind w:right="105" w:rightChars="50" w:firstLine="482" w:firstLineChars="200"/>
        <w:rPr>
          <w:rFonts w:ascii="宋体" w:hAnsi="宋体" w:eastAsia="宋体" w:cs="宋体"/>
          <w:color w:val="000000"/>
          <w:sz w:val="24"/>
          <w:szCs w:val="24"/>
        </w:rPr>
      </w:pPr>
      <w:r>
        <w:rPr>
          <w:rFonts w:hint="eastAsia" w:ascii="宋体" w:hAnsi="宋体" w:eastAsia="宋体" w:cs="_5b8b_4f53"/>
          <w:b/>
          <w:color w:val="000000"/>
          <w:sz w:val="24"/>
          <w:szCs w:val="24"/>
        </w:rPr>
        <w:t>8.5</w:t>
      </w:r>
      <w:r>
        <w:rPr>
          <w:rFonts w:ascii="宋体" w:hAnsi="宋体" w:eastAsia="宋体" w:cs="_5b8b_4f53"/>
          <w:b/>
          <w:color w:val="000000"/>
          <w:sz w:val="24"/>
          <w:szCs w:val="24"/>
        </w:rPr>
        <w:t>.2</w:t>
      </w:r>
      <w:r>
        <w:rPr>
          <w:rFonts w:hint="eastAsia" w:ascii="宋体" w:hAnsi="宋体" w:eastAsia="宋体" w:cs="宋体"/>
          <w:color w:val="000000"/>
          <w:sz w:val="24"/>
          <w:szCs w:val="24"/>
        </w:rPr>
        <w:t>中标供应商如不按本投标须知的规定与采购人订立合同，则采购人将废除授标，给采购人造成损失的，应当予以赔偿，同时依法承担相应法律责任。</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8.6、</w:t>
      </w:r>
      <w:r>
        <w:rPr>
          <w:rFonts w:hint="eastAsia" w:ascii="宋体" w:hAnsi="宋体" w:eastAsia="宋体" w:cs="宋体"/>
          <w:b/>
          <w:bCs/>
          <w:color w:val="000000"/>
          <w:sz w:val="24"/>
          <w:szCs w:val="24"/>
        </w:rPr>
        <w:t>履约保证金</w:t>
      </w:r>
    </w:p>
    <w:p>
      <w:pPr>
        <w:shd w:val="clear" w:color="auto" w:fill="FFFFFF"/>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根据三门峡市财政局《关于进一步优化提升政府采购营商环境有关事项通知》三财购【2021】14号文件，该项目不收取履约保证金.</w:t>
      </w:r>
    </w:p>
    <w:p>
      <w:pPr>
        <w:shd w:val="clear" w:color="auto" w:fill="FFFFFF"/>
        <w:snapToGrid w:val="0"/>
        <w:spacing w:beforeLines="100" w:afterLines="50" w:line="360" w:lineRule="auto"/>
        <w:ind w:right="105" w:rightChars="50" w:firstLine="562" w:firstLineChars="200"/>
        <w:rPr>
          <w:rFonts w:ascii="宋体" w:hAnsi="宋体" w:eastAsia="宋体" w:cs="_5b8b_4f53"/>
          <w:b/>
          <w:bCs/>
          <w:color w:val="000000"/>
          <w:sz w:val="28"/>
          <w:szCs w:val="28"/>
        </w:rPr>
      </w:pPr>
      <w:r>
        <w:rPr>
          <w:rFonts w:hint="eastAsia" w:ascii="宋体" w:hAnsi="宋体" w:eastAsia="宋体" w:cs="_5b8b_4f53"/>
          <w:b/>
          <w:bCs/>
          <w:color w:val="000000"/>
          <w:sz w:val="28"/>
          <w:szCs w:val="28"/>
        </w:rPr>
        <w:t>9、质疑和投诉</w:t>
      </w:r>
    </w:p>
    <w:p>
      <w:pPr>
        <w:shd w:val="clear" w:color="auto" w:fill="FFFFFF"/>
        <w:snapToGrid w:val="0"/>
        <w:spacing w:line="360" w:lineRule="auto"/>
        <w:ind w:right="105" w:rightChars="50" w:firstLine="482" w:firstLineChars="200"/>
        <w:jc w:val="left"/>
        <w:rPr>
          <w:rFonts w:ascii="宋体" w:hAnsi="宋体" w:eastAsia="宋体" w:cs="_5b8b_4f53"/>
          <w:b/>
          <w:color w:val="000000"/>
          <w:sz w:val="24"/>
          <w:szCs w:val="24"/>
        </w:rPr>
      </w:pPr>
      <w:r>
        <w:rPr>
          <w:rFonts w:hint="eastAsia" w:ascii="宋体" w:hAnsi="宋体" w:eastAsia="宋体" w:cs="_5b8b_4f53"/>
          <w:b/>
          <w:color w:val="000000"/>
          <w:sz w:val="24"/>
          <w:szCs w:val="24"/>
        </w:rPr>
        <w:t>9.1、质疑和投诉</w:t>
      </w:r>
    </w:p>
    <w:p>
      <w:pPr>
        <w:shd w:val="clear" w:color="auto" w:fill="FFFFFF"/>
        <w:snapToGrid w:val="0"/>
        <w:spacing w:line="360" w:lineRule="auto"/>
        <w:ind w:right="105" w:rightChars="50" w:firstLine="480" w:firstLineChars="200"/>
        <w:jc w:val="left"/>
        <w:rPr>
          <w:rFonts w:ascii="宋体" w:hAnsi="宋体" w:eastAsia="宋体" w:cs="_5b8b_4f53"/>
          <w:bCs/>
          <w:color w:val="000000"/>
          <w:sz w:val="24"/>
          <w:szCs w:val="24"/>
        </w:rPr>
      </w:pPr>
      <w:r>
        <w:rPr>
          <w:rFonts w:hint="eastAsia" w:ascii="宋体" w:hAnsi="宋体" w:eastAsia="宋体" w:cs="_5b8b_4f53"/>
          <w:bCs/>
          <w:color w:val="000000"/>
          <w:sz w:val="24"/>
          <w:szCs w:val="24"/>
        </w:rPr>
        <w:t>9.1.1框架协议订立阶段，供应商如认为征集相关的文件、过程和入围结果使自己权益受损的，可依法向</w:t>
      </w:r>
      <w:r>
        <w:rPr>
          <w:rFonts w:hint="eastAsia" w:ascii="宋体" w:hAnsi="宋体" w:eastAsia="宋体" w:cs="宋体"/>
          <w:color w:val="000000"/>
          <w:sz w:val="24"/>
          <w:szCs w:val="24"/>
        </w:rPr>
        <w:t>采购人</w:t>
      </w:r>
      <w:r>
        <w:rPr>
          <w:rFonts w:hint="eastAsia" w:ascii="宋体" w:hAnsi="宋体" w:eastAsia="宋体" w:cs="_5b8b_4f53"/>
          <w:bCs/>
          <w:color w:val="000000"/>
          <w:sz w:val="24"/>
          <w:szCs w:val="24"/>
        </w:rPr>
        <w:t>提出质疑，对质疑答复不满意或</w:t>
      </w:r>
      <w:r>
        <w:rPr>
          <w:rFonts w:hint="eastAsia" w:ascii="宋体" w:hAnsi="宋体" w:eastAsia="宋体" w:cs="宋体"/>
          <w:color w:val="000000"/>
          <w:sz w:val="24"/>
          <w:szCs w:val="24"/>
        </w:rPr>
        <w:t>采购人</w:t>
      </w:r>
      <w:r>
        <w:rPr>
          <w:rFonts w:hint="eastAsia" w:ascii="宋体" w:hAnsi="宋体" w:eastAsia="宋体" w:cs="_5b8b_4f53"/>
          <w:bCs/>
          <w:color w:val="000000"/>
          <w:sz w:val="24"/>
          <w:szCs w:val="24"/>
        </w:rPr>
        <w:t>未按时答复的，可依法向财政部门提出投诉。合同授予阶段，供应商如认为二次竞价、顺序轮候过程和成交结果使自己权益受损的，可依法向采购人、采购代理机构提出质疑，对质疑答复不满意或采购人、采购代理机构未按时答复的，可依法向财政部门提出投诉。质疑、投诉的具体要求按照《政府采购法》及其实施条例、《政府采购质疑和投诉办法》（财政部令94号）等规定执行。</w:t>
      </w:r>
    </w:p>
    <w:p>
      <w:pPr>
        <w:shd w:val="clear" w:color="auto" w:fill="FFFFFF"/>
        <w:snapToGrid w:val="0"/>
        <w:spacing w:beforeLines="100" w:afterLines="50"/>
        <w:ind w:right="105" w:rightChars="50" w:firstLine="301" w:firstLineChars="100"/>
        <w:rPr>
          <w:rFonts w:ascii="宋体" w:hAnsi="宋体" w:eastAsia="宋体" w:cs="_5b8b_4f53"/>
          <w:b/>
          <w:bCs/>
          <w:color w:val="000000"/>
          <w:sz w:val="30"/>
          <w:szCs w:val="30"/>
        </w:rPr>
      </w:pPr>
      <w:r>
        <w:rPr>
          <w:rFonts w:hint="eastAsia" w:ascii="宋体" w:hAnsi="宋体" w:eastAsia="宋体" w:cs="_5b8b_4f53"/>
          <w:b/>
          <w:bCs/>
          <w:color w:val="000000"/>
          <w:sz w:val="30"/>
          <w:szCs w:val="30"/>
        </w:rPr>
        <w:t>10、其他</w:t>
      </w:r>
    </w:p>
    <w:p>
      <w:pPr>
        <w:shd w:val="clear" w:color="auto" w:fill="FFFFFF"/>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10.1、</w:t>
      </w:r>
      <w:r>
        <w:rPr>
          <w:rFonts w:hint="eastAsia" w:ascii="宋体" w:hAnsi="宋体" w:eastAsia="宋体" w:cs="_5b8b_4f53"/>
          <w:color w:val="000000"/>
          <w:sz w:val="24"/>
          <w:szCs w:val="24"/>
        </w:rPr>
        <w:t>未尽事宜按国家有关规定执行。</w:t>
      </w:r>
    </w:p>
    <w:p>
      <w:pPr>
        <w:shd w:val="clear" w:color="auto" w:fill="FFFFFF"/>
        <w:snapToGrid w:val="0"/>
        <w:spacing w:line="360" w:lineRule="auto"/>
        <w:ind w:right="105" w:rightChars="50" w:firstLine="482" w:firstLineChars="200"/>
        <w:rPr>
          <w:rFonts w:ascii="宋体" w:hAnsi="宋体" w:eastAsia="宋体" w:cs="宋体"/>
          <w:b/>
          <w:bCs/>
          <w:color w:val="000000"/>
          <w:sz w:val="36"/>
          <w:szCs w:val="36"/>
        </w:rPr>
      </w:pPr>
      <w:r>
        <w:rPr>
          <w:rFonts w:hint="eastAsia" w:ascii="宋体" w:hAnsi="宋体" w:eastAsia="宋体" w:cs="_5b8b_4f53"/>
          <w:b/>
          <w:bCs/>
          <w:color w:val="000000"/>
          <w:sz w:val="24"/>
          <w:szCs w:val="24"/>
        </w:rPr>
        <w:t>10.2、</w:t>
      </w:r>
      <w:r>
        <w:rPr>
          <w:rFonts w:hint="eastAsia" w:ascii="宋体" w:hAnsi="宋体" w:eastAsia="宋体" w:cs="_5b8b_4f53"/>
          <w:color w:val="000000"/>
          <w:sz w:val="24"/>
          <w:szCs w:val="24"/>
        </w:rPr>
        <w:t>本征集文件最终解释权归</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w:t>
      </w:r>
    </w:p>
    <w:p>
      <w:pPr>
        <w:spacing w:line="440" w:lineRule="exact"/>
        <w:ind w:firstLine="600" w:firstLineChars="250"/>
        <w:rPr>
          <w:rFonts w:ascii="宋体" w:hAnsi="宋体" w:eastAsia="宋体" w:cs="Times New Roman"/>
          <w:sz w:val="24"/>
        </w:rPr>
      </w:pPr>
    </w:p>
    <w:p>
      <w:pPr>
        <w:widowControl/>
        <w:spacing w:line="360" w:lineRule="auto"/>
        <w:jc w:val="left"/>
        <w:rPr>
          <w:rFonts w:ascii="Calibri" w:hAnsi="Calibri" w:eastAsia="宋体" w:cs="Times New Roman"/>
        </w:rPr>
      </w:pPr>
    </w:p>
    <w:p>
      <w:pPr>
        <w:widowControl/>
        <w:spacing w:line="360" w:lineRule="auto"/>
        <w:jc w:val="left"/>
        <w:rPr>
          <w:rFonts w:ascii="Calibri" w:hAnsi="Calibri" w:eastAsia="宋体" w:cs="Times New Roman"/>
        </w:rPr>
      </w:pPr>
    </w:p>
    <w:p>
      <w:pPr>
        <w:widowControl/>
        <w:spacing w:line="360" w:lineRule="auto"/>
        <w:jc w:val="left"/>
        <w:rPr>
          <w:rFonts w:ascii="Calibri" w:hAnsi="Calibri" w:eastAsia="宋体" w:cs="Times New Roman"/>
        </w:rPr>
      </w:pPr>
    </w:p>
    <w:p>
      <w:pPr>
        <w:rPr>
          <w:rFonts w:ascii="Calibri" w:hAnsi="Calibri" w:eastAsia="宋体" w:cs="Times New Roman"/>
        </w:rPr>
      </w:pPr>
      <w:r>
        <w:rPr>
          <w:rFonts w:ascii="Calibri" w:hAnsi="Calibri" w:eastAsia="宋体" w:cs="Times New Roman"/>
        </w:rPr>
        <w:br w:type="page"/>
      </w:r>
    </w:p>
    <w:p>
      <w:pPr>
        <w:spacing w:line="480" w:lineRule="exact"/>
        <w:ind w:firstLine="482" w:firstLineChars="200"/>
        <w:outlineLvl w:val="2"/>
        <w:rPr>
          <w:rFonts w:ascii="宋体" w:hAnsi="宋体" w:eastAsia="宋体" w:cs="宋体"/>
          <w:b/>
          <w:sz w:val="24"/>
        </w:rPr>
      </w:pPr>
      <w:bookmarkStart w:id="21" w:name="_Toc19956"/>
      <w:r>
        <w:rPr>
          <w:rFonts w:hint="eastAsia" w:ascii="宋体" w:hAnsi="宋体" w:eastAsia="宋体" w:cs="宋体"/>
          <w:b/>
          <w:sz w:val="24"/>
        </w:rPr>
        <w:t>附件1：质疑函范本</w:t>
      </w:r>
      <w:bookmarkEnd w:id="21"/>
    </w:p>
    <w:p>
      <w:pPr>
        <w:spacing w:line="480" w:lineRule="exact"/>
        <w:ind w:firstLine="482" w:firstLineChars="200"/>
        <w:jc w:val="center"/>
        <w:rPr>
          <w:rFonts w:ascii="宋体" w:hAnsi="宋体" w:eastAsia="宋体" w:cs="宋体"/>
          <w:b/>
          <w:bCs/>
          <w:sz w:val="24"/>
        </w:rPr>
      </w:pPr>
      <w:r>
        <w:rPr>
          <w:rFonts w:hint="eastAsia" w:ascii="宋体" w:hAnsi="宋体" w:eastAsia="宋体" w:cs="宋体"/>
          <w:b/>
          <w:bCs/>
          <w:sz w:val="24"/>
        </w:rPr>
        <w:t>质疑函范本</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一、质疑人基本信息</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质疑人：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地址：                          邮编：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联系人：                        联系电话：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授权代表：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联系电话：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地址：                          邮编：               </w:t>
      </w:r>
    </w:p>
    <w:p>
      <w:pPr>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rPr>
        <w:t>二、质疑项目基本情况</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质疑项目的名称：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质疑项目的编号：                包号：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采购人名称：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征集文件获取日期：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三、质疑事项具体内容</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质疑事项1：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事实依据：                                            </w:t>
      </w:r>
    </w:p>
    <w:p>
      <w:pPr>
        <w:spacing w:line="480" w:lineRule="exact"/>
        <w:ind w:firstLine="480" w:firstLineChars="200"/>
        <w:rPr>
          <w:rFonts w:ascii="宋体" w:hAnsi="宋体" w:eastAsia="宋体" w:cs="宋体"/>
          <w:kern w:val="0"/>
          <w:sz w:val="24"/>
        </w:rPr>
      </w:pP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法律依据：                                            </w:t>
      </w:r>
    </w:p>
    <w:p>
      <w:pPr>
        <w:spacing w:line="480" w:lineRule="exact"/>
        <w:ind w:firstLine="480" w:firstLineChars="200"/>
        <w:rPr>
          <w:rFonts w:ascii="宋体" w:hAnsi="宋体" w:eastAsia="宋体" w:cs="宋体"/>
          <w:kern w:val="0"/>
          <w:sz w:val="24"/>
        </w:rPr>
      </w:pP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质疑事项2</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w:t>
      </w:r>
    </w:p>
    <w:p>
      <w:pPr>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rPr>
        <w:t>四、与质疑事项相关的质疑请求</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请求：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签字（签章）：                   公章：                </w:t>
      </w:r>
    </w:p>
    <w:p>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日期：</w:t>
      </w:r>
    </w:p>
    <w:p>
      <w:pPr>
        <w:spacing w:after="120"/>
        <w:ind w:firstLine="210" w:firstLineChars="100"/>
        <w:rPr>
          <w:szCs w:val="24"/>
        </w:rPr>
      </w:pPr>
    </w:p>
    <w:p>
      <w:pPr>
        <w:widowControl/>
        <w:spacing w:line="360" w:lineRule="auto"/>
        <w:jc w:val="left"/>
        <w:rPr>
          <w:rFonts w:ascii="Calibri" w:hAnsi="Calibri" w:eastAsia="宋体" w:cs="Times New Roman"/>
        </w:rPr>
      </w:pPr>
    </w:p>
    <w:p>
      <w:pPr>
        <w:widowControl/>
        <w:spacing w:line="360" w:lineRule="auto"/>
        <w:jc w:val="left"/>
        <w:rPr>
          <w:rFonts w:hint="eastAsia" w:ascii="Cambria" w:hAnsi="Cambria"/>
          <w:b/>
          <w:bCs/>
          <w:sz w:val="32"/>
          <w:szCs w:val="32"/>
        </w:rPr>
      </w:pPr>
    </w:p>
    <w:p>
      <w:pPr>
        <w:widowControl/>
        <w:spacing w:line="360" w:lineRule="auto"/>
        <w:jc w:val="left"/>
        <w:rPr>
          <w:rFonts w:ascii="Cambria" w:hAnsi="Cambria"/>
          <w:b/>
          <w:bCs/>
          <w:sz w:val="32"/>
          <w:szCs w:val="32"/>
        </w:rPr>
      </w:pPr>
    </w:p>
    <w:bookmarkEnd w:id="18"/>
    <w:p>
      <w:pPr>
        <w:tabs>
          <w:tab w:val="left" w:pos="1995"/>
          <w:tab w:val="left" w:pos="2846"/>
        </w:tabs>
        <w:spacing w:afterLines="50" w:line="520" w:lineRule="exact"/>
        <w:jc w:val="center"/>
        <w:outlineLvl w:val="0"/>
        <w:rPr>
          <w:rFonts w:ascii="宋体" w:hAnsi="Calibri" w:eastAsia="宋体" w:cs="Times New Roman"/>
          <w:b/>
          <w:bCs/>
          <w:kern w:val="0"/>
          <w:sz w:val="32"/>
          <w:szCs w:val="32"/>
        </w:rPr>
      </w:pPr>
      <w:bookmarkStart w:id="22" w:name="_Toc7104350"/>
      <w:bookmarkStart w:id="23" w:name="_Toc508875409"/>
      <w:bookmarkStart w:id="24" w:name="_Toc15195"/>
      <w:bookmarkStart w:id="25" w:name="_Toc24535"/>
      <w:r>
        <w:rPr>
          <w:rFonts w:hint="eastAsia" w:ascii="Calibri" w:hAnsi="Calibri" w:eastAsia="宋体" w:cs="Times New Roman"/>
          <w:b/>
          <w:sz w:val="32"/>
          <w:szCs w:val="32"/>
        </w:rPr>
        <w:t xml:space="preserve">第三章 </w:t>
      </w:r>
      <w:bookmarkEnd w:id="22"/>
      <w:bookmarkEnd w:id="23"/>
      <w:r>
        <w:rPr>
          <w:rFonts w:hint="eastAsia" w:ascii="宋体" w:hAnsi="宋体" w:eastAsia="宋体" w:cs="宋体"/>
          <w:b/>
          <w:bCs/>
          <w:kern w:val="0"/>
          <w:sz w:val="32"/>
          <w:szCs w:val="32"/>
        </w:rPr>
        <w:t>框架协议文本</w:t>
      </w:r>
      <w:bookmarkEnd w:id="24"/>
      <w:bookmarkEnd w:id="25"/>
    </w:p>
    <w:p>
      <w:pPr>
        <w:widowControl/>
        <w:spacing w:line="560" w:lineRule="exact"/>
        <w:jc w:val="right"/>
        <w:rPr>
          <w:rFonts w:ascii="宋体" w:hAnsi="宋体" w:cs="宋体"/>
          <w:b/>
          <w:kern w:val="0"/>
          <w:sz w:val="44"/>
          <w:szCs w:val="44"/>
          <w:lang w:bidi="ar"/>
        </w:rPr>
      </w:pPr>
      <w:r>
        <w:rPr>
          <w:rFonts w:hint="eastAsia" w:ascii="宋体" w:hAnsi="宋体" w:cs="宋体"/>
          <w:b/>
          <w:kern w:val="0"/>
          <w:sz w:val="44"/>
          <w:szCs w:val="44"/>
          <w:lang w:bidi="ar"/>
        </w:rPr>
        <w:t xml:space="preserve">           正本</w:t>
      </w:r>
    </w:p>
    <w:p>
      <w:pPr>
        <w:widowControl/>
        <w:spacing w:line="560" w:lineRule="exact"/>
        <w:jc w:val="center"/>
        <w:rPr>
          <w:rFonts w:ascii="宋体" w:hAnsi="宋体" w:cs="宋体"/>
          <w:b/>
          <w:kern w:val="0"/>
          <w:sz w:val="44"/>
          <w:szCs w:val="44"/>
          <w:lang w:bidi="ar"/>
        </w:rPr>
      </w:pPr>
    </w:p>
    <w:p>
      <w:pPr>
        <w:widowControl/>
        <w:spacing w:line="560" w:lineRule="exact"/>
        <w:jc w:val="center"/>
        <w:rPr>
          <w:rFonts w:ascii="宋体" w:hAnsi="宋体" w:cs="宋体"/>
          <w:b/>
          <w:kern w:val="0"/>
          <w:sz w:val="44"/>
          <w:szCs w:val="44"/>
          <w:lang w:bidi="ar"/>
        </w:rPr>
      </w:pPr>
    </w:p>
    <w:p>
      <w:pPr>
        <w:widowControl/>
        <w:spacing w:line="560" w:lineRule="exact"/>
        <w:jc w:val="center"/>
        <w:rPr>
          <w:rFonts w:ascii="宋体" w:hAnsi="宋体" w:cs="宋体"/>
          <w:b/>
          <w:kern w:val="0"/>
          <w:sz w:val="44"/>
          <w:szCs w:val="44"/>
          <w:lang w:bidi="ar"/>
        </w:rPr>
      </w:pPr>
    </w:p>
    <w:p>
      <w:pPr>
        <w:widowControl/>
        <w:spacing w:line="560" w:lineRule="exact"/>
        <w:jc w:val="center"/>
        <w:rPr>
          <w:rFonts w:ascii="宋体" w:hAnsi="宋体" w:cs="宋体"/>
          <w:b/>
          <w:kern w:val="0"/>
          <w:sz w:val="44"/>
          <w:szCs w:val="44"/>
          <w:lang w:bidi="ar"/>
        </w:rPr>
      </w:pPr>
    </w:p>
    <w:p>
      <w:pPr>
        <w:widowControl/>
        <w:spacing w:line="560" w:lineRule="exact"/>
        <w:jc w:val="center"/>
        <w:rPr>
          <w:sz w:val="44"/>
          <w:szCs w:val="44"/>
        </w:rPr>
      </w:pPr>
      <w:r>
        <w:rPr>
          <w:rFonts w:hint="eastAsia" w:ascii="宋体" w:hAnsi="宋体" w:cs="宋体"/>
          <w:b/>
          <w:kern w:val="0"/>
          <w:sz w:val="44"/>
          <w:szCs w:val="44"/>
          <w:lang w:bidi="ar"/>
        </w:rPr>
        <w:t>建设工程造价咨询服务框架协议</w:t>
      </w:r>
    </w:p>
    <w:p>
      <w:pPr>
        <w:widowControl/>
        <w:spacing w:line="560" w:lineRule="exact"/>
        <w:jc w:val="left"/>
        <w:rPr>
          <w:rFonts w:ascii="宋体" w:hAnsi="宋体" w:cs="宋体"/>
          <w:kern w:val="0"/>
          <w:sz w:val="20"/>
          <w:szCs w:val="20"/>
          <w:lang w:bidi="ar"/>
        </w:rPr>
      </w:pPr>
    </w:p>
    <w:p>
      <w:pPr>
        <w:widowControl/>
        <w:spacing w:line="560" w:lineRule="exact"/>
        <w:jc w:val="left"/>
        <w:rPr>
          <w:rFonts w:ascii="宋体" w:hAnsi="宋体" w:cs="宋体"/>
          <w:kern w:val="0"/>
          <w:sz w:val="20"/>
          <w:szCs w:val="20"/>
          <w:lang w:bidi="ar"/>
        </w:rPr>
      </w:pPr>
    </w:p>
    <w:p>
      <w:pPr>
        <w:widowControl/>
        <w:spacing w:line="560" w:lineRule="exact"/>
        <w:jc w:val="left"/>
        <w:rPr>
          <w:rFonts w:ascii="宋体" w:hAnsi="宋体" w:cs="宋体"/>
          <w:kern w:val="0"/>
          <w:sz w:val="32"/>
          <w:szCs w:val="32"/>
          <w:lang w:bidi="ar"/>
        </w:rPr>
      </w:pPr>
    </w:p>
    <w:p>
      <w:pPr>
        <w:widowControl/>
        <w:spacing w:line="560" w:lineRule="exact"/>
        <w:jc w:val="left"/>
        <w:rPr>
          <w:rFonts w:ascii="宋体" w:hAnsi="宋体" w:cs="宋体"/>
          <w:kern w:val="0"/>
          <w:sz w:val="32"/>
          <w:szCs w:val="32"/>
          <w:lang w:bidi="ar"/>
        </w:rPr>
      </w:pPr>
    </w:p>
    <w:p>
      <w:pPr>
        <w:widowControl/>
        <w:spacing w:line="560" w:lineRule="exact"/>
        <w:jc w:val="left"/>
        <w:rPr>
          <w:rFonts w:hint="eastAsia" w:ascii="宋体" w:hAnsi="宋体" w:cs="宋体"/>
          <w:kern w:val="0"/>
          <w:sz w:val="32"/>
          <w:szCs w:val="32"/>
          <w:lang w:bidi="ar"/>
        </w:rPr>
      </w:pPr>
    </w:p>
    <w:p>
      <w:pPr>
        <w:widowControl/>
        <w:spacing w:line="560" w:lineRule="exact"/>
        <w:jc w:val="left"/>
        <w:rPr>
          <w:rFonts w:ascii="宋体" w:hAnsi="宋体" w:cs="宋体"/>
          <w:spacing w:val="-20"/>
          <w:kern w:val="0"/>
          <w:sz w:val="32"/>
          <w:szCs w:val="32"/>
          <w:lang w:bidi="ar"/>
        </w:rPr>
      </w:pPr>
      <w:r>
        <w:rPr>
          <w:rFonts w:hint="eastAsia" w:ascii="宋体" w:hAnsi="宋体" w:cs="宋体"/>
          <w:kern w:val="0"/>
          <w:sz w:val="32"/>
          <w:szCs w:val="32"/>
          <w:lang w:bidi="ar"/>
        </w:rPr>
        <w:t>项目名称：</w:t>
      </w:r>
      <w:r>
        <w:rPr>
          <w:rFonts w:hint="eastAsia" w:ascii="宋体" w:hAnsi="宋体" w:cs="宋体"/>
          <w:spacing w:val="-20"/>
          <w:kern w:val="0"/>
          <w:sz w:val="32"/>
          <w:szCs w:val="32"/>
          <w:lang w:bidi="ar"/>
        </w:rPr>
        <w:t xml:space="preserve"> </w:t>
      </w:r>
    </w:p>
    <w:p>
      <w:pPr>
        <w:widowControl/>
        <w:spacing w:line="560" w:lineRule="exact"/>
        <w:jc w:val="left"/>
        <w:rPr>
          <w:rFonts w:ascii="宋体" w:hAnsi="宋体" w:cs="宋体"/>
          <w:kern w:val="0"/>
          <w:sz w:val="32"/>
          <w:szCs w:val="32"/>
          <w:u w:val="single"/>
          <w:lang w:bidi="ar"/>
        </w:rPr>
      </w:pPr>
      <w:r>
        <w:rPr>
          <w:rFonts w:hint="eastAsia" w:ascii="宋体" w:hAnsi="宋体" w:cs="宋体"/>
          <w:kern w:val="0"/>
          <w:sz w:val="32"/>
          <w:szCs w:val="32"/>
          <w:lang w:bidi="ar"/>
        </w:rPr>
        <w:t>服务地点：</w:t>
      </w:r>
      <w:r>
        <w:rPr>
          <w:rFonts w:hint="eastAsia" w:ascii="宋体" w:hAnsi="宋体" w:cs="宋体"/>
          <w:spacing w:val="-20"/>
          <w:kern w:val="0"/>
          <w:sz w:val="32"/>
          <w:szCs w:val="32"/>
          <w:lang w:bidi="ar"/>
        </w:rPr>
        <w:t xml:space="preserve"> </w:t>
      </w:r>
    </w:p>
    <w:p>
      <w:pPr>
        <w:widowControl/>
        <w:spacing w:line="560" w:lineRule="exact"/>
        <w:jc w:val="left"/>
        <w:rPr>
          <w:rFonts w:hint="eastAsia" w:ascii="宋体" w:hAnsi="宋体" w:cs="宋体"/>
          <w:spacing w:val="-20"/>
          <w:kern w:val="0"/>
          <w:sz w:val="32"/>
          <w:szCs w:val="32"/>
          <w:lang w:bidi="ar"/>
        </w:rPr>
      </w:pPr>
      <w:r>
        <w:rPr>
          <w:rFonts w:hint="eastAsia" w:ascii="宋体" w:hAnsi="宋体" w:cs="宋体"/>
          <w:kern w:val="0"/>
          <w:sz w:val="32"/>
          <w:szCs w:val="32"/>
          <w:lang w:bidi="ar"/>
        </w:rPr>
        <w:t>合同编号：</w:t>
      </w:r>
    </w:p>
    <w:p>
      <w:pPr>
        <w:widowControl/>
        <w:spacing w:line="560" w:lineRule="exact"/>
        <w:jc w:val="left"/>
        <w:rPr>
          <w:rFonts w:ascii="宋体" w:hAnsi="宋体" w:cs="宋体"/>
          <w:b/>
          <w:bCs/>
          <w:kern w:val="0"/>
          <w:sz w:val="32"/>
          <w:szCs w:val="32"/>
          <w:u w:val="single"/>
          <w:lang w:bidi="ar"/>
        </w:rPr>
      </w:pPr>
      <w:r>
        <w:rPr>
          <w:rFonts w:hint="eastAsia" w:ascii="宋体" w:hAnsi="宋体" w:cs="宋体"/>
          <w:b/>
          <w:bCs/>
          <w:kern w:val="0"/>
          <w:sz w:val="32"/>
          <w:szCs w:val="32"/>
          <w:lang w:bidi="ar"/>
        </w:rPr>
        <w:t>造价咨询服务机构名称：</w:t>
      </w:r>
    </w:p>
    <w:p>
      <w:pPr>
        <w:widowControl/>
        <w:spacing w:line="560" w:lineRule="exact"/>
        <w:ind w:firstLine="640" w:firstLineChars="200"/>
        <w:jc w:val="left"/>
        <w:rPr>
          <w:rFonts w:ascii="宋体" w:hAnsi="宋体" w:cs="宋体"/>
          <w:kern w:val="0"/>
          <w:sz w:val="32"/>
          <w:szCs w:val="32"/>
          <w:lang w:bidi="ar"/>
        </w:rPr>
      </w:pPr>
    </w:p>
    <w:p>
      <w:pPr>
        <w:widowControl/>
        <w:spacing w:line="560" w:lineRule="exact"/>
        <w:jc w:val="left"/>
        <w:rPr>
          <w:rFonts w:ascii="宋体" w:hAnsi="宋体" w:cs="宋体"/>
          <w:kern w:val="0"/>
          <w:sz w:val="24"/>
          <w:szCs w:val="24"/>
          <w:lang w:bidi="ar"/>
        </w:rPr>
      </w:pPr>
    </w:p>
    <w:p>
      <w:pPr>
        <w:widowControl/>
        <w:spacing w:line="560" w:lineRule="exact"/>
        <w:jc w:val="left"/>
        <w:rPr>
          <w:rFonts w:ascii="宋体" w:hAnsi="宋体" w:cs="宋体"/>
          <w:kern w:val="0"/>
          <w:sz w:val="24"/>
          <w:szCs w:val="24"/>
          <w:lang w:bidi="ar"/>
        </w:rPr>
      </w:pPr>
    </w:p>
    <w:p>
      <w:pPr>
        <w:widowControl/>
        <w:spacing w:line="560" w:lineRule="exact"/>
        <w:jc w:val="left"/>
        <w:rPr>
          <w:rFonts w:ascii="宋体" w:hAnsi="宋体" w:cs="宋体"/>
          <w:kern w:val="0"/>
          <w:sz w:val="24"/>
          <w:szCs w:val="24"/>
          <w:lang w:bidi="ar"/>
        </w:rPr>
      </w:pPr>
    </w:p>
    <w:p>
      <w:pPr>
        <w:widowControl/>
        <w:spacing w:line="560" w:lineRule="exact"/>
        <w:jc w:val="left"/>
        <w:rPr>
          <w:rFonts w:ascii="宋体" w:hAnsi="宋体" w:cs="宋体"/>
          <w:kern w:val="0"/>
          <w:sz w:val="24"/>
          <w:szCs w:val="24"/>
          <w:lang w:bidi="ar"/>
        </w:rPr>
      </w:pPr>
    </w:p>
    <w:p>
      <w:pPr>
        <w:widowControl/>
        <w:spacing w:line="560" w:lineRule="exact"/>
        <w:jc w:val="left"/>
        <w:rPr>
          <w:rFonts w:ascii="宋体" w:hAnsi="宋体" w:cs="宋体"/>
          <w:kern w:val="0"/>
          <w:sz w:val="24"/>
          <w:szCs w:val="24"/>
          <w:lang w:bidi="ar"/>
        </w:rPr>
      </w:pPr>
    </w:p>
    <w:p>
      <w:pPr>
        <w:widowControl/>
        <w:spacing w:line="560" w:lineRule="exact"/>
        <w:jc w:val="center"/>
        <w:rPr>
          <w:rFonts w:ascii="宋体" w:hAnsi="宋体" w:cs="宋体"/>
          <w:b/>
          <w:bCs/>
          <w:kern w:val="0"/>
          <w:sz w:val="28"/>
          <w:szCs w:val="28"/>
          <w:lang w:bidi="ar"/>
        </w:rPr>
        <w:sectPr>
          <w:footerReference r:id="rId5" w:type="default"/>
          <w:pgSz w:w="11906" w:h="16838"/>
          <w:pgMar w:top="1440" w:right="1800" w:bottom="1440" w:left="1800" w:header="851" w:footer="992" w:gutter="0"/>
          <w:pgNumType w:fmt="numberInDash" w:start="1"/>
          <w:cols w:space="720" w:num="1"/>
          <w:docGrid w:type="lines" w:linePitch="312" w:charSpace="0"/>
        </w:sectPr>
      </w:pPr>
      <w:r>
        <w:rPr>
          <w:rFonts w:hint="eastAsia" w:ascii="宋体" w:hAnsi="宋体" w:cs="宋体"/>
          <w:kern w:val="0"/>
          <w:sz w:val="32"/>
          <w:szCs w:val="32"/>
          <w:lang w:bidi="ar"/>
        </w:rPr>
        <w:t>年  月  日</w:t>
      </w:r>
    </w:p>
    <w:p>
      <w:pPr>
        <w:widowControl/>
        <w:spacing w:line="560" w:lineRule="exact"/>
        <w:jc w:val="center"/>
      </w:pPr>
      <w:r>
        <w:rPr>
          <w:rFonts w:hint="eastAsia" w:ascii="宋体" w:hAnsi="宋体" w:cs="宋体"/>
          <w:b/>
          <w:bCs/>
          <w:kern w:val="0"/>
          <w:sz w:val="28"/>
          <w:szCs w:val="28"/>
          <w:lang w:bidi="ar"/>
        </w:rPr>
        <w:t>框架合作协议书</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eastAsia="zh-CN" w:bidi="ar"/>
        </w:rPr>
        <w:t>渑池县</w:t>
      </w:r>
      <w:r>
        <w:rPr>
          <w:rFonts w:hint="eastAsia" w:ascii="宋体" w:hAnsi="宋体" w:cs="宋体"/>
          <w:kern w:val="0"/>
          <w:sz w:val="28"/>
          <w:szCs w:val="28"/>
          <w:lang w:bidi="ar"/>
        </w:rPr>
        <w:t>审计局（以下又称征集人）与</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 xml:space="preserve">（以下又称咨询人、供应商）根据《中华人民共和国民法典》及其他有关法律、法规，遵循平等、自愿、公平和诚实信用的原则，双方就下述建设工程造价咨询与其他服务事项协商一致，订立本协议。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一、征集人通过公开征集供应商为以下项目提供建设工程造价咨询服务：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（一）项目名称：</w:t>
      </w:r>
      <w:r>
        <w:rPr>
          <w:rFonts w:hint="eastAsia" w:ascii="宋体" w:hAnsi="宋体" w:cs="宋体"/>
          <w:kern w:val="0"/>
          <w:sz w:val="28"/>
          <w:szCs w:val="28"/>
          <w:lang w:eastAsia="zh-CN" w:bidi="ar"/>
        </w:rPr>
        <w:t>渑池县审计局造价咨询服务框架协议采购项目</w:t>
      </w:r>
    </w:p>
    <w:p>
      <w:pPr>
        <w:widowControl/>
        <w:spacing w:line="560" w:lineRule="exact"/>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（二）服务类别：建设项目造价咨询服务</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二、本协议书的措词和用语与所属建设工程造价咨询合同条件及有关附件同义。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三、服务范围及工作内容 </w:t>
      </w:r>
    </w:p>
    <w:p>
      <w:pPr>
        <w:widowControl/>
        <w:spacing w:line="560" w:lineRule="exact"/>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 xml:space="preserve">双方约定的服务范围及工作内容：_______________________。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服务范围及工作内容详见附录A。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四、服务期限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本协议书约定的服务期限自______年______月______日开始实 </w:t>
      </w:r>
    </w:p>
    <w:p>
      <w:pPr>
        <w:widowControl/>
        <w:spacing w:line="560" w:lineRule="exact"/>
        <w:jc w:val="left"/>
        <w:rPr>
          <w:rFonts w:hint="eastAsia" w:ascii="宋体" w:hAnsi="宋体" w:cs="宋体"/>
          <w:kern w:val="0"/>
          <w:sz w:val="28"/>
          <w:szCs w:val="28"/>
          <w:lang w:bidi="ar"/>
        </w:rPr>
      </w:pPr>
      <w:r>
        <w:rPr>
          <w:rFonts w:hint="eastAsia" w:ascii="宋体" w:hAnsi="宋体" w:cs="宋体"/>
          <w:kern w:val="0"/>
          <w:sz w:val="28"/>
          <w:szCs w:val="28"/>
          <w:lang w:bidi="ar"/>
        </w:rPr>
        <w:t xml:space="preserve">施，至______年______月______日终结。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五、服务质量标准 </w:t>
      </w:r>
    </w:p>
    <w:p>
      <w:pPr>
        <w:widowControl/>
        <w:spacing w:line="560" w:lineRule="exact"/>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服务成果文件应符合：_________________________________。</w:t>
      </w:r>
    </w:p>
    <w:p>
      <w:pPr>
        <w:widowControl/>
        <w:spacing w:line="560" w:lineRule="exact"/>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六、本项目造价咨询服务费</w:t>
      </w:r>
    </w:p>
    <w:p>
      <w:pPr>
        <w:widowControl/>
        <w:spacing w:line="560" w:lineRule="exact"/>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（一）审核竣工结算：造价咨询服务费=送审项目竣工结算金额（或送审建安工程费）</w:t>
      </w:r>
      <w:r>
        <w:rPr>
          <w:rFonts w:ascii="Arial" w:hAnsi="Arial" w:cs="Arial"/>
          <w:kern w:val="0"/>
          <w:sz w:val="28"/>
          <w:szCs w:val="28"/>
          <w:lang w:bidi="ar"/>
        </w:rPr>
        <w:t>×</w:t>
      </w:r>
      <w:r>
        <w:rPr>
          <w:rFonts w:hint="eastAsia" w:ascii="Arial" w:hAnsi="Arial" w:cs="Arial"/>
          <w:kern w:val="0"/>
          <w:sz w:val="28"/>
          <w:szCs w:val="28"/>
          <w:lang w:bidi="ar"/>
        </w:rPr>
        <w:t>基本费率</w:t>
      </w:r>
      <w:r>
        <w:rPr>
          <w:rFonts w:hint="eastAsia" w:ascii="宋体" w:hAnsi="宋体" w:cs="宋体"/>
          <w:kern w:val="0"/>
          <w:sz w:val="28"/>
          <w:szCs w:val="28"/>
          <w:lang w:bidi="ar"/>
        </w:rPr>
        <w:t>1.5‰+审减（增）额</w:t>
      </w:r>
      <w:r>
        <w:rPr>
          <w:rFonts w:ascii="Arial" w:hAnsi="Arial" w:cs="Arial"/>
          <w:kern w:val="0"/>
          <w:sz w:val="28"/>
          <w:szCs w:val="28"/>
          <w:lang w:bidi="ar"/>
        </w:rPr>
        <w:t>×</w:t>
      </w:r>
      <w:r>
        <w:rPr>
          <w:rFonts w:hint="eastAsia" w:ascii="宋体" w:hAnsi="宋体" w:cs="宋体"/>
          <w:kern w:val="0"/>
          <w:sz w:val="28"/>
          <w:szCs w:val="28"/>
          <w:lang w:bidi="ar"/>
        </w:rPr>
        <w:t>4％； （不高于，以中标结果为准）</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（二）其他服务项目依据国家相关收费标准，经双方协商一致后按补充约定计取支付。 </w:t>
      </w:r>
    </w:p>
    <w:p>
      <w:pPr>
        <w:widowControl/>
        <w:spacing w:line="560" w:lineRule="exact"/>
        <w:ind w:firstLine="562" w:firstLineChars="200"/>
        <w:jc w:val="left"/>
        <w:rPr>
          <w:rFonts w:hint="eastAsia" w:ascii="宋体" w:hAnsi="宋体" w:cs="宋体"/>
          <w:b/>
          <w:bCs/>
          <w:kern w:val="0"/>
          <w:sz w:val="28"/>
          <w:szCs w:val="28"/>
          <w:lang w:bidi="ar"/>
        </w:rPr>
      </w:pPr>
      <w:r>
        <w:rPr>
          <w:rFonts w:hint="eastAsia" w:ascii="宋体" w:hAnsi="宋体" w:cs="宋体"/>
          <w:b/>
          <w:bCs/>
          <w:kern w:val="0"/>
          <w:sz w:val="28"/>
          <w:szCs w:val="28"/>
          <w:lang w:val="en-US" w:eastAsia="zh-CN" w:bidi="ar"/>
        </w:rPr>
        <w:t>（三）对于重大工程项目，审核结算费用依据项目投资额在中标费率的基础上按比例下浮，具体</w:t>
      </w:r>
      <w:r>
        <w:rPr>
          <w:rFonts w:hint="eastAsia" w:ascii="宋体" w:hAnsi="宋体" w:cs="宋体"/>
          <w:b/>
          <w:bCs/>
          <w:kern w:val="0"/>
          <w:sz w:val="28"/>
          <w:szCs w:val="28"/>
          <w:lang w:bidi="ar"/>
        </w:rPr>
        <w:t>双方协商</w:t>
      </w:r>
      <w:r>
        <w:rPr>
          <w:rFonts w:hint="eastAsia" w:ascii="宋体" w:hAnsi="宋体" w:cs="宋体"/>
          <w:b/>
          <w:bCs/>
          <w:kern w:val="0"/>
          <w:sz w:val="28"/>
          <w:szCs w:val="28"/>
          <w:lang w:eastAsia="zh-CN" w:bidi="ar"/>
        </w:rPr>
        <w:t>，</w:t>
      </w:r>
      <w:r>
        <w:rPr>
          <w:rFonts w:hint="eastAsia" w:ascii="宋体" w:hAnsi="宋体" w:cs="宋体"/>
          <w:b/>
          <w:bCs/>
          <w:kern w:val="0"/>
          <w:sz w:val="28"/>
          <w:szCs w:val="28"/>
          <w:lang w:val="en-US" w:eastAsia="zh-CN" w:bidi="ar"/>
        </w:rPr>
        <w:t>签订专项结算审核协议</w:t>
      </w:r>
      <w:r>
        <w:rPr>
          <w:rFonts w:hint="eastAsia" w:ascii="宋体" w:hAnsi="宋体" w:cs="宋体"/>
          <w:b/>
          <w:bCs/>
          <w:kern w:val="0"/>
          <w:sz w:val="28"/>
          <w:szCs w:val="28"/>
          <w:lang w:eastAsia="zh-CN" w:bidi="ar"/>
        </w:rPr>
        <w:t>。</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七、下列文件均为本合同的组成部分，合同文件应能相互解释，互为说明。组成本合同的文件及优先顺序如下：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（一）框架协议书（含评审期间和合同谈判过程中的澄清文件和补充资料）；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（二）入围通知书；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（三）投标函及附件；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（四）合同通用条件；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（五）合同专用条件；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（六）响应文件。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上述各项合同文件包括合同当事人就该项合同文件所作出的补充和修改，属于同一类内容的文件，应以最新签署的为准。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在合同订立及履行过程中形成的与合同有关的文件（包括补充协议）均构成合同文件的组成部分。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八、本协议约定的内容应与第二阶段服务合同等合同文件相结合，共同产生法律效力和实质性服务活动。第二阶段服务合同指，根据相关规定，征集人在入围供应商中确定提供造价咨询服务的成交供应商后，与成交供应商签订的服务合同。</w:t>
      </w:r>
    </w:p>
    <w:p>
      <w:pPr>
        <w:widowControl/>
        <w:spacing w:line="560" w:lineRule="exact"/>
        <w:ind w:firstLine="560" w:firstLineChars="200"/>
        <w:jc w:val="left"/>
        <w:rPr>
          <w:sz w:val="28"/>
          <w:szCs w:val="28"/>
        </w:rPr>
      </w:pPr>
      <w:r>
        <w:rPr>
          <w:rFonts w:hint="eastAsia" w:ascii="宋体" w:hAnsi="宋体" w:cs="宋体"/>
          <w:kern w:val="0"/>
          <w:sz w:val="28"/>
          <w:szCs w:val="28"/>
          <w:lang w:bidi="ar"/>
        </w:rPr>
        <w:t>九、咨询人同意按照本协议的约定，承担本协议及第二阶段服务合同中约定范围内的建设工程造价咨询业务。</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十、征集人、咨询人按照本次征集结果、本协议书以及第二阶段服务合同的约定开展合作，各自履行相应的权利和义务。</w:t>
      </w:r>
    </w:p>
    <w:p>
      <w:pPr>
        <w:widowControl/>
        <w:spacing w:line="560" w:lineRule="exact"/>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十一、征集人组织开展本次框架协议采购活动，为委托人及服务对象提供造价咨询服务，并依据国家相关法律法规和规定，对入围供应商（咨询人）在协议、合同履行期间的服务活动进行管理、监督和检查，入围供应商（咨询人）应予以积极配合，并承担相应的义务。</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十二、本协议的建设工程造价咨询业务自协议书和合同生效后开始，至供应商完成合同期限内被委托的全部造价咨询业务为止。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十三、合同份数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本合同一式_____份，具有同等法律效力，其中委托人执_____份，咨询人执_____份。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征 集 人：（盖章）             咨 询 人：（盖章） </w:t>
      </w:r>
    </w:p>
    <w:p>
      <w:pPr>
        <w:widowControl/>
        <w:spacing w:line="560" w:lineRule="exact"/>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 xml:space="preserve">法定代表人：（签字）           法定代表人：（签字）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委托代理人：（签字）           委托代理人：（签字）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住 所：                        住 所：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开户银行：                     开户银行：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账 号：                        账 号：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邮政编码：                     邮政编码：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电 话：                        电 话：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传 真：                        传 真：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电子信箱：                     电子信箱： </w:t>
      </w:r>
    </w:p>
    <w:p>
      <w:pPr>
        <w:widowControl/>
        <w:spacing w:line="560" w:lineRule="exact"/>
        <w:ind w:firstLine="1120" w:firstLineChars="400"/>
        <w:jc w:val="left"/>
        <w:rPr>
          <w:rFonts w:ascii="宋体" w:hAnsi="宋体" w:cs="宋体"/>
          <w:kern w:val="0"/>
          <w:sz w:val="28"/>
          <w:szCs w:val="28"/>
          <w:lang w:bidi="ar"/>
        </w:rPr>
      </w:pPr>
    </w:p>
    <w:p>
      <w:pPr>
        <w:widowControl/>
        <w:spacing w:line="560" w:lineRule="exact"/>
        <w:ind w:firstLine="1120" w:firstLineChars="400"/>
        <w:jc w:val="left"/>
        <w:rPr>
          <w:rFonts w:ascii="宋体" w:hAnsi="宋体" w:cs="宋体"/>
          <w:kern w:val="0"/>
          <w:sz w:val="28"/>
          <w:szCs w:val="28"/>
          <w:lang w:bidi="ar"/>
        </w:rPr>
      </w:pPr>
      <w:r>
        <w:rPr>
          <w:rFonts w:hint="eastAsia" w:ascii="宋体" w:hAnsi="宋体" w:cs="宋体"/>
          <w:kern w:val="0"/>
          <w:sz w:val="28"/>
          <w:szCs w:val="28"/>
          <w:lang w:bidi="ar"/>
        </w:rPr>
        <w:t>年   月   日                    年   月   日</w:t>
      </w:r>
    </w:p>
    <w:p>
      <w:pPr>
        <w:widowControl/>
        <w:spacing w:line="560" w:lineRule="exact"/>
        <w:ind w:firstLine="560" w:firstLineChars="200"/>
        <w:jc w:val="left"/>
        <w:rPr>
          <w:rFonts w:hint="eastAsia" w:ascii="宋体" w:hAnsi="宋体" w:cs="宋体"/>
          <w:kern w:val="0"/>
          <w:sz w:val="28"/>
          <w:szCs w:val="28"/>
          <w:lang w:bidi="ar"/>
        </w:rPr>
      </w:pPr>
    </w:p>
    <w:p>
      <w:pPr>
        <w:widowControl/>
        <w:spacing w:line="560" w:lineRule="exact"/>
        <w:jc w:val="center"/>
        <w:rPr>
          <w:rFonts w:hint="eastAsia" w:ascii="宋体" w:hAnsi="宋体" w:cs="宋体"/>
          <w:b/>
          <w:bCs/>
          <w:kern w:val="0"/>
          <w:sz w:val="28"/>
          <w:szCs w:val="28"/>
          <w:lang w:bidi="ar"/>
        </w:rPr>
      </w:pPr>
    </w:p>
    <w:p>
      <w:pPr>
        <w:widowControl/>
        <w:spacing w:line="560" w:lineRule="exact"/>
        <w:jc w:val="center"/>
        <w:rPr>
          <w:rFonts w:hint="eastAsia" w:ascii="宋体" w:hAnsi="宋体" w:cs="宋体"/>
          <w:b/>
          <w:bCs/>
          <w:kern w:val="0"/>
          <w:sz w:val="28"/>
          <w:szCs w:val="28"/>
          <w:lang w:bidi="ar"/>
        </w:rPr>
      </w:pPr>
    </w:p>
    <w:p>
      <w:pPr>
        <w:widowControl/>
        <w:spacing w:line="560" w:lineRule="exact"/>
        <w:jc w:val="center"/>
        <w:rPr>
          <w:rFonts w:hint="eastAsia" w:ascii="宋体" w:hAnsi="宋体" w:cs="宋体"/>
          <w:b/>
          <w:bCs/>
          <w:kern w:val="0"/>
          <w:sz w:val="28"/>
          <w:szCs w:val="28"/>
          <w:lang w:bidi="ar"/>
        </w:rPr>
      </w:pPr>
    </w:p>
    <w:p>
      <w:pPr>
        <w:widowControl/>
        <w:spacing w:line="560" w:lineRule="exact"/>
        <w:jc w:val="center"/>
        <w:rPr>
          <w:rFonts w:hint="eastAsia" w:ascii="宋体" w:hAnsi="宋体" w:cs="宋体"/>
          <w:b/>
          <w:bCs/>
          <w:kern w:val="0"/>
          <w:sz w:val="28"/>
          <w:szCs w:val="28"/>
          <w:lang w:bidi="ar"/>
        </w:rPr>
      </w:pPr>
    </w:p>
    <w:p>
      <w:pPr>
        <w:widowControl/>
        <w:spacing w:line="560" w:lineRule="exact"/>
        <w:jc w:val="center"/>
        <w:rPr>
          <w:rFonts w:hint="eastAsia" w:ascii="宋体" w:hAnsi="宋体" w:cs="宋体"/>
          <w:b/>
          <w:bCs/>
          <w:kern w:val="0"/>
          <w:sz w:val="28"/>
          <w:szCs w:val="28"/>
          <w:lang w:bidi="ar"/>
        </w:rPr>
      </w:pPr>
    </w:p>
    <w:p>
      <w:pPr>
        <w:widowControl/>
        <w:spacing w:line="560" w:lineRule="exact"/>
        <w:jc w:val="center"/>
        <w:rPr>
          <w:rFonts w:hint="eastAsia" w:ascii="宋体" w:hAnsi="宋体" w:cs="宋体"/>
          <w:b/>
          <w:bCs/>
          <w:kern w:val="0"/>
          <w:sz w:val="28"/>
          <w:szCs w:val="28"/>
          <w:lang w:bidi="ar"/>
        </w:rPr>
      </w:pPr>
    </w:p>
    <w:p>
      <w:pPr>
        <w:widowControl/>
        <w:spacing w:line="560" w:lineRule="exact"/>
        <w:jc w:val="center"/>
        <w:rPr>
          <w:rFonts w:hint="eastAsia" w:ascii="宋体" w:hAnsi="宋体" w:cs="宋体"/>
          <w:b/>
          <w:bCs/>
          <w:kern w:val="0"/>
          <w:sz w:val="28"/>
          <w:szCs w:val="28"/>
          <w:lang w:bidi="ar"/>
        </w:rPr>
      </w:pPr>
    </w:p>
    <w:p>
      <w:pPr>
        <w:widowControl/>
        <w:spacing w:line="560" w:lineRule="exact"/>
        <w:jc w:val="center"/>
        <w:rPr>
          <w:b/>
          <w:bCs/>
          <w:sz w:val="28"/>
          <w:szCs w:val="28"/>
        </w:rPr>
      </w:pPr>
      <w:r>
        <w:rPr>
          <w:rFonts w:hint="eastAsia" w:ascii="宋体" w:hAnsi="宋体" w:cs="宋体"/>
          <w:b/>
          <w:bCs/>
          <w:kern w:val="0"/>
          <w:sz w:val="28"/>
          <w:szCs w:val="28"/>
          <w:lang w:bidi="ar"/>
        </w:rPr>
        <w:t>第二部分 合同通用条件</w:t>
      </w:r>
    </w:p>
    <w:p>
      <w:pPr>
        <w:widowControl/>
        <w:spacing w:line="560" w:lineRule="exact"/>
        <w:ind w:firstLine="562" w:firstLineChars="200"/>
        <w:jc w:val="center"/>
        <w:rPr>
          <w:sz w:val="28"/>
          <w:szCs w:val="28"/>
        </w:rPr>
      </w:pPr>
      <w:r>
        <w:rPr>
          <w:rFonts w:hint="eastAsia" w:ascii="宋体" w:hAnsi="宋体" w:cs="宋体"/>
          <w:b/>
          <w:kern w:val="0"/>
          <w:sz w:val="28"/>
          <w:szCs w:val="28"/>
          <w:lang w:bidi="ar"/>
        </w:rPr>
        <w:t>词语定义、适用语言和法律、法规</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第一条 下列名词和用语，除上下文另有规定外具有如下含义。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1、“征集人”是指组织开展本次造价咨询机构征集活动，并依法依规对造价咨询服务活动管理、监督和检查的一方。</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2、“委托人”是指委托建设工程造价咨询业务和聘用工程造价咨询单位的一方，以及其合法继承人。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3、“咨询人”是指承担建设工程造价咨询业务和工程造价咨询责任的一方，以及其合法继承人；本合同内所指造价咨询机构与咨询人同义。</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4、“第三人”是指除征集人、委托人、咨询人以外与本咨询业务有关的当事人。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5、“日”是指任何一天零时至第二天零时的时间段。 </w:t>
      </w:r>
    </w:p>
    <w:p>
      <w:pPr>
        <w:widowControl/>
        <w:spacing w:line="560" w:lineRule="exact"/>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6、本文中审计工作、审核工作特指竣工结算审核工作，其他含义另行约定。</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第二条 建设工程造价咨询合同适用中国现行法律、法规，以及专用条件中议定的部门规章、工程造价有关计价办法和规定、项目所在地的地方法规、地方规章。 </w:t>
      </w:r>
    </w:p>
    <w:p>
      <w:pPr>
        <w:widowControl/>
        <w:spacing w:line="560" w:lineRule="exact"/>
        <w:ind w:firstLine="560" w:firstLineChars="200"/>
        <w:jc w:val="left"/>
        <w:rPr>
          <w:sz w:val="28"/>
          <w:szCs w:val="28"/>
        </w:rPr>
      </w:pPr>
      <w:r>
        <w:rPr>
          <w:rFonts w:hint="eastAsia" w:ascii="宋体" w:hAnsi="宋体" w:cs="宋体"/>
          <w:kern w:val="0"/>
          <w:sz w:val="28"/>
          <w:szCs w:val="28"/>
          <w:lang w:bidi="ar"/>
        </w:rPr>
        <w:t>第三条 建设工程造价咨询合同的书写、解释和说明，以汉语为主导语言。当不同语言文本发生不同解释时，以汉语合同文本为准。</w:t>
      </w:r>
    </w:p>
    <w:p>
      <w:pPr>
        <w:widowControl/>
        <w:spacing w:line="560" w:lineRule="exact"/>
        <w:ind w:firstLine="562" w:firstLineChars="200"/>
        <w:jc w:val="center"/>
        <w:rPr>
          <w:sz w:val="28"/>
          <w:szCs w:val="28"/>
        </w:rPr>
      </w:pPr>
      <w:r>
        <w:rPr>
          <w:rFonts w:hint="eastAsia" w:ascii="宋体" w:hAnsi="宋体" w:cs="宋体"/>
          <w:b/>
          <w:kern w:val="0"/>
          <w:sz w:val="28"/>
          <w:szCs w:val="28"/>
          <w:lang w:bidi="ar"/>
        </w:rPr>
        <w:t>咨询人的义务</w:t>
      </w:r>
    </w:p>
    <w:p>
      <w:pPr>
        <w:widowControl/>
        <w:spacing w:line="560" w:lineRule="exact"/>
        <w:ind w:firstLine="560" w:firstLineChars="200"/>
        <w:jc w:val="left"/>
        <w:rPr>
          <w:sz w:val="28"/>
          <w:szCs w:val="28"/>
        </w:rPr>
      </w:pPr>
      <w:r>
        <w:rPr>
          <w:rFonts w:hint="eastAsia" w:ascii="宋体" w:hAnsi="宋体" w:cs="宋体"/>
          <w:kern w:val="0"/>
          <w:sz w:val="28"/>
          <w:szCs w:val="28"/>
          <w:lang w:bidi="ar"/>
        </w:rPr>
        <w:t>第四条 向征集人提供与工程造价咨询业务有关的资料，包括工程造价咨询机构的执业资格证明及承担本合同业务的专业人员名单及资格证书、咨询工作计划等，并按合同专用条件中约定的范围实施咨询业务。</w:t>
      </w:r>
    </w:p>
    <w:p>
      <w:pPr>
        <w:widowControl/>
        <w:spacing w:line="560" w:lineRule="exact"/>
        <w:ind w:firstLine="560" w:firstLineChars="200"/>
        <w:jc w:val="left"/>
        <w:rPr>
          <w:sz w:val="28"/>
          <w:szCs w:val="28"/>
        </w:rPr>
      </w:pPr>
      <w:r>
        <w:rPr>
          <w:rFonts w:hint="eastAsia" w:ascii="宋体" w:hAnsi="宋体" w:cs="宋体"/>
          <w:kern w:val="0"/>
          <w:sz w:val="28"/>
          <w:szCs w:val="28"/>
          <w:lang w:bidi="ar"/>
        </w:rPr>
        <w:t>第五条 咨询人在履行本合同期间，向征集人、委托人提供的服务包括正常服务、附加服务和额外服务。</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1、“正常服务”是指双方在专用条件中约定的工程造价咨询工作。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2、“附加服务”是指在“正常服务”以外，经双方书面协议确定的附加服务。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3、“额外服务”是指不属于“正常服务”和“附加服务”，但根据合同标准条件第十三条、第二十条和二十二条的规定，咨询人应增加的额外工作量。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第六条 在履行合同期间或合同规定期限内，不得泄露与本合同规定业务活动有关的保密资料。 履行协议和合同期间，积极配合征集人的各项管理、监督和检查工作。</w:t>
      </w:r>
    </w:p>
    <w:p>
      <w:pPr>
        <w:widowControl/>
        <w:spacing w:line="560" w:lineRule="exact"/>
        <w:ind w:firstLine="562" w:firstLineChars="200"/>
        <w:jc w:val="center"/>
        <w:rPr>
          <w:b/>
          <w:sz w:val="28"/>
          <w:szCs w:val="28"/>
        </w:rPr>
      </w:pPr>
      <w:r>
        <w:rPr>
          <w:rFonts w:hint="eastAsia" w:ascii="宋体" w:hAnsi="宋体" w:cs="宋体"/>
          <w:b/>
          <w:kern w:val="0"/>
          <w:sz w:val="28"/>
          <w:szCs w:val="28"/>
          <w:lang w:bidi="ar"/>
        </w:rPr>
        <w:t>征集人的义务</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第七条 征集人应负责与本建设工程造价咨询业务有关的单位和人的协调工作。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第八条 征集人应当在约定的时间内，免费向咨询人提供与本项目造价咨询业务有关的资料。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第九条 征集人应当在约定的时间内就咨询人书面提交并要求做出答复的事宜做出书面答复。咨询人要求委托人、第三人提供有关资料时， 征集人应负责转达及资料转交。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第十条  征集人应当授权胜任本咨询业务的代表，负责与咨询人联系。 </w:t>
      </w:r>
    </w:p>
    <w:p>
      <w:pPr>
        <w:widowControl/>
        <w:spacing w:line="560" w:lineRule="exact"/>
        <w:ind w:firstLine="562" w:firstLineChars="200"/>
        <w:jc w:val="center"/>
        <w:rPr>
          <w:sz w:val="28"/>
          <w:szCs w:val="28"/>
        </w:rPr>
      </w:pPr>
      <w:r>
        <w:rPr>
          <w:rFonts w:hint="eastAsia" w:ascii="宋体" w:hAnsi="宋体" w:cs="宋体"/>
          <w:b/>
          <w:kern w:val="0"/>
          <w:sz w:val="28"/>
          <w:szCs w:val="28"/>
          <w:lang w:bidi="ar"/>
        </w:rPr>
        <w:t>咨询人的权利</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第十一条 </w:t>
      </w:r>
      <w:r>
        <w:rPr>
          <w:rFonts w:hint="eastAsia" w:ascii="宋体" w:hAnsi="宋体" w:cs="宋体"/>
          <w:b/>
          <w:kern w:val="0"/>
          <w:sz w:val="28"/>
          <w:szCs w:val="28"/>
          <w:lang w:bidi="ar"/>
        </w:rPr>
        <w:t xml:space="preserve"> </w:t>
      </w:r>
      <w:r>
        <w:rPr>
          <w:rFonts w:hint="eastAsia" w:ascii="宋体" w:hAnsi="宋体" w:cs="宋体"/>
          <w:bCs/>
          <w:kern w:val="0"/>
          <w:sz w:val="28"/>
          <w:szCs w:val="28"/>
          <w:lang w:bidi="ar"/>
        </w:rPr>
        <w:t>征集人</w:t>
      </w:r>
      <w:r>
        <w:rPr>
          <w:rFonts w:hint="eastAsia" w:ascii="宋体" w:hAnsi="宋体" w:cs="宋体"/>
          <w:kern w:val="0"/>
          <w:sz w:val="28"/>
          <w:szCs w:val="28"/>
          <w:lang w:bidi="ar"/>
        </w:rPr>
        <w:t xml:space="preserve">在约定的建设工程造价咨询业务范围内，授予咨询人以下权利：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1、咨询人在咨询过程中，如委托人提供的资料不明确时可向委托人提出书面报告。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2、咨询人在咨询过程中，有权对第三人提出与本咨询业务有关的问题进行核对或查问。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3、咨询人在咨询过程中，有到工程项目现场实地调查的权利。 </w:t>
      </w:r>
    </w:p>
    <w:p>
      <w:pPr>
        <w:widowControl/>
        <w:spacing w:line="560" w:lineRule="exact"/>
        <w:ind w:firstLine="562" w:firstLineChars="200"/>
        <w:jc w:val="center"/>
        <w:rPr>
          <w:b/>
          <w:sz w:val="28"/>
          <w:szCs w:val="28"/>
        </w:rPr>
      </w:pPr>
      <w:r>
        <w:rPr>
          <w:rFonts w:hint="eastAsia" w:ascii="宋体" w:hAnsi="宋体" w:cs="宋体"/>
          <w:b/>
          <w:kern w:val="0"/>
          <w:sz w:val="28"/>
          <w:szCs w:val="28"/>
          <w:lang w:bidi="ar"/>
        </w:rPr>
        <w:t>征集人的权利</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第十二条 征集人有下列权利：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1、征集人有权向咨询人询问工作进展情况及相关的内容。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2、征集人有权阐述对具体问题的意见和建议。 </w:t>
      </w:r>
    </w:p>
    <w:p>
      <w:pPr>
        <w:widowControl/>
        <w:spacing w:line="560" w:lineRule="exact"/>
        <w:ind w:firstLine="560" w:firstLineChars="200"/>
        <w:jc w:val="left"/>
        <w:rPr>
          <w:rFonts w:hint="eastAsia" w:ascii="宋体" w:hAnsi="宋体" w:cs="宋体"/>
          <w:bCs/>
          <w:kern w:val="0"/>
          <w:sz w:val="28"/>
          <w:szCs w:val="28"/>
          <w:lang w:bidi="ar"/>
        </w:rPr>
      </w:pPr>
      <w:r>
        <w:rPr>
          <w:rFonts w:hint="eastAsia" w:ascii="宋体" w:hAnsi="宋体" w:cs="宋体"/>
          <w:bCs/>
          <w:kern w:val="0"/>
          <w:sz w:val="28"/>
          <w:szCs w:val="28"/>
          <w:lang w:bidi="ar"/>
        </w:rPr>
        <w:t>3、当征集人认定咨询专业人员不按咨询合同履行其职责，或与第三人串通给征集人和委托人造成经济损失的，征集人有权要求更换咨询专业人员，直至终止合同并要求咨询人承担相应的法律责任。</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4、 征集人应依据国家相关法律法规规定以及本协议的约定，对咨询人进行管理和监督检查，对咨询人工作提出意见和建议，对咨询人违法违规等行为按照相关规定处理。</w:t>
      </w:r>
    </w:p>
    <w:p>
      <w:pPr>
        <w:widowControl/>
        <w:spacing w:line="560" w:lineRule="exact"/>
        <w:ind w:firstLine="562" w:firstLineChars="200"/>
        <w:jc w:val="center"/>
        <w:rPr>
          <w:sz w:val="28"/>
          <w:szCs w:val="28"/>
        </w:rPr>
      </w:pPr>
      <w:r>
        <w:rPr>
          <w:rFonts w:hint="eastAsia" w:ascii="宋体" w:hAnsi="宋体" w:cs="宋体"/>
          <w:b/>
          <w:kern w:val="0"/>
          <w:sz w:val="28"/>
          <w:szCs w:val="28"/>
          <w:lang w:bidi="ar"/>
        </w:rPr>
        <w:t>咨询人的责任</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第十三条 咨询人的责任期即建设工程造价咨询合同有效期。如因非咨询人的责任造成项目审核进度的推迟或延误而超过约定的日期，双方应进一步约定相应延长项目审核完成期限。 </w:t>
      </w:r>
    </w:p>
    <w:p>
      <w:pPr>
        <w:widowControl/>
        <w:spacing w:line="560" w:lineRule="exact"/>
        <w:ind w:firstLine="560" w:firstLineChars="200"/>
        <w:jc w:val="left"/>
        <w:rPr>
          <w:sz w:val="28"/>
          <w:szCs w:val="28"/>
        </w:rPr>
      </w:pPr>
      <w:r>
        <w:rPr>
          <w:rFonts w:hint="eastAsia" w:ascii="宋体" w:hAnsi="宋体" w:cs="宋体"/>
          <w:kern w:val="0"/>
          <w:sz w:val="28"/>
          <w:szCs w:val="28"/>
          <w:lang w:bidi="ar"/>
        </w:rPr>
        <w:t>第十四条 咨询人责任期内，应当履行建设工程造价咨询合同中约定的义务，因咨询人的单方过失造成的经济损失，应当向</w:t>
      </w:r>
      <w:r>
        <w:rPr>
          <w:rFonts w:hint="eastAsia" w:ascii="宋体" w:hAnsi="宋体" w:cs="宋体"/>
          <w:bCs/>
          <w:kern w:val="0"/>
          <w:sz w:val="28"/>
          <w:szCs w:val="28"/>
          <w:lang w:bidi="ar"/>
        </w:rPr>
        <w:t>征集人和</w:t>
      </w:r>
      <w:r>
        <w:rPr>
          <w:rFonts w:hint="eastAsia" w:ascii="宋体" w:hAnsi="宋体" w:cs="宋体"/>
          <w:kern w:val="0"/>
          <w:sz w:val="28"/>
          <w:szCs w:val="28"/>
          <w:lang w:bidi="ar"/>
        </w:rPr>
        <w:t xml:space="preserve">委托人进行赔偿。累计赔偿总额不应超过建设工程造价咨询酬金总额。 </w:t>
      </w:r>
    </w:p>
    <w:p>
      <w:pPr>
        <w:widowControl/>
        <w:spacing w:line="560" w:lineRule="exact"/>
        <w:ind w:firstLine="560" w:firstLineChars="200"/>
        <w:jc w:val="left"/>
        <w:rPr>
          <w:sz w:val="28"/>
          <w:szCs w:val="28"/>
        </w:rPr>
      </w:pPr>
      <w:r>
        <w:rPr>
          <w:rFonts w:hint="eastAsia" w:ascii="宋体" w:hAnsi="宋体" w:cs="宋体"/>
          <w:kern w:val="0"/>
          <w:sz w:val="28"/>
          <w:szCs w:val="28"/>
          <w:lang w:bidi="ar"/>
        </w:rPr>
        <w:t>第十五条 咨询人对</w:t>
      </w:r>
      <w:r>
        <w:rPr>
          <w:rFonts w:hint="eastAsia" w:ascii="宋体" w:hAnsi="宋体" w:cs="宋体"/>
          <w:bCs/>
          <w:kern w:val="0"/>
          <w:sz w:val="28"/>
          <w:szCs w:val="28"/>
          <w:lang w:bidi="ar"/>
        </w:rPr>
        <w:t>征集人、</w:t>
      </w:r>
      <w:r>
        <w:rPr>
          <w:rFonts w:hint="eastAsia" w:ascii="宋体" w:hAnsi="宋体" w:cs="宋体"/>
          <w:kern w:val="0"/>
          <w:sz w:val="28"/>
          <w:szCs w:val="28"/>
          <w:lang w:bidi="ar"/>
        </w:rPr>
        <w:t xml:space="preserve">委托人或第三人所提出的问题不能及时核对或答复，导致合同不能全部或部分履行，咨询人应承担责任。 </w:t>
      </w:r>
    </w:p>
    <w:p>
      <w:pPr>
        <w:widowControl/>
        <w:spacing w:line="560" w:lineRule="exact"/>
        <w:ind w:firstLine="560" w:firstLineChars="200"/>
        <w:jc w:val="left"/>
        <w:rPr>
          <w:sz w:val="28"/>
          <w:szCs w:val="28"/>
        </w:rPr>
      </w:pPr>
      <w:r>
        <w:rPr>
          <w:rFonts w:hint="eastAsia" w:ascii="宋体" w:hAnsi="宋体" w:cs="宋体"/>
          <w:kern w:val="0"/>
          <w:sz w:val="28"/>
          <w:szCs w:val="28"/>
          <w:lang w:bidi="ar"/>
        </w:rPr>
        <w:t>第十六条 咨询人向</w:t>
      </w:r>
      <w:r>
        <w:rPr>
          <w:rFonts w:hint="eastAsia" w:ascii="宋体" w:hAnsi="宋体" w:cs="宋体"/>
          <w:bCs/>
          <w:kern w:val="0"/>
          <w:sz w:val="28"/>
          <w:szCs w:val="28"/>
          <w:lang w:bidi="ar"/>
        </w:rPr>
        <w:t>征集人、</w:t>
      </w:r>
      <w:r>
        <w:rPr>
          <w:rFonts w:hint="eastAsia" w:ascii="宋体" w:hAnsi="宋体" w:cs="宋体"/>
          <w:kern w:val="0"/>
          <w:sz w:val="28"/>
          <w:szCs w:val="28"/>
          <w:lang w:bidi="ar"/>
        </w:rPr>
        <w:t>委托人提出赔偿要求不能成立时，则应补偿由于该赔偿或其他要求所导致</w:t>
      </w:r>
      <w:r>
        <w:rPr>
          <w:rFonts w:hint="eastAsia" w:ascii="宋体" w:hAnsi="宋体" w:cs="宋体"/>
          <w:bCs/>
          <w:kern w:val="0"/>
          <w:sz w:val="28"/>
          <w:szCs w:val="28"/>
          <w:lang w:bidi="ar"/>
        </w:rPr>
        <w:t>征集人、</w:t>
      </w:r>
      <w:r>
        <w:rPr>
          <w:rFonts w:hint="eastAsia" w:ascii="宋体" w:hAnsi="宋体" w:cs="宋体"/>
          <w:kern w:val="0"/>
          <w:sz w:val="28"/>
          <w:szCs w:val="28"/>
          <w:lang w:bidi="ar"/>
        </w:rPr>
        <w:t xml:space="preserve">委托人的各种费用的支出。 </w:t>
      </w:r>
    </w:p>
    <w:p>
      <w:pPr>
        <w:widowControl/>
        <w:spacing w:line="560" w:lineRule="exact"/>
        <w:ind w:firstLine="562" w:firstLineChars="200"/>
        <w:jc w:val="center"/>
        <w:rPr>
          <w:b/>
          <w:sz w:val="28"/>
          <w:szCs w:val="28"/>
        </w:rPr>
      </w:pPr>
      <w:r>
        <w:rPr>
          <w:rFonts w:hint="eastAsia" w:ascii="宋体" w:hAnsi="宋体" w:cs="宋体"/>
          <w:b/>
          <w:kern w:val="0"/>
          <w:sz w:val="28"/>
          <w:szCs w:val="28"/>
          <w:lang w:bidi="ar"/>
        </w:rPr>
        <w:t>征集人的责任</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第十七条 征集人应当履行建设工程造价咨询合同约定的义务，如有违反则应当承担违约责任，赔偿给咨询人造成的损失。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第十八条 征集人如果向咨询人提出赔偿或其他要求不能成立时，则应补偿由于该赔偿或其他要求所导致咨询人的各种费用的支出。</w:t>
      </w:r>
    </w:p>
    <w:p>
      <w:pPr>
        <w:widowControl/>
        <w:spacing w:line="560" w:lineRule="exact"/>
        <w:ind w:firstLine="562" w:firstLineChars="200"/>
        <w:jc w:val="center"/>
        <w:rPr>
          <w:rFonts w:hint="eastAsia" w:ascii="宋体" w:hAnsi="宋体" w:cs="宋体"/>
          <w:b/>
          <w:kern w:val="0"/>
          <w:sz w:val="28"/>
          <w:szCs w:val="28"/>
          <w:lang w:bidi="ar"/>
        </w:rPr>
      </w:pPr>
    </w:p>
    <w:p>
      <w:pPr>
        <w:widowControl/>
        <w:spacing w:line="560" w:lineRule="exact"/>
        <w:ind w:firstLine="562" w:firstLineChars="200"/>
        <w:jc w:val="center"/>
        <w:rPr>
          <w:sz w:val="28"/>
          <w:szCs w:val="28"/>
        </w:rPr>
      </w:pPr>
      <w:r>
        <w:rPr>
          <w:rFonts w:hint="eastAsia" w:ascii="宋体" w:hAnsi="宋体" w:cs="宋体"/>
          <w:b/>
          <w:kern w:val="0"/>
          <w:sz w:val="28"/>
          <w:szCs w:val="28"/>
          <w:lang w:bidi="ar"/>
        </w:rPr>
        <w:t>合同生效，变更与终止</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第十九条 本合同自双方签字盖章并由咨询人提交履约保函或履约保证金后开始生效。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第二十条 由于委托人或第三人的原因使咨询人工作延误以致增加了工作量或持续时间，咨询人应当将此情况与可能产生的影响及时书面通知征集人，完成建设工程造价咨询工作的时间应当相应延长。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第二十一条 当事人一方要求变更或解除合同时，则应当在14个日历天前通知对方；因变更或解除合同使一方遭受损失的，应由责任方负责赔偿。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第二十二条 咨询人由于非自身原因暂停或终止执行建设工程造价咨询业务，由此而增加的恢复执行建设工程造价咨询业务的工作，有权得到额外的工作时间。 </w:t>
      </w:r>
    </w:p>
    <w:p>
      <w:pPr>
        <w:widowControl/>
        <w:spacing w:line="560" w:lineRule="exact"/>
        <w:ind w:firstLine="560" w:firstLineChars="200"/>
        <w:jc w:val="left"/>
        <w:rPr>
          <w:rFonts w:ascii="宋体" w:hAnsi="宋体" w:cs="宋体"/>
          <w:kern w:val="0"/>
          <w:sz w:val="28"/>
          <w:szCs w:val="28"/>
          <w:lang w:bidi="ar"/>
        </w:rPr>
      </w:pPr>
      <w:r>
        <w:rPr>
          <w:rFonts w:hint="eastAsia" w:ascii="宋体" w:hAnsi="宋体" w:cs="宋体"/>
          <w:kern w:val="0"/>
          <w:sz w:val="28"/>
          <w:szCs w:val="28"/>
          <w:lang w:bidi="ar"/>
        </w:rPr>
        <w:t>第二十三条 因国家政策调整等不可抗力导致的协议解除和造价咨询业务的终止，征集人和咨询人均应接受。</w:t>
      </w:r>
    </w:p>
    <w:p>
      <w:pPr>
        <w:widowControl/>
        <w:spacing w:line="560" w:lineRule="exact"/>
        <w:ind w:firstLine="560" w:firstLineChars="200"/>
        <w:jc w:val="left"/>
        <w:rPr>
          <w:sz w:val="28"/>
          <w:szCs w:val="28"/>
        </w:rPr>
      </w:pPr>
    </w:p>
    <w:p>
      <w:pPr>
        <w:widowControl/>
        <w:spacing w:line="560" w:lineRule="exact"/>
        <w:ind w:firstLine="562" w:firstLineChars="200"/>
        <w:jc w:val="center"/>
        <w:rPr>
          <w:sz w:val="28"/>
          <w:szCs w:val="28"/>
        </w:rPr>
      </w:pPr>
      <w:r>
        <w:rPr>
          <w:rFonts w:hint="eastAsia" w:ascii="宋体" w:hAnsi="宋体" w:cs="宋体"/>
          <w:b/>
          <w:kern w:val="0"/>
          <w:sz w:val="28"/>
          <w:szCs w:val="28"/>
          <w:lang w:bidi="ar"/>
        </w:rPr>
        <w:t>咨询业务的酬金</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第二十四条 正常的建设工程造价咨询业务，附加工作和额外工作的酬金，按照建设工程造价咨询合同专用条件约定的方法计取，并按约定的时间和数额支付。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第二十五条 </w:t>
      </w:r>
      <w:r>
        <w:rPr>
          <w:rFonts w:hint="eastAsia" w:ascii="宋体" w:hAnsi="宋体" w:cs="宋体"/>
          <w:bCs/>
          <w:kern w:val="0"/>
          <w:sz w:val="28"/>
          <w:szCs w:val="28"/>
          <w:lang w:bidi="ar"/>
        </w:rPr>
        <w:t>征集人应按照约定向咨询人</w:t>
      </w:r>
      <w:r>
        <w:rPr>
          <w:rFonts w:hint="eastAsia" w:ascii="宋体" w:hAnsi="宋体" w:cs="宋体"/>
          <w:kern w:val="0"/>
          <w:sz w:val="28"/>
          <w:szCs w:val="28"/>
          <w:lang w:bidi="ar"/>
        </w:rPr>
        <w:t>支付建设工程造价咨询酬金（费用），具体事宜双方另行协商，</w:t>
      </w:r>
      <w:r>
        <w:rPr>
          <w:rFonts w:hint="eastAsia" w:ascii="宋体" w:hAnsi="宋体" w:cs="宋体"/>
          <w:bCs/>
          <w:kern w:val="0"/>
          <w:sz w:val="28"/>
          <w:szCs w:val="28"/>
          <w:lang w:bidi="ar"/>
        </w:rPr>
        <w:t>征集人</w:t>
      </w:r>
      <w:r>
        <w:rPr>
          <w:rFonts w:hint="eastAsia" w:ascii="宋体" w:hAnsi="宋体" w:cs="宋体"/>
          <w:kern w:val="0"/>
          <w:sz w:val="28"/>
          <w:szCs w:val="28"/>
          <w:lang w:bidi="ar"/>
        </w:rPr>
        <w:t>不得无故拖延其无异议咨询酬金的支付。</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第二十七条 支付建设工程造价咨询酬金所采取的货币币种、汇率由合同专用条件约定。 </w:t>
      </w:r>
    </w:p>
    <w:p>
      <w:pPr>
        <w:widowControl/>
        <w:spacing w:line="560" w:lineRule="exact"/>
        <w:ind w:firstLine="562" w:firstLineChars="200"/>
        <w:jc w:val="center"/>
        <w:rPr>
          <w:sz w:val="28"/>
          <w:szCs w:val="28"/>
        </w:rPr>
      </w:pPr>
      <w:r>
        <w:rPr>
          <w:rFonts w:hint="eastAsia" w:ascii="宋体" w:hAnsi="宋体" w:cs="宋体"/>
          <w:b/>
          <w:kern w:val="0"/>
          <w:sz w:val="28"/>
          <w:szCs w:val="28"/>
          <w:lang w:bidi="ar"/>
        </w:rPr>
        <w:t>其 他</w:t>
      </w:r>
    </w:p>
    <w:p>
      <w:pPr>
        <w:widowControl/>
        <w:spacing w:line="560" w:lineRule="exact"/>
        <w:ind w:firstLine="560" w:firstLineChars="200"/>
        <w:jc w:val="left"/>
        <w:rPr>
          <w:sz w:val="28"/>
          <w:szCs w:val="28"/>
        </w:rPr>
      </w:pPr>
      <w:r>
        <w:rPr>
          <w:rFonts w:hint="eastAsia" w:ascii="宋体" w:hAnsi="宋体" w:cs="宋体"/>
          <w:kern w:val="0"/>
          <w:sz w:val="28"/>
          <w:szCs w:val="28"/>
          <w:lang w:bidi="ar"/>
        </w:rPr>
        <w:t>第二十八条 因建设工程造价咨询业务的需要，咨询人在合同约定内的外出调查，应经</w:t>
      </w:r>
      <w:r>
        <w:rPr>
          <w:rFonts w:hint="eastAsia" w:ascii="宋体" w:hAnsi="宋体" w:cs="宋体"/>
          <w:bCs/>
          <w:kern w:val="0"/>
          <w:sz w:val="28"/>
          <w:szCs w:val="28"/>
          <w:lang w:bidi="ar"/>
        </w:rPr>
        <w:t>征集人</w:t>
      </w:r>
      <w:r>
        <w:rPr>
          <w:rFonts w:hint="eastAsia" w:ascii="宋体" w:hAnsi="宋体" w:cs="宋体"/>
          <w:kern w:val="0"/>
          <w:sz w:val="28"/>
          <w:szCs w:val="28"/>
          <w:lang w:bidi="ar"/>
        </w:rPr>
        <w:t xml:space="preserve">同意，其所需费用由咨询人负责。 </w:t>
      </w:r>
    </w:p>
    <w:p>
      <w:pPr>
        <w:widowControl/>
        <w:spacing w:line="560" w:lineRule="exact"/>
        <w:ind w:firstLine="560" w:firstLineChars="200"/>
        <w:jc w:val="left"/>
        <w:rPr>
          <w:sz w:val="28"/>
          <w:szCs w:val="28"/>
        </w:rPr>
      </w:pPr>
      <w:r>
        <w:rPr>
          <w:rFonts w:hint="eastAsia" w:ascii="宋体" w:hAnsi="宋体" w:cs="宋体"/>
          <w:kern w:val="0"/>
          <w:sz w:val="28"/>
          <w:szCs w:val="28"/>
          <w:lang w:bidi="ar"/>
        </w:rPr>
        <w:t>第二十九条 咨询人如需外聘专家协助，在委托的建设工程造价咨询业务范围内其费用由咨询人承担；在委托的建设工程造价咨询业务范围以外经</w:t>
      </w:r>
      <w:r>
        <w:rPr>
          <w:rFonts w:hint="eastAsia" w:ascii="宋体" w:hAnsi="宋体" w:cs="宋体"/>
          <w:bCs/>
          <w:kern w:val="0"/>
          <w:sz w:val="28"/>
          <w:szCs w:val="28"/>
          <w:lang w:bidi="ar"/>
        </w:rPr>
        <w:t>征集人</w:t>
      </w:r>
      <w:r>
        <w:rPr>
          <w:rFonts w:hint="eastAsia" w:ascii="宋体" w:hAnsi="宋体" w:cs="宋体"/>
          <w:kern w:val="0"/>
          <w:sz w:val="28"/>
          <w:szCs w:val="28"/>
          <w:lang w:bidi="ar"/>
        </w:rPr>
        <w:t xml:space="preserve">认可其费用由委托人承担。 </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第三十条 未经合同签约各方的书面同意，各方均不得转让合同约定的权利和义务。 </w:t>
      </w:r>
    </w:p>
    <w:p>
      <w:pPr>
        <w:widowControl/>
        <w:spacing w:line="560" w:lineRule="exact"/>
        <w:ind w:firstLine="560" w:firstLineChars="200"/>
        <w:jc w:val="left"/>
        <w:rPr>
          <w:sz w:val="28"/>
          <w:szCs w:val="28"/>
        </w:rPr>
      </w:pPr>
      <w:r>
        <w:rPr>
          <w:rFonts w:hint="eastAsia" w:ascii="宋体" w:hAnsi="宋体" w:cs="宋体"/>
          <w:kern w:val="0"/>
          <w:sz w:val="28"/>
          <w:szCs w:val="28"/>
          <w:lang w:bidi="ar"/>
        </w:rPr>
        <w:t>第三十一条 除</w:t>
      </w:r>
      <w:r>
        <w:rPr>
          <w:rFonts w:hint="eastAsia" w:ascii="宋体" w:hAnsi="宋体" w:cs="宋体"/>
          <w:bCs/>
          <w:kern w:val="0"/>
          <w:sz w:val="28"/>
          <w:szCs w:val="28"/>
          <w:lang w:bidi="ar"/>
        </w:rPr>
        <w:t>征集人</w:t>
      </w:r>
      <w:r>
        <w:rPr>
          <w:rFonts w:hint="eastAsia" w:ascii="宋体" w:hAnsi="宋体" w:cs="宋体"/>
          <w:kern w:val="0"/>
          <w:sz w:val="28"/>
          <w:szCs w:val="28"/>
          <w:lang w:bidi="ar"/>
        </w:rPr>
        <w:t>书面同意外，咨询人及咨询专业人员不应接受建设工程造价咨询合同约定以外的与本工程造价咨询项目有关的任何报酬。</w:t>
      </w:r>
    </w:p>
    <w:p>
      <w:pPr>
        <w:widowControl/>
        <w:spacing w:line="560" w:lineRule="exact"/>
        <w:ind w:firstLine="560" w:firstLineChars="200"/>
        <w:jc w:val="left"/>
        <w:rPr>
          <w:bCs/>
          <w:sz w:val="28"/>
          <w:szCs w:val="28"/>
        </w:rPr>
      </w:pPr>
      <w:r>
        <w:rPr>
          <w:rFonts w:hint="eastAsia" w:ascii="宋体" w:hAnsi="宋体" w:cs="宋体"/>
          <w:kern w:val="0"/>
          <w:sz w:val="28"/>
          <w:szCs w:val="28"/>
          <w:lang w:bidi="ar"/>
        </w:rPr>
        <w:t>咨询人不得参与可能与本协议及合同规定的与</w:t>
      </w:r>
      <w:r>
        <w:rPr>
          <w:rFonts w:hint="eastAsia" w:ascii="宋体" w:hAnsi="宋体" w:cs="宋体"/>
          <w:bCs/>
          <w:kern w:val="0"/>
          <w:sz w:val="28"/>
          <w:szCs w:val="28"/>
          <w:lang w:bidi="ar"/>
        </w:rPr>
        <w:t xml:space="preserve">征集人、委托人利害关系相悖的任何活动。 </w:t>
      </w:r>
    </w:p>
    <w:p>
      <w:pPr>
        <w:widowControl/>
        <w:spacing w:line="560" w:lineRule="exact"/>
        <w:ind w:firstLine="562" w:firstLineChars="200"/>
        <w:jc w:val="center"/>
        <w:rPr>
          <w:sz w:val="28"/>
          <w:szCs w:val="28"/>
        </w:rPr>
      </w:pPr>
      <w:r>
        <w:rPr>
          <w:rFonts w:hint="eastAsia" w:ascii="宋体" w:hAnsi="宋体" w:cs="宋体"/>
          <w:b/>
          <w:kern w:val="0"/>
          <w:sz w:val="28"/>
          <w:szCs w:val="28"/>
          <w:lang w:bidi="ar"/>
        </w:rPr>
        <w:t>合同争议的解决</w:t>
      </w:r>
    </w:p>
    <w:p>
      <w:pPr>
        <w:widowControl/>
        <w:spacing w:line="560" w:lineRule="exact"/>
        <w:ind w:firstLine="560" w:firstLineChars="200"/>
        <w:jc w:val="left"/>
        <w:rPr>
          <w:sz w:val="28"/>
          <w:szCs w:val="28"/>
        </w:rPr>
      </w:pPr>
      <w:r>
        <w:rPr>
          <w:rFonts w:hint="eastAsia" w:ascii="宋体" w:hAnsi="宋体" w:cs="宋体"/>
          <w:kern w:val="0"/>
          <w:sz w:val="28"/>
          <w:szCs w:val="28"/>
          <w:lang w:bidi="ar"/>
        </w:rPr>
        <w:t xml:space="preserve">第三十二条 因违约或终止合同而引起的损失和损害的赔偿，征集人、委托人与咨询人之间应当协商解决；如未能达成一致，可提交有关主管部门调解。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第三十三条  如协商或调解不成的，可提交仲裁或诉讼。</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 xml:space="preserve">合同争议的最终解决方式为下列其中一种方式：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（1）提请</w:t>
      </w:r>
      <w:r>
        <w:rPr>
          <w:rFonts w:hint="eastAsia" w:ascii="宋体" w:hAnsi="宋体" w:cs="宋体"/>
          <w:kern w:val="0"/>
          <w:sz w:val="28"/>
          <w:szCs w:val="28"/>
          <w:lang w:eastAsia="zh-CN" w:bidi="ar"/>
        </w:rPr>
        <w:t>渑池县</w:t>
      </w:r>
      <w:r>
        <w:rPr>
          <w:rFonts w:hint="eastAsia" w:ascii="宋体" w:hAnsi="宋体" w:cs="宋体"/>
          <w:kern w:val="0"/>
          <w:sz w:val="28"/>
          <w:szCs w:val="28"/>
          <w:lang w:bidi="ar"/>
        </w:rPr>
        <w:t xml:space="preserve">仲裁委员会进行仲裁。 </w:t>
      </w:r>
    </w:p>
    <w:p>
      <w:pPr>
        <w:widowControl/>
        <w:spacing w:line="560" w:lineRule="exact"/>
        <w:ind w:firstLine="560" w:firstLineChars="200"/>
        <w:jc w:val="left"/>
        <w:rPr>
          <w:rFonts w:hint="eastAsia" w:ascii="宋体" w:hAnsi="宋体" w:cs="宋体"/>
          <w:kern w:val="0"/>
          <w:sz w:val="28"/>
          <w:szCs w:val="28"/>
          <w:lang w:bidi="ar"/>
        </w:rPr>
      </w:pPr>
      <w:r>
        <w:rPr>
          <w:rFonts w:hint="eastAsia" w:ascii="宋体" w:hAnsi="宋体" w:cs="宋体"/>
          <w:kern w:val="0"/>
          <w:sz w:val="28"/>
          <w:szCs w:val="28"/>
          <w:lang w:bidi="ar"/>
        </w:rPr>
        <w:t>（2）向</w:t>
      </w:r>
      <w:r>
        <w:rPr>
          <w:rFonts w:hint="eastAsia" w:ascii="宋体" w:hAnsi="宋体" w:cs="宋体"/>
          <w:kern w:val="0"/>
          <w:sz w:val="28"/>
          <w:szCs w:val="28"/>
          <w:lang w:eastAsia="zh-CN" w:bidi="ar"/>
        </w:rPr>
        <w:t>渑池县</w:t>
      </w:r>
      <w:r>
        <w:rPr>
          <w:rFonts w:hint="eastAsia" w:ascii="宋体" w:hAnsi="宋体" w:cs="宋体"/>
          <w:kern w:val="0"/>
          <w:sz w:val="28"/>
          <w:szCs w:val="28"/>
          <w:lang w:bidi="ar"/>
        </w:rPr>
        <w:t>人民法院提起诉讼。</w:t>
      </w:r>
    </w:p>
    <w:p>
      <w:pPr>
        <w:pStyle w:val="2"/>
        <w:numPr>
          <w:ilvl w:val="1"/>
          <w:numId w:val="0"/>
        </w:numPr>
        <w:jc w:val="both"/>
        <w:outlineLvl w:val="9"/>
      </w:pPr>
    </w:p>
    <w:p>
      <w:pPr>
        <w:widowControl/>
        <w:spacing w:line="560" w:lineRule="exact"/>
        <w:ind w:firstLine="562" w:firstLineChars="200"/>
        <w:jc w:val="center"/>
        <w:rPr>
          <w:rFonts w:ascii="宋体" w:hAnsi="宋体" w:cs="宋体"/>
          <w:b/>
          <w:bCs/>
          <w:kern w:val="0"/>
          <w:sz w:val="28"/>
          <w:szCs w:val="28"/>
          <w:lang w:bidi="ar"/>
        </w:rPr>
      </w:pPr>
    </w:p>
    <w:p>
      <w:pPr>
        <w:widowControl/>
        <w:spacing w:line="560" w:lineRule="exact"/>
        <w:ind w:firstLine="562" w:firstLineChars="200"/>
        <w:jc w:val="center"/>
        <w:rPr>
          <w:rFonts w:ascii="宋体" w:hAnsi="宋体" w:cs="宋体"/>
          <w:b/>
          <w:bCs/>
          <w:kern w:val="0"/>
          <w:sz w:val="28"/>
          <w:szCs w:val="28"/>
          <w:lang w:bidi="ar"/>
        </w:rPr>
      </w:pPr>
    </w:p>
    <w:p>
      <w:pPr>
        <w:widowControl/>
        <w:spacing w:line="560" w:lineRule="exact"/>
        <w:ind w:firstLine="562" w:firstLineChars="200"/>
        <w:jc w:val="center"/>
        <w:rPr>
          <w:b/>
          <w:bCs/>
          <w:sz w:val="28"/>
          <w:szCs w:val="28"/>
        </w:rPr>
      </w:pPr>
      <w:r>
        <w:rPr>
          <w:rFonts w:ascii="宋体" w:hAnsi="宋体" w:cs="宋体"/>
          <w:b/>
          <w:bCs/>
          <w:kern w:val="0"/>
          <w:sz w:val="28"/>
          <w:szCs w:val="28"/>
          <w:lang w:bidi="ar"/>
        </w:rPr>
        <w:br w:type="page"/>
      </w:r>
      <w:r>
        <w:rPr>
          <w:rFonts w:hint="eastAsia" w:ascii="宋体" w:hAnsi="宋体" w:cs="宋体"/>
          <w:b/>
          <w:bCs/>
          <w:kern w:val="0"/>
          <w:sz w:val="28"/>
          <w:szCs w:val="28"/>
          <w:lang w:bidi="ar"/>
        </w:rPr>
        <w:t>第三部分 合同专用条件</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第一条 本合同适用的法律、法规及工程造价计价办法和规定： </w:t>
      </w:r>
    </w:p>
    <w:p>
      <w:pPr>
        <w:widowControl/>
        <w:spacing w:line="560" w:lineRule="exact"/>
        <w:ind w:firstLine="560" w:firstLineChars="200"/>
        <w:jc w:val="left"/>
        <w:rPr>
          <w:rFonts w:hint="eastAsia" w:ascii="宋体" w:hAnsi="宋体" w:cs="宋体"/>
          <w:bCs/>
          <w:kern w:val="0"/>
          <w:sz w:val="28"/>
          <w:szCs w:val="28"/>
          <w:lang w:bidi="ar"/>
        </w:rPr>
      </w:pPr>
      <w:r>
        <w:rPr>
          <w:rFonts w:hint="eastAsia" w:ascii="宋体" w:hAnsi="宋体" w:cs="宋体"/>
          <w:bCs/>
          <w:kern w:val="0"/>
          <w:sz w:val="28"/>
          <w:szCs w:val="28"/>
          <w:lang w:bidi="ar"/>
        </w:rPr>
        <w:t>1、《中华人民共和国民法典》、《中华人民共和国建筑法》等相关法律法规，《建设工程工程量清单计价规范》等现行定额，现行河南省、三门峡市、</w:t>
      </w:r>
      <w:r>
        <w:rPr>
          <w:rFonts w:hint="eastAsia" w:ascii="宋体" w:hAnsi="宋体" w:cs="宋体"/>
          <w:bCs/>
          <w:kern w:val="0"/>
          <w:sz w:val="28"/>
          <w:szCs w:val="28"/>
          <w:lang w:eastAsia="zh-CN" w:bidi="ar"/>
        </w:rPr>
        <w:t>渑池县</w:t>
      </w:r>
      <w:r>
        <w:rPr>
          <w:rFonts w:hint="eastAsia" w:ascii="宋体" w:hAnsi="宋体" w:cs="宋体"/>
          <w:bCs/>
          <w:kern w:val="0"/>
          <w:sz w:val="28"/>
          <w:szCs w:val="28"/>
          <w:lang w:bidi="ar"/>
        </w:rPr>
        <w:t>相关规定和标准等。</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2、</w:t>
      </w:r>
      <w:r>
        <w:rPr>
          <w:rFonts w:hint="eastAsia" w:ascii="宋体" w:hAnsi="宋体" w:cs="宋体"/>
          <w:kern w:val="0"/>
          <w:sz w:val="28"/>
          <w:szCs w:val="28"/>
          <w:lang w:bidi="ar"/>
        </w:rPr>
        <w:t>征集人</w:t>
      </w:r>
      <w:r>
        <w:rPr>
          <w:rFonts w:hint="eastAsia" w:ascii="宋体" w:hAnsi="宋体" w:cs="宋体"/>
          <w:bCs/>
          <w:kern w:val="0"/>
          <w:sz w:val="28"/>
          <w:szCs w:val="28"/>
          <w:lang w:bidi="ar"/>
        </w:rPr>
        <w:t xml:space="preserve">的相关要求。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第二条 建设工程造价咨询业务范围：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1、造价咨询人员：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1.1 本工程拟投入的造价咨询人员分为普通造价人员、专业负责人及项目负责人，人员按不同的委托项目，在签订合同时填写。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1.2 本工程咨询人项目负责人为</w:t>
      </w:r>
      <w:r>
        <w:rPr>
          <w:rFonts w:hint="eastAsia" w:ascii="宋体" w:hAnsi="宋体" w:cs="宋体"/>
          <w:bCs/>
          <w:kern w:val="0"/>
          <w:sz w:val="28"/>
          <w:szCs w:val="28"/>
          <w:u w:val="single"/>
          <w:lang w:bidi="ar"/>
        </w:rPr>
        <w:t xml:space="preserve">            </w:t>
      </w:r>
      <w:r>
        <w:rPr>
          <w:rFonts w:hint="eastAsia" w:ascii="宋体" w:hAnsi="宋体" w:cs="宋体"/>
          <w:bCs/>
          <w:kern w:val="0"/>
          <w:sz w:val="28"/>
          <w:szCs w:val="28"/>
          <w:lang w:bidi="ar"/>
        </w:rPr>
        <w:t>。在造价咨询服务周期内，项目负责人及其他专业人员原则上不得更换；如需更换，须经委托人批准，但不得低于响应文件所报人员的标准及最低资质资历要求。咨询人要至少有</w:t>
      </w:r>
      <w:r>
        <w:rPr>
          <w:rFonts w:hint="eastAsia" w:ascii="宋体" w:hAnsi="宋体" w:cs="宋体"/>
          <w:bCs/>
          <w:kern w:val="0"/>
          <w:sz w:val="28"/>
          <w:szCs w:val="28"/>
          <w:u w:val="single"/>
          <w:lang w:bidi="ar"/>
        </w:rPr>
        <w:t>三人</w:t>
      </w:r>
      <w:r>
        <w:rPr>
          <w:rFonts w:hint="eastAsia" w:ascii="宋体" w:hAnsi="宋体" w:cs="宋体"/>
          <w:bCs/>
          <w:kern w:val="0"/>
          <w:sz w:val="28"/>
          <w:szCs w:val="28"/>
          <w:lang w:bidi="ar"/>
        </w:rPr>
        <w:t>在征集人指定地点办公，费用由咨询人负责。咨询人应协助</w:t>
      </w:r>
      <w:r>
        <w:rPr>
          <w:rFonts w:hint="eastAsia" w:ascii="宋体" w:hAnsi="宋体" w:cs="宋体"/>
          <w:kern w:val="0"/>
          <w:sz w:val="28"/>
          <w:szCs w:val="28"/>
          <w:lang w:bidi="ar"/>
        </w:rPr>
        <w:t xml:space="preserve">征集人、委托人处理与委托项目有关的工程造价相关事宜。项目负责人及其他专业人员须尽职、尽责，随时听从征集人安排不得随便离场；若因故离场须向征集人请假，经许可后方可离开。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2、咨询服务范围包括（但不限于）：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2.1服务范围 </w:t>
      </w:r>
    </w:p>
    <w:p>
      <w:pPr>
        <w:widowControl/>
        <w:spacing w:line="560" w:lineRule="exact"/>
        <w:ind w:firstLine="560" w:firstLineChars="200"/>
        <w:jc w:val="left"/>
        <w:rPr>
          <w:bCs/>
          <w:sz w:val="28"/>
          <w:szCs w:val="28"/>
        </w:rPr>
      </w:pPr>
      <w:r>
        <w:rPr>
          <w:rFonts w:hint="eastAsia" w:ascii="宋体" w:hAnsi="宋体" w:cs="宋体"/>
          <w:bCs/>
          <w:kern w:val="0"/>
          <w:sz w:val="28"/>
          <w:szCs w:val="28"/>
          <w:lang w:eastAsia="zh-CN" w:bidi="ar"/>
        </w:rPr>
        <w:t>渑池县</w:t>
      </w:r>
      <w:r>
        <w:rPr>
          <w:rFonts w:hint="eastAsia" w:ascii="宋体" w:hAnsi="宋体" w:cs="宋体"/>
          <w:bCs/>
          <w:kern w:val="0"/>
          <w:sz w:val="28"/>
          <w:szCs w:val="28"/>
          <w:lang w:bidi="ar"/>
        </w:rPr>
        <w:t xml:space="preserve">政府投资建设项目的造价咨询服务，提交阶段性成果文件（审计报告征求意见稿或审核报告征求意见稿）、提交成果文件（审计报告或审核报告）及投标承诺的服务要求。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2.2 服务内容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2.2.1 遵守征集人要求的管理制度及工作规程。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2.2.2 委托审计项目的竣工结算或工程造价审核及核对：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1）及时对接受委托进行造价咨询服务工程项目的施工图纸、设计变更、签证等涉及价款变更的资料进行计算、审核，并进行工程量、综合单价的核算、核定及工程项目相关费用的核定、归集，并形成过程成果资料；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（2）制定、调整竣工结算或工程造价审核总体工作计划。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（3）负责竣工结算审核过程中信息资料的收集、整理、反馈，保障各方信息共享、交流顺畅。</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（4）负责合同范围内的竣工结算或工程造价审核工作，并与第三人进行核对确认，直至达成一致。</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（5）协助征集人做好政府审计配合工作，对征集人、委托人和第三人提出的疑问予以统一解答、解决。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（6）相关工程造价咨询业务统计分析工作及档案整理工作。</w:t>
      </w:r>
    </w:p>
    <w:p>
      <w:pPr>
        <w:widowControl/>
        <w:spacing w:line="560" w:lineRule="exact"/>
        <w:ind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 xml:space="preserve">（7）征集人要求的其他造价咨询相关工作。 </w:t>
      </w:r>
    </w:p>
    <w:p>
      <w:pPr>
        <w:spacing w:after="120" w:line="560" w:lineRule="exact"/>
        <w:ind w:firstLine="560" w:firstLineChars="200"/>
        <w:rPr>
          <w:rFonts w:ascii="宋体" w:hAnsi="宋体" w:cs="宋体"/>
          <w:bCs/>
          <w:kern w:val="0"/>
          <w:sz w:val="28"/>
          <w:szCs w:val="28"/>
          <w:lang w:bidi="ar"/>
        </w:rPr>
      </w:pPr>
      <w:r>
        <w:rPr>
          <w:rFonts w:hint="eastAsia" w:ascii="宋体" w:hAnsi="宋体" w:cs="宋体"/>
          <w:bCs/>
          <w:kern w:val="0"/>
          <w:sz w:val="28"/>
          <w:szCs w:val="28"/>
          <w:lang w:bidi="ar"/>
        </w:rPr>
        <w:t>（8）负责完成本项目招标文件中项目采购需求及要求规定的内容，详见征集文件第五章。</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第三条 咨询人为履行本合同义务所完成的任何工作成果（包括中间成果）的任何形式的知识产权均属于征集人所有。未经征集人事先书面同意，咨询人不得将其用于其他人或其他项目，咨询人应对征集人作出承诺，并按承诺完成工作。</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第四条 咨询人应在5个工作日内对征集人书面提交并要求作出答复的事宜作出书面答复。 </w:t>
      </w:r>
    </w:p>
    <w:p>
      <w:pPr>
        <w:widowControl/>
        <w:spacing w:line="560" w:lineRule="exact"/>
        <w:ind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 xml:space="preserve">第五条 征集人有权制定造价咨询总体工作计划、调整总体工作计划，可根据实际情况需要对咨询人工作进行动态管理。造价咨询服务过程中，如发现咨询人弄虚作假、徇私舞弊、隐瞒审核中发现的问题等行为或发现有违反本合同条款规定的行为，征集人责令其改正；情节严重的，征集人有权终止本协议、合同的执行，并取消其委托资格，同时建议有关部门取消其执业资格；构成犯罪的，移交司法部门依法追究刑事责任。 </w:t>
      </w:r>
    </w:p>
    <w:p>
      <w:pPr>
        <w:widowControl/>
        <w:spacing w:line="560" w:lineRule="exact"/>
        <w:ind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 xml:space="preserve">征集人应按照国家相关法律法规、规定以及征集人制定的相关制度对咨询人进行考评、分配咨询业务、授予第二阶段服务合同。 </w:t>
      </w:r>
    </w:p>
    <w:p>
      <w:pPr>
        <w:widowControl/>
        <w:spacing w:line="560" w:lineRule="exact"/>
        <w:ind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第六条  在本协议、合同履行过程中，征集人、委托人、咨询人在本协议、合同服务范围内，可根据相关规定签订具体服务项目的造价咨询合同（第二阶段服务合同）并严格履行。</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第七条 咨询人在其责任期内如果失职，同意按以下办法承担因单方责任而造成的经济损失。</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1、因咨询人的过错导致征集人、委托人受到经济损失的，咨询人应按直接经济损失额承担赔偿责任，但赔偿金额最高不应超过造价咨询服务费用。因咨询人服务不能达到征集人、委托人要求时， 征集人、委托人可对咨询人提出批评、警告直至提出解除委托合同。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2、经征集人确认投入造价咨询服务工作的专业咨询人员在工作进行中，原则上不允许更换。咨询人因工作安排或其他原因，需要更换派驻到工程所在地履行咨询服务的咨询人员时，应当具备同等资历，并应事先得到征集人的同意。</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征集人有权以书面形式要求咨询人更换不能按照咨询合同的规定履行咨询服务的人员。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3、咨询人的人员不能根据征集人的要求及时到岗，从履约保证金和造价咨询服务费中扣除一定数额的违约金，扣款标准为500 元/人·次；不能按双方达成时间节点提交成果文件（或阶段性成果文件），从履约保证金和造价咨询服务费中扣除一定数额的违约金，扣款标准为 500 元/次。 </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4、由于咨询人的原因，咨询人提交的阶段性成果文件、成果文件有明显的错误，视错误程度，从履约保证金和造价咨询服务费中扣除一定数额的违约金，扣款标准为 100-500元/项。 </w:t>
      </w:r>
    </w:p>
    <w:p>
      <w:pPr>
        <w:widowControl/>
        <w:spacing w:line="560" w:lineRule="exact"/>
        <w:ind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5、在造价咨询业务开展过程中，征集人可随时对咨询人的调查取证、现场调查记录、工作底稿、成果性文件等进行核查，经征集人核查出的审核增减金额不作为咨询人的审核增减金额进行咨询服务费计算。</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第八条 征集人同意按以下的计算方法、支付时间与金额，支付咨询人的正常服务酬金： </w:t>
      </w:r>
    </w:p>
    <w:p>
      <w:pPr>
        <w:widowControl/>
        <w:spacing w:line="560" w:lineRule="exact"/>
        <w:ind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按实际完成的工作量和合同约定进行计费，服务周期内一个年度支付一次。</w:t>
      </w:r>
    </w:p>
    <w:p>
      <w:pPr>
        <w:widowControl/>
        <w:spacing w:line="560" w:lineRule="exact"/>
        <w:ind w:firstLine="560" w:firstLineChars="200"/>
        <w:jc w:val="left"/>
        <w:rPr>
          <w:bCs/>
          <w:sz w:val="28"/>
          <w:szCs w:val="28"/>
        </w:rPr>
      </w:pPr>
      <w:r>
        <w:rPr>
          <w:rFonts w:hint="eastAsia" w:ascii="宋体" w:hAnsi="宋体" w:cs="宋体"/>
          <w:bCs/>
          <w:kern w:val="0"/>
          <w:sz w:val="28"/>
          <w:szCs w:val="28"/>
          <w:lang w:bidi="ar"/>
        </w:rPr>
        <w:t xml:space="preserve">第九条 双方同意用人民币支付酬金。 </w:t>
      </w:r>
    </w:p>
    <w:p>
      <w:pPr>
        <w:widowControl/>
        <w:spacing w:line="560" w:lineRule="exact"/>
        <w:ind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第十条 建设工程造价咨询合同在履行过程中发生争议，征集人与咨询人应及时协商解决；如未能达成一致，可提交有关主管部门调解；协商或调解不成的，双方约定提交</w:t>
      </w:r>
      <w:r>
        <w:rPr>
          <w:rFonts w:hint="eastAsia" w:ascii="宋体" w:hAnsi="宋体" w:cs="宋体"/>
          <w:bCs/>
          <w:kern w:val="0"/>
          <w:sz w:val="28"/>
          <w:szCs w:val="28"/>
          <w:lang w:eastAsia="zh-CN" w:bidi="ar"/>
        </w:rPr>
        <w:t>渑池县</w:t>
      </w:r>
      <w:r>
        <w:rPr>
          <w:rFonts w:hint="eastAsia" w:ascii="宋体" w:hAnsi="宋体" w:cs="宋体"/>
          <w:bCs/>
          <w:kern w:val="0"/>
          <w:sz w:val="28"/>
          <w:szCs w:val="28"/>
          <w:lang w:bidi="ar"/>
        </w:rPr>
        <w:t>仲裁委员会仲裁或</w:t>
      </w:r>
      <w:r>
        <w:rPr>
          <w:rFonts w:hint="eastAsia" w:ascii="宋体" w:hAnsi="宋体" w:cs="宋体"/>
          <w:bCs/>
          <w:kern w:val="0"/>
          <w:sz w:val="28"/>
          <w:szCs w:val="28"/>
          <w:lang w:eastAsia="zh-CN" w:bidi="ar"/>
        </w:rPr>
        <w:t>渑池县</w:t>
      </w:r>
      <w:r>
        <w:rPr>
          <w:rFonts w:hint="eastAsia" w:ascii="宋体" w:hAnsi="宋体" w:cs="宋体"/>
          <w:bCs/>
          <w:kern w:val="0"/>
          <w:sz w:val="28"/>
          <w:szCs w:val="28"/>
          <w:lang w:bidi="ar"/>
        </w:rPr>
        <w:t>人民法院诉讼。</w:t>
      </w:r>
    </w:p>
    <w:p>
      <w:pPr>
        <w:widowControl/>
        <w:spacing w:line="560" w:lineRule="exact"/>
        <w:ind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第十一条 咨询人在建设项目审核过程中，应依据咨询服务需要适用的技术标准、规范、定额等计量、核算、审定，但不得违反国家及项目所属省、市的法律法规、规章制度以及强制性标准和规范，不得违反</w:t>
      </w:r>
      <w:r>
        <w:rPr>
          <w:rFonts w:hint="eastAsia" w:ascii="宋体" w:hAnsi="宋体" w:cs="宋体"/>
          <w:bCs/>
          <w:kern w:val="0"/>
          <w:sz w:val="28"/>
          <w:szCs w:val="28"/>
          <w:lang w:eastAsia="zh-CN" w:bidi="ar"/>
        </w:rPr>
        <w:t>渑池县</w:t>
      </w:r>
      <w:r>
        <w:rPr>
          <w:rFonts w:hint="eastAsia" w:ascii="宋体" w:hAnsi="宋体" w:cs="宋体"/>
          <w:bCs/>
          <w:kern w:val="0"/>
          <w:sz w:val="28"/>
          <w:szCs w:val="28"/>
          <w:lang w:bidi="ar"/>
        </w:rPr>
        <w:t>相关规定。</w:t>
      </w:r>
    </w:p>
    <w:p>
      <w:pPr>
        <w:widowControl/>
        <w:spacing w:line="560" w:lineRule="exact"/>
        <w:ind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咨询人将履行本合同形成的有关成果文件用于企业宣传、申报奖项以及接受上级主管部门检查的应事先与征集人沟通并取得征集人的同意。</w:t>
      </w:r>
    </w:p>
    <w:p>
      <w:pPr>
        <w:widowControl/>
        <w:spacing w:line="560" w:lineRule="exact"/>
        <w:ind w:firstLine="560" w:firstLineChars="200"/>
        <w:jc w:val="left"/>
        <w:rPr>
          <w:rFonts w:cs="宋体"/>
          <w:bCs/>
          <w:kern w:val="0"/>
          <w:sz w:val="28"/>
          <w:szCs w:val="28"/>
          <w:lang w:bidi="ar"/>
        </w:rPr>
      </w:pPr>
      <w:r>
        <w:rPr>
          <w:rFonts w:hint="eastAsia" w:ascii="宋体" w:hAnsi="宋体" w:cs="宋体"/>
          <w:bCs/>
          <w:kern w:val="0"/>
          <w:sz w:val="28"/>
          <w:szCs w:val="28"/>
          <w:lang w:bidi="ar"/>
        </w:rPr>
        <w:t>咨询人在提供咨询服务过程中要严格履行向征集人作出的承诺，如有违背，应承担相应的法律责任。</w:t>
      </w:r>
    </w:p>
    <w:p>
      <w:pPr>
        <w:spacing w:before="47" w:line="560" w:lineRule="exact"/>
        <w:ind w:right="2465" w:firstLine="560" w:firstLineChars="200"/>
        <w:jc w:val="left"/>
        <w:rPr>
          <w:rFonts w:ascii="宋体" w:hAnsi="宋体" w:cs="宋体"/>
          <w:bCs/>
          <w:kern w:val="0"/>
          <w:sz w:val="28"/>
          <w:szCs w:val="28"/>
          <w:lang w:bidi="ar"/>
        </w:rPr>
      </w:pPr>
    </w:p>
    <w:p>
      <w:pPr>
        <w:spacing w:before="47" w:line="560" w:lineRule="exact"/>
        <w:ind w:right="2465"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附件：</w:t>
      </w:r>
    </w:p>
    <w:p>
      <w:pPr>
        <w:numPr>
          <w:ilvl w:val="0"/>
          <w:numId w:val="0"/>
        </w:numPr>
        <w:spacing w:before="47" w:line="560" w:lineRule="exact"/>
        <w:ind w:right="106" w:rightChars="0" w:firstLine="560" w:firstLineChars="200"/>
        <w:jc w:val="left"/>
        <w:rPr>
          <w:rFonts w:ascii="宋体" w:hAnsi="宋体" w:cs="宋体"/>
          <w:bCs/>
          <w:kern w:val="0"/>
          <w:sz w:val="28"/>
          <w:szCs w:val="28"/>
          <w:lang w:bidi="ar"/>
        </w:rPr>
      </w:pPr>
      <w:r>
        <w:rPr>
          <w:rFonts w:hint="eastAsia" w:ascii="宋体" w:hAnsi="宋体" w:cs="宋体"/>
          <w:bCs/>
          <w:kern w:val="0"/>
          <w:sz w:val="28"/>
          <w:szCs w:val="28"/>
          <w:lang w:val="en-US" w:eastAsia="zh-CN" w:bidi="ar"/>
        </w:rPr>
        <w:t>一、</w:t>
      </w:r>
      <w:r>
        <w:rPr>
          <w:rFonts w:hint="eastAsia" w:ascii="宋体" w:hAnsi="宋体" w:cs="宋体"/>
          <w:bCs/>
          <w:kern w:val="0"/>
          <w:sz w:val="28"/>
          <w:szCs w:val="28"/>
          <w:lang w:bidi="ar"/>
        </w:rPr>
        <w:t>合同组卷包含咨询人参与本项目人员名单及岗位要求</w:t>
      </w:r>
    </w:p>
    <w:p>
      <w:pPr>
        <w:spacing w:before="47" w:line="560" w:lineRule="exact"/>
        <w:ind w:right="2465"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二、中标通知书</w:t>
      </w:r>
    </w:p>
    <w:p>
      <w:pPr>
        <w:spacing w:before="47" w:line="560" w:lineRule="exact"/>
        <w:ind w:right="2465"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三、承诺书</w:t>
      </w:r>
    </w:p>
    <w:p>
      <w:pPr>
        <w:spacing w:before="47" w:line="560" w:lineRule="exact"/>
        <w:ind w:right="2465" w:firstLine="560" w:firstLineChars="200"/>
        <w:jc w:val="left"/>
        <w:rPr>
          <w:rFonts w:ascii="宋体" w:hAnsi="宋体" w:cs="宋体"/>
          <w:bCs/>
          <w:kern w:val="0"/>
          <w:sz w:val="28"/>
          <w:szCs w:val="28"/>
          <w:lang w:bidi="ar"/>
        </w:rPr>
      </w:pPr>
      <w:r>
        <w:rPr>
          <w:rFonts w:hint="eastAsia" w:ascii="宋体" w:hAnsi="宋体" w:cs="宋体"/>
          <w:bCs/>
          <w:kern w:val="0"/>
          <w:sz w:val="28"/>
          <w:szCs w:val="28"/>
          <w:lang w:bidi="ar"/>
        </w:rPr>
        <w:t>四、征集文件第五章  项目采购需求及要求</w:t>
      </w:r>
    </w:p>
    <w:p>
      <w:pPr>
        <w:spacing w:after="120"/>
        <w:ind w:left="420" w:leftChars="200" w:firstLine="420" w:firstLineChars="200"/>
        <w:rPr>
          <w:szCs w:val="21"/>
        </w:rPr>
      </w:pPr>
    </w:p>
    <w:p>
      <w:pPr>
        <w:spacing w:line="560" w:lineRule="exact"/>
        <w:rPr>
          <w:rFonts w:hint="eastAsia" w:ascii="宋体" w:hAnsi="宋体" w:cs="宋体"/>
          <w:kern w:val="0"/>
          <w:sz w:val="28"/>
          <w:szCs w:val="28"/>
          <w:lang w:bidi="ar"/>
        </w:rPr>
      </w:pPr>
    </w:p>
    <w:p>
      <w:pPr>
        <w:spacing w:line="560" w:lineRule="exact"/>
        <w:rPr>
          <w:rFonts w:hint="eastAsia" w:ascii="宋体" w:hAnsi="宋体" w:cs="宋体"/>
          <w:kern w:val="0"/>
          <w:sz w:val="28"/>
          <w:szCs w:val="28"/>
          <w:lang w:bidi="ar"/>
        </w:rPr>
      </w:pPr>
    </w:p>
    <w:p>
      <w:pPr>
        <w:spacing w:line="560" w:lineRule="exact"/>
        <w:rPr>
          <w:rFonts w:hint="eastAsia" w:ascii="宋体" w:hAnsi="宋体" w:cs="宋体"/>
          <w:kern w:val="0"/>
          <w:sz w:val="28"/>
          <w:szCs w:val="28"/>
          <w:lang w:bidi="ar"/>
        </w:rPr>
      </w:pPr>
    </w:p>
    <w:p>
      <w:pPr>
        <w:spacing w:line="560" w:lineRule="exact"/>
        <w:rPr>
          <w:rFonts w:ascii="宋体" w:hAnsi="宋体" w:cs="宋体"/>
          <w:kern w:val="0"/>
          <w:sz w:val="28"/>
          <w:szCs w:val="28"/>
          <w:lang w:bidi="ar"/>
        </w:rPr>
      </w:pPr>
      <w:r>
        <w:rPr>
          <w:rFonts w:hint="eastAsia" w:ascii="宋体" w:hAnsi="宋体" w:cs="宋体"/>
          <w:kern w:val="0"/>
          <w:sz w:val="28"/>
          <w:szCs w:val="28"/>
          <w:lang w:bidi="ar"/>
        </w:rPr>
        <w:t>附件3</w:t>
      </w:r>
    </w:p>
    <w:p>
      <w:pPr>
        <w:spacing w:line="560" w:lineRule="exact"/>
        <w:jc w:val="center"/>
        <w:rPr>
          <w:rFonts w:ascii="宋体" w:hAnsi="宋体" w:cs="宋体"/>
          <w:kern w:val="0"/>
          <w:sz w:val="28"/>
          <w:szCs w:val="28"/>
          <w:lang w:bidi="ar"/>
        </w:rPr>
      </w:pPr>
      <w:r>
        <w:rPr>
          <w:rFonts w:hint="eastAsia" w:ascii="宋体" w:hAnsi="宋体" w:cs="宋体"/>
          <w:kern w:val="0"/>
          <w:sz w:val="28"/>
          <w:szCs w:val="28"/>
          <w:lang w:bidi="ar"/>
        </w:rPr>
        <w:t>承诺书</w:t>
      </w:r>
    </w:p>
    <w:p>
      <w:pPr>
        <w:spacing w:line="560" w:lineRule="exact"/>
        <w:rPr>
          <w:rFonts w:ascii="宋体" w:hAnsi="宋体" w:cs="宋体"/>
          <w:kern w:val="0"/>
          <w:sz w:val="28"/>
          <w:szCs w:val="28"/>
          <w:lang w:bidi="ar"/>
        </w:rPr>
      </w:pPr>
      <w:r>
        <w:rPr>
          <w:rFonts w:hint="eastAsia" w:ascii="宋体" w:hAnsi="宋体" w:cs="宋体"/>
          <w:kern w:val="0"/>
          <w:sz w:val="28"/>
          <w:szCs w:val="28"/>
          <w:lang w:bidi="ar"/>
        </w:rPr>
        <w:t>(征集人)</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p>
    <w:p>
      <w:pPr>
        <w:spacing w:line="560" w:lineRule="exact"/>
        <w:ind w:firstLine="560"/>
        <w:rPr>
          <w:rFonts w:ascii="宋体" w:hAnsi="宋体" w:cs="宋体"/>
          <w:kern w:val="0"/>
          <w:sz w:val="28"/>
          <w:szCs w:val="28"/>
          <w:lang w:bidi="ar"/>
        </w:rPr>
      </w:pPr>
      <w:r>
        <w:rPr>
          <w:rFonts w:hint="eastAsia" w:ascii="宋体" w:hAnsi="宋体" w:cs="宋体"/>
          <w:kern w:val="0"/>
          <w:sz w:val="28"/>
          <w:szCs w:val="28"/>
          <w:lang w:bidi="ar"/>
        </w:rPr>
        <w:t>根据国家相关法律法规的规定，我单位开展对</w:t>
      </w:r>
      <w:r>
        <w:rPr>
          <w:rFonts w:hint="eastAsia" w:ascii="宋体" w:hAnsi="宋体" w:cs="宋体"/>
          <w:kern w:val="0"/>
          <w:sz w:val="28"/>
          <w:szCs w:val="28"/>
          <w:lang w:eastAsia="zh-CN" w:bidi="ar"/>
        </w:rPr>
        <w:t>渑池县</w:t>
      </w:r>
      <w:r>
        <w:rPr>
          <w:rFonts w:hint="eastAsia" w:ascii="宋体" w:hAnsi="宋体" w:cs="宋体"/>
          <w:kern w:val="0"/>
          <w:sz w:val="28"/>
          <w:szCs w:val="28"/>
          <w:lang w:bidi="ar"/>
        </w:rPr>
        <w:t>政府投资建设项目造价咨询服务工作，并做出以下承诺：</w:t>
      </w:r>
    </w:p>
    <w:p>
      <w:pPr>
        <w:spacing w:line="560" w:lineRule="exact"/>
        <w:ind w:firstLine="560" w:firstLineChars="200"/>
        <w:rPr>
          <w:rFonts w:ascii="宋体" w:hAnsi="宋体" w:cs="宋体"/>
          <w:kern w:val="0"/>
          <w:sz w:val="28"/>
          <w:szCs w:val="28"/>
          <w:lang w:bidi="ar"/>
        </w:rPr>
      </w:pPr>
      <w:r>
        <w:rPr>
          <w:rFonts w:hint="eastAsia" w:ascii="宋体" w:hAnsi="宋体" w:cs="宋体"/>
          <w:kern w:val="0"/>
          <w:sz w:val="28"/>
          <w:szCs w:val="28"/>
          <w:lang w:bidi="ar"/>
        </w:rPr>
        <w:t>一、服从管理和监督，认真学习和遵守国家审计的相关法律法规和规范，执行审计工作纪律和廉洁纪律，全面完成本合同约定范围的审计任务。</w:t>
      </w:r>
    </w:p>
    <w:p>
      <w:pPr>
        <w:spacing w:line="560" w:lineRule="exact"/>
        <w:ind w:firstLine="560" w:firstLineChars="200"/>
        <w:rPr>
          <w:rFonts w:ascii="宋体" w:hAnsi="宋体" w:cs="宋体"/>
          <w:kern w:val="0"/>
          <w:sz w:val="28"/>
          <w:szCs w:val="28"/>
          <w:lang w:bidi="ar"/>
        </w:rPr>
      </w:pPr>
      <w:r>
        <w:rPr>
          <w:rFonts w:hint="eastAsia" w:ascii="宋体" w:hAnsi="宋体" w:cs="宋体"/>
          <w:kern w:val="0"/>
          <w:sz w:val="28"/>
          <w:szCs w:val="28"/>
          <w:lang w:bidi="ar"/>
        </w:rPr>
        <w:t>二、我单位及参与服务的人员若与被审计（审核）单位（包括建设、施工、勘察、设计、采购、监理等利益关联单位，下同）存在直接利害关系，或者存在可能影响到公平、公正进行审计的其他情况，我们将提前告知说明，并提出回避。</w:t>
      </w:r>
    </w:p>
    <w:p>
      <w:pPr>
        <w:spacing w:line="560" w:lineRule="exact"/>
        <w:ind w:firstLine="560" w:firstLineChars="200"/>
        <w:rPr>
          <w:rFonts w:ascii="宋体" w:hAnsi="宋体" w:cs="宋体"/>
          <w:kern w:val="0"/>
          <w:sz w:val="28"/>
          <w:szCs w:val="28"/>
          <w:lang w:bidi="ar"/>
        </w:rPr>
      </w:pPr>
      <w:r>
        <w:rPr>
          <w:rFonts w:hint="eastAsia" w:ascii="宋体" w:hAnsi="宋体" w:cs="宋体"/>
          <w:kern w:val="0"/>
          <w:sz w:val="28"/>
          <w:szCs w:val="28"/>
          <w:lang w:bidi="ar"/>
        </w:rPr>
        <w:t>三、在</w:t>
      </w:r>
      <w:r>
        <w:rPr>
          <w:rFonts w:hint="eastAsia" w:ascii="宋体" w:hAnsi="宋体" w:cs="宋体"/>
          <w:kern w:val="0"/>
          <w:sz w:val="28"/>
          <w:szCs w:val="28"/>
          <w:u w:val="single"/>
          <w:lang w:bidi="ar"/>
        </w:rPr>
        <w:t xml:space="preserve">     （征集人）</w:t>
      </w:r>
      <w:r>
        <w:rPr>
          <w:rFonts w:hint="eastAsia" w:ascii="宋体" w:hAnsi="宋体" w:cs="宋体"/>
          <w:kern w:val="0"/>
          <w:sz w:val="28"/>
          <w:szCs w:val="28"/>
          <w:lang w:bidi="ar"/>
        </w:rPr>
        <w:t>的协调指导下，独立开展审核或审计工作，按要求完成计算、现场调查记录、调查取证、核对、审核和编制审计工作底稿等工作，并按照要求时间提交阶段性成果文件，审核或审计完成后及时提交工作成果性文件，并对成果文件的真实性、完整性、合法性负责。</w:t>
      </w:r>
    </w:p>
    <w:p>
      <w:pPr>
        <w:spacing w:line="560" w:lineRule="exact"/>
        <w:ind w:firstLine="560" w:firstLineChars="200"/>
        <w:rPr>
          <w:rFonts w:ascii="宋体" w:hAnsi="宋体" w:cs="宋体"/>
          <w:kern w:val="0"/>
          <w:sz w:val="28"/>
          <w:szCs w:val="28"/>
          <w:lang w:bidi="ar"/>
        </w:rPr>
      </w:pPr>
      <w:r>
        <w:rPr>
          <w:rFonts w:hint="eastAsia" w:ascii="宋体" w:hAnsi="宋体" w:cs="宋体"/>
          <w:kern w:val="0"/>
          <w:sz w:val="28"/>
          <w:szCs w:val="28"/>
          <w:lang w:bidi="ar"/>
        </w:rPr>
        <w:t>四、随时向（征集人）以书面形式如实报告工作情况，不私自与被审计单位接触；不直接接受被审计单位递交的任何资料；不私自与被审计单位到项目现场实地调查；不隐瞒审计过程中发现的问题或者与被审计单位串通舞弊；不利用工作之便从被审计单位获取任何利益；不将审核或审计情况向</w:t>
      </w:r>
      <w:r>
        <w:rPr>
          <w:rFonts w:hint="eastAsia" w:ascii="宋体" w:hAnsi="宋体" w:cs="宋体"/>
          <w:kern w:val="0"/>
          <w:sz w:val="28"/>
          <w:szCs w:val="28"/>
          <w:u w:val="single"/>
          <w:lang w:bidi="ar"/>
        </w:rPr>
        <w:t xml:space="preserve">     （征集人）</w:t>
      </w:r>
      <w:r>
        <w:rPr>
          <w:rFonts w:hint="eastAsia" w:ascii="宋体" w:hAnsi="宋体" w:cs="宋体"/>
          <w:kern w:val="0"/>
          <w:sz w:val="28"/>
          <w:szCs w:val="28"/>
          <w:lang w:bidi="ar"/>
        </w:rPr>
        <w:t>以外的其他单位及个人透漏。</w:t>
      </w:r>
    </w:p>
    <w:p>
      <w:pPr>
        <w:spacing w:line="560" w:lineRule="exact"/>
        <w:ind w:firstLine="560" w:firstLineChars="200"/>
        <w:rPr>
          <w:rFonts w:ascii="宋体" w:hAnsi="宋体" w:cs="宋体"/>
          <w:kern w:val="0"/>
          <w:sz w:val="28"/>
          <w:szCs w:val="28"/>
          <w:lang w:bidi="ar"/>
        </w:rPr>
      </w:pPr>
      <w:r>
        <w:rPr>
          <w:rFonts w:hint="eastAsia" w:ascii="宋体" w:hAnsi="宋体" w:cs="宋体"/>
          <w:kern w:val="0"/>
          <w:sz w:val="28"/>
          <w:szCs w:val="28"/>
          <w:lang w:bidi="ar"/>
        </w:rPr>
        <w:t>五、审计过程中形成的工作底稿、现场调查记录、调查取证等纸质和电子资料，所有权归（征集人），我们保证不用于与本次审计无关的事项。</w:t>
      </w:r>
    </w:p>
    <w:p>
      <w:pPr>
        <w:spacing w:line="560" w:lineRule="exact"/>
        <w:ind w:firstLine="560" w:firstLineChars="200"/>
        <w:rPr>
          <w:rFonts w:ascii="宋体" w:hAnsi="宋体" w:cs="宋体"/>
          <w:kern w:val="0"/>
          <w:sz w:val="28"/>
          <w:szCs w:val="28"/>
          <w:lang w:bidi="ar"/>
        </w:rPr>
      </w:pPr>
      <w:r>
        <w:rPr>
          <w:rFonts w:hint="eastAsia" w:ascii="宋体" w:hAnsi="宋体" w:cs="宋体"/>
          <w:kern w:val="0"/>
          <w:sz w:val="28"/>
          <w:szCs w:val="28"/>
          <w:lang w:bidi="ar"/>
        </w:rPr>
        <w:t>六、审核或审计工作完成后，</w:t>
      </w:r>
      <w:r>
        <w:rPr>
          <w:rFonts w:hint="eastAsia" w:ascii="宋体" w:hAnsi="宋体" w:cs="宋体"/>
          <w:kern w:val="0"/>
          <w:sz w:val="28"/>
          <w:szCs w:val="28"/>
          <w:u w:val="single"/>
          <w:lang w:bidi="ar"/>
        </w:rPr>
        <w:t xml:space="preserve">     （征集人）</w:t>
      </w:r>
      <w:r>
        <w:rPr>
          <w:rFonts w:hint="eastAsia" w:ascii="宋体" w:hAnsi="宋体" w:cs="宋体"/>
          <w:kern w:val="0"/>
          <w:sz w:val="28"/>
          <w:szCs w:val="28"/>
          <w:lang w:bidi="ar"/>
        </w:rPr>
        <w:t>有权对我单位的成果性文件进行复核，如存在质量问题或廉洁问题，按照相关规定进行处理。</w:t>
      </w:r>
    </w:p>
    <w:p>
      <w:pPr>
        <w:spacing w:line="560" w:lineRule="exact"/>
        <w:ind w:firstLine="560" w:firstLineChars="200"/>
        <w:rPr>
          <w:rFonts w:ascii="宋体" w:hAnsi="宋体" w:cs="宋体"/>
          <w:kern w:val="0"/>
          <w:sz w:val="28"/>
          <w:szCs w:val="28"/>
          <w:lang w:bidi="ar"/>
        </w:rPr>
      </w:pPr>
    </w:p>
    <w:p>
      <w:pPr>
        <w:spacing w:line="560" w:lineRule="exact"/>
        <w:ind w:firstLine="560" w:firstLineChars="200"/>
        <w:rPr>
          <w:rFonts w:ascii="宋体" w:hAnsi="宋体" w:cs="宋体"/>
          <w:kern w:val="0"/>
          <w:sz w:val="28"/>
          <w:szCs w:val="28"/>
          <w:lang w:bidi="ar"/>
        </w:rPr>
      </w:pPr>
      <w:r>
        <w:rPr>
          <w:rFonts w:hint="eastAsia" w:ascii="宋体" w:hAnsi="宋体" w:cs="宋体"/>
          <w:kern w:val="0"/>
          <w:sz w:val="28"/>
          <w:szCs w:val="28"/>
          <w:lang w:bidi="ar"/>
        </w:rPr>
        <w:t>我单位如违背以上承诺，愿承担相应法律责任。</w:t>
      </w:r>
    </w:p>
    <w:p>
      <w:pPr>
        <w:spacing w:line="560" w:lineRule="exact"/>
        <w:ind w:firstLine="560" w:firstLineChars="200"/>
        <w:rPr>
          <w:rFonts w:ascii="宋体" w:hAnsi="宋体" w:cs="宋体"/>
          <w:kern w:val="0"/>
          <w:sz w:val="28"/>
          <w:szCs w:val="28"/>
          <w:lang w:bidi="ar"/>
        </w:rPr>
      </w:pPr>
    </w:p>
    <w:p>
      <w:pPr>
        <w:spacing w:line="560" w:lineRule="exact"/>
        <w:rPr>
          <w:rFonts w:ascii="宋体" w:hAnsi="宋体" w:cs="宋体"/>
          <w:kern w:val="0"/>
          <w:sz w:val="28"/>
          <w:szCs w:val="28"/>
          <w:lang w:bidi="ar"/>
        </w:rPr>
      </w:pPr>
    </w:p>
    <w:p>
      <w:pPr>
        <w:spacing w:line="560" w:lineRule="exact"/>
        <w:ind w:firstLine="560" w:firstLineChars="200"/>
        <w:rPr>
          <w:rFonts w:ascii="宋体" w:hAnsi="宋体" w:cs="宋体"/>
          <w:kern w:val="0"/>
          <w:sz w:val="28"/>
          <w:szCs w:val="28"/>
          <w:lang w:bidi="ar"/>
        </w:rPr>
      </w:pPr>
      <w:r>
        <w:rPr>
          <w:rFonts w:hint="eastAsia" w:ascii="宋体" w:hAnsi="宋体" w:cs="宋体"/>
          <w:kern w:val="0"/>
          <w:sz w:val="28"/>
          <w:szCs w:val="28"/>
          <w:lang w:bidi="ar"/>
        </w:rPr>
        <w:t xml:space="preserve">法定代表人签字：  </w:t>
      </w:r>
    </w:p>
    <w:p>
      <w:pPr>
        <w:spacing w:line="560" w:lineRule="exact"/>
        <w:rPr>
          <w:rFonts w:ascii="宋体" w:hAnsi="宋体" w:cs="宋体"/>
          <w:kern w:val="0"/>
          <w:sz w:val="28"/>
          <w:szCs w:val="28"/>
          <w:lang w:bidi="ar"/>
        </w:rPr>
      </w:pPr>
    </w:p>
    <w:p>
      <w:pPr>
        <w:spacing w:line="560" w:lineRule="exact"/>
        <w:rPr>
          <w:rFonts w:ascii="宋体" w:hAnsi="宋体" w:cs="宋体"/>
          <w:kern w:val="0"/>
          <w:sz w:val="28"/>
          <w:szCs w:val="28"/>
          <w:lang w:bidi="ar"/>
        </w:rPr>
      </w:pPr>
    </w:p>
    <w:p>
      <w:pPr>
        <w:spacing w:line="560" w:lineRule="exact"/>
        <w:ind w:firstLine="560" w:firstLineChars="200"/>
        <w:rPr>
          <w:rFonts w:ascii="宋体" w:hAnsi="宋体" w:cs="宋体"/>
          <w:kern w:val="0"/>
          <w:sz w:val="28"/>
          <w:szCs w:val="28"/>
          <w:lang w:bidi="ar"/>
        </w:rPr>
      </w:pPr>
      <w:r>
        <w:rPr>
          <w:rFonts w:hint="eastAsia" w:ascii="宋体" w:hAnsi="宋体" w:cs="宋体"/>
          <w:kern w:val="0"/>
          <w:sz w:val="28"/>
          <w:szCs w:val="28"/>
          <w:lang w:bidi="ar"/>
        </w:rPr>
        <w:t>项目负责人签字：</w:t>
      </w:r>
    </w:p>
    <w:p>
      <w:pPr>
        <w:spacing w:line="560" w:lineRule="exact"/>
        <w:rPr>
          <w:rFonts w:ascii="宋体" w:hAnsi="宋体" w:cs="宋体"/>
          <w:kern w:val="0"/>
          <w:sz w:val="28"/>
          <w:szCs w:val="28"/>
          <w:lang w:bidi="ar"/>
        </w:rPr>
      </w:pPr>
    </w:p>
    <w:p>
      <w:pPr>
        <w:spacing w:line="560" w:lineRule="exact"/>
        <w:rPr>
          <w:rFonts w:ascii="宋体" w:hAnsi="宋体" w:cs="宋体"/>
          <w:kern w:val="0"/>
          <w:sz w:val="28"/>
          <w:szCs w:val="28"/>
          <w:lang w:bidi="ar"/>
        </w:rPr>
      </w:pPr>
    </w:p>
    <w:p>
      <w:pPr>
        <w:spacing w:line="560" w:lineRule="exact"/>
        <w:ind w:firstLine="560" w:firstLineChars="200"/>
        <w:rPr>
          <w:rFonts w:ascii="宋体" w:hAnsi="宋体" w:cs="宋体"/>
          <w:kern w:val="0"/>
          <w:sz w:val="28"/>
          <w:szCs w:val="28"/>
          <w:lang w:bidi="ar"/>
        </w:rPr>
      </w:pPr>
      <w:r>
        <w:rPr>
          <w:rFonts w:hint="eastAsia" w:ascii="宋体" w:hAnsi="宋体" w:cs="宋体"/>
          <w:kern w:val="0"/>
          <w:sz w:val="28"/>
          <w:szCs w:val="28"/>
          <w:lang w:bidi="ar"/>
        </w:rPr>
        <w:t>单位盖章：</w:t>
      </w:r>
    </w:p>
    <w:p>
      <w:pPr>
        <w:spacing w:line="560" w:lineRule="exact"/>
        <w:rPr>
          <w:rFonts w:ascii="宋体" w:hAnsi="宋体" w:cs="宋体"/>
          <w:kern w:val="0"/>
          <w:sz w:val="28"/>
          <w:szCs w:val="28"/>
          <w:lang w:bidi="ar"/>
        </w:rPr>
      </w:pPr>
    </w:p>
    <w:p>
      <w:pPr>
        <w:spacing w:line="560" w:lineRule="exact"/>
        <w:rPr>
          <w:rFonts w:ascii="宋体" w:hAnsi="宋体" w:cs="宋体"/>
          <w:kern w:val="0"/>
          <w:sz w:val="28"/>
          <w:szCs w:val="28"/>
          <w:lang w:bidi="ar"/>
        </w:rPr>
      </w:pPr>
    </w:p>
    <w:p>
      <w:pPr>
        <w:spacing w:line="560" w:lineRule="exact"/>
        <w:rPr>
          <w:rFonts w:ascii="宋体" w:hAnsi="宋体" w:cs="宋体"/>
          <w:kern w:val="0"/>
          <w:sz w:val="28"/>
          <w:szCs w:val="28"/>
          <w:lang w:bidi="ar"/>
        </w:rPr>
      </w:pPr>
      <w:r>
        <w:rPr>
          <w:rFonts w:hint="eastAsia" w:ascii="宋体" w:hAnsi="宋体" w:cs="宋体"/>
          <w:kern w:val="0"/>
          <w:sz w:val="28"/>
          <w:szCs w:val="28"/>
          <w:lang w:bidi="ar"/>
        </w:rPr>
        <w:t xml:space="preserve">                                   年     月     日</w:t>
      </w:r>
    </w:p>
    <w:p>
      <w:pPr>
        <w:rPr>
          <w:rFonts w:ascii="Times New Roman" w:hAnsi="Times New Roman" w:eastAsia="宋体" w:cs="Times New Roman"/>
          <w:color w:val="auto"/>
          <w:highlight w:val="none"/>
        </w:rPr>
      </w:pPr>
    </w:p>
    <w:p>
      <w:pPr>
        <w:pageBreakBefore w:val="0"/>
        <w:kinsoku/>
        <w:overflowPunct/>
        <w:bidi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ageBreakBefore w:val="0"/>
        <w:kinsoku/>
        <w:overflowPunct/>
        <w:bidi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ageBreakBefore w:val="0"/>
        <w:kinsoku/>
        <w:overflowPunct/>
        <w:bidi w:val="0"/>
        <w:spacing w:line="360" w:lineRule="auto"/>
        <w:textAlignment w:val="auto"/>
        <w:rPr>
          <w:rFonts w:hint="eastAsia" w:ascii="宋体" w:hAnsi="宋体" w:eastAsia="宋体" w:cs="宋体"/>
          <w:color w:val="auto"/>
          <w:sz w:val="21"/>
          <w:szCs w:val="21"/>
          <w:highlight w:val="none"/>
        </w:rPr>
      </w:pPr>
      <w:r>
        <w:rPr>
          <w:rFonts w:hint="eastAsia"/>
          <w:color w:val="auto"/>
          <w:sz w:val="21"/>
          <w:szCs w:val="21"/>
          <w:highlight w:val="none"/>
          <w:lang w:eastAsia="zh-CN"/>
        </w:rPr>
        <w:br w:type="page"/>
      </w:r>
      <w:r>
        <w:rPr>
          <w:rStyle w:val="70"/>
          <w:rFonts w:hint="eastAsia" w:ascii="Calibri" w:hAnsi="Calibri" w:eastAsia="宋体" w:cs="Times New Roman"/>
          <w:b/>
          <w:color w:val="auto"/>
          <w:kern w:val="2"/>
          <w:szCs w:val="21"/>
          <w:highlight w:val="none"/>
          <w:lang w:val="en-US" w:eastAsia="zh-CN" w:bidi="ar-SA"/>
        </w:rPr>
        <w:t>附件：采购合同文本</w:t>
      </w:r>
    </w:p>
    <w:p>
      <w:pPr>
        <w:jc w:val="center"/>
        <w:rPr>
          <w:rFonts w:hint="eastAsia" w:ascii="华文中宋" w:hAnsi="华文中宋" w:eastAsia="华文中宋" w:cs="华文中宋"/>
          <w:sz w:val="52"/>
          <w:szCs w:val="52"/>
        </w:rPr>
      </w:pPr>
    </w:p>
    <w:p>
      <w:pPr>
        <w:jc w:val="center"/>
        <w:rPr>
          <w:rFonts w:hint="eastAsia" w:ascii="华文中宋" w:hAnsi="华文中宋" w:eastAsia="华文中宋" w:cs="华文中宋"/>
          <w:sz w:val="52"/>
          <w:szCs w:val="52"/>
        </w:rPr>
      </w:pPr>
      <w:r>
        <w:rPr>
          <w:rFonts w:hint="eastAsia" w:ascii="华文中宋" w:hAnsi="华文中宋" w:eastAsia="华文中宋" w:cs="华文中宋"/>
          <w:sz w:val="52"/>
          <w:szCs w:val="52"/>
          <w:lang w:eastAsia="zh-CN"/>
        </w:rPr>
        <w:t>渑池县</w:t>
      </w:r>
      <w:r>
        <w:rPr>
          <w:rFonts w:hint="eastAsia" w:ascii="华文中宋" w:hAnsi="华文中宋" w:eastAsia="华文中宋" w:cs="华文中宋"/>
          <w:sz w:val="52"/>
          <w:szCs w:val="52"/>
        </w:rPr>
        <w:t>政府投资建设项目</w:t>
      </w:r>
    </w:p>
    <w:p>
      <w:pPr>
        <w:jc w:val="center"/>
        <w:rPr>
          <w:rFonts w:hint="eastAsia" w:ascii="华文中宋" w:hAnsi="华文中宋" w:eastAsia="华文中宋" w:cs="华文中宋"/>
          <w:sz w:val="52"/>
          <w:szCs w:val="52"/>
        </w:rPr>
      </w:pPr>
      <w:r>
        <w:rPr>
          <w:rFonts w:hint="eastAsia" w:ascii="华文中宋" w:hAnsi="华文中宋" w:eastAsia="华文中宋" w:cs="华文中宋"/>
          <w:sz w:val="52"/>
          <w:szCs w:val="52"/>
        </w:rPr>
        <w:t>造价咨询服务合同</w:t>
      </w:r>
    </w:p>
    <w:p>
      <w:pPr>
        <w:widowControl/>
        <w:spacing w:line="360" w:lineRule="auto"/>
        <w:jc w:val="center"/>
        <w:rPr>
          <w:rFonts w:hint="eastAsia" w:ascii="宋体" w:hAnsi="宋体" w:cs="宋体"/>
          <w:bCs/>
          <w:kern w:val="0"/>
          <w:sz w:val="52"/>
          <w:szCs w:val="52"/>
        </w:rPr>
      </w:pPr>
      <w:r>
        <w:rPr>
          <w:rFonts w:hint="eastAsia" w:ascii="宋体" w:hAnsi="宋体" w:cs="宋体"/>
          <w:bCs/>
          <w:kern w:val="0"/>
          <w:sz w:val="52"/>
          <w:szCs w:val="52"/>
        </w:rPr>
        <w:t>（示范文本）</w:t>
      </w:r>
    </w:p>
    <w:p/>
    <w:p/>
    <w:p/>
    <w:p/>
    <w:p/>
    <w:p/>
    <w:p>
      <w:pPr>
        <w:pStyle w:val="2"/>
        <w:numPr>
          <w:ilvl w:val="0"/>
          <w:numId w:val="0"/>
        </w:numPr>
        <w:jc w:val="both"/>
        <w:outlineLvl w:val="9"/>
      </w:pPr>
    </w:p>
    <w:p>
      <w:pPr>
        <w:pStyle w:val="2"/>
        <w:numPr>
          <w:ilvl w:val="0"/>
          <w:numId w:val="0"/>
        </w:numPr>
        <w:jc w:val="both"/>
        <w:outlineLvl w:val="9"/>
      </w:pPr>
    </w:p>
    <w:p>
      <w:pPr>
        <w:pStyle w:val="2"/>
        <w:numPr>
          <w:ilvl w:val="0"/>
          <w:numId w:val="0"/>
        </w:numPr>
        <w:jc w:val="both"/>
        <w:outlineLvl w:val="9"/>
      </w:pPr>
    </w:p>
    <w:p/>
    <w:p>
      <w:pPr>
        <w:pStyle w:val="2"/>
        <w:numPr>
          <w:ilvl w:val="0"/>
          <w:numId w:val="0"/>
        </w:numPr>
        <w:jc w:val="both"/>
        <w:outlineLvl w:val="9"/>
      </w:pPr>
    </w:p>
    <w:p/>
    <w:p/>
    <w:p/>
    <w:p/>
    <w:p/>
    <w:p>
      <w:pPr>
        <w:widowControl/>
        <w:jc w:val="center"/>
        <w:rPr>
          <w:rFonts w:hint="eastAsia" w:ascii="宋体" w:hAnsi="宋体" w:cs="宋体"/>
          <w:b/>
          <w:bCs/>
          <w:kern w:val="0"/>
          <w:sz w:val="30"/>
          <w:szCs w:val="30"/>
          <w:lang w:bidi="ar"/>
        </w:rPr>
      </w:pPr>
    </w:p>
    <w:p>
      <w:pPr>
        <w:widowControl/>
        <w:jc w:val="center"/>
        <w:rPr>
          <w:rFonts w:hint="eastAsia" w:ascii="宋体" w:hAnsi="宋体" w:cs="宋体"/>
          <w:b/>
          <w:bCs/>
          <w:kern w:val="0"/>
          <w:sz w:val="30"/>
          <w:szCs w:val="30"/>
          <w:lang w:bidi="ar"/>
        </w:rPr>
      </w:pPr>
    </w:p>
    <w:p>
      <w:pPr>
        <w:widowControl/>
        <w:jc w:val="center"/>
        <w:rPr>
          <w:rFonts w:hint="eastAsia" w:ascii="宋体" w:hAnsi="宋体" w:cs="宋体"/>
          <w:b/>
          <w:bCs/>
          <w:kern w:val="0"/>
          <w:sz w:val="30"/>
          <w:szCs w:val="30"/>
          <w:lang w:bidi="ar"/>
        </w:rPr>
      </w:pPr>
    </w:p>
    <w:p>
      <w:pPr>
        <w:widowControl/>
        <w:jc w:val="center"/>
        <w:rPr>
          <w:rFonts w:hint="eastAsia" w:ascii="宋体" w:hAnsi="宋体" w:cs="宋体"/>
          <w:b/>
          <w:bCs/>
          <w:kern w:val="0"/>
          <w:sz w:val="30"/>
          <w:szCs w:val="30"/>
          <w:lang w:bidi="ar"/>
        </w:rPr>
      </w:pPr>
    </w:p>
    <w:p>
      <w:pPr>
        <w:widowControl/>
        <w:jc w:val="center"/>
        <w:rPr>
          <w:rFonts w:hint="eastAsia" w:ascii="宋体" w:hAnsi="宋体" w:cs="宋体"/>
          <w:b/>
          <w:bCs/>
          <w:kern w:val="0"/>
          <w:sz w:val="30"/>
          <w:szCs w:val="30"/>
          <w:lang w:bidi="ar"/>
        </w:rPr>
      </w:pPr>
    </w:p>
    <w:p>
      <w:pPr>
        <w:widowControl/>
        <w:jc w:val="center"/>
        <w:rPr>
          <w:rFonts w:hint="eastAsia" w:ascii="宋体" w:hAnsi="宋体" w:cs="宋体"/>
          <w:b/>
          <w:bCs/>
          <w:kern w:val="0"/>
          <w:sz w:val="30"/>
          <w:szCs w:val="30"/>
          <w:lang w:bidi="ar"/>
        </w:rPr>
      </w:pPr>
    </w:p>
    <w:p>
      <w:pPr>
        <w:widowControl/>
        <w:jc w:val="center"/>
        <w:rPr>
          <w:rFonts w:hint="eastAsia" w:ascii="宋体" w:hAnsi="宋体" w:cs="宋体"/>
          <w:b/>
          <w:bCs/>
          <w:kern w:val="0"/>
          <w:sz w:val="30"/>
          <w:szCs w:val="30"/>
          <w:lang w:bidi="ar"/>
        </w:rPr>
      </w:pPr>
    </w:p>
    <w:p>
      <w:pPr>
        <w:widowControl/>
        <w:jc w:val="center"/>
        <w:rPr>
          <w:rFonts w:hint="eastAsia" w:ascii="宋体" w:hAnsi="宋体" w:cs="宋体"/>
          <w:b/>
          <w:bCs/>
          <w:kern w:val="0"/>
          <w:sz w:val="30"/>
          <w:szCs w:val="30"/>
          <w:lang w:bidi="ar"/>
        </w:rPr>
      </w:pPr>
    </w:p>
    <w:p>
      <w:pPr>
        <w:widowControl/>
        <w:jc w:val="center"/>
      </w:pPr>
      <w:r>
        <w:rPr>
          <w:rFonts w:hint="eastAsia" w:ascii="宋体" w:hAnsi="宋体" w:cs="宋体"/>
          <w:b/>
          <w:bCs/>
          <w:kern w:val="0"/>
          <w:sz w:val="30"/>
          <w:szCs w:val="30"/>
          <w:lang w:bidi="ar"/>
        </w:rPr>
        <w:t>第一部分 协议书</w:t>
      </w:r>
    </w:p>
    <w:p>
      <w:pPr>
        <w:spacing w:line="360" w:lineRule="auto"/>
        <w:ind w:firstLine="470" w:firstLineChars="196"/>
        <w:rPr>
          <w:rFonts w:ascii="仿宋" w:hAnsi="仿宋" w:eastAsia="仿宋" w:cs="仿宋"/>
          <w:bCs/>
          <w:sz w:val="24"/>
          <w:szCs w:val="24"/>
        </w:rPr>
      </w:pPr>
      <w:r>
        <w:rPr>
          <w:rFonts w:hint="eastAsia" w:ascii="仿宋" w:hAnsi="仿宋" w:eastAsia="仿宋" w:cs="仿宋"/>
          <w:bCs/>
          <w:sz w:val="24"/>
          <w:szCs w:val="24"/>
        </w:rPr>
        <w:t>委托人（全称）：</w:t>
      </w:r>
      <w:r>
        <w:rPr>
          <w:rFonts w:hint="eastAsia" w:ascii="仿宋" w:hAnsi="仿宋" w:eastAsia="仿宋" w:cs="仿宋"/>
          <w:sz w:val="24"/>
          <w:szCs w:val="24"/>
          <w:u w:val="single"/>
        </w:rPr>
        <w:t xml:space="preserve">                                                  </w:t>
      </w:r>
      <w:r>
        <w:rPr>
          <w:rFonts w:hint="eastAsia" w:ascii="仿宋" w:hAnsi="仿宋" w:eastAsia="仿宋" w:cs="仿宋"/>
          <w:bCs/>
          <w:sz w:val="24"/>
          <w:szCs w:val="24"/>
        </w:rPr>
        <w:t xml:space="preserve"> </w:t>
      </w:r>
    </w:p>
    <w:p>
      <w:pPr>
        <w:spacing w:line="360" w:lineRule="auto"/>
        <w:ind w:firstLine="470" w:firstLineChars="196"/>
        <w:rPr>
          <w:rFonts w:hint="eastAsia" w:ascii="仿宋" w:hAnsi="仿宋" w:eastAsia="仿宋" w:cs="仿宋"/>
          <w:sz w:val="24"/>
          <w:szCs w:val="24"/>
          <w:u w:val="single"/>
        </w:rPr>
      </w:pPr>
      <w:r>
        <w:rPr>
          <w:rFonts w:hint="eastAsia" w:ascii="仿宋" w:hAnsi="仿宋" w:eastAsia="仿宋" w:cs="仿宋"/>
          <w:bCs/>
          <w:sz w:val="24"/>
          <w:szCs w:val="24"/>
        </w:rPr>
        <w:t>咨询人（全称）：</w:t>
      </w:r>
      <w:r>
        <w:rPr>
          <w:rFonts w:hint="eastAsia" w:ascii="仿宋" w:hAnsi="仿宋" w:eastAsia="仿宋" w:cs="仿宋"/>
          <w:sz w:val="24"/>
          <w:szCs w:val="24"/>
          <w:u w:val="single"/>
        </w:rPr>
        <w:t xml:space="preserve">                                                  </w:t>
      </w:r>
    </w:p>
    <w:p>
      <w:pPr>
        <w:spacing w:line="360" w:lineRule="auto"/>
        <w:ind w:firstLine="470" w:firstLineChars="196"/>
        <w:rPr>
          <w:rFonts w:hint="eastAsia" w:ascii="仿宋" w:hAnsi="仿宋" w:eastAsia="仿宋" w:cs="仿宋"/>
          <w:sz w:val="24"/>
          <w:szCs w:val="24"/>
          <w:u w:val="single"/>
        </w:rPr>
      </w:pPr>
      <w:r>
        <w:rPr>
          <w:rFonts w:hint="eastAsia" w:ascii="仿宋" w:hAnsi="仿宋" w:eastAsia="仿宋" w:cs="仿宋"/>
          <w:bCs/>
          <w:sz w:val="24"/>
          <w:szCs w:val="24"/>
        </w:rPr>
        <w:t>征集人（全称）：</w:t>
      </w:r>
      <w:r>
        <w:rPr>
          <w:rFonts w:hint="eastAsia" w:ascii="仿宋" w:hAnsi="仿宋" w:eastAsia="仿宋" w:cs="仿宋"/>
          <w:sz w:val="24"/>
          <w:szCs w:val="24"/>
          <w:u w:val="single"/>
        </w:rPr>
        <w:t xml:space="preserve">                                                  </w:t>
      </w:r>
    </w:p>
    <w:p>
      <w:pPr>
        <w:spacing w:line="360" w:lineRule="auto"/>
        <w:ind w:firstLine="470" w:firstLineChars="196"/>
        <w:rPr>
          <w:sz w:val="28"/>
          <w:szCs w:val="28"/>
        </w:rPr>
      </w:pPr>
      <w:r>
        <w:rPr>
          <w:rFonts w:hint="eastAsia" w:ascii="仿宋" w:hAnsi="仿宋" w:eastAsia="仿宋" w:cs="仿宋"/>
          <w:bCs/>
          <w:sz w:val="24"/>
          <w:szCs w:val="24"/>
        </w:rPr>
        <w:t xml:space="preserve">根据《中华人民共和国民法典》及其他有关法律、法规，按照框架协议的约定，遵循平等、自愿、公平和诚实信用的原则，双方就下述建设工程委托造价咨询与其他服务事项协商一致，订立本合同。 </w:t>
      </w:r>
      <w:r>
        <w:rPr>
          <w:rFonts w:hint="eastAsia"/>
          <w:sz w:val="24"/>
          <w:szCs w:val="24"/>
        </w:rPr>
        <w:t xml:space="preserve">  </w:t>
      </w:r>
      <w:r>
        <w:rPr>
          <w:rFonts w:hint="eastAsia"/>
          <w:sz w:val="28"/>
          <w:szCs w:val="28"/>
        </w:rPr>
        <w:t xml:space="preserve">  </w:t>
      </w:r>
    </w:p>
    <w:p>
      <w:pPr>
        <w:spacing w:line="360" w:lineRule="auto"/>
        <w:ind w:firstLine="280" w:firstLineChars="100"/>
        <w:rPr>
          <w:rFonts w:hint="eastAsia" w:eastAsia="黑体"/>
          <w:sz w:val="28"/>
          <w:szCs w:val="28"/>
        </w:rPr>
      </w:pPr>
      <w:r>
        <w:rPr>
          <w:rFonts w:hint="eastAsia" w:eastAsia="黑体"/>
          <w:sz w:val="28"/>
          <w:szCs w:val="28"/>
        </w:rPr>
        <w:t xml:space="preserve"> 一、项目概况</w:t>
      </w:r>
    </w:p>
    <w:p>
      <w:pPr>
        <w:spacing w:line="360" w:lineRule="auto"/>
        <w:ind w:firstLine="470" w:firstLineChars="196"/>
        <w:rPr>
          <w:rFonts w:hint="eastAsia" w:ascii="仿宋" w:hAnsi="仿宋" w:eastAsia="仿宋" w:cs="仿宋"/>
          <w:sz w:val="24"/>
          <w:szCs w:val="24"/>
          <w:u w:val="single"/>
        </w:rPr>
      </w:pPr>
      <w:r>
        <w:rPr>
          <w:rFonts w:hint="eastAsia" w:ascii="仿宋" w:hAnsi="仿宋" w:eastAsia="仿宋" w:cs="仿宋"/>
          <w:bCs/>
          <w:sz w:val="24"/>
          <w:szCs w:val="24"/>
        </w:rPr>
        <w:t>1.项目名称</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2.项目地点：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3.工程内容：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4.立项批准文号：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5.资金来源：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bCs/>
          <w:sz w:val="24"/>
          <w:szCs w:val="24"/>
        </w:rPr>
        <w:t>6.项目合同金额：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bCs/>
          <w:sz w:val="24"/>
          <w:szCs w:val="24"/>
        </w:rPr>
        <w:t>7.项目报审金额：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8.其他：</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560" w:firstLineChars="200"/>
        <w:rPr>
          <w:rFonts w:hint="eastAsia" w:eastAsia="黑体"/>
          <w:sz w:val="28"/>
          <w:szCs w:val="28"/>
        </w:rPr>
      </w:pPr>
      <w:r>
        <w:rPr>
          <w:rFonts w:hint="eastAsia" w:eastAsia="黑体"/>
          <w:sz w:val="28"/>
          <w:szCs w:val="28"/>
        </w:rPr>
        <w:t>二、服务范围及工作内容</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三方约定的服务范围及工作内容：</w:t>
      </w:r>
      <w:r>
        <w:rPr>
          <w:rFonts w:hint="eastAsia" w:ascii="仿宋" w:hAnsi="仿宋" w:eastAsia="仿宋" w:cs="仿宋"/>
          <w:sz w:val="24"/>
          <w:szCs w:val="24"/>
          <w:u w:val="single"/>
        </w:rPr>
        <w:t>政府投资建设项目</w:t>
      </w:r>
      <w:r>
        <w:rPr>
          <w:rFonts w:hint="eastAsia" w:ascii="仿宋" w:hAnsi="仿宋" w:eastAsia="仿宋" w:cs="仿宋"/>
          <w:sz w:val="24"/>
          <w:szCs w:val="24"/>
          <w:u w:val="single"/>
          <w:lang w:val="en-US" w:eastAsia="zh-CN"/>
        </w:rPr>
        <w:t>造价咨询服务</w:t>
      </w:r>
      <w:r>
        <w:rPr>
          <w:rFonts w:hint="eastAsia" w:ascii="仿宋" w:hAnsi="仿宋" w:eastAsia="仿宋" w:cs="仿宋"/>
          <w:sz w:val="24"/>
          <w:szCs w:val="24"/>
          <w:u w:val="single"/>
        </w:rPr>
        <w:t xml:space="preserve">    </w:t>
      </w:r>
      <w:r>
        <w:rPr>
          <w:rFonts w:hint="eastAsia" w:ascii="仿宋" w:hAnsi="仿宋" w:eastAsia="仿宋" w:cs="仿宋"/>
          <w:bCs/>
          <w:sz w:val="24"/>
          <w:szCs w:val="24"/>
        </w:rPr>
        <w:t>。</w:t>
      </w:r>
    </w:p>
    <w:p>
      <w:pPr>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其他约定可附录说明。</w:t>
      </w:r>
    </w:p>
    <w:p>
      <w:pPr>
        <w:spacing w:line="360" w:lineRule="auto"/>
        <w:ind w:firstLine="560" w:firstLineChars="200"/>
        <w:rPr>
          <w:rFonts w:hint="eastAsia" w:eastAsia="黑体"/>
          <w:sz w:val="28"/>
          <w:szCs w:val="28"/>
        </w:rPr>
      </w:pPr>
      <w:r>
        <w:rPr>
          <w:rFonts w:hint="eastAsia" w:eastAsia="黑体"/>
          <w:sz w:val="28"/>
          <w:szCs w:val="28"/>
        </w:rPr>
        <w:t>三、服务期限</w:t>
      </w:r>
    </w:p>
    <w:p>
      <w:pPr>
        <w:spacing w:line="360" w:lineRule="auto"/>
        <w:ind w:firstLine="470" w:firstLineChars="196"/>
        <w:rPr>
          <w:rFonts w:hint="eastAsia" w:eastAsia="仿宋_GB2312"/>
          <w:bCs/>
          <w:sz w:val="24"/>
          <w:szCs w:val="24"/>
        </w:rPr>
      </w:pPr>
      <w:r>
        <w:rPr>
          <w:rFonts w:hint="eastAsia" w:ascii="仿宋" w:hAnsi="仿宋" w:eastAsia="仿宋" w:cs="仿宋"/>
          <w:bCs/>
          <w:sz w:val="24"/>
          <w:szCs w:val="24"/>
        </w:rPr>
        <w:t>自本造价咨询合同生效后开始，两个月内出具征求意见稿，至咨询人按合同约定出具经委托人及相关单位和人员签字盖章予以认可的成果文件为止。</w:t>
      </w:r>
    </w:p>
    <w:p>
      <w:pPr>
        <w:spacing w:line="360" w:lineRule="auto"/>
        <w:ind w:firstLine="560" w:firstLineChars="200"/>
        <w:rPr>
          <w:rFonts w:hint="eastAsia" w:eastAsia="黑体"/>
          <w:sz w:val="28"/>
          <w:szCs w:val="28"/>
        </w:rPr>
      </w:pPr>
      <w:r>
        <w:rPr>
          <w:rFonts w:hint="eastAsia" w:eastAsia="黑体"/>
          <w:sz w:val="28"/>
          <w:szCs w:val="28"/>
        </w:rPr>
        <w:t>四</w:t>
      </w:r>
      <w:r>
        <w:rPr>
          <w:rFonts w:eastAsia="黑体"/>
          <w:sz w:val="28"/>
          <w:szCs w:val="28"/>
        </w:rPr>
        <w:t>、</w:t>
      </w:r>
      <w:r>
        <w:rPr>
          <w:rFonts w:hint="eastAsia" w:eastAsia="黑体"/>
          <w:sz w:val="28"/>
          <w:szCs w:val="28"/>
        </w:rPr>
        <w:t>质量标准</w:t>
      </w:r>
    </w:p>
    <w:p>
      <w:pPr>
        <w:spacing w:line="360" w:lineRule="auto"/>
        <w:ind w:firstLine="470" w:firstLineChars="196"/>
        <w:rPr>
          <w:rFonts w:hint="eastAsia" w:ascii="仿宋_GB2312" w:hAnsi="仿宋_GB2312" w:eastAsia="仿宋_GB2312" w:cs="仿宋_GB2312"/>
          <w:sz w:val="28"/>
          <w:szCs w:val="28"/>
        </w:rPr>
      </w:pPr>
      <w:r>
        <w:rPr>
          <w:rFonts w:hint="eastAsia" w:eastAsia="仿宋_GB2312"/>
          <w:bCs/>
          <w:sz w:val="24"/>
          <w:szCs w:val="24"/>
        </w:rPr>
        <w:t>咨询方出具的造价咨询成果文件应符合：</w:t>
      </w:r>
      <w:r>
        <w:rPr>
          <w:rFonts w:hint="eastAsia" w:eastAsia="仿宋_GB2312"/>
          <w:sz w:val="24"/>
          <w:szCs w:val="24"/>
          <w:u w:val="single"/>
        </w:rPr>
        <w:t xml:space="preserve">国家、行业相关文件要求的质量标准 </w:t>
      </w:r>
      <w:r>
        <w:rPr>
          <w:rFonts w:eastAsia="仿宋_GB2312"/>
          <w:bCs/>
          <w:sz w:val="24"/>
          <w:szCs w:val="24"/>
        </w:rPr>
        <w:t>。</w:t>
      </w:r>
    </w:p>
    <w:p>
      <w:pPr>
        <w:spacing w:line="360" w:lineRule="auto"/>
        <w:rPr>
          <w:rFonts w:hint="eastAsia" w:eastAsia="黑体"/>
          <w:sz w:val="28"/>
          <w:szCs w:val="28"/>
        </w:rPr>
      </w:pPr>
      <w:r>
        <w:rPr>
          <w:rFonts w:hint="eastAsia" w:ascii="仿宋_GB2312" w:hAnsi="仿宋_GB2312" w:eastAsia="仿宋_GB2312" w:cs="仿宋_GB2312"/>
          <w:sz w:val="28"/>
          <w:szCs w:val="28"/>
        </w:rPr>
        <w:t xml:space="preserve">    </w:t>
      </w:r>
      <w:r>
        <w:rPr>
          <w:rFonts w:hint="eastAsia" w:eastAsia="黑体"/>
          <w:sz w:val="28"/>
          <w:szCs w:val="28"/>
        </w:rPr>
        <w:t>五</w:t>
      </w:r>
      <w:r>
        <w:rPr>
          <w:rFonts w:eastAsia="黑体"/>
          <w:sz w:val="28"/>
          <w:szCs w:val="28"/>
        </w:rPr>
        <w:t>、</w:t>
      </w:r>
      <w:r>
        <w:rPr>
          <w:rFonts w:hint="eastAsia" w:eastAsia="黑体"/>
          <w:sz w:val="28"/>
          <w:szCs w:val="28"/>
        </w:rPr>
        <w:t>咨询服务费计取</w:t>
      </w:r>
    </w:p>
    <w:p>
      <w:pPr>
        <w:spacing w:line="360" w:lineRule="auto"/>
        <w:ind w:firstLine="480" w:firstLineChars="200"/>
        <w:rPr>
          <w:rFonts w:hint="eastAsia" w:eastAsia="仿宋_GB2312"/>
          <w:bCs/>
          <w:sz w:val="24"/>
          <w:szCs w:val="24"/>
        </w:rPr>
      </w:pPr>
      <w:r>
        <w:rPr>
          <w:rFonts w:hint="eastAsia" w:eastAsia="仿宋_GB2312"/>
          <w:bCs/>
          <w:sz w:val="24"/>
          <w:szCs w:val="24"/>
        </w:rPr>
        <w:t>由征集人与咨询人按框架协议中约定的造价咨询服务费收费标准约定计取。</w:t>
      </w:r>
    </w:p>
    <w:p>
      <w:pPr>
        <w:spacing w:line="360" w:lineRule="auto"/>
        <w:ind w:firstLine="630"/>
        <w:rPr>
          <w:rFonts w:hint="eastAsia" w:eastAsia="黑体"/>
          <w:sz w:val="28"/>
          <w:szCs w:val="28"/>
        </w:rPr>
      </w:pPr>
      <w:r>
        <w:rPr>
          <w:rFonts w:hint="eastAsia" w:eastAsia="黑体"/>
          <w:sz w:val="28"/>
          <w:szCs w:val="28"/>
        </w:rPr>
        <w:t>六</w:t>
      </w:r>
      <w:r>
        <w:rPr>
          <w:rFonts w:eastAsia="黑体"/>
          <w:sz w:val="28"/>
          <w:szCs w:val="28"/>
        </w:rPr>
        <w:t>、</w:t>
      </w:r>
      <w:r>
        <w:rPr>
          <w:rFonts w:hint="eastAsia" w:eastAsia="黑体"/>
          <w:sz w:val="28"/>
          <w:szCs w:val="28"/>
        </w:rPr>
        <w:t>词语定义</w:t>
      </w:r>
    </w:p>
    <w:p>
      <w:pPr>
        <w:spacing w:line="360" w:lineRule="auto"/>
        <w:ind w:firstLine="630"/>
        <w:rPr>
          <w:rFonts w:hint="eastAsia" w:eastAsia="仿宋_GB2312"/>
          <w:bCs/>
          <w:sz w:val="24"/>
          <w:szCs w:val="24"/>
        </w:rPr>
      </w:pPr>
      <w:r>
        <w:rPr>
          <w:rFonts w:hint="eastAsia" w:eastAsia="仿宋_GB2312"/>
          <w:bCs/>
          <w:sz w:val="24"/>
          <w:szCs w:val="24"/>
        </w:rPr>
        <w:t>本协议书、合同的词语含义与框架协议文本及有关附件中的词语含义同义。本造价咨询合同中词语含义与国家相关法律法规和行业标准中的词语同义。</w:t>
      </w:r>
    </w:p>
    <w:p>
      <w:pPr>
        <w:pStyle w:val="5"/>
        <w:tabs>
          <w:tab w:val="left" w:pos="284"/>
        </w:tabs>
        <w:spacing w:before="120" w:after="120" w:line="360" w:lineRule="auto"/>
        <w:ind w:firstLine="560" w:firstLineChars="200"/>
        <w:rPr>
          <w:rFonts w:hint="eastAsia" w:ascii="Times New Roman" w:hAnsi="Times New Roman" w:eastAsia="黑体" w:cs="仿宋_GB2312"/>
          <w:b w:val="0"/>
          <w:kern w:val="2"/>
          <w:sz w:val="28"/>
          <w:szCs w:val="28"/>
        </w:rPr>
      </w:pPr>
      <w:r>
        <w:rPr>
          <w:rFonts w:hint="eastAsia" w:ascii="Times New Roman" w:hAnsi="Times New Roman" w:eastAsia="黑体" w:cs="仿宋_GB2312"/>
          <w:b w:val="0"/>
          <w:kern w:val="2"/>
          <w:sz w:val="28"/>
          <w:szCs w:val="28"/>
        </w:rPr>
        <w:t>七、补充协议</w:t>
      </w:r>
    </w:p>
    <w:p>
      <w:pPr>
        <w:spacing w:line="360" w:lineRule="auto"/>
        <w:ind w:firstLine="630"/>
        <w:rPr>
          <w:rFonts w:hint="eastAsia" w:eastAsia="仿宋_GB2312"/>
          <w:bCs/>
          <w:sz w:val="24"/>
          <w:szCs w:val="24"/>
        </w:rPr>
      </w:pPr>
      <w:r>
        <w:rPr>
          <w:rFonts w:hint="eastAsia" w:eastAsia="仿宋_GB2312"/>
          <w:bCs/>
          <w:sz w:val="24"/>
          <w:szCs w:val="24"/>
        </w:rPr>
        <w:t>本合同未尽事宜，合同当事人另行签订补充协议，补充协议是合同的组成部分。</w:t>
      </w:r>
    </w:p>
    <w:p>
      <w:pPr>
        <w:spacing w:line="360" w:lineRule="auto"/>
        <w:ind w:firstLine="630"/>
        <w:rPr>
          <w:rFonts w:hint="eastAsia" w:eastAsia="黑体"/>
          <w:sz w:val="28"/>
          <w:szCs w:val="28"/>
        </w:rPr>
      </w:pPr>
      <w:r>
        <w:rPr>
          <w:rFonts w:hint="eastAsia" w:eastAsia="黑体"/>
          <w:sz w:val="28"/>
          <w:szCs w:val="28"/>
        </w:rPr>
        <w:t>八</w:t>
      </w:r>
      <w:r>
        <w:rPr>
          <w:rFonts w:eastAsia="黑体"/>
          <w:sz w:val="28"/>
          <w:szCs w:val="28"/>
        </w:rPr>
        <w:t>、</w:t>
      </w:r>
      <w:r>
        <w:rPr>
          <w:rFonts w:hint="eastAsia" w:eastAsia="黑体"/>
          <w:sz w:val="28"/>
          <w:szCs w:val="28"/>
        </w:rPr>
        <w:t>合同生效</w:t>
      </w:r>
    </w:p>
    <w:p>
      <w:pPr>
        <w:spacing w:line="360" w:lineRule="auto"/>
        <w:ind w:firstLine="630"/>
        <w:rPr>
          <w:rFonts w:hint="eastAsia" w:eastAsia="仿宋_GB2312"/>
          <w:bCs/>
          <w:sz w:val="24"/>
          <w:szCs w:val="24"/>
        </w:rPr>
      </w:pPr>
      <w:r>
        <w:rPr>
          <w:rFonts w:hint="eastAsia" w:eastAsia="仿宋_GB2312"/>
          <w:bCs/>
          <w:sz w:val="24"/>
          <w:szCs w:val="24"/>
        </w:rPr>
        <w:t>本合同自签订之日起生效。</w:t>
      </w:r>
    </w:p>
    <w:p>
      <w:pPr>
        <w:spacing w:line="360" w:lineRule="auto"/>
        <w:ind w:firstLine="630"/>
        <w:rPr>
          <w:rFonts w:hint="eastAsia" w:eastAsia="黑体"/>
          <w:sz w:val="28"/>
          <w:szCs w:val="28"/>
        </w:rPr>
      </w:pPr>
      <w:r>
        <w:rPr>
          <w:rFonts w:hint="eastAsia" w:eastAsia="黑体"/>
          <w:sz w:val="28"/>
          <w:szCs w:val="28"/>
        </w:rPr>
        <w:t>九</w:t>
      </w:r>
      <w:r>
        <w:rPr>
          <w:rFonts w:eastAsia="黑体"/>
          <w:sz w:val="28"/>
          <w:szCs w:val="28"/>
        </w:rPr>
        <w:t>、</w:t>
      </w:r>
      <w:r>
        <w:rPr>
          <w:rFonts w:hint="eastAsia" w:eastAsia="黑体"/>
          <w:sz w:val="28"/>
          <w:szCs w:val="28"/>
        </w:rPr>
        <w:t>合同份数</w:t>
      </w:r>
    </w:p>
    <w:p>
      <w:pPr>
        <w:spacing w:line="360" w:lineRule="auto"/>
        <w:ind w:firstLine="630"/>
        <w:rPr>
          <w:rFonts w:hint="eastAsia" w:eastAsia="仿宋_GB2312"/>
          <w:bCs/>
          <w:sz w:val="24"/>
          <w:szCs w:val="24"/>
        </w:rPr>
      </w:pPr>
      <w:r>
        <w:rPr>
          <w:rFonts w:hint="eastAsia" w:eastAsia="仿宋_GB2312"/>
          <w:bCs/>
          <w:sz w:val="24"/>
          <w:szCs w:val="24"/>
        </w:rPr>
        <w:t>本合同一式</w:t>
      </w:r>
      <w:r>
        <w:rPr>
          <w:rFonts w:eastAsia="仿宋_GB2312"/>
          <w:sz w:val="24"/>
          <w:szCs w:val="24"/>
          <w:u w:val="single"/>
        </w:rPr>
        <w:t></w:t>
      </w:r>
      <w:r>
        <w:rPr>
          <w:rFonts w:hint="eastAsia" w:eastAsia="仿宋_GB2312"/>
          <w:sz w:val="24"/>
          <w:szCs w:val="24"/>
          <w:u w:val="single"/>
        </w:rPr>
        <w:t xml:space="preserve">   </w:t>
      </w:r>
      <w:r>
        <w:rPr>
          <w:rFonts w:hint="eastAsia" w:eastAsia="仿宋_GB2312"/>
          <w:bCs/>
          <w:sz w:val="24"/>
          <w:szCs w:val="24"/>
        </w:rPr>
        <w:t>份，具有同等法律效力，其中委托人执</w:t>
      </w:r>
      <w:r>
        <w:rPr>
          <w:rFonts w:eastAsia="仿宋_GB2312"/>
          <w:sz w:val="24"/>
          <w:szCs w:val="24"/>
          <w:u w:val="single"/>
        </w:rPr>
        <w:t></w:t>
      </w:r>
      <w:r>
        <w:rPr>
          <w:rFonts w:hint="eastAsia" w:eastAsia="仿宋_GB2312"/>
          <w:sz w:val="24"/>
          <w:szCs w:val="24"/>
          <w:u w:val="single"/>
        </w:rPr>
        <w:t xml:space="preserve">   </w:t>
      </w:r>
      <w:r>
        <w:rPr>
          <w:rFonts w:hint="eastAsia" w:eastAsia="仿宋_GB2312"/>
          <w:bCs/>
          <w:sz w:val="24"/>
          <w:szCs w:val="24"/>
        </w:rPr>
        <w:t>份，咨询人</w:t>
      </w:r>
    </w:p>
    <w:p>
      <w:pPr>
        <w:spacing w:line="360" w:lineRule="auto"/>
        <w:rPr>
          <w:rFonts w:eastAsia="仿宋_GB2312"/>
          <w:sz w:val="28"/>
          <w:szCs w:val="28"/>
        </w:rPr>
      </w:pPr>
      <w:r>
        <w:rPr>
          <w:rFonts w:hint="eastAsia" w:eastAsia="仿宋_GB2312"/>
          <w:bCs/>
          <w:sz w:val="24"/>
          <w:szCs w:val="24"/>
        </w:rPr>
        <w:t>执</w:t>
      </w:r>
      <w:r>
        <w:rPr>
          <w:rFonts w:eastAsia="仿宋_GB2312"/>
          <w:sz w:val="24"/>
          <w:szCs w:val="24"/>
          <w:u w:val="single"/>
        </w:rPr>
        <w:t></w:t>
      </w:r>
      <w:r>
        <w:rPr>
          <w:rFonts w:hint="eastAsia" w:eastAsia="仿宋_GB2312"/>
          <w:sz w:val="24"/>
          <w:szCs w:val="24"/>
          <w:u w:val="single"/>
        </w:rPr>
        <w:t xml:space="preserve">   </w:t>
      </w:r>
      <w:r>
        <w:rPr>
          <w:rFonts w:hint="eastAsia" w:eastAsia="仿宋_GB2312"/>
          <w:bCs/>
          <w:sz w:val="24"/>
          <w:szCs w:val="24"/>
        </w:rPr>
        <w:t>份，征集人执</w:t>
      </w:r>
      <w:r>
        <w:rPr>
          <w:rFonts w:eastAsia="仿宋_GB2312"/>
          <w:sz w:val="24"/>
          <w:szCs w:val="24"/>
          <w:u w:val="single"/>
        </w:rPr>
        <w:t></w:t>
      </w:r>
      <w:r>
        <w:rPr>
          <w:rFonts w:hint="eastAsia" w:eastAsia="仿宋_GB2312"/>
          <w:sz w:val="24"/>
          <w:szCs w:val="24"/>
          <w:u w:val="single"/>
        </w:rPr>
        <w:t xml:space="preserve">   </w:t>
      </w:r>
      <w:r>
        <w:rPr>
          <w:rFonts w:hint="eastAsia" w:eastAsia="仿宋_GB2312"/>
          <w:bCs/>
          <w:sz w:val="24"/>
          <w:szCs w:val="24"/>
        </w:rPr>
        <w:t>份。</w:t>
      </w:r>
    </w:p>
    <w:p>
      <w:pPr>
        <w:spacing w:line="360" w:lineRule="auto"/>
        <w:ind w:firstLine="630"/>
        <w:rPr>
          <w:rFonts w:hint="eastAsia" w:eastAsia="黑体"/>
          <w:sz w:val="28"/>
          <w:szCs w:val="28"/>
        </w:rPr>
      </w:pPr>
      <w:r>
        <w:rPr>
          <w:rFonts w:hint="eastAsia" w:eastAsia="黑体"/>
          <w:sz w:val="28"/>
          <w:szCs w:val="28"/>
        </w:rPr>
        <w:t>十</w:t>
      </w:r>
      <w:r>
        <w:rPr>
          <w:rFonts w:eastAsia="黑体"/>
          <w:sz w:val="28"/>
          <w:szCs w:val="28"/>
        </w:rPr>
        <w:t>、</w:t>
      </w:r>
      <w:r>
        <w:rPr>
          <w:rFonts w:hint="eastAsia" w:eastAsia="黑体"/>
          <w:sz w:val="28"/>
          <w:szCs w:val="28"/>
        </w:rPr>
        <w:t>其他</w:t>
      </w:r>
    </w:p>
    <w:p>
      <w:pPr>
        <w:spacing w:line="360" w:lineRule="auto"/>
        <w:ind w:firstLine="630"/>
        <w:rPr>
          <w:rFonts w:eastAsia="仿宋_GB2312"/>
          <w:bCs/>
          <w:sz w:val="24"/>
          <w:szCs w:val="24"/>
        </w:rPr>
      </w:pPr>
      <w:r>
        <w:rPr>
          <w:rFonts w:hint="eastAsia" w:eastAsia="仿宋_GB2312"/>
          <w:bCs/>
          <w:sz w:val="24"/>
          <w:szCs w:val="24"/>
        </w:rPr>
        <w:t>本合同的内容应与框架协议及其附件的内容等相结合，共同产生法律效力和实质性服务活动。</w:t>
      </w:r>
    </w:p>
    <w:p>
      <w:pPr>
        <w:spacing w:line="360" w:lineRule="auto"/>
        <w:rPr>
          <w:rFonts w:hint="eastAsia" w:eastAsia="仿宋_GB2312"/>
          <w:bCs/>
          <w:sz w:val="24"/>
          <w:szCs w:val="24"/>
        </w:rPr>
      </w:pPr>
    </w:p>
    <w:p>
      <w:pPr>
        <w:spacing w:line="360" w:lineRule="auto"/>
        <w:ind w:firstLine="720" w:firstLineChars="300"/>
        <w:rPr>
          <w:rFonts w:hint="eastAsia" w:eastAsia="仿宋_GB2312"/>
          <w:bCs/>
          <w:sz w:val="24"/>
          <w:szCs w:val="24"/>
        </w:rPr>
      </w:pPr>
      <w:r>
        <w:rPr>
          <w:rFonts w:hint="eastAsia" w:eastAsia="仿宋_GB2312"/>
          <w:bCs/>
          <w:sz w:val="24"/>
          <w:szCs w:val="24"/>
        </w:rPr>
        <w:t>委托人： （盖章）                  咨询人： （盖章）</w:t>
      </w:r>
    </w:p>
    <w:p>
      <w:pPr>
        <w:spacing w:line="360" w:lineRule="auto"/>
        <w:ind w:firstLine="720" w:firstLineChars="300"/>
        <w:rPr>
          <w:rFonts w:hint="eastAsia" w:eastAsia="仿宋_GB2312"/>
          <w:bCs/>
          <w:sz w:val="24"/>
          <w:szCs w:val="24"/>
        </w:rPr>
      </w:pPr>
      <w:r>
        <w:rPr>
          <w:rFonts w:hint="eastAsia" w:eastAsia="仿宋_GB2312"/>
          <w:bCs/>
          <w:sz w:val="24"/>
          <w:szCs w:val="24"/>
        </w:rPr>
        <w:t>法定代表人：                       法定代表人：</w:t>
      </w:r>
    </w:p>
    <w:p>
      <w:pPr>
        <w:spacing w:line="360" w:lineRule="auto"/>
        <w:ind w:firstLine="720" w:firstLineChars="300"/>
        <w:rPr>
          <w:rFonts w:hint="eastAsia" w:eastAsia="仿宋_GB2312"/>
          <w:bCs/>
          <w:sz w:val="24"/>
          <w:szCs w:val="24"/>
        </w:rPr>
      </w:pPr>
      <w:r>
        <w:rPr>
          <w:rFonts w:hint="eastAsia" w:eastAsia="仿宋_GB2312"/>
          <w:bCs/>
          <w:sz w:val="24"/>
          <w:szCs w:val="24"/>
        </w:rPr>
        <w:t>委托代理人：                       委托代理人：</w:t>
      </w:r>
    </w:p>
    <w:p>
      <w:pPr>
        <w:spacing w:line="360" w:lineRule="auto"/>
        <w:ind w:firstLine="720" w:firstLineChars="300"/>
        <w:rPr>
          <w:rFonts w:hint="eastAsia" w:eastAsia="仿宋_GB2312"/>
          <w:bCs/>
          <w:sz w:val="24"/>
          <w:szCs w:val="24"/>
        </w:rPr>
      </w:pPr>
      <w:r>
        <w:rPr>
          <w:rFonts w:hint="eastAsia" w:eastAsia="仿宋_GB2312"/>
          <w:bCs/>
          <w:sz w:val="24"/>
          <w:szCs w:val="24"/>
        </w:rPr>
        <w:t>签订日期：                         签订日期：</w:t>
      </w:r>
    </w:p>
    <w:p>
      <w:pPr>
        <w:spacing w:line="360" w:lineRule="auto"/>
        <w:ind w:firstLine="720" w:firstLineChars="300"/>
        <w:rPr>
          <w:rFonts w:hint="eastAsia" w:eastAsia="仿宋_GB2312"/>
          <w:bCs/>
          <w:sz w:val="24"/>
          <w:szCs w:val="24"/>
        </w:rPr>
      </w:pPr>
    </w:p>
    <w:p>
      <w:pPr>
        <w:spacing w:line="360" w:lineRule="auto"/>
        <w:rPr>
          <w:rFonts w:hint="eastAsia" w:eastAsia="仿宋_GB2312"/>
          <w:bCs/>
          <w:sz w:val="24"/>
          <w:szCs w:val="24"/>
        </w:rPr>
      </w:pPr>
    </w:p>
    <w:p>
      <w:pPr>
        <w:spacing w:line="360" w:lineRule="auto"/>
        <w:ind w:firstLine="720" w:firstLineChars="300"/>
        <w:rPr>
          <w:rFonts w:hint="eastAsia" w:eastAsia="仿宋_GB2312"/>
          <w:bCs/>
          <w:sz w:val="24"/>
          <w:szCs w:val="24"/>
        </w:rPr>
      </w:pPr>
      <w:r>
        <w:rPr>
          <w:rFonts w:hint="eastAsia" w:eastAsia="仿宋_GB2312"/>
          <w:bCs/>
          <w:sz w:val="24"/>
          <w:szCs w:val="24"/>
        </w:rPr>
        <w:t>征集人： （盖章）</w:t>
      </w:r>
    </w:p>
    <w:p>
      <w:pPr>
        <w:spacing w:line="360" w:lineRule="auto"/>
        <w:ind w:firstLine="720" w:firstLineChars="300"/>
        <w:rPr>
          <w:rFonts w:hint="eastAsia" w:eastAsia="仿宋_GB2312"/>
          <w:bCs/>
          <w:sz w:val="24"/>
          <w:szCs w:val="24"/>
        </w:rPr>
      </w:pPr>
      <w:r>
        <w:rPr>
          <w:rFonts w:hint="eastAsia" w:eastAsia="仿宋_GB2312"/>
          <w:bCs/>
          <w:sz w:val="24"/>
          <w:szCs w:val="24"/>
        </w:rPr>
        <w:t xml:space="preserve">法定代表人： </w:t>
      </w:r>
    </w:p>
    <w:p>
      <w:pPr>
        <w:spacing w:line="360" w:lineRule="auto"/>
        <w:ind w:firstLine="720" w:firstLineChars="300"/>
        <w:rPr>
          <w:rFonts w:hint="eastAsia" w:eastAsia="仿宋_GB2312"/>
          <w:bCs/>
          <w:sz w:val="24"/>
          <w:szCs w:val="24"/>
        </w:rPr>
      </w:pPr>
      <w:r>
        <w:rPr>
          <w:rFonts w:hint="eastAsia" w:eastAsia="仿宋_GB2312"/>
          <w:bCs/>
          <w:sz w:val="24"/>
          <w:szCs w:val="24"/>
        </w:rPr>
        <w:t xml:space="preserve">委托代理人： </w:t>
      </w:r>
    </w:p>
    <w:p>
      <w:pPr>
        <w:spacing w:line="360" w:lineRule="auto"/>
        <w:ind w:firstLine="720" w:firstLineChars="300"/>
        <w:rPr>
          <w:rFonts w:ascii="华文中宋" w:hAnsi="华文中宋" w:eastAsia="华文中宋"/>
          <w:sz w:val="28"/>
          <w:szCs w:val="28"/>
        </w:rPr>
      </w:pPr>
      <w:r>
        <w:rPr>
          <w:rFonts w:hint="eastAsia" w:eastAsia="仿宋_GB2312"/>
          <w:bCs/>
          <w:sz w:val="24"/>
          <w:szCs w:val="24"/>
        </w:rPr>
        <w:t>签订日期：</w:t>
      </w:r>
    </w:p>
    <w:p>
      <w:pPr>
        <w:pStyle w:val="2"/>
        <w:outlineLvl w:val="9"/>
      </w:pPr>
    </w:p>
    <w:p>
      <w:pPr>
        <w:pStyle w:val="2"/>
        <w:outlineLvl w:val="9"/>
      </w:pPr>
    </w:p>
    <w:p>
      <w:pPr>
        <w:pStyle w:val="4"/>
        <w:tabs>
          <w:tab w:val="left" w:pos="284"/>
        </w:tabs>
        <w:jc w:val="center"/>
        <w:outlineLvl w:val="9"/>
        <w:rPr>
          <w:rFonts w:ascii="华文中宋" w:hAnsi="华文中宋" w:eastAsia="华文中宋"/>
          <w:sz w:val="28"/>
          <w:szCs w:val="28"/>
        </w:rPr>
      </w:pPr>
    </w:p>
    <w:p/>
    <w:p>
      <w:pPr>
        <w:pStyle w:val="4"/>
        <w:tabs>
          <w:tab w:val="left" w:pos="284"/>
        </w:tabs>
        <w:jc w:val="center"/>
        <w:rPr>
          <w:rFonts w:hint="eastAsia"/>
          <w:sz w:val="28"/>
          <w:szCs w:val="28"/>
        </w:rPr>
      </w:pPr>
      <w:r>
        <w:rPr>
          <w:rFonts w:ascii="华文中宋" w:hAnsi="华文中宋" w:eastAsia="华文中宋"/>
          <w:sz w:val="28"/>
          <w:szCs w:val="28"/>
        </w:rPr>
        <w:t>第</w:t>
      </w:r>
      <w:r>
        <w:rPr>
          <w:rFonts w:hint="eastAsia" w:ascii="华文中宋" w:hAnsi="华文中宋" w:eastAsia="华文中宋"/>
          <w:sz w:val="28"/>
          <w:szCs w:val="28"/>
        </w:rPr>
        <w:t>二</w:t>
      </w:r>
      <w:r>
        <w:rPr>
          <w:rFonts w:ascii="华文中宋" w:hAnsi="华文中宋" w:eastAsia="华文中宋"/>
          <w:sz w:val="28"/>
          <w:szCs w:val="28"/>
        </w:rPr>
        <w:t>部分 合同</w:t>
      </w:r>
      <w:r>
        <w:rPr>
          <w:rFonts w:hint="eastAsia" w:ascii="华文中宋" w:hAnsi="华文中宋" w:eastAsia="华文中宋"/>
          <w:sz w:val="28"/>
          <w:szCs w:val="28"/>
        </w:rPr>
        <w:t>标准条件</w:t>
      </w:r>
    </w:p>
    <w:p>
      <w:pPr>
        <w:ind w:firstLine="482" w:firstLineChars="200"/>
        <w:jc w:val="center"/>
        <w:rPr>
          <w:rFonts w:hint="eastAsia" w:eastAsia="仿宋_GB2312"/>
          <w:b/>
          <w:sz w:val="24"/>
          <w:szCs w:val="24"/>
        </w:rPr>
      </w:pPr>
      <w:r>
        <w:rPr>
          <w:rFonts w:hint="eastAsia" w:eastAsia="仿宋_GB2312"/>
          <w:b/>
          <w:sz w:val="24"/>
          <w:szCs w:val="24"/>
        </w:rPr>
        <w:t>法律、标准和规范</w:t>
      </w:r>
    </w:p>
    <w:p>
      <w:pPr>
        <w:ind w:firstLine="480" w:firstLineChars="200"/>
        <w:rPr>
          <w:rFonts w:hint="eastAsia" w:eastAsia="仿宋_GB2312"/>
          <w:bCs/>
          <w:sz w:val="24"/>
          <w:szCs w:val="24"/>
        </w:rPr>
      </w:pPr>
      <w:r>
        <w:rPr>
          <w:rFonts w:hint="eastAsia" w:eastAsia="仿宋_GB2312"/>
          <w:bCs/>
          <w:sz w:val="24"/>
          <w:szCs w:val="24"/>
        </w:rPr>
        <w:t>第一条  本合同适用中华人民共和国法律、行政法规、部门规章以及项目所在地的地方性法规、地方政府规章等。</w:t>
      </w:r>
    </w:p>
    <w:p>
      <w:pPr>
        <w:ind w:firstLine="480" w:firstLineChars="200"/>
        <w:rPr>
          <w:rFonts w:hint="eastAsia" w:eastAsia="仿宋_GB2312"/>
          <w:bCs/>
          <w:sz w:val="24"/>
          <w:szCs w:val="24"/>
        </w:rPr>
      </w:pPr>
      <w:r>
        <w:rPr>
          <w:rFonts w:hint="eastAsia" w:eastAsia="仿宋_GB2312"/>
          <w:bCs/>
          <w:sz w:val="24"/>
          <w:szCs w:val="24"/>
        </w:rPr>
        <w:t>第二条  本合同开展的造价咨询业务应执行相关国家标准、行业标准、项目所在地的地方性标准及审计机关等相关职能部门的规定和要求等。</w:t>
      </w:r>
    </w:p>
    <w:p>
      <w:pPr>
        <w:ind w:firstLine="480" w:firstLineChars="200"/>
        <w:rPr>
          <w:rFonts w:hint="eastAsia" w:eastAsia="仿宋_GB2312"/>
          <w:bCs/>
          <w:sz w:val="24"/>
          <w:szCs w:val="24"/>
        </w:rPr>
      </w:pPr>
      <w:r>
        <w:rPr>
          <w:rFonts w:hint="eastAsia" w:eastAsia="仿宋_GB2312"/>
          <w:bCs/>
          <w:sz w:val="24"/>
          <w:szCs w:val="24"/>
        </w:rPr>
        <w:t>第三条  本合同开展的造价咨询业务应接受征集人的指导和监督。</w:t>
      </w:r>
    </w:p>
    <w:p>
      <w:pPr>
        <w:ind w:firstLine="480" w:firstLineChars="200"/>
        <w:rPr>
          <w:rFonts w:hint="eastAsia" w:eastAsia="仿宋_GB2312"/>
          <w:bCs/>
          <w:sz w:val="24"/>
          <w:szCs w:val="24"/>
        </w:rPr>
      </w:pPr>
      <w:r>
        <w:rPr>
          <w:rFonts w:hint="eastAsia" w:eastAsia="仿宋_GB2312"/>
          <w:bCs/>
          <w:sz w:val="24"/>
          <w:szCs w:val="24"/>
        </w:rPr>
        <w:t>第四条  组成本合同的下列文件彼此应能相互解释、互为说明。除另有约定外，本合同文件的解释顺序如下：</w:t>
      </w:r>
    </w:p>
    <w:p>
      <w:pPr>
        <w:ind w:firstLine="480" w:firstLineChars="200"/>
        <w:rPr>
          <w:rFonts w:hint="eastAsia" w:eastAsia="仿宋_GB2312"/>
          <w:bCs/>
          <w:sz w:val="24"/>
          <w:szCs w:val="24"/>
        </w:rPr>
      </w:pPr>
      <w:r>
        <w:rPr>
          <w:rFonts w:hint="eastAsia" w:eastAsia="仿宋_GB2312"/>
          <w:bCs/>
          <w:sz w:val="24"/>
          <w:szCs w:val="24"/>
        </w:rPr>
        <w:t>1.框架协议及其附件、配套文件；</w:t>
      </w:r>
    </w:p>
    <w:p>
      <w:pPr>
        <w:ind w:firstLine="480" w:firstLineChars="200"/>
        <w:rPr>
          <w:rFonts w:eastAsia="仿宋_GB2312"/>
          <w:bCs/>
          <w:sz w:val="24"/>
          <w:szCs w:val="24"/>
        </w:rPr>
      </w:pPr>
      <w:r>
        <w:rPr>
          <w:rFonts w:hint="eastAsia" w:eastAsia="仿宋_GB2312"/>
          <w:bCs/>
          <w:sz w:val="24"/>
          <w:szCs w:val="24"/>
        </w:rPr>
        <w:t>2.本合同协议书；</w:t>
      </w:r>
    </w:p>
    <w:p>
      <w:pPr>
        <w:ind w:firstLine="480" w:firstLineChars="200"/>
        <w:rPr>
          <w:rFonts w:hint="eastAsia" w:eastAsia="仿宋_GB2312"/>
          <w:bCs/>
          <w:sz w:val="24"/>
          <w:szCs w:val="24"/>
        </w:rPr>
      </w:pPr>
      <w:r>
        <w:rPr>
          <w:rFonts w:hint="eastAsia" w:eastAsia="仿宋_GB2312"/>
          <w:bCs/>
          <w:sz w:val="24"/>
          <w:szCs w:val="24"/>
        </w:rPr>
        <w:t>3.合同标准条件；</w:t>
      </w:r>
    </w:p>
    <w:p>
      <w:pPr>
        <w:ind w:firstLine="480" w:firstLineChars="200"/>
        <w:rPr>
          <w:rFonts w:hint="eastAsia" w:eastAsia="仿宋_GB2312"/>
          <w:bCs/>
          <w:sz w:val="24"/>
          <w:szCs w:val="24"/>
        </w:rPr>
      </w:pPr>
      <w:r>
        <w:rPr>
          <w:rFonts w:hint="eastAsia" w:eastAsia="仿宋_GB2312"/>
          <w:bCs/>
          <w:sz w:val="24"/>
          <w:szCs w:val="24"/>
        </w:rPr>
        <w:t>4.合同附录；</w:t>
      </w:r>
    </w:p>
    <w:p>
      <w:pPr>
        <w:ind w:firstLine="480" w:firstLineChars="200"/>
        <w:rPr>
          <w:rFonts w:hint="eastAsia" w:eastAsia="仿宋_GB2312"/>
          <w:bCs/>
          <w:sz w:val="24"/>
          <w:szCs w:val="24"/>
        </w:rPr>
      </w:pPr>
      <w:r>
        <w:rPr>
          <w:rFonts w:hint="eastAsia" w:eastAsia="仿宋_GB2312"/>
          <w:bCs/>
          <w:sz w:val="24"/>
          <w:szCs w:val="24"/>
        </w:rPr>
        <w:t>5.其他合同文件。</w:t>
      </w:r>
    </w:p>
    <w:p>
      <w:pPr>
        <w:ind w:firstLine="480" w:firstLineChars="200"/>
        <w:rPr>
          <w:rFonts w:hint="eastAsia" w:eastAsia="仿宋_GB2312"/>
          <w:bCs/>
          <w:sz w:val="24"/>
          <w:szCs w:val="24"/>
        </w:rPr>
      </w:pPr>
      <w:r>
        <w:rPr>
          <w:rFonts w:hint="eastAsia" w:eastAsia="仿宋_GB2312"/>
          <w:bCs/>
          <w:sz w:val="24"/>
          <w:szCs w:val="24"/>
        </w:rPr>
        <w:t>上述各项合同文件包括合同当事人就该项合同文件所作出的补充和修改，属于同一类内容的文件，应以最新签署的为准。在合同订立及履行过程中形成的与合同有关的文件均构成合同文件的组成部分。</w:t>
      </w:r>
    </w:p>
    <w:p>
      <w:pPr>
        <w:ind w:firstLine="482" w:firstLineChars="200"/>
        <w:rPr>
          <w:rFonts w:hint="eastAsia" w:eastAsia="仿宋_GB2312"/>
          <w:b/>
          <w:sz w:val="24"/>
          <w:szCs w:val="24"/>
        </w:rPr>
      </w:pPr>
    </w:p>
    <w:p>
      <w:pPr>
        <w:ind w:firstLine="482" w:firstLineChars="200"/>
        <w:jc w:val="center"/>
        <w:rPr>
          <w:rFonts w:hint="eastAsia" w:eastAsia="仿宋_GB2312"/>
          <w:b/>
          <w:sz w:val="24"/>
          <w:szCs w:val="24"/>
        </w:rPr>
      </w:pPr>
      <w:r>
        <w:rPr>
          <w:rFonts w:hint="eastAsia" w:eastAsia="仿宋_GB2312"/>
          <w:b/>
          <w:sz w:val="24"/>
          <w:szCs w:val="24"/>
        </w:rPr>
        <w:t>委托人的义务</w:t>
      </w:r>
    </w:p>
    <w:p>
      <w:pPr>
        <w:ind w:firstLine="480" w:firstLineChars="200"/>
        <w:rPr>
          <w:rFonts w:hint="eastAsia" w:eastAsia="仿宋_GB2312"/>
          <w:bCs/>
          <w:sz w:val="24"/>
          <w:szCs w:val="24"/>
        </w:rPr>
      </w:pPr>
      <w:r>
        <w:rPr>
          <w:rFonts w:hint="eastAsia" w:eastAsia="仿宋_GB2312"/>
          <w:bCs/>
          <w:sz w:val="24"/>
          <w:szCs w:val="24"/>
        </w:rPr>
        <w:t>第五条  委托人应当在约定的时间内，无偿向咨询人提供与本合同咨询业务</w:t>
      </w:r>
    </w:p>
    <w:p>
      <w:pPr>
        <w:rPr>
          <w:rFonts w:hint="eastAsia" w:eastAsia="仿宋_GB2312"/>
          <w:bCs/>
          <w:sz w:val="24"/>
          <w:szCs w:val="24"/>
        </w:rPr>
      </w:pPr>
      <w:r>
        <w:rPr>
          <w:rFonts w:hint="eastAsia" w:eastAsia="仿宋_GB2312"/>
          <w:bCs/>
          <w:sz w:val="24"/>
          <w:szCs w:val="24"/>
        </w:rPr>
        <w:t>有关的资料。</w:t>
      </w:r>
    </w:p>
    <w:p>
      <w:pPr>
        <w:ind w:firstLine="480" w:firstLineChars="200"/>
        <w:rPr>
          <w:rFonts w:hint="eastAsia" w:eastAsia="仿宋_GB2312"/>
          <w:bCs/>
          <w:sz w:val="24"/>
          <w:szCs w:val="24"/>
        </w:rPr>
      </w:pPr>
      <w:r>
        <w:rPr>
          <w:rFonts w:hint="eastAsia" w:eastAsia="仿宋_GB2312"/>
          <w:bCs/>
          <w:sz w:val="24"/>
          <w:szCs w:val="24"/>
        </w:rPr>
        <w:t>在本合同履行过程中，如需增补资料的，委托人应按要求及时向咨询人提供。委托人应对所提供资料的真实性、完整性负责。</w:t>
      </w:r>
    </w:p>
    <w:p>
      <w:pPr>
        <w:ind w:firstLine="480" w:firstLineChars="200"/>
        <w:rPr>
          <w:rFonts w:hint="eastAsia" w:eastAsia="仿宋_GB2312"/>
          <w:bCs/>
          <w:sz w:val="24"/>
          <w:szCs w:val="24"/>
        </w:rPr>
      </w:pPr>
      <w:r>
        <w:rPr>
          <w:rFonts w:hint="eastAsia" w:eastAsia="仿宋_GB2312"/>
          <w:bCs/>
          <w:sz w:val="24"/>
          <w:szCs w:val="24"/>
        </w:rPr>
        <w:t>增补的资料应经征集人审查后并由征集人转交咨询人。</w:t>
      </w:r>
    </w:p>
    <w:p>
      <w:pPr>
        <w:ind w:firstLine="480" w:firstLineChars="200"/>
        <w:rPr>
          <w:rFonts w:hint="eastAsia" w:eastAsia="仿宋_GB2312"/>
          <w:bCs/>
          <w:sz w:val="24"/>
          <w:szCs w:val="24"/>
        </w:rPr>
      </w:pPr>
      <w:r>
        <w:rPr>
          <w:rFonts w:hint="eastAsia" w:eastAsia="仿宋_GB2312"/>
          <w:bCs/>
          <w:sz w:val="24"/>
          <w:szCs w:val="24"/>
        </w:rPr>
        <w:t>第六条  委托人应为咨询人完成造价咨询提供必要的条件。</w:t>
      </w:r>
    </w:p>
    <w:p>
      <w:pPr>
        <w:ind w:firstLine="480" w:firstLineChars="200"/>
        <w:rPr>
          <w:rFonts w:hint="eastAsia" w:eastAsia="仿宋_GB2312"/>
          <w:bCs/>
          <w:sz w:val="24"/>
          <w:szCs w:val="24"/>
        </w:rPr>
      </w:pPr>
      <w:r>
        <w:rPr>
          <w:rFonts w:hint="eastAsia" w:eastAsia="仿宋_GB2312"/>
          <w:bCs/>
          <w:sz w:val="24"/>
          <w:szCs w:val="24"/>
        </w:rPr>
        <w:t>第七条  委托人应负责与本项目造价咨询业务有关的所有外部关系的协调，</w:t>
      </w:r>
    </w:p>
    <w:p>
      <w:pPr>
        <w:rPr>
          <w:rFonts w:hint="eastAsia" w:eastAsia="仿宋_GB2312"/>
          <w:bCs/>
          <w:sz w:val="24"/>
          <w:szCs w:val="24"/>
        </w:rPr>
      </w:pPr>
      <w:r>
        <w:rPr>
          <w:rFonts w:hint="eastAsia" w:eastAsia="仿宋_GB2312"/>
          <w:bCs/>
          <w:sz w:val="24"/>
          <w:szCs w:val="24"/>
        </w:rPr>
        <w:t>为咨询方履行本合同提供必要的外部条件。</w:t>
      </w:r>
    </w:p>
    <w:p>
      <w:pPr>
        <w:ind w:firstLine="480" w:firstLineChars="200"/>
        <w:rPr>
          <w:rFonts w:hint="eastAsia" w:eastAsia="仿宋_GB2312"/>
          <w:bCs/>
          <w:sz w:val="24"/>
          <w:szCs w:val="24"/>
        </w:rPr>
      </w:pPr>
      <w:r>
        <w:rPr>
          <w:rFonts w:hint="eastAsia" w:eastAsia="仿宋_GB2312"/>
          <w:bCs/>
          <w:sz w:val="24"/>
          <w:szCs w:val="24"/>
        </w:rPr>
        <w:t>第八条  委托人应当为咨询人完成其咨询工作，设定合理的工作时限。</w:t>
      </w:r>
    </w:p>
    <w:p>
      <w:pPr>
        <w:ind w:firstLine="480" w:firstLineChars="200"/>
        <w:rPr>
          <w:rFonts w:hint="eastAsia" w:eastAsia="仿宋_GB2312"/>
          <w:bCs/>
          <w:sz w:val="24"/>
          <w:szCs w:val="24"/>
        </w:rPr>
      </w:pPr>
      <w:r>
        <w:rPr>
          <w:rFonts w:hint="eastAsia" w:eastAsia="仿宋_GB2312"/>
          <w:bCs/>
          <w:sz w:val="24"/>
          <w:szCs w:val="24"/>
        </w:rPr>
        <w:t>第九条  委托人应授权相关工作人员代表委托人履行本合同。</w:t>
      </w:r>
    </w:p>
    <w:p>
      <w:pPr>
        <w:rPr>
          <w:rFonts w:hint="eastAsia" w:eastAsia="仿宋_GB2312"/>
          <w:bCs/>
          <w:sz w:val="24"/>
          <w:szCs w:val="24"/>
        </w:rPr>
      </w:pPr>
      <w:r>
        <w:rPr>
          <w:rFonts w:hint="eastAsia" w:eastAsia="仿宋_GB2312"/>
          <w:bCs/>
          <w:sz w:val="24"/>
          <w:szCs w:val="24"/>
        </w:rPr>
        <w:t xml:space="preserve">    第十条  委托人应当在约定的时间内就咨询方以书面形式提交并要求做出答复的事宜给予书面答复。逾期未答复的，由此造成的工作延误和损失由委托人承担。</w:t>
      </w:r>
    </w:p>
    <w:p>
      <w:pPr>
        <w:ind w:firstLine="480" w:firstLineChars="200"/>
        <w:rPr>
          <w:rFonts w:hint="eastAsia" w:eastAsia="仿宋_GB2312"/>
          <w:bCs/>
          <w:sz w:val="24"/>
          <w:szCs w:val="24"/>
        </w:rPr>
      </w:pPr>
      <w:r>
        <w:rPr>
          <w:rFonts w:hint="eastAsia" w:eastAsia="仿宋_GB2312"/>
          <w:bCs/>
          <w:sz w:val="24"/>
          <w:szCs w:val="24"/>
        </w:rPr>
        <w:t>第十一条  委托人应接受并积极配合征集人对本合同服务内容开展的审计监督工作。</w:t>
      </w:r>
    </w:p>
    <w:p>
      <w:pPr>
        <w:ind w:firstLine="480" w:firstLineChars="200"/>
        <w:rPr>
          <w:rFonts w:hint="eastAsia" w:eastAsia="仿宋_GB2312"/>
          <w:bCs/>
          <w:sz w:val="24"/>
          <w:szCs w:val="24"/>
        </w:rPr>
      </w:pPr>
      <w:r>
        <w:rPr>
          <w:rFonts w:hint="eastAsia" w:eastAsia="仿宋_GB2312"/>
          <w:bCs/>
          <w:sz w:val="24"/>
          <w:szCs w:val="24"/>
        </w:rPr>
        <w:t>第十二条  在本合同履行过程中，委托人发现咨询人存在违法、违规问题的，应及时向征集人及相关部门反映或报告。</w:t>
      </w:r>
    </w:p>
    <w:p>
      <w:pPr>
        <w:ind w:firstLine="480" w:firstLineChars="200"/>
        <w:rPr>
          <w:rFonts w:hint="eastAsia" w:eastAsia="仿宋_GB2312"/>
          <w:bCs/>
          <w:sz w:val="24"/>
          <w:szCs w:val="24"/>
        </w:rPr>
      </w:pPr>
    </w:p>
    <w:p>
      <w:pPr>
        <w:ind w:firstLine="482" w:firstLineChars="200"/>
        <w:jc w:val="center"/>
        <w:rPr>
          <w:rFonts w:hint="eastAsia" w:eastAsia="仿宋_GB2312"/>
          <w:b/>
          <w:sz w:val="24"/>
          <w:szCs w:val="24"/>
        </w:rPr>
      </w:pPr>
    </w:p>
    <w:p>
      <w:pPr>
        <w:ind w:firstLine="482" w:firstLineChars="200"/>
        <w:jc w:val="center"/>
        <w:rPr>
          <w:rFonts w:hint="eastAsia" w:eastAsia="仿宋_GB2312"/>
          <w:b/>
          <w:sz w:val="24"/>
          <w:szCs w:val="24"/>
        </w:rPr>
      </w:pPr>
      <w:r>
        <w:rPr>
          <w:rFonts w:hint="eastAsia" w:eastAsia="仿宋_GB2312"/>
          <w:b/>
          <w:sz w:val="24"/>
          <w:szCs w:val="24"/>
        </w:rPr>
        <w:t>咨询人的义务</w:t>
      </w:r>
    </w:p>
    <w:p>
      <w:pPr>
        <w:ind w:firstLine="480" w:firstLineChars="200"/>
        <w:rPr>
          <w:rFonts w:hint="eastAsia" w:eastAsia="仿宋_GB2312"/>
          <w:bCs/>
          <w:sz w:val="24"/>
          <w:szCs w:val="24"/>
        </w:rPr>
      </w:pPr>
      <w:r>
        <w:rPr>
          <w:rFonts w:hint="eastAsia" w:eastAsia="仿宋_GB2312"/>
          <w:bCs/>
          <w:sz w:val="24"/>
          <w:szCs w:val="24"/>
        </w:rPr>
        <w:t>第十三条  咨询人应授权一名项目负责人负责履行本合同、主持本项目咨询工作。在本合同履行过程中，咨询人的专业人员应保持稳定，以保证咨询工作正常进行。</w:t>
      </w:r>
    </w:p>
    <w:p>
      <w:pPr>
        <w:ind w:firstLine="480" w:firstLineChars="200"/>
        <w:rPr>
          <w:rFonts w:hint="eastAsia" w:eastAsia="仿宋_GB2312"/>
          <w:bCs/>
          <w:sz w:val="24"/>
          <w:szCs w:val="24"/>
        </w:rPr>
      </w:pPr>
      <w:r>
        <w:rPr>
          <w:rFonts w:hint="eastAsia" w:eastAsia="仿宋_GB2312"/>
          <w:bCs/>
          <w:sz w:val="24"/>
          <w:szCs w:val="24"/>
        </w:rPr>
        <w:t>第十四条  咨询人应当按照合同约定及相关规定向委托人及征集人提供与开展工程造价咨询业务有关的资料，包括工程造价咨询企业的资质证书及承担本合同业务的团队人员名单及执业（从业）资格证书、咨询工作大纲等，并按合同约定的服务范围和工作内容实施咨询业务。</w:t>
      </w:r>
    </w:p>
    <w:p>
      <w:pPr>
        <w:ind w:firstLine="480" w:firstLineChars="200"/>
        <w:rPr>
          <w:rFonts w:hint="eastAsia" w:eastAsia="仿宋_GB2312"/>
          <w:bCs/>
          <w:sz w:val="24"/>
          <w:szCs w:val="24"/>
        </w:rPr>
      </w:pPr>
      <w:r>
        <w:rPr>
          <w:rFonts w:hint="eastAsia" w:eastAsia="仿宋_GB2312"/>
          <w:bCs/>
          <w:sz w:val="24"/>
          <w:szCs w:val="24"/>
        </w:rPr>
        <w:t>第十五条  咨询人应当在约定的时间内，按照约定的条件向征集人及委托人提交咨询成果文件。咨询人提供造价咨询服务以及出具工程造价咨询成果文件应符合现行国家或行业有关规定、标准、规范的要求。</w:t>
      </w:r>
    </w:p>
    <w:p>
      <w:pPr>
        <w:ind w:firstLine="480" w:firstLineChars="200"/>
        <w:rPr>
          <w:rFonts w:hint="eastAsia" w:eastAsia="仿宋_GB2312"/>
          <w:bCs/>
          <w:sz w:val="24"/>
          <w:szCs w:val="24"/>
        </w:rPr>
      </w:pPr>
      <w:r>
        <w:rPr>
          <w:rFonts w:hint="eastAsia" w:eastAsia="仿宋_GB2312"/>
          <w:bCs/>
          <w:sz w:val="24"/>
          <w:szCs w:val="24"/>
        </w:rPr>
        <w:t>第十六条  咨询人从事工程造价咨询活动，应当遵循独立、客观、公正、诚</w:t>
      </w:r>
    </w:p>
    <w:p>
      <w:pPr>
        <w:rPr>
          <w:rFonts w:hint="eastAsia" w:eastAsia="仿宋_GB2312"/>
          <w:bCs/>
          <w:sz w:val="24"/>
          <w:szCs w:val="24"/>
        </w:rPr>
      </w:pPr>
      <w:r>
        <w:rPr>
          <w:rFonts w:hint="eastAsia" w:eastAsia="仿宋_GB2312"/>
          <w:bCs/>
          <w:sz w:val="24"/>
          <w:szCs w:val="24"/>
        </w:rPr>
        <w:t>实信用的原则，不得损害社会公共利益和他人的合法权益，不得违反国家及项目所在地的强制性标准、规范。</w:t>
      </w:r>
    </w:p>
    <w:p>
      <w:pPr>
        <w:ind w:firstLine="480" w:firstLineChars="200"/>
        <w:rPr>
          <w:rFonts w:hint="eastAsia" w:eastAsia="仿宋_GB2312"/>
          <w:bCs/>
          <w:sz w:val="24"/>
          <w:szCs w:val="24"/>
        </w:rPr>
      </w:pPr>
      <w:r>
        <w:rPr>
          <w:rFonts w:hint="eastAsia" w:eastAsia="仿宋_GB2312"/>
          <w:bCs/>
          <w:sz w:val="24"/>
          <w:szCs w:val="24"/>
        </w:rPr>
        <w:t>第十七条  咨询人应在约定的时间内，对征集人、委托人以书面形式提出的建议或者异议给予书面答复。</w:t>
      </w:r>
    </w:p>
    <w:p>
      <w:pPr>
        <w:ind w:firstLine="480" w:firstLineChars="200"/>
        <w:rPr>
          <w:rFonts w:hint="eastAsia" w:eastAsia="仿宋_GB2312"/>
          <w:bCs/>
          <w:sz w:val="24"/>
          <w:szCs w:val="24"/>
        </w:rPr>
      </w:pPr>
      <w:r>
        <w:rPr>
          <w:rFonts w:hint="eastAsia" w:eastAsia="仿宋_GB2312"/>
          <w:bCs/>
          <w:sz w:val="24"/>
          <w:szCs w:val="24"/>
        </w:rPr>
        <w:t>第十八条  咨询人应接受并积极配合征集人对本项目开展的审计监督检查工作。</w:t>
      </w:r>
    </w:p>
    <w:p>
      <w:pPr>
        <w:ind w:firstLine="480" w:firstLineChars="200"/>
        <w:rPr>
          <w:rFonts w:hint="eastAsia" w:eastAsia="仿宋_GB2312"/>
          <w:bCs/>
          <w:sz w:val="24"/>
          <w:szCs w:val="24"/>
        </w:rPr>
      </w:pPr>
      <w:r>
        <w:rPr>
          <w:rFonts w:hint="eastAsia" w:eastAsia="仿宋_GB2312"/>
          <w:bCs/>
          <w:sz w:val="24"/>
          <w:szCs w:val="24"/>
        </w:rPr>
        <w:t>第十九条  在本合同履行过程中，咨询人发现委托人和相关人存在违法、违规问题的，应及时向征集人及相关部门反映或报告。</w:t>
      </w:r>
    </w:p>
    <w:p>
      <w:pPr>
        <w:jc w:val="center"/>
        <w:rPr>
          <w:rFonts w:hint="eastAsia" w:eastAsia="仿宋_GB2312"/>
          <w:b/>
          <w:sz w:val="24"/>
          <w:szCs w:val="24"/>
        </w:rPr>
      </w:pPr>
    </w:p>
    <w:p>
      <w:pPr>
        <w:jc w:val="center"/>
        <w:rPr>
          <w:rFonts w:hint="eastAsia" w:eastAsia="仿宋_GB2312"/>
          <w:b/>
          <w:sz w:val="24"/>
          <w:szCs w:val="24"/>
        </w:rPr>
      </w:pPr>
      <w:r>
        <w:rPr>
          <w:rFonts w:hint="eastAsia" w:eastAsia="仿宋_GB2312"/>
          <w:b/>
          <w:sz w:val="24"/>
          <w:szCs w:val="24"/>
        </w:rPr>
        <w:t>征集人的义务</w:t>
      </w:r>
    </w:p>
    <w:p>
      <w:pPr>
        <w:ind w:firstLine="480" w:firstLineChars="200"/>
        <w:rPr>
          <w:rFonts w:hint="eastAsia" w:eastAsia="仿宋_GB2312"/>
          <w:bCs/>
          <w:sz w:val="24"/>
          <w:szCs w:val="24"/>
        </w:rPr>
      </w:pPr>
      <w:r>
        <w:rPr>
          <w:rFonts w:hint="eastAsia" w:eastAsia="仿宋_GB2312"/>
          <w:bCs/>
          <w:sz w:val="24"/>
          <w:szCs w:val="24"/>
        </w:rPr>
        <w:t>第二十条  协助委托人与咨询人办理资料交接及本合同的签订。</w:t>
      </w:r>
    </w:p>
    <w:p>
      <w:pPr>
        <w:ind w:firstLine="480" w:firstLineChars="200"/>
        <w:rPr>
          <w:rFonts w:hint="eastAsia" w:eastAsia="仿宋_GB2312"/>
          <w:bCs/>
          <w:sz w:val="24"/>
          <w:szCs w:val="24"/>
        </w:rPr>
      </w:pPr>
      <w:r>
        <w:rPr>
          <w:rFonts w:hint="eastAsia" w:eastAsia="仿宋_GB2312"/>
          <w:bCs/>
          <w:sz w:val="24"/>
          <w:szCs w:val="24"/>
        </w:rPr>
        <w:t>第二十一条  协助委托人与咨询人开展本合同的咨询业务。</w:t>
      </w:r>
    </w:p>
    <w:p>
      <w:pPr>
        <w:ind w:firstLine="480" w:firstLineChars="200"/>
        <w:rPr>
          <w:rFonts w:hint="eastAsia" w:eastAsia="仿宋_GB2312"/>
          <w:bCs/>
          <w:sz w:val="24"/>
          <w:szCs w:val="24"/>
        </w:rPr>
      </w:pPr>
      <w:r>
        <w:rPr>
          <w:rFonts w:hint="eastAsia" w:eastAsia="仿宋_GB2312"/>
          <w:bCs/>
          <w:sz w:val="24"/>
          <w:szCs w:val="24"/>
        </w:rPr>
        <w:t>第二十二条  核对本合同咨询服务费金额，按合同约定向咨询人支付咨询服务费用。</w:t>
      </w:r>
    </w:p>
    <w:p>
      <w:pPr>
        <w:ind w:firstLine="480"/>
        <w:rPr>
          <w:rFonts w:hint="eastAsia" w:eastAsia="仿宋_GB2312"/>
          <w:bCs/>
          <w:sz w:val="24"/>
          <w:szCs w:val="24"/>
        </w:rPr>
      </w:pPr>
    </w:p>
    <w:p>
      <w:pPr>
        <w:jc w:val="center"/>
        <w:rPr>
          <w:rFonts w:hint="eastAsia" w:eastAsia="仿宋_GB2312"/>
          <w:b/>
          <w:sz w:val="24"/>
          <w:szCs w:val="24"/>
        </w:rPr>
      </w:pPr>
      <w:r>
        <w:rPr>
          <w:rFonts w:hint="eastAsia" w:eastAsia="仿宋_GB2312"/>
          <w:b/>
          <w:sz w:val="24"/>
          <w:szCs w:val="24"/>
        </w:rPr>
        <w:t>委托人的权利</w:t>
      </w:r>
    </w:p>
    <w:p>
      <w:pPr>
        <w:ind w:firstLine="480" w:firstLineChars="200"/>
        <w:rPr>
          <w:rFonts w:hint="eastAsia" w:eastAsia="仿宋_GB2312"/>
          <w:bCs/>
          <w:sz w:val="24"/>
          <w:szCs w:val="24"/>
        </w:rPr>
      </w:pPr>
      <w:r>
        <w:rPr>
          <w:rFonts w:hint="eastAsia" w:eastAsia="仿宋_GB2312"/>
          <w:bCs/>
          <w:sz w:val="24"/>
          <w:szCs w:val="24"/>
        </w:rPr>
        <w:t>第二十三条  委托人可以询问本合同业务的工作进展情况。</w:t>
      </w:r>
    </w:p>
    <w:p>
      <w:pPr>
        <w:ind w:firstLine="480" w:firstLineChars="200"/>
        <w:rPr>
          <w:rFonts w:hint="eastAsia" w:eastAsia="仿宋_GB2312"/>
          <w:bCs/>
          <w:sz w:val="24"/>
          <w:szCs w:val="24"/>
        </w:rPr>
      </w:pPr>
      <w:r>
        <w:rPr>
          <w:rFonts w:hint="eastAsia" w:eastAsia="仿宋_GB2312"/>
          <w:bCs/>
          <w:sz w:val="24"/>
          <w:szCs w:val="24"/>
        </w:rPr>
        <w:t>第二十四条  委托人可以对本合同业务中的具体问题提出意见和建议。</w:t>
      </w:r>
    </w:p>
    <w:p>
      <w:pPr>
        <w:ind w:firstLine="480" w:firstLineChars="200"/>
        <w:rPr>
          <w:rFonts w:hint="eastAsia" w:eastAsia="仿宋_GB2312"/>
          <w:bCs/>
          <w:sz w:val="24"/>
          <w:szCs w:val="24"/>
        </w:rPr>
      </w:pPr>
      <w:r>
        <w:rPr>
          <w:rFonts w:hint="eastAsia" w:eastAsia="仿宋_GB2312"/>
          <w:bCs/>
          <w:sz w:val="24"/>
          <w:szCs w:val="24"/>
        </w:rPr>
        <w:t>第二十五条  在本合同履行过程中，委托人发现咨询人不按合同约定履行其职责，或恶意串通其他单位或个人给委托人造成损失的，查证属实的，有权要求更换咨询人，直至要求咨询人承担相应的法律责任。</w:t>
      </w:r>
    </w:p>
    <w:p>
      <w:pPr>
        <w:ind w:firstLine="482" w:firstLineChars="200"/>
        <w:jc w:val="center"/>
        <w:rPr>
          <w:rFonts w:hint="eastAsia" w:eastAsia="仿宋_GB2312"/>
          <w:b/>
          <w:sz w:val="24"/>
          <w:szCs w:val="24"/>
        </w:rPr>
      </w:pPr>
    </w:p>
    <w:p>
      <w:pPr>
        <w:ind w:left="3718" w:firstLine="301" w:firstLineChars="125"/>
        <w:rPr>
          <w:rFonts w:hint="eastAsia" w:eastAsia="仿宋_GB2312"/>
          <w:b/>
          <w:sz w:val="24"/>
          <w:szCs w:val="24"/>
        </w:rPr>
      </w:pPr>
      <w:r>
        <w:rPr>
          <w:rFonts w:hint="eastAsia" w:eastAsia="仿宋_GB2312"/>
          <w:b/>
          <w:sz w:val="24"/>
          <w:szCs w:val="24"/>
        </w:rPr>
        <w:t>咨询人的权利</w:t>
      </w:r>
    </w:p>
    <w:p>
      <w:pPr>
        <w:ind w:firstLine="480" w:firstLineChars="200"/>
        <w:rPr>
          <w:rFonts w:hint="eastAsia" w:eastAsia="仿宋_GB2312"/>
          <w:b/>
          <w:sz w:val="24"/>
          <w:szCs w:val="24"/>
        </w:rPr>
      </w:pPr>
      <w:r>
        <w:rPr>
          <w:rFonts w:hint="eastAsia" w:eastAsia="仿宋_GB2312"/>
          <w:bCs/>
          <w:sz w:val="24"/>
          <w:szCs w:val="24"/>
        </w:rPr>
        <w:t>第二十六条  咨询人在开展本合同业务过程中，有权对委托人提供的项目资料进行审核、提出质疑，并要求委托人对其提出的问题给予答复。</w:t>
      </w:r>
    </w:p>
    <w:p>
      <w:pPr>
        <w:ind w:firstLine="480" w:firstLineChars="200"/>
        <w:rPr>
          <w:rFonts w:hint="eastAsia" w:eastAsia="仿宋_GB2312"/>
          <w:b/>
          <w:sz w:val="24"/>
          <w:szCs w:val="24"/>
        </w:rPr>
      </w:pPr>
      <w:r>
        <w:rPr>
          <w:rFonts w:hint="eastAsia" w:eastAsia="仿宋_GB2312"/>
          <w:bCs/>
          <w:sz w:val="24"/>
          <w:szCs w:val="24"/>
        </w:rPr>
        <w:t>第二十七条  咨询人在开展本合同业务过程中，有权对其他相关单位和个人提出与本合同业务有关的问题，并要求相关单位和个人给予答复。</w:t>
      </w:r>
    </w:p>
    <w:p>
      <w:pPr>
        <w:ind w:firstLine="480" w:firstLineChars="200"/>
        <w:rPr>
          <w:rFonts w:hint="eastAsia" w:eastAsia="仿宋_GB2312"/>
          <w:bCs/>
          <w:sz w:val="24"/>
          <w:szCs w:val="24"/>
        </w:rPr>
      </w:pPr>
      <w:r>
        <w:rPr>
          <w:rFonts w:hint="eastAsia" w:eastAsia="仿宋_GB2312"/>
          <w:bCs/>
          <w:sz w:val="24"/>
          <w:szCs w:val="24"/>
        </w:rPr>
        <w:t>第二十八条  咨询人依据国家相关法律法规和行业标准开展本合同业务，委托人应予以支持和配合。</w:t>
      </w:r>
    </w:p>
    <w:p>
      <w:pPr>
        <w:ind w:firstLine="480" w:firstLineChars="200"/>
        <w:rPr>
          <w:rFonts w:hint="eastAsia" w:eastAsia="仿宋_GB2312"/>
          <w:bCs/>
          <w:sz w:val="24"/>
          <w:szCs w:val="24"/>
        </w:rPr>
      </w:pPr>
      <w:r>
        <w:rPr>
          <w:rFonts w:hint="eastAsia" w:eastAsia="仿宋_GB2312"/>
          <w:bCs/>
          <w:sz w:val="24"/>
          <w:szCs w:val="24"/>
        </w:rPr>
        <w:t>第二十九条  咨询人在开展本合同业务过程中，有到项目现场勘查的权利。</w:t>
      </w:r>
    </w:p>
    <w:p>
      <w:pPr>
        <w:ind w:firstLine="480" w:firstLineChars="200"/>
        <w:rPr>
          <w:rFonts w:hint="eastAsia" w:eastAsia="仿宋_GB2312"/>
          <w:bCs/>
          <w:sz w:val="24"/>
          <w:szCs w:val="24"/>
        </w:rPr>
      </w:pPr>
      <w:r>
        <w:rPr>
          <w:rFonts w:hint="eastAsia" w:eastAsia="仿宋_GB2312"/>
          <w:bCs/>
          <w:sz w:val="24"/>
          <w:szCs w:val="24"/>
        </w:rPr>
        <w:t>第三十条  由于委托人、第三人、相关人等非咨询人原因导致本合同无法履行或给咨询方造成损失的，咨询人有权终止本合同的履行，并向委托人提出索赔的要求。</w:t>
      </w:r>
    </w:p>
    <w:p>
      <w:pPr>
        <w:ind w:firstLine="480" w:firstLineChars="200"/>
        <w:rPr>
          <w:rFonts w:hint="eastAsia" w:eastAsia="仿宋_GB2312"/>
          <w:bCs/>
          <w:sz w:val="24"/>
          <w:szCs w:val="24"/>
        </w:rPr>
      </w:pPr>
    </w:p>
    <w:p>
      <w:pPr>
        <w:jc w:val="center"/>
        <w:rPr>
          <w:rFonts w:hint="eastAsia" w:eastAsia="仿宋_GB2312"/>
          <w:b/>
          <w:sz w:val="24"/>
          <w:szCs w:val="24"/>
        </w:rPr>
      </w:pPr>
    </w:p>
    <w:p>
      <w:pPr>
        <w:jc w:val="center"/>
        <w:rPr>
          <w:rFonts w:hint="eastAsia" w:eastAsia="仿宋_GB2312"/>
          <w:b/>
          <w:sz w:val="24"/>
          <w:szCs w:val="24"/>
        </w:rPr>
      </w:pPr>
      <w:r>
        <w:rPr>
          <w:rFonts w:hint="eastAsia" w:eastAsia="仿宋_GB2312"/>
          <w:b/>
          <w:sz w:val="24"/>
          <w:szCs w:val="24"/>
        </w:rPr>
        <w:t>征集人的权利</w:t>
      </w:r>
    </w:p>
    <w:p>
      <w:pPr>
        <w:ind w:firstLine="480" w:firstLineChars="200"/>
        <w:rPr>
          <w:rFonts w:hint="eastAsia" w:eastAsia="仿宋_GB2312"/>
          <w:bCs/>
          <w:sz w:val="24"/>
          <w:szCs w:val="24"/>
        </w:rPr>
      </w:pPr>
      <w:r>
        <w:rPr>
          <w:rFonts w:hint="eastAsia" w:eastAsia="仿宋_GB2312"/>
          <w:bCs/>
          <w:sz w:val="24"/>
          <w:szCs w:val="24"/>
        </w:rPr>
        <w:t>第三十一条  对本合同的履行进行指导、监督。在监督过程中发现委托人、咨询人及相关单位和人员存在违法、违规问题的，依法依规进行处理。</w:t>
      </w:r>
    </w:p>
    <w:p>
      <w:pPr>
        <w:ind w:firstLine="480" w:firstLineChars="200"/>
        <w:rPr>
          <w:rFonts w:hint="eastAsia" w:eastAsia="仿宋_GB2312"/>
          <w:bCs/>
          <w:sz w:val="24"/>
          <w:szCs w:val="24"/>
        </w:rPr>
      </w:pPr>
      <w:r>
        <w:rPr>
          <w:rFonts w:hint="eastAsia" w:eastAsia="仿宋_GB2312"/>
          <w:bCs/>
          <w:sz w:val="24"/>
          <w:szCs w:val="24"/>
        </w:rPr>
        <w:t>第三十二条  接收与本合同咨询业务有关的资料，并对资料进行审查。</w:t>
      </w:r>
    </w:p>
    <w:p>
      <w:pPr>
        <w:ind w:firstLine="480" w:firstLineChars="200"/>
        <w:rPr>
          <w:rFonts w:hint="eastAsia" w:eastAsia="仿宋_GB2312"/>
          <w:bCs/>
          <w:sz w:val="24"/>
          <w:szCs w:val="24"/>
        </w:rPr>
      </w:pPr>
      <w:r>
        <w:rPr>
          <w:rFonts w:hint="eastAsia" w:eastAsia="仿宋_GB2312"/>
          <w:bCs/>
          <w:sz w:val="24"/>
          <w:szCs w:val="24"/>
        </w:rPr>
        <w:t>第三十三条  对委托人和咨询人共同认可的成果文件进行抽查，发现违法违规问题的，依法依规追究相应责任。</w:t>
      </w:r>
    </w:p>
    <w:p>
      <w:pPr>
        <w:ind w:firstLine="480" w:firstLineChars="200"/>
        <w:rPr>
          <w:rFonts w:hint="eastAsia" w:eastAsia="仿宋_GB2312"/>
          <w:bCs/>
          <w:sz w:val="24"/>
          <w:szCs w:val="24"/>
        </w:rPr>
      </w:pPr>
      <w:r>
        <w:rPr>
          <w:rFonts w:hint="eastAsia" w:eastAsia="仿宋_GB2312"/>
          <w:bCs/>
          <w:sz w:val="24"/>
          <w:szCs w:val="24"/>
        </w:rPr>
        <w:t>第三十四条  对咨询人出具的成果性文件进行抽查，发现审计（审核）质量存在问题的，按照与咨询人在框架协议中约定的相关条款进行相应处罚。</w:t>
      </w:r>
    </w:p>
    <w:p>
      <w:pPr>
        <w:ind w:firstLine="480" w:firstLineChars="200"/>
        <w:rPr>
          <w:rFonts w:hint="eastAsia" w:eastAsia="仿宋_GB2312"/>
          <w:bCs/>
          <w:sz w:val="24"/>
          <w:szCs w:val="24"/>
        </w:rPr>
      </w:pPr>
    </w:p>
    <w:p>
      <w:pPr>
        <w:ind w:firstLine="482" w:firstLineChars="200"/>
        <w:jc w:val="center"/>
        <w:rPr>
          <w:rFonts w:hint="eastAsia" w:eastAsia="仿宋_GB2312"/>
          <w:b/>
          <w:sz w:val="24"/>
          <w:szCs w:val="24"/>
        </w:rPr>
      </w:pPr>
    </w:p>
    <w:p>
      <w:pPr>
        <w:ind w:firstLine="482" w:firstLineChars="200"/>
        <w:jc w:val="center"/>
        <w:rPr>
          <w:rFonts w:hint="eastAsia" w:eastAsia="仿宋_GB2312"/>
          <w:b/>
          <w:sz w:val="24"/>
          <w:szCs w:val="24"/>
        </w:rPr>
      </w:pPr>
      <w:r>
        <w:rPr>
          <w:rFonts w:hint="eastAsia" w:eastAsia="仿宋_GB2312"/>
          <w:b/>
          <w:sz w:val="24"/>
          <w:szCs w:val="24"/>
        </w:rPr>
        <w:t>共同责任</w:t>
      </w:r>
    </w:p>
    <w:p>
      <w:pPr>
        <w:ind w:firstLine="480" w:firstLineChars="200"/>
        <w:jc w:val="left"/>
        <w:rPr>
          <w:rFonts w:hint="eastAsia" w:eastAsia="仿宋_GB2312"/>
          <w:bCs/>
          <w:sz w:val="24"/>
          <w:szCs w:val="24"/>
        </w:rPr>
      </w:pPr>
      <w:r>
        <w:rPr>
          <w:rFonts w:hint="eastAsia" w:eastAsia="仿宋_GB2312"/>
          <w:bCs/>
          <w:sz w:val="24"/>
          <w:szCs w:val="24"/>
        </w:rPr>
        <w:t>第三十五条  未经本合同三方的书面同意，各方不得转让本合同约定的权利和义务。</w:t>
      </w:r>
    </w:p>
    <w:p>
      <w:pPr>
        <w:ind w:firstLine="480" w:firstLineChars="200"/>
        <w:jc w:val="left"/>
        <w:rPr>
          <w:rFonts w:hint="eastAsia" w:eastAsia="仿宋_GB2312"/>
          <w:bCs/>
          <w:sz w:val="24"/>
          <w:szCs w:val="24"/>
        </w:rPr>
      </w:pPr>
      <w:r>
        <w:rPr>
          <w:rFonts w:hint="eastAsia" w:eastAsia="仿宋_GB2312"/>
          <w:bCs/>
          <w:sz w:val="24"/>
          <w:szCs w:val="24"/>
        </w:rPr>
        <w:t>第三十六条  未经本合同三方的书面同意，各方不得变更本合同内容，不得另行签订与本合同业务或利益相关的其他合同或补充协议。</w:t>
      </w:r>
    </w:p>
    <w:p>
      <w:pPr>
        <w:ind w:firstLine="480" w:firstLineChars="200"/>
        <w:jc w:val="left"/>
        <w:rPr>
          <w:rFonts w:hint="eastAsia" w:eastAsia="仿宋_GB2312"/>
          <w:bCs/>
          <w:sz w:val="24"/>
          <w:szCs w:val="24"/>
        </w:rPr>
      </w:pPr>
      <w:r>
        <w:rPr>
          <w:rFonts w:hint="eastAsia" w:eastAsia="仿宋_GB2312"/>
          <w:bCs/>
          <w:sz w:val="24"/>
          <w:szCs w:val="24"/>
        </w:rPr>
        <w:t>第三十七条  各方不得参与可能与本合同的履行产生利益冲突的咨询业务、工程管理等活动。</w:t>
      </w:r>
    </w:p>
    <w:p>
      <w:pPr>
        <w:ind w:firstLine="480" w:firstLineChars="200"/>
        <w:jc w:val="left"/>
        <w:rPr>
          <w:rFonts w:hint="eastAsia" w:eastAsia="仿宋_GB2312"/>
          <w:bCs/>
          <w:sz w:val="24"/>
          <w:szCs w:val="24"/>
        </w:rPr>
      </w:pPr>
      <w:r>
        <w:rPr>
          <w:rFonts w:hint="eastAsia" w:eastAsia="仿宋_GB2312"/>
          <w:bCs/>
          <w:sz w:val="24"/>
          <w:szCs w:val="24"/>
        </w:rPr>
        <w:t>第三十八条  各方不得无故单方面终止本合同的履行。</w:t>
      </w:r>
    </w:p>
    <w:p>
      <w:pPr>
        <w:ind w:firstLine="480" w:firstLineChars="200"/>
        <w:jc w:val="left"/>
        <w:rPr>
          <w:rFonts w:hint="eastAsia" w:eastAsia="仿宋_GB2312"/>
          <w:bCs/>
          <w:sz w:val="24"/>
          <w:szCs w:val="24"/>
        </w:rPr>
      </w:pPr>
      <w:r>
        <w:rPr>
          <w:rFonts w:hint="eastAsia" w:eastAsia="仿宋_GB2312"/>
          <w:bCs/>
          <w:sz w:val="24"/>
          <w:szCs w:val="24"/>
        </w:rPr>
        <w:t>第三十九条  各方在履行本合同约定的权利、义务和开展本合同业务过程中，要严格遵守国家相关法律法规、行业标准以及本地区相关规定，不得在本合同约定之外以另行签订合同或补充协议等形式进行规避或变通。</w:t>
      </w:r>
    </w:p>
    <w:p>
      <w:pPr>
        <w:ind w:firstLine="480" w:firstLineChars="200"/>
        <w:jc w:val="left"/>
        <w:rPr>
          <w:rFonts w:hint="eastAsia" w:eastAsia="仿宋_GB2312"/>
          <w:bCs/>
          <w:sz w:val="24"/>
          <w:szCs w:val="24"/>
        </w:rPr>
      </w:pPr>
    </w:p>
    <w:p>
      <w:pPr>
        <w:ind w:firstLine="480" w:firstLineChars="200"/>
        <w:jc w:val="left"/>
        <w:rPr>
          <w:rFonts w:hint="eastAsia" w:eastAsia="仿宋_GB2312"/>
          <w:bCs/>
          <w:sz w:val="24"/>
          <w:szCs w:val="24"/>
        </w:rPr>
      </w:pPr>
    </w:p>
    <w:p>
      <w:pPr>
        <w:ind w:firstLine="482" w:firstLineChars="200"/>
        <w:jc w:val="center"/>
        <w:outlineLvl w:val="0"/>
        <w:rPr>
          <w:rFonts w:hint="eastAsia" w:eastAsia="仿宋_GB2312"/>
          <w:b/>
          <w:sz w:val="24"/>
          <w:szCs w:val="24"/>
        </w:rPr>
      </w:pPr>
      <w:bookmarkStart w:id="26" w:name="_Toc27389"/>
      <w:bookmarkStart w:id="27" w:name="_Toc818"/>
      <w:r>
        <w:rPr>
          <w:rFonts w:hint="eastAsia" w:eastAsia="仿宋_GB2312"/>
          <w:b/>
          <w:sz w:val="24"/>
          <w:szCs w:val="24"/>
        </w:rPr>
        <w:t>附录</w:t>
      </w:r>
      <w:bookmarkEnd w:id="26"/>
      <w:bookmarkEnd w:id="27"/>
    </w:p>
    <w:p>
      <w:pPr>
        <w:ind w:firstLine="480" w:firstLineChars="200"/>
        <w:rPr>
          <w:rFonts w:hint="eastAsia" w:eastAsia="仿宋_GB2312"/>
          <w:bCs/>
          <w:sz w:val="24"/>
          <w:szCs w:val="24"/>
        </w:rPr>
      </w:pPr>
      <w:r>
        <w:rPr>
          <w:rFonts w:hint="eastAsia" w:eastAsia="仿宋_GB2312"/>
          <w:bCs/>
          <w:sz w:val="24"/>
          <w:szCs w:val="24"/>
        </w:rPr>
        <w:t>A.承诺书</w:t>
      </w:r>
    </w:p>
    <w:p>
      <w:pPr>
        <w:ind w:firstLine="480" w:firstLineChars="200"/>
        <w:rPr>
          <w:rFonts w:eastAsia="仿宋_GB2312"/>
          <w:bCs/>
          <w:sz w:val="24"/>
          <w:szCs w:val="24"/>
        </w:rPr>
      </w:pPr>
      <w:r>
        <w:rPr>
          <w:rFonts w:hint="eastAsia" w:eastAsia="仿宋_GB2312"/>
          <w:bCs/>
          <w:sz w:val="24"/>
          <w:szCs w:val="24"/>
        </w:rPr>
        <w:t>B.其他必要的材料</w:t>
      </w:r>
    </w:p>
    <w:p>
      <w:pPr>
        <w:widowControl/>
        <w:spacing w:line="560" w:lineRule="exact"/>
        <w:rPr>
          <w:rFonts w:ascii="宋体" w:hAnsi="宋体" w:eastAsia="宋体" w:cs="宋体"/>
          <w:b/>
          <w:kern w:val="0"/>
          <w:sz w:val="44"/>
          <w:szCs w:val="44"/>
        </w:rPr>
      </w:pPr>
    </w:p>
    <w:p>
      <w:pPr>
        <w:spacing w:line="420" w:lineRule="exact"/>
        <w:ind w:firstLine="480" w:firstLineChars="200"/>
        <w:rPr>
          <w:rFonts w:eastAsia="宋体" w:cs="Times New Roman" w:asciiTheme="minorEastAsia" w:hAnsiTheme="minorEastAsia"/>
          <w:sz w:val="24"/>
          <w:szCs w:val="24"/>
        </w:rPr>
      </w:pPr>
      <w:bookmarkStart w:id="28" w:name="_Toc508875410"/>
      <w:bookmarkStart w:id="29" w:name="_Toc7104351"/>
    </w:p>
    <w:p>
      <w:pPr>
        <w:rPr>
          <w:rFonts w:eastAsia="宋体" w:cs="Times New Roman" w:asciiTheme="minorEastAsia" w:hAnsiTheme="minorEastAsia"/>
          <w:sz w:val="24"/>
          <w:szCs w:val="24"/>
        </w:rPr>
      </w:pPr>
      <w:r>
        <w:rPr>
          <w:rFonts w:hint="eastAsia" w:eastAsia="宋体" w:cs="Times New Roman" w:asciiTheme="minorEastAsia" w:hAnsiTheme="minorEastAsia"/>
          <w:sz w:val="24"/>
          <w:szCs w:val="24"/>
        </w:rPr>
        <w:br w:type="page"/>
      </w:r>
    </w:p>
    <w:p>
      <w:pPr>
        <w:keepNext/>
        <w:keepLines/>
        <w:spacing w:before="140" w:after="20"/>
        <w:outlineLvl w:val="9"/>
        <w:rPr>
          <w:rFonts w:ascii="Arial" w:hAnsi="Arial" w:eastAsia="黑体" w:cs="Times New Roman"/>
          <w:b/>
          <w:bCs/>
          <w:sz w:val="32"/>
          <w:szCs w:val="32"/>
        </w:rPr>
      </w:pPr>
    </w:p>
    <w:p>
      <w:pPr>
        <w:spacing w:before="240" w:after="60"/>
        <w:jc w:val="center"/>
        <w:outlineLvl w:val="0"/>
        <w:rPr>
          <w:rFonts w:ascii="宋体" w:hAnsi="宋体" w:cs="宋体"/>
          <w:b/>
          <w:bCs/>
          <w:sz w:val="24"/>
          <w:szCs w:val="24"/>
        </w:rPr>
      </w:pPr>
      <w:bookmarkStart w:id="30" w:name="_Toc26064"/>
      <w:bookmarkStart w:id="31" w:name="_Toc2646"/>
      <w:r>
        <w:rPr>
          <w:rFonts w:hint="eastAsia" w:asciiTheme="minorEastAsia" w:hAnsiTheme="minorEastAsia"/>
          <w:b/>
          <w:bCs/>
          <w:sz w:val="32"/>
          <w:szCs w:val="32"/>
        </w:rPr>
        <w:t>第四章</w:t>
      </w:r>
      <w:bookmarkEnd w:id="28"/>
      <w:bookmarkEnd w:id="29"/>
      <w:r>
        <w:rPr>
          <w:rFonts w:hint="eastAsia" w:asciiTheme="minorEastAsia" w:hAnsiTheme="minorEastAsia"/>
          <w:b/>
          <w:bCs/>
          <w:sz w:val="32"/>
          <w:szCs w:val="32"/>
          <w:lang w:val="en-US" w:eastAsia="zh-CN"/>
        </w:rPr>
        <w:t xml:space="preserve">  </w:t>
      </w:r>
      <w:r>
        <w:rPr>
          <w:rFonts w:hint="eastAsia" w:cs="黑体" w:asciiTheme="minorEastAsia" w:hAnsiTheme="minorEastAsia"/>
          <w:b/>
          <w:bCs/>
          <w:sz w:val="32"/>
          <w:szCs w:val="32"/>
        </w:rPr>
        <w:t>服务要求</w:t>
      </w:r>
      <w:bookmarkEnd w:id="30"/>
      <w:bookmarkEnd w:id="31"/>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一、服务工作内容：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1、审核委托项目是否依法依规执行基本建设程序以及执行落实国家、河南省、三门峡市、</w:t>
      </w:r>
      <w:r>
        <w:rPr>
          <w:rFonts w:hint="eastAsia" w:ascii="宋体" w:hAnsi="宋体" w:eastAsia="宋体" w:cs="宋体"/>
          <w:kern w:val="0"/>
          <w:sz w:val="24"/>
          <w:szCs w:val="24"/>
          <w:highlight w:val="none"/>
          <w:lang w:eastAsia="zh-CN"/>
        </w:rPr>
        <w:t>渑池县</w:t>
      </w:r>
      <w:r>
        <w:rPr>
          <w:rFonts w:hint="eastAsia" w:ascii="宋体" w:hAnsi="宋体" w:eastAsia="宋体" w:cs="宋体"/>
          <w:kern w:val="0"/>
          <w:sz w:val="24"/>
          <w:szCs w:val="24"/>
          <w:highlight w:val="none"/>
        </w:rPr>
        <w:t xml:space="preserve">等相关政策情况并依法做出定性；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审核施工合同双方是否履行招标文件及合同所规定的工作内容；审核结算编制原则、方法是否与招标文件及合同约定一致；审查结算编制依据是否与合同条款规定的一致、各项费用的取费是否正确、计算方法是否符合规定；审核结算工程量的计算方法和计量程序是否与合同条款规定的一致，计算是否准确；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3、审核设计变更、施工变更是否规范、合理，变更费用的计算方法和计量程序是否与合同条款一致；审查工程实施过程中发生的签证记录的真实性、有效性，是否应当计算费用；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4、审核材料的消耗是否合理准确，材料价格的计算是否准确、是否符合同条款的约定，核价材料的价格是否与甲方核价单一致；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5、审核甲方供应材料超供、欠供，扣除施工用水电费计算的准确性；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6、审核各专业工程交叉施工的工作内容，分清各施工方责任和义务，避免重复计算；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7、组织召开工程造价（结算）审核相关的会议，解决有关问题；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8、现场踏勘、计量复核；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9、编制工程造价（结算）审核报告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（1）编制建设项目结算审核结果汇总表，形成审核结论性文件，与建设方、施工方进行核对、会审；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（2）审核结果形成审核报告征求意见稿，征求建设方、施工方意见；经建设方、施工方签字盖章认可后，出具审核报告。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（3）根据建设方、施工方提出的反馈意见，组织相关会议进行研究、讨论，直至达成一致意见。</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（4）根据会议达成的一致意见，修改审核报告，经委托人同意后，出具正式审核报告。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（5）报告中应详细分析审核增减工程造价，结论性描述改变的原因。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10、整理项目审计档案并装订成册，正本交给委托人。</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二、对造价咨询机构的基本要求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1、造价咨询机构不得参与与委托审计项目相关的</w:t>
      </w:r>
      <w:r>
        <w:rPr>
          <w:rFonts w:hint="eastAsia" w:ascii="宋体" w:hAnsi="宋体" w:eastAsia="宋体" w:cs="宋体"/>
          <w:kern w:val="0"/>
          <w:sz w:val="24"/>
          <w:szCs w:val="24"/>
          <w:highlight w:val="none"/>
          <w:lang w:eastAsia="zh-CN"/>
        </w:rPr>
        <w:t>渑池县</w:t>
      </w:r>
      <w:r>
        <w:rPr>
          <w:rFonts w:hint="eastAsia" w:ascii="宋体" w:hAnsi="宋体" w:eastAsia="宋体" w:cs="宋体"/>
          <w:kern w:val="0"/>
          <w:sz w:val="24"/>
          <w:szCs w:val="24"/>
          <w:highlight w:val="none"/>
        </w:rPr>
        <w:t xml:space="preserve">政府投资建设项目的工程结算、预算编制及评审、过程控制等存在利益相关的工作。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2、根据（征集人）的安排，委托审核建设项目造价（结算）的完成成果要求各造价咨询机构进行互审。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3、（征集人）对各造价咨询机构进行动态管理，当其不符合审计要求时，必须暂停委托审计工作并进行整改。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三、对造价咨询人员的基本要求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参与委托审计的造价咨询人员必须在（征集人）指定的办公场所办公，遵守审计机关工作纪律；拟派于本项目的项目负责人须为具备5年及以上相关工作经历，执有国家注册造价工程师资格证书，且具有工程类或工程管理类中级职称，必须为本企业业务骨干，具有丰富的类似造价咨询经验和工程合同管理经验，以满足本项目造价咨询的需要。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审核人员专业配套齐全。主要造价咨询人员应具备5年及以上相关工作经历，且具有工程类或工程管理类中级或其以上职称，持有造价执业资格证书。专业负责人和专业工程造价审核人员的专业能力应涵盖本工程各专业范围，造价咨询人员数量及专业应满足本工程工作的需要。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（3）造价咨询人员应有良好的职业道德和严谨的工作作风，在造价咨询过程中不得私自与建设单位和施工单位接触。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（4）造价咨询机构拟派于本项目的造价咨询人员如有不尽其职的情况，征集人有权要求调换具有相应资历的人选，直至有权要求造价咨询单位退场并单方面终止合同。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（5）造价咨询机构应设置项目负责人代表1人，该人员必须常驻现场。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（6）项目负责人和专业人员不得兼职于其他与本项目存在利益相关的工作。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（7）合同签订后一周内人员全部组织到位，对人员出勤率及工作质量考核办法由征集人另行定。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四、对造价咨询项目人员的基本要求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（1）咨询人需提供单位人员名单（出具社保证明），正在实施的项目更换人员（或人员离职）需提前出具书面报告。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（2）必须满足征集人要求的其他现场服务。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五、工程造价咨询服务方案内容要求工程造价咨询服务方案的内容必须包括：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（1）拟派项目的组织机构，项目组人员职责分工、投入本项目人员的履约保证等；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（2）本工程造价咨询服务的工作内容、工作方法、工作流程、实施要点和质量标准；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（3）本工程造价咨询的难点、要点； </w:t>
      </w:r>
    </w:p>
    <w:p>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（4）有针对性的造价咨询质量保证措施。</w:t>
      </w:r>
    </w:p>
    <w:p>
      <w:pPr>
        <w:spacing w:before="240" w:after="60"/>
        <w:jc w:val="center"/>
        <w:outlineLvl w:val="0"/>
        <w:rPr>
          <w:rFonts w:hint="eastAsia" w:ascii="Cambria" w:hAnsi="Cambria" w:eastAsiaTheme="minorEastAsia"/>
          <w:b/>
          <w:bCs/>
          <w:sz w:val="32"/>
          <w:szCs w:val="32"/>
          <w:lang w:eastAsia="zh-CN"/>
        </w:rPr>
      </w:pPr>
      <w:bookmarkStart w:id="32" w:name="_Toc7104349"/>
      <w:bookmarkStart w:id="33" w:name="_Toc22332"/>
      <w:bookmarkStart w:id="34" w:name="_Toc1693"/>
      <w:r>
        <w:rPr>
          <w:rFonts w:hint="eastAsia" w:ascii="Cambria" w:hAnsi="Cambria"/>
          <w:b/>
          <w:bCs/>
          <w:sz w:val="32"/>
          <w:szCs w:val="32"/>
        </w:rPr>
        <w:t>第五章 确定第一阶段入围供应商的评审办法</w:t>
      </w:r>
      <w:bookmarkEnd w:id="32"/>
      <w:r>
        <w:rPr>
          <w:rFonts w:hint="eastAsia" w:ascii="Cambria" w:hAnsi="Cambria"/>
          <w:b/>
          <w:bCs/>
          <w:sz w:val="32"/>
          <w:szCs w:val="32"/>
          <w:lang w:eastAsia="zh-CN"/>
        </w:rPr>
        <w:t>（</w:t>
      </w:r>
      <w:r>
        <w:rPr>
          <w:rFonts w:hint="eastAsia" w:ascii="Cambria" w:hAnsi="Cambria"/>
          <w:b/>
          <w:bCs/>
          <w:sz w:val="32"/>
          <w:szCs w:val="32"/>
          <w:lang w:val="en-US" w:eastAsia="zh-CN"/>
        </w:rPr>
        <w:t>质量优先法</w:t>
      </w:r>
      <w:r>
        <w:rPr>
          <w:rFonts w:hint="eastAsia" w:ascii="Cambria" w:hAnsi="Cambria"/>
          <w:b/>
          <w:bCs/>
          <w:sz w:val="32"/>
          <w:szCs w:val="32"/>
          <w:lang w:eastAsia="zh-CN"/>
        </w:rPr>
        <w:t>）</w:t>
      </w:r>
      <w:bookmarkEnd w:id="33"/>
      <w:bookmarkEnd w:id="34"/>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1.总则</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1.1为加强对本项目招标评标工作的管理，制定本评标办法。</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1.2采购人按规定依法组成评标委员会，评标委员会对</w:t>
      </w:r>
      <w:r>
        <w:rPr>
          <w:rFonts w:hint="eastAsia" w:ascii="宋体" w:hAnsi="宋体" w:eastAsia="宋体" w:cs="Times New Roman"/>
          <w:sz w:val="24"/>
          <w:lang w:eastAsia="zh-CN"/>
        </w:rPr>
        <w:t>响应</w:t>
      </w:r>
      <w:r>
        <w:rPr>
          <w:rFonts w:hint="eastAsia" w:ascii="宋体" w:hAnsi="宋体" w:eastAsia="宋体" w:cs="Times New Roman"/>
          <w:sz w:val="24"/>
        </w:rPr>
        <w:t>文件进行评标；评标委员会由熟悉相关业务的采购人代表和有关技术、经济方面专家共5人组成，评标委员会成员的名单在评标结果未确定前应当保密。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1.3评标期间，评标人员应当严格遵守保密规定，不得泄露与评标有关的情况，不得索贿受贿，不得参加影响公正评标的任何活动。</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1.4监督部门将对招标项目的开标、评标、定标实施监督管理。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1.5评标委员会应按</w:t>
      </w:r>
      <w:r>
        <w:rPr>
          <w:rFonts w:hint="eastAsia" w:ascii="宋体" w:hAnsi="宋体" w:eastAsia="宋体" w:cs="Times New Roman"/>
          <w:sz w:val="24"/>
          <w:lang w:val="en-US" w:eastAsia="zh-CN"/>
        </w:rPr>
        <w:t>质量优先法</w:t>
      </w:r>
      <w:r>
        <w:rPr>
          <w:rFonts w:hint="eastAsia" w:ascii="宋体" w:hAnsi="宋体" w:eastAsia="宋体" w:cs="Times New Roman"/>
          <w:sz w:val="24"/>
        </w:rPr>
        <w:t>评标，推荐中标候选人数量和备选单位数量见</w:t>
      </w:r>
      <w:r>
        <w:rPr>
          <w:rFonts w:hint="eastAsia" w:ascii="宋体" w:hAnsi="宋体" w:eastAsia="宋体" w:cs="Times New Roman"/>
          <w:bCs/>
          <w:sz w:val="24"/>
          <w:szCs w:val="24"/>
        </w:rPr>
        <w:t>供应商</w:t>
      </w:r>
      <w:r>
        <w:rPr>
          <w:rFonts w:hint="eastAsia" w:ascii="宋体" w:hAnsi="宋体" w:eastAsia="宋体" w:cs="Times New Roman"/>
          <w:sz w:val="24"/>
        </w:rPr>
        <w:t>须知前附表。</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2.评标标准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2.1初步评标标准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2.1.1资格评标标准：见本章附表一</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2.1.2符合性评审标准：见本章附表二</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2.2分值构成与评分标准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2.2.1分值构成</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商务</w:t>
      </w:r>
      <w:r>
        <w:rPr>
          <w:rFonts w:hint="eastAsia" w:ascii="宋体" w:hAnsi="宋体" w:eastAsia="宋体" w:cs="Times New Roman"/>
          <w:sz w:val="24"/>
        </w:rPr>
        <w:t>部分：</w:t>
      </w:r>
      <w:r>
        <w:rPr>
          <w:rFonts w:hint="eastAsia" w:ascii="宋体" w:hAnsi="宋体" w:eastAsia="宋体" w:cs="Times New Roman"/>
          <w:sz w:val="24"/>
          <w:lang w:val="en-US" w:eastAsia="zh-CN"/>
        </w:rPr>
        <w:t>3</w:t>
      </w:r>
      <w:r>
        <w:rPr>
          <w:rFonts w:hint="eastAsia" w:ascii="宋体" w:hAnsi="宋体" w:eastAsia="宋体" w:cs="Times New Roman"/>
          <w:sz w:val="24"/>
        </w:rPr>
        <w:t>0分；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（2）技术部分：</w:t>
      </w:r>
      <w:r>
        <w:rPr>
          <w:rFonts w:hint="eastAsia" w:ascii="宋体" w:hAnsi="宋体" w:eastAsia="宋体" w:cs="Times New Roman"/>
          <w:sz w:val="24"/>
          <w:lang w:val="en-US" w:eastAsia="zh-CN"/>
        </w:rPr>
        <w:t>40</w:t>
      </w:r>
      <w:r>
        <w:rPr>
          <w:rFonts w:hint="eastAsia" w:ascii="宋体" w:hAnsi="宋体" w:eastAsia="宋体" w:cs="Times New Roman"/>
          <w:sz w:val="24"/>
        </w:rPr>
        <w:t>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lang w:val="en-US" w:eastAsia="zh-CN"/>
        </w:rPr>
        <w:t>综合</w:t>
      </w:r>
      <w:r>
        <w:rPr>
          <w:rFonts w:hint="eastAsia" w:ascii="宋体" w:hAnsi="宋体" w:eastAsia="宋体" w:cs="Times New Roman"/>
          <w:sz w:val="24"/>
        </w:rPr>
        <w:t>部分：</w:t>
      </w:r>
      <w:r>
        <w:rPr>
          <w:rFonts w:hint="eastAsia" w:ascii="宋体" w:hAnsi="宋体" w:eastAsia="宋体" w:cs="Times New Roman"/>
          <w:sz w:val="24"/>
          <w:lang w:val="en-US" w:eastAsia="zh-CN"/>
        </w:rPr>
        <w:t>30</w:t>
      </w:r>
      <w:r>
        <w:rPr>
          <w:rFonts w:hint="eastAsia" w:ascii="宋体" w:hAnsi="宋体" w:eastAsia="宋体" w:cs="Times New Roman"/>
          <w:sz w:val="24"/>
        </w:rPr>
        <w:t>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2.2.2评分标准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（1）商务部分评分标准：见本章附表三；</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（2）技术部分评分标准：见本章附表三；</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（3）综合部分评分标准：见本章附表三；</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3.评标程序</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3.1评标准备</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3.1.1评标时由评标委员会推选一名专家担任评标委员会主任。评标委员会主任负责评标过程中的组织工作，引导评标委员会按约定的程序评标。评标委员会主任与其他成员具有同等表决权。</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3.2.2评标委员会人员应当熟悉征集文件、评标方法等有关文件，包括招标范围、评标办法、评标所用表格、以及打分方法等。</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3.2资格评标</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3.2.1采购人小组依据本章附表一：《资格审查表》，在评标之前对</w:t>
      </w:r>
      <w:r>
        <w:rPr>
          <w:rFonts w:hint="eastAsia" w:ascii="宋体" w:hAnsi="宋体" w:eastAsia="宋体" w:cs="Times New Roman"/>
          <w:sz w:val="24"/>
          <w:lang w:eastAsia="zh-CN"/>
        </w:rPr>
        <w:t>响应</w:t>
      </w:r>
      <w:r>
        <w:rPr>
          <w:rFonts w:hint="eastAsia" w:ascii="宋体" w:hAnsi="宋体" w:eastAsia="宋体" w:cs="Times New Roman"/>
          <w:sz w:val="24"/>
        </w:rPr>
        <w:t>文件进行资格评标，有一项不符合评标标准的，作废标处理。</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3.3详细评标</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3.3.1评标委员会按本章第2.2款规定的量化因素和分值进行打分，并计算出综合评估得分。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3.2.1 评标委员会按本章第2.2款规定的量化因素和分值进行打分，并计算出综合评估得分。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3.2.2 评分分值计算保留小数点后两位。</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3.3.5根据相关法律法规及有关招投标文件规定，结合本项目具体情况，制定本次招标评审办法。并按照“公平、公正、科学、择优”的原则进行评审。采用综合评分法进行评比。</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3.3.6 在评审过程中，评审委员会可以以书面形式要求投标供应商就</w:t>
      </w:r>
      <w:r>
        <w:rPr>
          <w:rFonts w:hint="eastAsia" w:ascii="宋体" w:hAnsi="宋体" w:eastAsia="宋体" w:cs="Times New Roman"/>
          <w:sz w:val="24"/>
          <w:lang w:eastAsia="zh-CN"/>
        </w:rPr>
        <w:t>响应</w:t>
      </w:r>
      <w:r>
        <w:rPr>
          <w:rFonts w:hint="eastAsia" w:ascii="宋体" w:hAnsi="宋体" w:eastAsia="宋体" w:cs="Times New Roman"/>
          <w:sz w:val="24"/>
        </w:rPr>
        <w:t>文件中含义不明确的内容进行书面说明并提供相关材料；凡遇到征集文件中无界定或界定不清、前后不一致使评委会成员意见有分歧且又难于协商一致的问题，均由评委会予以表决，获半数以上同意的即为通过，未获半数同意的即为否决。</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3.3.7 评审时，投标报价是评审的重要依据，但不是唯一依据，采购人不承诺将合同授予报价最低或最高的投标供应商。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3.3.8评审委员会依据本须知规定的评审标准和方法，对</w:t>
      </w:r>
      <w:r>
        <w:rPr>
          <w:rFonts w:hint="eastAsia" w:ascii="宋体" w:hAnsi="宋体" w:eastAsia="宋体" w:cs="Times New Roman"/>
          <w:sz w:val="24"/>
          <w:lang w:eastAsia="zh-CN"/>
        </w:rPr>
        <w:t>响应</w:t>
      </w:r>
      <w:r>
        <w:rPr>
          <w:rFonts w:hint="eastAsia" w:ascii="宋体" w:hAnsi="宋体" w:eastAsia="宋体" w:cs="Times New Roman"/>
          <w:sz w:val="24"/>
        </w:rPr>
        <w:t>文件进行评审和比较，向采购人提出书面评审报告，并推荐合格的中标候选人。采购人授权评审委员会根据提出的书面评审报告和推荐的中标候选人按序确定中标供应商。</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3.4</w:t>
      </w:r>
      <w:r>
        <w:rPr>
          <w:rFonts w:hint="eastAsia" w:ascii="宋体" w:hAnsi="宋体" w:eastAsia="宋体" w:cs="Times New Roman"/>
          <w:b/>
          <w:sz w:val="24"/>
          <w:lang w:eastAsia="zh-CN"/>
        </w:rPr>
        <w:t>响应</w:t>
      </w:r>
      <w:r>
        <w:rPr>
          <w:rFonts w:hint="eastAsia" w:ascii="宋体" w:hAnsi="宋体" w:eastAsia="宋体" w:cs="Times New Roman"/>
          <w:b/>
          <w:sz w:val="24"/>
        </w:rPr>
        <w:t>文件的澄清和补正</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3.4.1在评标过程中，评标委员会可以要求供应商对所提交</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文件中不明确的内容进行澄清或说明，或者对细微偏差进行补正。评标委员会不接受供应商主动提出的澄清、说明或补正。</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3.4.2澄清、说明和补正不得改变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文件的实质性内容（算术性错误修正的除外））供应商的澄清、说明和补正属于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3.4.3评标委员会对</w:t>
      </w:r>
      <w:r>
        <w:rPr>
          <w:rFonts w:hint="eastAsia" w:ascii="宋体" w:hAnsi="宋体" w:eastAsia="宋体" w:cs="Times New Roman"/>
          <w:bCs/>
          <w:sz w:val="24"/>
          <w:szCs w:val="24"/>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bCs/>
          <w:sz w:val="24"/>
          <w:szCs w:val="24"/>
        </w:rPr>
        <w:t>供应商</w:t>
      </w:r>
      <w:r>
        <w:rPr>
          <w:rFonts w:hint="eastAsia" w:ascii="宋体" w:hAnsi="宋体" w:eastAsia="宋体" w:cs="Times New Roman"/>
          <w:sz w:val="24"/>
        </w:rPr>
        <w:t>进一步澄清、说明或补正，直至满足评标委员会的要求。</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3.5供应商的最终得分</w:t>
      </w:r>
    </w:p>
    <w:p>
      <w:pPr>
        <w:numPr>
          <w:ilvl w:val="0"/>
          <w:numId w:val="4"/>
        </w:numPr>
        <w:spacing w:line="440" w:lineRule="exact"/>
        <w:ind w:firstLine="480" w:firstLineChars="200"/>
        <w:rPr>
          <w:rFonts w:ascii="宋体" w:hAnsi="宋体" w:eastAsia="宋体" w:cs="Times New Roman"/>
          <w:sz w:val="24"/>
        </w:rPr>
      </w:pPr>
      <w:r>
        <w:rPr>
          <w:rFonts w:hint="eastAsia" w:ascii="宋体" w:hAnsi="宋体" w:eastAsia="宋体" w:cs="Times New Roman"/>
          <w:sz w:val="24"/>
        </w:rPr>
        <w:t>评标委员会完成对技术标、商务标和综合标的汇总后，取平均值作为</w:t>
      </w:r>
      <w:r>
        <w:rPr>
          <w:rFonts w:hint="eastAsia" w:ascii="宋体" w:hAnsi="宋体" w:eastAsia="宋体" w:cs="Times New Roman"/>
          <w:bCs/>
          <w:sz w:val="24"/>
          <w:szCs w:val="24"/>
        </w:rPr>
        <w:t>供应商</w:t>
      </w:r>
      <w:r>
        <w:rPr>
          <w:rFonts w:hint="eastAsia" w:ascii="宋体" w:hAnsi="宋体" w:eastAsia="宋体" w:cs="Times New Roman"/>
          <w:sz w:val="24"/>
        </w:rPr>
        <w:t>最终得分。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（2）计算分值均保留两位小数。</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3.6评标结果</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3.6.1除第二章“供应商须知”前附表授权直接确定中标人外，评标委员会按照综合得分由高到低的顺序推荐中标候选人</w:t>
      </w:r>
      <w:r>
        <w:rPr>
          <w:rFonts w:hint="eastAsia" w:ascii="宋体" w:hAnsi="宋体" w:eastAsia="宋体" w:cs="宋体"/>
          <w:sz w:val="24"/>
          <w:szCs w:val="24"/>
        </w:rPr>
        <w:t>（确定第一阶段入围供应商时，提交</w:t>
      </w:r>
      <w:r>
        <w:rPr>
          <w:rFonts w:hint="eastAsia" w:ascii="宋体" w:hAnsi="宋体" w:eastAsia="宋体" w:cs="宋体"/>
          <w:sz w:val="24"/>
          <w:szCs w:val="24"/>
          <w:lang w:eastAsia="zh-CN"/>
        </w:rPr>
        <w:t>响应</w:t>
      </w:r>
      <w:r>
        <w:rPr>
          <w:rFonts w:hint="eastAsia" w:ascii="宋体" w:hAnsi="宋体" w:eastAsia="宋体" w:cs="宋体"/>
          <w:sz w:val="24"/>
          <w:szCs w:val="24"/>
        </w:rPr>
        <w:t>文件和符合资格条件、实质性要求的供应商均不得少于</w:t>
      </w:r>
      <w:r>
        <w:rPr>
          <w:rFonts w:hint="eastAsia" w:ascii="宋体" w:hAnsi="宋体" w:eastAsia="宋体" w:cs="宋体"/>
          <w:sz w:val="24"/>
          <w:szCs w:val="24"/>
          <w:lang w:val="en-US" w:eastAsia="zh-CN"/>
        </w:rPr>
        <w:t>20</w:t>
      </w:r>
      <w:r>
        <w:rPr>
          <w:rFonts w:hint="eastAsia" w:ascii="宋体" w:hAnsi="宋体" w:eastAsia="宋体" w:cs="宋体"/>
          <w:sz w:val="24"/>
          <w:szCs w:val="24"/>
        </w:rPr>
        <w:t>家，淘汰比例一般不得低于20%，且至少淘汰</w:t>
      </w:r>
      <w:r>
        <w:rPr>
          <w:rFonts w:hint="eastAsia" w:ascii="宋体" w:hAnsi="宋体" w:eastAsia="宋体" w:cs="宋体"/>
          <w:sz w:val="24"/>
          <w:szCs w:val="24"/>
          <w:lang w:val="en-US" w:eastAsia="zh-CN"/>
        </w:rPr>
        <w:t>4</w:t>
      </w:r>
      <w:r>
        <w:rPr>
          <w:rFonts w:hint="eastAsia" w:ascii="宋体" w:hAnsi="宋体" w:eastAsia="宋体" w:cs="宋体"/>
          <w:sz w:val="24"/>
          <w:szCs w:val="24"/>
        </w:rPr>
        <w:t>家供应商，</w:t>
      </w:r>
      <w:r>
        <w:rPr>
          <w:rFonts w:hint="eastAsia" w:cs="宋体" w:asciiTheme="minorEastAsia" w:hAnsiTheme="minorEastAsia"/>
          <w:kern w:val="0"/>
          <w:sz w:val="24"/>
          <w:szCs w:val="24"/>
        </w:rPr>
        <w:t>最终入围供应商确定为不少于</w:t>
      </w:r>
      <w:r>
        <w:rPr>
          <w:rFonts w:hint="eastAsia" w:cs="宋体" w:asciiTheme="minorEastAsia" w:hAnsiTheme="minorEastAsia"/>
          <w:kern w:val="0"/>
          <w:sz w:val="24"/>
          <w:szCs w:val="24"/>
          <w:lang w:val="en-US" w:eastAsia="zh-CN"/>
        </w:rPr>
        <w:t>16</w:t>
      </w:r>
      <w:r>
        <w:rPr>
          <w:rFonts w:hint="eastAsia" w:cs="宋体" w:asciiTheme="minorEastAsia" w:hAnsiTheme="minorEastAsia"/>
          <w:kern w:val="0"/>
          <w:sz w:val="24"/>
          <w:szCs w:val="24"/>
        </w:rPr>
        <w:t>家（含</w:t>
      </w:r>
      <w:r>
        <w:rPr>
          <w:rFonts w:hint="eastAsia" w:cs="宋体" w:asciiTheme="minorEastAsia" w:hAnsiTheme="minorEastAsia"/>
          <w:kern w:val="0"/>
          <w:sz w:val="24"/>
          <w:szCs w:val="24"/>
          <w:lang w:val="en-US" w:eastAsia="zh-CN"/>
        </w:rPr>
        <w:t>16</w:t>
      </w:r>
      <w:r>
        <w:rPr>
          <w:rFonts w:hint="eastAsia" w:cs="宋体" w:asciiTheme="minorEastAsia" w:hAnsiTheme="minorEastAsia"/>
          <w:kern w:val="0"/>
          <w:sz w:val="24"/>
          <w:szCs w:val="24"/>
        </w:rPr>
        <w:t>家）</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最多</w:t>
      </w:r>
      <w:r>
        <w:rPr>
          <w:rFonts w:hint="eastAsia" w:cs="宋体" w:asciiTheme="minorEastAsia" w:hAnsiTheme="minorEastAsia"/>
          <w:kern w:val="0"/>
          <w:sz w:val="24"/>
          <w:szCs w:val="24"/>
        </w:rPr>
        <w:t>不超过</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0家（含</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0家）</w:t>
      </w:r>
      <w:r>
        <w:rPr>
          <w:rFonts w:hint="eastAsia" w:ascii="宋体" w:hAnsi="宋体" w:eastAsia="宋体" w:cs="宋体"/>
          <w:sz w:val="24"/>
          <w:szCs w:val="24"/>
        </w:rPr>
        <w:t>，并向采购人提供书面评审报告</w:t>
      </w:r>
      <w:r>
        <w:rPr>
          <w:rFonts w:hint="eastAsia" w:ascii="宋体" w:hAnsi="宋体" w:eastAsia="宋体" w:cs="Times New Roman"/>
          <w:sz w:val="24"/>
        </w:rPr>
        <w:t>。综合得分相等时，以技术部分得分高的优先；技术部分也同时相等的，由评标委员会以记名投票的方式，按少数服从多数的原则确定排名。</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3.6.2评标委员会完成评标后，应当向采购人提交书面评标报告。</w:t>
      </w:r>
      <w:r>
        <w:rPr>
          <w:rFonts w:ascii="宋体" w:hAnsi="宋体" w:eastAsia="宋体" w:cs="Times New Roman"/>
          <w:sz w:val="24"/>
        </w:rPr>
        <w:br w:type="page"/>
      </w:r>
    </w:p>
    <w:p>
      <w:pPr>
        <w:rPr>
          <w:rFonts w:ascii="Calibri" w:hAnsi="Calibri" w:eastAsia="宋体" w:cs="Times New Roman"/>
          <w:b/>
          <w:bCs/>
          <w:sz w:val="28"/>
          <w:szCs w:val="28"/>
        </w:rPr>
      </w:pPr>
      <w:r>
        <w:rPr>
          <w:rFonts w:hint="eastAsia" w:ascii="Calibri" w:hAnsi="Calibri" w:eastAsia="宋体" w:cs="Times New Roman"/>
          <w:b/>
          <w:bCs/>
          <w:sz w:val="28"/>
          <w:szCs w:val="28"/>
        </w:rPr>
        <w:t>附表一：资格审查表</w:t>
      </w:r>
    </w:p>
    <w:p>
      <w:pPr>
        <w:spacing w:line="276" w:lineRule="auto"/>
        <w:ind w:firstLine="480" w:firstLineChars="200"/>
        <w:rPr>
          <w:rFonts w:ascii="宋体" w:hAnsi="宋体" w:eastAsia="宋体" w:cs="Times New Roman"/>
          <w:sz w:val="24"/>
          <w:szCs w:val="24"/>
        </w:rPr>
      </w:pPr>
    </w:p>
    <w:p>
      <w:pPr>
        <w:spacing w:line="276"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审查内容供应商须在开标前将如下所有原件的扫描件制作到电子</w:t>
      </w:r>
      <w:r>
        <w:rPr>
          <w:rFonts w:hint="eastAsia" w:ascii="宋体" w:hAnsi="宋体" w:eastAsia="宋体" w:cs="Times New Roman"/>
          <w:sz w:val="24"/>
          <w:szCs w:val="24"/>
          <w:lang w:eastAsia="zh-CN"/>
        </w:rPr>
        <w:t>响应</w:t>
      </w:r>
      <w:r>
        <w:rPr>
          <w:rFonts w:hint="eastAsia" w:ascii="宋体" w:hAnsi="宋体" w:eastAsia="宋体" w:cs="Times New Roman"/>
          <w:sz w:val="24"/>
          <w:szCs w:val="24"/>
        </w:rPr>
        <w:t>文件中，同时完善三门峡市公共资源交易主体信息库：初步评审以“</w:t>
      </w:r>
      <w:r>
        <w:rPr>
          <w:rFonts w:hint="eastAsia" w:ascii="宋体" w:hAnsi="宋体" w:eastAsia="宋体" w:cs="Times New Roman"/>
          <w:sz w:val="24"/>
          <w:szCs w:val="24"/>
          <w:lang w:eastAsia="zh-CN"/>
        </w:rPr>
        <w:t>响应</w:t>
      </w:r>
      <w:r>
        <w:rPr>
          <w:rFonts w:hint="eastAsia" w:ascii="宋体" w:hAnsi="宋体" w:eastAsia="宋体" w:cs="Times New Roman"/>
          <w:sz w:val="24"/>
          <w:szCs w:val="24"/>
        </w:rPr>
        <w:t>文件”为准，是否符合要求：</w:t>
      </w:r>
    </w:p>
    <w:tbl>
      <w:tblPr>
        <w:tblStyle w:val="48"/>
        <w:tblpPr w:leftFromText="180" w:rightFromText="180" w:vertAnchor="text" w:horzAnchor="page" w:tblpX="1257" w:tblpY="302"/>
        <w:tblOverlap w:val="never"/>
        <w:tblW w:w="94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168"/>
        <w:gridCol w:w="1476"/>
        <w:gridCol w:w="910"/>
        <w:gridCol w:w="1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2" w:hRule="atLeast"/>
          <w:tblHeader/>
        </w:trPr>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b/>
                <w:color w:val="000000"/>
                <w:sz w:val="24"/>
              </w:rPr>
            </w:pPr>
            <w:bookmarkStart w:id="35" w:name="_Toc380755758"/>
            <w:bookmarkStart w:id="36" w:name="_Toc367029159"/>
            <w:r>
              <w:rPr>
                <w:rFonts w:hint="eastAsia" w:ascii="宋体" w:hAnsi="宋体" w:eastAsia="宋体" w:cs="Times New Roman"/>
                <w:b/>
                <w:color w:val="000000"/>
                <w:sz w:val="24"/>
              </w:rPr>
              <w:t>序号</w:t>
            </w:r>
          </w:p>
        </w:tc>
        <w:tc>
          <w:tcPr>
            <w:tcW w:w="5168" w:type="dxa"/>
            <w:tcBorders>
              <w:top w:val="single" w:color="auto" w:sz="2" w:space="0"/>
              <w:left w:val="single" w:color="auto" w:sz="2" w:space="0"/>
              <w:bottom w:val="single" w:color="auto" w:sz="2" w:space="0"/>
              <w:right w:val="single" w:color="auto" w:sz="2" w:space="0"/>
            </w:tcBorders>
            <w:vAlign w:val="center"/>
          </w:tcPr>
          <w:p>
            <w:pPr>
              <w:jc w:val="center"/>
              <w:rPr>
                <w:rFonts w:ascii="Calibri" w:hAnsi="Calibri" w:eastAsia="宋体" w:cs="Times New Roman"/>
                <w:b/>
                <w:color w:val="000000"/>
                <w:sz w:val="24"/>
              </w:rPr>
            </w:pPr>
            <w:r>
              <w:rPr>
                <w:rFonts w:hint="eastAsia" w:ascii="Calibri" w:hAnsi="Calibri" w:eastAsia="宋体" w:cs="Times New Roman"/>
                <w:b/>
                <w:color w:val="000000"/>
                <w:sz w:val="24"/>
              </w:rPr>
              <w:t>有效的证明材料</w:t>
            </w:r>
          </w:p>
        </w:tc>
        <w:tc>
          <w:tcPr>
            <w:tcW w:w="1476" w:type="dxa"/>
            <w:tcBorders>
              <w:top w:val="single" w:color="auto" w:sz="2" w:space="0"/>
              <w:left w:val="single" w:color="auto" w:sz="2" w:space="0"/>
              <w:bottom w:val="single" w:color="auto" w:sz="2" w:space="0"/>
              <w:right w:val="single" w:color="auto" w:sz="2" w:space="0"/>
            </w:tcBorders>
            <w:vAlign w:val="center"/>
          </w:tcPr>
          <w:p>
            <w:pPr>
              <w:jc w:val="center"/>
              <w:rPr>
                <w:rFonts w:ascii="Calibri" w:hAnsi="Calibri" w:eastAsia="宋体" w:cs="Times New Roman"/>
                <w:b/>
                <w:color w:val="000000"/>
                <w:sz w:val="24"/>
              </w:rPr>
            </w:pPr>
            <w:r>
              <w:rPr>
                <w:rFonts w:hint="eastAsia" w:ascii="Calibri" w:hAnsi="Calibri" w:eastAsia="宋体" w:cs="Times New Roman"/>
                <w:b/>
                <w:color w:val="000000"/>
                <w:sz w:val="24"/>
              </w:rPr>
              <w:t>评标项目</w:t>
            </w:r>
          </w:p>
        </w:tc>
        <w:tc>
          <w:tcPr>
            <w:tcW w:w="204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Calibri" w:hAnsi="Calibri" w:eastAsia="宋体" w:cs="Times New Roman"/>
                <w:b/>
                <w:color w:val="000000"/>
                <w:sz w:val="24"/>
              </w:rPr>
            </w:pPr>
            <w:r>
              <w:rPr>
                <w:rFonts w:hint="eastAsia" w:ascii="Calibri" w:hAnsi="Calibri" w:eastAsia="宋体" w:cs="Times New Roman"/>
                <w:b/>
                <w:color w:val="000000"/>
                <w:sz w:val="24"/>
              </w:rPr>
              <w:t>评标标准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516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left"/>
              <w:rPr>
                <w:rFonts w:hint="eastAsia" w:cs="宋体" w:asciiTheme="minorEastAsia" w:hAnsiTheme="minorEastAsia"/>
                <w:bCs/>
                <w:sz w:val="24"/>
                <w:szCs w:val="24"/>
              </w:rPr>
            </w:pPr>
            <w:r>
              <w:rPr>
                <w:rFonts w:hint="eastAsia" w:cs="宋体" w:asciiTheme="minorEastAsia" w:hAnsiTheme="minorEastAsia"/>
                <w:bCs/>
                <w:sz w:val="24"/>
                <w:szCs w:val="24"/>
              </w:rPr>
              <w:t>满足《中华人民共和国政府采购法》第二十二条规定；</w:t>
            </w:r>
          </w:p>
        </w:tc>
        <w:tc>
          <w:tcPr>
            <w:tcW w:w="1476" w:type="dxa"/>
            <w:tcBorders>
              <w:top w:val="single" w:color="auto" w:sz="2" w:space="0"/>
              <w:left w:val="single" w:color="auto" w:sz="2" w:space="0"/>
              <w:bottom w:val="single" w:color="auto" w:sz="2" w:space="0"/>
              <w:right w:val="single" w:color="auto" w:sz="2" w:space="0"/>
            </w:tcBorders>
            <w:vAlign w:val="center"/>
          </w:tcPr>
          <w:p>
            <w:pPr>
              <w:tabs>
                <w:tab w:val="left" w:pos="735"/>
              </w:tabs>
              <w:jc w:val="center"/>
              <w:rPr>
                <w:rFonts w:ascii="宋体" w:hAnsi="宋体" w:eastAsia="宋体" w:cs="Times New Roman"/>
                <w:color w:val="000000"/>
                <w:sz w:val="24"/>
              </w:rPr>
            </w:pPr>
            <w:r>
              <w:rPr>
                <w:rFonts w:hint="eastAsia" w:ascii="宋体" w:hAnsi="宋体" w:eastAsia="宋体" w:cs="Times New Roman"/>
                <w:color w:val="000000"/>
                <w:sz w:val="24"/>
              </w:rPr>
              <w:t>营业执照</w:t>
            </w:r>
          </w:p>
        </w:tc>
        <w:tc>
          <w:tcPr>
            <w:tcW w:w="91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不符合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2</w:t>
            </w:r>
          </w:p>
        </w:tc>
        <w:tc>
          <w:tcPr>
            <w:tcW w:w="516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left"/>
              <w:rPr>
                <w:rFonts w:hint="eastAsia" w:cs="宋体" w:asciiTheme="minorEastAsia" w:hAnsiTheme="minorEastAsia"/>
                <w:bCs/>
                <w:sz w:val="24"/>
                <w:szCs w:val="24"/>
              </w:rPr>
            </w:pPr>
            <w:r>
              <w:rPr>
                <w:rFonts w:hint="eastAsia" w:cs="宋体" w:asciiTheme="minorEastAsia" w:hAnsiTheme="minorEastAsia"/>
                <w:bCs/>
                <w:sz w:val="24"/>
                <w:szCs w:val="24"/>
              </w:rPr>
              <w:t>供应商须具有合法有效的营业执照；营业执照经营范围符合本项目要求；</w:t>
            </w:r>
          </w:p>
        </w:tc>
        <w:tc>
          <w:tcPr>
            <w:tcW w:w="1476" w:type="dxa"/>
            <w:tcBorders>
              <w:top w:val="single" w:color="auto" w:sz="2" w:space="0"/>
              <w:left w:val="single" w:color="auto" w:sz="2" w:space="0"/>
              <w:bottom w:val="single" w:color="auto" w:sz="2" w:space="0"/>
              <w:right w:val="single" w:color="auto" w:sz="2" w:space="0"/>
            </w:tcBorders>
            <w:vAlign w:val="center"/>
          </w:tcPr>
          <w:p>
            <w:pPr>
              <w:tabs>
                <w:tab w:val="left" w:pos="735"/>
              </w:tabs>
              <w:jc w:val="center"/>
              <w:rPr>
                <w:rFonts w:hint="eastAsia" w:ascii="宋体" w:hAnsi="宋体" w:eastAsia="宋体" w:cs="Times New Roman"/>
                <w:color w:val="000000"/>
                <w:sz w:val="24"/>
              </w:rPr>
            </w:pPr>
            <w:r>
              <w:rPr>
                <w:rFonts w:hint="eastAsia" w:ascii="宋体" w:hAnsi="宋体" w:eastAsia="宋体" w:cs="Times New Roman"/>
                <w:color w:val="000000"/>
                <w:sz w:val="24"/>
              </w:rPr>
              <w:t>营业执照</w:t>
            </w:r>
          </w:p>
        </w:tc>
        <w:tc>
          <w:tcPr>
            <w:tcW w:w="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Times New Roman"/>
                <w:color w:val="000000"/>
                <w:sz w:val="24"/>
              </w:rPr>
            </w:pPr>
            <w:r>
              <w:rPr>
                <w:rFonts w:hint="eastAsia" w:ascii="宋体" w:hAnsi="宋体" w:eastAsia="宋体" w:cs="Times New Roman"/>
                <w:color w:val="000000"/>
                <w:sz w:val="24"/>
              </w:rPr>
              <w:t>不符合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val="en-US" w:eastAsia="zh-CN"/>
              </w:rPr>
              <w:t>3</w:t>
            </w:r>
          </w:p>
        </w:tc>
        <w:tc>
          <w:tcPr>
            <w:tcW w:w="516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left"/>
              <w:rPr>
                <w:rFonts w:hint="eastAsia" w:cs="宋体" w:asciiTheme="minorEastAsia" w:hAnsiTheme="minorEastAsia"/>
                <w:bCs/>
                <w:sz w:val="24"/>
                <w:szCs w:val="24"/>
              </w:rPr>
            </w:pPr>
            <w:r>
              <w:rPr>
                <w:rFonts w:hint="eastAsia" w:cs="宋体" w:asciiTheme="minorEastAsia" w:hAnsiTheme="minorEastAsia"/>
                <w:bCs/>
                <w:sz w:val="24"/>
                <w:szCs w:val="24"/>
              </w:rPr>
              <w:t>拟派项目负责人应具有国家注册造价工程师资格证书，且同时具有中级及以上职称（需提供项目负责人近6个月社保缴纳证明，如果为新成立的公司，不足六个月，从成立之日起算起）；</w:t>
            </w:r>
          </w:p>
        </w:tc>
        <w:tc>
          <w:tcPr>
            <w:tcW w:w="1476" w:type="dxa"/>
            <w:tcBorders>
              <w:top w:val="single" w:color="auto" w:sz="2" w:space="0"/>
              <w:left w:val="single" w:color="auto" w:sz="2" w:space="0"/>
              <w:bottom w:val="single" w:color="auto" w:sz="2" w:space="0"/>
              <w:right w:val="single" w:color="auto" w:sz="2" w:space="0"/>
            </w:tcBorders>
            <w:vAlign w:val="center"/>
          </w:tcPr>
          <w:p>
            <w:pPr>
              <w:tabs>
                <w:tab w:val="left" w:pos="735"/>
              </w:tabs>
              <w:jc w:val="center"/>
              <w:rPr>
                <w:rFonts w:ascii="宋体" w:hAnsi="宋体" w:eastAsia="宋体" w:cs="Times New Roman"/>
                <w:color w:val="000000"/>
                <w:sz w:val="24"/>
              </w:rPr>
            </w:pPr>
            <w:r>
              <w:rPr>
                <w:rFonts w:hint="eastAsia" w:ascii="宋体" w:hAnsi="宋体" w:eastAsia="宋体" w:cs="Times New Roman"/>
                <w:color w:val="000000"/>
                <w:sz w:val="24"/>
              </w:rPr>
              <w:t>项目负责人</w:t>
            </w:r>
          </w:p>
        </w:tc>
        <w:tc>
          <w:tcPr>
            <w:tcW w:w="91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不符合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4</w:t>
            </w:r>
          </w:p>
        </w:tc>
        <w:tc>
          <w:tcPr>
            <w:tcW w:w="516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left"/>
              <w:rPr>
                <w:rFonts w:hint="eastAsia" w:cs="宋体" w:asciiTheme="minorEastAsia" w:hAnsiTheme="minorEastAsia"/>
                <w:bCs/>
                <w:sz w:val="24"/>
                <w:szCs w:val="24"/>
              </w:rPr>
            </w:pPr>
            <w:r>
              <w:rPr>
                <w:rFonts w:hint="eastAsia" w:cs="宋体" w:asciiTheme="minorEastAsia" w:hAnsiTheme="minorEastAsia"/>
                <w:bCs/>
                <w:sz w:val="24"/>
                <w:szCs w:val="24"/>
              </w:rPr>
              <w:t>按照《中华人民共和国国家审计准则》第十八条的规定，已与</w:t>
            </w:r>
            <w:r>
              <w:rPr>
                <w:rFonts w:hint="eastAsia" w:cs="宋体" w:asciiTheme="minorEastAsia" w:hAnsiTheme="minorEastAsia"/>
                <w:bCs/>
                <w:sz w:val="24"/>
                <w:szCs w:val="24"/>
                <w:lang w:val="en-US" w:eastAsia="zh-CN"/>
              </w:rPr>
              <w:t>渑池县</w:t>
            </w:r>
            <w:r>
              <w:rPr>
                <w:rFonts w:hint="eastAsia" w:cs="宋体" w:asciiTheme="minorEastAsia" w:hAnsiTheme="minorEastAsia"/>
                <w:bCs/>
                <w:sz w:val="24"/>
                <w:szCs w:val="24"/>
              </w:rPr>
              <w:t>财政投资评审中心签订服务协议的中介机构不得参与本次征集活动；</w:t>
            </w:r>
          </w:p>
        </w:tc>
        <w:tc>
          <w:tcPr>
            <w:tcW w:w="1476" w:type="dxa"/>
            <w:tcBorders>
              <w:top w:val="single" w:color="auto" w:sz="2" w:space="0"/>
              <w:left w:val="single" w:color="auto" w:sz="2" w:space="0"/>
              <w:bottom w:val="single" w:color="auto" w:sz="2" w:space="0"/>
              <w:right w:val="single" w:color="auto" w:sz="2" w:space="0"/>
            </w:tcBorders>
            <w:vAlign w:val="center"/>
          </w:tcPr>
          <w:p>
            <w:pPr>
              <w:tabs>
                <w:tab w:val="left" w:pos="735"/>
              </w:tabs>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承诺书</w:t>
            </w:r>
          </w:p>
        </w:tc>
        <w:tc>
          <w:tcPr>
            <w:tcW w:w="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Times New Roman"/>
                <w:color w:val="000000"/>
                <w:sz w:val="24"/>
              </w:rPr>
            </w:pPr>
            <w:r>
              <w:rPr>
                <w:rFonts w:hint="eastAsia" w:ascii="宋体" w:hAnsi="宋体" w:eastAsia="宋体" w:cs="Times New Roman"/>
                <w:color w:val="000000"/>
                <w:sz w:val="24"/>
              </w:rPr>
              <w:t>不符合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5</w:t>
            </w:r>
          </w:p>
        </w:tc>
        <w:tc>
          <w:tcPr>
            <w:tcW w:w="516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left"/>
              <w:rPr>
                <w:rFonts w:hint="eastAsia" w:cs="宋体" w:asciiTheme="minorEastAsia" w:hAnsiTheme="minorEastAsia"/>
                <w:bCs/>
                <w:sz w:val="24"/>
                <w:szCs w:val="24"/>
              </w:rPr>
            </w:pPr>
            <w:r>
              <w:rPr>
                <w:rFonts w:hint="eastAsia" w:cs="宋体" w:asciiTheme="minorEastAsia" w:hAnsiTheme="minorEastAsia"/>
                <w:bCs/>
                <w:sz w:val="24"/>
                <w:szCs w:val="24"/>
              </w:rPr>
              <w:t>单位负责人为同一人或者存在控股、管理关系的不同单位，不得同时参加本项目征集（响应文件内附加盖投标人公章的“全国企业信用信息公示系统”中公示的公司信息、股东或投资人信息）；</w:t>
            </w:r>
          </w:p>
        </w:tc>
        <w:tc>
          <w:tcPr>
            <w:tcW w:w="1476" w:type="dxa"/>
            <w:tcBorders>
              <w:top w:val="single" w:color="auto" w:sz="2" w:space="0"/>
              <w:left w:val="single" w:color="auto" w:sz="2" w:space="0"/>
              <w:bottom w:val="single" w:color="auto" w:sz="2" w:space="0"/>
              <w:right w:val="single" w:color="auto" w:sz="2" w:space="0"/>
            </w:tcBorders>
            <w:vAlign w:val="center"/>
          </w:tcPr>
          <w:p>
            <w:pPr>
              <w:tabs>
                <w:tab w:val="left" w:pos="735"/>
              </w:tabs>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rPr>
              <w:t>网站查询</w:t>
            </w:r>
          </w:p>
        </w:tc>
        <w:tc>
          <w:tcPr>
            <w:tcW w:w="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Times New Roman"/>
                <w:color w:val="000000"/>
                <w:sz w:val="24"/>
              </w:rPr>
            </w:pPr>
            <w:r>
              <w:rPr>
                <w:rFonts w:hint="eastAsia" w:ascii="宋体" w:hAnsi="宋体" w:eastAsia="宋体" w:cs="Times New Roman"/>
                <w:color w:val="000000"/>
                <w:sz w:val="24"/>
              </w:rPr>
              <w:t>不符合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pPr>
              <w:jc w:val="cente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6</w:t>
            </w:r>
          </w:p>
        </w:tc>
        <w:tc>
          <w:tcPr>
            <w:tcW w:w="5168" w:type="dxa"/>
            <w:tcBorders>
              <w:top w:val="single" w:color="auto" w:sz="4" w:space="0"/>
              <w:left w:val="single" w:color="auto" w:sz="2" w:space="0"/>
              <w:bottom w:val="single" w:color="auto" w:sz="2" w:space="0"/>
              <w:right w:val="single" w:color="auto" w:sz="2" w:space="0"/>
            </w:tcBorders>
            <w:vAlign w:val="center"/>
          </w:tcPr>
          <w:p>
            <w:pPr>
              <w:widowControl/>
              <w:spacing w:line="440" w:lineRule="exact"/>
              <w:jc w:val="left"/>
              <w:rPr>
                <w:rFonts w:hint="eastAsia" w:cs="宋体" w:asciiTheme="minorEastAsia" w:hAnsiTheme="minorEastAsia"/>
                <w:bCs/>
                <w:sz w:val="24"/>
                <w:szCs w:val="24"/>
              </w:rPr>
            </w:pPr>
            <w:r>
              <w:rPr>
                <w:rFonts w:hint="eastAsia" w:cs="宋体" w:asciiTheme="minorEastAsia" w:hAnsiTheme="minorEastAsia"/>
                <w:bCs/>
                <w:sz w:val="24"/>
                <w:szCs w:val="24"/>
              </w:rPr>
              <w:t>供应商出具无行贿犯罪记录在中国裁判文书网自行查询结果或自行承诺（查询/承诺对象：企业、法定代表人）；</w:t>
            </w:r>
          </w:p>
        </w:tc>
        <w:tc>
          <w:tcPr>
            <w:tcW w:w="1476" w:type="dxa"/>
            <w:tcBorders>
              <w:top w:val="single" w:color="auto" w:sz="4" w:space="0"/>
              <w:left w:val="single" w:color="auto" w:sz="2" w:space="0"/>
              <w:bottom w:val="single" w:color="auto" w:sz="2" w:space="0"/>
              <w:right w:val="single" w:color="auto" w:sz="2" w:space="0"/>
            </w:tcBorders>
            <w:vAlign w:val="center"/>
          </w:tcPr>
          <w:p>
            <w:pPr>
              <w:tabs>
                <w:tab w:val="left" w:pos="735"/>
              </w:tabs>
              <w:jc w:val="center"/>
              <w:rPr>
                <w:rFonts w:ascii="宋体" w:hAnsi="宋体" w:eastAsia="宋体" w:cs="Times New Roman"/>
                <w:color w:val="000000"/>
                <w:sz w:val="24"/>
              </w:rPr>
            </w:pPr>
            <w:r>
              <w:rPr>
                <w:rFonts w:hint="eastAsia" w:cs="宋体" w:asciiTheme="minorEastAsia" w:hAnsiTheme="minorEastAsia"/>
                <w:bCs/>
                <w:sz w:val="24"/>
                <w:szCs w:val="24"/>
              </w:rPr>
              <w:t>无行贿犯罪记录</w:t>
            </w:r>
          </w:p>
        </w:tc>
        <w:tc>
          <w:tcPr>
            <w:tcW w:w="910"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不符合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pPr>
              <w:jc w:val="cente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7</w:t>
            </w:r>
          </w:p>
        </w:tc>
        <w:tc>
          <w:tcPr>
            <w:tcW w:w="5168" w:type="dxa"/>
            <w:tcBorders>
              <w:top w:val="single" w:color="auto" w:sz="4" w:space="0"/>
              <w:left w:val="single" w:color="auto" w:sz="2" w:space="0"/>
              <w:bottom w:val="single" w:color="auto" w:sz="2" w:space="0"/>
              <w:right w:val="single" w:color="auto" w:sz="2" w:space="0"/>
            </w:tcBorders>
            <w:vAlign w:val="center"/>
          </w:tcPr>
          <w:p>
            <w:pPr>
              <w:widowControl/>
              <w:spacing w:line="440" w:lineRule="exact"/>
              <w:jc w:val="left"/>
              <w:rPr>
                <w:rFonts w:cs="宋体" w:asciiTheme="minorEastAsia" w:hAnsiTheme="minorEastAsia"/>
                <w:bCs/>
                <w:sz w:val="24"/>
                <w:szCs w:val="24"/>
              </w:rPr>
            </w:pPr>
            <w:r>
              <w:rPr>
                <w:rFonts w:hint="eastAsia" w:cs="宋体" w:asciiTheme="minorEastAsia" w:hAnsiTheme="minorEastAsia"/>
                <w:bCs/>
                <w:sz w:val="24"/>
                <w:szCs w:val="24"/>
              </w:rPr>
              <w:t>参加政府采购活动前三年内，在经营活动中没有重大违法记录（提供书面声明）；</w:t>
            </w:r>
          </w:p>
        </w:tc>
        <w:tc>
          <w:tcPr>
            <w:tcW w:w="1476" w:type="dxa"/>
            <w:tcBorders>
              <w:top w:val="single" w:color="auto" w:sz="4" w:space="0"/>
              <w:left w:val="single" w:color="auto" w:sz="2" w:space="0"/>
              <w:bottom w:val="single" w:color="auto" w:sz="2" w:space="0"/>
              <w:right w:val="single" w:color="auto" w:sz="2" w:space="0"/>
            </w:tcBorders>
            <w:vAlign w:val="center"/>
          </w:tcPr>
          <w:p>
            <w:pPr>
              <w:tabs>
                <w:tab w:val="left" w:pos="735"/>
              </w:tabs>
              <w:jc w:val="center"/>
              <w:rPr>
                <w:rFonts w:ascii="宋体" w:hAnsi="宋体" w:eastAsia="宋体" w:cs="Times New Roman"/>
                <w:color w:val="000000"/>
                <w:sz w:val="24"/>
              </w:rPr>
            </w:pPr>
            <w:r>
              <w:rPr>
                <w:rFonts w:hint="eastAsia" w:cs="宋体" w:asciiTheme="minorEastAsia" w:hAnsiTheme="minorEastAsia"/>
                <w:bCs/>
                <w:sz w:val="24"/>
                <w:szCs w:val="24"/>
              </w:rPr>
              <w:t>重大违法记录</w:t>
            </w:r>
          </w:p>
        </w:tc>
        <w:tc>
          <w:tcPr>
            <w:tcW w:w="910"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不符合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pPr>
              <w:jc w:val="cente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8</w:t>
            </w:r>
          </w:p>
        </w:tc>
        <w:tc>
          <w:tcPr>
            <w:tcW w:w="5168" w:type="dxa"/>
            <w:tcBorders>
              <w:top w:val="single" w:color="auto" w:sz="4" w:space="0"/>
              <w:left w:val="single" w:color="auto" w:sz="2" w:space="0"/>
              <w:bottom w:val="single" w:color="auto" w:sz="2" w:space="0"/>
              <w:right w:val="single" w:color="auto" w:sz="2" w:space="0"/>
            </w:tcBorders>
            <w:vAlign w:val="center"/>
          </w:tcPr>
          <w:p>
            <w:pPr>
              <w:rPr>
                <w:rFonts w:cs="Times New Roman"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Cs/>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查询渠道：“信用中国”网站（www.creditchina.gov.cn），查询内容：重大税收违法失信主体、政府采购严重违法失信行为、失信被执行人（查询网站：http://zxgk.court.gov.cn中国执行信息公开网查询截图）中国政府采购网（www.ccgp.gov.cn）查询内容：政府采购严重违法失信行为记录名单），供应商须提供加盖公章的信用中国查询页、中国政府采购网查询页、中国执行信息公开网查询截图；查询日期为本公告发布之日起；</w:t>
            </w:r>
          </w:p>
        </w:tc>
        <w:tc>
          <w:tcPr>
            <w:tcW w:w="1476" w:type="dxa"/>
            <w:tcBorders>
              <w:top w:val="single" w:color="auto" w:sz="4" w:space="0"/>
              <w:left w:val="single" w:color="auto" w:sz="2" w:space="0"/>
              <w:bottom w:val="single" w:color="auto" w:sz="2" w:space="0"/>
              <w:right w:val="single" w:color="auto" w:sz="2" w:space="0"/>
            </w:tcBorders>
            <w:vAlign w:val="center"/>
          </w:tcPr>
          <w:p>
            <w:pPr>
              <w:tabs>
                <w:tab w:val="left" w:pos="735"/>
              </w:tabs>
              <w:jc w:val="center"/>
              <w:rPr>
                <w:rFonts w:ascii="宋体" w:hAnsi="宋体" w:cs="Times New Roman"/>
                <w:color w:val="000000"/>
                <w:sz w:val="24"/>
              </w:rPr>
            </w:pPr>
            <w:r>
              <w:rPr>
                <w:rFonts w:hint="eastAsia" w:ascii="宋体" w:hAnsi="宋体" w:eastAsia="宋体" w:cs="Times New Roman"/>
                <w:color w:val="000000"/>
                <w:sz w:val="24"/>
              </w:rPr>
              <w:t>网站查询</w:t>
            </w:r>
          </w:p>
        </w:tc>
        <w:tc>
          <w:tcPr>
            <w:tcW w:w="910"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不符合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pPr>
              <w:jc w:val="cente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9</w:t>
            </w:r>
          </w:p>
        </w:tc>
        <w:tc>
          <w:tcPr>
            <w:tcW w:w="5168" w:type="dxa"/>
            <w:tcBorders>
              <w:top w:val="single" w:color="auto" w:sz="4" w:space="0"/>
              <w:left w:val="single" w:color="auto" w:sz="2" w:space="0"/>
              <w:bottom w:val="single" w:color="auto" w:sz="2" w:space="0"/>
              <w:right w:val="single" w:color="auto" w:sz="2" w:space="0"/>
            </w:tcBorders>
            <w:vAlign w:val="center"/>
          </w:tcPr>
          <w:p>
            <w:pPr>
              <w:rPr>
                <w:rFonts w:cs="Times New Roman"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Cs/>
                <w:sz w:val="24"/>
                <w:szCs w:val="24"/>
              </w:rPr>
              <w:t>本项目不接受联合体投标</w:t>
            </w:r>
          </w:p>
        </w:tc>
        <w:tc>
          <w:tcPr>
            <w:tcW w:w="1476" w:type="dxa"/>
            <w:tcBorders>
              <w:top w:val="single" w:color="auto" w:sz="4" w:space="0"/>
              <w:left w:val="single" w:color="auto" w:sz="2" w:space="0"/>
              <w:bottom w:val="single" w:color="auto" w:sz="2" w:space="0"/>
              <w:right w:val="single" w:color="auto" w:sz="2" w:space="0"/>
            </w:tcBorders>
            <w:vAlign w:val="center"/>
          </w:tcPr>
          <w:p>
            <w:pPr>
              <w:tabs>
                <w:tab w:val="left" w:pos="735"/>
              </w:tabs>
              <w:jc w:val="center"/>
              <w:rPr>
                <w:rFonts w:ascii="宋体" w:hAnsi="宋体" w:eastAsia="宋体" w:cs="Times New Roman"/>
                <w:color w:val="000000"/>
                <w:sz w:val="24"/>
              </w:rPr>
            </w:pPr>
            <w:r>
              <w:rPr>
                <w:rFonts w:hint="eastAsia" w:cs="宋体" w:asciiTheme="minorEastAsia" w:hAnsiTheme="minorEastAsia"/>
                <w:bCs/>
                <w:sz w:val="24"/>
                <w:szCs w:val="24"/>
              </w:rPr>
              <w:t>本项目不接受联合体投标</w:t>
            </w:r>
          </w:p>
        </w:tc>
        <w:tc>
          <w:tcPr>
            <w:tcW w:w="910"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不符合</w:t>
            </w:r>
          </w:p>
        </w:tc>
      </w:tr>
    </w:tbl>
    <w:p>
      <w:pPr>
        <w:spacing w:beforeLines="50" w:line="360" w:lineRule="auto"/>
        <w:ind w:firstLine="482" w:firstLineChars="200"/>
        <w:rPr>
          <w:rFonts w:ascii="宋体" w:hAnsi="Calibri" w:eastAsia="宋体" w:cs="Times New Roman"/>
          <w:bCs/>
          <w:color w:val="000000"/>
          <w:sz w:val="28"/>
          <w:szCs w:val="28"/>
        </w:rPr>
      </w:pPr>
      <w:r>
        <w:rPr>
          <w:rFonts w:hint="eastAsia" w:ascii="宋体" w:hAnsi="Calibri" w:eastAsia="宋体" w:cs="Times New Roman"/>
          <w:b/>
          <w:bCs/>
          <w:color w:val="000000"/>
          <w:sz w:val="24"/>
        </w:rPr>
        <w:t>注：由评标委员会对供应商上传“</w:t>
      </w:r>
      <w:r>
        <w:rPr>
          <w:rFonts w:hint="eastAsia" w:ascii="宋体" w:hAnsi="Calibri" w:eastAsia="宋体" w:cs="Times New Roman"/>
          <w:b/>
          <w:bCs/>
          <w:color w:val="000000"/>
          <w:sz w:val="24"/>
          <w:lang w:eastAsia="zh-CN"/>
        </w:rPr>
        <w:t>响应</w:t>
      </w:r>
      <w:r>
        <w:rPr>
          <w:rFonts w:hint="eastAsia" w:ascii="宋体" w:hAnsi="Calibri" w:eastAsia="宋体" w:cs="Times New Roman"/>
          <w:b/>
          <w:bCs/>
          <w:color w:val="000000"/>
          <w:sz w:val="24"/>
        </w:rPr>
        <w:t>文件”进行核查；资格审查不合格的供应商按废标处理，不再进行下一步的评标。</w:t>
      </w:r>
      <w:r>
        <w:rPr>
          <w:rFonts w:ascii="宋体" w:hAnsi="Calibri" w:eastAsia="宋体" w:cs="Times New Roman"/>
          <w:bCs/>
          <w:color w:val="000000"/>
          <w:sz w:val="28"/>
          <w:szCs w:val="28"/>
        </w:rPr>
        <w:br w:type="page"/>
      </w:r>
    </w:p>
    <w:p>
      <w:pPr>
        <w:rPr>
          <w:rFonts w:ascii="宋体" w:hAnsi="Calibri" w:eastAsia="宋体" w:cs="Times New Roman"/>
          <w:b/>
          <w:color w:val="000000"/>
          <w:sz w:val="28"/>
          <w:szCs w:val="28"/>
        </w:rPr>
      </w:pPr>
      <w:r>
        <w:rPr>
          <w:rFonts w:hint="eastAsia" w:ascii="宋体" w:hAnsi="Calibri" w:eastAsia="宋体" w:cs="Times New Roman"/>
          <w:b/>
          <w:color w:val="000000"/>
          <w:sz w:val="28"/>
          <w:szCs w:val="28"/>
        </w:rPr>
        <w:t>附表二：符合性审查表</w:t>
      </w:r>
    </w:p>
    <w:tbl>
      <w:tblPr>
        <w:tblStyle w:val="48"/>
        <w:tblpPr w:leftFromText="180" w:rightFromText="180" w:vertAnchor="text" w:horzAnchor="page" w:tblpX="1273" w:tblpY="541"/>
        <w:tblOverlap w:val="never"/>
        <w:tblW w:w="9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1134"/>
        <w:gridCol w:w="1805"/>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70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b/>
                <w:kern w:val="0"/>
                <w:sz w:val="24"/>
              </w:rPr>
            </w:pPr>
            <w:r>
              <w:rPr>
                <w:rFonts w:hint="eastAsia" w:ascii="宋体" w:hAnsi="宋体" w:eastAsia="宋体" w:cs="宋体"/>
                <w:b/>
                <w:kern w:val="0"/>
                <w:sz w:val="24"/>
              </w:rPr>
              <w:t>序号</w:t>
            </w:r>
          </w:p>
        </w:tc>
        <w:tc>
          <w:tcPr>
            <w:tcW w:w="1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b/>
                <w:kern w:val="0"/>
                <w:sz w:val="24"/>
              </w:rPr>
            </w:pPr>
            <w:r>
              <w:rPr>
                <w:rFonts w:hint="eastAsia" w:ascii="宋体" w:hAnsi="宋体" w:eastAsia="宋体" w:cs="宋体"/>
                <w:b/>
                <w:kern w:val="0"/>
                <w:sz w:val="24"/>
              </w:rPr>
              <w:t>评审因素</w:t>
            </w:r>
          </w:p>
        </w:tc>
        <w:tc>
          <w:tcPr>
            <w:tcW w:w="60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b/>
                <w:kern w:val="0"/>
                <w:sz w:val="24"/>
              </w:rPr>
            </w:pPr>
            <w:r>
              <w:rPr>
                <w:rFonts w:hint="eastAsia" w:ascii="宋体" w:hAnsi="宋体" w:eastAsia="宋体" w:cs="宋体"/>
                <w:b/>
                <w:kern w:val="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57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形式评审标准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供应商名称</w:t>
            </w:r>
          </w:p>
        </w:tc>
        <w:tc>
          <w:tcPr>
            <w:tcW w:w="60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签字、盖章</w:t>
            </w:r>
          </w:p>
        </w:tc>
        <w:tc>
          <w:tcPr>
            <w:tcW w:w="60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sz w:val="24"/>
              </w:rPr>
              <w:t>符合征集文件中签字盖章的要求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lang w:eastAsia="zh-CN"/>
              </w:rPr>
              <w:t>响应</w:t>
            </w:r>
            <w:r>
              <w:rPr>
                <w:rFonts w:hint="eastAsia" w:ascii="宋体" w:hAnsi="宋体" w:eastAsia="宋体" w:cs="宋体"/>
                <w:kern w:val="0"/>
                <w:sz w:val="24"/>
              </w:rPr>
              <w:t>文件格式</w:t>
            </w:r>
          </w:p>
        </w:tc>
        <w:tc>
          <w:tcPr>
            <w:tcW w:w="60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sz w:val="24"/>
              </w:rPr>
            </w:pPr>
            <w:r>
              <w:rPr>
                <w:rFonts w:hint="eastAsia" w:ascii="宋体" w:hAnsi="宋体" w:eastAsia="宋体" w:cs="宋体"/>
                <w:kern w:val="0"/>
                <w:sz w:val="24"/>
              </w:rPr>
              <w:t>符合 “</w:t>
            </w:r>
            <w:r>
              <w:rPr>
                <w:rFonts w:hint="eastAsia" w:ascii="宋体" w:hAnsi="宋体" w:eastAsia="宋体" w:cs="宋体"/>
                <w:kern w:val="0"/>
                <w:sz w:val="24"/>
                <w:lang w:eastAsia="zh-CN"/>
              </w:rPr>
              <w:t>响应</w:t>
            </w:r>
            <w:r>
              <w:rPr>
                <w:rFonts w:hint="eastAsia" w:ascii="宋体" w:hAnsi="宋体" w:eastAsia="宋体" w:cs="宋体"/>
                <w:kern w:val="0"/>
                <w:sz w:val="24"/>
              </w:rPr>
              <w:t>文件格式”及征集文件的要求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jc w:val="center"/>
              <w:rPr>
                <w:rFonts w:ascii="宋体" w:hAnsi="宋体" w:eastAsia="宋体" w:cs="宋体"/>
                <w:kern w:val="0"/>
                <w:sz w:val="24"/>
              </w:rPr>
            </w:pPr>
            <w:r>
              <w:rPr>
                <w:rFonts w:hint="eastAsia" w:ascii="Calibri" w:hAnsi="Calibri" w:eastAsia="宋体" w:cs="Times New Roman"/>
                <w:sz w:val="24"/>
                <w:szCs w:val="24"/>
              </w:rPr>
              <w:t>报价唯一</w:t>
            </w:r>
          </w:p>
        </w:tc>
        <w:tc>
          <w:tcPr>
            <w:tcW w:w="60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4"/>
              </w:rPr>
            </w:pPr>
            <w:r>
              <w:rPr>
                <w:rFonts w:hint="eastAsia" w:ascii="Calibri" w:hAnsi="Calibri" w:eastAsia="宋体" w:cs="Times New Roman"/>
                <w:sz w:val="24"/>
                <w:szCs w:val="24"/>
              </w:rPr>
              <w:t>只能有一个有效报价且不超过最高限价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572"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kern w:val="0"/>
                <w:sz w:val="24"/>
              </w:rPr>
            </w:pPr>
            <w:r>
              <w:rPr>
                <w:rFonts w:hint="eastAsia" w:ascii="宋体" w:hAnsi="宋体" w:eastAsia="宋体" w:cs="宋体"/>
                <w:kern w:val="0"/>
                <w:sz w:val="24"/>
              </w:rPr>
              <w:t>2</w:t>
            </w:r>
          </w:p>
        </w:tc>
        <w:tc>
          <w:tcPr>
            <w:tcW w:w="1134"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响应性评审标准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协议期限</w:t>
            </w:r>
          </w:p>
        </w:tc>
        <w:tc>
          <w:tcPr>
            <w:tcW w:w="60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cs="宋体" w:asciiTheme="minorEastAsia" w:hAnsiTheme="minorEastAsia"/>
                <w:kern w:val="0"/>
                <w:sz w:val="24"/>
                <w:szCs w:val="24"/>
              </w:rPr>
              <w:t>自合同签订之日起</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72" w:type="dxa"/>
            <w:vMerge w:val="continue"/>
            <w:tcBorders>
              <w:top w:val="single" w:color="000000" w:sz="4" w:space="0"/>
              <w:left w:val="single" w:color="000000" w:sz="4" w:space="0"/>
              <w:right w:val="single" w:color="000000" w:sz="4" w:space="0"/>
            </w:tcBorders>
            <w:vAlign w:val="center"/>
          </w:tcPr>
          <w:p>
            <w:pPr>
              <w:jc w:val="center"/>
              <w:rPr>
                <w:rFonts w:ascii="宋体" w:hAnsi="宋体" w:eastAsia="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质量要求</w:t>
            </w:r>
          </w:p>
        </w:tc>
        <w:tc>
          <w:tcPr>
            <w:tcW w:w="60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cs="宋体" w:asciiTheme="minorEastAsia" w:hAnsiTheme="minorEastAsia"/>
                <w:bCs/>
                <w:sz w:val="24"/>
                <w:szCs w:val="24"/>
              </w:rPr>
              <w:t>符合国家及地方相关规范、标准要求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72" w:type="dxa"/>
            <w:vMerge w:val="continue"/>
            <w:tcBorders>
              <w:top w:val="single" w:color="000000" w:sz="4" w:space="0"/>
              <w:left w:val="single" w:color="000000" w:sz="4" w:space="0"/>
              <w:right w:val="single" w:color="000000" w:sz="4" w:space="0"/>
            </w:tcBorders>
            <w:vAlign w:val="center"/>
          </w:tcPr>
          <w:p>
            <w:pPr>
              <w:jc w:val="center"/>
              <w:rPr>
                <w:rFonts w:ascii="宋体" w:hAnsi="宋体" w:eastAsia="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投标有效期</w:t>
            </w:r>
          </w:p>
        </w:tc>
        <w:tc>
          <w:tcPr>
            <w:tcW w:w="60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ascii="宋体" w:hAnsi="宋体" w:eastAsia="宋体" w:cs="Times New Roman"/>
                <w:sz w:val="24"/>
                <w:szCs w:val="24"/>
              </w:rPr>
              <w:t>60</w:t>
            </w:r>
            <w:r>
              <w:rPr>
                <w:rFonts w:hint="eastAsia" w:ascii="宋体" w:hAnsi="宋体" w:eastAsia="宋体" w:cs="Times New Roman"/>
                <w:sz w:val="24"/>
                <w:szCs w:val="24"/>
              </w:rPr>
              <w:t>日历天</w:t>
            </w:r>
            <w:r>
              <w:rPr>
                <w:rFonts w:ascii="宋体" w:hAnsi="宋体" w:eastAsia="宋体" w:cs="Times New Roman"/>
                <w:sz w:val="24"/>
                <w:szCs w:val="24"/>
              </w:rPr>
              <w:t>(</w:t>
            </w:r>
            <w:r>
              <w:rPr>
                <w:rFonts w:hint="eastAsia" w:ascii="宋体" w:hAnsi="宋体" w:eastAsia="宋体" w:cs="Times New Roman"/>
                <w:sz w:val="24"/>
                <w:szCs w:val="24"/>
              </w:rPr>
              <w:t>从投标截止之日算起</w:t>
            </w:r>
            <w:r>
              <w:rPr>
                <w:rFonts w:ascii="宋体" w:hAnsi="宋体" w:eastAsia="宋体"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572"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 w:val="24"/>
              </w:rPr>
            </w:pPr>
          </w:p>
        </w:tc>
        <w:tc>
          <w:tcPr>
            <w:tcW w:w="1134"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其他响应性</w:t>
            </w:r>
          </w:p>
        </w:tc>
        <w:tc>
          <w:tcPr>
            <w:tcW w:w="60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Times New Roman"/>
                <w:sz w:val="24"/>
                <w:szCs w:val="24"/>
              </w:rPr>
              <w:t>满足征集文件的其他实质性响应要求</w:t>
            </w:r>
          </w:p>
        </w:tc>
      </w:tr>
    </w:tbl>
    <w:p>
      <w:pPr>
        <w:spacing w:line="360" w:lineRule="auto"/>
        <w:rPr>
          <w:rFonts w:ascii="宋体" w:hAnsi="宋体" w:eastAsia="宋体" w:cs="Times New Roman"/>
          <w:sz w:val="28"/>
          <w:szCs w:val="28"/>
        </w:rPr>
      </w:pPr>
    </w:p>
    <w:p>
      <w:pPr>
        <w:widowControl/>
        <w:jc w:val="left"/>
        <w:rPr>
          <w:rFonts w:ascii="宋体" w:hAnsi="宋体" w:eastAsia="宋体" w:cs="Times New Roman"/>
          <w:sz w:val="28"/>
          <w:szCs w:val="28"/>
        </w:rPr>
      </w:pPr>
      <w:r>
        <w:rPr>
          <w:rFonts w:ascii="宋体" w:hAnsi="宋体" w:eastAsia="宋体" w:cs="Times New Roman"/>
          <w:sz w:val="28"/>
          <w:szCs w:val="28"/>
        </w:rPr>
        <w:br w:type="page"/>
      </w:r>
    </w:p>
    <w:p>
      <w:pPr>
        <w:spacing w:line="360" w:lineRule="auto"/>
        <w:rPr>
          <w:rFonts w:ascii="宋体" w:hAnsi="宋体" w:eastAsia="宋体" w:cs="Times New Roman"/>
          <w:b/>
          <w:bCs/>
          <w:sz w:val="28"/>
          <w:szCs w:val="28"/>
        </w:rPr>
      </w:pPr>
      <w:r>
        <w:rPr>
          <w:rFonts w:hint="eastAsia" w:ascii="宋体" w:hAnsi="宋体" w:eastAsia="宋体" w:cs="Times New Roman"/>
          <w:b/>
          <w:bCs/>
          <w:sz w:val="28"/>
          <w:szCs w:val="28"/>
        </w:rPr>
        <w:t>附表三：详细评审表</w:t>
      </w:r>
    </w:p>
    <w:tbl>
      <w:tblPr>
        <w:tblStyle w:val="48"/>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439"/>
        <w:gridCol w:w="420"/>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分项划分</w:t>
            </w:r>
          </w:p>
        </w:tc>
        <w:tc>
          <w:tcPr>
            <w:tcW w:w="72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打分细则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63" w:type="dxa"/>
            <w:gridSpan w:val="2"/>
            <w:vMerge w:val="restart"/>
            <w:tcBorders>
              <w:top w:val="single" w:color="auto" w:sz="4" w:space="0"/>
              <w:left w:val="single" w:color="auto" w:sz="4" w:space="0"/>
              <w:right w:val="single" w:color="auto" w:sz="4" w:space="0"/>
            </w:tcBorders>
            <w:vAlign w:val="center"/>
          </w:tcPr>
          <w:p>
            <w:pPr>
              <w:ind w:firstLine="480" w:firstLineChars="200"/>
              <w:rPr>
                <w:rFonts w:ascii="宋体" w:hAnsi="宋体" w:eastAsia="宋体" w:cs="宋体"/>
                <w:sz w:val="24"/>
                <w:szCs w:val="24"/>
              </w:rPr>
            </w:pPr>
            <w:r>
              <w:rPr>
                <w:rFonts w:hint="eastAsia" w:ascii="宋体" w:hAnsi="宋体" w:eastAsia="宋体" w:cs="宋体"/>
                <w:sz w:val="24"/>
                <w:szCs w:val="24"/>
              </w:rPr>
              <w:t>分值构成</w:t>
            </w:r>
          </w:p>
          <w:p>
            <w:pPr>
              <w:rPr>
                <w:rFonts w:ascii="宋体" w:hAnsi="宋体" w:eastAsia="宋体" w:cs="宋体"/>
                <w:sz w:val="24"/>
                <w:szCs w:val="24"/>
              </w:rPr>
            </w:pPr>
            <w:r>
              <w:rPr>
                <w:rFonts w:hint="eastAsia" w:ascii="宋体" w:hAnsi="宋体" w:eastAsia="宋体" w:cs="宋体"/>
                <w:sz w:val="24"/>
                <w:szCs w:val="24"/>
              </w:rPr>
              <w:t>（总分100分）</w:t>
            </w:r>
          </w:p>
        </w:tc>
        <w:tc>
          <w:tcPr>
            <w:tcW w:w="725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宋体"/>
                <w:sz w:val="24"/>
                <w:szCs w:val="24"/>
              </w:rPr>
            </w:pPr>
            <w:r>
              <w:rPr>
                <w:rFonts w:hint="eastAsia" w:ascii="宋体" w:hAnsi="宋体" w:eastAsia="宋体" w:cs="Times New Roman"/>
                <w:sz w:val="24"/>
                <w:szCs w:val="24"/>
                <w:lang w:val="en-US" w:eastAsia="zh-CN"/>
              </w:rPr>
              <w:t>商务</w:t>
            </w:r>
            <w:r>
              <w:rPr>
                <w:rFonts w:hint="eastAsia" w:ascii="宋体" w:hAnsi="宋体" w:eastAsia="宋体" w:cs="Times New Roman"/>
                <w:sz w:val="24"/>
                <w:szCs w:val="24"/>
              </w:rPr>
              <w:t>部分：</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63" w:type="dxa"/>
            <w:gridSpan w:val="2"/>
            <w:vMerge w:val="continue"/>
            <w:tcBorders>
              <w:left w:val="single" w:color="auto" w:sz="4" w:space="0"/>
              <w:right w:val="single" w:color="auto" w:sz="4" w:space="0"/>
            </w:tcBorders>
            <w:vAlign w:val="center"/>
          </w:tcPr>
          <w:p>
            <w:pPr>
              <w:widowControl/>
              <w:jc w:val="left"/>
              <w:rPr>
                <w:rFonts w:ascii="宋体" w:hAnsi="宋体" w:eastAsia="宋体" w:cs="宋体"/>
                <w:sz w:val="24"/>
                <w:szCs w:val="24"/>
              </w:rPr>
            </w:pPr>
          </w:p>
        </w:tc>
        <w:tc>
          <w:tcPr>
            <w:tcW w:w="725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宋体"/>
                <w:sz w:val="24"/>
                <w:szCs w:val="24"/>
              </w:rPr>
            </w:pPr>
            <w:r>
              <w:rPr>
                <w:rFonts w:hint="eastAsia" w:ascii="宋体" w:hAnsi="宋体" w:eastAsia="宋体" w:cs="Times New Roman"/>
                <w:sz w:val="24"/>
                <w:szCs w:val="24"/>
              </w:rPr>
              <w:t>技术部分</w:t>
            </w:r>
            <w:r>
              <w:rPr>
                <w:rFonts w:hint="eastAsia" w:ascii="宋体" w:hAnsi="宋体" w:eastAsia="宋体" w:cs="宋体"/>
                <w:sz w:val="24"/>
                <w:szCs w:val="24"/>
              </w:rPr>
              <w:t>：</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56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725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sz w:val="24"/>
                <w:szCs w:val="24"/>
              </w:rPr>
            </w:pPr>
            <w:r>
              <w:rPr>
                <w:rFonts w:hint="eastAsia" w:ascii="宋体" w:hAnsi="宋体" w:eastAsia="宋体" w:cs="宋体"/>
                <w:sz w:val="24"/>
                <w:szCs w:val="24"/>
                <w:lang w:val="en-US" w:eastAsia="zh-CN"/>
              </w:rPr>
              <w:t>综合</w:t>
            </w:r>
            <w:r>
              <w:rPr>
                <w:rFonts w:hint="eastAsia" w:ascii="宋体" w:hAnsi="宋体" w:eastAsia="宋体" w:cs="宋体"/>
                <w:sz w:val="24"/>
                <w:szCs w:val="24"/>
              </w:rPr>
              <w:t>部分：</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ind w:left="120" w:hanging="120" w:hangingChars="50"/>
              <w:jc w:val="center"/>
              <w:rPr>
                <w:rFonts w:ascii="宋体" w:hAnsi="宋体" w:eastAsia="宋体" w:cs="宋体"/>
                <w:sz w:val="24"/>
                <w:szCs w:val="24"/>
              </w:rPr>
            </w:pPr>
            <w:r>
              <w:rPr>
                <w:rFonts w:hint="eastAsia" w:ascii="宋体" w:hAnsi="宋体" w:eastAsia="宋体" w:cs="宋体"/>
                <w:sz w:val="24"/>
                <w:szCs w:val="24"/>
              </w:rPr>
              <w:t>商务标评审标准</w:t>
            </w:r>
          </w:p>
          <w:p>
            <w:pPr>
              <w:ind w:left="120" w:hanging="120" w:hangingChars="5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0分）</w:t>
            </w:r>
          </w:p>
          <w:p>
            <w:pPr>
              <w:ind w:left="120" w:hanging="120" w:hangingChars="50"/>
              <w:rPr>
                <w:rFonts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ind w:left="120" w:hanging="120" w:hangingChars="50"/>
              <w:jc w:val="center"/>
              <w:rPr>
                <w:rFonts w:ascii="宋体" w:hAnsi="宋体" w:eastAsia="宋体" w:cs="宋体"/>
                <w:sz w:val="24"/>
                <w:szCs w:val="24"/>
              </w:rPr>
            </w:pPr>
            <w:r>
              <w:rPr>
                <w:rFonts w:hint="eastAsia" w:ascii="宋体" w:hAnsi="宋体" w:eastAsia="宋体" w:cs="宋体"/>
                <w:sz w:val="24"/>
                <w:szCs w:val="24"/>
              </w:rPr>
              <w:t>投标</w:t>
            </w:r>
          </w:p>
          <w:p>
            <w:pPr>
              <w:ind w:left="120" w:hanging="120" w:hangingChars="50"/>
              <w:jc w:val="center"/>
              <w:rPr>
                <w:rFonts w:ascii="宋体" w:hAnsi="宋体" w:eastAsia="宋体" w:cs="宋体"/>
                <w:sz w:val="24"/>
                <w:szCs w:val="24"/>
              </w:rPr>
            </w:pPr>
            <w:r>
              <w:rPr>
                <w:rFonts w:hint="eastAsia" w:ascii="宋体" w:hAnsi="宋体" w:eastAsia="宋体" w:cs="宋体"/>
                <w:sz w:val="24"/>
                <w:szCs w:val="24"/>
              </w:rPr>
              <w:t>报价</w:t>
            </w:r>
          </w:p>
        </w:tc>
        <w:tc>
          <w:tcPr>
            <w:tcW w:w="7256" w:type="dxa"/>
            <w:gridSpan w:val="2"/>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各项投标报价与</w:t>
            </w:r>
            <w:r>
              <w:rPr>
                <w:rFonts w:hint="eastAsia" w:ascii="宋体" w:hAnsi="宋体" w:eastAsia="宋体" w:cs="宋体"/>
                <w:b/>
                <w:bCs/>
                <w:sz w:val="24"/>
                <w:szCs w:val="24"/>
                <w:lang w:eastAsia="zh-CN"/>
              </w:rPr>
              <w:t>最高费率（基本费 1.5‰，审减（增）额4%）</w:t>
            </w:r>
            <w:r>
              <w:rPr>
                <w:rFonts w:hint="eastAsia" w:ascii="宋体" w:hAnsi="宋体" w:eastAsia="宋体" w:cs="宋体"/>
                <w:sz w:val="24"/>
                <w:szCs w:val="24"/>
                <w:lang w:eastAsia="zh-CN"/>
              </w:rPr>
              <w:t>相比：高于者按废标处理；相等者不得分；</w:t>
            </w:r>
          </w:p>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低于者按以下标准进行计分：</w:t>
            </w:r>
          </w:p>
          <w:p>
            <w:pPr>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审核竣工结算的基本收费：每下浮</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%得1分，最高得10分；</w:t>
            </w:r>
          </w:p>
          <w:p>
            <w:pPr>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审核竣工结算的的审减（增）额：每下浮4%得2分，最高得20分；</w:t>
            </w:r>
          </w:p>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注：1.不足10%采用内插法计算，得分四舍五入后保留两位小数。</w:t>
            </w:r>
          </w:p>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评审委员会发现供应商的报价明显低于其他投标报价，使得其投标报价可能低于其个别成本的，应当要求该供应商作出书面说明并提供相应的证明材料。供应商不能合理说明或者不能提供相应证明材料的，由评审委员会认定该投标人以低于成本报价竞标，其投标作废标处理。</w:t>
            </w:r>
          </w:p>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为了促进中小企业发展，根据《中华人民共和国政府采购法实施条例》第六条和财库[2020]46号规定、财政部民政部中国残疾人联合会《关于促进残疾人就业政府采购政策的通知》（财库【2017】141号）规定、财政部司法部《关于政府采购支持监狱企业发展有关问题的通知》（财库【2014】68号）规定，国务院2022年5月31日印发《扎实稳住经济的一揽子政策措施》，加大政府采购支持中小企业力度，将对所投标的小型和微型企业制造的产品的价格给予</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0%的扣除，用扣除后的价格参与评审。中小企业划型标准见《关于印发中小企业划型标规定的通知》（工信部联企业[2011]300号）。</w:t>
            </w:r>
          </w:p>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4.提供有效证明材料（相关行业主管部门开具的有效认定意见或按照“工信部联企业[2011]300 号”文件规定提供的人员、营业收入、资产等有效证明材料）后附中小企业声明函；残疾人福利性单位参加政府采购活动时，应当提供《残疾人福利性单位声明函》；监狱企业参加政府采购活动时，应当提供由省级以上监狱管理局、戒毒管理局（含新疆生产建设兵团）出具的属于监狱企业的证明文件。</w:t>
            </w:r>
          </w:p>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5.没有提供有效证明材料的供应商将被视为不接受投标总价的扣除，用原投标总价参与评审。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12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技术</w:t>
            </w:r>
            <w:r>
              <w:rPr>
                <w:rFonts w:hint="eastAsia" w:ascii="宋体" w:hAnsi="宋体" w:eastAsia="宋体" w:cs="宋体"/>
                <w:sz w:val="24"/>
                <w:szCs w:val="24"/>
              </w:rPr>
              <w:t>标评审标准</w:t>
            </w:r>
          </w:p>
          <w:p>
            <w:pPr>
              <w:ind w:left="-176" w:leftChars="-84"/>
              <w:jc w:val="center"/>
              <w:rPr>
                <w:rFonts w:ascii="宋体" w:hAnsi="宋体" w:eastAsia="宋体" w:cs="Times New Roman"/>
                <w:color w:val="FF0000"/>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rPr>
              <w:t>分）</w:t>
            </w:r>
          </w:p>
        </w:tc>
        <w:tc>
          <w:tcPr>
            <w:tcW w:w="185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内部控制、管理制度（6 分）</w:t>
            </w:r>
          </w:p>
        </w:tc>
        <w:tc>
          <w:tcPr>
            <w:tcW w:w="683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内部控制、管理制度完善、体系健全，符合项目要求的得 0-2分，根据内容是否详实、科学、合理，针对性强弱在0-4间加分，没有不得分。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24"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FF0000"/>
                <w:sz w:val="24"/>
                <w:szCs w:val="24"/>
              </w:rPr>
            </w:pPr>
          </w:p>
        </w:tc>
        <w:tc>
          <w:tcPr>
            <w:tcW w:w="1859"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审核各阶段的工作内容、方法和要求（6分）</w:t>
            </w:r>
          </w:p>
        </w:tc>
        <w:tc>
          <w:tcPr>
            <w:tcW w:w="6836" w:type="dxa"/>
            <w:tcBorders>
              <w:top w:val="single" w:color="auto" w:sz="4" w:space="0"/>
              <w:lef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审核各阶段的工作内容、方法和要求的得 0-2分，根据内容是否详实、科学、合理，针对性强弱在 0-4间加分，没有不得分。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24"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FF0000"/>
                <w:sz w:val="24"/>
                <w:szCs w:val="24"/>
              </w:rPr>
            </w:pPr>
          </w:p>
        </w:tc>
        <w:tc>
          <w:tcPr>
            <w:tcW w:w="1859"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审核工作流程（4分）</w:t>
            </w:r>
          </w:p>
        </w:tc>
        <w:tc>
          <w:tcPr>
            <w:tcW w:w="6836" w:type="dxa"/>
            <w:tcBorders>
              <w:top w:val="single" w:color="auto" w:sz="4" w:space="0"/>
              <w:lef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审核工作流程符合项目要求的得0-2分，根据流程的完善性、科学性、合理性、切实可行性在 0-2分间加分，没有不得分。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24"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FF0000"/>
                <w:sz w:val="24"/>
                <w:szCs w:val="24"/>
              </w:rPr>
            </w:pPr>
          </w:p>
        </w:tc>
        <w:tc>
          <w:tcPr>
            <w:tcW w:w="1859"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审核工作重点、难点分析及相关的处理方法（6分）</w:t>
            </w:r>
          </w:p>
        </w:tc>
        <w:tc>
          <w:tcPr>
            <w:tcW w:w="6836" w:type="dxa"/>
            <w:tcBorders>
              <w:top w:val="single" w:color="auto" w:sz="4" w:space="0"/>
              <w:lef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审核工作重点、难点分析及相关的处理方法的完整得 0-2 分，根据方案是否科学可行、合理有效及针对性在 0-4分间加分，没有不得分。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24"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FF0000"/>
                <w:sz w:val="24"/>
                <w:szCs w:val="24"/>
              </w:rPr>
            </w:pPr>
          </w:p>
        </w:tc>
        <w:tc>
          <w:tcPr>
            <w:tcW w:w="1859"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审核工作中争议的处理方法和措施（5分）</w:t>
            </w:r>
          </w:p>
        </w:tc>
        <w:tc>
          <w:tcPr>
            <w:tcW w:w="6836" w:type="dxa"/>
            <w:tcBorders>
              <w:top w:val="single" w:color="auto" w:sz="4" w:space="0"/>
              <w:lef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审核工作中争议的处理方法和措施齐全的得 0-2 分，根据措施是否科学可行，合理有效在 0-3分间加分，没有不得分。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24"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FF0000"/>
                <w:sz w:val="24"/>
                <w:szCs w:val="24"/>
              </w:rPr>
            </w:pPr>
          </w:p>
        </w:tc>
        <w:tc>
          <w:tcPr>
            <w:tcW w:w="1859"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确保按采购人要求时间完成委托任务的措施（3分）</w:t>
            </w:r>
          </w:p>
        </w:tc>
        <w:tc>
          <w:tcPr>
            <w:tcW w:w="6836" w:type="dxa"/>
            <w:tcBorders>
              <w:top w:val="single" w:color="auto" w:sz="4" w:space="0"/>
              <w:lef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确保按采购人要求时间完成委托任务的措施齐全的得 0-1 分，根据措施是否科学可行，合理有效在 0-2分间加分，没有不得分。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24"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FF0000"/>
                <w:sz w:val="24"/>
                <w:szCs w:val="24"/>
              </w:rPr>
            </w:pPr>
          </w:p>
        </w:tc>
        <w:tc>
          <w:tcPr>
            <w:tcW w:w="1859"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确保廉洁工作的措施（5分）</w:t>
            </w:r>
          </w:p>
        </w:tc>
        <w:tc>
          <w:tcPr>
            <w:tcW w:w="6836" w:type="dxa"/>
            <w:tcBorders>
              <w:top w:val="single" w:color="auto" w:sz="4" w:space="0"/>
              <w:lef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确保廉洁工作的措施齐全的得 0-2 分，根据措施是否科学可行，合理有效在 0-3分间加分，没有不得分。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24"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FF0000"/>
                <w:sz w:val="24"/>
                <w:szCs w:val="24"/>
              </w:rPr>
            </w:pPr>
          </w:p>
        </w:tc>
        <w:tc>
          <w:tcPr>
            <w:tcW w:w="1859"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项目档案管理的工作内容、标准、措施和方法（5分）</w:t>
            </w:r>
          </w:p>
        </w:tc>
        <w:tc>
          <w:tcPr>
            <w:tcW w:w="6836" w:type="dxa"/>
            <w:tcBorders>
              <w:top w:val="single" w:color="auto" w:sz="4" w:space="0"/>
              <w:lef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项目档案管理的工作内容、标准、措施和方法齐全的得0-2分，根据措施是否科学可行，合理有效在 0-3分间加分，没有不得分。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12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综合标</w:t>
            </w:r>
          </w:p>
          <w:p>
            <w:pPr>
              <w:widowControl/>
              <w:ind w:left="-176" w:leftChars="-84"/>
              <w:jc w:val="center"/>
              <w:rPr>
                <w:rFonts w:ascii="宋体" w:hAnsi="宋体" w:eastAsia="宋体" w:cs="宋体"/>
                <w:sz w:val="24"/>
                <w:szCs w:val="24"/>
              </w:rPr>
            </w:pPr>
            <w:r>
              <w:rPr>
                <w:rFonts w:hint="eastAsia" w:ascii="宋体" w:hAnsi="宋体" w:eastAsia="宋体" w:cs="宋体"/>
                <w:sz w:val="24"/>
                <w:szCs w:val="24"/>
              </w:rPr>
              <w:t>评审标准（</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1859" w:type="dxa"/>
            <w:gridSpan w:val="2"/>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sz w:val="24"/>
                <w:szCs w:val="24"/>
                <w:lang w:bidi="en-US"/>
              </w:rPr>
            </w:pPr>
            <w:r>
              <w:rPr>
                <w:rFonts w:hint="eastAsia" w:ascii="宋体" w:hAnsi="宋体" w:eastAsia="宋体" w:cs="宋体"/>
                <w:sz w:val="24"/>
                <w:szCs w:val="24"/>
                <w:lang w:bidi="en-US"/>
              </w:rPr>
              <w:t>企业业绩</w:t>
            </w:r>
          </w:p>
          <w:p>
            <w:pPr>
              <w:spacing w:line="360" w:lineRule="exact"/>
              <w:jc w:val="center"/>
              <w:rPr>
                <w:rFonts w:ascii="宋体" w:hAnsi="宋体" w:eastAsia="宋体" w:cs="宋体"/>
                <w:sz w:val="24"/>
                <w:szCs w:val="24"/>
                <w:lang w:bidi="en-US"/>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836" w:type="dxa"/>
            <w:tcBorders>
              <w:top w:val="single" w:color="auto" w:sz="4" w:space="0"/>
              <w:left w:val="single" w:color="auto" w:sz="4" w:space="0"/>
              <w:right w:val="single" w:color="auto" w:sz="4" w:space="0"/>
            </w:tcBorders>
            <w:vAlign w:val="center"/>
          </w:tcPr>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供应商自 20</w:t>
            </w:r>
            <w:r>
              <w:rPr>
                <w:rFonts w:hint="eastAsia" w:ascii="宋体" w:hAnsi="宋体" w:eastAsia="宋体" w:cs="Times New Roman"/>
                <w:color w:val="000000"/>
                <w:sz w:val="24"/>
                <w:szCs w:val="24"/>
                <w:lang w:val="en-US" w:eastAsia="zh-CN"/>
              </w:rPr>
              <w:t>20</w:t>
            </w:r>
            <w:r>
              <w:rPr>
                <w:rFonts w:hint="eastAsia" w:ascii="宋体" w:hAnsi="宋体" w:eastAsia="宋体" w:cs="Times New Roman"/>
                <w:color w:val="000000"/>
                <w:sz w:val="24"/>
                <w:szCs w:val="24"/>
              </w:rPr>
              <w:t>年 01 月 01 日以来</w:t>
            </w:r>
            <w:r>
              <w:rPr>
                <w:rFonts w:hint="eastAsia" w:ascii="宋体" w:hAnsi="宋体" w:eastAsia="宋体" w:cs="Times New Roman"/>
                <w:color w:val="000000"/>
                <w:sz w:val="24"/>
                <w:szCs w:val="24"/>
                <w:lang w:val="en-US" w:eastAsia="zh-CN"/>
              </w:rPr>
              <w:t>完成过</w:t>
            </w:r>
            <w:r>
              <w:rPr>
                <w:rFonts w:hint="eastAsia" w:ascii="宋体" w:hAnsi="宋体" w:eastAsia="宋体" w:cs="Times New Roman"/>
                <w:color w:val="000000"/>
                <w:sz w:val="24"/>
                <w:szCs w:val="24"/>
              </w:rPr>
              <w:t xml:space="preserve">竣工结算审核业绩，每份业绩得 </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rPr>
              <w:t xml:space="preserve">分；本项最高得 </w:t>
            </w: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分。</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注：业绩时间以出具成果文件的时间为准；需要提供有效的证明材料为：项目签订的合同或协议、编制或审核项目的成果文件报告关键页。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4" w:type="dxa"/>
            <w:vMerge w:val="continue"/>
            <w:tcBorders>
              <w:left w:val="single" w:color="auto" w:sz="4" w:space="0"/>
              <w:right w:val="single" w:color="auto" w:sz="4" w:space="0"/>
            </w:tcBorders>
            <w:vAlign w:val="center"/>
          </w:tcPr>
          <w:p>
            <w:pPr>
              <w:rPr>
                <w:rFonts w:ascii="宋体" w:hAnsi="宋体" w:eastAsia="宋体" w:cs="宋体"/>
                <w:sz w:val="24"/>
                <w:szCs w:val="24"/>
              </w:rPr>
            </w:pPr>
          </w:p>
        </w:tc>
        <w:tc>
          <w:tcPr>
            <w:tcW w:w="1859" w:type="dxa"/>
            <w:gridSpan w:val="2"/>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sz w:val="24"/>
                <w:szCs w:val="24"/>
                <w:lang w:bidi="en-US"/>
              </w:rPr>
            </w:pPr>
            <w:r>
              <w:rPr>
                <w:rFonts w:hint="eastAsia" w:ascii="宋体" w:hAnsi="宋体" w:eastAsia="宋体" w:cs="宋体"/>
                <w:sz w:val="24"/>
                <w:szCs w:val="24"/>
                <w:lang w:bidi="en-US"/>
              </w:rPr>
              <w:t>项目负责人业绩（0-</w:t>
            </w:r>
            <w:r>
              <w:rPr>
                <w:rFonts w:hint="eastAsia" w:ascii="宋体" w:hAnsi="宋体" w:eastAsia="宋体" w:cs="宋体"/>
                <w:sz w:val="24"/>
                <w:szCs w:val="24"/>
                <w:lang w:val="en-US" w:eastAsia="zh-CN" w:bidi="en-US"/>
              </w:rPr>
              <w:t>6</w:t>
            </w:r>
            <w:r>
              <w:rPr>
                <w:rFonts w:hint="eastAsia" w:ascii="宋体" w:hAnsi="宋体" w:eastAsia="宋体" w:cs="宋体"/>
                <w:sz w:val="24"/>
                <w:szCs w:val="24"/>
                <w:lang w:bidi="en-US"/>
              </w:rPr>
              <w:t>分）</w:t>
            </w:r>
          </w:p>
        </w:tc>
        <w:tc>
          <w:tcPr>
            <w:tcW w:w="6836" w:type="dxa"/>
            <w:tcBorders>
              <w:left w:val="single" w:color="auto" w:sz="4" w:space="0"/>
              <w:right w:val="single" w:color="auto" w:sz="4" w:space="0"/>
            </w:tcBorders>
            <w:vAlign w:val="center"/>
          </w:tcPr>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20</w:t>
            </w:r>
            <w:r>
              <w:rPr>
                <w:rFonts w:hint="eastAsia" w:ascii="宋体" w:hAnsi="宋体" w:eastAsia="宋体" w:cs="Times New Roman"/>
                <w:color w:val="000000"/>
                <w:sz w:val="24"/>
                <w:szCs w:val="24"/>
                <w:lang w:val="en-US" w:eastAsia="zh-CN"/>
              </w:rPr>
              <w:t>20</w:t>
            </w:r>
            <w:r>
              <w:rPr>
                <w:rFonts w:hint="eastAsia" w:ascii="宋体" w:hAnsi="宋体" w:eastAsia="宋体" w:cs="Times New Roman"/>
                <w:color w:val="000000"/>
                <w:sz w:val="24"/>
                <w:szCs w:val="24"/>
              </w:rPr>
              <w:t xml:space="preserve"> 年 1 月 1 日以来项目负责人有类似项目结算审核（审计）的，每完成一个项目得</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rPr>
              <w:t xml:space="preserve">分，最多得 </w:t>
            </w: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分。</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注：1、业绩时间以出具成果文件的时间为准；需要提供有效的证明材料为项目签订的合同或协议、编制或审核项目的成果文件报告关键页。</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2、投标人业绩与项目负责人业绩不重复计分。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24" w:type="dxa"/>
            <w:vMerge w:val="continue"/>
            <w:tcBorders>
              <w:left w:val="single" w:color="auto" w:sz="4" w:space="0"/>
              <w:right w:val="single" w:color="auto" w:sz="4" w:space="0"/>
            </w:tcBorders>
            <w:vAlign w:val="center"/>
          </w:tcPr>
          <w:p>
            <w:pPr>
              <w:rPr>
                <w:rFonts w:ascii="宋体" w:hAnsi="宋体" w:eastAsia="宋体" w:cs="宋体"/>
                <w:sz w:val="24"/>
                <w:szCs w:val="24"/>
              </w:rPr>
            </w:pPr>
          </w:p>
        </w:tc>
        <w:tc>
          <w:tcPr>
            <w:tcW w:w="1859" w:type="dxa"/>
            <w:gridSpan w:val="2"/>
            <w:tcBorders>
              <w:top w:val="single" w:color="auto" w:sz="4" w:space="0"/>
              <w:left w:val="single" w:color="auto" w:sz="4" w:space="0"/>
              <w:right w:val="single" w:color="auto" w:sz="4" w:space="0"/>
            </w:tcBorders>
            <w:vAlign w:val="center"/>
          </w:tcPr>
          <w:p>
            <w:pPr>
              <w:adjustRightInd w:val="0"/>
              <w:snapToGrid w:val="0"/>
              <w:spacing w:line="360" w:lineRule="exact"/>
              <w:jc w:val="center"/>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项目管理机构</w:t>
            </w:r>
          </w:p>
          <w:p>
            <w:pPr>
              <w:adjustRightInd w:val="0"/>
              <w:snapToGrid w:val="0"/>
              <w:spacing w:line="360" w:lineRule="exact"/>
              <w:jc w:val="center"/>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（0-8分）</w:t>
            </w:r>
          </w:p>
        </w:tc>
        <w:tc>
          <w:tcPr>
            <w:tcW w:w="6836" w:type="dxa"/>
            <w:tcBorders>
              <w:left w:val="single" w:color="auto" w:sz="4" w:space="0"/>
              <w:right w:val="single" w:color="auto" w:sz="4" w:space="0"/>
            </w:tcBorders>
            <w:vAlign w:val="center"/>
          </w:tcPr>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1、项目管理机构人员中具有一级注册造价工程师的，每有1名，得</w:t>
            </w:r>
            <w:r>
              <w:rPr>
                <w:rFonts w:hint="eastAsia" w:ascii="宋体" w:hAnsi="宋体" w:eastAsia="宋体" w:cs="Times New Roman"/>
                <w:color w:val="000000"/>
                <w:sz w:val="24"/>
                <w:szCs w:val="24"/>
                <w:lang w:val="en-US" w:eastAsia="zh-CN"/>
              </w:rPr>
              <w:t>0.5</w:t>
            </w:r>
            <w:r>
              <w:rPr>
                <w:rFonts w:hint="eastAsia" w:ascii="宋体" w:hAnsi="宋体" w:eastAsia="宋体" w:cs="Times New Roman"/>
                <w:color w:val="000000"/>
                <w:sz w:val="24"/>
                <w:szCs w:val="24"/>
              </w:rPr>
              <w:t>分；具有一级注册造价工程师</w:t>
            </w:r>
            <w:r>
              <w:rPr>
                <w:rFonts w:hint="eastAsia" w:ascii="宋体" w:hAnsi="宋体" w:eastAsia="宋体" w:cs="Times New Roman"/>
                <w:color w:val="000000"/>
                <w:sz w:val="24"/>
                <w:szCs w:val="24"/>
                <w:lang w:val="en-US" w:eastAsia="zh-CN"/>
              </w:rPr>
              <w:t>并具有</w:t>
            </w:r>
            <w:r>
              <w:rPr>
                <w:rFonts w:hint="eastAsia" w:ascii="宋体" w:hAnsi="宋体" w:eastAsia="宋体" w:cs="Times New Roman"/>
                <w:color w:val="000000"/>
                <w:sz w:val="24"/>
                <w:szCs w:val="24"/>
              </w:rPr>
              <w:t>中级</w:t>
            </w:r>
            <w:r>
              <w:rPr>
                <w:rFonts w:hint="eastAsia" w:ascii="宋体" w:hAnsi="宋体" w:eastAsia="宋体" w:cs="Times New Roman"/>
                <w:color w:val="000000"/>
                <w:sz w:val="24"/>
                <w:szCs w:val="24"/>
                <w:lang w:val="en-US" w:eastAsia="zh-CN"/>
              </w:rPr>
              <w:t>及以上</w:t>
            </w:r>
            <w:r>
              <w:rPr>
                <w:rFonts w:hint="eastAsia" w:ascii="宋体" w:hAnsi="宋体" w:eastAsia="宋体" w:cs="Times New Roman"/>
                <w:color w:val="000000"/>
                <w:sz w:val="24"/>
                <w:szCs w:val="24"/>
              </w:rPr>
              <w:t>职称的，每有1名，得</w:t>
            </w: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分。本项最多得</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rPr>
              <w:t>分。</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2、项目管理机构人员中注册造价工程师除土建专业外，每增加一个专业（安装/公路/水利）注册造价工程师的，得0.5分，最多得</w:t>
            </w: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分。</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、投标单位具有固定办公场所120㎡及以上办公条件:</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（1）提供房产证或房屋租赁合同证明，得</w:t>
            </w:r>
            <w:r>
              <w:rPr>
                <w:rFonts w:hint="eastAsia" w:ascii="宋体" w:hAnsi="宋体" w:eastAsia="宋体" w:cs="Times New Roman"/>
                <w:color w:val="000000"/>
                <w:sz w:val="24"/>
                <w:szCs w:val="24"/>
                <w:lang w:val="en-US" w:eastAsia="zh-CN"/>
              </w:rPr>
              <w:t>2.5</w:t>
            </w:r>
            <w:r>
              <w:rPr>
                <w:rFonts w:hint="eastAsia" w:ascii="宋体" w:hAnsi="宋体" w:eastAsia="宋体" w:cs="Times New Roman"/>
                <w:color w:val="000000"/>
                <w:sz w:val="24"/>
                <w:szCs w:val="24"/>
              </w:rPr>
              <w:t>分；</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（2）附房屋内彩印办公照片扫描件，得</w:t>
            </w:r>
            <w:r>
              <w:rPr>
                <w:rFonts w:hint="eastAsia" w:ascii="宋体" w:hAnsi="宋体" w:eastAsia="宋体" w:cs="Times New Roman"/>
                <w:color w:val="000000"/>
                <w:sz w:val="24"/>
                <w:szCs w:val="24"/>
                <w:lang w:val="en-US" w:eastAsia="zh-CN"/>
              </w:rPr>
              <w:t>2.5</w:t>
            </w:r>
            <w:r>
              <w:rPr>
                <w:rFonts w:hint="eastAsia" w:ascii="宋体" w:hAnsi="宋体" w:eastAsia="宋体" w:cs="Times New Roman"/>
                <w:color w:val="000000"/>
                <w:sz w:val="24"/>
                <w:szCs w:val="24"/>
              </w:rPr>
              <w:t>分；没有附彩印办公照片扫描件的，本项不得分。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124" w:type="dxa"/>
            <w:vMerge w:val="continue"/>
            <w:tcBorders>
              <w:left w:val="single" w:color="auto" w:sz="4" w:space="0"/>
              <w:right w:val="single" w:color="auto" w:sz="4" w:space="0"/>
            </w:tcBorders>
            <w:vAlign w:val="center"/>
          </w:tcPr>
          <w:p>
            <w:pPr>
              <w:rPr>
                <w:rFonts w:ascii="宋体" w:hAnsi="宋体" w:eastAsia="宋体" w:cs="宋体"/>
                <w:sz w:val="24"/>
                <w:szCs w:val="24"/>
              </w:rPr>
            </w:pPr>
          </w:p>
        </w:tc>
        <w:tc>
          <w:tcPr>
            <w:tcW w:w="1859" w:type="dxa"/>
            <w:gridSpan w:val="2"/>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服务承诺及售后服务（0-10分）</w:t>
            </w:r>
          </w:p>
        </w:tc>
        <w:tc>
          <w:tcPr>
            <w:tcW w:w="6836" w:type="dxa"/>
            <w:tcBorders>
              <w:left w:val="single" w:color="auto" w:sz="4" w:space="0"/>
              <w:right w:val="single" w:color="auto" w:sz="4" w:space="0"/>
            </w:tcBorders>
            <w:vAlign w:val="center"/>
          </w:tcPr>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1、供应商承诺：委托合同签订后，在合同执行过程中能够在项目所在地或指定地方提供服务的得1 分；</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2、其他有利于采购人的优惠服务承诺。（0-9分）</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（1）承诺全面可行得7-9分；</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（2）承诺可行但不够全面得4-6 分；</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（3)承诺不够全面但有一定可行性得2-3分；</w:t>
            </w:r>
          </w:p>
          <w:p>
            <w:pPr>
              <w:adjustRightInd w:val="0"/>
              <w:snapToGrid w:val="0"/>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（4）承诺不全面且不具有可行性得0-1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819" w:type="dxa"/>
            <w:gridSpan w:val="4"/>
            <w:tcBorders>
              <w:left w:val="single" w:color="auto" w:sz="4" w:space="0"/>
              <w:right w:val="single" w:color="auto" w:sz="4" w:space="0"/>
            </w:tcBorders>
            <w:vAlign w:val="center"/>
          </w:tcPr>
          <w:p>
            <w:pPr>
              <w:rPr>
                <w:rFonts w:ascii="宋体" w:hAnsi="宋体" w:eastAsia="宋体" w:cs="Times New Roman"/>
                <w:bCs/>
                <w:sz w:val="24"/>
                <w:szCs w:val="24"/>
              </w:rPr>
            </w:pPr>
            <w:r>
              <w:rPr>
                <w:rFonts w:hint="eastAsia" w:ascii="宋体" w:hAnsi="宋体" w:eastAsia="宋体" w:cs="Times New Roman"/>
                <w:bCs/>
                <w:sz w:val="24"/>
                <w:szCs w:val="24"/>
              </w:rPr>
              <w:t>注：供应商投标涉及到的证书须提供原件扫描件，供应商投标涉及到的证书须将原件扫描件制作在“</w:t>
            </w:r>
            <w:r>
              <w:rPr>
                <w:rFonts w:hint="eastAsia" w:ascii="宋体" w:hAnsi="宋体" w:eastAsia="宋体" w:cs="Times New Roman"/>
                <w:bCs/>
                <w:sz w:val="24"/>
                <w:szCs w:val="24"/>
                <w:lang w:eastAsia="zh-CN"/>
              </w:rPr>
              <w:t>响应</w:t>
            </w:r>
            <w:r>
              <w:rPr>
                <w:rFonts w:hint="eastAsia" w:ascii="宋体" w:hAnsi="宋体" w:eastAsia="宋体" w:cs="Times New Roman"/>
                <w:bCs/>
                <w:sz w:val="24"/>
                <w:szCs w:val="24"/>
              </w:rPr>
              <w:t>文件”中，否则不得分。同时</w:t>
            </w:r>
            <w:r>
              <w:rPr>
                <w:rFonts w:hint="eastAsia" w:cs="宋体" w:asciiTheme="minorEastAsia" w:hAnsiTheme="minorEastAsia"/>
                <w:bCs/>
                <w:sz w:val="24"/>
                <w:szCs w:val="24"/>
              </w:rPr>
              <w:t>供应商</w:t>
            </w:r>
            <w:r>
              <w:rPr>
                <w:rFonts w:hint="eastAsia" w:ascii="宋体" w:hAnsi="宋体" w:eastAsia="宋体" w:cs="Times New Roman"/>
                <w:bCs/>
                <w:sz w:val="24"/>
                <w:szCs w:val="24"/>
              </w:rPr>
              <w:t>须自行完善主体库信息。</w:t>
            </w:r>
          </w:p>
        </w:tc>
      </w:tr>
      <w:bookmarkEnd w:id="35"/>
      <w:bookmarkEnd w:id="36"/>
    </w:tbl>
    <w:p>
      <w:pPr>
        <w:spacing w:before="240" w:after="60"/>
        <w:jc w:val="center"/>
        <w:outlineLvl w:val="9"/>
        <w:rPr>
          <w:rFonts w:ascii="Cambria" w:hAnsi="Cambria"/>
          <w:b/>
          <w:bCs/>
          <w:sz w:val="32"/>
          <w:szCs w:val="32"/>
        </w:rPr>
      </w:pPr>
      <w:bookmarkStart w:id="37" w:name="_Toc508875411"/>
      <w:bookmarkStart w:id="38" w:name="_Toc7104352"/>
    </w:p>
    <w:p>
      <w:pPr>
        <w:rPr>
          <w:rFonts w:ascii="Cambria" w:hAnsi="Cambria"/>
          <w:sz w:val="32"/>
          <w:szCs w:val="32"/>
        </w:rPr>
      </w:pPr>
      <w:r>
        <w:rPr>
          <w:rFonts w:ascii="Calibri" w:hAnsi="Calibri" w:eastAsia="宋体" w:cs="Times New Roman"/>
        </w:rPr>
        <w:br w:type="page"/>
      </w:r>
    </w:p>
    <w:p>
      <w:pPr>
        <w:spacing w:before="240" w:after="60"/>
        <w:jc w:val="center"/>
        <w:outlineLvl w:val="9"/>
        <w:rPr>
          <w:rFonts w:ascii="Cambria" w:hAnsi="Cambria"/>
          <w:b/>
          <w:bCs/>
          <w:sz w:val="32"/>
          <w:szCs w:val="32"/>
        </w:rPr>
      </w:pPr>
    </w:p>
    <w:p>
      <w:pPr>
        <w:spacing w:before="240" w:after="60"/>
        <w:jc w:val="center"/>
        <w:outlineLvl w:val="0"/>
        <w:rPr>
          <w:rFonts w:ascii="Cambria" w:hAnsi="Cambria"/>
          <w:b/>
          <w:bCs/>
          <w:sz w:val="32"/>
          <w:szCs w:val="32"/>
        </w:rPr>
      </w:pPr>
      <w:bookmarkStart w:id="39" w:name="_Toc9494"/>
      <w:bookmarkStart w:id="40" w:name="_Toc26565"/>
      <w:r>
        <w:rPr>
          <w:rFonts w:hint="eastAsia" w:ascii="Cambria" w:hAnsi="Cambria"/>
          <w:b/>
          <w:bCs/>
          <w:sz w:val="32"/>
          <w:szCs w:val="32"/>
        </w:rPr>
        <w:t xml:space="preserve">第六章 </w:t>
      </w:r>
      <w:r>
        <w:rPr>
          <w:rFonts w:hint="eastAsia" w:ascii="Cambria" w:hAnsi="Cambria"/>
          <w:b/>
          <w:bCs/>
          <w:sz w:val="32"/>
          <w:szCs w:val="32"/>
          <w:lang w:eastAsia="zh-CN"/>
        </w:rPr>
        <w:t>响应</w:t>
      </w:r>
      <w:r>
        <w:rPr>
          <w:rFonts w:hint="eastAsia" w:ascii="Cambria" w:hAnsi="Cambria"/>
          <w:b/>
          <w:bCs/>
          <w:sz w:val="32"/>
          <w:szCs w:val="32"/>
        </w:rPr>
        <w:t>文件格式</w:t>
      </w:r>
      <w:bookmarkEnd w:id="37"/>
      <w:bookmarkEnd w:id="38"/>
      <w:bookmarkEnd w:id="39"/>
      <w:bookmarkEnd w:id="40"/>
    </w:p>
    <w:p>
      <w:pPr>
        <w:spacing w:line="360" w:lineRule="auto"/>
        <w:jc w:val="right"/>
        <w:rPr>
          <w:rFonts w:ascii="宋体" w:hAnsi="宋体" w:eastAsia="宋体" w:cs="Times New Roman"/>
          <w:sz w:val="28"/>
          <w:szCs w:val="28"/>
        </w:rPr>
      </w:pPr>
    </w:p>
    <w:p>
      <w:pPr>
        <w:spacing w:line="360" w:lineRule="auto"/>
        <w:jc w:val="center"/>
        <w:rPr>
          <w:rFonts w:ascii="宋体" w:hAnsi="宋体" w:eastAsia="宋体" w:cs="Times New Roman"/>
          <w:sz w:val="24"/>
        </w:rPr>
      </w:pPr>
    </w:p>
    <w:p>
      <w:pPr>
        <w:spacing w:line="360" w:lineRule="auto"/>
        <w:jc w:val="center"/>
        <w:rPr>
          <w:rFonts w:ascii="宋体" w:hAnsi="宋体" w:eastAsia="宋体" w:cs="Times New Roman"/>
          <w:sz w:val="24"/>
        </w:rPr>
      </w:pPr>
    </w:p>
    <w:p>
      <w:pPr>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项目</w:t>
      </w:r>
    </w:p>
    <w:p>
      <w:pPr>
        <w:spacing w:line="360" w:lineRule="auto"/>
        <w:jc w:val="center"/>
        <w:rPr>
          <w:rFonts w:ascii="宋体" w:hAnsi="宋体" w:eastAsia="宋体" w:cs="Times New Roman"/>
          <w:b/>
          <w:sz w:val="84"/>
          <w:szCs w:val="84"/>
        </w:rPr>
      </w:pPr>
    </w:p>
    <w:p>
      <w:pPr>
        <w:spacing w:line="360" w:lineRule="auto"/>
        <w:jc w:val="center"/>
        <w:rPr>
          <w:rFonts w:ascii="宋体" w:hAnsi="宋体" w:eastAsia="宋体" w:cs="Times New Roman"/>
          <w:b/>
          <w:sz w:val="84"/>
          <w:szCs w:val="84"/>
        </w:rPr>
      </w:pPr>
      <w:r>
        <w:rPr>
          <w:rFonts w:hint="eastAsia" w:ascii="宋体" w:hAnsi="宋体" w:eastAsia="宋体" w:cs="Times New Roman"/>
          <w:b/>
          <w:sz w:val="84"/>
          <w:szCs w:val="84"/>
          <w:lang w:val="en-US" w:eastAsia="zh-CN"/>
        </w:rPr>
        <w:t>响</w:t>
      </w:r>
      <w:r>
        <w:rPr>
          <w:rFonts w:hint="eastAsia" w:ascii="宋体" w:hAnsi="宋体" w:eastAsia="宋体" w:cs="Times New Roman"/>
          <w:b/>
          <w:sz w:val="84"/>
          <w:szCs w:val="84"/>
        </w:rPr>
        <w:t xml:space="preserve"> </w:t>
      </w:r>
      <w:r>
        <w:rPr>
          <w:rFonts w:hint="eastAsia" w:ascii="宋体" w:hAnsi="宋体" w:eastAsia="宋体" w:cs="Times New Roman"/>
          <w:b/>
          <w:sz w:val="84"/>
          <w:szCs w:val="84"/>
          <w:lang w:val="en-US" w:eastAsia="zh-CN"/>
        </w:rPr>
        <w:t>应</w:t>
      </w:r>
      <w:r>
        <w:rPr>
          <w:rFonts w:hint="eastAsia" w:ascii="宋体" w:hAnsi="宋体" w:eastAsia="宋体" w:cs="Times New Roman"/>
          <w:b/>
          <w:sz w:val="84"/>
          <w:szCs w:val="84"/>
        </w:rPr>
        <w:t xml:space="preserve"> 文 件</w:t>
      </w:r>
    </w:p>
    <w:p>
      <w:pPr>
        <w:spacing w:line="360" w:lineRule="auto"/>
        <w:rPr>
          <w:rFonts w:ascii="宋体" w:hAnsi="宋体" w:eastAsia="宋体" w:cs="Times New Roman"/>
          <w:b/>
          <w:sz w:val="28"/>
          <w:szCs w:val="28"/>
        </w:rPr>
      </w:pPr>
    </w:p>
    <w:p>
      <w:pPr>
        <w:spacing w:line="360" w:lineRule="auto"/>
        <w:ind w:firstLine="2361" w:firstLineChars="840"/>
        <w:rPr>
          <w:rFonts w:ascii="宋体" w:hAnsi="宋体" w:eastAsia="宋体" w:cs="Times New Roman"/>
          <w:b/>
          <w:sz w:val="28"/>
          <w:szCs w:val="28"/>
        </w:rPr>
      </w:pPr>
    </w:p>
    <w:p>
      <w:pPr>
        <w:spacing w:line="360" w:lineRule="auto"/>
        <w:ind w:firstLine="2361" w:firstLineChars="840"/>
        <w:rPr>
          <w:rFonts w:ascii="宋体" w:hAnsi="宋体" w:eastAsia="宋体" w:cs="Times New Roman"/>
          <w:b/>
          <w:sz w:val="28"/>
          <w:szCs w:val="28"/>
        </w:rPr>
      </w:pPr>
    </w:p>
    <w:p>
      <w:pPr>
        <w:spacing w:line="360" w:lineRule="auto"/>
        <w:ind w:firstLine="2361" w:firstLineChars="840"/>
        <w:rPr>
          <w:rFonts w:ascii="宋体" w:hAnsi="宋体" w:eastAsia="宋体" w:cs="Times New Roman"/>
          <w:b/>
          <w:sz w:val="28"/>
          <w:szCs w:val="28"/>
        </w:rPr>
      </w:pPr>
    </w:p>
    <w:p>
      <w:pPr>
        <w:spacing w:line="360" w:lineRule="auto"/>
        <w:rPr>
          <w:rFonts w:ascii="宋体" w:hAnsi="宋体" w:eastAsia="宋体" w:cs="Times New Roman"/>
          <w:b/>
          <w:sz w:val="28"/>
          <w:szCs w:val="28"/>
        </w:rPr>
      </w:pPr>
      <w:r>
        <w:rPr>
          <w:rFonts w:hint="eastAsia" w:ascii="宋体" w:hAnsi="宋体" w:eastAsia="宋体" w:cs="Times New Roman"/>
          <w:b/>
          <w:sz w:val="28"/>
          <w:szCs w:val="28"/>
        </w:rPr>
        <w:t xml:space="preserve">                 项目编号：</w:t>
      </w:r>
    </w:p>
    <w:p>
      <w:pPr>
        <w:spacing w:line="360" w:lineRule="auto"/>
        <w:rPr>
          <w:rFonts w:ascii="宋体" w:hAnsi="宋体" w:eastAsia="宋体" w:cs="Times New Roman"/>
          <w:b/>
          <w:sz w:val="28"/>
          <w:szCs w:val="28"/>
        </w:rPr>
      </w:pPr>
    </w:p>
    <w:p>
      <w:pPr>
        <w:spacing w:line="360" w:lineRule="auto"/>
        <w:jc w:val="center"/>
        <w:rPr>
          <w:rFonts w:ascii="宋体" w:hAnsi="宋体" w:eastAsia="宋体" w:cs="Times New Roman"/>
          <w:sz w:val="24"/>
        </w:rPr>
      </w:pPr>
    </w:p>
    <w:p>
      <w:pPr>
        <w:spacing w:line="360" w:lineRule="auto"/>
        <w:rPr>
          <w:rFonts w:ascii="宋体" w:hAnsi="宋体" w:eastAsia="宋体" w:cs="Times New Roman"/>
          <w:sz w:val="24"/>
        </w:rPr>
      </w:pPr>
    </w:p>
    <w:p>
      <w:pPr>
        <w:spacing w:line="360" w:lineRule="auto"/>
        <w:ind w:firstLine="2267" w:firstLineChars="941"/>
        <w:rPr>
          <w:rFonts w:ascii="宋体" w:hAnsi="宋体" w:eastAsia="宋体" w:cs="Times New Roman"/>
          <w:b/>
          <w:sz w:val="24"/>
        </w:rPr>
      </w:pPr>
    </w:p>
    <w:p>
      <w:pPr>
        <w:spacing w:line="360" w:lineRule="auto"/>
        <w:ind w:firstLine="1417" w:firstLineChars="588"/>
        <w:jc w:val="both"/>
        <w:rPr>
          <w:rFonts w:ascii="宋体" w:hAnsi="宋体" w:eastAsia="宋体" w:cs="Times New Roman"/>
          <w:b/>
          <w:sz w:val="24"/>
          <w:szCs w:val="24"/>
          <w:u w:val="single"/>
        </w:rPr>
      </w:pPr>
      <w:r>
        <w:rPr>
          <w:rFonts w:hint="eastAsia" w:ascii="宋体" w:hAnsi="宋体" w:eastAsia="宋体" w:cs="Times New Roman"/>
          <w:b/>
          <w:sz w:val="24"/>
          <w:szCs w:val="24"/>
        </w:rPr>
        <w:t>供应商：（电子签章）</w:t>
      </w:r>
    </w:p>
    <w:p>
      <w:pPr>
        <w:spacing w:beforeLines="100" w:afterLines="100" w:line="360" w:lineRule="auto"/>
        <w:ind w:firstLine="1135" w:firstLineChars="471"/>
        <w:rPr>
          <w:rFonts w:ascii="宋体" w:hAnsi="宋体" w:eastAsia="宋体" w:cs="Times New Roman"/>
          <w:b/>
          <w:sz w:val="24"/>
          <w:szCs w:val="24"/>
          <w:u w:val="single"/>
        </w:rPr>
      </w:pPr>
      <w:r>
        <w:rPr>
          <w:rFonts w:hint="eastAsia" w:ascii="Calibri" w:hAnsi="宋体" w:eastAsia="宋体" w:cs="Times New Roman"/>
          <w:b/>
          <w:sz w:val="24"/>
          <w:szCs w:val="24"/>
        </w:rPr>
        <w:t>法定代表人或其委托代理人：（电子签章或签字）</w:t>
      </w:r>
    </w:p>
    <w:p>
      <w:pPr>
        <w:spacing w:line="360" w:lineRule="auto"/>
        <w:ind w:firstLine="1417" w:firstLineChars="588"/>
        <w:rPr>
          <w:rFonts w:ascii="宋体" w:hAnsi="宋体" w:eastAsia="宋体" w:cs="Times New Roman"/>
          <w:b/>
          <w:sz w:val="24"/>
        </w:rPr>
      </w:pPr>
      <w:r>
        <w:rPr>
          <w:rFonts w:hint="eastAsia" w:ascii="宋体" w:hAnsi="宋体" w:eastAsia="宋体" w:cs="Times New Roman"/>
          <w:b/>
          <w:sz w:val="24"/>
          <w:szCs w:val="24"/>
        </w:rPr>
        <w:t>日   期：</w:t>
      </w:r>
      <w:r>
        <w:rPr>
          <w:rFonts w:hint="eastAsia" w:ascii="宋体" w:hAnsi="宋体" w:eastAsia="宋体" w:cs="Times New Roman"/>
          <w:b/>
          <w:sz w:val="24"/>
          <w:szCs w:val="24"/>
          <w:u w:val="single"/>
        </w:rPr>
        <w:t xml:space="preserve">         年       月        日</w:t>
      </w:r>
      <w:r>
        <w:rPr>
          <w:rFonts w:hint="eastAsia" w:ascii="宋体" w:hAnsi="宋体" w:eastAsia="宋体" w:cs="Times New Roman"/>
          <w:sz w:val="24"/>
        </w:rPr>
        <w:br w:type="page"/>
      </w:r>
    </w:p>
    <w:p>
      <w:pPr>
        <w:spacing w:line="360" w:lineRule="auto"/>
        <w:jc w:val="center"/>
        <w:rPr>
          <w:rFonts w:ascii="宋体" w:hAnsi="宋体" w:eastAsia="宋体" w:cs="Times New Roman"/>
          <w:sz w:val="24"/>
        </w:rPr>
      </w:pPr>
    </w:p>
    <w:p>
      <w:pPr>
        <w:spacing w:line="360" w:lineRule="auto"/>
        <w:jc w:val="center"/>
        <w:rPr>
          <w:rFonts w:ascii="宋体" w:hAnsi="宋体" w:eastAsia="宋体" w:cs="Times New Roman"/>
          <w:b/>
          <w:sz w:val="24"/>
        </w:rPr>
      </w:pPr>
      <w:r>
        <w:rPr>
          <w:rFonts w:hint="eastAsia" w:ascii="宋体" w:hAnsi="宋体" w:eastAsia="宋体" w:cs="Times New Roman"/>
          <w:b/>
          <w:sz w:val="32"/>
          <w:szCs w:val="32"/>
        </w:rPr>
        <w:t>目  录</w:t>
      </w:r>
    </w:p>
    <w:p>
      <w:pPr>
        <w:spacing w:line="360" w:lineRule="auto"/>
        <w:jc w:val="center"/>
        <w:rPr>
          <w:rFonts w:ascii="宋体" w:hAnsi="宋体" w:eastAsia="宋体" w:cs="Times New Roman"/>
          <w:sz w:val="28"/>
          <w:szCs w:val="28"/>
        </w:rPr>
      </w:pPr>
      <w:r>
        <w:rPr>
          <w:rFonts w:hint="eastAsia" w:ascii="宋体" w:hAnsi="宋体" w:eastAsia="宋体" w:cs="Times New Roman"/>
          <w:sz w:val="28"/>
          <w:szCs w:val="28"/>
        </w:rPr>
        <w:t>（自拟）</w:t>
      </w:r>
    </w:p>
    <w:p>
      <w:pPr>
        <w:spacing w:line="360" w:lineRule="auto"/>
        <w:rPr>
          <w:rFonts w:ascii="宋体" w:hAnsi="宋体" w:eastAsia="宋体" w:cs="Times New Roman"/>
          <w:b/>
          <w:sz w:val="28"/>
          <w:szCs w:val="28"/>
        </w:rPr>
      </w:pPr>
    </w:p>
    <w:p>
      <w:pPr>
        <w:widowControl/>
        <w:jc w:val="left"/>
        <w:rPr>
          <w:rFonts w:ascii="宋体" w:hAnsi="宋体" w:eastAsia="宋体" w:cs="Times New Roman"/>
          <w:b/>
          <w:sz w:val="28"/>
          <w:szCs w:val="28"/>
        </w:rPr>
      </w:pPr>
      <w:bookmarkStart w:id="41" w:name="_Toc383433661"/>
      <w:bookmarkStart w:id="42" w:name="_Toc397244560"/>
      <w:bookmarkStart w:id="43" w:name="_Toc381941233"/>
      <w:bookmarkStart w:id="44" w:name="_Toc508875412"/>
      <w:bookmarkStart w:id="45" w:name="_Toc397244488"/>
      <w:bookmarkStart w:id="46" w:name="_Toc375233600"/>
      <w:bookmarkStart w:id="47" w:name="_Toc383433759"/>
      <w:bookmarkStart w:id="48" w:name="_Toc497233308"/>
      <w:r>
        <w:rPr>
          <w:rFonts w:ascii="宋体" w:hAnsi="宋体" w:eastAsia="宋体" w:cs="Times New Roman"/>
          <w:bCs/>
          <w:sz w:val="28"/>
          <w:szCs w:val="28"/>
        </w:rPr>
        <w:br w:type="page"/>
      </w:r>
    </w:p>
    <w:bookmarkEnd w:id="41"/>
    <w:bookmarkEnd w:id="42"/>
    <w:bookmarkEnd w:id="43"/>
    <w:bookmarkEnd w:id="44"/>
    <w:bookmarkEnd w:id="45"/>
    <w:bookmarkEnd w:id="46"/>
    <w:bookmarkEnd w:id="47"/>
    <w:bookmarkEnd w:id="48"/>
    <w:p>
      <w:pPr>
        <w:keepNext/>
        <w:keepLines/>
        <w:spacing w:before="260" w:after="260" w:line="276" w:lineRule="auto"/>
        <w:jc w:val="center"/>
        <w:outlineLvl w:val="2"/>
        <w:rPr>
          <w:rFonts w:ascii="宋体" w:hAnsi="宋体" w:eastAsia="宋体" w:cs="Times New Roman"/>
          <w:b/>
          <w:bCs/>
          <w:sz w:val="32"/>
          <w:szCs w:val="32"/>
        </w:rPr>
      </w:pPr>
      <w:bookmarkStart w:id="49" w:name="_Toc397244491"/>
      <w:bookmarkStart w:id="50" w:name="_Toc497233310"/>
      <w:bookmarkStart w:id="51" w:name="_Toc508875414"/>
      <w:bookmarkStart w:id="52" w:name="_Toc397244563"/>
      <w:r>
        <w:rPr>
          <w:rFonts w:hint="eastAsia" w:ascii="宋体" w:hAnsi="宋体" w:eastAsia="宋体" w:cs="Times New Roman"/>
          <w:b/>
          <w:bCs/>
          <w:sz w:val="32"/>
          <w:szCs w:val="32"/>
        </w:rPr>
        <w:t>一、投标函及投标函附录</w:t>
      </w:r>
    </w:p>
    <w:p>
      <w:pPr>
        <w:spacing w:line="276" w:lineRule="auto"/>
        <w:jc w:val="center"/>
        <w:rPr>
          <w:rFonts w:ascii="宋体" w:hAnsi="宋体" w:eastAsia="宋体" w:cs="Times New Roman"/>
          <w:b/>
          <w:sz w:val="28"/>
          <w:szCs w:val="28"/>
        </w:rPr>
      </w:pPr>
      <w:r>
        <w:rPr>
          <w:rFonts w:hint="eastAsia" w:ascii="宋体" w:hAnsi="宋体" w:eastAsia="宋体" w:cs="Times New Roman"/>
          <w:b/>
          <w:sz w:val="28"/>
          <w:szCs w:val="28"/>
        </w:rPr>
        <w:t>（1）投标函</w:t>
      </w:r>
    </w:p>
    <w:p>
      <w:pPr>
        <w:spacing w:line="520" w:lineRule="exact"/>
        <w:rPr>
          <w:rFonts w:ascii="宋体" w:hAnsi="宋体" w:eastAsia="宋体" w:cs="Times New Roman"/>
          <w:b/>
          <w:bCs/>
          <w:sz w:val="24"/>
        </w:rPr>
      </w:pPr>
      <w:r>
        <w:rPr>
          <w:rFonts w:hint="eastAsia" w:ascii="宋体" w:hAnsi="宋体" w:eastAsia="宋体" w:cs="Times New Roman"/>
          <w:sz w:val="24"/>
        </w:rPr>
        <w:t>致：（采购人名称）</w:t>
      </w:r>
    </w:p>
    <w:p>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我方已仔细研究了</w:t>
      </w:r>
      <w:r>
        <w:rPr>
          <w:rFonts w:hint="eastAsia" w:ascii="宋体" w:hAnsi="宋体" w:eastAsia="宋体" w:cs="Times New Roman"/>
          <w:sz w:val="24"/>
          <w:u w:val="single"/>
        </w:rPr>
        <w:t xml:space="preserve">                        （项目名称）</w:t>
      </w:r>
      <w:r>
        <w:rPr>
          <w:rFonts w:hint="eastAsia" w:ascii="宋体" w:hAnsi="宋体" w:eastAsia="宋体" w:cs="Times New Roman"/>
          <w:sz w:val="24"/>
        </w:rPr>
        <w:t>征集文件的全部内容，愿意以</w:t>
      </w:r>
      <w:r>
        <w:rPr>
          <w:rFonts w:hint="eastAsia" w:ascii="宋体" w:hAnsi="宋体" w:cs="楷体"/>
          <w:kern w:val="1"/>
          <w:sz w:val="24"/>
          <w:szCs w:val="24"/>
        </w:rPr>
        <w:t>基本费</w:t>
      </w:r>
      <w:r>
        <w:rPr>
          <w:rFonts w:hint="eastAsia" w:ascii="宋体" w:hAnsi="宋体" w:cs="楷体"/>
          <w:kern w:val="1"/>
          <w:sz w:val="24"/>
          <w:szCs w:val="24"/>
          <w:u w:val="single"/>
        </w:rPr>
        <w:t xml:space="preserve">            </w:t>
      </w:r>
      <w:r>
        <w:rPr>
          <w:rFonts w:hint="eastAsia" w:ascii="宋体" w:hAnsi="宋体" w:cs="楷体"/>
          <w:kern w:val="1"/>
          <w:sz w:val="24"/>
          <w:szCs w:val="24"/>
        </w:rPr>
        <w:t>，审减（增）额</w:t>
      </w:r>
      <w:r>
        <w:rPr>
          <w:rFonts w:hint="eastAsia" w:ascii="宋体" w:hAnsi="宋体" w:cs="楷体"/>
          <w:kern w:val="1"/>
          <w:sz w:val="24"/>
          <w:szCs w:val="24"/>
          <w:u w:val="single"/>
        </w:rPr>
        <w:t xml:space="preserve">         </w:t>
      </w:r>
      <w:r>
        <w:rPr>
          <w:rFonts w:hint="eastAsia" w:ascii="宋体" w:hAnsi="宋体" w:cs="楷体"/>
          <w:kern w:val="1"/>
          <w:sz w:val="24"/>
          <w:szCs w:val="24"/>
        </w:rPr>
        <w:t>（小写：基本费</w:t>
      </w:r>
      <w:r>
        <w:rPr>
          <w:rFonts w:hint="eastAsia" w:ascii="宋体" w:hAnsi="宋体" w:cs="楷体"/>
          <w:kern w:val="1"/>
          <w:sz w:val="24"/>
          <w:szCs w:val="24"/>
          <w:u w:val="single"/>
        </w:rPr>
        <w:t xml:space="preserve">         </w:t>
      </w:r>
      <w:r>
        <w:rPr>
          <w:rFonts w:hint="eastAsia" w:ascii="宋体" w:hAnsi="宋体" w:cs="楷体"/>
          <w:kern w:val="1"/>
          <w:sz w:val="24"/>
          <w:szCs w:val="24"/>
        </w:rPr>
        <w:t xml:space="preserve">，审减（增）额 </w:t>
      </w:r>
      <w:r>
        <w:rPr>
          <w:rFonts w:hint="eastAsia" w:ascii="宋体" w:hAnsi="宋体" w:cs="楷体"/>
          <w:kern w:val="1"/>
          <w:sz w:val="24"/>
          <w:szCs w:val="24"/>
          <w:u w:val="single"/>
        </w:rPr>
        <w:t xml:space="preserve">            </w:t>
      </w:r>
      <w:r>
        <w:rPr>
          <w:rFonts w:hint="eastAsia" w:ascii="宋体" w:hAnsi="宋体" w:cs="楷体"/>
          <w:kern w:val="1"/>
          <w:sz w:val="24"/>
          <w:szCs w:val="24"/>
        </w:rPr>
        <w:t>）</w:t>
      </w:r>
      <w:r>
        <w:rPr>
          <w:rFonts w:hint="eastAsia" w:ascii="宋体" w:hAnsi="宋体" w:eastAsia="宋体" w:cs="Times New Roman"/>
          <w:sz w:val="24"/>
        </w:rPr>
        <w:t>作为投标报价，</w:t>
      </w:r>
      <w:r>
        <w:rPr>
          <w:rFonts w:ascii="宋体" w:hAnsi="宋体" w:eastAsia="宋体" w:cs="Times New Roman"/>
          <w:kern w:val="0"/>
          <w:sz w:val="24"/>
        </w:rPr>
        <w:t>按合同约定实施和完成承包</w:t>
      </w:r>
      <w:r>
        <w:rPr>
          <w:rFonts w:hint="eastAsia" w:ascii="宋体" w:hAnsi="宋体" w:eastAsia="宋体" w:cs="Times New Roman"/>
          <w:kern w:val="0"/>
          <w:sz w:val="24"/>
        </w:rPr>
        <w:t>本项目采购活动</w:t>
      </w:r>
      <w:r>
        <w:rPr>
          <w:rFonts w:ascii="宋体" w:hAnsi="宋体" w:eastAsia="宋体" w:cs="Times New Roman"/>
          <w:kern w:val="0"/>
          <w:sz w:val="24"/>
        </w:rPr>
        <w:t>，修补</w:t>
      </w:r>
      <w:r>
        <w:rPr>
          <w:rFonts w:hint="eastAsia" w:ascii="宋体" w:hAnsi="宋体" w:eastAsia="宋体" w:cs="Times New Roman"/>
          <w:kern w:val="0"/>
          <w:sz w:val="24"/>
        </w:rPr>
        <w:t>服务过程</w:t>
      </w:r>
      <w:r>
        <w:rPr>
          <w:rFonts w:ascii="宋体" w:hAnsi="宋体" w:eastAsia="宋体" w:cs="Times New Roman"/>
          <w:kern w:val="0"/>
          <w:sz w:val="24"/>
        </w:rPr>
        <w:t>的任何缺陷，</w:t>
      </w:r>
      <w:r>
        <w:rPr>
          <w:rFonts w:hint="eastAsia" w:cs="宋体" w:asciiTheme="minorEastAsia" w:hAnsiTheme="minorEastAsia"/>
          <w:bCs/>
          <w:sz w:val="24"/>
          <w:szCs w:val="24"/>
        </w:rPr>
        <w:t>服务期限为</w:t>
      </w:r>
      <w:r>
        <w:rPr>
          <w:rFonts w:hint="eastAsia" w:ascii="宋体" w:hAnsi="宋体" w:eastAsia="宋体" w:cs="Times New Roman"/>
          <w:kern w:val="0"/>
          <w:sz w:val="24"/>
        </w:rPr>
        <w:t>；</w:t>
      </w:r>
      <w:r>
        <w:rPr>
          <w:rFonts w:ascii="宋体" w:hAnsi="宋体" w:eastAsia="宋体" w:cs="Times New Roman"/>
          <w:kern w:val="0"/>
          <w:sz w:val="24"/>
        </w:rPr>
        <w:t>质量</w:t>
      </w:r>
      <w:r>
        <w:rPr>
          <w:rFonts w:hint="eastAsia" w:ascii="宋体" w:hAnsi="宋体" w:eastAsia="宋体" w:cs="Times New Roman"/>
          <w:kern w:val="0"/>
          <w:sz w:val="24"/>
        </w:rPr>
        <w:t>要求</w:t>
      </w:r>
      <w:r>
        <w:rPr>
          <w:rFonts w:ascii="宋体" w:hAnsi="宋体" w:eastAsia="宋体" w:cs="Times New Roman"/>
          <w:kern w:val="0"/>
          <w:sz w:val="24"/>
        </w:rPr>
        <w:t>达到。</w:t>
      </w:r>
    </w:p>
    <w:p>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2．我方承诺在投标有效期（投标截止后</w:t>
      </w:r>
      <w:r>
        <w:rPr>
          <w:rFonts w:hint="eastAsia" w:ascii="宋体" w:hAnsi="宋体" w:eastAsia="宋体" w:cs="Times New Roman"/>
          <w:sz w:val="24"/>
          <w:u w:val="single"/>
        </w:rPr>
        <w:t xml:space="preserve"> 60 </w:t>
      </w:r>
      <w:r>
        <w:rPr>
          <w:rFonts w:hint="eastAsia" w:ascii="宋体" w:hAnsi="宋体" w:eastAsia="宋体" w:cs="Times New Roman"/>
          <w:sz w:val="24"/>
        </w:rPr>
        <w:t>日历天）内不修改、撤销</w:t>
      </w:r>
      <w:r>
        <w:rPr>
          <w:rFonts w:hint="eastAsia" w:ascii="宋体" w:hAnsi="宋体" w:eastAsia="宋体" w:cs="Times New Roman"/>
          <w:sz w:val="24"/>
          <w:lang w:eastAsia="zh-CN"/>
        </w:rPr>
        <w:t>响应</w:t>
      </w:r>
      <w:r>
        <w:rPr>
          <w:rFonts w:hint="eastAsia" w:ascii="宋体" w:hAnsi="宋体" w:eastAsia="宋体" w:cs="Times New Roman"/>
          <w:sz w:val="24"/>
        </w:rPr>
        <w:t>文件。</w:t>
      </w:r>
    </w:p>
    <w:p>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3. 我方已详细审核全部征集文件，包括修改文件（如有）及有关附件，已充分理解并掌握了本项目的全部有关情况，认为征集文件符合法律、法规的要求，充分体现了公开、公平、公正和诚实信用原则，我方对征集文件没有任何异议。同意接受征集文件的全部内容和条件。</w:t>
      </w:r>
    </w:p>
    <w:p>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4．我方在此声明，所递交的</w:t>
      </w:r>
      <w:r>
        <w:rPr>
          <w:rFonts w:hint="eastAsia" w:ascii="宋体" w:hAnsi="宋体" w:eastAsia="宋体" w:cs="Times New Roman"/>
          <w:sz w:val="24"/>
          <w:lang w:eastAsia="zh-CN"/>
        </w:rPr>
        <w:t>响应</w:t>
      </w:r>
      <w:r>
        <w:rPr>
          <w:rFonts w:hint="eastAsia" w:ascii="宋体" w:hAnsi="宋体" w:eastAsia="宋体" w:cs="Times New Roman"/>
          <w:sz w:val="24"/>
        </w:rPr>
        <w:t>文件及有关资料内容完整、真实和准确。</w:t>
      </w:r>
    </w:p>
    <w:p>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5. 如我方中标：</w:t>
      </w:r>
    </w:p>
    <w:p>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）我方承诺在收到中标通知书后，在成交通知书规定的期限内，根据征集文件、我方的</w:t>
      </w:r>
      <w:r>
        <w:rPr>
          <w:rFonts w:hint="eastAsia" w:ascii="宋体" w:hAnsi="宋体" w:eastAsia="宋体" w:cs="Times New Roman"/>
          <w:sz w:val="24"/>
          <w:lang w:eastAsia="zh-CN"/>
        </w:rPr>
        <w:t>响应</w:t>
      </w:r>
      <w:r>
        <w:rPr>
          <w:rFonts w:hint="eastAsia" w:ascii="宋体" w:hAnsi="宋体" w:eastAsia="宋体" w:cs="Times New Roman"/>
          <w:sz w:val="24"/>
        </w:rPr>
        <w:t>文件及有关澄清承诺书的要求，与采购人订立书面合同，并按照合同约定承担完成合同的责任和义务。</w:t>
      </w:r>
    </w:p>
    <w:p>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2</w:t>
      </w:r>
      <w:r>
        <w:rPr>
          <w:rFonts w:hint="eastAsia" w:ascii="宋体" w:hAnsi="宋体" w:eastAsia="宋体" w:cs="Times New Roman"/>
          <w:sz w:val="24"/>
        </w:rPr>
        <w:t>）随同本投标函递交的投标函附录属于合同文件的组成部分。</w:t>
      </w:r>
    </w:p>
    <w:p>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（3）我方承诺在合同约定的期限内完成并移交全部合同内容。</w:t>
      </w:r>
    </w:p>
    <w:p>
      <w:pPr>
        <w:spacing w:line="480" w:lineRule="auto"/>
        <w:ind w:left="-105" w:leftChars="-50" w:firstLine="480" w:firstLineChars="200"/>
        <w:rPr>
          <w:rFonts w:ascii="宋体" w:hAnsi="宋体" w:eastAsia="宋体" w:cs="Times New Roman"/>
          <w:sz w:val="24"/>
        </w:rPr>
      </w:pPr>
    </w:p>
    <w:p>
      <w:pPr>
        <w:spacing w:line="480" w:lineRule="exact"/>
        <w:ind w:firstLine="2834" w:firstLineChars="1181"/>
        <w:rPr>
          <w:rFonts w:ascii="宋体" w:hAnsi="宋体" w:eastAsia="宋体" w:cs="Times New Roman"/>
          <w:sz w:val="24"/>
          <w:u w:val="single"/>
        </w:rPr>
      </w:pPr>
      <w:r>
        <w:rPr>
          <w:rFonts w:hint="eastAsia" w:ascii="宋体" w:hAnsi="宋体" w:eastAsia="宋体" w:cs="Times New Roman"/>
          <w:sz w:val="24"/>
        </w:rPr>
        <w:t>供应商：（</w:t>
      </w:r>
      <w:r>
        <w:rPr>
          <w:rFonts w:hint="eastAsia" w:ascii="Calibri" w:hAnsi="宋体" w:eastAsia="宋体" w:cs="宋体"/>
          <w:sz w:val="24"/>
          <w:szCs w:val="24"/>
        </w:rPr>
        <w:t>电子签章</w:t>
      </w:r>
      <w:r>
        <w:rPr>
          <w:rFonts w:hint="eastAsia" w:ascii="宋体" w:hAnsi="宋体" w:eastAsia="宋体" w:cs="Times New Roman"/>
          <w:sz w:val="24"/>
        </w:rPr>
        <w:t>）</w:t>
      </w:r>
    </w:p>
    <w:p>
      <w:pPr>
        <w:spacing w:line="480" w:lineRule="exact"/>
        <w:ind w:firstLine="2834" w:firstLineChars="1181"/>
        <w:rPr>
          <w:rFonts w:ascii="宋体" w:hAnsi="宋体" w:eastAsia="宋体" w:cs="Times New Roman"/>
          <w:sz w:val="24"/>
        </w:rPr>
      </w:pPr>
      <w:r>
        <w:rPr>
          <w:rFonts w:hint="eastAsia" w:ascii="Calibri" w:hAnsi="宋体" w:eastAsia="宋体" w:cs="宋体"/>
          <w:sz w:val="24"/>
          <w:szCs w:val="24"/>
        </w:rPr>
        <w:t>法定代表人或其委托代理人：（电子签章或签字）</w:t>
      </w:r>
    </w:p>
    <w:p>
      <w:pPr>
        <w:spacing w:line="480" w:lineRule="exact"/>
        <w:ind w:firstLine="2834" w:firstLineChars="1181"/>
        <w:rPr>
          <w:rFonts w:ascii="宋体" w:hAnsi="宋体" w:eastAsia="宋体" w:cs="Times New Roman"/>
          <w:sz w:val="24"/>
          <w:u w:val="single"/>
        </w:rPr>
      </w:pPr>
      <w:r>
        <w:rPr>
          <w:rFonts w:hint="eastAsia" w:ascii="宋体" w:hAnsi="宋体" w:eastAsia="宋体" w:cs="Times New Roman"/>
          <w:sz w:val="24"/>
        </w:rPr>
        <w:t>地    址：</w:t>
      </w:r>
    </w:p>
    <w:p>
      <w:pPr>
        <w:spacing w:line="480" w:lineRule="exact"/>
        <w:ind w:firstLine="2834" w:firstLineChars="1181"/>
        <w:rPr>
          <w:rFonts w:ascii="宋体" w:hAnsi="宋体" w:eastAsia="宋体" w:cs="Times New Roman"/>
          <w:sz w:val="24"/>
        </w:rPr>
      </w:pPr>
      <w:r>
        <w:rPr>
          <w:rFonts w:hint="eastAsia" w:ascii="宋体" w:hAnsi="宋体" w:eastAsia="宋体" w:cs="Times New Roman"/>
          <w:sz w:val="24"/>
        </w:rPr>
        <w:t>联系电话：</w:t>
      </w:r>
    </w:p>
    <w:p>
      <w:pPr>
        <w:spacing w:line="480" w:lineRule="exact"/>
        <w:ind w:firstLine="2834" w:firstLineChars="1181"/>
        <w:rPr>
          <w:rFonts w:ascii="宋体" w:hAnsi="宋体" w:eastAsia="宋体" w:cs="Times New Roman"/>
          <w:sz w:val="24"/>
        </w:rPr>
      </w:pPr>
      <w:r>
        <w:rPr>
          <w:rFonts w:hint="eastAsia" w:ascii="宋体" w:hAnsi="宋体" w:eastAsia="宋体" w:cs="Times New Roman"/>
          <w:sz w:val="24"/>
        </w:rPr>
        <w:t xml:space="preserve">日   期：年月日 </w:t>
      </w:r>
    </w:p>
    <w:p>
      <w:pPr>
        <w:spacing w:line="480" w:lineRule="auto"/>
        <w:jc w:val="center"/>
        <w:rPr>
          <w:rFonts w:ascii="宋体" w:hAnsi="宋体" w:eastAsia="宋体" w:cs="Times New Roman"/>
          <w:sz w:val="24"/>
          <w:szCs w:val="24"/>
        </w:rPr>
      </w:pPr>
    </w:p>
    <w:p>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rPr>
          <w:rFonts w:ascii="Cambria" w:hAnsi="Cambria" w:eastAsia="宋体" w:cs="Times New Roman"/>
          <w:kern w:val="0"/>
          <w:sz w:val="24"/>
          <w:szCs w:val="24"/>
        </w:rPr>
        <w:sectPr>
          <w:headerReference r:id="rId6" w:type="default"/>
          <w:footerReference r:id="rId7" w:type="default"/>
          <w:pgSz w:w="11906" w:h="16838"/>
          <w:pgMar w:top="1134" w:right="1134" w:bottom="1134" w:left="1134" w:header="851" w:footer="992" w:gutter="0"/>
          <w:pgNumType w:fmt="numberInDash"/>
          <w:cols w:space="720" w:num="1"/>
          <w:docGrid w:linePitch="312" w:charSpace="0"/>
        </w:sectPr>
      </w:pPr>
    </w:p>
    <w:p>
      <w:pPr>
        <w:keepNext/>
        <w:keepLines/>
        <w:spacing w:before="260" w:after="260" w:line="276" w:lineRule="auto"/>
        <w:jc w:val="center"/>
        <w:outlineLvl w:val="2"/>
        <w:rPr>
          <w:rFonts w:ascii="宋体" w:hAnsi="宋体" w:eastAsia="宋体" w:cs="Times New Roman"/>
          <w:b/>
          <w:bCs/>
          <w:sz w:val="28"/>
          <w:szCs w:val="28"/>
        </w:rPr>
      </w:pPr>
      <w:r>
        <w:rPr>
          <w:rFonts w:hint="eastAsia" w:ascii="宋体" w:hAnsi="宋体" w:eastAsia="宋体" w:cs="Times New Roman"/>
          <w:b/>
          <w:bCs/>
          <w:sz w:val="28"/>
          <w:szCs w:val="28"/>
        </w:rPr>
        <w:t>（2）投标函附录</w:t>
      </w:r>
    </w:p>
    <w:tbl>
      <w:tblPr>
        <w:tblStyle w:val="48"/>
        <w:tblpPr w:leftFromText="181" w:rightFromText="181" w:vertAnchor="text" w:horzAnchor="page" w:tblpXSpec="center" w:tblpY="166"/>
        <w:tblOverlap w:val="never"/>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505"/>
        <w:gridCol w:w="2505"/>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1831" w:type="dxa"/>
            <w:vAlign w:val="center"/>
          </w:tcPr>
          <w:p>
            <w:pPr>
              <w:jc w:val="center"/>
              <w:rPr>
                <w:rFonts w:ascii="宋体" w:hAnsi="宋体" w:eastAsia="宋体" w:cs="仿宋_GB2312"/>
                <w:sz w:val="24"/>
              </w:rPr>
            </w:pPr>
            <w:r>
              <w:rPr>
                <w:rFonts w:hint="eastAsia" w:ascii="宋体" w:hAnsi="宋体" w:eastAsia="宋体" w:cs="仿宋_GB2312"/>
                <w:sz w:val="24"/>
              </w:rPr>
              <w:t>项目名称</w:t>
            </w:r>
          </w:p>
        </w:tc>
        <w:tc>
          <w:tcPr>
            <w:tcW w:w="7517" w:type="dxa"/>
            <w:gridSpan w:val="3"/>
            <w:vAlign w:val="center"/>
          </w:tcPr>
          <w:p>
            <w:pPr>
              <w:spacing w:line="360" w:lineRule="auto"/>
              <w:ind w:right="420"/>
              <w:jc w:val="left"/>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1831" w:type="dxa"/>
            <w:vAlign w:val="center"/>
          </w:tcPr>
          <w:p>
            <w:pPr>
              <w:jc w:val="center"/>
              <w:rPr>
                <w:rFonts w:ascii="宋体" w:hAnsi="宋体" w:eastAsia="宋体" w:cs="仿宋_GB2312"/>
                <w:sz w:val="24"/>
              </w:rPr>
            </w:pPr>
            <w:r>
              <w:rPr>
                <w:rFonts w:hint="eastAsia" w:ascii="宋体" w:hAnsi="宋体" w:eastAsia="宋体" w:cs="仿宋_GB2312"/>
                <w:sz w:val="24"/>
              </w:rPr>
              <w:t>供应商名称</w:t>
            </w:r>
          </w:p>
        </w:tc>
        <w:tc>
          <w:tcPr>
            <w:tcW w:w="7517" w:type="dxa"/>
            <w:gridSpan w:val="3"/>
            <w:vAlign w:val="center"/>
          </w:tcPr>
          <w:p>
            <w:pPr>
              <w:spacing w:line="360" w:lineRule="auto"/>
              <w:jc w:val="left"/>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831" w:type="dxa"/>
            <w:vAlign w:val="center"/>
          </w:tcPr>
          <w:p>
            <w:pPr>
              <w:jc w:val="center"/>
              <w:rPr>
                <w:rFonts w:ascii="宋体" w:hAnsi="宋体" w:eastAsia="宋体" w:cs="仿宋_GB2312"/>
                <w:sz w:val="24"/>
              </w:rPr>
            </w:pPr>
            <w:r>
              <w:rPr>
                <w:rFonts w:hint="eastAsia" w:ascii="宋体" w:hAnsi="宋体" w:eastAsia="宋体" w:cs="仿宋_GB2312"/>
                <w:sz w:val="24"/>
              </w:rPr>
              <w:t>拟派项目负责人</w:t>
            </w:r>
          </w:p>
        </w:tc>
        <w:tc>
          <w:tcPr>
            <w:tcW w:w="2505" w:type="dxa"/>
            <w:vAlign w:val="center"/>
          </w:tcPr>
          <w:p>
            <w:pPr>
              <w:spacing w:line="360" w:lineRule="auto"/>
              <w:jc w:val="center"/>
              <w:rPr>
                <w:rFonts w:ascii="宋体" w:hAnsi="宋体" w:eastAsia="宋体" w:cs="仿宋_GB2312"/>
                <w:sz w:val="24"/>
              </w:rPr>
            </w:pPr>
          </w:p>
        </w:tc>
        <w:tc>
          <w:tcPr>
            <w:tcW w:w="2505" w:type="dxa"/>
            <w:vAlign w:val="center"/>
          </w:tcPr>
          <w:p>
            <w:pPr>
              <w:spacing w:line="360" w:lineRule="auto"/>
              <w:jc w:val="center"/>
              <w:rPr>
                <w:rFonts w:ascii="宋体" w:hAnsi="宋体" w:eastAsia="宋体" w:cs="仿宋_GB2312"/>
                <w:sz w:val="24"/>
              </w:rPr>
            </w:pPr>
            <w:r>
              <w:rPr>
                <w:rFonts w:hint="eastAsia" w:ascii="宋体" w:hAnsi="宋体" w:eastAsia="宋体" w:cs="仿宋_GB2312"/>
                <w:sz w:val="24"/>
              </w:rPr>
              <w:t>证书编号</w:t>
            </w:r>
          </w:p>
        </w:tc>
        <w:tc>
          <w:tcPr>
            <w:tcW w:w="2507" w:type="dxa"/>
            <w:vAlign w:val="center"/>
          </w:tcPr>
          <w:p>
            <w:pPr>
              <w:spacing w:line="360" w:lineRule="auto"/>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1831" w:type="dxa"/>
            <w:vAlign w:val="center"/>
          </w:tcPr>
          <w:p>
            <w:pPr>
              <w:jc w:val="center"/>
              <w:rPr>
                <w:rFonts w:ascii="宋体" w:hAnsi="宋体" w:eastAsia="宋体" w:cs="仿宋_GB2312"/>
                <w:sz w:val="24"/>
              </w:rPr>
            </w:pPr>
            <w:r>
              <w:rPr>
                <w:rFonts w:hint="eastAsia" w:ascii="宋体" w:hAnsi="宋体" w:eastAsia="宋体" w:cs="仿宋_GB2312"/>
                <w:sz w:val="24"/>
              </w:rPr>
              <w:t>投标报价</w:t>
            </w:r>
          </w:p>
        </w:tc>
        <w:tc>
          <w:tcPr>
            <w:tcW w:w="7517" w:type="dxa"/>
            <w:gridSpan w:val="3"/>
            <w:vAlign w:val="center"/>
          </w:tcPr>
          <w:p>
            <w:pPr>
              <w:spacing w:afterLines="50" w:line="560" w:lineRule="exact"/>
              <w:jc w:val="center"/>
              <w:rPr>
                <w:rFonts w:hint="default" w:ascii="宋体" w:hAnsi="宋体" w:cs="楷体" w:eastAsiaTheme="minorEastAsia"/>
                <w:kern w:val="1"/>
                <w:sz w:val="24"/>
                <w:szCs w:val="24"/>
                <w:u w:val="single"/>
                <w:lang w:val="en-US" w:eastAsia="zh-CN"/>
              </w:rPr>
            </w:pPr>
            <w:r>
              <w:rPr>
                <w:rFonts w:hint="eastAsia" w:ascii="宋体" w:hAnsi="宋体" w:cs="楷体"/>
                <w:kern w:val="1"/>
                <w:sz w:val="24"/>
                <w:szCs w:val="24"/>
              </w:rPr>
              <w:t>基本费</w:t>
            </w:r>
            <w:r>
              <w:rPr>
                <w:rFonts w:hint="eastAsia" w:ascii="宋体" w:hAnsi="宋体" w:cs="楷体"/>
                <w:kern w:val="1"/>
                <w:sz w:val="24"/>
                <w:szCs w:val="24"/>
                <w:u w:val="single"/>
              </w:rPr>
              <w:t xml:space="preserve">            </w:t>
            </w:r>
            <w:r>
              <w:rPr>
                <w:rFonts w:hint="eastAsia" w:ascii="宋体" w:hAnsi="宋体" w:cs="楷体"/>
                <w:kern w:val="1"/>
                <w:sz w:val="24"/>
                <w:szCs w:val="24"/>
              </w:rPr>
              <w:t>，审减（增）额</w:t>
            </w:r>
            <w:r>
              <w:rPr>
                <w:rFonts w:hint="eastAsia" w:ascii="宋体" w:hAnsi="宋体" w:cs="楷体"/>
                <w:kern w:val="1"/>
                <w:sz w:val="24"/>
                <w:szCs w:val="24"/>
                <w:u w:val="single"/>
                <w:lang w:val="en-US" w:eastAsia="zh-CN"/>
              </w:rPr>
              <w:t xml:space="preserve">         </w:t>
            </w:r>
            <w:r>
              <w:rPr>
                <w:rFonts w:hint="eastAsia" w:ascii="宋体" w:hAnsi="宋体" w:cs="楷体"/>
                <w:kern w:val="1"/>
                <w:sz w:val="24"/>
                <w:szCs w:val="24"/>
                <w:u w:val="none"/>
                <w:lang w:val="en-US" w:eastAsia="zh-CN"/>
              </w:rPr>
              <w:t>；</w:t>
            </w:r>
          </w:p>
          <w:p>
            <w:pPr>
              <w:spacing w:afterLines="50" w:line="560" w:lineRule="exact"/>
              <w:jc w:val="center"/>
              <w:rPr>
                <w:rFonts w:ascii="Calibri" w:hAnsi="Calibri" w:eastAsia="黑体" w:cs="Times New Roman"/>
              </w:rPr>
            </w:pPr>
            <w:r>
              <w:rPr>
                <w:rFonts w:hint="eastAsia" w:ascii="宋体" w:hAnsi="宋体" w:cs="楷体"/>
                <w:kern w:val="1"/>
                <w:sz w:val="24"/>
                <w:szCs w:val="24"/>
              </w:rPr>
              <w:t>（小写：基本费</w:t>
            </w:r>
            <w:r>
              <w:rPr>
                <w:rFonts w:hint="eastAsia" w:ascii="宋体" w:hAnsi="宋体" w:cs="楷体"/>
                <w:kern w:val="1"/>
                <w:sz w:val="24"/>
                <w:szCs w:val="24"/>
                <w:u w:val="single"/>
              </w:rPr>
              <w:t xml:space="preserve">         </w:t>
            </w:r>
            <w:r>
              <w:rPr>
                <w:rFonts w:hint="eastAsia" w:ascii="宋体" w:hAnsi="宋体" w:cs="楷体"/>
                <w:kern w:val="1"/>
                <w:sz w:val="24"/>
                <w:szCs w:val="24"/>
              </w:rPr>
              <w:t xml:space="preserve">，审减（增）额 </w:t>
            </w:r>
            <w:r>
              <w:rPr>
                <w:rFonts w:hint="eastAsia" w:ascii="宋体" w:hAnsi="宋体" w:cs="楷体"/>
                <w:kern w:val="1"/>
                <w:sz w:val="24"/>
                <w:szCs w:val="24"/>
                <w:u w:val="single"/>
              </w:rPr>
              <w:t xml:space="preserve">            </w:t>
            </w:r>
            <w:r>
              <w:rPr>
                <w:rFonts w:hint="eastAsia" w:ascii="宋体" w:hAnsi="宋体" w:cs="楷体"/>
                <w:kern w:val="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831" w:type="dxa"/>
            <w:vAlign w:val="center"/>
          </w:tcPr>
          <w:p>
            <w:pPr>
              <w:jc w:val="center"/>
              <w:rPr>
                <w:rFonts w:ascii="宋体" w:hAnsi="宋体" w:cs="仿宋_GB2312"/>
                <w:w w:val="90"/>
                <w:sz w:val="24"/>
              </w:rPr>
            </w:pPr>
            <w:r>
              <w:rPr>
                <w:rFonts w:hint="eastAsia" w:cs="宋体" w:asciiTheme="minorEastAsia" w:hAnsiTheme="minorEastAsia"/>
                <w:bCs/>
                <w:sz w:val="24"/>
                <w:szCs w:val="24"/>
              </w:rPr>
              <w:t>服务期限</w:t>
            </w:r>
          </w:p>
        </w:tc>
        <w:tc>
          <w:tcPr>
            <w:tcW w:w="7517" w:type="dxa"/>
            <w:gridSpan w:val="3"/>
            <w:vAlign w:val="center"/>
          </w:tcPr>
          <w:p>
            <w:pPr>
              <w:spacing w:line="360" w:lineRule="auto"/>
              <w:jc w:val="left"/>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831" w:type="dxa"/>
            <w:vAlign w:val="center"/>
          </w:tcPr>
          <w:p>
            <w:pPr>
              <w:jc w:val="center"/>
              <w:rPr>
                <w:rFonts w:cs="宋体" w:asciiTheme="minorEastAsia" w:hAnsiTheme="minorEastAsia"/>
                <w:bCs/>
                <w:sz w:val="24"/>
                <w:szCs w:val="24"/>
              </w:rPr>
            </w:pPr>
            <w:r>
              <w:rPr>
                <w:rFonts w:hint="eastAsia" w:cs="宋体" w:asciiTheme="minorEastAsia" w:hAnsiTheme="minorEastAsia"/>
                <w:bCs/>
                <w:sz w:val="24"/>
                <w:szCs w:val="24"/>
              </w:rPr>
              <w:t>质量要求</w:t>
            </w:r>
          </w:p>
        </w:tc>
        <w:tc>
          <w:tcPr>
            <w:tcW w:w="7517" w:type="dxa"/>
            <w:gridSpan w:val="3"/>
            <w:vAlign w:val="center"/>
          </w:tcPr>
          <w:p>
            <w:pPr>
              <w:spacing w:line="360" w:lineRule="auto"/>
              <w:jc w:val="left"/>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1831" w:type="dxa"/>
            <w:vAlign w:val="center"/>
          </w:tcPr>
          <w:p>
            <w:pPr>
              <w:jc w:val="center"/>
              <w:rPr>
                <w:rFonts w:ascii="宋体" w:hAnsi="宋体" w:eastAsia="宋体" w:cs="仿宋_GB2312"/>
                <w:sz w:val="24"/>
              </w:rPr>
            </w:pPr>
            <w:r>
              <w:rPr>
                <w:rFonts w:hint="eastAsia" w:ascii="宋体" w:hAnsi="宋体" w:eastAsia="宋体" w:cs="仿宋_GB2312"/>
                <w:sz w:val="24"/>
              </w:rPr>
              <w:t>投标有效期</w:t>
            </w:r>
          </w:p>
        </w:tc>
        <w:tc>
          <w:tcPr>
            <w:tcW w:w="7517" w:type="dxa"/>
            <w:gridSpan w:val="3"/>
            <w:vAlign w:val="center"/>
          </w:tcPr>
          <w:p>
            <w:pPr>
              <w:rPr>
                <w:rFonts w:ascii="宋体" w:hAnsi="宋体" w:eastAsia="宋体" w:cs="仿宋_GB2312"/>
                <w:sz w:val="24"/>
              </w:rPr>
            </w:pPr>
            <w:r>
              <w:rPr>
                <w:rFonts w:ascii="宋体" w:hAnsi="宋体" w:eastAsia="宋体" w:cs="仿宋_GB2312"/>
                <w:sz w:val="24"/>
              </w:rPr>
              <w:t>60</w:t>
            </w:r>
            <w:r>
              <w:rPr>
                <w:rFonts w:hint="eastAsia" w:ascii="宋体" w:hAnsi="宋体" w:eastAsia="宋体" w:cs="仿宋_GB2312"/>
                <w:sz w:val="24"/>
              </w:rPr>
              <w:t>日历天</w:t>
            </w:r>
            <w:r>
              <w:rPr>
                <w:rFonts w:ascii="宋体" w:hAnsi="宋体" w:eastAsia="宋体" w:cs="仿宋_GB2312"/>
                <w:sz w:val="24"/>
              </w:rPr>
              <w:t>(</w:t>
            </w:r>
            <w:r>
              <w:rPr>
                <w:rFonts w:hint="eastAsia" w:ascii="宋体" w:hAnsi="宋体" w:eastAsia="宋体" w:cs="仿宋_GB2312"/>
                <w:sz w:val="24"/>
              </w:rPr>
              <w:t>从投标截止之日算起</w:t>
            </w:r>
            <w:r>
              <w:rPr>
                <w:rFonts w:ascii="宋体" w:hAnsi="宋体" w:eastAsia="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1831" w:type="dxa"/>
            <w:vAlign w:val="center"/>
          </w:tcPr>
          <w:p>
            <w:pPr>
              <w:jc w:val="center"/>
              <w:rPr>
                <w:rFonts w:ascii="宋体" w:hAnsi="宋体" w:eastAsia="宋体" w:cs="仿宋_GB2312"/>
                <w:sz w:val="24"/>
              </w:rPr>
            </w:pPr>
            <w:r>
              <w:rPr>
                <w:rFonts w:hint="eastAsia" w:ascii="宋体" w:hAnsi="宋体" w:eastAsia="宋体" w:cs="宋体"/>
                <w:sz w:val="24"/>
              </w:rPr>
              <w:t>其他说明</w:t>
            </w:r>
          </w:p>
        </w:tc>
        <w:tc>
          <w:tcPr>
            <w:tcW w:w="7517" w:type="dxa"/>
            <w:gridSpan w:val="3"/>
            <w:vAlign w:val="center"/>
          </w:tcPr>
          <w:p>
            <w:pPr>
              <w:jc w:val="left"/>
              <w:rPr>
                <w:rFonts w:ascii="宋体" w:hAnsi="宋体" w:eastAsia="宋体" w:cs="仿宋_GB2312"/>
                <w:sz w:val="24"/>
              </w:rPr>
            </w:pPr>
            <w:r>
              <w:rPr>
                <w:rFonts w:hint="eastAsia" w:cs="楷体_GB2312" w:asciiTheme="minorEastAsia" w:hAnsiTheme="minorEastAsia"/>
                <w:sz w:val="24"/>
              </w:rPr>
              <w:t>可另行附页</w:t>
            </w:r>
          </w:p>
        </w:tc>
      </w:tr>
    </w:tbl>
    <w:p>
      <w:pPr>
        <w:spacing w:line="360" w:lineRule="auto"/>
        <w:rPr>
          <w:rFonts w:ascii="宋体" w:hAnsi="宋体" w:eastAsia="宋体" w:cs="Times New Roman"/>
          <w:szCs w:val="21"/>
        </w:rPr>
      </w:pPr>
    </w:p>
    <w:p>
      <w:pPr>
        <w:spacing w:line="360" w:lineRule="auto"/>
        <w:jc w:val="right"/>
        <w:rPr>
          <w:rFonts w:ascii="宋体" w:hAnsi="宋体" w:eastAsia="宋体" w:cs="Times New Roman"/>
          <w:szCs w:val="21"/>
        </w:rPr>
      </w:pPr>
    </w:p>
    <w:p>
      <w:pPr>
        <w:spacing w:line="600" w:lineRule="auto"/>
        <w:ind w:right="480" w:firstLine="3117" w:firstLineChars="1299"/>
        <w:rPr>
          <w:rFonts w:ascii="Calibri" w:hAnsi="Calibri" w:eastAsia="宋体" w:cs="Times New Roman"/>
          <w:sz w:val="24"/>
          <w:szCs w:val="21"/>
        </w:rPr>
      </w:pPr>
      <w:r>
        <w:rPr>
          <w:rFonts w:hint="eastAsia" w:ascii="Calibri" w:hAnsi="Calibri" w:eastAsia="宋体" w:cs="Times New Roman"/>
          <w:sz w:val="24"/>
          <w:szCs w:val="21"/>
        </w:rPr>
        <w:t>供应商：（</w:t>
      </w:r>
      <w:r>
        <w:rPr>
          <w:rFonts w:hint="eastAsia" w:ascii="Calibri" w:hAnsi="宋体" w:eastAsia="宋体" w:cs="宋体"/>
          <w:sz w:val="24"/>
          <w:szCs w:val="24"/>
        </w:rPr>
        <w:t>电子签章</w:t>
      </w:r>
      <w:r>
        <w:rPr>
          <w:rFonts w:hint="eastAsia" w:ascii="Calibri" w:hAnsi="Calibri" w:eastAsia="宋体" w:cs="Times New Roman"/>
          <w:sz w:val="24"/>
          <w:szCs w:val="21"/>
        </w:rPr>
        <w:t>）</w:t>
      </w:r>
    </w:p>
    <w:p>
      <w:pPr>
        <w:spacing w:line="600" w:lineRule="auto"/>
        <w:ind w:right="-86" w:firstLine="3117" w:firstLineChars="1299"/>
        <w:rPr>
          <w:rFonts w:ascii="Calibri" w:hAnsi="Calibri" w:eastAsia="宋体" w:cs="Times New Roman"/>
          <w:sz w:val="24"/>
          <w:szCs w:val="24"/>
        </w:rPr>
      </w:pPr>
      <w:r>
        <w:rPr>
          <w:rFonts w:hint="eastAsia" w:ascii="Calibri" w:hAnsi="宋体" w:eastAsia="宋体" w:cs="宋体"/>
          <w:sz w:val="24"/>
          <w:szCs w:val="24"/>
        </w:rPr>
        <w:t>法定代表人或其委托代理人：（电子签章或签字）</w:t>
      </w:r>
    </w:p>
    <w:p>
      <w:pPr>
        <w:spacing w:line="360" w:lineRule="auto"/>
        <w:ind w:firstLine="3117" w:firstLineChars="1299"/>
        <w:jc w:val="left"/>
        <w:rPr>
          <w:rFonts w:ascii="宋体" w:hAnsi="宋体" w:eastAsia="宋体" w:cs="Times New Roman"/>
          <w:sz w:val="24"/>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年     月      日</w:t>
      </w:r>
    </w:p>
    <w:p>
      <w:pPr>
        <w:widowControl/>
        <w:jc w:val="left"/>
        <w:rPr>
          <w:rFonts w:ascii="宋体" w:hAnsi="宋体" w:eastAsia="宋体" w:cs="Times New Roman"/>
          <w:sz w:val="24"/>
        </w:rPr>
      </w:pPr>
      <w:r>
        <w:rPr>
          <w:rFonts w:ascii="宋体" w:hAnsi="宋体" w:eastAsia="宋体" w:cs="Times New Roman"/>
          <w:sz w:val="24"/>
        </w:rPr>
        <w:br w:type="page"/>
      </w:r>
    </w:p>
    <w:p>
      <w:pPr>
        <w:spacing w:line="360" w:lineRule="auto"/>
        <w:jc w:val="center"/>
        <w:rPr>
          <w:rFonts w:ascii="宋体" w:hAnsi="宋体" w:eastAsia="宋体" w:cs="Times New Roman"/>
          <w:sz w:val="24"/>
        </w:rPr>
      </w:pPr>
    </w:p>
    <w:p>
      <w:pPr>
        <w:tabs>
          <w:tab w:val="left" w:pos="540"/>
        </w:tabs>
        <w:spacing w:line="480" w:lineRule="auto"/>
        <w:ind w:firstLine="482"/>
        <w:jc w:val="center"/>
        <w:rPr>
          <w:rFonts w:ascii="宋体" w:hAnsi="宋体" w:eastAsia="宋体" w:cs="Times New Roman"/>
          <w:b/>
        </w:rPr>
      </w:pPr>
      <w:bookmarkStart w:id="53" w:name="_Toc397244562"/>
      <w:bookmarkStart w:id="54" w:name="_Toc397244490"/>
      <w:r>
        <w:rPr>
          <w:rFonts w:hint="eastAsia" w:ascii="宋体" w:hAnsi="宋体" w:eastAsia="宋体" w:cs="宋体"/>
          <w:b/>
          <w:sz w:val="28"/>
        </w:rPr>
        <w:t>二、法定代表人身份证明</w:t>
      </w:r>
    </w:p>
    <w:p>
      <w:pPr>
        <w:autoSpaceDE w:val="0"/>
        <w:autoSpaceDN w:val="0"/>
        <w:adjustRightInd w:val="0"/>
        <w:spacing w:line="480" w:lineRule="auto"/>
        <w:ind w:firstLine="480" w:firstLineChars="200"/>
        <w:jc w:val="left"/>
        <w:rPr>
          <w:rFonts w:ascii="宋体" w:hAnsi="宋体" w:eastAsia="宋体" w:cs="TimesNewRomanPSMT"/>
          <w:kern w:val="0"/>
          <w:sz w:val="24"/>
          <w:u w:val="single"/>
        </w:rPr>
      </w:pPr>
      <w:r>
        <w:rPr>
          <w:rFonts w:hint="eastAsia" w:ascii="宋体" w:hAnsi="宋体" w:eastAsia="宋体" w:cs="仿宋_GB2312"/>
          <w:kern w:val="0"/>
          <w:sz w:val="24"/>
        </w:rPr>
        <w:t>供应商名称：</w:t>
      </w:r>
    </w:p>
    <w:p>
      <w:pPr>
        <w:autoSpaceDE w:val="0"/>
        <w:autoSpaceDN w:val="0"/>
        <w:adjustRightInd w:val="0"/>
        <w:spacing w:line="480" w:lineRule="auto"/>
        <w:ind w:firstLine="480"/>
        <w:jc w:val="left"/>
        <w:rPr>
          <w:rFonts w:ascii="宋体" w:hAnsi="宋体" w:eastAsia="宋体" w:cs="仿宋_GB2312"/>
          <w:b/>
          <w:kern w:val="0"/>
          <w:sz w:val="24"/>
        </w:rPr>
      </w:pPr>
      <w:r>
        <w:rPr>
          <w:rFonts w:hint="eastAsia" w:ascii="宋体" w:hAnsi="宋体" w:eastAsia="宋体" w:cs="仿宋_GB2312"/>
          <w:kern w:val="0"/>
          <w:sz w:val="24"/>
        </w:rPr>
        <w:t>单位性质：</w:t>
      </w:r>
    </w:p>
    <w:p>
      <w:pPr>
        <w:autoSpaceDE w:val="0"/>
        <w:autoSpaceDN w:val="0"/>
        <w:adjustRightInd w:val="0"/>
        <w:spacing w:line="480" w:lineRule="auto"/>
        <w:ind w:firstLine="480"/>
        <w:jc w:val="left"/>
        <w:rPr>
          <w:rFonts w:ascii="宋体" w:hAnsi="宋体" w:eastAsia="宋体" w:cs="仿宋_GB2312"/>
          <w:b/>
          <w:kern w:val="0"/>
          <w:sz w:val="24"/>
        </w:rPr>
      </w:pPr>
      <w:r>
        <w:rPr>
          <w:rFonts w:hint="eastAsia" w:ascii="宋体" w:hAnsi="宋体" w:eastAsia="宋体" w:cs="仿宋_GB2312"/>
          <w:kern w:val="0"/>
          <w:sz w:val="24"/>
        </w:rPr>
        <w:t>地    址：</w:t>
      </w:r>
    </w:p>
    <w:p>
      <w:pPr>
        <w:autoSpaceDE w:val="0"/>
        <w:autoSpaceDN w:val="0"/>
        <w:adjustRightInd w:val="0"/>
        <w:spacing w:line="480" w:lineRule="auto"/>
        <w:ind w:firstLine="480"/>
        <w:jc w:val="left"/>
        <w:rPr>
          <w:rFonts w:ascii="宋体" w:hAnsi="宋体" w:eastAsia="宋体" w:cs="仿宋_GB2312"/>
          <w:kern w:val="0"/>
          <w:sz w:val="24"/>
          <w:u w:val="single"/>
        </w:rPr>
      </w:pPr>
      <w:r>
        <w:rPr>
          <w:rFonts w:hint="eastAsia" w:ascii="宋体" w:hAnsi="宋体" w:eastAsia="宋体" w:cs="仿宋_GB2312"/>
          <w:kern w:val="0"/>
          <w:sz w:val="24"/>
        </w:rPr>
        <w:t>成立时间：</w:t>
      </w:r>
      <w:r>
        <w:rPr>
          <w:rFonts w:hint="eastAsia" w:ascii="宋体" w:hAnsi="宋体" w:eastAsia="宋体" w:cs="仿宋_GB2312"/>
          <w:kern w:val="0"/>
          <w:sz w:val="24"/>
          <w:u w:val="single"/>
        </w:rPr>
        <w:t xml:space="preserve">     年       月      日</w:t>
      </w:r>
    </w:p>
    <w:p>
      <w:pPr>
        <w:autoSpaceDE w:val="0"/>
        <w:autoSpaceDN w:val="0"/>
        <w:adjustRightInd w:val="0"/>
        <w:spacing w:line="480" w:lineRule="auto"/>
        <w:ind w:firstLine="480"/>
        <w:jc w:val="left"/>
        <w:rPr>
          <w:rFonts w:ascii="宋体" w:hAnsi="宋体" w:eastAsia="宋体" w:cs="仿宋_GB2312"/>
          <w:kern w:val="0"/>
          <w:sz w:val="24"/>
        </w:rPr>
      </w:pPr>
      <w:r>
        <w:rPr>
          <w:rFonts w:hint="eastAsia" w:ascii="宋体" w:hAnsi="宋体" w:eastAsia="宋体" w:cs="仿宋_GB2312"/>
          <w:kern w:val="0"/>
          <w:sz w:val="24"/>
        </w:rPr>
        <w:t>经营期限：</w:t>
      </w:r>
    </w:p>
    <w:p>
      <w:pPr>
        <w:autoSpaceDE w:val="0"/>
        <w:autoSpaceDN w:val="0"/>
        <w:adjustRightInd w:val="0"/>
        <w:spacing w:line="480" w:lineRule="auto"/>
        <w:ind w:firstLine="480"/>
        <w:jc w:val="left"/>
        <w:rPr>
          <w:rFonts w:ascii="宋体" w:hAnsi="宋体" w:eastAsia="宋体" w:cs="仿宋_GB2312"/>
          <w:kern w:val="0"/>
          <w:sz w:val="24"/>
          <w:u w:val="single"/>
        </w:rPr>
      </w:pPr>
      <w:r>
        <w:rPr>
          <w:rFonts w:hint="eastAsia" w:ascii="宋体" w:hAnsi="宋体" w:eastAsia="宋体" w:cs="仿宋_GB2312"/>
          <w:kern w:val="0"/>
          <w:sz w:val="24"/>
        </w:rPr>
        <w:t>姓名：</w:t>
      </w:r>
      <w:r>
        <w:rPr>
          <w:rFonts w:hint="eastAsia" w:ascii="宋体" w:hAnsi="宋体" w:eastAsia="宋体" w:cs="仿宋_GB2312"/>
          <w:kern w:val="0"/>
          <w:sz w:val="24"/>
          <w:u w:val="single"/>
        </w:rPr>
        <w:t>；</w:t>
      </w:r>
      <w:r>
        <w:rPr>
          <w:rFonts w:hint="eastAsia" w:ascii="宋体" w:hAnsi="宋体" w:eastAsia="宋体" w:cs="仿宋_GB2312"/>
          <w:kern w:val="0"/>
          <w:sz w:val="24"/>
        </w:rPr>
        <w:t>性别：</w:t>
      </w:r>
      <w:r>
        <w:rPr>
          <w:rFonts w:hint="eastAsia" w:ascii="宋体" w:hAnsi="宋体" w:eastAsia="宋体" w:cs="Times New Roman"/>
          <w:sz w:val="24"/>
          <w:u w:val="single"/>
        </w:rPr>
        <w:t xml:space="preserve">                        ；</w:t>
      </w:r>
    </w:p>
    <w:p>
      <w:pPr>
        <w:autoSpaceDE w:val="0"/>
        <w:autoSpaceDN w:val="0"/>
        <w:adjustRightInd w:val="0"/>
        <w:spacing w:line="480" w:lineRule="auto"/>
        <w:ind w:firstLine="480"/>
        <w:jc w:val="left"/>
        <w:rPr>
          <w:rFonts w:ascii="宋体" w:hAnsi="宋体" w:eastAsia="宋体" w:cs="仿宋_GB2312"/>
          <w:kern w:val="0"/>
          <w:sz w:val="24"/>
          <w:u w:val="single"/>
        </w:rPr>
      </w:pPr>
      <w:r>
        <w:rPr>
          <w:rFonts w:hint="eastAsia" w:ascii="宋体" w:hAnsi="宋体" w:eastAsia="宋体" w:cs="仿宋_GB2312"/>
          <w:kern w:val="0"/>
          <w:sz w:val="24"/>
        </w:rPr>
        <w:t>年龄：</w:t>
      </w:r>
      <w:r>
        <w:rPr>
          <w:rFonts w:hint="eastAsia" w:ascii="宋体" w:hAnsi="宋体" w:eastAsia="宋体" w:cs="仿宋_GB2312"/>
          <w:kern w:val="0"/>
          <w:sz w:val="24"/>
          <w:u w:val="single"/>
        </w:rPr>
        <w:t>；</w:t>
      </w:r>
      <w:r>
        <w:rPr>
          <w:rFonts w:hint="eastAsia" w:ascii="宋体" w:hAnsi="宋体" w:eastAsia="宋体" w:cs="仿宋_GB2312"/>
          <w:kern w:val="0"/>
          <w:sz w:val="24"/>
        </w:rPr>
        <w:t>职务：</w:t>
      </w:r>
      <w:r>
        <w:rPr>
          <w:rFonts w:hint="eastAsia" w:ascii="宋体" w:hAnsi="宋体" w:eastAsia="宋体" w:cs="Times New Roman"/>
          <w:sz w:val="24"/>
          <w:u w:val="single"/>
        </w:rPr>
        <w:t xml:space="preserve">                        ；</w:t>
      </w:r>
    </w:p>
    <w:p>
      <w:pPr>
        <w:autoSpaceDE w:val="0"/>
        <w:autoSpaceDN w:val="0"/>
        <w:adjustRightInd w:val="0"/>
        <w:spacing w:line="480" w:lineRule="auto"/>
        <w:ind w:firstLine="480"/>
        <w:jc w:val="left"/>
        <w:rPr>
          <w:rFonts w:ascii="宋体" w:hAnsi="宋体" w:eastAsia="宋体" w:cs="仿宋_GB2312"/>
          <w:kern w:val="0"/>
          <w:sz w:val="24"/>
          <w:u w:val="single"/>
        </w:rPr>
      </w:pPr>
      <w:r>
        <w:rPr>
          <w:rFonts w:hint="eastAsia" w:ascii="宋体" w:hAnsi="宋体" w:eastAsia="宋体" w:cs="仿宋_GB2312"/>
          <w:kern w:val="0"/>
          <w:sz w:val="24"/>
        </w:rPr>
        <w:t>身份证号码：，系（供应商名称）的法定代表人。</w:t>
      </w:r>
    </w:p>
    <w:p>
      <w:pPr>
        <w:autoSpaceDE w:val="0"/>
        <w:autoSpaceDN w:val="0"/>
        <w:adjustRightInd w:val="0"/>
        <w:spacing w:line="480" w:lineRule="auto"/>
        <w:ind w:firstLine="480"/>
        <w:jc w:val="left"/>
        <w:rPr>
          <w:rFonts w:ascii="宋体" w:hAnsi="宋体" w:eastAsia="宋体" w:cs="仿宋_GB2312"/>
          <w:kern w:val="0"/>
          <w:sz w:val="24"/>
        </w:rPr>
      </w:pPr>
      <w:r>
        <w:rPr>
          <w:rFonts w:hint="eastAsia" w:ascii="宋体" w:hAnsi="宋体" w:eastAsia="宋体" w:cs="仿宋_GB2312"/>
          <w:kern w:val="0"/>
          <w:sz w:val="24"/>
        </w:rPr>
        <w:t>特此证明。</w:t>
      </w:r>
    </w:p>
    <w:p>
      <w:pPr>
        <w:autoSpaceDE w:val="0"/>
        <w:autoSpaceDN w:val="0"/>
        <w:adjustRightInd w:val="0"/>
        <w:spacing w:line="700" w:lineRule="exact"/>
        <w:ind w:firstLine="480"/>
        <w:jc w:val="left"/>
        <w:rPr>
          <w:rFonts w:ascii="宋体" w:hAnsi="宋体" w:eastAsia="宋体" w:cs="仿宋_GB2312"/>
          <w:kern w:val="0"/>
          <w:sz w:val="24"/>
        </w:rPr>
      </w:pPr>
      <w:r>
        <w:rPr>
          <w:rFonts w:hint="eastAsia" w:ascii="宋体" w:hAnsi="宋体" w:eastAsia="宋体" w:cs="仿宋_GB2312"/>
          <w:kern w:val="0"/>
          <w:sz w:val="24"/>
        </w:rPr>
        <w:t>附：法定代表人身份证扫描件，加盖公章。</w:t>
      </w:r>
    </w:p>
    <w:p>
      <w:pPr>
        <w:autoSpaceDE w:val="0"/>
        <w:autoSpaceDN w:val="0"/>
        <w:adjustRightInd w:val="0"/>
        <w:spacing w:line="700" w:lineRule="exact"/>
        <w:ind w:firstLine="3084" w:firstLineChars="1285"/>
        <w:jc w:val="right"/>
        <w:rPr>
          <w:rFonts w:ascii="宋体" w:hAnsi="宋体" w:eastAsia="宋体" w:cs="仿宋_GB2312"/>
          <w:kern w:val="0"/>
          <w:sz w:val="24"/>
        </w:rPr>
      </w:pPr>
    </w:p>
    <w:p>
      <w:pPr>
        <w:autoSpaceDE w:val="0"/>
        <w:autoSpaceDN w:val="0"/>
        <w:adjustRightInd w:val="0"/>
        <w:spacing w:line="700" w:lineRule="exact"/>
        <w:ind w:firstLine="3084" w:firstLineChars="1285"/>
        <w:jc w:val="right"/>
        <w:rPr>
          <w:rFonts w:ascii="宋体" w:hAnsi="宋体" w:eastAsia="宋体" w:cs="仿宋_GB2312"/>
          <w:kern w:val="0"/>
          <w:sz w:val="24"/>
        </w:rPr>
      </w:pPr>
    </w:p>
    <w:p>
      <w:pPr>
        <w:autoSpaceDE w:val="0"/>
        <w:autoSpaceDN w:val="0"/>
        <w:adjustRightInd w:val="0"/>
        <w:spacing w:line="700" w:lineRule="exact"/>
        <w:ind w:firstLine="3084" w:firstLineChars="1285"/>
        <w:jc w:val="center"/>
        <w:rPr>
          <w:rFonts w:ascii="宋体" w:hAnsi="宋体" w:eastAsia="宋体" w:cs="仿宋_GB2312"/>
          <w:kern w:val="0"/>
          <w:sz w:val="24"/>
        </w:rPr>
      </w:pPr>
      <w:r>
        <w:rPr>
          <w:rFonts w:hint="eastAsia" w:ascii="宋体" w:hAnsi="宋体" w:eastAsia="宋体" w:cs="仿宋_GB2312"/>
          <w:kern w:val="0"/>
          <w:sz w:val="24"/>
        </w:rPr>
        <w:t>供应商：（电子签章）</w:t>
      </w:r>
    </w:p>
    <w:p>
      <w:pPr>
        <w:autoSpaceDE w:val="0"/>
        <w:autoSpaceDN w:val="0"/>
        <w:adjustRightInd w:val="0"/>
        <w:spacing w:line="700" w:lineRule="exact"/>
        <w:ind w:right="420" w:firstLine="3760" w:firstLineChars="1567"/>
        <w:rPr>
          <w:rFonts w:ascii="宋体" w:hAnsi="宋体" w:eastAsia="宋体" w:cs="仿宋_GB2312"/>
          <w:kern w:val="0"/>
          <w:sz w:val="24"/>
        </w:rPr>
      </w:pPr>
      <w:r>
        <w:rPr>
          <w:rFonts w:hint="eastAsia" w:ascii="宋体" w:hAnsi="宋体" w:eastAsia="宋体" w:cs="仿宋_GB2312"/>
          <w:kern w:val="0"/>
          <w:sz w:val="24"/>
        </w:rPr>
        <w:t>日期：</w:t>
      </w:r>
      <w:r>
        <w:rPr>
          <w:rFonts w:hint="eastAsia" w:ascii="宋体" w:hAnsi="宋体" w:eastAsia="宋体" w:cs="仿宋_GB2312"/>
          <w:kern w:val="0"/>
          <w:sz w:val="24"/>
          <w:u w:val="single"/>
        </w:rPr>
        <w:t xml:space="preserve">      年       月      日</w:t>
      </w:r>
    </w:p>
    <w:p>
      <w:pPr>
        <w:autoSpaceDE w:val="0"/>
        <w:autoSpaceDN w:val="0"/>
        <w:adjustRightInd w:val="0"/>
        <w:spacing w:line="700" w:lineRule="exact"/>
        <w:ind w:right="420"/>
        <w:jc w:val="center"/>
        <w:rPr>
          <w:rFonts w:ascii="宋体" w:hAnsi="宋体" w:eastAsia="宋体" w:cs="仿宋_GB2312"/>
          <w:b/>
          <w:kern w:val="0"/>
          <w:sz w:val="30"/>
          <w:szCs w:val="30"/>
        </w:rPr>
      </w:pPr>
      <w:r>
        <w:rPr>
          <w:rFonts w:ascii="Calibri" w:hAnsi="Calibri" w:eastAsia="宋体" w:cs="Times New Roman"/>
          <w:color w:val="000000"/>
          <w:kern w:val="0"/>
        </w:rPr>
        <w:br w:type="page"/>
      </w:r>
      <w:r>
        <w:rPr>
          <w:rFonts w:hint="eastAsia" w:ascii="宋体" w:hAnsi="宋体" w:eastAsia="宋体" w:cs="宋体"/>
          <w:b/>
          <w:sz w:val="30"/>
          <w:szCs w:val="30"/>
        </w:rPr>
        <w:t>三、授权委托书</w:t>
      </w:r>
    </w:p>
    <w:p>
      <w:pPr>
        <w:ind w:firstLine="480"/>
        <w:rPr>
          <w:rFonts w:ascii="宋体" w:hAnsi="宋体" w:eastAsia="宋体" w:cs="Times New Roman"/>
        </w:rPr>
      </w:pPr>
    </w:p>
    <w:p>
      <w:pPr>
        <w:spacing w:line="520" w:lineRule="exact"/>
        <w:ind w:right="-1" w:firstLine="480" w:firstLineChars="200"/>
        <w:jc w:val="left"/>
        <w:textAlignment w:val="center"/>
        <w:rPr>
          <w:rFonts w:ascii="宋体" w:hAnsi="宋体" w:eastAsia="宋体" w:cs="Times New Roman"/>
          <w:sz w:val="24"/>
          <w:szCs w:val="21"/>
        </w:rPr>
      </w:pPr>
      <w:r>
        <w:rPr>
          <w:rFonts w:hint="eastAsia" w:ascii="宋体" w:hAnsi="宋体" w:eastAsia="宋体" w:cs="Times New Roman"/>
          <w:sz w:val="24"/>
          <w:szCs w:val="21"/>
        </w:rPr>
        <w:t>本人</w:t>
      </w:r>
      <w:r>
        <w:rPr>
          <w:rFonts w:hint="eastAsia" w:ascii="宋体" w:hAnsi="宋体" w:eastAsia="宋体" w:cs="Times New Roman"/>
          <w:sz w:val="24"/>
          <w:szCs w:val="21"/>
          <w:u w:val="single"/>
        </w:rPr>
        <w:t>（姓名</w:t>
      </w:r>
      <w:r>
        <w:rPr>
          <w:rFonts w:hint="eastAsia" w:ascii="宋体" w:hAnsi="宋体" w:eastAsia="宋体" w:cs="Times New Roman"/>
          <w:sz w:val="24"/>
          <w:szCs w:val="21"/>
        </w:rPr>
        <w:t>）系</w:t>
      </w:r>
      <w:r>
        <w:rPr>
          <w:rFonts w:hint="eastAsia" w:ascii="宋体" w:hAnsi="宋体" w:eastAsia="宋体" w:cs="Times New Roman"/>
          <w:sz w:val="24"/>
          <w:szCs w:val="21"/>
          <w:u w:val="single"/>
        </w:rPr>
        <w:t>（供应商名称）</w:t>
      </w:r>
      <w:r>
        <w:rPr>
          <w:rFonts w:hint="eastAsia" w:ascii="宋体" w:hAnsi="宋体" w:eastAsia="宋体" w:cs="Times New Roman"/>
          <w:sz w:val="24"/>
          <w:szCs w:val="21"/>
        </w:rPr>
        <w:t>的法定代表人，现委托</w:t>
      </w:r>
      <w:r>
        <w:rPr>
          <w:rFonts w:hint="eastAsia" w:ascii="宋体" w:hAnsi="宋体" w:eastAsia="宋体" w:cs="Times New Roman"/>
          <w:sz w:val="24"/>
          <w:szCs w:val="21"/>
          <w:u w:val="single"/>
        </w:rPr>
        <w:t>（姓名）</w:t>
      </w:r>
      <w:r>
        <w:rPr>
          <w:rFonts w:hint="eastAsia" w:ascii="宋体" w:hAnsi="宋体" w:eastAsia="宋体" w:cs="Times New Roman"/>
          <w:sz w:val="24"/>
          <w:szCs w:val="21"/>
        </w:rPr>
        <w:t>为我方代理人。代理人根据授权，以我方名义签署、澄清、说明、补正、递交、撤回、修改（项目名称）（项目编号：）</w:t>
      </w:r>
      <w:r>
        <w:rPr>
          <w:rFonts w:hint="eastAsia" w:ascii="宋体" w:hAnsi="宋体" w:eastAsia="宋体" w:cs="Times New Roman"/>
          <w:sz w:val="24"/>
          <w:szCs w:val="21"/>
          <w:lang w:eastAsia="zh-CN"/>
        </w:rPr>
        <w:t>响应</w:t>
      </w:r>
      <w:r>
        <w:rPr>
          <w:rFonts w:hint="eastAsia" w:ascii="宋体" w:hAnsi="宋体" w:eastAsia="宋体" w:cs="Times New Roman"/>
          <w:sz w:val="24"/>
          <w:szCs w:val="21"/>
        </w:rPr>
        <w:t>文件、签订合同和处理有关事宜，其法律后果由我方承担。</w:t>
      </w:r>
    </w:p>
    <w:p>
      <w:pPr>
        <w:spacing w:beforeLines="100" w:afterLines="100" w:line="480" w:lineRule="exact"/>
        <w:ind w:right="-1" w:firstLine="480" w:firstLineChars="200"/>
        <w:jc w:val="left"/>
        <w:textAlignment w:val="center"/>
        <w:rPr>
          <w:rFonts w:ascii="宋体" w:hAnsi="宋体" w:eastAsia="宋体" w:cs="Times New Roman"/>
          <w:sz w:val="24"/>
          <w:szCs w:val="21"/>
        </w:rPr>
      </w:pPr>
      <w:r>
        <w:rPr>
          <w:rFonts w:hint="eastAsia" w:ascii="宋体" w:hAnsi="宋体" w:eastAsia="宋体" w:cs="Times New Roman"/>
          <w:sz w:val="24"/>
          <w:szCs w:val="21"/>
        </w:rPr>
        <w:t>委托期限至，代理人无转委托权。</w:t>
      </w:r>
    </w:p>
    <w:p>
      <w:pPr>
        <w:spacing w:line="360" w:lineRule="auto"/>
        <w:ind w:right="-1" w:firstLine="480"/>
        <w:rPr>
          <w:rFonts w:ascii="宋体" w:hAnsi="宋体" w:eastAsia="宋体" w:cs="Times New Roman"/>
          <w:sz w:val="24"/>
        </w:rPr>
      </w:pPr>
      <w:r>
        <w:rPr>
          <w:rFonts w:hint="eastAsia" w:ascii="宋体" w:hAnsi="宋体" w:eastAsia="宋体" w:cs="Times New Roman"/>
          <w:sz w:val="24"/>
          <w:szCs w:val="21"/>
        </w:rPr>
        <w:t>附：委托代理人身份证扫描件，加盖公章</w:t>
      </w:r>
    </w:p>
    <w:p>
      <w:pPr>
        <w:spacing w:line="360" w:lineRule="auto"/>
        <w:ind w:firstLine="480"/>
        <w:rPr>
          <w:rFonts w:ascii="宋体" w:hAnsi="宋体" w:eastAsia="宋体" w:cs="Times New Roman"/>
          <w:sz w:val="24"/>
        </w:rPr>
      </w:pPr>
    </w:p>
    <w:p>
      <w:pPr>
        <w:tabs>
          <w:tab w:val="left" w:pos="2552"/>
        </w:tabs>
        <w:spacing w:line="360" w:lineRule="auto"/>
        <w:ind w:firstLine="3259" w:firstLineChars="1358"/>
        <w:rPr>
          <w:rFonts w:ascii="宋体" w:hAnsi="宋体" w:eastAsia="宋体" w:cs="Times New Roman"/>
          <w:sz w:val="24"/>
        </w:rPr>
      </w:pPr>
    </w:p>
    <w:p>
      <w:pPr>
        <w:tabs>
          <w:tab w:val="left" w:pos="2552"/>
        </w:tabs>
        <w:spacing w:line="360" w:lineRule="auto"/>
        <w:ind w:firstLine="3259" w:firstLineChars="1358"/>
        <w:rPr>
          <w:rFonts w:ascii="宋体" w:hAnsi="宋体" w:eastAsia="宋体" w:cs="Times New Roman"/>
          <w:sz w:val="24"/>
        </w:rPr>
      </w:pPr>
    </w:p>
    <w:p>
      <w:pPr>
        <w:tabs>
          <w:tab w:val="left" w:pos="2552"/>
        </w:tabs>
        <w:spacing w:line="360" w:lineRule="auto"/>
        <w:ind w:firstLine="3259" w:firstLineChars="1358"/>
        <w:rPr>
          <w:rFonts w:ascii="宋体" w:hAnsi="宋体" w:eastAsia="宋体" w:cs="Times New Roman"/>
          <w:sz w:val="24"/>
        </w:rPr>
      </w:pPr>
      <w:r>
        <w:rPr>
          <w:rFonts w:hint="eastAsia" w:ascii="宋体" w:hAnsi="宋体" w:eastAsia="宋体" w:cs="Times New Roman"/>
          <w:sz w:val="24"/>
        </w:rPr>
        <w:t>供应商：（电子签章）</w:t>
      </w:r>
    </w:p>
    <w:p>
      <w:pPr>
        <w:tabs>
          <w:tab w:val="left" w:pos="2552"/>
          <w:tab w:val="left" w:pos="6521"/>
        </w:tabs>
        <w:spacing w:line="360" w:lineRule="auto"/>
        <w:ind w:firstLine="3259" w:firstLineChars="1358"/>
        <w:rPr>
          <w:rFonts w:ascii="宋体" w:hAnsi="宋体" w:eastAsia="宋体" w:cs="Times New Roman"/>
          <w:sz w:val="24"/>
        </w:rPr>
      </w:pPr>
    </w:p>
    <w:p>
      <w:pPr>
        <w:tabs>
          <w:tab w:val="left" w:pos="2552"/>
        </w:tabs>
        <w:spacing w:line="360" w:lineRule="auto"/>
        <w:ind w:firstLine="3259" w:firstLineChars="1358"/>
        <w:rPr>
          <w:rFonts w:ascii="宋体" w:hAnsi="宋体" w:eastAsia="宋体" w:cs="Times New Roman"/>
          <w:sz w:val="24"/>
        </w:rPr>
      </w:pPr>
      <w:r>
        <w:rPr>
          <w:rFonts w:hint="eastAsia" w:ascii="宋体" w:hAnsi="宋体" w:eastAsia="宋体" w:cs="Times New Roman"/>
          <w:sz w:val="24"/>
        </w:rPr>
        <w:t>法定代表人：（电子签章或签字）</w:t>
      </w:r>
    </w:p>
    <w:p>
      <w:pPr>
        <w:spacing w:line="480" w:lineRule="exact"/>
        <w:ind w:right="-340" w:rightChars="-162" w:firstLine="3360" w:firstLineChars="1400"/>
        <w:textAlignment w:val="center"/>
        <w:rPr>
          <w:rFonts w:ascii="宋体" w:hAnsi="宋体" w:eastAsia="宋体" w:cs="Times New Roman"/>
          <w:sz w:val="24"/>
        </w:rPr>
      </w:pPr>
    </w:p>
    <w:p>
      <w:pPr>
        <w:spacing w:line="480" w:lineRule="exact"/>
        <w:ind w:right="-340" w:rightChars="-162" w:firstLine="3360" w:firstLineChars="1400"/>
        <w:textAlignment w:val="center"/>
        <w:rPr>
          <w:rFonts w:ascii="宋体" w:hAnsi="宋体" w:eastAsia="宋体" w:cs="Times New Roman"/>
          <w:sz w:val="24"/>
        </w:rPr>
      </w:pPr>
      <w:r>
        <w:rPr>
          <w:rFonts w:hint="eastAsia" w:ascii="宋体" w:hAnsi="宋体" w:eastAsia="宋体" w:cs="Times New Roman"/>
          <w:sz w:val="24"/>
        </w:rPr>
        <w:t>委托代理人：（签字）</w:t>
      </w:r>
    </w:p>
    <w:p>
      <w:pPr>
        <w:spacing w:line="480" w:lineRule="exact"/>
        <w:ind w:right="-340" w:rightChars="-162" w:firstLine="4080" w:firstLineChars="1700"/>
        <w:textAlignment w:val="center"/>
        <w:rPr>
          <w:rFonts w:ascii="宋体" w:hAnsi="宋体" w:eastAsia="宋体" w:cs="Times New Roman"/>
          <w:sz w:val="24"/>
        </w:rPr>
      </w:pPr>
    </w:p>
    <w:p>
      <w:pPr>
        <w:spacing w:line="360" w:lineRule="auto"/>
        <w:ind w:firstLine="3259" w:firstLineChars="1358"/>
        <w:rPr>
          <w:rFonts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pPr>
        <w:ind w:right="480"/>
        <w:rPr>
          <w:rFonts w:ascii="宋体" w:hAnsi="宋体" w:eastAsia="宋体" w:cs="宋体"/>
          <w:b/>
          <w:bCs/>
          <w:kern w:val="0"/>
          <w:sz w:val="24"/>
        </w:rPr>
      </w:pPr>
    </w:p>
    <w:p>
      <w:pPr>
        <w:ind w:right="480"/>
        <w:rPr>
          <w:rFonts w:ascii="宋体" w:hAnsi="宋体" w:eastAsia="宋体" w:cs="宋体"/>
          <w:b/>
          <w:bCs/>
          <w:kern w:val="0"/>
          <w:sz w:val="24"/>
        </w:rPr>
      </w:pPr>
    </w:p>
    <w:p>
      <w:pPr>
        <w:ind w:right="480"/>
        <w:rPr>
          <w:rFonts w:ascii="宋体" w:hAnsi="宋体" w:eastAsia="宋体" w:cs="宋体"/>
          <w:b/>
          <w:bCs/>
          <w:kern w:val="0"/>
          <w:sz w:val="24"/>
        </w:rPr>
      </w:pPr>
    </w:p>
    <w:p>
      <w:pPr>
        <w:spacing w:line="360" w:lineRule="auto"/>
        <w:ind w:right="480"/>
        <w:rPr>
          <w:rFonts w:ascii="宋体" w:hAnsi="宋体" w:eastAsia="宋体" w:cs="宋体"/>
          <w:b/>
          <w:bCs/>
          <w:kern w:val="0"/>
          <w:sz w:val="24"/>
        </w:rPr>
      </w:pPr>
      <w:r>
        <w:rPr>
          <w:rFonts w:hint="eastAsia" w:ascii="宋体" w:hAnsi="宋体" w:eastAsia="宋体" w:cs="Times New Roman"/>
          <w:b/>
          <w:bCs/>
          <w:sz w:val="24"/>
          <w:szCs w:val="21"/>
        </w:rPr>
        <w:t>注：因</w:t>
      </w:r>
      <w:r>
        <w:rPr>
          <w:rFonts w:hint="eastAsia" w:ascii="宋体" w:hAnsi="宋体" w:eastAsia="宋体" w:cs="Times New Roman"/>
          <w:b/>
          <w:bCs/>
          <w:sz w:val="24"/>
          <w:szCs w:val="21"/>
          <w:lang w:eastAsia="zh-CN"/>
        </w:rPr>
        <w:t>响应</w:t>
      </w:r>
      <w:r>
        <w:rPr>
          <w:rFonts w:hint="eastAsia" w:ascii="宋体" w:hAnsi="宋体" w:eastAsia="宋体" w:cs="Times New Roman"/>
          <w:b/>
          <w:bCs/>
          <w:sz w:val="24"/>
          <w:szCs w:val="21"/>
        </w:rPr>
        <w:t>文件中授权委托书授权代理人无法手写签字，可以以印刷体代替（印刷体为电脑打出的字体）。委托代理人签字为手写签字的，可以以扫描件的形式上传。</w:t>
      </w:r>
    </w:p>
    <w:p>
      <w:pPr>
        <w:spacing w:line="360" w:lineRule="auto"/>
        <w:rPr>
          <w:rFonts w:ascii="Calibri" w:hAnsi="Calibri" w:eastAsia="宋体" w:cs="Times New Roman"/>
          <w:color w:val="000000"/>
          <w:sz w:val="24"/>
        </w:rPr>
      </w:pPr>
    </w:p>
    <w:p>
      <w:pPr>
        <w:spacing w:line="360" w:lineRule="auto"/>
        <w:jc w:val="center"/>
        <w:rPr>
          <w:rFonts w:ascii="宋体" w:hAnsi="宋体" w:eastAsia="宋体" w:cs="Times New Roman"/>
          <w:sz w:val="28"/>
        </w:rPr>
      </w:pPr>
    </w:p>
    <w:bookmarkEnd w:id="53"/>
    <w:bookmarkEnd w:id="54"/>
    <w:p>
      <w:pPr>
        <w:spacing w:line="360" w:lineRule="auto"/>
        <w:rPr>
          <w:rFonts w:ascii="宋体" w:hAnsi="宋体" w:eastAsia="宋体" w:cs="Times New Roman"/>
          <w:szCs w:val="21"/>
        </w:rPr>
      </w:pPr>
    </w:p>
    <w:p>
      <w:pPr>
        <w:spacing w:line="360" w:lineRule="auto"/>
        <w:rPr>
          <w:rFonts w:ascii="宋体" w:hAnsi="宋体" w:eastAsia="宋体" w:cs="Times New Roman"/>
          <w:sz w:val="24"/>
        </w:rPr>
        <w:sectPr>
          <w:pgSz w:w="11906" w:h="16838"/>
          <w:pgMar w:top="1418" w:right="1247" w:bottom="1247" w:left="1247" w:header="851" w:footer="992" w:gutter="0"/>
          <w:pgNumType w:fmt="numberInDash"/>
          <w:cols w:space="720" w:num="1"/>
          <w:docGrid w:linePitch="312" w:charSpace="0"/>
        </w:sectPr>
      </w:pPr>
    </w:p>
    <w:p>
      <w:pPr>
        <w:spacing w:line="276" w:lineRule="auto"/>
        <w:jc w:val="center"/>
        <w:outlineLvl w:val="0"/>
        <w:rPr>
          <w:rFonts w:ascii="宋体" w:hAnsi="宋体" w:eastAsia="宋体" w:cs="Times New Roman"/>
          <w:sz w:val="30"/>
          <w:szCs w:val="30"/>
        </w:rPr>
      </w:pPr>
      <w:bookmarkStart w:id="55" w:name="_Toc508875415"/>
      <w:bookmarkStart w:id="56" w:name="_Toc497233311"/>
      <w:bookmarkStart w:id="57" w:name="_Toc397244493"/>
      <w:bookmarkStart w:id="58" w:name="_Toc397244565"/>
      <w:bookmarkStart w:id="59" w:name="_Toc7104353"/>
      <w:bookmarkStart w:id="60" w:name="_Toc26876"/>
      <w:bookmarkStart w:id="61" w:name="_Toc13803"/>
      <w:r>
        <w:rPr>
          <w:rFonts w:hint="eastAsia" w:ascii="宋体" w:hAnsi="宋体" w:eastAsia="宋体" w:cs="Times New Roman"/>
          <w:b/>
          <w:bCs/>
          <w:sz w:val="30"/>
          <w:szCs w:val="30"/>
        </w:rPr>
        <w:t>四、</w:t>
      </w:r>
      <w:bookmarkEnd w:id="55"/>
      <w:bookmarkEnd w:id="56"/>
      <w:bookmarkEnd w:id="57"/>
      <w:bookmarkEnd w:id="58"/>
      <w:bookmarkEnd w:id="59"/>
      <w:r>
        <w:rPr>
          <w:rFonts w:hint="eastAsia" w:ascii="宋体" w:hAnsi="宋体" w:eastAsia="宋体" w:cs="Times New Roman"/>
          <w:b/>
          <w:bCs/>
          <w:sz w:val="30"/>
          <w:szCs w:val="30"/>
        </w:rPr>
        <w:t>投标承诺函</w:t>
      </w:r>
      <w:bookmarkEnd w:id="60"/>
      <w:bookmarkEnd w:id="61"/>
    </w:p>
    <w:p>
      <w:pPr>
        <w:spacing w:line="360" w:lineRule="auto"/>
        <w:ind w:right="-340" w:rightChars="-162"/>
        <w:jc w:val="center"/>
        <w:rPr>
          <w:rFonts w:ascii="宋体" w:hAnsi="宋体" w:eastAsia="宋体" w:cs="Times New Roman"/>
          <w:b/>
          <w:sz w:val="24"/>
        </w:rPr>
      </w:pPr>
    </w:p>
    <w:p>
      <w:pPr>
        <w:spacing w:line="360" w:lineRule="auto"/>
        <w:ind w:right="-340" w:rightChars="-162"/>
        <w:jc w:val="center"/>
        <w:rPr>
          <w:rFonts w:ascii="宋体" w:hAnsi="宋体" w:eastAsia="宋体" w:cs="Times New Roman"/>
          <w:b/>
          <w:sz w:val="24"/>
        </w:rPr>
      </w:pPr>
      <w:r>
        <w:rPr>
          <w:rFonts w:hint="eastAsia" w:ascii="宋体" w:hAnsi="宋体" w:eastAsia="宋体" w:cs="Times New Roman"/>
          <w:b/>
          <w:sz w:val="24"/>
        </w:rPr>
        <w:t>（自行承诺）</w:t>
      </w:r>
    </w:p>
    <w:p>
      <w:pPr>
        <w:autoSpaceDE w:val="0"/>
        <w:autoSpaceDN w:val="0"/>
        <w:adjustRightInd w:val="0"/>
        <w:spacing w:line="400" w:lineRule="exact"/>
        <w:jc w:val="left"/>
        <w:rPr>
          <w:rFonts w:ascii="宋体"/>
          <w:color w:val="000000"/>
          <w:sz w:val="24"/>
          <w:szCs w:val="24"/>
        </w:rPr>
      </w:pPr>
      <w:r>
        <w:rPr>
          <w:rFonts w:hint="eastAsia" w:ascii="宋体"/>
          <w:color w:val="000000"/>
          <w:sz w:val="24"/>
          <w:szCs w:val="24"/>
        </w:rPr>
        <w:t>承诺内容应包含：</w:t>
      </w:r>
    </w:p>
    <w:p>
      <w:pPr>
        <w:autoSpaceDE w:val="0"/>
        <w:autoSpaceDN w:val="0"/>
        <w:adjustRightInd w:val="0"/>
        <w:spacing w:line="400" w:lineRule="exact"/>
        <w:ind w:firstLine="480" w:firstLineChars="200"/>
        <w:jc w:val="left"/>
        <w:rPr>
          <w:rFonts w:ascii="宋体"/>
          <w:color w:val="000000"/>
          <w:sz w:val="24"/>
          <w:szCs w:val="24"/>
        </w:rPr>
      </w:pPr>
      <w:r>
        <w:rPr>
          <w:rFonts w:hint="eastAsia" w:ascii="宋体"/>
          <w:color w:val="000000"/>
          <w:sz w:val="24"/>
          <w:szCs w:val="24"/>
        </w:rPr>
        <w:t>1、本次招标投标活动中申报的所有资料都是真实、准确完整的，如发现带给虚假资料，或与事实不符而导致投标无效，甚至造成任何法律和经济职责，完全由投标</w:t>
      </w:r>
      <w:r>
        <w:rPr>
          <w:rFonts w:hint="eastAsia" w:cs="宋体" w:asciiTheme="minorEastAsia" w:hAnsiTheme="minorEastAsia"/>
          <w:bCs/>
          <w:color w:val="000000"/>
          <w:sz w:val="24"/>
          <w:szCs w:val="24"/>
        </w:rPr>
        <w:t>供应商</w:t>
      </w:r>
      <w:r>
        <w:rPr>
          <w:rFonts w:hint="eastAsia" w:ascii="宋体"/>
          <w:color w:val="000000"/>
          <w:sz w:val="24"/>
          <w:szCs w:val="24"/>
        </w:rPr>
        <w:t>负责；</w:t>
      </w:r>
    </w:p>
    <w:p>
      <w:pPr>
        <w:autoSpaceDE w:val="0"/>
        <w:autoSpaceDN w:val="0"/>
        <w:adjustRightInd w:val="0"/>
        <w:spacing w:line="400" w:lineRule="exact"/>
        <w:ind w:firstLine="480" w:firstLineChars="200"/>
        <w:jc w:val="left"/>
        <w:rPr>
          <w:rFonts w:ascii="宋体"/>
          <w:color w:val="000000"/>
          <w:sz w:val="24"/>
          <w:szCs w:val="24"/>
        </w:rPr>
      </w:pPr>
      <w:r>
        <w:rPr>
          <w:rFonts w:hint="eastAsia" w:ascii="宋体"/>
          <w:color w:val="000000"/>
          <w:sz w:val="24"/>
          <w:szCs w:val="24"/>
        </w:rPr>
        <w:t>2、在本次投标活动中绝无资质挂靠、串标、围标情形，若经贵方查出，立即取消我方投标资格并承担相应的法律职责；</w:t>
      </w:r>
    </w:p>
    <w:p>
      <w:pPr>
        <w:autoSpaceDE w:val="0"/>
        <w:autoSpaceDN w:val="0"/>
        <w:adjustRightInd w:val="0"/>
        <w:spacing w:line="400" w:lineRule="exact"/>
        <w:ind w:firstLine="480" w:firstLineChars="200"/>
        <w:jc w:val="left"/>
        <w:rPr>
          <w:rFonts w:ascii="宋体"/>
          <w:color w:val="000000"/>
          <w:sz w:val="24"/>
          <w:szCs w:val="24"/>
        </w:rPr>
      </w:pPr>
      <w:r>
        <w:rPr>
          <w:rFonts w:hint="eastAsia" w:ascii="宋体"/>
          <w:color w:val="000000"/>
          <w:sz w:val="24"/>
          <w:szCs w:val="24"/>
        </w:rPr>
        <w:t>3、</w:t>
      </w:r>
      <w:r>
        <w:rPr>
          <w:rFonts w:hint="eastAsia" w:cs="宋体" w:asciiTheme="minorEastAsia" w:hAnsiTheme="minorEastAsia"/>
          <w:bCs/>
          <w:color w:val="000000"/>
          <w:sz w:val="24"/>
          <w:szCs w:val="24"/>
        </w:rPr>
        <w:t>供应商</w:t>
      </w:r>
      <w:r>
        <w:rPr>
          <w:rFonts w:hint="eastAsia" w:ascii="宋体"/>
          <w:color w:val="000000"/>
          <w:sz w:val="24"/>
          <w:szCs w:val="24"/>
        </w:rPr>
        <w:t>一旦中标，将严格按照</w:t>
      </w:r>
      <w:r>
        <w:rPr>
          <w:rFonts w:hint="eastAsia" w:ascii="宋体"/>
          <w:color w:val="000000"/>
          <w:sz w:val="24"/>
          <w:szCs w:val="24"/>
          <w:lang w:eastAsia="zh-CN"/>
        </w:rPr>
        <w:t>响应</w:t>
      </w:r>
      <w:r>
        <w:rPr>
          <w:rFonts w:hint="eastAsia" w:ascii="宋体"/>
          <w:color w:val="000000"/>
          <w:sz w:val="24"/>
          <w:szCs w:val="24"/>
        </w:rPr>
        <w:t>文件中所承诺的报价、质量、服务期限、投标方案等资料组织实施；并按规定及时与建设单位签订合同；</w:t>
      </w:r>
    </w:p>
    <w:p>
      <w:pPr>
        <w:autoSpaceDE w:val="0"/>
        <w:autoSpaceDN w:val="0"/>
        <w:adjustRightInd w:val="0"/>
        <w:spacing w:line="400" w:lineRule="exact"/>
        <w:ind w:firstLine="480" w:firstLineChars="200"/>
        <w:jc w:val="left"/>
        <w:rPr>
          <w:rFonts w:ascii="宋体"/>
          <w:color w:val="000000"/>
          <w:sz w:val="24"/>
          <w:szCs w:val="24"/>
        </w:rPr>
      </w:pPr>
      <w:r>
        <w:rPr>
          <w:rFonts w:hint="eastAsia" w:ascii="宋体"/>
          <w:color w:val="000000"/>
          <w:sz w:val="24"/>
          <w:szCs w:val="24"/>
        </w:rPr>
        <w:t>4、中标人无正当理由拒签合同的，采购人取消其中标资格；给采购人造成的损失，中标人应当对采购人予以赔偿；</w:t>
      </w:r>
    </w:p>
    <w:p>
      <w:pPr>
        <w:autoSpaceDE w:val="0"/>
        <w:autoSpaceDN w:val="0"/>
        <w:adjustRightInd w:val="0"/>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5、供应商投标承诺函应明确承诺事项及违背承诺的责任；</w:t>
      </w:r>
    </w:p>
    <w:p>
      <w:pPr>
        <w:autoSpaceDE w:val="0"/>
        <w:autoSpaceDN w:val="0"/>
        <w:adjustRightInd w:val="0"/>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6、其他承诺事项。</w:t>
      </w:r>
    </w:p>
    <w:p>
      <w:pPr>
        <w:autoSpaceDE w:val="0"/>
        <w:autoSpaceDN w:val="0"/>
        <w:adjustRightInd w:val="0"/>
        <w:spacing w:line="400" w:lineRule="exact"/>
        <w:ind w:firstLine="480" w:firstLineChars="200"/>
        <w:jc w:val="left"/>
        <w:rPr>
          <w:rFonts w:ascii="宋体" w:hAnsi="宋体"/>
          <w:bCs/>
          <w:color w:val="000000"/>
          <w:sz w:val="24"/>
          <w:szCs w:val="24"/>
        </w:rPr>
      </w:pPr>
    </w:p>
    <w:p>
      <w:pPr>
        <w:autoSpaceDE w:val="0"/>
        <w:autoSpaceDN w:val="0"/>
        <w:adjustRightInd w:val="0"/>
        <w:spacing w:line="400" w:lineRule="exact"/>
        <w:ind w:firstLine="480" w:firstLineChars="200"/>
        <w:jc w:val="left"/>
        <w:rPr>
          <w:rFonts w:ascii="宋体" w:hAnsi="宋体"/>
          <w:bCs/>
          <w:color w:val="000000"/>
          <w:sz w:val="24"/>
          <w:szCs w:val="24"/>
        </w:rPr>
      </w:pPr>
    </w:p>
    <w:p>
      <w:pPr>
        <w:autoSpaceDE w:val="0"/>
        <w:autoSpaceDN w:val="0"/>
        <w:adjustRightInd w:val="0"/>
        <w:spacing w:line="400" w:lineRule="exact"/>
        <w:ind w:firstLine="480" w:firstLineChars="200"/>
        <w:jc w:val="left"/>
        <w:rPr>
          <w:rFonts w:ascii="宋体" w:hAnsi="宋体"/>
          <w:bCs/>
          <w:color w:val="000000"/>
          <w:sz w:val="24"/>
          <w:szCs w:val="24"/>
        </w:rPr>
      </w:pPr>
    </w:p>
    <w:p>
      <w:pPr>
        <w:spacing w:line="360" w:lineRule="auto"/>
        <w:jc w:val="left"/>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供 应 商：（电子签章）</w:t>
      </w:r>
    </w:p>
    <w:p>
      <w:pPr>
        <w:spacing w:line="360" w:lineRule="auto"/>
        <w:ind w:right="-227" w:rightChars="-108" w:firstLine="2976" w:firstLineChars="1240"/>
        <w:jc w:val="left"/>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法定代表人或其委托代理人：（电子签章或签字）</w:t>
      </w:r>
    </w:p>
    <w:p>
      <w:pPr>
        <w:spacing w:line="360" w:lineRule="auto"/>
        <w:ind w:right="-227" w:rightChars="-108" w:firstLine="2976" w:firstLineChars="1240"/>
        <w:jc w:val="left"/>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pPr>
        <w:spacing w:line="360" w:lineRule="auto"/>
        <w:jc w:val="left"/>
        <w:rPr>
          <w:rFonts w:ascii="宋体" w:hAnsi="宋体" w:eastAsia="宋体" w:cs="Times New Roman"/>
          <w:sz w:val="24"/>
          <w:u w:val="single"/>
        </w:rPr>
      </w:pPr>
    </w:p>
    <w:p>
      <w:pPr>
        <w:spacing w:line="360" w:lineRule="auto"/>
        <w:jc w:val="left"/>
        <w:rPr>
          <w:rFonts w:ascii="宋体" w:hAnsi="宋体" w:eastAsia="宋体" w:cs="Times New Roman"/>
          <w:sz w:val="24"/>
          <w:u w:val="single"/>
        </w:rPr>
      </w:pPr>
    </w:p>
    <w:p>
      <w:pPr>
        <w:spacing w:line="360" w:lineRule="auto"/>
        <w:jc w:val="left"/>
        <w:rPr>
          <w:rFonts w:ascii="宋体" w:hAnsi="宋体" w:eastAsia="宋体" w:cs="Times New Roman"/>
          <w:sz w:val="24"/>
          <w:u w:val="single"/>
        </w:rPr>
      </w:pPr>
    </w:p>
    <w:p>
      <w:pPr>
        <w:widowControl/>
        <w:jc w:val="left"/>
        <w:rPr>
          <w:rFonts w:ascii="宋体" w:hAnsi="宋体" w:eastAsia="宋体" w:cs="Times New Roman"/>
          <w:sz w:val="24"/>
        </w:rPr>
      </w:pPr>
      <w:r>
        <w:rPr>
          <w:rFonts w:ascii="宋体" w:hAnsi="宋体" w:eastAsia="宋体" w:cs="Times New Roman"/>
          <w:sz w:val="24"/>
        </w:rPr>
        <w:br w:type="page"/>
      </w:r>
    </w:p>
    <w:p>
      <w:pPr>
        <w:widowControl/>
        <w:jc w:val="left"/>
        <w:rPr>
          <w:rFonts w:ascii="宋体" w:hAnsi="宋体" w:eastAsia="宋体" w:cs="Times New Roman"/>
          <w:b/>
          <w:bCs/>
          <w:sz w:val="28"/>
          <w:szCs w:val="28"/>
        </w:rPr>
      </w:pPr>
    </w:p>
    <w:bookmarkEnd w:id="49"/>
    <w:bookmarkEnd w:id="50"/>
    <w:bookmarkEnd w:id="51"/>
    <w:bookmarkEnd w:id="52"/>
    <w:p>
      <w:pPr>
        <w:adjustRightInd w:val="0"/>
        <w:spacing w:line="360" w:lineRule="atLeast"/>
        <w:jc w:val="center"/>
        <w:textAlignment w:val="baseline"/>
        <w:rPr>
          <w:rFonts w:ascii="宋体" w:hAnsi="宋体" w:eastAsia="宋体" w:cs="宋体"/>
          <w:kern w:val="0"/>
          <w:sz w:val="28"/>
          <w:szCs w:val="28"/>
        </w:rPr>
      </w:pPr>
      <w:r>
        <w:rPr>
          <w:rFonts w:hint="eastAsia" w:ascii="宋体" w:hAnsi="宋体" w:eastAsia="宋体" w:cs="Times New Roman"/>
          <w:b/>
          <w:bCs/>
          <w:kern w:val="0"/>
          <w:sz w:val="30"/>
          <w:szCs w:val="30"/>
        </w:rPr>
        <w:t>五、</w:t>
      </w:r>
      <w:r>
        <w:rPr>
          <w:rFonts w:hint="eastAsia" w:ascii="宋体" w:hAnsi="宋体" w:eastAsia="宋体" w:cs="宋体"/>
          <w:b/>
          <w:bCs/>
          <w:kern w:val="0"/>
          <w:sz w:val="28"/>
          <w:szCs w:val="28"/>
        </w:rPr>
        <w:t>项目技术方案</w:t>
      </w:r>
    </w:p>
    <w:p>
      <w:pPr>
        <w:spacing w:beforeLines="100"/>
        <w:jc w:val="center"/>
        <w:rPr>
          <w:rFonts w:ascii="宋体" w:hAnsi="宋体" w:eastAsia="宋体" w:cs="宋体"/>
          <w:b/>
          <w:bCs/>
          <w:kern w:val="0"/>
          <w:sz w:val="28"/>
          <w:szCs w:val="28"/>
        </w:rPr>
      </w:pPr>
      <w:r>
        <w:rPr>
          <w:rFonts w:hint="eastAsia" w:ascii="宋体" w:hAnsi="宋体" w:eastAsia="宋体" w:cs="宋体"/>
          <w:b/>
          <w:bCs/>
          <w:kern w:val="0"/>
          <w:sz w:val="28"/>
          <w:szCs w:val="28"/>
        </w:rPr>
        <w:t>（根据征集文件自行编制）</w:t>
      </w:r>
    </w:p>
    <w:p>
      <w:pPr>
        <w:jc w:val="center"/>
        <w:outlineLvl w:val="9"/>
        <w:rPr>
          <w:rFonts w:ascii="宋体" w:hAnsi="宋体" w:eastAsia="宋体" w:cs="宋体"/>
          <w:b/>
          <w:bCs/>
          <w:sz w:val="28"/>
          <w:szCs w:val="28"/>
        </w:rPr>
      </w:pPr>
      <w:bookmarkStart w:id="62" w:name="_Toc476231081"/>
      <w:bookmarkStart w:id="63" w:name="_Toc470786254"/>
    </w:p>
    <w:p>
      <w:pPr>
        <w:jc w:val="center"/>
        <w:outlineLvl w:val="9"/>
        <w:rPr>
          <w:rFonts w:ascii="宋体" w:hAnsi="宋体" w:eastAsia="宋体" w:cs="宋体"/>
          <w:b/>
          <w:bCs/>
          <w:sz w:val="28"/>
          <w:szCs w:val="28"/>
        </w:rPr>
      </w:pPr>
    </w:p>
    <w:p>
      <w:pPr>
        <w:jc w:val="center"/>
        <w:outlineLvl w:val="9"/>
        <w:rPr>
          <w:rFonts w:ascii="宋体" w:hAnsi="宋体" w:eastAsia="宋体" w:cs="宋体"/>
          <w:b/>
          <w:bCs/>
          <w:sz w:val="28"/>
          <w:szCs w:val="28"/>
        </w:rPr>
      </w:pPr>
    </w:p>
    <w:p>
      <w:pPr>
        <w:numPr>
          <w:ilvl w:val="0"/>
          <w:numId w:val="5"/>
        </w:numPr>
        <w:spacing w:beforeLines="100"/>
        <w:jc w:val="center"/>
        <w:rPr>
          <w:rFonts w:ascii="宋体" w:hAnsi="宋体" w:eastAsia="宋体" w:cs="宋体"/>
          <w:b/>
          <w:bCs/>
          <w:sz w:val="32"/>
          <w:szCs w:val="32"/>
        </w:rPr>
      </w:pPr>
      <w:r>
        <w:rPr>
          <w:rFonts w:hint="eastAsia" w:ascii="宋体" w:hAnsi="宋体" w:eastAsia="宋体" w:cs="宋体"/>
          <w:b/>
          <w:bCs/>
          <w:sz w:val="28"/>
          <w:szCs w:val="28"/>
        </w:rPr>
        <w:br w:type="column"/>
      </w:r>
      <w:r>
        <w:rPr>
          <w:rFonts w:hint="eastAsia" w:ascii="宋体" w:hAnsi="宋体" w:eastAsia="宋体" w:cs="宋体"/>
          <w:b/>
          <w:bCs/>
          <w:sz w:val="32"/>
          <w:szCs w:val="32"/>
        </w:rPr>
        <w:t>项目服务承诺</w:t>
      </w:r>
    </w:p>
    <w:p>
      <w:pPr>
        <w:spacing w:beforeLines="100"/>
        <w:ind w:firstLine="2811" w:firstLineChars="1000"/>
        <w:rPr>
          <w:rFonts w:ascii="宋体" w:hAnsi="宋体" w:eastAsia="宋体" w:cs="宋体"/>
          <w:b/>
          <w:bCs/>
          <w:kern w:val="0"/>
          <w:sz w:val="28"/>
          <w:szCs w:val="28"/>
        </w:rPr>
      </w:pPr>
      <w:r>
        <w:rPr>
          <w:rFonts w:hint="eastAsia" w:ascii="宋体" w:hAnsi="宋体" w:eastAsia="宋体" w:cs="宋体"/>
          <w:b/>
          <w:bCs/>
          <w:kern w:val="0"/>
          <w:sz w:val="28"/>
          <w:szCs w:val="28"/>
        </w:rPr>
        <w:t>（根据征集文件自行编制）</w:t>
      </w:r>
    </w:p>
    <w:p>
      <w:pPr>
        <w:jc w:val="center"/>
        <w:outlineLvl w:val="9"/>
        <w:rPr>
          <w:rFonts w:ascii="宋体" w:hAnsi="宋体" w:eastAsia="宋体" w:cs="宋体"/>
          <w:b/>
          <w:bCs/>
          <w:sz w:val="32"/>
          <w:szCs w:val="32"/>
        </w:rPr>
      </w:pPr>
    </w:p>
    <w:p>
      <w:pPr>
        <w:keepNext/>
        <w:keepLines/>
        <w:spacing w:before="260" w:after="260" w:line="416" w:lineRule="auto"/>
        <w:outlineLvl w:val="9"/>
        <w:rPr>
          <w:rFonts w:ascii="Arial" w:hAnsi="Arial" w:eastAsia="黑体" w:cs="Times New Roman"/>
          <w:b/>
          <w:bCs/>
          <w:sz w:val="32"/>
          <w:szCs w:val="32"/>
        </w:rPr>
      </w:pPr>
    </w:p>
    <w:p>
      <w:pPr>
        <w:jc w:val="center"/>
        <w:outlineLvl w:val="9"/>
        <w:rPr>
          <w:rFonts w:ascii="宋体" w:hAnsi="宋体" w:eastAsia="宋体" w:cs="宋体"/>
          <w:b/>
          <w:bCs/>
          <w:sz w:val="32"/>
          <w:szCs w:val="32"/>
        </w:rPr>
      </w:pPr>
    </w:p>
    <w:p>
      <w:pPr>
        <w:spacing w:beforeLines="100"/>
        <w:jc w:val="center"/>
        <w:rPr>
          <w:rFonts w:ascii="宋体" w:hAnsi="宋体" w:eastAsia="宋体" w:cs="宋体"/>
          <w:b/>
          <w:bCs/>
          <w:kern w:val="0"/>
          <w:sz w:val="28"/>
          <w:szCs w:val="28"/>
        </w:rPr>
      </w:pPr>
      <w:r>
        <w:rPr>
          <w:rFonts w:hint="eastAsia" w:ascii="宋体" w:hAnsi="宋体" w:eastAsia="宋体" w:cs="宋体"/>
          <w:b/>
          <w:bCs/>
          <w:sz w:val="32"/>
          <w:szCs w:val="32"/>
        </w:rPr>
        <w:br w:type="page"/>
      </w:r>
    </w:p>
    <w:p>
      <w:pPr>
        <w:spacing w:before="240" w:after="60" w:line="312" w:lineRule="auto"/>
        <w:ind w:firstLine="3855" w:firstLineChars="1200"/>
        <w:outlineLvl w:val="1"/>
        <w:rPr>
          <w:rFonts w:ascii="宋体" w:hAnsi="宋体"/>
          <w:b/>
          <w:bCs/>
          <w:kern w:val="28"/>
          <w:sz w:val="32"/>
          <w:szCs w:val="32"/>
        </w:rPr>
      </w:pPr>
      <w:bookmarkStart w:id="64" w:name="_Toc51251934"/>
      <w:r>
        <w:rPr>
          <w:rFonts w:hint="eastAsia" w:ascii="宋体" w:hAnsi="宋体"/>
          <w:b/>
          <w:bCs/>
          <w:kern w:val="28"/>
          <w:sz w:val="32"/>
          <w:szCs w:val="32"/>
        </w:rPr>
        <w:t>七</w:t>
      </w:r>
      <w:r>
        <w:rPr>
          <w:rFonts w:ascii="宋体" w:hAnsi="宋体"/>
          <w:b/>
          <w:bCs/>
          <w:kern w:val="28"/>
          <w:sz w:val="32"/>
          <w:szCs w:val="32"/>
        </w:rPr>
        <w:t>、项目管理机构</w:t>
      </w:r>
      <w:bookmarkEnd w:id="64"/>
    </w:p>
    <w:p>
      <w:pPr>
        <w:rPr>
          <w:rFonts w:ascii="Calibri" w:hAnsi="Calibri" w:eastAsia="宋体" w:cs="Times New Roman"/>
          <w:b/>
          <w:bCs/>
          <w:sz w:val="24"/>
          <w:szCs w:val="28"/>
        </w:rPr>
      </w:pPr>
      <w:bookmarkStart w:id="65" w:name="_Toc370243241"/>
      <w:bookmarkStart w:id="66" w:name="_Toc357182505"/>
      <w:bookmarkStart w:id="67" w:name="_Toc144974872"/>
      <w:bookmarkStart w:id="68" w:name="_Toc152042593"/>
      <w:bookmarkStart w:id="69" w:name="_Toc152045804"/>
      <w:bookmarkStart w:id="70" w:name="_Toc51251629"/>
      <w:bookmarkStart w:id="71" w:name="_Toc367029178"/>
      <w:bookmarkStart w:id="72" w:name="_Toc51098784"/>
      <w:bookmarkStart w:id="73" w:name="_Toc51098634"/>
      <w:r>
        <w:rPr>
          <w:rFonts w:hint="eastAsia" w:ascii="Calibri" w:hAnsi="Calibri" w:eastAsia="宋体" w:cs="Times New Roman"/>
          <w:b/>
          <w:bCs/>
          <w:sz w:val="24"/>
          <w:szCs w:val="28"/>
        </w:rPr>
        <w:t>7.1</w:t>
      </w:r>
      <w:r>
        <w:rPr>
          <w:rFonts w:ascii="Calibri" w:hAnsi="Calibri" w:eastAsia="宋体" w:cs="Times New Roman"/>
          <w:b/>
          <w:bCs/>
          <w:sz w:val="24"/>
          <w:szCs w:val="28"/>
        </w:rPr>
        <w:t>项目管理机构组成表</w:t>
      </w:r>
      <w:bookmarkEnd w:id="65"/>
      <w:bookmarkEnd w:id="66"/>
      <w:bookmarkEnd w:id="67"/>
      <w:bookmarkEnd w:id="68"/>
      <w:bookmarkEnd w:id="69"/>
      <w:bookmarkEnd w:id="70"/>
      <w:bookmarkEnd w:id="71"/>
      <w:bookmarkEnd w:id="72"/>
      <w:bookmarkEnd w:id="73"/>
    </w:p>
    <w:p>
      <w:pPr>
        <w:spacing w:line="440" w:lineRule="exact"/>
        <w:jc w:val="center"/>
        <w:rPr>
          <w:rFonts w:ascii="宋体" w:hAnsi="宋体" w:eastAsia="宋体" w:cs="Times New Roman"/>
          <w:sz w:val="23"/>
          <w:szCs w:val="23"/>
        </w:rPr>
      </w:pP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963"/>
        <w:gridCol w:w="799"/>
        <w:gridCol w:w="1281"/>
        <w:gridCol w:w="959"/>
        <w:gridCol w:w="798"/>
        <w:gridCol w:w="798"/>
        <w:gridCol w:w="1718"/>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vMerge w:val="restart"/>
            <w:noWrap/>
            <w:vAlign w:val="center"/>
          </w:tcPr>
          <w:p>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职务</w:t>
            </w:r>
          </w:p>
        </w:tc>
        <w:tc>
          <w:tcPr>
            <w:tcW w:w="500" w:type="pct"/>
            <w:vMerge w:val="restart"/>
            <w:noWrap/>
            <w:vAlign w:val="center"/>
          </w:tcPr>
          <w:p>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姓名</w:t>
            </w:r>
          </w:p>
        </w:tc>
        <w:tc>
          <w:tcPr>
            <w:tcW w:w="415" w:type="pct"/>
            <w:vMerge w:val="restart"/>
            <w:noWrap/>
            <w:vAlign w:val="center"/>
          </w:tcPr>
          <w:p>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职称</w:t>
            </w:r>
          </w:p>
        </w:tc>
        <w:tc>
          <w:tcPr>
            <w:tcW w:w="2883" w:type="pct"/>
            <w:gridSpan w:val="5"/>
            <w:noWrap/>
            <w:vAlign w:val="center"/>
          </w:tcPr>
          <w:p>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执业或职业资格证明</w:t>
            </w:r>
          </w:p>
        </w:tc>
        <w:tc>
          <w:tcPr>
            <w:tcW w:w="390" w:type="pct"/>
            <w:noWrap/>
            <w:vAlign w:val="center"/>
          </w:tcPr>
          <w:p>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0" w:type="pct"/>
            <w:vMerge w:val="continue"/>
            <w:noWrap/>
            <w:vAlign w:val="center"/>
          </w:tcPr>
          <w:p>
            <w:pPr>
              <w:adjustRightInd w:val="0"/>
              <w:spacing w:line="440" w:lineRule="exact"/>
              <w:jc w:val="center"/>
              <w:textAlignment w:val="baseline"/>
              <w:rPr>
                <w:rFonts w:ascii="宋体" w:hAnsi="宋体" w:eastAsia="宋体" w:cs="Times New Roman"/>
                <w:sz w:val="24"/>
              </w:rPr>
            </w:pPr>
          </w:p>
        </w:tc>
        <w:tc>
          <w:tcPr>
            <w:tcW w:w="500" w:type="pct"/>
            <w:vMerge w:val="continue"/>
            <w:noWrap/>
            <w:vAlign w:val="center"/>
          </w:tcPr>
          <w:p>
            <w:pPr>
              <w:adjustRightInd w:val="0"/>
              <w:spacing w:line="440" w:lineRule="exact"/>
              <w:jc w:val="center"/>
              <w:textAlignment w:val="baseline"/>
              <w:rPr>
                <w:rFonts w:ascii="宋体" w:hAnsi="宋体" w:eastAsia="宋体" w:cs="Times New Roman"/>
                <w:sz w:val="24"/>
              </w:rPr>
            </w:pPr>
          </w:p>
        </w:tc>
        <w:tc>
          <w:tcPr>
            <w:tcW w:w="415" w:type="pct"/>
            <w:vMerge w:val="continue"/>
            <w:noWrap/>
            <w:vAlign w:val="center"/>
          </w:tcPr>
          <w:p>
            <w:pPr>
              <w:adjustRightInd w:val="0"/>
              <w:spacing w:line="440" w:lineRule="exact"/>
              <w:jc w:val="center"/>
              <w:textAlignment w:val="baseline"/>
              <w:rPr>
                <w:rFonts w:ascii="宋体" w:hAnsi="宋体" w:eastAsia="宋体" w:cs="Times New Roman"/>
                <w:sz w:val="24"/>
              </w:rPr>
            </w:pPr>
          </w:p>
        </w:tc>
        <w:tc>
          <w:tcPr>
            <w:tcW w:w="665" w:type="pct"/>
            <w:noWrap/>
            <w:vAlign w:val="center"/>
          </w:tcPr>
          <w:p>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证书名称</w:t>
            </w:r>
          </w:p>
        </w:tc>
        <w:tc>
          <w:tcPr>
            <w:tcW w:w="498" w:type="pct"/>
            <w:noWrap/>
            <w:vAlign w:val="center"/>
          </w:tcPr>
          <w:p>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级别</w:t>
            </w:r>
          </w:p>
        </w:tc>
        <w:tc>
          <w:tcPr>
            <w:tcW w:w="414" w:type="pct"/>
            <w:noWrap/>
            <w:vAlign w:val="center"/>
          </w:tcPr>
          <w:p>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证号</w:t>
            </w:r>
          </w:p>
        </w:tc>
        <w:tc>
          <w:tcPr>
            <w:tcW w:w="414" w:type="pct"/>
            <w:noWrap/>
            <w:vAlign w:val="center"/>
          </w:tcPr>
          <w:p>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专业</w:t>
            </w:r>
          </w:p>
        </w:tc>
        <w:tc>
          <w:tcPr>
            <w:tcW w:w="890" w:type="pct"/>
            <w:noWrap/>
            <w:vAlign w:val="center"/>
          </w:tcPr>
          <w:p>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养老保险</w:t>
            </w:r>
          </w:p>
        </w:tc>
        <w:tc>
          <w:tcPr>
            <w:tcW w:w="390" w:type="pct"/>
            <w:noWrap/>
            <w:vAlign w:val="center"/>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pPr>
              <w:adjustRightInd w:val="0"/>
              <w:spacing w:line="440" w:lineRule="exact"/>
              <w:jc w:val="center"/>
              <w:textAlignment w:val="baseline"/>
              <w:rPr>
                <w:rFonts w:ascii="宋体" w:hAnsi="宋体" w:eastAsia="宋体" w:cs="Times New Roman"/>
                <w:sz w:val="24"/>
              </w:rPr>
            </w:pPr>
          </w:p>
        </w:tc>
        <w:tc>
          <w:tcPr>
            <w:tcW w:w="500" w:type="pct"/>
            <w:noWrap/>
          </w:tcPr>
          <w:p>
            <w:pPr>
              <w:adjustRightInd w:val="0"/>
              <w:spacing w:line="440" w:lineRule="exact"/>
              <w:jc w:val="center"/>
              <w:textAlignment w:val="baseline"/>
              <w:rPr>
                <w:rFonts w:ascii="宋体" w:hAnsi="宋体" w:eastAsia="宋体" w:cs="Times New Roman"/>
                <w:sz w:val="24"/>
              </w:rPr>
            </w:pPr>
          </w:p>
        </w:tc>
        <w:tc>
          <w:tcPr>
            <w:tcW w:w="415" w:type="pct"/>
            <w:noWrap/>
          </w:tcPr>
          <w:p>
            <w:pPr>
              <w:adjustRightInd w:val="0"/>
              <w:spacing w:line="440" w:lineRule="exact"/>
              <w:jc w:val="center"/>
              <w:textAlignment w:val="baseline"/>
              <w:rPr>
                <w:rFonts w:ascii="宋体" w:hAnsi="宋体" w:eastAsia="宋体" w:cs="Times New Roman"/>
                <w:sz w:val="24"/>
              </w:rPr>
            </w:pPr>
          </w:p>
        </w:tc>
        <w:tc>
          <w:tcPr>
            <w:tcW w:w="665" w:type="pct"/>
            <w:noWrap/>
          </w:tcPr>
          <w:p>
            <w:pPr>
              <w:adjustRightInd w:val="0"/>
              <w:spacing w:line="440" w:lineRule="exact"/>
              <w:jc w:val="center"/>
              <w:textAlignment w:val="baseline"/>
              <w:rPr>
                <w:rFonts w:ascii="宋体" w:hAnsi="宋体" w:eastAsia="宋体" w:cs="Times New Roman"/>
                <w:sz w:val="24"/>
              </w:rPr>
            </w:pPr>
          </w:p>
        </w:tc>
        <w:tc>
          <w:tcPr>
            <w:tcW w:w="498"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414" w:type="pct"/>
            <w:noWrap/>
          </w:tcPr>
          <w:p>
            <w:pPr>
              <w:adjustRightInd w:val="0"/>
              <w:spacing w:line="440" w:lineRule="exact"/>
              <w:jc w:val="center"/>
              <w:textAlignment w:val="baseline"/>
              <w:rPr>
                <w:rFonts w:ascii="宋体" w:hAnsi="宋体" w:eastAsia="宋体" w:cs="Times New Roman"/>
                <w:sz w:val="24"/>
              </w:rPr>
            </w:pPr>
          </w:p>
        </w:tc>
        <w:tc>
          <w:tcPr>
            <w:tcW w:w="890" w:type="pct"/>
            <w:noWrap/>
          </w:tcPr>
          <w:p>
            <w:pPr>
              <w:adjustRightInd w:val="0"/>
              <w:spacing w:line="440" w:lineRule="exact"/>
              <w:jc w:val="center"/>
              <w:textAlignment w:val="baseline"/>
              <w:rPr>
                <w:rFonts w:ascii="宋体" w:hAnsi="宋体" w:eastAsia="宋体" w:cs="Times New Roman"/>
                <w:sz w:val="24"/>
              </w:rPr>
            </w:pPr>
          </w:p>
        </w:tc>
        <w:tc>
          <w:tcPr>
            <w:tcW w:w="390" w:type="pct"/>
            <w:noWrap/>
          </w:tcPr>
          <w:p>
            <w:pPr>
              <w:adjustRightInd w:val="0"/>
              <w:spacing w:line="440" w:lineRule="exact"/>
              <w:jc w:val="center"/>
              <w:textAlignment w:val="baseline"/>
              <w:rPr>
                <w:rFonts w:ascii="宋体" w:hAnsi="宋体" w:eastAsia="宋体" w:cs="Times New Roman"/>
                <w:sz w:val="24"/>
              </w:rPr>
            </w:pPr>
          </w:p>
        </w:tc>
      </w:tr>
    </w:tbl>
    <w:p>
      <w:pPr>
        <w:ind w:firstLine="413" w:firstLineChars="196"/>
        <w:jc w:val="left"/>
        <w:rPr>
          <w:rFonts w:ascii="宋体" w:hAnsi="宋体" w:eastAsia="宋体" w:cs="Times New Roman"/>
          <w:b/>
          <w:szCs w:val="21"/>
        </w:rPr>
      </w:pPr>
    </w:p>
    <w:p>
      <w:pPr>
        <w:spacing w:line="360" w:lineRule="auto"/>
        <w:ind w:right="-227" w:rightChars="-108" w:firstLine="2976" w:firstLineChars="1240"/>
        <w:jc w:val="left"/>
        <w:rPr>
          <w:rFonts w:ascii="宋体" w:hAnsi="宋体" w:eastAsia="宋体" w:cs="Times New Roman"/>
          <w:sz w:val="24"/>
        </w:rPr>
      </w:pPr>
      <w:bookmarkStart w:id="74" w:name="_Toc152042594"/>
      <w:bookmarkStart w:id="75" w:name="_Toc367029179"/>
      <w:bookmarkStart w:id="76" w:name="_Toc152045805"/>
      <w:bookmarkStart w:id="77" w:name="_Toc144974873"/>
      <w:bookmarkStart w:id="78" w:name="_Toc370243242"/>
      <w:bookmarkStart w:id="79" w:name="_Toc357182506"/>
      <w:r>
        <w:rPr>
          <w:rFonts w:hint="eastAsia" w:ascii="宋体" w:hAnsi="宋体" w:eastAsia="宋体" w:cs="Times New Roman"/>
          <w:sz w:val="24"/>
        </w:rPr>
        <w:t>供 应 商：（电子签章）</w:t>
      </w:r>
    </w:p>
    <w:p>
      <w:pPr>
        <w:spacing w:line="360" w:lineRule="auto"/>
        <w:ind w:right="-227" w:rightChars="-108" w:firstLine="2976" w:firstLineChars="1240"/>
        <w:jc w:val="left"/>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法定代表人或其委托代理人：（电子签章或签字）</w:t>
      </w:r>
    </w:p>
    <w:p>
      <w:pPr>
        <w:spacing w:line="360" w:lineRule="auto"/>
        <w:ind w:right="-227" w:rightChars="-108" w:firstLine="2976" w:firstLineChars="1240"/>
        <w:jc w:val="left"/>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pPr>
        <w:rPr>
          <w:rFonts w:ascii="宋体" w:hAnsi="宋体" w:eastAsia="宋体" w:cs="宋体"/>
          <w:b/>
          <w:bCs/>
          <w:sz w:val="24"/>
          <w:szCs w:val="28"/>
        </w:rPr>
      </w:pPr>
      <w:r>
        <w:rPr>
          <w:rFonts w:ascii="Calibri" w:hAnsi="Calibri" w:eastAsia="宋体" w:cs="Times New Roman"/>
        </w:rPr>
        <w:br w:type="page"/>
      </w:r>
      <w:bookmarkStart w:id="80" w:name="_Toc51251630"/>
      <w:bookmarkStart w:id="81" w:name="_Toc51098785"/>
      <w:bookmarkStart w:id="82" w:name="_Toc51098635"/>
      <w:r>
        <w:rPr>
          <w:rFonts w:hint="eastAsia" w:ascii="宋体" w:hAnsi="宋体" w:eastAsia="宋体" w:cs="宋体"/>
          <w:b/>
          <w:bCs/>
          <w:sz w:val="24"/>
          <w:szCs w:val="28"/>
        </w:rPr>
        <w:t>7.2项目负责人简历表</w:t>
      </w:r>
      <w:bookmarkEnd w:id="74"/>
      <w:bookmarkEnd w:id="75"/>
      <w:bookmarkEnd w:id="76"/>
      <w:bookmarkEnd w:id="77"/>
      <w:bookmarkEnd w:id="78"/>
      <w:bookmarkEnd w:id="79"/>
      <w:bookmarkEnd w:id="80"/>
      <w:bookmarkEnd w:id="81"/>
      <w:bookmarkEnd w:id="82"/>
    </w:p>
    <w:p>
      <w:pPr>
        <w:spacing w:line="360" w:lineRule="auto"/>
        <w:ind w:firstLine="480" w:firstLineChars="200"/>
        <w:rPr>
          <w:rFonts w:ascii="宋体" w:hAnsi="宋体" w:eastAsia="宋体" w:cs="Times New Roman"/>
        </w:rPr>
      </w:pPr>
      <w:r>
        <w:rPr>
          <w:rFonts w:hint="eastAsia" w:ascii="宋体" w:hAnsi="宋体" w:eastAsia="宋体" w:cs="宋体"/>
          <w:sz w:val="24"/>
          <w:szCs w:val="23"/>
        </w:rPr>
        <w:t>“主要人员简历表”中的项目负责人应附执业资格证书、职称证书、劳动合同、社保缴纳证明材料复印件，完成过的类似项目业绩须附注明项目负责人姓名的合同协议书（未注明项目负责人姓名的合同协议书，须提供业主出具的证明文件）的复印件；</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404"/>
        <w:gridCol w:w="815"/>
        <w:gridCol w:w="1048"/>
        <w:gridCol w:w="1204"/>
        <w:gridCol w:w="799"/>
        <w:gridCol w:w="1425"/>
        <w:gridCol w:w="183"/>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姓  名</w:t>
            </w:r>
          </w:p>
        </w:tc>
        <w:tc>
          <w:tcPr>
            <w:tcW w:w="633" w:type="pct"/>
            <w:gridSpan w:val="2"/>
            <w:noWrap/>
            <w:vAlign w:val="center"/>
          </w:tcPr>
          <w:p>
            <w:pPr>
              <w:spacing w:line="440" w:lineRule="exact"/>
              <w:jc w:val="center"/>
              <w:rPr>
                <w:rFonts w:ascii="宋体" w:hAnsi="宋体" w:eastAsia="宋体" w:cs="Times New Roman"/>
                <w:sz w:val="24"/>
              </w:rPr>
            </w:pPr>
          </w:p>
        </w:tc>
        <w:tc>
          <w:tcPr>
            <w:tcW w:w="544" w:type="pct"/>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年 龄</w:t>
            </w:r>
          </w:p>
        </w:tc>
        <w:tc>
          <w:tcPr>
            <w:tcW w:w="625" w:type="pct"/>
            <w:noWrap/>
            <w:vAlign w:val="center"/>
          </w:tcPr>
          <w:p>
            <w:pPr>
              <w:spacing w:line="440" w:lineRule="exact"/>
              <w:jc w:val="center"/>
              <w:rPr>
                <w:rFonts w:ascii="宋体" w:hAnsi="宋体" w:eastAsia="宋体" w:cs="Times New Roman"/>
                <w:sz w:val="24"/>
              </w:rPr>
            </w:pPr>
          </w:p>
        </w:tc>
        <w:tc>
          <w:tcPr>
            <w:tcW w:w="1250" w:type="pct"/>
            <w:gridSpan w:val="3"/>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学历</w:t>
            </w:r>
          </w:p>
        </w:tc>
        <w:tc>
          <w:tcPr>
            <w:tcW w:w="1253" w:type="pct"/>
            <w:noWrap/>
            <w:vAlign w:val="center"/>
          </w:tcPr>
          <w:p>
            <w:pPr>
              <w:spacing w:line="4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职  称</w:t>
            </w:r>
          </w:p>
        </w:tc>
        <w:tc>
          <w:tcPr>
            <w:tcW w:w="633" w:type="pct"/>
            <w:gridSpan w:val="2"/>
            <w:noWrap/>
            <w:vAlign w:val="center"/>
          </w:tcPr>
          <w:p>
            <w:pPr>
              <w:spacing w:line="440" w:lineRule="exact"/>
              <w:jc w:val="center"/>
              <w:rPr>
                <w:rFonts w:ascii="宋体" w:hAnsi="宋体" w:eastAsia="宋体" w:cs="Times New Roman"/>
                <w:sz w:val="24"/>
              </w:rPr>
            </w:pPr>
          </w:p>
        </w:tc>
        <w:tc>
          <w:tcPr>
            <w:tcW w:w="544" w:type="pct"/>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职 务</w:t>
            </w:r>
          </w:p>
        </w:tc>
        <w:tc>
          <w:tcPr>
            <w:tcW w:w="625" w:type="pct"/>
            <w:noWrap/>
            <w:vAlign w:val="center"/>
          </w:tcPr>
          <w:p>
            <w:pPr>
              <w:spacing w:line="440" w:lineRule="exact"/>
              <w:jc w:val="center"/>
              <w:rPr>
                <w:rFonts w:ascii="宋体" w:hAnsi="宋体" w:eastAsia="宋体" w:cs="Times New Roman"/>
                <w:sz w:val="24"/>
              </w:rPr>
            </w:pPr>
          </w:p>
        </w:tc>
        <w:tc>
          <w:tcPr>
            <w:tcW w:w="1250" w:type="pct"/>
            <w:gridSpan w:val="3"/>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拟在本合同任职</w:t>
            </w:r>
          </w:p>
        </w:tc>
        <w:tc>
          <w:tcPr>
            <w:tcW w:w="1253" w:type="pct"/>
            <w:noWrap/>
            <w:vAlign w:val="center"/>
          </w:tcPr>
          <w:p>
            <w:pPr>
              <w:spacing w:line="4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毕业学校</w:t>
            </w:r>
          </w:p>
        </w:tc>
        <w:tc>
          <w:tcPr>
            <w:tcW w:w="4304" w:type="pct"/>
            <w:gridSpan w:val="8"/>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 w:type="pct"/>
            <w:gridSpan w:val="2"/>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时  间</w:t>
            </w:r>
          </w:p>
        </w:tc>
        <w:tc>
          <w:tcPr>
            <w:tcW w:w="2007" w:type="pct"/>
            <w:gridSpan w:val="4"/>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参加过的类似项目</w:t>
            </w:r>
          </w:p>
        </w:tc>
        <w:tc>
          <w:tcPr>
            <w:tcW w:w="740" w:type="pct"/>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担任职务</w:t>
            </w:r>
          </w:p>
        </w:tc>
        <w:tc>
          <w:tcPr>
            <w:tcW w:w="1347" w:type="pct"/>
            <w:gridSpan w:val="2"/>
            <w:noWrap/>
            <w:vAlign w:val="center"/>
          </w:tcPr>
          <w:p>
            <w:pPr>
              <w:spacing w:line="440" w:lineRule="exact"/>
              <w:jc w:val="center"/>
              <w:rPr>
                <w:rFonts w:ascii="宋体" w:hAnsi="宋体" w:eastAsia="宋体" w:cs="Times New Roman"/>
                <w:sz w:val="24"/>
              </w:rPr>
            </w:pPr>
            <w:r>
              <w:rPr>
                <w:rFonts w:ascii="宋体" w:hAnsi="宋体" w:eastAsia="宋体" w:cs="Times New Roman"/>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pPr>
              <w:spacing w:line="440" w:lineRule="exact"/>
              <w:jc w:val="center"/>
              <w:rPr>
                <w:rFonts w:ascii="宋体" w:hAnsi="宋体" w:eastAsia="宋体" w:cs="Times New Roman"/>
                <w:sz w:val="24"/>
              </w:rPr>
            </w:pPr>
          </w:p>
        </w:tc>
        <w:tc>
          <w:tcPr>
            <w:tcW w:w="2007" w:type="pct"/>
            <w:gridSpan w:val="4"/>
            <w:noWrap/>
            <w:vAlign w:val="center"/>
          </w:tcPr>
          <w:p>
            <w:pPr>
              <w:spacing w:line="440" w:lineRule="exact"/>
              <w:jc w:val="center"/>
              <w:rPr>
                <w:rFonts w:ascii="宋体" w:hAnsi="宋体" w:eastAsia="宋体" w:cs="Times New Roman"/>
                <w:sz w:val="24"/>
              </w:rPr>
            </w:pPr>
          </w:p>
        </w:tc>
        <w:tc>
          <w:tcPr>
            <w:tcW w:w="740" w:type="pct"/>
            <w:noWrap/>
            <w:vAlign w:val="center"/>
          </w:tcPr>
          <w:p>
            <w:pPr>
              <w:spacing w:line="440" w:lineRule="exact"/>
              <w:jc w:val="center"/>
              <w:rPr>
                <w:rFonts w:ascii="宋体" w:hAnsi="宋体" w:eastAsia="宋体" w:cs="Times New Roman"/>
                <w:sz w:val="24"/>
              </w:rPr>
            </w:pPr>
          </w:p>
        </w:tc>
        <w:tc>
          <w:tcPr>
            <w:tcW w:w="1347" w:type="pct"/>
            <w:gridSpan w:val="2"/>
            <w:noWrap/>
            <w:vAlign w:val="center"/>
          </w:tcPr>
          <w:p>
            <w:pPr>
              <w:spacing w:line="4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pPr>
              <w:spacing w:line="440" w:lineRule="exact"/>
              <w:jc w:val="center"/>
              <w:rPr>
                <w:rFonts w:ascii="宋体" w:hAnsi="宋体" w:eastAsia="宋体" w:cs="Times New Roman"/>
                <w:sz w:val="24"/>
              </w:rPr>
            </w:pPr>
          </w:p>
        </w:tc>
        <w:tc>
          <w:tcPr>
            <w:tcW w:w="2007" w:type="pct"/>
            <w:gridSpan w:val="4"/>
            <w:noWrap/>
            <w:vAlign w:val="center"/>
          </w:tcPr>
          <w:p>
            <w:pPr>
              <w:spacing w:line="440" w:lineRule="exact"/>
              <w:jc w:val="center"/>
              <w:rPr>
                <w:rFonts w:ascii="宋体" w:hAnsi="宋体" w:eastAsia="宋体" w:cs="Times New Roman"/>
                <w:sz w:val="24"/>
              </w:rPr>
            </w:pPr>
          </w:p>
        </w:tc>
        <w:tc>
          <w:tcPr>
            <w:tcW w:w="740" w:type="pct"/>
            <w:noWrap/>
            <w:vAlign w:val="center"/>
          </w:tcPr>
          <w:p>
            <w:pPr>
              <w:spacing w:line="440" w:lineRule="exact"/>
              <w:jc w:val="center"/>
              <w:rPr>
                <w:rFonts w:ascii="宋体" w:hAnsi="宋体" w:eastAsia="宋体" w:cs="Times New Roman"/>
                <w:sz w:val="24"/>
              </w:rPr>
            </w:pPr>
          </w:p>
        </w:tc>
        <w:tc>
          <w:tcPr>
            <w:tcW w:w="1347" w:type="pct"/>
            <w:gridSpan w:val="2"/>
            <w:noWrap/>
            <w:vAlign w:val="center"/>
          </w:tcPr>
          <w:p>
            <w:pPr>
              <w:spacing w:line="4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pPr>
              <w:spacing w:line="440" w:lineRule="exact"/>
              <w:jc w:val="center"/>
              <w:rPr>
                <w:rFonts w:ascii="宋体" w:hAnsi="宋体" w:eastAsia="宋体" w:cs="Times New Roman"/>
                <w:sz w:val="24"/>
              </w:rPr>
            </w:pPr>
          </w:p>
        </w:tc>
        <w:tc>
          <w:tcPr>
            <w:tcW w:w="2007" w:type="pct"/>
            <w:gridSpan w:val="4"/>
            <w:noWrap/>
            <w:vAlign w:val="center"/>
          </w:tcPr>
          <w:p>
            <w:pPr>
              <w:spacing w:line="440" w:lineRule="exact"/>
              <w:jc w:val="center"/>
              <w:rPr>
                <w:rFonts w:ascii="宋体" w:hAnsi="宋体" w:eastAsia="宋体" w:cs="Times New Roman"/>
                <w:sz w:val="24"/>
              </w:rPr>
            </w:pPr>
          </w:p>
        </w:tc>
        <w:tc>
          <w:tcPr>
            <w:tcW w:w="740" w:type="pct"/>
            <w:noWrap/>
            <w:vAlign w:val="center"/>
          </w:tcPr>
          <w:p>
            <w:pPr>
              <w:spacing w:line="440" w:lineRule="exact"/>
              <w:jc w:val="center"/>
              <w:rPr>
                <w:rFonts w:ascii="宋体" w:hAnsi="宋体" w:eastAsia="宋体" w:cs="Times New Roman"/>
                <w:sz w:val="24"/>
              </w:rPr>
            </w:pPr>
          </w:p>
        </w:tc>
        <w:tc>
          <w:tcPr>
            <w:tcW w:w="1347" w:type="pct"/>
            <w:gridSpan w:val="2"/>
            <w:noWrap/>
            <w:vAlign w:val="center"/>
          </w:tcPr>
          <w:p>
            <w:pPr>
              <w:spacing w:line="4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pPr>
              <w:spacing w:line="440" w:lineRule="exact"/>
              <w:jc w:val="center"/>
              <w:rPr>
                <w:rFonts w:ascii="宋体" w:hAnsi="宋体" w:eastAsia="宋体" w:cs="Times New Roman"/>
                <w:sz w:val="24"/>
              </w:rPr>
            </w:pPr>
          </w:p>
        </w:tc>
        <w:tc>
          <w:tcPr>
            <w:tcW w:w="2007" w:type="pct"/>
            <w:gridSpan w:val="4"/>
            <w:noWrap/>
            <w:vAlign w:val="center"/>
          </w:tcPr>
          <w:p>
            <w:pPr>
              <w:spacing w:line="440" w:lineRule="exact"/>
              <w:jc w:val="center"/>
              <w:rPr>
                <w:rFonts w:ascii="宋体" w:hAnsi="宋体" w:eastAsia="宋体" w:cs="Times New Roman"/>
                <w:sz w:val="24"/>
              </w:rPr>
            </w:pPr>
          </w:p>
        </w:tc>
        <w:tc>
          <w:tcPr>
            <w:tcW w:w="740" w:type="pct"/>
            <w:noWrap/>
            <w:vAlign w:val="center"/>
          </w:tcPr>
          <w:p>
            <w:pPr>
              <w:spacing w:line="440" w:lineRule="exact"/>
              <w:jc w:val="center"/>
              <w:rPr>
                <w:rFonts w:ascii="宋体" w:hAnsi="宋体" w:eastAsia="宋体" w:cs="Times New Roman"/>
                <w:sz w:val="24"/>
              </w:rPr>
            </w:pPr>
          </w:p>
        </w:tc>
        <w:tc>
          <w:tcPr>
            <w:tcW w:w="1347" w:type="pct"/>
            <w:gridSpan w:val="2"/>
            <w:noWrap/>
            <w:vAlign w:val="center"/>
          </w:tcPr>
          <w:p>
            <w:pPr>
              <w:spacing w:line="4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pPr>
              <w:spacing w:line="440" w:lineRule="exact"/>
              <w:jc w:val="center"/>
              <w:rPr>
                <w:rFonts w:ascii="宋体" w:hAnsi="宋体" w:eastAsia="宋体" w:cs="Times New Roman"/>
                <w:sz w:val="24"/>
              </w:rPr>
            </w:pPr>
          </w:p>
        </w:tc>
        <w:tc>
          <w:tcPr>
            <w:tcW w:w="2007" w:type="pct"/>
            <w:gridSpan w:val="4"/>
            <w:noWrap/>
            <w:vAlign w:val="center"/>
          </w:tcPr>
          <w:p>
            <w:pPr>
              <w:spacing w:line="440" w:lineRule="exact"/>
              <w:jc w:val="center"/>
              <w:rPr>
                <w:rFonts w:ascii="宋体" w:hAnsi="宋体" w:eastAsia="宋体" w:cs="Times New Roman"/>
                <w:sz w:val="24"/>
              </w:rPr>
            </w:pPr>
          </w:p>
        </w:tc>
        <w:tc>
          <w:tcPr>
            <w:tcW w:w="740" w:type="pct"/>
            <w:noWrap/>
            <w:vAlign w:val="center"/>
          </w:tcPr>
          <w:p>
            <w:pPr>
              <w:spacing w:line="440" w:lineRule="exact"/>
              <w:jc w:val="center"/>
              <w:rPr>
                <w:rFonts w:ascii="宋体" w:hAnsi="宋体" w:eastAsia="宋体" w:cs="Times New Roman"/>
                <w:sz w:val="24"/>
              </w:rPr>
            </w:pPr>
          </w:p>
        </w:tc>
        <w:tc>
          <w:tcPr>
            <w:tcW w:w="1347" w:type="pct"/>
            <w:gridSpan w:val="2"/>
            <w:noWrap/>
            <w:vAlign w:val="center"/>
          </w:tcPr>
          <w:p>
            <w:pPr>
              <w:spacing w:line="4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pPr>
              <w:spacing w:line="440" w:lineRule="exact"/>
              <w:jc w:val="center"/>
              <w:rPr>
                <w:rFonts w:ascii="宋体" w:hAnsi="宋体" w:eastAsia="宋体" w:cs="Times New Roman"/>
                <w:sz w:val="24"/>
              </w:rPr>
            </w:pPr>
          </w:p>
        </w:tc>
        <w:tc>
          <w:tcPr>
            <w:tcW w:w="2007" w:type="pct"/>
            <w:gridSpan w:val="4"/>
            <w:noWrap/>
            <w:vAlign w:val="center"/>
          </w:tcPr>
          <w:p>
            <w:pPr>
              <w:spacing w:line="440" w:lineRule="exact"/>
              <w:jc w:val="center"/>
              <w:rPr>
                <w:rFonts w:ascii="宋体" w:hAnsi="宋体" w:eastAsia="宋体" w:cs="Times New Roman"/>
                <w:sz w:val="24"/>
              </w:rPr>
            </w:pPr>
          </w:p>
        </w:tc>
        <w:tc>
          <w:tcPr>
            <w:tcW w:w="740" w:type="pct"/>
            <w:noWrap/>
            <w:vAlign w:val="center"/>
          </w:tcPr>
          <w:p>
            <w:pPr>
              <w:spacing w:line="440" w:lineRule="exact"/>
              <w:jc w:val="center"/>
              <w:rPr>
                <w:rFonts w:ascii="宋体" w:hAnsi="宋体" w:eastAsia="宋体" w:cs="Times New Roman"/>
                <w:sz w:val="24"/>
              </w:rPr>
            </w:pPr>
          </w:p>
        </w:tc>
        <w:tc>
          <w:tcPr>
            <w:tcW w:w="1347" w:type="pct"/>
            <w:gridSpan w:val="2"/>
            <w:noWrap/>
            <w:vAlign w:val="center"/>
          </w:tcPr>
          <w:p>
            <w:pPr>
              <w:spacing w:line="4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pPr>
              <w:spacing w:line="440" w:lineRule="exact"/>
              <w:jc w:val="center"/>
              <w:rPr>
                <w:rFonts w:ascii="宋体" w:hAnsi="宋体" w:eastAsia="宋体" w:cs="Times New Roman"/>
                <w:sz w:val="24"/>
              </w:rPr>
            </w:pPr>
          </w:p>
        </w:tc>
        <w:tc>
          <w:tcPr>
            <w:tcW w:w="2007" w:type="pct"/>
            <w:gridSpan w:val="4"/>
            <w:noWrap/>
            <w:vAlign w:val="center"/>
          </w:tcPr>
          <w:p>
            <w:pPr>
              <w:spacing w:line="440" w:lineRule="exact"/>
              <w:jc w:val="center"/>
              <w:rPr>
                <w:rFonts w:ascii="宋体" w:hAnsi="宋体" w:eastAsia="宋体" w:cs="Times New Roman"/>
                <w:sz w:val="24"/>
              </w:rPr>
            </w:pPr>
          </w:p>
        </w:tc>
        <w:tc>
          <w:tcPr>
            <w:tcW w:w="740" w:type="pct"/>
            <w:noWrap/>
            <w:vAlign w:val="center"/>
          </w:tcPr>
          <w:p>
            <w:pPr>
              <w:spacing w:line="440" w:lineRule="exact"/>
              <w:jc w:val="center"/>
              <w:rPr>
                <w:rFonts w:ascii="宋体" w:hAnsi="宋体" w:eastAsia="宋体" w:cs="Times New Roman"/>
                <w:sz w:val="24"/>
              </w:rPr>
            </w:pPr>
          </w:p>
        </w:tc>
        <w:tc>
          <w:tcPr>
            <w:tcW w:w="1347" w:type="pct"/>
            <w:gridSpan w:val="2"/>
            <w:noWrap/>
            <w:vAlign w:val="center"/>
          </w:tcPr>
          <w:p>
            <w:pPr>
              <w:spacing w:line="4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pPr>
              <w:spacing w:line="440" w:lineRule="exact"/>
              <w:jc w:val="center"/>
              <w:rPr>
                <w:rFonts w:ascii="宋体" w:hAnsi="宋体" w:eastAsia="宋体" w:cs="Times New Roman"/>
                <w:sz w:val="24"/>
              </w:rPr>
            </w:pPr>
          </w:p>
        </w:tc>
        <w:tc>
          <w:tcPr>
            <w:tcW w:w="2007" w:type="pct"/>
            <w:gridSpan w:val="4"/>
            <w:noWrap/>
            <w:vAlign w:val="center"/>
          </w:tcPr>
          <w:p>
            <w:pPr>
              <w:spacing w:line="440" w:lineRule="exact"/>
              <w:jc w:val="center"/>
              <w:rPr>
                <w:rFonts w:ascii="宋体" w:hAnsi="宋体" w:eastAsia="宋体" w:cs="Times New Roman"/>
                <w:sz w:val="24"/>
              </w:rPr>
            </w:pPr>
          </w:p>
        </w:tc>
        <w:tc>
          <w:tcPr>
            <w:tcW w:w="740" w:type="pct"/>
            <w:noWrap/>
            <w:vAlign w:val="center"/>
          </w:tcPr>
          <w:p>
            <w:pPr>
              <w:spacing w:line="440" w:lineRule="exact"/>
              <w:jc w:val="center"/>
              <w:rPr>
                <w:rFonts w:ascii="宋体" w:hAnsi="宋体" w:eastAsia="宋体" w:cs="Times New Roman"/>
                <w:sz w:val="24"/>
              </w:rPr>
            </w:pPr>
          </w:p>
        </w:tc>
        <w:tc>
          <w:tcPr>
            <w:tcW w:w="1347" w:type="pct"/>
            <w:gridSpan w:val="2"/>
            <w:noWrap/>
            <w:vAlign w:val="center"/>
          </w:tcPr>
          <w:p>
            <w:pPr>
              <w:spacing w:line="4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pPr>
              <w:spacing w:line="440" w:lineRule="exact"/>
              <w:jc w:val="center"/>
              <w:rPr>
                <w:rFonts w:ascii="宋体" w:hAnsi="宋体" w:eastAsia="宋体" w:cs="Times New Roman"/>
                <w:sz w:val="24"/>
              </w:rPr>
            </w:pPr>
          </w:p>
        </w:tc>
        <w:tc>
          <w:tcPr>
            <w:tcW w:w="2007" w:type="pct"/>
            <w:gridSpan w:val="4"/>
            <w:noWrap/>
            <w:vAlign w:val="center"/>
          </w:tcPr>
          <w:p>
            <w:pPr>
              <w:spacing w:line="440" w:lineRule="exact"/>
              <w:jc w:val="center"/>
              <w:rPr>
                <w:rFonts w:ascii="宋体" w:hAnsi="宋体" w:eastAsia="宋体" w:cs="Times New Roman"/>
                <w:sz w:val="24"/>
              </w:rPr>
            </w:pPr>
          </w:p>
        </w:tc>
        <w:tc>
          <w:tcPr>
            <w:tcW w:w="740" w:type="pct"/>
            <w:noWrap/>
            <w:vAlign w:val="center"/>
          </w:tcPr>
          <w:p>
            <w:pPr>
              <w:spacing w:line="440" w:lineRule="exact"/>
              <w:jc w:val="center"/>
              <w:rPr>
                <w:rFonts w:ascii="宋体" w:hAnsi="宋体" w:eastAsia="宋体" w:cs="Times New Roman"/>
                <w:sz w:val="24"/>
              </w:rPr>
            </w:pPr>
          </w:p>
        </w:tc>
        <w:tc>
          <w:tcPr>
            <w:tcW w:w="1347" w:type="pct"/>
            <w:gridSpan w:val="2"/>
            <w:noWrap/>
            <w:vAlign w:val="center"/>
          </w:tcPr>
          <w:p>
            <w:pPr>
              <w:spacing w:line="4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pPr>
              <w:spacing w:line="440" w:lineRule="exact"/>
              <w:jc w:val="center"/>
              <w:rPr>
                <w:rFonts w:ascii="宋体" w:hAnsi="宋体" w:eastAsia="宋体" w:cs="Times New Roman"/>
                <w:sz w:val="24"/>
              </w:rPr>
            </w:pPr>
          </w:p>
        </w:tc>
        <w:tc>
          <w:tcPr>
            <w:tcW w:w="2007" w:type="pct"/>
            <w:gridSpan w:val="4"/>
            <w:noWrap/>
            <w:vAlign w:val="center"/>
          </w:tcPr>
          <w:p>
            <w:pPr>
              <w:spacing w:line="440" w:lineRule="exact"/>
              <w:jc w:val="center"/>
              <w:rPr>
                <w:rFonts w:ascii="宋体" w:hAnsi="宋体" w:eastAsia="宋体" w:cs="Times New Roman"/>
                <w:sz w:val="24"/>
              </w:rPr>
            </w:pPr>
          </w:p>
        </w:tc>
        <w:tc>
          <w:tcPr>
            <w:tcW w:w="740" w:type="pct"/>
            <w:noWrap/>
            <w:vAlign w:val="center"/>
          </w:tcPr>
          <w:p>
            <w:pPr>
              <w:spacing w:line="440" w:lineRule="exact"/>
              <w:jc w:val="center"/>
              <w:rPr>
                <w:rFonts w:ascii="宋体" w:hAnsi="宋体" w:eastAsia="宋体" w:cs="Times New Roman"/>
                <w:sz w:val="24"/>
              </w:rPr>
            </w:pPr>
          </w:p>
        </w:tc>
        <w:tc>
          <w:tcPr>
            <w:tcW w:w="1347" w:type="pct"/>
            <w:gridSpan w:val="2"/>
            <w:noWrap/>
            <w:vAlign w:val="center"/>
          </w:tcPr>
          <w:p>
            <w:pPr>
              <w:spacing w:line="440" w:lineRule="exact"/>
              <w:jc w:val="center"/>
              <w:rPr>
                <w:rFonts w:ascii="宋体" w:hAnsi="宋体" w:eastAsia="宋体" w:cs="Times New Roman"/>
                <w:sz w:val="24"/>
              </w:rPr>
            </w:pPr>
          </w:p>
        </w:tc>
      </w:tr>
    </w:tbl>
    <w:p>
      <w:pPr>
        <w:spacing w:line="360" w:lineRule="auto"/>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供 应 商：（电子签章）</w:t>
      </w:r>
    </w:p>
    <w:p>
      <w:pPr>
        <w:spacing w:line="360" w:lineRule="auto"/>
        <w:ind w:right="-227" w:rightChars="-108" w:firstLine="2976" w:firstLineChars="1240"/>
        <w:jc w:val="left"/>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法定代表人或其委托代理人：（电子签章或签字）</w:t>
      </w:r>
    </w:p>
    <w:p>
      <w:pPr>
        <w:spacing w:line="360" w:lineRule="auto"/>
        <w:ind w:right="-227" w:rightChars="-108" w:firstLine="2976" w:firstLineChars="1240"/>
        <w:jc w:val="left"/>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pPr>
        <w:rPr>
          <w:rFonts w:ascii="宋体" w:hAnsi="宋体" w:eastAsia="宋体" w:cs="宋体"/>
          <w:sz w:val="24"/>
          <w:szCs w:val="23"/>
        </w:rPr>
      </w:pPr>
      <w:r>
        <w:rPr>
          <w:rFonts w:ascii="宋体" w:hAnsi="宋体" w:eastAsia="宋体" w:cs="宋体"/>
          <w:szCs w:val="21"/>
        </w:rPr>
        <w:br w:type="page"/>
      </w:r>
      <w:bookmarkStart w:id="83" w:name="_Toc367029181"/>
      <w:bookmarkStart w:id="84" w:name="_Toc357182508"/>
      <w:bookmarkStart w:id="85" w:name="_Toc370243244"/>
      <w:bookmarkStart w:id="86" w:name="_Toc51098637"/>
      <w:bookmarkStart w:id="87" w:name="_Toc51098787"/>
    </w:p>
    <w:bookmarkEnd w:id="62"/>
    <w:bookmarkEnd w:id="63"/>
    <w:bookmarkEnd w:id="83"/>
    <w:bookmarkEnd w:id="84"/>
    <w:bookmarkEnd w:id="85"/>
    <w:bookmarkEnd w:id="86"/>
    <w:bookmarkEnd w:id="87"/>
    <w:p>
      <w:pPr>
        <w:ind w:firstLine="3092" w:firstLineChars="1100"/>
        <w:rPr>
          <w:rFonts w:ascii="宋体" w:hAnsi="宋体" w:eastAsia="宋体" w:cs="Times New Roman"/>
          <w:sz w:val="30"/>
          <w:szCs w:val="30"/>
        </w:rPr>
      </w:pPr>
      <w:r>
        <w:rPr>
          <w:rFonts w:hint="eastAsia" w:ascii="宋体" w:hAnsi="宋体" w:eastAsia="宋体" w:cs="Times New Roman"/>
          <w:b/>
          <w:color w:val="000000"/>
          <w:sz w:val="28"/>
          <w:szCs w:val="30"/>
        </w:rPr>
        <w:t>八、供应商资格审查资料</w:t>
      </w:r>
    </w:p>
    <w:p>
      <w:pPr>
        <w:rPr>
          <w:rFonts w:ascii="Calibri" w:hAnsi="Calibri" w:eastAsia="宋体" w:cs="Times New Roman"/>
          <w:b/>
          <w:bCs/>
          <w:sz w:val="24"/>
        </w:rPr>
      </w:pPr>
    </w:p>
    <w:p>
      <w:pPr>
        <w:jc w:val="center"/>
        <w:rPr>
          <w:rFonts w:ascii="Calibri" w:hAnsi="Calibri" w:eastAsia="宋体" w:cs="Times New Roman"/>
          <w:sz w:val="28"/>
          <w:szCs w:val="28"/>
        </w:rPr>
      </w:pPr>
      <w:r>
        <w:rPr>
          <w:rFonts w:hint="eastAsia" w:ascii="Calibri" w:hAnsi="Calibri" w:eastAsia="宋体" w:cs="Times New Roman"/>
          <w:b/>
          <w:bCs/>
          <w:sz w:val="28"/>
          <w:szCs w:val="28"/>
        </w:rPr>
        <w:t>（一）供应商基本情况表</w:t>
      </w:r>
    </w:p>
    <w:tbl>
      <w:tblPr>
        <w:tblStyle w:val="48"/>
        <w:tblW w:w="9259" w:type="dxa"/>
        <w:tblInd w:w="108" w:type="dxa"/>
        <w:tblLayout w:type="fixed"/>
        <w:tblCellMar>
          <w:top w:w="0" w:type="dxa"/>
          <w:left w:w="108" w:type="dxa"/>
          <w:bottom w:w="0" w:type="dxa"/>
          <w:right w:w="108" w:type="dxa"/>
        </w:tblCellMar>
      </w:tblPr>
      <w:tblGrid>
        <w:gridCol w:w="1923"/>
        <w:gridCol w:w="1046"/>
        <w:gridCol w:w="1751"/>
        <w:gridCol w:w="1217"/>
        <w:gridCol w:w="1223"/>
        <w:gridCol w:w="6"/>
        <w:gridCol w:w="702"/>
        <w:gridCol w:w="1391"/>
      </w:tblGrid>
      <w:tr>
        <w:tblPrEx>
          <w:tblCellMar>
            <w:top w:w="0" w:type="dxa"/>
            <w:left w:w="108" w:type="dxa"/>
            <w:bottom w:w="0" w:type="dxa"/>
            <w:right w:w="108" w:type="dxa"/>
          </w:tblCellMar>
        </w:tblPrEx>
        <w:trPr>
          <w:trHeight w:val="728"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cs="宋体" w:asciiTheme="minorEastAsia" w:hAnsiTheme="minorEastAsia"/>
                <w:bCs/>
                <w:sz w:val="24"/>
                <w:szCs w:val="24"/>
              </w:rPr>
              <w:t>供应商</w:t>
            </w:r>
            <w:r>
              <w:rPr>
                <w:rFonts w:hint="eastAsia" w:ascii="宋体" w:hAnsi="宋体" w:eastAsia="宋体" w:cs="楷体"/>
                <w:kern w:val="1"/>
                <w:szCs w:val="21"/>
              </w:rPr>
              <w:t>名称</w:t>
            </w:r>
          </w:p>
        </w:tc>
        <w:tc>
          <w:tcPr>
            <w:tcW w:w="7336"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r>
      <w:tr>
        <w:tblPrEx>
          <w:tblCellMar>
            <w:top w:w="0" w:type="dxa"/>
            <w:left w:w="108" w:type="dxa"/>
            <w:bottom w:w="0" w:type="dxa"/>
            <w:right w:w="108" w:type="dxa"/>
          </w:tblCellMar>
        </w:tblPrEx>
        <w:trPr>
          <w:trHeight w:val="568"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注册地址</w:t>
            </w:r>
          </w:p>
        </w:tc>
        <w:tc>
          <w:tcPr>
            <w:tcW w:w="401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12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邮政编码</w:t>
            </w:r>
          </w:p>
        </w:tc>
        <w:tc>
          <w:tcPr>
            <w:tcW w:w="209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r>
      <w:tr>
        <w:tblPrEx>
          <w:tblCellMar>
            <w:top w:w="0" w:type="dxa"/>
            <w:left w:w="108" w:type="dxa"/>
            <w:bottom w:w="0" w:type="dxa"/>
            <w:right w:w="108" w:type="dxa"/>
          </w:tblCellMar>
        </w:tblPrEx>
        <w:trPr>
          <w:trHeight w:val="713" w:hRule="atLeast"/>
        </w:trPr>
        <w:tc>
          <w:tcPr>
            <w:tcW w:w="1923"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联系方式</w:t>
            </w:r>
          </w:p>
        </w:tc>
        <w:tc>
          <w:tcPr>
            <w:tcW w:w="104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联系人</w:t>
            </w:r>
          </w:p>
        </w:tc>
        <w:tc>
          <w:tcPr>
            <w:tcW w:w="29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12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电话</w:t>
            </w:r>
          </w:p>
        </w:tc>
        <w:tc>
          <w:tcPr>
            <w:tcW w:w="209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r>
      <w:tr>
        <w:tblPrEx>
          <w:tblCellMar>
            <w:top w:w="0" w:type="dxa"/>
            <w:left w:w="108" w:type="dxa"/>
            <w:bottom w:w="0" w:type="dxa"/>
            <w:right w:w="108" w:type="dxa"/>
          </w:tblCellMar>
        </w:tblPrEx>
        <w:trPr>
          <w:trHeight w:val="729" w:hRule="atLeast"/>
        </w:trPr>
        <w:tc>
          <w:tcPr>
            <w:tcW w:w="1923"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楷体"/>
                <w:kern w:val="1"/>
                <w:szCs w:val="21"/>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传真</w:t>
            </w:r>
          </w:p>
        </w:tc>
        <w:tc>
          <w:tcPr>
            <w:tcW w:w="29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12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邮箱</w:t>
            </w:r>
          </w:p>
        </w:tc>
        <w:tc>
          <w:tcPr>
            <w:tcW w:w="209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r>
      <w:tr>
        <w:tblPrEx>
          <w:tblCellMar>
            <w:top w:w="0" w:type="dxa"/>
            <w:left w:w="108" w:type="dxa"/>
            <w:bottom w:w="0" w:type="dxa"/>
            <w:right w:w="108" w:type="dxa"/>
          </w:tblCellMar>
        </w:tblPrEx>
        <w:trPr>
          <w:trHeight w:val="728"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办公面积</w:t>
            </w:r>
          </w:p>
        </w:tc>
        <w:tc>
          <w:tcPr>
            <w:tcW w:w="7336"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r>
      <w:tr>
        <w:tblPrEx>
          <w:tblCellMar>
            <w:top w:w="0" w:type="dxa"/>
            <w:left w:w="108" w:type="dxa"/>
            <w:bottom w:w="0" w:type="dxa"/>
            <w:right w:w="108" w:type="dxa"/>
          </w:tblCellMar>
        </w:tblPrEx>
        <w:trPr>
          <w:trHeight w:val="714"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法定代表人</w:t>
            </w:r>
          </w:p>
        </w:tc>
        <w:tc>
          <w:tcPr>
            <w:tcW w:w="104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姓名</w:t>
            </w:r>
          </w:p>
        </w:tc>
        <w:tc>
          <w:tcPr>
            <w:tcW w:w="1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技术职称</w:t>
            </w:r>
          </w:p>
        </w:tc>
        <w:tc>
          <w:tcPr>
            <w:tcW w:w="122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电话</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r>
      <w:tr>
        <w:tblPrEx>
          <w:tblCellMar>
            <w:top w:w="0" w:type="dxa"/>
            <w:left w:w="108" w:type="dxa"/>
            <w:bottom w:w="0" w:type="dxa"/>
            <w:right w:w="108" w:type="dxa"/>
          </w:tblCellMar>
        </w:tblPrEx>
        <w:trPr>
          <w:trHeight w:val="743"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技术负责人</w:t>
            </w:r>
          </w:p>
        </w:tc>
        <w:tc>
          <w:tcPr>
            <w:tcW w:w="104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姓名</w:t>
            </w:r>
          </w:p>
        </w:tc>
        <w:tc>
          <w:tcPr>
            <w:tcW w:w="1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技术职称</w:t>
            </w:r>
          </w:p>
        </w:tc>
        <w:tc>
          <w:tcPr>
            <w:tcW w:w="122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电话</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r>
      <w:tr>
        <w:tblPrEx>
          <w:tblCellMar>
            <w:top w:w="0" w:type="dxa"/>
            <w:left w:w="108" w:type="dxa"/>
            <w:bottom w:w="0" w:type="dxa"/>
            <w:right w:w="108" w:type="dxa"/>
          </w:tblCellMar>
        </w:tblPrEx>
        <w:trPr>
          <w:trHeight w:val="728"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成立时间</w:t>
            </w:r>
          </w:p>
        </w:tc>
        <w:tc>
          <w:tcPr>
            <w:tcW w:w="2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453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员工总人数：</w:t>
            </w:r>
          </w:p>
        </w:tc>
      </w:tr>
      <w:tr>
        <w:tblPrEx>
          <w:tblCellMar>
            <w:top w:w="0" w:type="dxa"/>
            <w:left w:w="108" w:type="dxa"/>
            <w:bottom w:w="0" w:type="dxa"/>
            <w:right w:w="108" w:type="dxa"/>
          </w:tblCellMar>
        </w:tblPrEx>
        <w:trPr>
          <w:trHeight w:val="903"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营业执照号</w:t>
            </w:r>
          </w:p>
        </w:tc>
        <w:tc>
          <w:tcPr>
            <w:tcW w:w="2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高级职称人员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r>
      <w:tr>
        <w:tblPrEx>
          <w:tblCellMar>
            <w:top w:w="0" w:type="dxa"/>
            <w:left w:w="108" w:type="dxa"/>
            <w:bottom w:w="0" w:type="dxa"/>
            <w:right w:w="108" w:type="dxa"/>
          </w:tblCellMar>
        </w:tblPrEx>
        <w:trPr>
          <w:trHeight w:val="743"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注册资金</w:t>
            </w:r>
          </w:p>
        </w:tc>
        <w:tc>
          <w:tcPr>
            <w:tcW w:w="2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中级职称人员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r>
      <w:tr>
        <w:tblPrEx>
          <w:tblCellMar>
            <w:top w:w="0" w:type="dxa"/>
            <w:left w:w="108" w:type="dxa"/>
            <w:bottom w:w="0" w:type="dxa"/>
            <w:right w:w="108" w:type="dxa"/>
          </w:tblCellMar>
        </w:tblPrEx>
        <w:trPr>
          <w:trHeight w:val="903"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开户银行</w:t>
            </w:r>
          </w:p>
        </w:tc>
        <w:tc>
          <w:tcPr>
            <w:tcW w:w="2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初级职称人员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r>
      <w:tr>
        <w:tblPrEx>
          <w:tblCellMar>
            <w:top w:w="0" w:type="dxa"/>
            <w:left w:w="108" w:type="dxa"/>
            <w:bottom w:w="0" w:type="dxa"/>
            <w:right w:w="108" w:type="dxa"/>
          </w:tblCellMar>
        </w:tblPrEx>
        <w:trPr>
          <w:trHeight w:val="729"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账号</w:t>
            </w:r>
          </w:p>
        </w:tc>
        <w:tc>
          <w:tcPr>
            <w:tcW w:w="2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r>
              <w:rPr>
                <w:rFonts w:hint="eastAsia" w:ascii="宋体" w:hAnsi="宋体" w:eastAsia="宋体" w:cs="楷体"/>
                <w:kern w:val="1"/>
                <w:szCs w:val="21"/>
              </w:rPr>
              <w:t>技工</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楷体"/>
                <w:kern w:val="1"/>
                <w:szCs w:val="21"/>
              </w:rPr>
            </w:pPr>
          </w:p>
        </w:tc>
      </w:tr>
      <w:tr>
        <w:tblPrEx>
          <w:tblCellMar>
            <w:top w:w="0" w:type="dxa"/>
            <w:left w:w="108" w:type="dxa"/>
            <w:bottom w:w="0" w:type="dxa"/>
            <w:right w:w="108" w:type="dxa"/>
          </w:tblCellMar>
        </w:tblPrEx>
        <w:trPr>
          <w:trHeight w:val="1891"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pPr>
              <w:spacing w:line="420" w:lineRule="auto"/>
              <w:jc w:val="center"/>
              <w:rPr>
                <w:rFonts w:ascii="宋体" w:hAnsi="宋体" w:eastAsia="宋体" w:cs="楷体"/>
                <w:kern w:val="1"/>
                <w:szCs w:val="21"/>
              </w:rPr>
            </w:pPr>
            <w:r>
              <w:rPr>
                <w:rFonts w:hint="eastAsia" w:ascii="宋体" w:hAnsi="宋体" w:eastAsia="宋体" w:cs="楷体"/>
                <w:kern w:val="1"/>
                <w:szCs w:val="21"/>
              </w:rPr>
              <w:t>经营范围备注</w:t>
            </w:r>
          </w:p>
        </w:tc>
        <w:tc>
          <w:tcPr>
            <w:tcW w:w="7336" w:type="dxa"/>
            <w:gridSpan w:val="7"/>
            <w:tcBorders>
              <w:top w:val="single" w:color="000000" w:sz="4" w:space="0"/>
              <w:left w:val="single" w:color="000000" w:sz="4" w:space="0"/>
              <w:bottom w:val="single" w:color="000000" w:sz="4" w:space="0"/>
              <w:right w:val="single" w:color="000000" w:sz="4" w:space="0"/>
            </w:tcBorders>
            <w:noWrap/>
            <w:vAlign w:val="center"/>
          </w:tcPr>
          <w:p>
            <w:pPr>
              <w:spacing w:line="420" w:lineRule="auto"/>
              <w:ind w:firstLine="480"/>
              <w:jc w:val="center"/>
              <w:rPr>
                <w:rFonts w:ascii="宋体" w:hAnsi="宋体" w:eastAsia="宋体" w:cs="楷体"/>
                <w:kern w:val="1"/>
                <w:szCs w:val="21"/>
              </w:rPr>
            </w:pPr>
          </w:p>
        </w:tc>
      </w:tr>
    </w:tbl>
    <w:p>
      <w:pPr>
        <w:spacing w:beforeLines="100" w:afterLines="100" w:line="360" w:lineRule="auto"/>
        <w:jc w:val="left"/>
        <w:rPr>
          <w:rFonts w:ascii="宋体" w:hAnsi="宋体" w:eastAsia="宋体" w:cs="Times New Roman"/>
          <w:b/>
          <w:bCs/>
          <w:sz w:val="24"/>
        </w:rPr>
      </w:pPr>
      <w:r>
        <w:rPr>
          <w:rFonts w:hint="eastAsia" w:ascii="宋体" w:hAnsi="宋体" w:eastAsia="宋体" w:cs="Times New Roman"/>
          <w:b/>
          <w:bCs/>
          <w:sz w:val="24"/>
        </w:rPr>
        <w:t>备注：投标供应商基本情况表后附供应商资格审查规定所有证件的原件扫描件（扫描件须清晰可辨）。资格审查以</w:t>
      </w:r>
      <w:r>
        <w:rPr>
          <w:rFonts w:hint="eastAsia" w:ascii="宋体" w:hAnsi="宋体" w:eastAsia="宋体" w:cs="Times New Roman"/>
          <w:b/>
          <w:bCs/>
          <w:sz w:val="24"/>
          <w:lang w:eastAsia="zh-CN"/>
        </w:rPr>
        <w:t>响应</w:t>
      </w:r>
      <w:r>
        <w:rPr>
          <w:rFonts w:hint="eastAsia" w:ascii="宋体" w:hAnsi="宋体" w:eastAsia="宋体" w:cs="Times New Roman"/>
          <w:b/>
          <w:bCs/>
          <w:sz w:val="24"/>
        </w:rPr>
        <w:t>文件中制作的原件扫描件为准。</w:t>
      </w:r>
    </w:p>
    <w:p>
      <w:pPr>
        <w:widowControl/>
        <w:jc w:val="left"/>
        <w:rPr>
          <w:rFonts w:ascii="宋体" w:hAnsi="宋体" w:eastAsia="宋体" w:cs="Times New Roman"/>
          <w:b/>
          <w:bCs/>
          <w:sz w:val="28"/>
          <w:szCs w:val="28"/>
        </w:rPr>
      </w:pPr>
      <w:r>
        <w:rPr>
          <w:rFonts w:ascii="宋体" w:hAnsi="宋体" w:eastAsia="宋体" w:cs="Times New Roman"/>
          <w:b/>
          <w:bCs/>
          <w:sz w:val="28"/>
          <w:szCs w:val="28"/>
        </w:rPr>
        <w:br w:type="page"/>
      </w:r>
    </w:p>
    <w:p>
      <w:pPr>
        <w:spacing w:line="400" w:lineRule="exact"/>
        <w:jc w:val="center"/>
        <w:rPr>
          <w:rFonts w:ascii="宋体" w:hAnsi="宋体"/>
          <w:w w:val="66"/>
          <w:sz w:val="24"/>
          <w:szCs w:val="24"/>
        </w:rPr>
      </w:pPr>
    </w:p>
    <w:p>
      <w:pPr>
        <w:spacing w:beforeLines="100" w:afterLines="100" w:line="360" w:lineRule="auto"/>
        <w:jc w:val="center"/>
        <w:rPr>
          <w:rFonts w:ascii="宋体" w:hAnsi="宋体" w:eastAsia="宋体" w:cs="Times New Roman"/>
          <w:sz w:val="28"/>
          <w:szCs w:val="28"/>
        </w:rPr>
      </w:pPr>
      <w:r>
        <w:rPr>
          <w:rFonts w:hint="eastAsia" w:ascii="宋体" w:hAnsi="宋体" w:eastAsia="宋体" w:cs="Times New Roman"/>
          <w:b/>
          <w:bCs/>
          <w:sz w:val="28"/>
          <w:szCs w:val="28"/>
        </w:rPr>
        <w:t>（二）近年来完成的类似项目情况表</w:t>
      </w:r>
    </w:p>
    <w:p>
      <w:pPr>
        <w:spacing w:line="360" w:lineRule="auto"/>
        <w:jc w:val="center"/>
        <w:rPr>
          <w:rFonts w:ascii="宋体" w:hAnsi="宋体" w:eastAsia="宋体" w:cs="Times New Roman"/>
          <w:b/>
          <w:bCs/>
          <w:sz w:val="24"/>
        </w:rPr>
      </w:pPr>
      <w:r>
        <w:rPr>
          <w:rFonts w:hint="eastAsia" w:ascii="宋体" w:hAnsi="宋体" w:eastAsia="宋体" w:cs="Times New Roman"/>
          <w:b/>
          <w:bCs/>
          <w:sz w:val="24"/>
        </w:rPr>
        <w:t>类似项目业绩一览表</w:t>
      </w:r>
    </w:p>
    <w:tbl>
      <w:tblPr>
        <w:tblStyle w:val="48"/>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78"/>
        <w:gridCol w:w="1196"/>
        <w:gridCol w:w="1223"/>
        <w:gridCol w:w="1233"/>
        <w:gridCol w:w="1044"/>
        <w:gridCol w:w="928"/>
        <w:gridCol w:w="10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921"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序号</w:t>
            </w:r>
          </w:p>
        </w:tc>
        <w:tc>
          <w:tcPr>
            <w:tcW w:w="978"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名称</w:t>
            </w:r>
          </w:p>
        </w:tc>
        <w:tc>
          <w:tcPr>
            <w:tcW w:w="1196"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所在地</w:t>
            </w:r>
          </w:p>
        </w:tc>
        <w:tc>
          <w:tcPr>
            <w:tcW w:w="1223"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内容</w:t>
            </w:r>
          </w:p>
        </w:tc>
        <w:tc>
          <w:tcPr>
            <w:tcW w:w="1233"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合同金额</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（万元）</w:t>
            </w:r>
          </w:p>
        </w:tc>
        <w:tc>
          <w:tcPr>
            <w:tcW w:w="1044"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负责人</w:t>
            </w:r>
          </w:p>
        </w:tc>
        <w:tc>
          <w:tcPr>
            <w:tcW w:w="928"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服务</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周期</w:t>
            </w:r>
          </w:p>
        </w:tc>
        <w:tc>
          <w:tcPr>
            <w:tcW w:w="1044"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委托人</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名称</w:t>
            </w:r>
          </w:p>
        </w:tc>
        <w:tc>
          <w:tcPr>
            <w:tcW w:w="1276"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委托人</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bl>
    <w:p>
      <w:pPr>
        <w:spacing w:line="360" w:lineRule="auto"/>
        <w:jc w:val="left"/>
        <w:rPr>
          <w:rFonts w:ascii="宋体" w:hAnsi="宋体" w:eastAsia="宋体" w:cs="Times New Roman"/>
          <w:sz w:val="22"/>
        </w:rPr>
      </w:pPr>
    </w:p>
    <w:p>
      <w:pPr>
        <w:spacing w:line="360" w:lineRule="auto"/>
        <w:jc w:val="left"/>
        <w:rPr>
          <w:rFonts w:ascii="宋体" w:hAnsi="宋体" w:eastAsia="宋体" w:cs="Times New Roman"/>
          <w:sz w:val="22"/>
        </w:rPr>
      </w:pPr>
      <w:r>
        <w:rPr>
          <w:rFonts w:hint="eastAsia" w:ascii="宋体" w:hAnsi="宋体" w:eastAsia="宋体" w:cs="Times New Roman"/>
          <w:sz w:val="22"/>
        </w:rPr>
        <w:t>注：相关证明资料（合同协议书及所承担项目金额有关证明材料）复印件。</w:t>
      </w:r>
      <w:r>
        <w:rPr>
          <w:rFonts w:hint="eastAsia" w:ascii="宋体" w:hAnsi="宋体" w:eastAsia="宋体" w:cs="Times New Roman"/>
          <w:sz w:val="22"/>
        </w:rPr>
        <w:cr/>
      </w:r>
      <w:r>
        <w:rPr>
          <w:rFonts w:ascii="宋体" w:hAnsi="宋体" w:eastAsia="宋体" w:cs="Times New Roman"/>
          <w:sz w:val="22"/>
        </w:rPr>
        <w:t>本页不够请续表</w:t>
      </w:r>
      <w:r>
        <w:rPr>
          <w:rFonts w:hint="eastAsia" w:ascii="宋体" w:hAnsi="宋体" w:eastAsia="宋体" w:cs="Times New Roman"/>
          <w:sz w:val="22"/>
        </w:rPr>
        <w:t>。</w:t>
      </w:r>
    </w:p>
    <w:p>
      <w:pPr>
        <w:spacing w:after="120"/>
        <w:ind w:firstLine="220" w:firstLineChars="100"/>
        <w:rPr>
          <w:rFonts w:ascii="宋体" w:hAnsi="宋体"/>
          <w:sz w:val="22"/>
        </w:rPr>
      </w:pPr>
    </w:p>
    <w:p>
      <w:pPr>
        <w:spacing w:after="120"/>
        <w:ind w:left="420" w:leftChars="200" w:firstLine="420" w:firstLineChars="200"/>
        <w:rPr>
          <w:rFonts w:ascii="Calibri" w:hAnsi="Calibri" w:eastAsia="宋体" w:cs="Times New Roman"/>
        </w:rPr>
      </w:pPr>
    </w:p>
    <w:p>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供 应 商：（电子签章）</w:t>
      </w:r>
    </w:p>
    <w:p>
      <w:pPr>
        <w:spacing w:line="360" w:lineRule="auto"/>
        <w:ind w:right="-227" w:rightChars="-108" w:firstLine="2976" w:firstLineChars="1240"/>
        <w:jc w:val="left"/>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法定代表人或其委托代理人：（电子签章或签字）</w:t>
      </w:r>
    </w:p>
    <w:p>
      <w:pPr>
        <w:spacing w:line="360" w:lineRule="auto"/>
        <w:ind w:right="-227" w:rightChars="-108" w:firstLine="2976" w:firstLineChars="1240"/>
        <w:jc w:val="left"/>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pPr>
        <w:spacing w:beforeLines="100" w:afterLines="100" w:line="360" w:lineRule="auto"/>
        <w:jc w:val="center"/>
        <w:rPr>
          <w:rFonts w:ascii="宋体" w:hAnsi="宋体" w:eastAsia="宋体" w:cs="Times New Roman"/>
          <w:sz w:val="28"/>
          <w:szCs w:val="28"/>
        </w:rPr>
      </w:pPr>
      <w:r>
        <w:rPr>
          <w:rFonts w:ascii="宋体" w:hAnsi="宋体" w:eastAsia="宋体" w:cs="Times New Roman"/>
          <w:sz w:val="24"/>
        </w:rPr>
        <w:br w:type="page"/>
      </w:r>
      <w:bookmarkStart w:id="88" w:name="_Toc508875422"/>
      <w:bookmarkStart w:id="89" w:name="_Toc497233318"/>
      <w:r>
        <w:rPr>
          <w:rFonts w:hint="eastAsia" w:ascii="宋体" w:hAnsi="宋体" w:eastAsia="宋体" w:cs="Times New Roman"/>
          <w:b/>
          <w:bCs/>
          <w:sz w:val="28"/>
          <w:szCs w:val="28"/>
        </w:rPr>
        <w:t>（三）项目负责人近年来完成的类似项目情况表</w:t>
      </w:r>
    </w:p>
    <w:p>
      <w:pPr>
        <w:spacing w:line="360" w:lineRule="auto"/>
        <w:jc w:val="center"/>
        <w:rPr>
          <w:rFonts w:ascii="宋体" w:hAnsi="宋体" w:eastAsia="宋体" w:cs="Times New Roman"/>
          <w:b/>
          <w:bCs/>
          <w:sz w:val="24"/>
        </w:rPr>
      </w:pPr>
      <w:r>
        <w:rPr>
          <w:rFonts w:hint="eastAsia" w:ascii="宋体" w:hAnsi="宋体" w:eastAsia="宋体" w:cs="Times New Roman"/>
          <w:b/>
          <w:bCs/>
          <w:sz w:val="24"/>
        </w:rPr>
        <w:t>类似项目业绩一览表</w:t>
      </w:r>
    </w:p>
    <w:tbl>
      <w:tblPr>
        <w:tblStyle w:val="48"/>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78"/>
        <w:gridCol w:w="1196"/>
        <w:gridCol w:w="1223"/>
        <w:gridCol w:w="1233"/>
        <w:gridCol w:w="1044"/>
        <w:gridCol w:w="928"/>
        <w:gridCol w:w="10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921"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序号</w:t>
            </w:r>
          </w:p>
        </w:tc>
        <w:tc>
          <w:tcPr>
            <w:tcW w:w="978"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名称</w:t>
            </w:r>
          </w:p>
        </w:tc>
        <w:tc>
          <w:tcPr>
            <w:tcW w:w="1196"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所在地</w:t>
            </w:r>
          </w:p>
        </w:tc>
        <w:tc>
          <w:tcPr>
            <w:tcW w:w="1223"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内容</w:t>
            </w:r>
          </w:p>
        </w:tc>
        <w:tc>
          <w:tcPr>
            <w:tcW w:w="1233"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合同金额</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（万元）</w:t>
            </w:r>
          </w:p>
        </w:tc>
        <w:tc>
          <w:tcPr>
            <w:tcW w:w="1044"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负责人</w:t>
            </w:r>
          </w:p>
        </w:tc>
        <w:tc>
          <w:tcPr>
            <w:tcW w:w="928"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服务</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周期</w:t>
            </w:r>
          </w:p>
        </w:tc>
        <w:tc>
          <w:tcPr>
            <w:tcW w:w="1044"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委托人</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名称</w:t>
            </w:r>
          </w:p>
        </w:tc>
        <w:tc>
          <w:tcPr>
            <w:tcW w:w="1276"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委托人</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21" w:type="dxa"/>
            <w:noWrap/>
            <w:vAlign w:val="center"/>
          </w:tcPr>
          <w:p>
            <w:pPr>
              <w:spacing w:line="360" w:lineRule="auto"/>
              <w:jc w:val="center"/>
              <w:rPr>
                <w:rFonts w:ascii="宋体" w:hAnsi="宋体" w:eastAsia="宋体" w:cs="Times New Roman"/>
                <w:b/>
                <w:bCs/>
                <w:szCs w:val="21"/>
              </w:rPr>
            </w:pPr>
          </w:p>
        </w:tc>
        <w:tc>
          <w:tcPr>
            <w:tcW w:w="978" w:type="dxa"/>
            <w:noWrap/>
            <w:vAlign w:val="center"/>
          </w:tcPr>
          <w:p>
            <w:pPr>
              <w:spacing w:line="360" w:lineRule="auto"/>
              <w:jc w:val="center"/>
              <w:rPr>
                <w:rFonts w:ascii="宋体" w:hAnsi="宋体" w:eastAsia="宋体" w:cs="Times New Roman"/>
                <w:bCs/>
                <w:szCs w:val="21"/>
              </w:rPr>
            </w:pPr>
          </w:p>
        </w:tc>
        <w:tc>
          <w:tcPr>
            <w:tcW w:w="1196" w:type="dxa"/>
            <w:noWrap/>
            <w:vAlign w:val="center"/>
          </w:tcPr>
          <w:p>
            <w:pPr>
              <w:spacing w:line="360" w:lineRule="auto"/>
              <w:jc w:val="center"/>
              <w:rPr>
                <w:rFonts w:ascii="宋体" w:hAnsi="宋体" w:eastAsia="宋体" w:cs="Times New Roman"/>
                <w:b/>
                <w:bCs/>
                <w:szCs w:val="21"/>
              </w:rPr>
            </w:pPr>
          </w:p>
        </w:tc>
        <w:tc>
          <w:tcPr>
            <w:tcW w:w="1223" w:type="dxa"/>
            <w:noWrap/>
            <w:vAlign w:val="center"/>
          </w:tcPr>
          <w:p>
            <w:pPr>
              <w:spacing w:line="360" w:lineRule="auto"/>
              <w:jc w:val="center"/>
              <w:rPr>
                <w:rFonts w:ascii="宋体" w:hAnsi="宋体" w:eastAsia="宋体" w:cs="Times New Roman"/>
                <w:b/>
                <w:bCs/>
                <w:szCs w:val="21"/>
              </w:rPr>
            </w:pPr>
          </w:p>
        </w:tc>
        <w:tc>
          <w:tcPr>
            <w:tcW w:w="1233"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928" w:type="dxa"/>
            <w:noWrap/>
            <w:vAlign w:val="center"/>
          </w:tcPr>
          <w:p>
            <w:pPr>
              <w:spacing w:line="360" w:lineRule="auto"/>
              <w:jc w:val="center"/>
              <w:rPr>
                <w:rFonts w:ascii="宋体" w:hAnsi="宋体" w:eastAsia="宋体" w:cs="Times New Roman"/>
                <w:b/>
                <w:bCs/>
                <w:szCs w:val="21"/>
              </w:rPr>
            </w:pPr>
          </w:p>
        </w:tc>
        <w:tc>
          <w:tcPr>
            <w:tcW w:w="1044" w:type="dxa"/>
            <w:noWrap/>
            <w:vAlign w:val="center"/>
          </w:tcPr>
          <w:p>
            <w:pPr>
              <w:spacing w:line="360" w:lineRule="auto"/>
              <w:jc w:val="center"/>
              <w:rPr>
                <w:rFonts w:ascii="宋体" w:hAnsi="宋体" w:eastAsia="宋体" w:cs="Times New Roman"/>
                <w:b/>
                <w:bCs/>
                <w:szCs w:val="21"/>
              </w:rPr>
            </w:pPr>
          </w:p>
        </w:tc>
        <w:tc>
          <w:tcPr>
            <w:tcW w:w="1276" w:type="dxa"/>
            <w:noWrap/>
            <w:vAlign w:val="center"/>
          </w:tcPr>
          <w:p>
            <w:pPr>
              <w:spacing w:line="360" w:lineRule="auto"/>
              <w:jc w:val="center"/>
              <w:rPr>
                <w:rFonts w:ascii="宋体" w:hAnsi="宋体" w:eastAsia="宋体" w:cs="Times New Roman"/>
                <w:b/>
                <w:bCs/>
                <w:szCs w:val="21"/>
              </w:rPr>
            </w:pPr>
          </w:p>
        </w:tc>
      </w:tr>
    </w:tbl>
    <w:p>
      <w:pPr>
        <w:spacing w:line="360" w:lineRule="auto"/>
        <w:jc w:val="left"/>
        <w:rPr>
          <w:rFonts w:ascii="宋体" w:hAnsi="宋体" w:eastAsia="宋体" w:cs="Times New Roman"/>
          <w:sz w:val="22"/>
        </w:rPr>
      </w:pPr>
    </w:p>
    <w:p>
      <w:pPr>
        <w:spacing w:line="360" w:lineRule="auto"/>
        <w:jc w:val="left"/>
        <w:rPr>
          <w:rFonts w:ascii="宋体" w:hAnsi="宋体" w:eastAsia="宋体" w:cs="Times New Roman"/>
          <w:sz w:val="22"/>
        </w:rPr>
      </w:pPr>
      <w:r>
        <w:rPr>
          <w:rFonts w:hint="eastAsia" w:ascii="宋体" w:hAnsi="宋体" w:eastAsia="宋体" w:cs="Times New Roman"/>
          <w:sz w:val="22"/>
        </w:rPr>
        <w:t>注：相关证明资料（合同协议书及所承担项目金额有关证明材料）复印件。</w:t>
      </w:r>
      <w:r>
        <w:rPr>
          <w:rFonts w:hint="eastAsia" w:ascii="宋体" w:hAnsi="宋体" w:eastAsia="宋体" w:cs="Times New Roman"/>
          <w:sz w:val="22"/>
        </w:rPr>
        <w:cr/>
      </w:r>
      <w:r>
        <w:rPr>
          <w:rFonts w:ascii="宋体" w:hAnsi="宋体" w:eastAsia="宋体" w:cs="Times New Roman"/>
          <w:sz w:val="22"/>
        </w:rPr>
        <w:t>本页不够请续表</w:t>
      </w:r>
      <w:r>
        <w:rPr>
          <w:rFonts w:hint="eastAsia" w:ascii="宋体" w:hAnsi="宋体" w:eastAsia="宋体" w:cs="Times New Roman"/>
          <w:sz w:val="22"/>
        </w:rPr>
        <w:t>。</w:t>
      </w:r>
    </w:p>
    <w:p>
      <w:pPr>
        <w:spacing w:after="120"/>
        <w:ind w:firstLine="220" w:firstLineChars="100"/>
        <w:rPr>
          <w:rFonts w:ascii="宋体" w:hAnsi="宋体"/>
          <w:sz w:val="22"/>
        </w:rPr>
      </w:pPr>
    </w:p>
    <w:p>
      <w:pPr>
        <w:spacing w:after="120"/>
        <w:ind w:left="420" w:leftChars="200" w:firstLine="420" w:firstLineChars="200"/>
        <w:rPr>
          <w:rFonts w:ascii="Calibri" w:hAnsi="Calibri" w:eastAsia="宋体" w:cs="Times New Roman"/>
        </w:rPr>
      </w:pPr>
    </w:p>
    <w:p>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供 应 商：（电子签章）</w:t>
      </w:r>
    </w:p>
    <w:p>
      <w:pPr>
        <w:spacing w:line="360" w:lineRule="auto"/>
        <w:ind w:right="-227" w:rightChars="-108" w:firstLine="2976" w:firstLineChars="1240"/>
        <w:jc w:val="left"/>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法定代表人或其委托代理人：（电子签章或签字）</w:t>
      </w:r>
    </w:p>
    <w:p>
      <w:pPr>
        <w:spacing w:line="360" w:lineRule="auto"/>
        <w:ind w:right="-227" w:rightChars="-108" w:firstLine="2976" w:firstLineChars="1240"/>
        <w:jc w:val="left"/>
        <w:rPr>
          <w:rFonts w:ascii="宋体" w:hAnsi="宋体" w:eastAsia="宋体" w:cs="Times New Roman"/>
          <w:sz w:val="24"/>
        </w:rPr>
      </w:pPr>
    </w:p>
    <w:p>
      <w:pPr>
        <w:spacing w:line="360" w:lineRule="auto"/>
        <w:ind w:right="-227" w:rightChars="-108" w:firstLine="2976" w:firstLineChars="1240"/>
        <w:jc w:val="left"/>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pPr>
        <w:spacing w:line="480" w:lineRule="exact"/>
        <w:ind w:right="-340" w:rightChars="-162" w:firstLine="720" w:firstLineChars="300"/>
        <w:jc w:val="left"/>
        <w:textAlignment w:val="center"/>
        <w:rPr>
          <w:rFonts w:ascii="宋体" w:hAnsi="宋体" w:eastAsia="宋体" w:cs="Times New Roman"/>
          <w:sz w:val="24"/>
        </w:rPr>
      </w:pPr>
    </w:p>
    <w:p>
      <w:pPr>
        <w:spacing w:line="480" w:lineRule="exact"/>
        <w:ind w:right="-340" w:rightChars="-162"/>
        <w:jc w:val="center"/>
        <w:textAlignment w:val="center"/>
        <w:rPr>
          <w:rFonts w:hint="eastAsia" w:ascii="宋体" w:hAnsi="宋体" w:eastAsia="宋体" w:cs="Times New Roman"/>
          <w:sz w:val="24"/>
        </w:rPr>
      </w:pPr>
    </w:p>
    <w:p>
      <w:pPr>
        <w:spacing w:line="480" w:lineRule="exact"/>
        <w:ind w:right="-340" w:rightChars="-162"/>
        <w:jc w:val="center"/>
        <w:textAlignment w:val="center"/>
        <w:rPr>
          <w:rFonts w:hint="eastAsia" w:ascii="宋体" w:hAnsi="宋体" w:eastAsia="宋体" w:cs="Times New Roman"/>
          <w:sz w:val="24"/>
        </w:rPr>
      </w:pPr>
    </w:p>
    <w:p>
      <w:pPr>
        <w:spacing w:line="480" w:lineRule="exact"/>
        <w:ind w:right="-340" w:rightChars="-162"/>
        <w:jc w:val="center"/>
        <w:textAlignment w:val="center"/>
        <w:rPr>
          <w:rFonts w:hint="eastAsia" w:ascii="宋体" w:hAnsi="宋体" w:eastAsia="宋体" w:cs="Times New Roman"/>
          <w:sz w:val="24"/>
        </w:rPr>
      </w:pPr>
    </w:p>
    <w:p>
      <w:pPr>
        <w:spacing w:line="480" w:lineRule="exact"/>
        <w:ind w:right="-340" w:rightChars="-162"/>
        <w:jc w:val="center"/>
        <w:textAlignment w:val="center"/>
        <w:rPr>
          <w:rFonts w:hint="eastAsia" w:ascii="宋体" w:hAnsi="宋体" w:eastAsia="宋体" w:cs="Times New Roman"/>
          <w:sz w:val="24"/>
        </w:rPr>
      </w:pPr>
    </w:p>
    <w:p>
      <w:pPr>
        <w:spacing w:line="480" w:lineRule="exact"/>
        <w:ind w:right="-340" w:rightChars="-162"/>
        <w:jc w:val="center"/>
        <w:textAlignment w:val="center"/>
        <w:rPr>
          <w:rFonts w:hint="eastAsia" w:ascii="宋体" w:hAnsi="宋体" w:eastAsia="宋体" w:cs="Times New Roman"/>
          <w:sz w:val="24"/>
        </w:rPr>
      </w:pPr>
    </w:p>
    <w:p>
      <w:pPr>
        <w:spacing w:line="480" w:lineRule="exact"/>
        <w:ind w:right="-340" w:rightChars="-162"/>
        <w:jc w:val="center"/>
        <w:textAlignment w:val="center"/>
        <w:rPr>
          <w:rFonts w:hint="eastAsia" w:ascii="宋体" w:hAnsi="宋体" w:eastAsia="宋体" w:cs="Times New Roman"/>
          <w:sz w:val="24"/>
        </w:rPr>
      </w:pPr>
    </w:p>
    <w:p>
      <w:pPr>
        <w:spacing w:line="480" w:lineRule="exact"/>
        <w:ind w:right="-340" w:rightChars="-162"/>
        <w:jc w:val="center"/>
        <w:textAlignment w:val="center"/>
        <w:rPr>
          <w:rFonts w:hint="eastAsia" w:ascii="宋体" w:hAnsi="宋体" w:eastAsia="宋体" w:cs="Times New Roman"/>
          <w:sz w:val="24"/>
        </w:rPr>
      </w:pPr>
    </w:p>
    <w:p>
      <w:pPr>
        <w:spacing w:line="480" w:lineRule="exact"/>
        <w:ind w:right="-340" w:rightChars="-162"/>
        <w:jc w:val="center"/>
        <w:textAlignment w:val="center"/>
        <w:rPr>
          <w:rFonts w:ascii="宋体" w:hAnsi="宋体" w:eastAsia="宋体" w:cs="Times New Roman"/>
          <w:sz w:val="24"/>
        </w:rPr>
      </w:pPr>
    </w:p>
    <w:p>
      <w:pPr>
        <w:spacing w:line="480" w:lineRule="exact"/>
        <w:ind w:right="-340" w:rightChars="-162"/>
        <w:jc w:val="center"/>
        <w:textAlignment w:val="center"/>
        <w:rPr>
          <w:rFonts w:ascii="宋体" w:hAnsi="宋体" w:eastAsia="宋体" w:cs="宋体"/>
          <w:b/>
          <w:sz w:val="32"/>
          <w:szCs w:val="32"/>
        </w:rPr>
      </w:pPr>
      <w:r>
        <w:rPr>
          <w:rFonts w:hint="eastAsia" w:ascii="宋体" w:hAnsi="宋体" w:eastAsia="宋体" w:cs="Times New Roman"/>
          <w:b/>
          <w:sz w:val="28"/>
        </w:rPr>
        <w:t>九、</w:t>
      </w:r>
      <w:bookmarkEnd w:id="88"/>
      <w:bookmarkEnd w:id="89"/>
      <w:r>
        <w:rPr>
          <w:rFonts w:hint="eastAsia" w:ascii="宋体" w:hAnsi="宋体" w:eastAsia="宋体" w:cs="宋体"/>
          <w:b/>
          <w:sz w:val="32"/>
          <w:szCs w:val="32"/>
        </w:rPr>
        <w:t>供应商认为需要提供的其他材料</w:t>
      </w:r>
    </w:p>
    <w:p>
      <w:pPr>
        <w:spacing w:line="480" w:lineRule="exact"/>
        <w:ind w:right="-340" w:rightChars="-162"/>
        <w:jc w:val="center"/>
        <w:textAlignment w:val="center"/>
        <w:rPr>
          <w:rFonts w:ascii="宋体" w:hAnsi="宋体" w:eastAsia="宋体" w:cs="Times New Roman"/>
          <w:sz w:val="24"/>
          <w:szCs w:val="21"/>
        </w:rPr>
      </w:pPr>
      <w:r>
        <w:rPr>
          <w:rFonts w:hint="eastAsia" w:ascii="宋体" w:hAnsi="宋体" w:eastAsia="宋体" w:cs="Times New Roman"/>
          <w:sz w:val="24"/>
          <w:szCs w:val="21"/>
        </w:rPr>
        <w:t>（根据项目需求附证明材料）</w:t>
      </w:r>
    </w:p>
    <w:p>
      <w:pPr>
        <w:widowControl/>
        <w:suppressAutoHyphens/>
        <w:adjustRightInd w:val="0"/>
        <w:spacing w:line="640" w:lineRule="exact"/>
        <w:ind w:firstLine="708" w:firstLineChars="295"/>
        <w:jc w:val="center"/>
        <w:rPr>
          <w:rFonts w:ascii="Calibri" w:hAnsi="Calibri" w:eastAsia="宋体" w:cs="Times New Roman"/>
          <w:sz w:val="24"/>
        </w:rPr>
      </w:pPr>
    </w:p>
    <w:p>
      <w:pPr>
        <w:jc w:val="center"/>
        <w:rPr>
          <w:rFonts w:ascii="Calibri" w:hAnsi="Calibri" w:eastAsia="宋体" w:cs="Times New Roman"/>
          <w:sz w:val="24"/>
        </w:rPr>
      </w:pPr>
    </w:p>
    <w:p>
      <w:pPr>
        <w:jc w:val="center"/>
        <w:rPr>
          <w:rFonts w:ascii="Calibri" w:hAnsi="Calibri" w:eastAsia="宋体" w:cs="Times New Roman"/>
          <w:sz w:val="24"/>
        </w:rPr>
      </w:pPr>
    </w:p>
    <w:p>
      <w:pPr>
        <w:rPr>
          <w:rFonts w:ascii="Calibri" w:hAnsi="Calibri" w:eastAsia="宋体" w:cs="Times New Roman"/>
          <w:sz w:val="24"/>
        </w:rPr>
      </w:pPr>
      <w:r>
        <w:rPr>
          <w:rFonts w:ascii="Calibri" w:hAnsi="Calibri" w:eastAsia="宋体" w:cs="Times New Roman"/>
          <w:sz w:val="24"/>
        </w:rPr>
        <w:br w:type="page"/>
      </w:r>
    </w:p>
    <w:p>
      <w:pPr>
        <w:spacing w:after="120"/>
        <w:ind w:firstLine="210" w:firstLineChars="100"/>
        <w:rPr>
          <w:szCs w:val="24"/>
        </w:rPr>
      </w:pPr>
    </w:p>
    <w:p>
      <w:pPr>
        <w:spacing w:line="588" w:lineRule="exact"/>
        <w:rPr>
          <w:rFonts w:ascii="Calibri" w:hAnsi="Calibri" w:eastAsia="仿宋_GB2312" w:cs="Times New Roman"/>
          <w:spacing w:val="6"/>
          <w:sz w:val="30"/>
          <w:szCs w:val="30"/>
        </w:rPr>
      </w:pPr>
      <w:r>
        <w:rPr>
          <w:rFonts w:hint="eastAsia" w:ascii="Calibri" w:hAnsi="Calibri" w:eastAsia="仿宋_GB2312" w:cs="Times New Roman"/>
          <w:spacing w:val="6"/>
          <w:sz w:val="30"/>
          <w:szCs w:val="30"/>
        </w:rPr>
        <w:t>附件一</w:t>
      </w:r>
    </w:p>
    <w:p>
      <w:pPr>
        <w:widowControl/>
        <w:spacing w:before="100" w:beforeAutospacing="1" w:after="100" w:afterAutospacing="1"/>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中小企业声明函</w:t>
      </w:r>
    </w:p>
    <w:p>
      <w:pPr>
        <w:spacing w:line="360" w:lineRule="auto"/>
        <w:ind w:firstLine="480" w:firstLineChars="200"/>
        <w:rPr>
          <w:rFonts w:ascii="宋体" w:hAnsi="Calibri" w:eastAsia="宋体" w:cs="Times New Roman"/>
          <w:color w:val="000000"/>
          <w:sz w:val="24"/>
          <w:szCs w:val="24"/>
        </w:rPr>
      </w:pPr>
      <w:r>
        <w:rPr>
          <w:rFonts w:hint="eastAsia" w:ascii="宋体" w:hAnsi="宋体" w:eastAsia="宋体" w:cs="Times New Roman"/>
          <w:color w:val="000000"/>
          <w:sz w:val="24"/>
          <w:szCs w:val="24"/>
        </w:rPr>
        <w:t>本公司郑重声明，根据《政府采购促进中小企业发展暂行办法》（财库〔2011〕181号）的规定，本公司为______（请填写：中型、小型、微型）企业。即，本公司同时满足以下条件：</w:t>
      </w:r>
    </w:p>
    <w:p>
      <w:pPr>
        <w:spacing w:line="360" w:lineRule="auto"/>
        <w:ind w:firstLine="480" w:firstLineChars="200"/>
        <w:rPr>
          <w:rFonts w:ascii="宋体" w:hAnsi="Calibri" w:eastAsia="宋体" w:cs="Times New Roman"/>
          <w:color w:val="000000"/>
          <w:sz w:val="24"/>
          <w:szCs w:val="24"/>
        </w:rPr>
      </w:pPr>
      <w:r>
        <w:rPr>
          <w:rFonts w:hint="eastAsia" w:ascii="宋体" w:hAnsi="宋体" w:eastAsia="宋体" w:cs="Times New Roman"/>
          <w:color w:val="00000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rPr>
          <w:rFonts w:ascii="宋体" w:hAnsi="Calibri" w:eastAsia="宋体" w:cs="Times New Roman"/>
          <w:color w:val="000000"/>
          <w:sz w:val="24"/>
          <w:szCs w:val="24"/>
        </w:rPr>
      </w:pPr>
      <w:r>
        <w:rPr>
          <w:rFonts w:hint="eastAsia" w:ascii="宋体" w:hAnsi="宋体" w:eastAsia="宋体" w:cs="Times New Roman"/>
          <w:color w:val="00000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本公司对上述声明的真实性负责。如有虚假，将依法承担相应责任。</w:t>
      </w:r>
    </w:p>
    <w:p>
      <w:pPr>
        <w:spacing w:line="360" w:lineRule="auto"/>
        <w:ind w:firstLine="480" w:firstLineChars="200"/>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企业名称（盖章）：</w:t>
      </w:r>
    </w:p>
    <w:p>
      <w:pPr>
        <w:spacing w:line="360" w:lineRule="auto"/>
        <w:ind w:firstLine="480" w:firstLineChars="200"/>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日    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财政部、工信部关于印发《政府采购促进中小企业发展暂行办法》的通知（财库〔2011〕181号）第二条规定：中小企业（含中型、小型、微型企业）应当同时符合以下条件：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（一）符合中小企业划分标准（见工业和信息化部国家统计局国家发展和改革委员财政部《关于印发中小企业划型标准规定的通知》（工信部联企业〔2011〕300号)）；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（二）提供本企业制造的货物、承担的工程或者服务，或者提供其他中小企业制造的货物。本项所称货物不包括使用大型企业注册商标的货物。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本办法所称中小企业划分标准，是指国务院有关部门根据企业从业人员、营业收入、资产总额等指标制定的中小企业划型标准。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小型、微型企业提供中型企业制造的货物的，视同为中型企业。</w:t>
      </w:r>
    </w:p>
    <w:p>
      <w:pPr>
        <w:spacing w:line="360" w:lineRule="auto"/>
        <w:ind w:firstLine="480" w:firstLineChars="200"/>
        <w:jc w:val="right"/>
        <w:rPr>
          <w:rFonts w:ascii="宋体" w:hAnsi="宋体" w:eastAsia="宋体" w:cs="Times New Roman"/>
          <w:sz w:val="24"/>
          <w:szCs w:val="24"/>
        </w:rPr>
      </w:pPr>
    </w:p>
    <w:p>
      <w:pPr>
        <w:spacing w:line="360" w:lineRule="auto"/>
        <w:ind w:firstLine="482" w:firstLineChars="200"/>
        <w:jc w:val="left"/>
        <w:rPr>
          <w:rFonts w:ascii="宋体" w:hAnsi="宋体" w:eastAsia="宋体" w:cs="Times New Roman"/>
          <w:b/>
          <w:bCs/>
          <w:sz w:val="24"/>
          <w:szCs w:val="24"/>
        </w:rPr>
      </w:pPr>
      <w:r>
        <w:rPr>
          <w:rFonts w:hint="eastAsia" w:ascii="宋体" w:hAnsi="宋体" w:eastAsia="宋体" w:cs="Times New Roman"/>
          <w:b/>
          <w:bCs/>
          <w:sz w:val="24"/>
          <w:szCs w:val="24"/>
        </w:rPr>
        <w:t>后附国家相关部门出具的中小微型企业证明材料。</w:t>
      </w:r>
    </w:p>
    <w:p>
      <w:pPr>
        <w:autoSpaceDE w:val="0"/>
        <w:autoSpaceDN w:val="0"/>
        <w:adjustRightInd w:val="0"/>
        <w:spacing w:line="480" w:lineRule="auto"/>
        <w:ind w:right="560" w:firstLine="2640" w:firstLineChars="1100"/>
        <w:rPr>
          <w:rFonts w:ascii="宋体" w:hAnsi="宋体" w:eastAsia="宋体" w:cs="仿宋_GB2312"/>
          <w:kern w:val="0"/>
          <w:sz w:val="24"/>
          <w:szCs w:val="24"/>
        </w:rPr>
      </w:pPr>
    </w:p>
    <w:p>
      <w:pPr>
        <w:spacing w:line="588" w:lineRule="exact"/>
        <w:rPr>
          <w:rFonts w:ascii="Calibri" w:hAnsi="Calibri" w:eastAsia="仿宋_GB2312" w:cs="Times New Roman"/>
          <w:spacing w:val="6"/>
          <w:sz w:val="30"/>
          <w:szCs w:val="30"/>
        </w:rPr>
      </w:pPr>
      <w:r>
        <w:rPr>
          <w:rFonts w:ascii="宋体" w:hAnsi="宋体" w:eastAsia="宋体" w:cs="仿宋_GB2312"/>
          <w:kern w:val="0"/>
          <w:sz w:val="24"/>
          <w:szCs w:val="24"/>
        </w:rPr>
        <w:br w:type="page"/>
      </w:r>
      <w:r>
        <w:rPr>
          <w:rFonts w:hint="eastAsia" w:ascii="Calibri" w:hAnsi="Calibri" w:eastAsia="仿宋_GB2312" w:cs="Times New Roman"/>
          <w:spacing w:val="6"/>
          <w:sz w:val="30"/>
          <w:szCs w:val="30"/>
        </w:rPr>
        <w:t>附件二</w:t>
      </w:r>
    </w:p>
    <w:p>
      <w:pPr>
        <w:spacing w:line="588" w:lineRule="exact"/>
        <w:jc w:val="center"/>
        <w:outlineLvl w:val="0"/>
        <w:rPr>
          <w:rFonts w:ascii="仿宋_GB2312" w:hAnsi="Calibri" w:eastAsia="仿宋_GB2312" w:cs="Times New Roman"/>
          <w:b/>
          <w:spacing w:val="6"/>
          <w:sz w:val="32"/>
          <w:szCs w:val="32"/>
        </w:rPr>
      </w:pPr>
      <w:bookmarkStart w:id="90" w:name="_Toc6537"/>
      <w:bookmarkStart w:id="91" w:name="_Toc23528"/>
      <w:bookmarkStart w:id="92" w:name="OLE_LINK14"/>
      <w:bookmarkStart w:id="93" w:name="OLE_LINK13"/>
      <w:r>
        <w:rPr>
          <w:rFonts w:hint="eastAsia" w:ascii="仿宋_GB2312" w:hAnsi="Calibri" w:eastAsia="仿宋_GB2312" w:cs="Times New Roman"/>
          <w:b/>
          <w:spacing w:val="6"/>
          <w:sz w:val="32"/>
          <w:szCs w:val="32"/>
        </w:rPr>
        <w:t>残疾人福利性单位声明函</w:t>
      </w:r>
      <w:bookmarkEnd w:id="90"/>
      <w:bookmarkEnd w:id="91"/>
    </w:p>
    <w:bookmarkEnd w:id="92"/>
    <w:bookmarkEnd w:id="93"/>
    <w:p>
      <w:pPr>
        <w:spacing w:line="588" w:lineRule="exact"/>
        <w:rPr>
          <w:rFonts w:ascii="仿宋_GB2312" w:hAnsi="Calibri" w:eastAsia="仿宋_GB2312" w:cs="Times New Roman"/>
          <w:b/>
          <w:spacing w:val="6"/>
          <w:sz w:val="30"/>
          <w:szCs w:val="30"/>
        </w:rPr>
      </w:pPr>
    </w:p>
    <w:p>
      <w:pPr>
        <w:spacing w:line="588" w:lineRule="exact"/>
        <w:ind w:firstLine="584" w:firstLineChars="200"/>
        <w:rPr>
          <w:rFonts w:ascii="仿宋_GB2312" w:hAnsi="Calibri" w:eastAsia="仿宋_GB2312" w:cs="Times New Roman"/>
          <w:spacing w:val="6"/>
          <w:sz w:val="28"/>
          <w:szCs w:val="28"/>
        </w:rPr>
      </w:pPr>
      <w:r>
        <w:rPr>
          <w:rFonts w:hint="eastAsia" w:ascii="仿宋_GB2312" w:hAnsi="Calibri" w:eastAsia="仿宋_GB2312" w:cs="Times New Roman"/>
          <w:spacing w:val="6"/>
          <w:sz w:val="28"/>
          <w:szCs w:val="28"/>
        </w:rPr>
        <w:t>本单位郑重声明，根据《财政部 民政部 中国残疾人联合会关于促进残疾人就业政府采购政策的通知》（财库</w:t>
      </w:r>
      <w:r>
        <w:rPr>
          <w:rFonts w:hint="eastAsia" w:ascii="仿宋_GB2312" w:hAnsi="Calibri" w:eastAsia="仿宋_GB2312" w:cs="Times New Roman"/>
          <w:sz w:val="28"/>
          <w:szCs w:val="28"/>
        </w:rPr>
        <w:t>〔2017〕141</w:t>
      </w:r>
      <w:r>
        <w:rPr>
          <w:rFonts w:hint="eastAsia" w:ascii="仿宋_GB2312" w:hAnsi="Calibri" w:eastAsia="仿宋_GB2312" w:cs="Times New Roman"/>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ascii="仿宋_GB2312" w:hAnsi="Calibri" w:eastAsia="仿宋_GB2312" w:cs="Times New Roman"/>
          <w:spacing w:val="6"/>
          <w:sz w:val="28"/>
          <w:szCs w:val="28"/>
        </w:rPr>
      </w:pPr>
      <w:r>
        <w:rPr>
          <w:rFonts w:hint="eastAsia" w:ascii="仿宋_GB2312" w:hAnsi="Calibri" w:eastAsia="仿宋_GB2312" w:cs="Times New Roman"/>
          <w:spacing w:val="6"/>
          <w:sz w:val="28"/>
          <w:szCs w:val="28"/>
        </w:rPr>
        <w:t>本单位对上述声明的真实性负责。如有虚假，将依法承担相应责任。</w:t>
      </w:r>
    </w:p>
    <w:p>
      <w:pPr>
        <w:spacing w:line="588" w:lineRule="exact"/>
        <w:ind w:firstLine="584" w:firstLineChars="200"/>
        <w:rPr>
          <w:rFonts w:ascii="仿宋_GB2312" w:hAnsi="Calibri" w:eastAsia="仿宋_GB2312" w:cs="Times New Roman"/>
          <w:spacing w:val="6"/>
          <w:sz w:val="28"/>
          <w:szCs w:val="28"/>
        </w:rPr>
      </w:pPr>
    </w:p>
    <w:p>
      <w:pPr>
        <w:spacing w:line="588" w:lineRule="exact"/>
        <w:ind w:firstLine="584" w:firstLineChars="200"/>
        <w:rPr>
          <w:rFonts w:ascii="仿宋_GB2312" w:hAnsi="Calibri" w:eastAsia="仿宋_GB2312" w:cs="Times New Roman"/>
          <w:spacing w:val="6"/>
          <w:sz w:val="28"/>
          <w:szCs w:val="28"/>
        </w:rPr>
      </w:pPr>
    </w:p>
    <w:p>
      <w:pPr>
        <w:tabs>
          <w:tab w:val="left" w:pos="4860"/>
        </w:tabs>
        <w:spacing w:line="588" w:lineRule="exact"/>
        <w:ind w:right="1560" w:firstLine="584" w:firstLineChars="200"/>
        <w:jc w:val="center"/>
        <w:rPr>
          <w:rFonts w:ascii="仿宋_GB2312" w:hAnsi="Calibri" w:eastAsia="仿宋_GB2312" w:cs="Times New Roman"/>
          <w:spacing w:val="6"/>
          <w:sz w:val="28"/>
          <w:szCs w:val="28"/>
        </w:rPr>
      </w:pPr>
      <w:r>
        <w:rPr>
          <w:rFonts w:hint="eastAsia" w:ascii="仿宋_GB2312" w:hAnsi="Calibri" w:eastAsia="仿宋_GB2312" w:cs="Times New Roman"/>
          <w:spacing w:val="6"/>
          <w:sz w:val="28"/>
          <w:szCs w:val="28"/>
        </w:rPr>
        <w:t>单位名称（盖章）：</w:t>
      </w:r>
    </w:p>
    <w:p>
      <w:pPr>
        <w:tabs>
          <w:tab w:val="left" w:pos="4860"/>
        </w:tabs>
        <w:spacing w:line="588" w:lineRule="exact"/>
        <w:ind w:right="1560" w:firstLine="584" w:firstLineChars="200"/>
        <w:jc w:val="center"/>
        <w:rPr>
          <w:rFonts w:ascii="仿宋_GB2312" w:hAnsi="Calibri" w:eastAsia="仿宋_GB2312" w:cs="Times New Roman"/>
          <w:spacing w:val="6"/>
          <w:sz w:val="28"/>
          <w:szCs w:val="28"/>
        </w:rPr>
      </w:pPr>
      <w:r>
        <w:rPr>
          <w:rFonts w:hint="eastAsia" w:ascii="仿宋_GB2312" w:hAnsi="Calibri" w:eastAsia="仿宋_GB2312" w:cs="Times New Roman"/>
          <w:spacing w:val="6"/>
          <w:sz w:val="28"/>
          <w:szCs w:val="28"/>
        </w:rPr>
        <w:t>日  期：</w:t>
      </w:r>
    </w:p>
    <w:p>
      <w:pPr>
        <w:rPr>
          <w:rFonts w:ascii="宋体" w:hAnsi="宋体" w:eastAsia="宋体" w:cs="仿宋_GB2312"/>
          <w:kern w:val="0"/>
          <w:sz w:val="24"/>
          <w:szCs w:val="24"/>
        </w:rPr>
      </w:pPr>
      <w:r>
        <w:rPr>
          <w:rFonts w:ascii="宋体" w:hAnsi="宋体" w:eastAsia="宋体" w:cs="仿宋_GB2312"/>
          <w:kern w:val="0"/>
          <w:sz w:val="24"/>
          <w:szCs w:val="24"/>
        </w:rPr>
        <w:br w:type="page"/>
      </w:r>
    </w:p>
    <w:p>
      <w:pPr>
        <w:keepNext/>
        <w:keepLines/>
        <w:spacing w:before="260" w:after="260"/>
        <w:outlineLvl w:val="9"/>
        <w:rPr>
          <w:rFonts w:ascii="Arial" w:hAnsi="Arial" w:eastAsia="黑体" w:cs="Times New Roman"/>
          <w:b/>
          <w:bCs/>
          <w:sz w:val="16"/>
          <w:szCs w:val="16"/>
        </w:rPr>
      </w:pPr>
    </w:p>
    <w:p>
      <w:pPr>
        <w:spacing w:after="120"/>
        <w:rPr>
          <w:rFonts w:ascii="仿宋" w:hAnsi="仿宋" w:eastAsia="仿宋" w:cs="仿宋"/>
          <w:sz w:val="30"/>
          <w:szCs w:val="30"/>
        </w:rPr>
      </w:pPr>
      <w:r>
        <w:rPr>
          <w:rFonts w:hint="eastAsia" w:ascii="仿宋" w:hAnsi="仿宋" w:eastAsia="仿宋" w:cs="仿宋"/>
          <w:sz w:val="30"/>
          <w:szCs w:val="30"/>
        </w:rPr>
        <w:t>附三：</w:t>
      </w:r>
    </w:p>
    <w:p>
      <w:pPr>
        <w:spacing w:after="120" w:line="480" w:lineRule="auto"/>
        <w:ind w:left="420"/>
        <w:jc w:val="center"/>
        <w:outlineLvl w:val="0"/>
        <w:rPr>
          <w:rFonts w:ascii="仿宋" w:hAnsi="仿宋" w:eastAsia="仿宋" w:cs="仿宋"/>
          <w:b/>
          <w:bCs/>
          <w:sz w:val="32"/>
          <w:szCs w:val="32"/>
        </w:rPr>
      </w:pPr>
      <w:bookmarkStart w:id="94" w:name="_Toc17560"/>
      <w:bookmarkStart w:id="95" w:name="_Toc18834"/>
      <w:r>
        <w:rPr>
          <w:rFonts w:hint="eastAsia" w:ascii="仿宋" w:hAnsi="仿宋" w:eastAsia="仿宋" w:cs="仿宋"/>
          <w:b/>
          <w:bCs/>
          <w:sz w:val="32"/>
          <w:szCs w:val="32"/>
        </w:rPr>
        <w:t>监狱企业证明文件</w:t>
      </w:r>
      <w:bookmarkEnd w:id="94"/>
      <w:bookmarkEnd w:id="95"/>
    </w:p>
    <w:p>
      <w:pPr>
        <w:spacing w:after="120" w:line="480" w:lineRule="auto"/>
        <w:ind w:firstLine="566" w:firstLineChars="236"/>
        <w:jc w:val="left"/>
        <w:rPr>
          <w:rFonts w:ascii="仿宋" w:hAnsi="仿宋" w:eastAsia="仿宋" w:cs="仿宋"/>
          <w:sz w:val="24"/>
          <w:szCs w:val="24"/>
        </w:rPr>
      </w:pPr>
      <w:r>
        <w:rPr>
          <w:rFonts w:hint="eastAsia" w:ascii="仿宋" w:hAnsi="仿宋" w:eastAsia="仿宋" w:cs="仿宋"/>
          <w:sz w:val="24"/>
          <w:szCs w:val="24"/>
        </w:rPr>
        <w:t>（监狱企业参加政府采购活动时，应当提供由省级以上监狱管理局、戒毒管理局（含新疆生产建设兵团）出具的属于监狱企业的证明文件。在</w:t>
      </w:r>
      <w:r>
        <w:rPr>
          <w:rFonts w:hint="eastAsia" w:ascii="仿宋" w:hAnsi="仿宋" w:eastAsia="仿宋" w:cs="仿宋"/>
          <w:sz w:val="24"/>
          <w:szCs w:val="24"/>
          <w:lang w:eastAsia="zh-CN"/>
        </w:rPr>
        <w:t>响应</w:t>
      </w:r>
      <w:r>
        <w:rPr>
          <w:rFonts w:hint="eastAsia" w:ascii="仿宋" w:hAnsi="仿宋" w:eastAsia="仿宋" w:cs="仿宋"/>
          <w:sz w:val="24"/>
          <w:szCs w:val="24"/>
        </w:rPr>
        <w:t>文件中提供原件扫描件。）</w:t>
      </w:r>
    </w:p>
    <w:p>
      <w:pPr>
        <w:rPr>
          <w:rFonts w:ascii="Calibri" w:hAnsi="Calibri" w:eastAsia="宋体" w:cs="Times New Roman"/>
          <w:sz w:val="24"/>
        </w:rPr>
      </w:pPr>
    </w:p>
    <w:p/>
    <w:sectPr>
      <w:pgSz w:w="11906" w:h="16838"/>
      <w:pgMar w:top="1247" w:right="1247" w:bottom="1247"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posOffset>2612390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7pt;margin-top:0pt;height:144pt;width:144pt;mso-position-horizontal-relative:margin;mso-wrap-style:none;z-index:251659264;mso-width-relative:page;mso-height-relative:page;" filled="f" stroked="f" coordsize="21600,21600" o:gfxdata="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wUu6N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30"/>
                      <w:rPr>
                        <w:rFonts w:hint="eastAsia" w:eastAsiaTheme="minorEastAsia"/>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2612390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7pt;margin-top:0pt;height:144pt;width:144pt;mso-position-horizontal-relative:margin;mso-wrap-style:none;z-index:251662336;mso-width-relative:page;mso-height-relative:page;" filled="f" stroked="f" coordsize="21600,21600" o:gfxdata="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FH&#10;6+pD1V3AHFoWtnpneUwTpfJ2dQyQNikeBepUQafiBpOYeta/mjjqf+5T1OOfY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wUu6NUAAAAIAQAADwAAAAAAAAABACAAAAAiAAAAZHJzL2Rvd25yZXYu&#10;eG1sUEsBAhQAFAAAAAgAh07iQHtzQzU3AgAAcQQAAA4AAAAAAAAAAQAgAAAAJAEAAGRycy9lMm9E&#10;b2MueG1sUEsFBgAAAAAGAAYAWQEAAM0FAAAAAA==&#10;">
              <v:fill on="f" focussize="0,0"/>
              <v:stroke on="f" weight="0.5pt"/>
              <v:imagedata o:title=""/>
              <o:lock v:ext="edit" aspectratio="f"/>
              <v:textbox inset="0mm,0mm,0mm,0mm" style="mso-fit-shape-to-text:t;">
                <w:txbxContent>
                  <w:p>
                    <w:pPr>
                      <w:pStyle w:val="30"/>
                      <w:rPr>
                        <w:rFonts w:hint="eastAsia"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- 27 -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Ih+w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giH7DICAABj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2.%1."/>
      <w:lvlJc w:val="left"/>
      <w:pPr>
        <w:tabs>
          <w:tab w:val="left" w:pos="420"/>
        </w:tabs>
        <w:ind w:left="420" w:hanging="420"/>
      </w:pPr>
      <w:rPr>
        <w:rFonts w:hint="eastAsia"/>
      </w:rPr>
    </w:lvl>
    <w:lvl w:ilvl="1" w:tentative="0">
      <w:start w:val="1"/>
      <w:numFmt w:val="decimal"/>
      <w:lvlText w:val="2.1.%2."/>
      <w:lvlJc w:val="left"/>
      <w:pPr>
        <w:tabs>
          <w:tab w:val="left" w:pos="1128"/>
        </w:tabs>
        <w:ind w:left="1128" w:hanging="420"/>
      </w:pPr>
      <w:rPr>
        <w:rFonts w:hint="eastAsia"/>
      </w:rPr>
    </w:lvl>
    <w:lvl w:ilvl="2" w:tentative="0">
      <w:start w:val="1"/>
      <w:numFmt w:val="decimal"/>
      <w:lvlText w:val="2.2.%3."/>
      <w:lvlJc w:val="left"/>
      <w:pPr>
        <w:tabs>
          <w:tab w:val="left" w:pos="1260"/>
        </w:tabs>
        <w:ind w:left="1260" w:hanging="420"/>
      </w:pPr>
      <w:rPr>
        <w:rFonts w:hint="eastAsia"/>
      </w:rPr>
    </w:lvl>
    <w:lvl w:ilvl="3" w:tentative="0">
      <w:start w:val="1"/>
      <w:numFmt w:val="decimal"/>
      <w:lvlText w:val="2.3.%4."/>
      <w:lvlJc w:val="left"/>
      <w:pPr>
        <w:tabs>
          <w:tab w:val="left" w:pos="1680"/>
        </w:tabs>
        <w:ind w:left="1680" w:hanging="420"/>
      </w:pPr>
      <w:rPr>
        <w:rFonts w:hint="eastAsia"/>
      </w:rPr>
    </w:lvl>
    <w:lvl w:ilvl="4" w:tentative="0">
      <w:start w:val="1"/>
      <w:numFmt w:val="decimal"/>
      <w:lvlText w:val="3.%5."/>
      <w:lvlJc w:val="left"/>
      <w:pPr>
        <w:tabs>
          <w:tab w:val="left" w:pos="2100"/>
        </w:tabs>
        <w:ind w:left="2310" w:hanging="420"/>
      </w:pPr>
      <w:rPr>
        <w:rFonts w:hint="eastAsia"/>
      </w:rPr>
    </w:lvl>
    <w:lvl w:ilvl="5" w:tentative="0">
      <w:start w:val="1"/>
      <w:numFmt w:val="decimal"/>
      <w:lvlText w:val="3.1.%6."/>
      <w:lvlJc w:val="left"/>
      <w:pPr>
        <w:tabs>
          <w:tab w:val="left" w:pos="2520"/>
        </w:tabs>
        <w:ind w:left="2520" w:hanging="420"/>
      </w:pPr>
      <w:rPr>
        <w:rFonts w:hint="eastAsia"/>
      </w:rPr>
    </w:lvl>
    <w:lvl w:ilvl="6" w:tentative="0">
      <w:start w:val="1"/>
      <w:numFmt w:val="decimal"/>
      <w:lvlText w:val="3.1.1.%7."/>
      <w:lvlJc w:val="left"/>
      <w:pPr>
        <w:tabs>
          <w:tab w:val="left" w:pos="2940"/>
        </w:tabs>
        <w:ind w:left="2940" w:hanging="420"/>
      </w:pPr>
      <w:rPr>
        <w:rFonts w:hint="eastAsia"/>
      </w:rPr>
    </w:lvl>
    <w:lvl w:ilvl="7" w:tentative="0">
      <w:start w:val="1"/>
      <w:numFmt w:val="decimal"/>
      <w:lvlText w:val="3.2.%8."/>
      <w:lvlJc w:val="left"/>
      <w:pPr>
        <w:tabs>
          <w:tab w:val="left" w:pos="3360"/>
        </w:tabs>
        <w:ind w:left="3360" w:hanging="420"/>
      </w:pPr>
      <w:rPr>
        <w:rFonts w:hint="eastAsia"/>
      </w:rPr>
    </w:lvl>
    <w:lvl w:ilvl="8" w:tentative="0">
      <w:start w:val="1"/>
      <w:numFmt w:val="decimal"/>
      <w:lvlText w:val="3.3.%9."/>
      <w:lvlJc w:val="left"/>
      <w:pPr>
        <w:tabs>
          <w:tab w:val="left" w:pos="3780"/>
        </w:tabs>
        <w:ind w:left="3780" w:hanging="420"/>
      </w:pPr>
      <w:rPr>
        <w:rFonts w:hint="eastAsia"/>
      </w:rPr>
    </w:lvl>
  </w:abstractNum>
  <w:abstractNum w:abstractNumId="1">
    <w:nsid w:val="16382726"/>
    <w:multiLevelType w:val="multilevel"/>
    <w:tmpl w:val="16382726"/>
    <w:lvl w:ilvl="0" w:tentative="0">
      <w:start w:val="1"/>
      <w:numFmt w:val="decimal"/>
      <w:lvlText w:val="%1"/>
      <w:lvlJc w:val="left"/>
      <w:pPr>
        <w:ind w:left="405" w:hanging="405"/>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
    <w:nsid w:val="20D7B7F9"/>
    <w:multiLevelType w:val="singleLevel"/>
    <w:tmpl w:val="20D7B7F9"/>
    <w:lvl w:ilvl="0" w:tentative="0">
      <w:start w:val="6"/>
      <w:numFmt w:val="chineseCounting"/>
      <w:suff w:val="nothing"/>
      <w:lvlText w:val="%1、"/>
      <w:lvlJc w:val="left"/>
      <w:rPr>
        <w:rFonts w:hint="eastAsia"/>
      </w:rPr>
    </w:lvl>
  </w:abstractNum>
  <w:abstractNum w:abstractNumId="3">
    <w:nsid w:val="498A6740"/>
    <w:multiLevelType w:val="multilevel"/>
    <w:tmpl w:val="498A6740"/>
    <w:lvl w:ilvl="0" w:tentative="0">
      <w:start w:val="1"/>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6D41C8F8"/>
    <w:multiLevelType w:val="singleLevel"/>
    <w:tmpl w:val="6D41C8F8"/>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072BCD"/>
    <w:rsid w:val="0006230A"/>
    <w:rsid w:val="00072BCD"/>
    <w:rsid w:val="0026439C"/>
    <w:rsid w:val="00385A64"/>
    <w:rsid w:val="00401E6D"/>
    <w:rsid w:val="005D7460"/>
    <w:rsid w:val="00796F76"/>
    <w:rsid w:val="008D7620"/>
    <w:rsid w:val="00A61F7B"/>
    <w:rsid w:val="00A908C2"/>
    <w:rsid w:val="032454D0"/>
    <w:rsid w:val="037660D4"/>
    <w:rsid w:val="0381119D"/>
    <w:rsid w:val="0D12444F"/>
    <w:rsid w:val="0D5A6324"/>
    <w:rsid w:val="0DE036B2"/>
    <w:rsid w:val="0F533C1C"/>
    <w:rsid w:val="118F60FF"/>
    <w:rsid w:val="1AB870AC"/>
    <w:rsid w:val="213F1C58"/>
    <w:rsid w:val="22564116"/>
    <w:rsid w:val="23EE1421"/>
    <w:rsid w:val="269A6E94"/>
    <w:rsid w:val="2A800B03"/>
    <w:rsid w:val="2D591362"/>
    <w:rsid w:val="32E621E5"/>
    <w:rsid w:val="3402558D"/>
    <w:rsid w:val="3DBA1F67"/>
    <w:rsid w:val="4214524F"/>
    <w:rsid w:val="463B681A"/>
    <w:rsid w:val="4DA02250"/>
    <w:rsid w:val="54BD741E"/>
    <w:rsid w:val="55620F09"/>
    <w:rsid w:val="5E613073"/>
    <w:rsid w:val="60376BC4"/>
    <w:rsid w:val="65D65275"/>
    <w:rsid w:val="695E618E"/>
    <w:rsid w:val="69BE150B"/>
    <w:rsid w:val="6AC35C4B"/>
    <w:rsid w:val="7F81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6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9"/>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0"/>
    <w:qFormat/>
    <w:uiPriority w:val="0"/>
    <w:pPr>
      <w:keepNext/>
      <w:keepLines/>
      <w:spacing w:before="280" w:after="290" w:line="372" w:lineRule="auto"/>
      <w:outlineLvl w:val="3"/>
    </w:pPr>
    <w:rPr>
      <w:rFonts w:ascii="Cambria" w:hAnsi="Cambria" w:eastAsia="宋体" w:cs="Times New Roman"/>
      <w:b/>
      <w:bCs/>
      <w:sz w:val="28"/>
      <w:szCs w:val="28"/>
    </w:rPr>
  </w:style>
  <w:style w:type="paragraph" w:styleId="6">
    <w:name w:val="heading 5"/>
    <w:basedOn w:val="1"/>
    <w:next w:val="1"/>
    <w:link w:val="71"/>
    <w:qFormat/>
    <w:uiPriority w:val="0"/>
    <w:pPr>
      <w:keepNext/>
      <w:keepLines/>
      <w:spacing w:before="280" w:after="290" w:line="372" w:lineRule="auto"/>
      <w:outlineLvl w:val="4"/>
    </w:pPr>
    <w:rPr>
      <w:rFonts w:ascii="Calibri" w:hAnsi="Calibri" w:eastAsia="宋体" w:cs="Times New Roman"/>
      <w:b/>
      <w:bCs/>
      <w:sz w:val="28"/>
      <w:szCs w:val="28"/>
    </w:rPr>
  </w:style>
  <w:style w:type="paragraph" w:styleId="7">
    <w:name w:val="heading 6"/>
    <w:basedOn w:val="1"/>
    <w:next w:val="1"/>
    <w:link w:val="72"/>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73"/>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74"/>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75"/>
    <w:qFormat/>
    <w:uiPriority w:val="0"/>
    <w:pPr>
      <w:keepNext/>
      <w:keepLines/>
      <w:spacing w:before="240" w:after="64" w:line="317" w:lineRule="auto"/>
      <w:outlineLvl w:val="8"/>
    </w:pPr>
    <w:rPr>
      <w:rFonts w:ascii="Cambria" w:hAnsi="Cambria" w:eastAsia="宋体" w:cs="Times New Roman"/>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rPr>
  </w:style>
  <w:style w:type="paragraph" w:styleId="12">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145"/>
    <w:qFormat/>
    <w:uiPriority w:val="0"/>
    <w:pPr>
      <w:shd w:val="clear" w:color="auto" w:fill="000080"/>
    </w:pPr>
    <w:rPr>
      <w:szCs w:val="24"/>
      <w:shd w:val="clear" w:color="auto" w:fill="000080"/>
    </w:rPr>
  </w:style>
  <w:style w:type="paragraph" w:styleId="15">
    <w:name w:val="annotation text"/>
    <w:basedOn w:val="1"/>
    <w:link w:val="136"/>
    <w:unhideWhenUsed/>
    <w:qFormat/>
    <w:uiPriority w:val="0"/>
    <w:pPr>
      <w:jc w:val="left"/>
    </w:pPr>
    <w:rPr>
      <w:rFonts w:ascii="Calibri" w:hAnsi="Calibri" w:eastAsia="宋体" w:cs="Times New Roman"/>
    </w:rPr>
  </w:style>
  <w:style w:type="paragraph" w:styleId="16">
    <w:name w:val="Body Text"/>
    <w:basedOn w:val="1"/>
    <w:next w:val="1"/>
    <w:link w:val="76"/>
    <w:unhideWhenUsed/>
    <w:qFormat/>
    <w:uiPriority w:val="0"/>
    <w:pPr>
      <w:spacing w:after="120"/>
    </w:pPr>
  </w:style>
  <w:style w:type="paragraph" w:styleId="17">
    <w:name w:val="Body Text Indent"/>
    <w:basedOn w:val="1"/>
    <w:link w:val="79"/>
    <w:unhideWhenUsed/>
    <w:qFormat/>
    <w:uiPriority w:val="0"/>
    <w:pPr>
      <w:spacing w:after="120"/>
      <w:ind w:left="420" w:leftChars="200"/>
    </w:pPr>
  </w:style>
  <w:style w:type="paragraph" w:styleId="18">
    <w:name w:val="List 2"/>
    <w:basedOn w:val="1"/>
    <w:unhideWhenUsed/>
    <w:qFormat/>
    <w:uiPriority w:val="99"/>
    <w:pPr>
      <w:ind w:left="100" w:leftChars="200" w:hanging="200" w:hangingChars="200"/>
      <w:contextualSpacing/>
    </w:pPr>
    <w:rPr>
      <w:rFonts w:ascii="Calibri" w:hAnsi="Calibri" w:eastAsia="宋体" w:cs="Times New Roman"/>
    </w:rPr>
  </w:style>
  <w:style w:type="paragraph" w:styleId="19">
    <w:name w:val="List Continue"/>
    <w:basedOn w:val="1"/>
    <w:qFormat/>
    <w:uiPriority w:val="0"/>
    <w:pPr>
      <w:spacing w:after="120"/>
      <w:ind w:left="420"/>
    </w:pPr>
    <w:rPr>
      <w:rFonts w:ascii="Times New Roman" w:hAnsi="Times New Roman" w:eastAsia="宋体" w:cs="Times New Roman"/>
      <w:szCs w:val="20"/>
    </w:rPr>
  </w:style>
  <w:style w:type="paragraph" w:styleId="20">
    <w:name w:val="Block Text"/>
    <w:basedOn w:val="1"/>
    <w:next w:val="21"/>
    <w:qFormat/>
    <w:uiPriority w:val="0"/>
    <w:pPr>
      <w:spacing w:before="120"/>
    </w:pPr>
    <w:rPr>
      <w:rFonts w:ascii="黑体" w:hAnsi="Calibri" w:eastAsia="黑体" w:cs="Times New Roman"/>
      <w:sz w:val="20"/>
    </w:rPr>
  </w:style>
  <w:style w:type="paragraph" w:customStyle="1" w:styleId="21">
    <w:name w:val="Default"/>
    <w:link w:val="93"/>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paragraph" w:styleId="22">
    <w:name w:val="index 4"/>
    <w:basedOn w:val="1"/>
    <w:next w:val="1"/>
    <w:qFormat/>
    <w:uiPriority w:val="0"/>
    <w:pPr>
      <w:ind w:left="600" w:leftChars="600"/>
    </w:pPr>
    <w:rPr>
      <w:rFonts w:ascii="Times New Roman" w:hAnsi="Times New Roman" w:eastAsia="宋体" w:cs="Times New Roman"/>
      <w:szCs w:val="24"/>
    </w:rPr>
  </w:style>
  <w:style w:type="paragraph" w:styleId="23">
    <w:name w:val="toc 5"/>
    <w:basedOn w:val="1"/>
    <w:next w:val="1"/>
    <w:qFormat/>
    <w:uiPriority w:val="0"/>
    <w:pPr>
      <w:tabs>
        <w:tab w:val="right" w:leader="dot" w:pos="8296"/>
      </w:tabs>
      <w:ind w:left="1050" w:leftChars="500"/>
    </w:pPr>
    <w:rPr>
      <w:rFonts w:ascii="Calibri" w:hAnsi="Calibri" w:eastAsia="宋体" w:cs="Times New Roman"/>
    </w:rPr>
  </w:style>
  <w:style w:type="paragraph" w:styleId="24">
    <w:name w:val="toc 3"/>
    <w:basedOn w:val="1"/>
    <w:next w:val="1"/>
    <w:qFormat/>
    <w:uiPriority w:val="39"/>
    <w:pPr>
      <w:ind w:left="840" w:leftChars="400"/>
    </w:pPr>
    <w:rPr>
      <w:rFonts w:ascii="Times New Roman" w:hAnsi="Times New Roman" w:eastAsia="宋体" w:cs="Times New Roman"/>
      <w:szCs w:val="24"/>
    </w:rPr>
  </w:style>
  <w:style w:type="paragraph" w:styleId="25">
    <w:name w:val="Plain Text"/>
    <w:basedOn w:val="1"/>
    <w:link w:val="156"/>
    <w:qFormat/>
    <w:uiPriority w:val="0"/>
    <w:rPr>
      <w:rFonts w:ascii="宋体" w:hAnsi="Courier New"/>
    </w:rPr>
  </w:style>
  <w:style w:type="paragraph" w:styleId="26">
    <w:name w:val="toc 8"/>
    <w:basedOn w:val="1"/>
    <w:next w:val="1"/>
    <w:qFormat/>
    <w:uiPriority w:val="0"/>
    <w:pPr>
      <w:ind w:left="2940" w:leftChars="1400"/>
    </w:pPr>
    <w:rPr>
      <w:rFonts w:ascii="Calibri" w:hAnsi="Calibri" w:eastAsia="宋体" w:cs="Times New Roman"/>
    </w:rPr>
  </w:style>
  <w:style w:type="paragraph" w:styleId="27">
    <w:name w:val="Date"/>
    <w:basedOn w:val="1"/>
    <w:next w:val="1"/>
    <w:link w:val="155"/>
    <w:qFormat/>
    <w:uiPriority w:val="0"/>
    <w:pPr>
      <w:ind w:left="100" w:leftChars="2500"/>
    </w:pPr>
    <w:rPr>
      <w:rFonts w:ascii="宋体"/>
      <w:sz w:val="28"/>
    </w:rPr>
  </w:style>
  <w:style w:type="paragraph" w:styleId="28">
    <w:name w:val="Body Text Indent 2"/>
    <w:basedOn w:val="1"/>
    <w:link w:val="162"/>
    <w:qFormat/>
    <w:uiPriority w:val="0"/>
    <w:pPr>
      <w:spacing w:before="120" w:line="400" w:lineRule="exact"/>
      <w:ind w:left="718" w:leftChars="342"/>
      <w:jc w:val="left"/>
    </w:pPr>
    <w:rPr>
      <w:rFonts w:ascii="宋体" w:hAnsi="宋体"/>
      <w:sz w:val="24"/>
      <w:szCs w:val="24"/>
    </w:rPr>
  </w:style>
  <w:style w:type="paragraph" w:styleId="29">
    <w:name w:val="Balloon Text"/>
    <w:basedOn w:val="1"/>
    <w:link w:val="139"/>
    <w:qFormat/>
    <w:uiPriority w:val="0"/>
    <w:rPr>
      <w:rFonts w:eastAsia="宋体"/>
      <w:sz w:val="18"/>
      <w:szCs w:val="18"/>
    </w:rPr>
  </w:style>
  <w:style w:type="paragraph" w:styleId="30">
    <w:name w:val="footer"/>
    <w:basedOn w:val="1"/>
    <w:link w:val="66"/>
    <w:unhideWhenUsed/>
    <w:qFormat/>
    <w:uiPriority w:val="0"/>
    <w:pPr>
      <w:tabs>
        <w:tab w:val="center" w:pos="4153"/>
        <w:tab w:val="right" w:pos="8306"/>
      </w:tabs>
      <w:snapToGrid w:val="0"/>
      <w:jc w:val="left"/>
    </w:pPr>
    <w:rPr>
      <w:sz w:val="18"/>
      <w:szCs w:val="18"/>
    </w:rPr>
  </w:style>
  <w:style w:type="paragraph" w:styleId="31">
    <w:name w:val="envelope return"/>
    <w:basedOn w:val="1"/>
    <w:qFormat/>
    <w:uiPriority w:val="0"/>
    <w:pPr>
      <w:snapToGrid w:val="0"/>
    </w:pPr>
    <w:rPr>
      <w:rFonts w:ascii="Arial" w:hAnsi="Arial" w:eastAsia="宋体" w:cs="Times New Roman"/>
    </w:rPr>
  </w:style>
  <w:style w:type="paragraph" w:styleId="32">
    <w:name w:val="header"/>
    <w:basedOn w:val="1"/>
    <w:link w:val="65"/>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rPr>
      <w:rFonts w:ascii="Times New Roman" w:hAnsi="Times New Roman" w:eastAsia="宋体" w:cs="Times New Roman"/>
      <w:szCs w:val="24"/>
    </w:rPr>
  </w:style>
  <w:style w:type="paragraph" w:styleId="34">
    <w:name w:val="toc 4"/>
    <w:basedOn w:val="1"/>
    <w:next w:val="1"/>
    <w:qFormat/>
    <w:uiPriority w:val="0"/>
    <w:pPr>
      <w:tabs>
        <w:tab w:val="left" w:pos="1890"/>
        <w:tab w:val="right" w:leader="dot" w:pos="8296"/>
      </w:tabs>
      <w:ind w:left="630" w:leftChars="300"/>
    </w:pPr>
    <w:rPr>
      <w:rFonts w:ascii="Calibri" w:hAnsi="Calibri" w:eastAsia="宋体" w:cs="Times New Roman"/>
    </w:rPr>
  </w:style>
  <w:style w:type="paragraph" w:styleId="35">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0"/>
    <w:pPr>
      <w:ind w:left="2100" w:leftChars="1000"/>
    </w:pPr>
    <w:rPr>
      <w:rFonts w:ascii="Calibri" w:hAnsi="Calibri" w:eastAsia="宋体" w:cs="Times New Roman"/>
    </w:rPr>
  </w:style>
  <w:style w:type="paragraph" w:styleId="37">
    <w:name w:val="Body Text Indent 3"/>
    <w:basedOn w:val="1"/>
    <w:link w:val="144"/>
    <w:qFormat/>
    <w:uiPriority w:val="0"/>
    <w:pPr>
      <w:spacing w:line="400" w:lineRule="exact"/>
      <w:ind w:left="1800" w:leftChars="857"/>
      <w:jc w:val="left"/>
    </w:pPr>
    <w:rPr>
      <w:rFonts w:ascii="宋体" w:hAnsi="宋体"/>
      <w:sz w:val="24"/>
      <w:szCs w:val="24"/>
    </w:rPr>
  </w:style>
  <w:style w:type="paragraph" w:styleId="38">
    <w:name w:val="table of figures"/>
    <w:basedOn w:val="1"/>
    <w:next w:val="1"/>
    <w:qFormat/>
    <w:uiPriority w:val="0"/>
    <w:pPr>
      <w:ind w:left="420" w:hanging="420"/>
      <w:jc w:val="left"/>
    </w:pPr>
    <w:rPr>
      <w:rFonts w:ascii="Times New Roman" w:hAnsi="Times New Roman" w:eastAsia="宋体" w:cs="Times New Roman"/>
      <w:smallCaps/>
      <w:sz w:val="20"/>
      <w:szCs w:val="20"/>
    </w:rPr>
  </w:style>
  <w:style w:type="paragraph" w:styleId="39">
    <w:name w:val="toc 2"/>
    <w:basedOn w:val="1"/>
    <w:next w:val="1"/>
    <w:qFormat/>
    <w:uiPriority w:val="39"/>
    <w:pPr>
      <w:ind w:left="420" w:leftChars="200"/>
    </w:pPr>
    <w:rPr>
      <w:rFonts w:ascii="Times New Roman" w:hAnsi="Times New Roman" w:eastAsia="宋体" w:cs="Times New Roman"/>
      <w:szCs w:val="24"/>
    </w:rPr>
  </w:style>
  <w:style w:type="paragraph" w:styleId="40">
    <w:name w:val="toc 9"/>
    <w:basedOn w:val="1"/>
    <w:next w:val="1"/>
    <w:qFormat/>
    <w:uiPriority w:val="0"/>
    <w:pPr>
      <w:ind w:left="3360" w:leftChars="1600"/>
    </w:pPr>
    <w:rPr>
      <w:rFonts w:ascii="Calibri" w:hAnsi="Calibri" w:eastAsia="宋体" w:cs="Times New Roman"/>
    </w:rPr>
  </w:style>
  <w:style w:type="paragraph" w:styleId="41">
    <w:name w:val="Body Text 2"/>
    <w:basedOn w:val="1"/>
    <w:next w:val="25"/>
    <w:link w:val="159"/>
    <w:qFormat/>
    <w:uiPriority w:val="0"/>
    <w:pPr>
      <w:spacing w:line="400" w:lineRule="exact"/>
      <w:jc w:val="center"/>
    </w:pPr>
    <w:rPr>
      <w:rFonts w:ascii="宋体" w:hAnsi="宋体"/>
      <w:w w:val="66"/>
      <w:sz w:val="24"/>
      <w:szCs w:val="24"/>
    </w:rPr>
  </w:style>
  <w:style w:type="paragraph" w:styleId="42">
    <w:name w:val="Message Header"/>
    <w:basedOn w:val="1"/>
    <w:link w:val="8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kern w:val="0"/>
      <w:sz w:val="24"/>
      <w:szCs w:val="24"/>
    </w:rPr>
  </w:style>
  <w:style w:type="paragraph" w:styleId="43">
    <w:name w:val="Normal (Web)"/>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44">
    <w:name w:val="Title"/>
    <w:basedOn w:val="1"/>
    <w:next w:val="1"/>
    <w:link w:val="141"/>
    <w:qFormat/>
    <w:uiPriority w:val="0"/>
    <w:pPr>
      <w:spacing w:before="240" w:after="60"/>
      <w:jc w:val="center"/>
      <w:outlineLvl w:val="0"/>
    </w:pPr>
    <w:rPr>
      <w:rFonts w:ascii="Cambria" w:hAnsi="Cambria"/>
      <w:b/>
      <w:bCs/>
      <w:sz w:val="32"/>
      <w:szCs w:val="32"/>
    </w:rPr>
  </w:style>
  <w:style w:type="paragraph" w:styleId="45">
    <w:name w:val="annotation subject"/>
    <w:basedOn w:val="15"/>
    <w:next w:val="15"/>
    <w:link w:val="137"/>
    <w:qFormat/>
    <w:uiPriority w:val="0"/>
    <w:rPr>
      <w:rFonts w:ascii="宋体" w:hAnsiTheme="minorHAnsi" w:eastAsiaTheme="minorEastAsia" w:cstheme="minorBidi"/>
      <w:b/>
      <w:bCs/>
      <w:sz w:val="28"/>
    </w:rPr>
  </w:style>
  <w:style w:type="paragraph" w:styleId="46">
    <w:name w:val="Body Text First Indent"/>
    <w:basedOn w:val="16"/>
    <w:next w:val="1"/>
    <w:link w:val="150"/>
    <w:qFormat/>
    <w:uiPriority w:val="0"/>
    <w:pPr>
      <w:ind w:firstLine="420" w:firstLineChars="100"/>
    </w:pPr>
    <w:rPr>
      <w:szCs w:val="24"/>
    </w:rPr>
  </w:style>
  <w:style w:type="paragraph" w:styleId="47">
    <w:name w:val="Body Text First Indent 2"/>
    <w:basedOn w:val="17"/>
    <w:next w:val="1"/>
    <w:link w:val="80"/>
    <w:unhideWhenUsed/>
    <w:qFormat/>
    <w:uiPriority w:val="99"/>
    <w:pPr>
      <w:ind w:firstLine="420" w:firstLineChars="200"/>
    </w:pPr>
    <w:rPr>
      <w:rFonts w:ascii="Calibri" w:hAnsi="Calibri" w:eastAsia="宋体" w:cs="Times New Roman"/>
    </w:rPr>
  </w:style>
  <w:style w:type="table" w:styleId="49">
    <w:name w:val="Table Grid"/>
    <w:basedOn w:val="48"/>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qFormat/>
    <w:uiPriority w:val="0"/>
    <w:rPr>
      <w:rFonts w:cs="Times New Roman"/>
    </w:rPr>
  </w:style>
  <w:style w:type="character" w:styleId="53">
    <w:name w:val="FollowedHyperlink"/>
    <w:basedOn w:val="50"/>
    <w:qFormat/>
    <w:uiPriority w:val="0"/>
    <w:rPr>
      <w:color w:val="3D3D3D"/>
      <w:u w:val="none"/>
    </w:rPr>
  </w:style>
  <w:style w:type="character" w:styleId="54">
    <w:name w:val="Emphasis"/>
    <w:qFormat/>
    <w:uiPriority w:val="0"/>
    <w:rPr>
      <w:i/>
      <w:iCs/>
    </w:rPr>
  </w:style>
  <w:style w:type="character" w:styleId="55">
    <w:name w:val="HTML Definition"/>
    <w:basedOn w:val="50"/>
    <w:semiHidden/>
    <w:unhideWhenUsed/>
    <w:qFormat/>
    <w:uiPriority w:val="99"/>
  </w:style>
  <w:style w:type="character" w:styleId="56">
    <w:name w:val="HTML Typewriter"/>
    <w:basedOn w:val="50"/>
    <w:semiHidden/>
    <w:unhideWhenUsed/>
    <w:qFormat/>
    <w:uiPriority w:val="99"/>
    <w:rPr>
      <w:rFonts w:hint="default" w:ascii="monospace" w:hAnsi="monospace" w:eastAsia="monospace" w:cs="monospace"/>
      <w:sz w:val="20"/>
    </w:rPr>
  </w:style>
  <w:style w:type="character" w:styleId="57">
    <w:name w:val="HTML Acronym"/>
    <w:basedOn w:val="50"/>
    <w:semiHidden/>
    <w:unhideWhenUsed/>
    <w:qFormat/>
    <w:uiPriority w:val="99"/>
  </w:style>
  <w:style w:type="character" w:styleId="58">
    <w:name w:val="HTML Variable"/>
    <w:basedOn w:val="50"/>
    <w:semiHidden/>
    <w:unhideWhenUsed/>
    <w:qFormat/>
    <w:uiPriority w:val="99"/>
  </w:style>
  <w:style w:type="character" w:styleId="59">
    <w:name w:val="Hyperlink"/>
    <w:basedOn w:val="50"/>
    <w:qFormat/>
    <w:uiPriority w:val="99"/>
    <w:rPr>
      <w:color w:val="3D3D3D"/>
      <w:u w:val="none"/>
    </w:rPr>
  </w:style>
  <w:style w:type="character" w:styleId="60">
    <w:name w:val="HTML Code"/>
    <w:basedOn w:val="50"/>
    <w:semiHidden/>
    <w:unhideWhenUsed/>
    <w:qFormat/>
    <w:uiPriority w:val="99"/>
    <w:rPr>
      <w:rFonts w:hint="default" w:ascii="monospace" w:hAnsi="monospace" w:eastAsia="monospace" w:cs="monospace"/>
      <w:sz w:val="20"/>
    </w:rPr>
  </w:style>
  <w:style w:type="character" w:styleId="61">
    <w:name w:val="annotation reference"/>
    <w:qFormat/>
    <w:uiPriority w:val="0"/>
    <w:rPr>
      <w:rFonts w:cs="Times New Roman"/>
      <w:sz w:val="21"/>
      <w:szCs w:val="21"/>
    </w:rPr>
  </w:style>
  <w:style w:type="character" w:styleId="62">
    <w:name w:val="HTML Cite"/>
    <w:basedOn w:val="50"/>
    <w:semiHidden/>
    <w:unhideWhenUsed/>
    <w:qFormat/>
    <w:uiPriority w:val="99"/>
  </w:style>
  <w:style w:type="character" w:styleId="63">
    <w:name w:val="HTML Keyboard"/>
    <w:basedOn w:val="50"/>
    <w:semiHidden/>
    <w:unhideWhenUsed/>
    <w:qFormat/>
    <w:uiPriority w:val="99"/>
    <w:rPr>
      <w:rFonts w:hint="default" w:ascii="monospace" w:hAnsi="monospace" w:eastAsia="monospace" w:cs="monospace"/>
      <w:sz w:val="20"/>
    </w:rPr>
  </w:style>
  <w:style w:type="character" w:styleId="64">
    <w:name w:val="HTML Sample"/>
    <w:basedOn w:val="50"/>
    <w:semiHidden/>
    <w:unhideWhenUsed/>
    <w:qFormat/>
    <w:uiPriority w:val="99"/>
    <w:rPr>
      <w:rFonts w:ascii="monospace" w:hAnsi="monospace" w:eastAsia="monospace" w:cs="monospace"/>
    </w:rPr>
  </w:style>
  <w:style w:type="character" w:customStyle="1" w:styleId="65">
    <w:name w:val="页眉 Char"/>
    <w:basedOn w:val="50"/>
    <w:link w:val="32"/>
    <w:qFormat/>
    <w:uiPriority w:val="0"/>
    <w:rPr>
      <w:sz w:val="18"/>
      <w:szCs w:val="18"/>
    </w:rPr>
  </w:style>
  <w:style w:type="character" w:customStyle="1" w:styleId="66">
    <w:name w:val="页脚 Char"/>
    <w:basedOn w:val="50"/>
    <w:link w:val="30"/>
    <w:qFormat/>
    <w:uiPriority w:val="0"/>
    <w:rPr>
      <w:sz w:val="18"/>
      <w:szCs w:val="18"/>
    </w:rPr>
  </w:style>
  <w:style w:type="character" w:customStyle="1" w:styleId="67">
    <w:name w:val="标题 1 Char"/>
    <w:basedOn w:val="50"/>
    <w:link w:val="3"/>
    <w:qFormat/>
    <w:uiPriority w:val="0"/>
    <w:rPr>
      <w:rFonts w:ascii="Times New Roman" w:hAnsi="Times New Roman" w:eastAsia="宋体" w:cs="Times New Roman"/>
      <w:b/>
      <w:bCs/>
      <w:kern w:val="44"/>
      <w:sz w:val="44"/>
      <w:szCs w:val="44"/>
    </w:rPr>
  </w:style>
  <w:style w:type="character" w:customStyle="1" w:styleId="68">
    <w:name w:val="标题 2 Char"/>
    <w:basedOn w:val="50"/>
    <w:link w:val="2"/>
    <w:qFormat/>
    <w:uiPriority w:val="0"/>
    <w:rPr>
      <w:rFonts w:ascii="Arial" w:hAnsi="Arial" w:eastAsia="黑体" w:cs="Times New Roman"/>
      <w:b/>
      <w:bCs/>
      <w:sz w:val="32"/>
      <w:szCs w:val="32"/>
    </w:rPr>
  </w:style>
  <w:style w:type="character" w:customStyle="1" w:styleId="69">
    <w:name w:val="标题 3 Char"/>
    <w:basedOn w:val="50"/>
    <w:link w:val="4"/>
    <w:qFormat/>
    <w:uiPriority w:val="0"/>
    <w:rPr>
      <w:rFonts w:ascii="Times New Roman" w:hAnsi="Times New Roman" w:eastAsia="宋体" w:cs="Times New Roman"/>
      <w:b/>
      <w:bCs/>
      <w:sz w:val="32"/>
      <w:szCs w:val="32"/>
    </w:rPr>
  </w:style>
  <w:style w:type="character" w:customStyle="1" w:styleId="70">
    <w:name w:val="标题 4 Char"/>
    <w:basedOn w:val="50"/>
    <w:link w:val="5"/>
    <w:qFormat/>
    <w:uiPriority w:val="0"/>
    <w:rPr>
      <w:rFonts w:ascii="Cambria" w:hAnsi="Cambria" w:eastAsia="宋体" w:cs="Times New Roman"/>
      <w:b/>
      <w:bCs/>
      <w:sz w:val="28"/>
      <w:szCs w:val="28"/>
    </w:rPr>
  </w:style>
  <w:style w:type="character" w:customStyle="1" w:styleId="71">
    <w:name w:val="标题 5 Char"/>
    <w:basedOn w:val="50"/>
    <w:link w:val="6"/>
    <w:qFormat/>
    <w:uiPriority w:val="0"/>
    <w:rPr>
      <w:rFonts w:ascii="Calibri" w:hAnsi="Calibri" w:eastAsia="宋体" w:cs="Times New Roman"/>
      <w:b/>
      <w:bCs/>
      <w:sz w:val="28"/>
      <w:szCs w:val="28"/>
    </w:rPr>
  </w:style>
  <w:style w:type="character" w:customStyle="1" w:styleId="72">
    <w:name w:val="标题 6 Char"/>
    <w:basedOn w:val="50"/>
    <w:link w:val="7"/>
    <w:qFormat/>
    <w:uiPriority w:val="0"/>
    <w:rPr>
      <w:rFonts w:ascii="Cambria" w:hAnsi="Cambria" w:eastAsia="宋体" w:cs="Times New Roman"/>
      <w:b/>
      <w:bCs/>
      <w:sz w:val="24"/>
      <w:szCs w:val="24"/>
    </w:rPr>
  </w:style>
  <w:style w:type="character" w:customStyle="1" w:styleId="73">
    <w:name w:val="标题 7 Char"/>
    <w:basedOn w:val="50"/>
    <w:link w:val="8"/>
    <w:qFormat/>
    <w:uiPriority w:val="0"/>
    <w:rPr>
      <w:rFonts w:ascii="Calibri" w:hAnsi="Calibri" w:eastAsia="宋体" w:cs="Times New Roman"/>
      <w:b/>
      <w:bCs/>
      <w:sz w:val="24"/>
      <w:szCs w:val="24"/>
    </w:rPr>
  </w:style>
  <w:style w:type="character" w:customStyle="1" w:styleId="74">
    <w:name w:val="标题 8 Char"/>
    <w:basedOn w:val="50"/>
    <w:link w:val="9"/>
    <w:qFormat/>
    <w:uiPriority w:val="0"/>
    <w:rPr>
      <w:rFonts w:ascii="Cambria" w:hAnsi="Cambria" w:eastAsia="宋体" w:cs="Times New Roman"/>
      <w:sz w:val="24"/>
      <w:szCs w:val="24"/>
    </w:rPr>
  </w:style>
  <w:style w:type="character" w:customStyle="1" w:styleId="75">
    <w:name w:val="标题 9 Char"/>
    <w:basedOn w:val="50"/>
    <w:link w:val="10"/>
    <w:qFormat/>
    <w:uiPriority w:val="0"/>
    <w:rPr>
      <w:rFonts w:ascii="Cambria" w:hAnsi="Cambria" w:eastAsia="宋体" w:cs="Times New Roman"/>
      <w:szCs w:val="21"/>
    </w:rPr>
  </w:style>
  <w:style w:type="character" w:customStyle="1" w:styleId="76">
    <w:name w:val="正文文本 Char"/>
    <w:basedOn w:val="50"/>
    <w:link w:val="16"/>
    <w:qFormat/>
    <w:uiPriority w:val="0"/>
  </w:style>
  <w:style w:type="character" w:customStyle="1" w:styleId="77">
    <w:name w:val="正文首行缩进 Char"/>
    <w:basedOn w:val="76"/>
    <w:link w:val="46"/>
    <w:qFormat/>
    <w:uiPriority w:val="0"/>
  </w:style>
  <w:style w:type="character" w:customStyle="1" w:styleId="78">
    <w:name w:val="正文文本 2 Char"/>
    <w:basedOn w:val="50"/>
    <w:link w:val="41"/>
    <w:qFormat/>
    <w:uiPriority w:val="0"/>
  </w:style>
  <w:style w:type="character" w:customStyle="1" w:styleId="79">
    <w:name w:val="正文文本缩进 Char"/>
    <w:basedOn w:val="50"/>
    <w:link w:val="17"/>
    <w:qFormat/>
    <w:uiPriority w:val="0"/>
  </w:style>
  <w:style w:type="character" w:customStyle="1" w:styleId="80">
    <w:name w:val="正文首行缩进 2 Char"/>
    <w:basedOn w:val="79"/>
    <w:link w:val="47"/>
    <w:qFormat/>
    <w:uiPriority w:val="99"/>
    <w:rPr>
      <w:rFonts w:ascii="Calibri" w:hAnsi="Calibri" w:eastAsia="宋体" w:cs="Times New Roman"/>
    </w:rPr>
  </w:style>
  <w:style w:type="character" w:customStyle="1" w:styleId="81">
    <w:name w:val="文档结构图 Char"/>
    <w:basedOn w:val="50"/>
    <w:link w:val="14"/>
    <w:qFormat/>
    <w:uiPriority w:val="0"/>
    <w:rPr>
      <w:rFonts w:ascii="宋体" w:eastAsia="宋体"/>
      <w:sz w:val="18"/>
      <w:szCs w:val="18"/>
    </w:rPr>
  </w:style>
  <w:style w:type="character" w:customStyle="1" w:styleId="82">
    <w:name w:val="批注文字 Char"/>
    <w:basedOn w:val="50"/>
    <w:link w:val="15"/>
    <w:qFormat/>
    <w:uiPriority w:val="0"/>
  </w:style>
  <w:style w:type="character" w:customStyle="1" w:styleId="83">
    <w:name w:val="纯文本 Char"/>
    <w:basedOn w:val="50"/>
    <w:link w:val="25"/>
    <w:qFormat/>
    <w:uiPriority w:val="0"/>
    <w:rPr>
      <w:rFonts w:ascii="宋体" w:hAnsi="Courier New" w:eastAsia="宋体" w:cs="Courier New"/>
      <w:szCs w:val="21"/>
    </w:rPr>
  </w:style>
  <w:style w:type="character" w:customStyle="1" w:styleId="84">
    <w:name w:val="日期 Char"/>
    <w:basedOn w:val="50"/>
    <w:link w:val="27"/>
    <w:qFormat/>
    <w:uiPriority w:val="0"/>
  </w:style>
  <w:style w:type="character" w:customStyle="1" w:styleId="85">
    <w:name w:val="正文文本缩进 2 Char"/>
    <w:basedOn w:val="50"/>
    <w:link w:val="28"/>
    <w:qFormat/>
    <w:uiPriority w:val="0"/>
  </w:style>
  <w:style w:type="character" w:customStyle="1" w:styleId="86">
    <w:name w:val="批注框文本 Char"/>
    <w:basedOn w:val="50"/>
    <w:link w:val="29"/>
    <w:qFormat/>
    <w:uiPriority w:val="0"/>
    <w:rPr>
      <w:sz w:val="18"/>
      <w:szCs w:val="18"/>
    </w:rPr>
  </w:style>
  <w:style w:type="character" w:customStyle="1" w:styleId="87">
    <w:name w:val="副标题 Char"/>
    <w:basedOn w:val="50"/>
    <w:link w:val="35"/>
    <w:qFormat/>
    <w:uiPriority w:val="0"/>
    <w:rPr>
      <w:rFonts w:eastAsia="宋体" w:asciiTheme="majorHAnsi" w:hAnsiTheme="majorHAnsi" w:cstheme="majorBidi"/>
      <w:b/>
      <w:bCs/>
      <w:kern w:val="28"/>
      <w:sz w:val="32"/>
      <w:szCs w:val="32"/>
    </w:rPr>
  </w:style>
  <w:style w:type="character" w:customStyle="1" w:styleId="88">
    <w:name w:val="正文文本缩进 3 Char"/>
    <w:basedOn w:val="50"/>
    <w:link w:val="37"/>
    <w:qFormat/>
    <w:uiPriority w:val="0"/>
    <w:rPr>
      <w:sz w:val="16"/>
      <w:szCs w:val="16"/>
    </w:rPr>
  </w:style>
  <w:style w:type="character" w:customStyle="1" w:styleId="89">
    <w:name w:val="信息标题 Char"/>
    <w:basedOn w:val="50"/>
    <w:link w:val="42"/>
    <w:qFormat/>
    <w:uiPriority w:val="99"/>
    <w:rPr>
      <w:rFonts w:ascii="Cambria" w:hAnsi="Cambria" w:eastAsia="宋体" w:cs="Times New Roman"/>
      <w:kern w:val="0"/>
      <w:sz w:val="24"/>
      <w:szCs w:val="24"/>
      <w:shd w:val="pct20" w:color="auto" w:fill="auto"/>
    </w:rPr>
  </w:style>
  <w:style w:type="character" w:customStyle="1" w:styleId="90">
    <w:name w:val="标题 Char"/>
    <w:basedOn w:val="50"/>
    <w:link w:val="44"/>
    <w:qFormat/>
    <w:uiPriority w:val="0"/>
    <w:rPr>
      <w:rFonts w:eastAsia="宋体" w:asciiTheme="majorHAnsi" w:hAnsiTheme="majorHAnsi" w:cstheme="majorBidi"/>
      <w:b/>
      <w:bCs/>
      <w:sz w:val="32"/>
      <w:szCs w:val="32"/>
    </w:rPr>
  </w:style>
  <w:style w:type="character" w:customStyle="1" w:styleId="91">
    <w:name w:val="批注主题 Char"/>
    <w:basedOn w:val="82"/>
    <w:link w:val="45"/>
    <w:qFormat/>
    <w:uiPriority w:val="0"/>
    <w:rPr>
      <w:b/>
      <w:bCs/>
    </w:rPr>
  </w:style>
  <w:style w:type="character" w:customStyle="1" w:styleId="92">
    <w:name w:val="明显参考1"/>
    <w:qFormat/>
    <w:uiPriority w:val="0"/>
    <w:rPr>
      <w:b/>
      <w:bCs/>
      <w:smallCaps/>
      <w:color w:val="C0504D"/>
      <w:spacing w:val="5"/>
      <w:u w:val="single"/>
    </w:rPr>
  </w:style>
  <w:style w:type="character" w:customStyle="1" w:styleId="93">
    <w:name w:val="Default Char Char"/>
    <w:link w:val="21"/>
    <w:qFormat/>
    <w:uiPriority w:val="0"/>
    <w:rPr>
      <w:rFonts w:ascii="宋体"/>
      <w:color w:val="000000"/>
      <w:sz w:val="24"/>
      <w:szCs w:val="24"/>
    </w:rPr>
  </w:style>
  <w:style w:type="character" w:customStyle="1" w:styleId="94">
    <w:name w:val="批注文字 Char Char"/>
    <w:qFormat/>
    <w:uiPriority w:val="0"/>
    <w:rPr>
      <w:rFonts w:ascii="宋体" w:hAnsi="Times New Roman" w:eastAsia="宋体" w:cs="Times New Roman"/>
      <w:sz w:val="28"/>
      <w:szCs w:val="20"/>
    </w:rPr>
  </w:style>
  <w:style w:type="character" w:customStyle="1" w:styleId="95">
    <w:name w:val="z-窗体底端 Char"/>
    <w:qFormat/>
    <w:uiPriority w:val="0"/>
    <w:rPr>
      <w:rFonts w:ascii="Arial" w:hAnsi="Arial" w:cs="Arial"/>
      <w:vanish/>
      <w:sz w:val="16"/>
      <w:szCs w:val="16"/>
    </w:rPr>
  </w:style>
  <w:style w:type="paragraph" w:customStyle="1" w:styleId="96">
    <w:name w:val="z-窗体底端1"/>
    <w:basedOn w:val="1"/>
    <w:next w:val="1"/>
    <w:link w:val="169"/>
    <w:qFormat/>
    <w:uiPriority w:val="0"/>
    <w:pPr>
      <w:widowControl/>
      <w:pBdr>
        <w:top w:val="single" w:color="auto" w:sz="6" w:space="1"/>
      </w:pBdr>
      <w:jc w:val="center"/>
    </w:pPr>
    <w:rPr>
      <w:rFonts w:ascii="Arial" w:hAnsi="Arial" w:cs="Arial"/>
      <w:vanish/>
      <w:sz w:val="16"/>
      <w:szCs w:val="16"/>
    </w:rPr>
  </w:style>
  <w:style w:type="character" w:customStyle="1" w:styleId="97">
    <w:name w:val="方案正文 Char Char"/>
    <w:link w:val="98"/>
    <w:qFormat/>
    <w:uiPriority w:val="0"/>
    <w:rPr>
      <w:rFonts w:ascii="Arial" w:hAnsi="Arial"/>
      <w:sz w:val="24"/>
      <w:szCs w:val="21"/>
    </w:rPr>
  </w:style>
  <w:style w:type="paragraph" w:customStyle="1" w:styleId="98">
    <w:name w:val="方案正文"/>
    <w:basedOn w:val="1"/>
    <w:link w:val="97"/>
    <w:qFormat/>
    <w:uiPriority w:val="0"/>
    <w:pPr>
      <w:spacing w:before="156" w:line="360" w:lineRule="auto"/>
      <w:ind w:firstLine="359" w:firstLineChars="171"/>
      <w:jc w:val="left"/>
    </w:pPr>
    <w:rPr>
      <w:rFonts w:ascii="Arial" w:hAnsi="Arial"/>
      <w:sz w:val="24"/>
      <w:szCs w:val="21"/>
    </w:rPr>
  </w:style>
  <w:style w:type="character" w:customStyle="1" w:styleId="99">
    <w:name w:val="Balloon Text Char"/>
    <w:semiHidden/>
    <w:qFormat/>
    <w:locked/>
    <w:uiPriority w:val="0"/>
    <w:rPr>
      <w:rFonts w:cs="Times New Roman"/>
      <w:sz w:val="18"/>
      <w:szCs w:val="18"/>
    </w:rPr>
  </w:style>
  <w:style w:type="character" w:customStyle="1" w:styleId="100">
    <w:name w:val="z-窗体顶端 Char"/>
    <w:qFormat/>
    <w:uiPriority w:val="0"/>
    <w:rPr>
      <w:rFonts w:ascii="Arial" w:hAnsi="Arial" w:cs="Arial"/>
      <w:vanish/>
      <w:sz w:val="16"/>
      <w:szCs w:val="16"/>
    </w:rPr>
  </w:style>
  <w:style w:type="paragraph" w:customStyle="1" w:styleId="101">
    <w:name w:val="z-窗体顶端1"/>
    <w:basedOn w:val="1"/>
    <w:next w:val="1"/>
    <w:link w:val="143"/>
    <w:qFormat/>
    <w:uiPriority w:val="0"/>
    <w:pPr>
      <w:widowControl/>
      <w:pBdr>
        <w:bottom w:val="single" w:color="auto" w:sz="6" w:space="1"/>
      </w:pBdr>
      <w:jc w:val="center"/>
    </w:pPr>
    <w:rPr>
      <w:rFonts w:ascii="Arial" w:hAnsi="Arial" w:cs="Arial"/>
      <w:vanish/>
      <w:sz w:val="16"/>
      <w:szCs w:val="16"/>
    </w:rPr>
  </w:style>
  <w:style w:type="character" w:customStyle="1" w:styleId="102">
    <w:name w:val="正文文本 Char1"/>
    <w:qFormat/>
    <w:uiPriority w:val="0"/>
    <w:rPr>
      <w:kern w:val="2"/>
      <w:sz w:val="21"/>
      <w:szCs w:val="22"/>
    </w:rPr>
  </w:style>
  <w:style w:type="character" w:customStyle="1" w:styleId="103">
    <w:name w:val="明显强调1"/>
    <w:qFormat/>
    <w:uiPriority w:val="0"/>
    <w:rPr>
      <w:b/>
      <w:bCs/>
      <w:i/>
      <w:iCs/>
      <w:color w:val="4F81BD"/>
    </w:rPr>
  </w:style>
  <w:style w:type="character" w:customStyle="1" w:styleId="104">
    <w:name w:val="Header Char"/>
    <w:qFormat/>
    <w:locked/>
    <w:uiPriority w:val="0"/>
    <w:rPr>
      <w:rFonts w:cs="Times New Roman"/>
      <w:sz w:val="18"/>
      <w:szCs w:val="18"/>
    </w:rPr>
  </w:style>
  <w:style w:type="character" w:customStyle="1" w:styleId="105">
    <w:name w:val="标题5 Char Char"/>
    <w:link w:val="106"/>
    <w:qFormat/>
    <w:uiPriority w:val="0"/>
    <w:rPr>
      <w:rFonts w:ascii="Arial" w:hAnsi="Arial"/>
      <w:b/>
      <w:bCs/>
      <w:sz w:val="24"/>
      <w:szCs w:val="32"/>
    </w:rPr>
  </w:style>
  <w:style w:type="paragraph" w:customStyle="1" w:styleId="106">
    <w:name w:val="标题5"/>
    <w:basedOn w:val="4"/>
    <w:link w:val="105"/>
    <w:qFormat/>
    <w:uiPriority w:val="0"/>
    <w:pPr>
      <w:spacing w:line="413" w:lineRule="auto"/>
    </w:pPr>
    <w:rPr>
      <w:rFonts w:ascii="Arial" w:hAnsi="Arial" w:eastAsiaTheme="minorEastAsia" w:cstheme="minorBidi"/>
      <w:sz w:val="24"/>
    </w:rPr>
  </w:style>
  <w:style w:type="character" w:customStyle="1" w:styleId="107">
    <w:name w:val="书籍标题1"/>
    <w:qFormat/>
    <w:uiPriority w:val="0"/>
    <w:rPr>
      <w:b/>
      <w:bCs/>
      <w:smallCaps/>
      <w:spacing w:val="5"/>
    </w:rPr>
  </w:style>
  <w:style w:type="character" w:customStyle="1" w:styleId="108">
    <w:name w:val="font11"/>
    <w:basedOn w:val="50"/>
    <w:qFormat/>
    <w:uiPriority w:val="0"/>
    <w:rPr>
      <w:rFonts w:ascii="Arial" w:hAnsi="Arial" w:cs="Arial"/>
      <w:color w:val="000000"/>
      <w:sz w:val="24"/>
      <w:szCs w:val="24"/>
      <w:u w:val="none"/>
      <w:vertAlign w:val="superscript"/>
    </w:rPr>
  </w:style>
  <w:style w:type="character" w:customStyle="1" w:styleId="109">
    <w:name w:val="不明显强调1"/>
    <w:qFormat/>
    <w:uiPriority w:val="0"/>
    <w:rPr>
      <w:i/>
      <w:iCs/>
      <w:color w:val="808080"/>
    </w:rPr>
  </w:style>
  <w:style w:type="character" w:customStyle="1" w:styleId="110">
    <w:name w:val="c lh15"/>
    <w:basedOn w:val="50"/>
    <w:qFormat/>
    <w:uiPriority w:val="0"/>
  </w:style>
  <w:style w:type="character" w:customStyle="1" w:styleId="111">
    <w:name w:val="Footer Char"/>
    <w:qFormat/>
    <w:locked/>
    <w:uiPriority w:val="0"/>
    <w:rPr>
      <w:rFonts w:cs="Times New Roman"/>
      <w:sz w:val="18"/>
      <w:szCs w:val="18"/>
    </w:rPr>
  </w:style>
  <w:style w:type="character" w:customStyle="1" w:styleId="112">
    <w:name w:val="Heading 1 Char"/>
    <w:qFormat/>
    <w:locked/>
    <w:uiPriority w:val="0"/>
    <w:rPr>
      <w:rFonts w:cs="Times New Roman"/>
      <w:b/>
      <w:bCs/>
      <w:kern w:val="44"/>
      <w:sz w:val="44"/>
      <w:szCs w:val="44"/>
    </w:rPr>
  </w:style>
  <w:style w:type="character" w:customStyle="1" w:styleId="113">
    <w:name w:val="明显引用 Char"/>
    <w:qFormat/>
    <w:uiPriority w:val="0"/>
    <w:rPr>
      <w:b/>
      <w:bCs/>
      <w:i/>
      <w:iCs/>
      <w:color w:val="4F81BD"/>
    </w:rPr>
  </w:style>
  <w:style w:type="paragraph" w:styleId="114">
    <w:name w:val="Intense Quote"/>
    <w:basedOn w:val="1"/>
    <w:next w:val="1"/>
    <w:link w:val="115"/>
    <w:qFormat/>
    <w:uiPriority w:val="0"/>
    <w:pPr>
      <w:pBdr>
        <w:bottom w:val="single" w:color="4F81BD" w:sz="4" w:space="4"/>
      </w:pBdr>
      <w:spacing w:before="200" w:after="280"/>
      <w:ind w:left="936" w:right="936"/>
    </w:pPr>
    <w:rPr>
      <w:b/>
      <w:bCs/>
      <w:i/>
      <w:iCs/>
      <w:color w:val="4F81BD"/>
    </w:rPr>
  </w:style>
  <w:style w:type="character" w:customStyle="1" w:styleId="115">
    <w:name w:val="明显引用 Char1"/>
    <w:basedOn w:val="50"/>
    <w:link w:val="114"/>
    <w:qFormat/>
    <w:uiPriority w:val="0"/>
    <w:rPr>
      <w:b/>
      <w:bCs/>
      <w:i/>
      <w:iCs/>
      <w:color w:val="4F81BD"/>
    </w:rPr>
  </w:style>
  <w:style w:type="character" w:customStyle="1" w:styleId="116">
    <w:name w:val="消息标题标签"/>
    <w:qFormat/>
    <w:uiPriority w:val="0"/>
    <w:rPr>
      <w:rFonts w:ascii="Arial Black" w:hAnsi="Arial Black" w:eastAsia="黑体"/>
      <w:b/>
      <w:sz w:val="18"/>
      <w:lang w:eastAsia="zh-CN"/>
    </w:rPr>
  </w:style>
  <w:style w:type="character" w:customStyle="1" w:styleId="117">
    <w:name w:val="标题4 Char Char"/>
    <w:link w:val="118"/>
    <w:qFormat/>
    <w:uiPriority w:val="0"/>
    <w:rPr>
      <w:rFonts w:ascii="Arial" w:hAnsi="Arial"/>
      <w:b/>
      <w:bCs/>
      <w:sz w:val="24"/>
      <w:szCs w:val="32"/>
    </w:rPr>
  </w:style>
  <w:style w:type="paragraph" w:customStyle="1" w:styleId="118">
    <w:name w:val="标题4"/>
    <w:basedOn w:val="2"/>
    <w:next w:val="22"/>
    <w:link w:val="117"/>
    <w:qFormat/>
    <w:uiPriority w:val="0"/>
    <w:pPr>
      <w:spacing w:line="413" w:lineRule="auto"/>
    </w:pPr>
    <w:rPr>
      <w:rFonts w:eastAsiaTheme="minorEastAsia" w:cstheme="minorBidi"/>
      <w:sz w:val="24"/>
    </w:rPr>
  </w:style>
  <w:style w:type="character" w:customStyle="1" w:styleId="119">
    <w:name w:val="textcontents"/>
    <w:qFormat/>
    <w:uiPriority w:val="0"/>
    <w:rPr>
      <w:rFonts w:cs="Times New Roman"/>
    </w:rPr>
  </w:style>
  <w:style w:type="character" w:customStyle="1" w:styleId="120">
    <w:name w:val="批注主题 Char1"/>
    <w:qFormat/>
    <w:uiPriority w:val="0"/>
    <w:rPr>
      <w:b/>
      <w:bCs/>
      <w:kern w:val="2"/>
      <w:sz w:val="21"/>
      <w:szCs w:val="22"/>
    </w:rPr>
  </w:style>
  <w:style w:type="character" w:customStyle="1" w:styleId="121">
    <w:name w:val="文档结构图 Char1"/>
    <w:qFormat/>
    <w:uiPriority w:val="0"/>
    <w:rPr>
      <w:rFonts w:ascii="宋体"/>
      <w:kern w:val="2"/>
      <w:sz w:val="18"/>
      <w:szCs w:val="18"/>
    </w:rPr>
  </w:style>
  <w:style w:type="character" w:customStyle="1" w:styleId="122">
    <w:name w:val="Heading 2 Char"/>
    <w:qFormat/>
    <w:locked/>
    <w:uiPriority w:val="0"/>
    <w:rPr>
      <w:rFonts w:ascii="Cambria" w:hAnsi="Cambria" w:eastAsia="宋体" w:cs="Times New Roman"/>
      <w:b/>
      <w:bCs/>
      <w:sz w:val="32"/>
      <w:szCs w:val="32"/>
    </w:rPr>
  </w:style>
  <w:style w:type="character" w:customStyle="1" w:styleId="123">
    <w:name w:val="不明显参考1"/>
    <w:qFormat/>
    <w:uiPriority w:val="0"/>
    <w:rPr>
      <w:smallCaps/>
      <w:color w:val="C0504D"/>
      <w:u w:val="single"/>
    </w:rPr>
  </w:style>
  <w:style w:type="character" w:customStyle="1" w:styleId="124">
    <w:name w:val="批注框文本 Char1"/>
    <w:qFormat/>
    <w:uiPriority w:val="0"/>
    <w:rPr>
      <w:kern w:val="2"/>
      <w:sz w:val="18"/>
      <w:szCs w:val="18"/>
    </w:rPr>
  </w:style>
  <w:style w:type="character" w:customStyle="1" w:styleId="125">
    <w:name w:val="引用 Char"/>
    <w:qFormat/>
    <w:uiPriority w:val="0"/>
    <w:rPr>
      <w:i/>
      <w:iCs/>
      <w:color w:val="000000"/>
    </w:rPr>
  </w:style>
  <w:style w:type="paragraph" w:styleId="126">
    <w:name w:val="Quote"/>
    <w:basedOn w:val="1"/>
    <w:next w:val="1"/>
    <w:link w:val="127"/>
    <w:qFormat/>
    <w:uiPriority w:val="0"/>
    <w:rPr>
      <w:i/>
      <w:iCs/>
      <w:color w:val="000000"/>
    </w:rPr>
  </w:style>
  <w:style w:type="character" w:customStyle="1" w:styleId="127">
    <w:name w:val="引用 Char1"/>
    <w:basedOn w:val="50"/>
    <w:link w:val="126"/>
    <w:qFormat/>
    <w:uiPriority w:val="0"/>
    <w:rPr>
      <w:i/>
      <w:iCs/>
      <w:color w:val="000000"/>
    </w:rPr>
  </w:style>
  <w:style w:type="character" w:customStyle="1" w:styleId="128">
    <w:name w:val="日期 Char1"/>
    <w:qFormat/>
    <w:uiPriority w:val="0"/>
    <w:rPr>
      <w:kern w:val="2"/>
      <w:sz w:val="21"/>
      <w:szCs w:val="22"/>
    </w:rPr>
  </w:style>
  <w:style w:type="paragraph" w:customStyle="1" w:styleId="129">
    <w:name w:val="修订1"/>
    <w:qFormat/>
    <w:uiPriority w:val="0"/>
    <w:rPr>
      <w:rFonts w:ascii="Times New Roman" w:hAnsi="Times New Roman" w:eastAsia="宋体" w:cs="Times New Roman"/>
      <w:kern w:val="2"/>
      <w:sz w:val="21"/>
      <w:szCs w:val="24"/>
      <w:lang w:val="en-US" w:eastAsia="zh-CN" w:bidi="ar-SA"/>
    </w:rPr>
  </w:style>
  <w:style w:type="paragraph" w:customStyle="1" w:styleId="130">
    <w:name w:val="前言、引言标题"/>
    <w:next w:val="1"/>
    <w:qFormat/>
    <w:uiPriority w:val="0"/>
    <w:pPr>
      <w:shd w:val="clear" w:color="FFFFFF" w:fill="FFFFFF"/>
      <w:tabs>
        <w:tab w:val="left" w:pos="1680"/>
      </w:tabs>
      <w:spacing w:before="640" w:after="560"/>
      <w:ind w:left="1680" w:hanging="420"/>
      <w:jc w:val="center"/>
      <w:outlineLvl w:val="0"/>
    </w:pPr>
    <w:rPr>
      <w:rFonts w:ascii="黑体" w:hAnsi="Times New Roman" w:eastAsia="黑体" w:cs="Times New Roman"/>
      <w:kern w:val="0"/>
      <w:sz w:val="32"/>
      <w:szCs w:val="20"/>
      <w:lang w:val="en-US" w:eastAsia="zh-CN" w:bidi="ar-SA"/>
    </w:rPr>
  </w:style>
  <w:style w:type="paragraph" w:customStyle="1" w:styleId="131">
    <w:name w:val="四级条标题"/>
    <w:basedOn w:val="132"/>
    <w:next w:val="1"/>
    <w:qFormat/>
    <w:uiPriority w:val="0"/>
    <w:pPr>
      <w:tabs>
        <w:tab w:val="left" w:pos="840"/>
        <w:tab w:val="left" w:pos="1260"/>
        <w:tab w:val="left" w:pos="1680"/>
        <w:tab w:val="left" w:pos="2100"/>
        <w:tab w:val="left" w:pos="2520"/>
      </w:tabs>
      <w:ind w:left="2520"/>
      <w:outlineLvl w:val="5"/>
    </w:pPr>
  </w:style>
  <w:style w:type="paragraph" w:customStyle="1" w:styleId="132">
    <w:name w:val="三级条标题"/>
    <w:basedOn w:val="133"/>
    <w:next w:val="1"/>
    <w:qFormat/>
    <w:uiPriority w:val="0"/>
    <w:pPr>
      <w:tabs>
        <w:tab w:val="left" w:pos="840"/>
        <w:tab w:val="left" w:pos="1260"/>
        <w:tab w:val="left" w:pos="1680"/>
        <w:tab w:val="left" w:pos="2100"/>
      </w:tabs>
      <w:ind w:left="2100"/>
      <w:outlineLvl w:val="4"/>
    </w:pPr>
  </w:style>
  <w:style w:type="paragraph" w:customStyle="1" w:styleId="133">
    <w:name w:val="二级条标题"/>
    <w:basedOn w:val="134"/>
    <w:next w:val="1"/>
    <w:qFormat/>
    <w:uiPriority w:val="0"/>
    <w:pPr>
      <w:tabs>
        <w:tab w:val="left" w:pos="840"/>
        <w:tab w:val="left" w:pos="1260"/>
        <w:tab w:val="left" w:pos="1680"/>
      </w:tabs>
      <w:outlineLvl w:val="3"/>
    </w:pPr>
  </w:style>
  <w:style w:type="paragraph" w:customStyle="1" w:styleId="134">
    <w:name w:val="一级条标题"/>
    <w:basedOn w:val="135"/>
    <w:next w:val="1"/>
    <w:qFormat/>
    <w:uiPriority w:val="0"/>
    <w:pPr>
      <w:tabs>
        <w:tab w:val="left" w:pos="840"/>
        <w:tab w:val="left" w:pos="1260"/>
      </w:tabs>
      <w:spacing w:beforeLines="0" w:afterLines="0"/>
      <w:ind w:left="1260"/>
      <w:outlineLvl w:val="2"/>
    </w:pPr>
  </w:style>
  <w:style w:type="paragraph" w:customStyle="1" w:styleId="135">
    <w:name w:val="章标题"/>
    <w:next w:val="1"/>
    <w:qFormat/>
    <w:uiPriority w:val="0"/>
    <w:pPr>
      <w:tabs>
        <w:tab w:val="left" w:pos="840"/>
      </w:tabs>
      <w:spacing w:beforeLines="50" w:afterLines="50"/>
      <w:ind w:left="840" w:hanging="420"/>
      <w:jc w:val="both"/>
      <w:outlineLvl w:val="1"/>
    </w:pPr>
    <w:rPr>
      <w:rFonts w:ascii="黑体" w:hAnsi="Times New Roman" w:eastAsia="黑体" w:cs="Times New Roman"/>
      <w:kern w:val="0"/>
      <w:sz w:val="21"/>
      <w:szCs w:val="20"/>
      <w:lang w:val="en-US" w:eastAsia="zh-CN" w:bidi="ar-SA"/>
    </w:rPr>
  </w:style>
  <w:style w:type="character" w:customStyle="1" w:styleId="136">
    <w:name w:val="批注文字 Char1"/>
    <w:basedOn w:val="50"/>
    <w:link w:val="15"/>
    <w:qFormat/>
    <w:uiPriority w:val="0"/>
    <w:rPr>
      <w:rFonts w:ascii="Calibri" w:hAnsi="Calibri" w:eastAsia="宋体" w:cs="Times New Roman"/>
    </w:rPr>
  </w:style>
  <w:style w:type="character" w:customStyle="1" w:styleId="137">
    <w:name w:val="批注主题 Char2"/>
    <w:basedOn w:val="136"/>
    <w:link w:val="45"/>
    <w:qFormat/>
    <w:uiPriority w:val="0"/>
    <w:rPr>
      <w:rFonts w:ascii="宋体"/>
      <w:b/>
      <w:bCs/>
      <w:sz w:val="28"/>
    </w:rPr>
  </w:style>
  <w:style w:type="paragraph" w:customStyle="1" w:styleId="138">
    <w:name w:val="正文啊"/>
    <w:basedOn w:val="1"/>
    <w:qFormat/>
    <w:uiPriority w:val="0"/>
    <w:pPr>
      <w:spacing w:line="360" w:lineRule="auto"/>
      <w:ind w:firstLine="600" w:firstLineChars="200"/>
    </w:pPr>
    <w:rPr>
      <w:rFonts w:ascii="Times New Roman" w:hAnsi="Times New Roman" w:eastAsia="宋体" w:cs="Times New Roman"/>
      <w:kern w:val="0"/>
      <w:sz w:val="28"/>
      <w:szCs w:val="20"/>
    </w:rPr>
  </w:style>
  <w:style w:type="character" w:customStyle="1" w:styleId="139">
    <w:name w:val="批注框文本 Char2"/>
    <w:basedOn w:val="50"/>
    <w:link w:val="29"/>
    <w:qFormat/>
    <w:uiPriority w:val="0"/>
    <w:rPr>
      <w:rFonts w:eastAsia="宋体"/>
      <w:sz w:val="18"/>
      <w:szCs w:val="18"/>
    </w:rPr>
  </w:style>
  <w:style w:type="paragraph" w:customStyle="1" w:styleId="14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41">
    <w:name w:val="标题 Char1"/>
    <w:basedOn w:val="50"/>
    <w:link w:val="44"/>
    <w:qFormat/>
    <w:uiPriority w:val="0"/>
    <w:rPr>
      <w:rFonts w:ascii="Cambria" w:hAnsi="Cambria"/>
      <w:b/>
      <w:bCs/>
      <w:sz w:val="32"/>
      <w:szCs w:val="32"/>
    </w:rPr>
  </w:style>
  <w:style w:type="paragraph" w:customStyle="1" w:styleId="142">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43">
    <w:name w:val="z-窗体顶端 Char1"/>
    <w:basedOn w:val="50"/>
    <w:link w:val="101"/>
    <w:qFormat/>
    <w:uiPriority w:val="0"/>
    <w:rPr>
      <w:rFonts w:ascii="Arial" w:hAnsi="Arial" w:cs="Arial"/>
      <w:vanish/>
      <w:sz w:val="16"/>
      <w:szCs w:val="16"/>
    </w:rPr>
  </w:style>
  <w:style w:type="character" w:customStyle="1" w:styleId="144">
    <w:name w:val="正文文本缩进 3 Char1"/>
    <w:basedOn w:val="50"/>
    <w:link w:val="37"/>
    <w:qFormat/>
    <w:uiPriority w:val="0"/>
    <w:rPr>
      <w:rFonts w:ascii="宋体" w:hAnsi="宋体"/>
      <w:sz w:val="24"/>
      <w:szCs w:val="24"/>
    </w:rPr>
  </w:style>
  <w:style w:type="character" w:customStyle="1" w:styleId="145">
    <w:name w:val="文档结构图 Char2"/>
    <w:basedOn w:val="50"/>
    <w:link w:val="14"/>
    <w:qFormat/>
    <w:uiPriority w:val="0"/>
    <w:rPr>
      <w:szCs w:val="24"/>
      <w:shd w:val="clear" w:color="auto" w:fill="000080"/>
    </w:rPr>
  </w:style>
  <w:style w:type="character" w:customStyle="1" w:styleId="146">
    <w:name w:val="页眉 Char1"/>
    <w:basedOn w:val="50"/>
    <w:semiHidden/>
    <w:qFormat/>
    <w:uiPriority w:val="99"/>
    <w:rPr>
      <w:sz w:val="18"/>
      <w:szCs w:val="18"/>
    </w:rPr>
  </w:style>
  <w:style w:type="paragraph" w:customStyle="1" w:styleId="147">
    <w:name w:val="列出段落1"/>
    <w:basedOn w:val="1"/>
    <w:qFormat/>
    <w:uiPriority w:val="0"/>
    <w:pPr>
      <w:ind w:firstLine="420" w:firstLineChars="200"/>
    </w:pPr>
    <w:rPr>
      <w:rFonts w:ascii="Calibri" w:hAnsi="Calibri" w:eastAsia="宋体" w:cs="Times New Roman"/>
    </w:rPr>
  </w:style>
  <w:style w:type="paragraph" w:customStyle="1" w:styleId="148">
    <w:name w:val="样式2"/>
    <w:basedOn w:val="4"/>
    <w:qFormat/>
    <w:uiPriority w:val="0"/>
    <w:pPr>
      <w:keepNext w:val="0"/>
      <w:keepLines w:val="0"/>
      <w:tabs>
        <w:tab w:val="left" w:pos="1275"/>
      </w:tabs>
      <w:autoSpaceDE w:val="0"/>
      <w:autoSpaceDN w:val="0"/>
      <w:adjustRightInd w:val="0"/>
      <w:spacing w:before="240" w:after="120" w:line="240" w:lineRule="auto"/>
      <w:ind w:left="786" w:hanging="360"/>
      <w:jc w:val="center"/>
    </w:pPr>
    <w:rPr>
      <w:rFonts w:ascii="楷体_GB2312" w:hAnsi="楷体_GB2312" w:eastAsia="楷体_GB2312" w:cs="楷体_GB2312"/>
      <w:color w:val="000000"/>
      <w:kern w:val="0"/>
    </w:rPr>
  </w:style>
  <w:style w:type="character" w:customStyle="1" w:styleId="149">
    <w:name w:val="正文文本 Char2"/>
    <w:basedOn w:val="50"/>
    <w:qFormat/>
    <w:uiPriority w:val="0"/>
    <w:rPr>
      <w:rFonts w:ascii="Calibri" w:hAnsi="Calibri" w:eastAsia="宋体" w:cs="Times New Roman"/>
    </w:rPr>
  </w:style>
  <w:style w:type="character" w:customStyle="1" w:styleId="150">
    <w:name w:val="正文首行缩进 Char1"/>
    <w:basedOn w:val="149"/>
    <w:link w:val="46"/>
    <w:qFormat/>
    <w:uiPriority w:val="0"/>
    <w:rPr>
      <w:szCs w:val="24"/>
    </w:rPr>
  </w:style>
  <w:style w:type="paragraph" w:customStyle="1" w:styleId="151">
    <w:name w:val="五级条标题"/>
    <w:basedOn w:val="131"/>
    <w:next w:val="1"/>
    <w:qFormat/>
    <w:uiPriority w:val="0"/>
    <w:pPr>
      <w:tabs>
        <w:tab w:val="left" w:pos="2940"/>
        <w:tab w:val="clear" w:pos="2520"/>
      </w:tabs>
      <w:outlineLvl w:val="6"/>
    </w:pPr>
  </w:style>
  <w:style w:type="character" w:customStyle="1" w:styleId="152">
    <w:name w:val="页脚 Char1"/>
    <w:basedOn w:val="50"/>
    <w:semiHidden/>
    <w:qFormat/>
    <w:uiPriority w:val="99"/>
    <w:rPr>
      <w:sz w:val="18"/>
      <w:szCs w:val="18"/>
    </w:rPr>
  </w:style>
  <w:style w:type="paragraph" w:customStyle="1" w:styleId="153">
    <w:name w:val="...."/>
    <w:basedOn w:val="1"/>
    <w:next w:val="1"/>
    <w:qFormat/>
    <w:uiPriority w:val="0"/>
    <w:pPr>
      <w:autoSpaceDE w:val="0"/>
      <w:autoSpaceDN w:val="0"/>
      <w:adjustRightInd w:val="0"/>
      <w:jc w:val="left"/>
    </w:pPr>
    <w:rPr>
      <w:rFonts w:hint="eastAsia" w:ascii="宋体" w:hAnsi="Times New Roman" w:eastAsia="宋体" w:cs="Times New Roman"/>
      <w:kern w:val="0"/>
      <w:sz w:val="24"/>
      <w:szCs w:val="24"/>
    </w:rPr>
  </w:style>
  <w:style w:type="paragraph" w:styleId="154">
    <w:name w:val="List Paragraph"/>
    <w:basedOn w:val="1"/>
    <w:qFormat/>
    <w:uiPriority w:val="34"/>
    <w:pPr>
      <w:ind w:firstLine="420" w:firstLineChars="200"/>
    </w:pPr>
    <w:rPr>
      <w:rFonts w:ascii="Calibri" w:hAnsi="Calibri" w:eastAsia="宋体" w:cs="Times New Roman"/>
    </w:rPr>
  </w:style>
  <w:style w:type="character" w:customStyle="1" w:styleId="155">
    <w:name w:val="日期 Char2"/>
    <w:basedOn w:val="50"/>
    <w:link w:val="27"/>
    <w:qFormat/>
    <w:uiPriority w:val="0"/>
    <w:rPr>
      <w:rFonts w:ascii="宋体"/>
      <w:sz w:val="28"/>
    </w:rPr>
  </w:style>
  <w:style w:type="character" w:customStyle="1" w:styleId="156">
    <w:name w:val="纯文本 Char1"/>
    <w:basedOn w:val="50"/>
    <w:link w:val="25"/>
    <w:qFormat/>
    <w:uiPriority w:val="0"/>
    <w:rPr>
      <w:rFonts w:ascii="宋体" w:hAnsi="Courier New"/>
    </w:rPr>
  </w:style>
  <w:style w:type="paragraph" w:customStyle="1" w:styleId="157">
    <w:name w:val="TOC 标题1"/>
    <w:basedOn w:val="3"/>
    <w:next w:val="1"/>
    <w:qFormat/>
    <w:uiPriority w:val="0"/>
    <w:pPr>
      <w:spacing w:line="576" w:lineRule="auto"/>
      <w:outlineLvl w:val="9"/>
    </w:pPr>
    <w:rPr>
      <w:rFonts w:ascii="Calibri" w:hAnsi="Calibri"/>
    </w:rPr>
  </w:style>
  <w:style w:type="paragraph" w:customStyle="1" w:styleId="158">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kern w:val="0"/>
      <w:sz w:val="28"/>
      <w:szCs w:val="20"/>
    </w:rPr>
  </w:style>
  <w:style w:type="character" w:customStyle="1" w:styleId="159">
    <w:name w:val="正文文本 2 Char1"/>
    <w:basedOn w:val="50"/>
    <w:link w:val="41"/>
    <w:qFormat/>
    <w:uiPriority w:val="0"/>
    <w:rPr>
      <w:rFonts w:ascii="宋体" w:hAnsi="宋体"/>
      <w:w w:val="66"/>
      <w:sz w:val="24"/>
      <w:szCs w:val="24"/>
    </w:rPr>
  </w:style>
  <w:style w:type="paragraph" w:customStyle="1" w:styleId="160">
    <w:name w:val="默认段落字体 Para Char Char Char Char"/>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161">
    <w:name w:val="WPS Plain"/>
    <w:qFormat/>
    <w:uiPriority w:val="0"/>
    <w:rPr>
      <w:rFonts w:ascii="Times New Roman" w:hAnsi="Times New Roman" w:eastAsia="宋体" w:cs="Times New Roman"/>
      <w:kern w:val="0"/>
      <w:sz w:val="20"/>
      <w:szCs w:val="20"/>
      <w:lang w:val="en-US" w:eastAsia="zh-CN" w:bidi="ar-SA"/>
    </w:rPr>
  </w:style>
  <w:style w:type="character" w:customStyle="1" w:styleId="162">
    <w:name w:val="正文文本缩进 2 Char1"/>
    <w:basedOn w:val="50"/>
    <w:link w:val="28"/>
    <w:qFormat/>
    <w:uiPriority w:val="0"/>
    <w:rPr>
      <w:rFonts w:ascii="宋体" w:hAnsi="宋体"/>
      <w:sz w:val="24"/>
      <w:szCs w:val="24"/>
    </w:rPr>
  </w:style>
  <w:style w:type="paragraph" w:customStyle="1" w:styleId="163">
    <w:name w:val="Char Char Char Char"/>
    <w:basedOn w:val="14"/>
    <w:qFormat/>
    <w:uiPriority w:val="0"/>
    <w:rPr>
      <w:rFonts w:ascii="Tahoma" w:hAnsi="Tahoma"/>
      <w:sz w:val="24"/>
      <w:shd w:val="clear" w:color="auto" w:fill="auto"/>
    </w:rPr>
  </w:style>
  <w:style w:type="paragraph" w:customStyle="1" w:styleId="164">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65">
    <w:name w:val="正文文本缩进 Char1"/>
    <w:basedOn w:val="50"/>
    <w:semiHidden/>
    <w:qFormat/>
    <w:uiPriority w:val="99"/>
    <w:rPr>
      <w:rFonts w:ascii="Calibri" w:hAnsi="Calibri" w:eastAsia="宋体" w:cs="Times New Roman"/>
    </w:rPr>
  </w:style>
  <w:style w:type="paragraph" w:customStyle="1" w:styleId="166">
    <w:name w:val="p0"/>
    <w:basedOn w:val="1"/>
    <w:qFormat/>
    <w:uiPriority w:val="0"/>
    <w:pPr>
      <w:widowControl/>
    </w:pPr>
    <w:rPr>
      <w:rFonts w:hint="eastAsia" w:ascii="Times New Roman" w:hAnsi="Times New Roman" w:eastAsia="宋体" w:cs="Times New Roman"/>
      <w:szCs w:val="24"/>
    </w:rPr>
  </w:style>
  <w:style w:type="character" w:customStyle="1" w:styleId="167">
    <w:name w:val="副标题 Char1"/>
    <w:basedOn w:val="50"/>
    <w:link w:val="35"/>
    <w:qFormat/>
    <w:uiPriority w:val="0"/>
    <w:rPr>
      <w:rFonts w:ascii="Cambria" w:hAnsi="Cambria"/>
      <w:b/>
      <w:bCs/>
      <w:kern w:val="28"/>
      <w:sz w:val="32"/>
      <w:szCs w:val="32"/>
    </w:rPr>
  </w:style>
  <w:style w:type="paragraph" w:customStyle="1" w:styleId="168">
    <w:name w:val=".."/>
    <w:basedOn w:val="1"/>
    <w:next w:val="1"/>
    <w:qFormat/>
    <w:uiPriority w:val="0"/>
    <w:pPr>
      <w:autoSpaceDE w:val="0"/>
      <w:autoSpaceDN w:val="0"/>
      <w:adjustRightInd w:val="0"/>
      <w:jc w:val="left"/>
    </w:pPr>
    <w:rPr>
      <w:rFonts w:ascii="宋体" w:hAnsi="Times New Roman" w:eastAsia="宋体" w:cs="Times New Roman"/>
      <w:kern w:val="0"/>
      <w:sz w:val="24"/>
      <w:szCs w:val="24"/>
    </w:rPr>
  </w:style>
  <w:style w:type="character" w:customStyle="1" w:styleId="169">
    <w:name w:val="z-窗体底端 Char1"/>
    <w:basedOn w:val="50"/>
    <w:link w:val="96"/>
    <w:qFormat/>
    <w:uiPriority w:val="0"/>
    <w:rPr>
      <w:rFonts w:ascii="Arial" w:hAnsi="Arial" w:cs="Arial"/>
      <w:vanish/>
      <w:sz w:val="16"/>
      <w:szCs w:val="16"/>
    </w:rPr>
  </w:style>
  <w:style w:type="paragraph" w:customStyle="1" w:styleId="170">
    <w:name w:val="Char Char Char Char Char Char1 Char Char Char Char Char Char Char Char Char Char Char Char Char Char Char"/>
    <w:basedOn w:val="1"/>
    <w:qFormat/>
    <w:uiPriority w:val="0"/>
    <w:pPr>
      <w:adjustRightInd w:val="0"/>
      <w:spacing w:line="360" w:lineRule="auto"/>
    </w:pPr>
    <w:rPr>
      <w:rFonts w:ascii="Times New Roman" w:hAnsi="Times New Roman" w:eastAsia="宋体" w:cs="Times New Roman"/>
      <w:szCs w:val="24"/>
    </w:rPr>
  </w:style>
  <w:style w:type="paragraph" w:customStyle="1" w:styleId="171">
    <w:name w:val="Plain Text1"/>
    <w:basedOn w:val="1"/>
    <w:qFormat/>
    <w:uiPriority w:val="0"/>
    <w:pPr>
      <w:adjustRightInd w:val="0"/>
      <w:jc w:val="left"/>
    </w:pPr>
    <w:rPr>
      <w:rFonts w:hint="eastAsia" w:ascii="宋体" w:hAnsi="Courier New" w:eastAsia="宋体" w:cs="Times New Roman"/>
      <w:sz w:val="24"/>
      <w:szCs w:val="20"/>
    </w:rPr>
  </w:style>
  <w:style w:type="paragraph" w:customStyle="1" w:styleId="172">
    <w:name w:val="Char"/>
    <w:basedOn w:val="14"/>
    <w:qFormat/>
    <w:uiPriority w:val="0"/>
    <w:rPr>
      <w:rFonts w:ascii="Tahoma" w:hAnsi="Tahoma"/>
      <w:sz w:val="24"/>
      <w:shd w:val="clear" w:color="auto" w:fill="auto"/>
    </w:rPr>
  </w:style>
  <w:style w:type="paragraph" w:customStyle="1" w:styleId="173">
    <w:name w:val="Char1"/>
    <w:basedOn w:val="1"/>
    <w:qFormat/>
    <w:uiPriority w:val="0"/>
    <w:pPr>
      <w:widowControl/>
      <w:spacing w:after="160" w:line="240" w:lineRule="exact"/>
      <w:jc w:val="left"/>
    </w:pPr>
    <w:rPr>
      <w:rFonts w:ascii="Times New Roman" w:hAnsi="Times New Roman" w:eastAsia="宋体" w:cs="Times New Roman"/>
      <w:szCs w:val="20"/>
    </w:rPr>
  </w:style>
  <w:style w:type="paragraph" w:styleId="17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_Style 23"/>
    <w:basedOn w:val="1"/>
    <w:qFormat/>
    <w:uiPriority w:val="0"/>
    <w:pPr>
      <w:adjustRightInd w:val="0"/>
      <w:spacing w:line="360" w:lineRule="atLeast"/>
      <w:jc w:val="left"/>
    </w:pPr>
    <w:rPr>
      <w:rFonts w:ascii="Times New Roman" w:hAnsi="Times New Roman" w:eastAsia="宋体" w:cs="Times New Roman"/>
      <w:szCs w:val="20"/>
    </w:rPr>
  </w:style>
  <w:style w:type="paragraph" w:customStyle="1" w:styleId="176">
    <w:name w:val="样式1"/>
    <w:basedOn w:val="2"/>
    <w:qFormat/>
    <w:uiPriority w:val="0"/>
    <w:pPr>
      <w:keepNext w:val="0"/>
      <w:keepLines w:val="0"/>
      <w:tabs>
        <w:tab w:val="left" w:pos="1275"/>
      </w:tabs>
      <w:spacing w:before="240" w:after="0" w:line="240" w:lineRule="auto"/>
      <w:ind w:left="786" w:hanging="360"/>
      <w:jc w:val="center"/>
    </w:pPr>
    <w:rPr>
      <w:rFonts w:ascii="楷体_GB2312" w:hAnsi="楷体_GB2312" w:eastAsia="楷体_GB2312" w:cs="楷体_GB2312"/>
      <w:color w:val="000000"/>
    </w:rPr>
  </w:style>
  <w:style w:type="paragraph" w:customStyle="1" w:styleId="177">
    <w:name w:val="List Paragraph1"/>
    <w:basedOn w:val="1"/>
    <w:qFormat/>
    <w:uiPriority w:val="0"/>
    <w:pPr>
      <w:ind w:firstLine="420" w:firstLineChars="200"/>
    </w:pPr>
    <w:rPr>
      <w:rFonts w:ascii="Calibri" w:hAnsi="Calibri" w:eastAsia="宋体" w:cs="Times New Roman"/>
    </w:rPr>
  </w:style>
  <w:style w:type="paragraph" w:customStyle="1" w:styleId="178">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character" w:customStyle="1" w:styleId="179">
    <w:name w:val="style4"/>
    <w:basedOn w:val="50"/>
    <w:qFormat/>
    <w:uiPriority w:val="0"/>
  </w:style>
  <w:style w:type="character" w:customStyle="1" w:styleId="180">
    <w:name w:val="ca-18"/>
    <w:basedOn w:val="50"/>
    <w:qFormat/>
    <w:uiPriority w:val="0"/>
  </w:style>
  <w:style w:type="paragraph" w:customStyle="1" w:styleId="181">
    <w:name w:val="style1"/>
    <w:basedOn w:val="1"/>
    <w:next w:val="1"/>
    <w:qFormat/>
    <w:uiPriority w:val="0"/>
    <w:pPr>
      <w:spacing w:before="100" w:beforeAutospacing="1" w:after="100" w:afterAutospacing="1"/>
    </w:pPr>
    <w:rPr>
      <w:rFonts w:ascii="宋体" w:hAnsi="宋体" w:eastAsia="宋体" w:cs="宋体"/>
      <w:szCs w:val="20"/>
    </w:rPr>
  </w:style>
  <w:style w:type="paragraph" w:customStyle="1" w:styleId="182">
    <w:name w:val="style2"/>
    <w:basedOn w:val="1"/>
    <w:next w:val="1"/>
    <w:qFormat/>
    <w:uiPriority w:val="0"/>
    <w:pPr>
      <w:spacing w:before="100" w:beforeAutospacing="1" w:after="100" w:afterAutospacing="1"/>
    </w:pPr>
    <w:rPr>
      <w:rFonts w:ascii="宋体" w:hAnsi="宋体" w:eastAsia="宋体" w:cs="宋体"/>
      <w:szCs w:val="20"/>
    </w:rPr>
  </w:style>
  <w:style w:type="character" w:customStyle="1" w:styleId="183">
    <w:name w:val="apple-converted-space"/>
    <w:basedOn w:val="50"/>
    <w:qFormat/>
    <w:uiPriority w:val="0"/>
    <w:rPr>
      <w:rFonts w:ascii="Times New Roman" w:hAnsi="Times New Roman" w:eastAsia="宋体" w:cs="Times New Roman"/>
    </w:rPr>
  </w:style>
  <w:style w:type="paragraph" w:customStyle="1" w:styleId="184">
    <w:name w:val="列出段落2"/>
    <w:basedOn w:val="1"/>
    <w:next w:val="1"/>
    <w:qFormat/>
    <w:uiPriority w:val="0"/>
    <w:pPr>
      <w:ind w:firstLine="420" w:firstLineChars="200"/>
    </w:pPr>
    <w:rPr>
      <w:rFonts w:ascii="Times New Roman" w:hAnsi="Times New Roman" w:eastAsia="宋体" w:cs="Calibri"/>
      <w:szCs w:val="21"/>
    </w:rPr>
  </w:style>
  <w:style w:type="paragraph" w:customStyle="1" w:styleId="185">
    <w:name w:val="表"/>
    <w:basedOn w:val="1"/>
    <w:semiHidden/>
    <w:qFormat/>
    <w:uiPriority w:val="0"/>
    <w:rPr>
      <w:rFonts w:ascii="Times New Roman" w:hAnsi="Times New Roman" w:eastAsia="仿宋_GB2312" w:cs="Times New Roman"/>
      <w:caps/>
      <w:color w:val="000000"/>
      <w:sz w:val="30"/>
      <w:szCs w:val="20"/>
    </w:rPr>
  </w:style>
  <w:style w:type="table" w:customStyle="1" w:styleId="186">
    <w:name w:val="网格型1"/>
    <w:basedOn w:val="48"/>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7">
    <w:name w:val="font01"/>
    <w:basedOn w:val="50"/>
    <w:qFormat/>
    <w:uiPriority w:val="0"/>
    <w:rPr>
      <w:rFonts w:hint="eastAsia" w:ascii="宋体" w:hAnsi="宋体" w:eastAsia="宋体" w:cs="宋体"/>
      <w:color w:val="FF0000"/>
      <w:sz w:val="16"/>
      <w:szCs w:val="16"/>
      <w:u w:val="none"/>
    </w:rPr>
  </w:style>
  <w:style w:type="paragraph" w:customStyle="1" w:styleId="188">
    <w:name w:val="默认段落字体 Para Char Char Char Char Char Char Char"/>
    <w:basedOn w:val="1"/>
    <w:qFormat/>
    <w:uiPriority w:val="0"/>
    <w:pPr>
      <w:adjustRightInd w:val="0"/>
      <w:spacing w:line="360" w:lineRule="auto"/>
    </w:pPr>
    <w:rPr>
      <w:rFonts w:ascii="Calibri" w:hAnsi="Calibri" w:eastAsia="宋体" w:cs="Times New Roman"/>
      <w:kern w:val="0"/>
      <w:sz w:val="24"/>
      <w:szCs w:val="20"/>
    </w:rPr>
  </w:style>
  <w:style w:type="paragraph" w:customStyle="1" w:styleId="189">
    <w:name w:val="表格1"/>
    <w:basedOn w:val="1"/>
    <w:qFormat/>
    <w:uiPriority w:val="0"/>
    <w:pPr>
      <w:widowControl/>
      <w:spacing w:line="320" w:lineRule="exact"/>
      <w:jc w:val="left"/>
      <w:textAlignment w:val="center"/>
    </w:pPr>
    <w:rPr>
      <w:rFonts w:ascii="Calibri" w:hAnsi="Calibri" w:eastAsia="宋体" w:cs="Times New Roman"/>
    </w:rPr>
  </w:style>
  <w:style w:type="paragraph" w:customStyle="1" w:styleId="190">
    <w:name w:val="封面表格"/>
    <w:qFormat/>
    <w:uiPriority w:val="0"/>
    <w:pPr>
      <w:spacing w:line="480" w:lineRule="auto"/>
      <w:jc w:val="center"/>
    </w:pPr>
    <w:rPr>
      <w:rFonts w:ascii="Times New Roman" w:hAnsi="Times New Roman" w:eastAsia="宋体" w:cs="Times New Roman"/>
      <w:kern w:val="0"/>
      <w:sz w:val="28"/>
      <w:szCs w:val="22"/>
      <w:lang w:val="en-US" w:eastAsia="zh-CN" w:bidi="ar-SA"/>
    </w:rPr>
  </w:style>
  <w:style w:type="paragraph" w:customStyle="1" w:styleId="191">
    <w:name w:val="封面上部"/>
    <w:basedOn w:val="1"/>
    <w:qFormat/>
    <w:uiPriority w:val="0"/>
    <w:pPr>
      <w:adjustRightInd w:val="0"/>
      <w:spacing w:line="360" w:lineRule="auto"/>
      <w:jc w:val="center"/>
      <w:textAlignment w:val="baseline"/>
    </w:pPr>
    <w:rPr>
      <w:rFonts w:ascii="Arial" w:hAnsi="Calibri" w:eastAsia="黑体" w:cs="Arial"/>
      <w:kern w:val="0"/>
      <w:sz w:val="32"/>
      <w:szCs w:val="32"/>
    </w:rPr>
  </w:style>
  <w:style w:type="paragraph" w:customStyle="1" w:styleId="192">
    <w:name w:val="Table Paragraph"/>
    <w:basedOn w:val="1"/>
    <w:qFormat/>
    <w:uiPriority w:val="1"/>
    <w:rPr>
      <w:rFonts w:ascii="Calibri" w:hAnsi="Calibri" w:eastAsia="宋体" w:cs="Times New Roman"/>
    </w:rPr>
  </w:style>
  <w:style w:type="character" w:customStyle="1" w:styleId="193">
    <w:name w:val="layui-layer-tabnow"/>
    <w:basedOn w:val="50"/>
    <w:qFormat/>
    <w:uiPriority w:val="0"/>
    <w:rPr>
      <w:bdr w:val="single" w:color="CCCCCC" w:sz="6" w:space="0"/>
      <w:shd w:val="clear" w:color="auto" w:fill="FFFFFF"/>
    </w:rPr>
  </w:style>
  <w:style w:type="character" w:customStyle="1" w:styleId="194">
    <w:name w:val="first-child"/>
    <w:basedOn w:val="50"/>
    <w:qFormat/>
    <w:uiPriority w:val="0"/>
  </w:style>
  <w:style w:type="paragraph" w:customStyle="1" w:styleId="19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33791</Words>
  <Characters>35386</Characters>
  <Lines>209</Lines>
  <Paragraphs>58</Paragraphs>
  <TotalTime>0</TotalTime>
  <ScaleCrop>false</ScaleCrop>
  <LinksUpToDate>false</LinksUpToDate>
  <CharactersWithSpaces>37905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2022-09-08T11:56:00Z</dcterms:created>
  <dc:creator>汇今工程咨询有限公司:汇今工程咨询有限公司(代理)</dc:creator>
  <cp:lastModifiedBy>日久见人心。</cp:lastModifiedBy>
  <dcterms:modified xsi:type="dcterms:W3CDTF">2023-06-09T08:48:59Z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E4D17F48BF6947F79DA0D26D4E35A597</vt:lpwstr>
  </property>
</Properties>
</file>