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BF9B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 xml:space="preserve">技术衔接：中国建筑设计研究院有限公司是2016年以来由联合申遗各省（区）共同委托的申遗技术总负责单位，已编制完成《万里茶道（中国段）预备名单总文本》，推动万里茶道列入中国世界文化遗产预备名单。 正式申遗阶段相关技术工作以《万里茶道（中国段）预备名单总文本》的技术工作为前提和基础，两者具有高度承接性。由同一技术团队开展正式申遗技术工作，有助于保持申遗技术要求的连贯与衔接，最大限度利用好近年联合申遗工作的技术基础。 </w:t>
      </w:r>
    </w:p>
    <w:p w14:paraId="6A0267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 xml:space="preserve">专业领先：中国建筑设计研究院有限公司世界遗产申报与保护管理技术 领先，成功申遗案例数量为国内之冠。自2011年至今10年间，该院建筑历史研究所主持完成的我国正式申报世界文化遗产项目7项（杭州西湖文化景观、元上都遗址、哈尼梯田文化景观、丝绸之路、土司遗址、良渚遗址、泉州：宋元中国的世界海洋商贸中心），占同期我国成功申报世界文化遗产项目的70%，其技术实力优异，可为万里茶道申遗提供坚实技术保障。 </w:t>
      </w:r>
    </w:p>
    <w:p w14:paraId="2D8BD2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</w:rPr>
        <w:t>3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 xml:space="preserve">长期积累：中国建筑设计研究院有限公司在万里茶道遗产研究与保护等 领域具有扎实的技术积累。作为申遗技术总负责单位，该院建筑历史研究所自 2016年至今承担或完成河北、湖北、湖南、江西、河南、山西、安徽等地的多项万里茶道遗产专题研究、保护管理规划及工程设计，完成国家文物局委托的《万里茶道（中国段）文物资源调查与保护管理研究》课题，参与举办“万里茶道世界文化遗产价值和申遗策略研讨会”，开展“万里茶道遗产保护管理状况回顾性评估”等专业技术工作，在参与推进万里茶道联合申遗进程中发挥了重要技术贡献。 </w:t>
      </w:r>
    </w:p>
    <w:p w14:paraId="5FE564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</w:rPr>
        <w:t>4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 xml:space="preserve">资历雄厚：中国建筑设计研究院有限公司是大型科技型央企，具有文物、 规划、建筑等甲级资质,是文化遗产保护规划国家文物局重点科研基地，业务领域覆盖万里茶道申遗的各项工作需求，可为万里茶道申遗工作提供优质的技术服务和全面的商务保障。 </w:t>
      </w:r>
    </w:p>
    <w:p w14:paraId="544CEB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</w:rPr>
        <w:t>5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其他理由：申遗项目的整体性要求联合选定一个申遗技术单位；联合申遗工作周期紧迫且需步调一致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本项目符合单一来源采购规定。综上所述，建议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中国建筑设计研究院有限公司</w:t>
      </w:r>
      <w:r>
        <w:rPr>
          <w:rFonts w:hint="eastAsia" w:ascii="宋体" w:hAnsi="宋体" w:eastAsia="宋体" w:cs="宋体"/>
          <w:sz w:val="24"/>
          <w:szCs w:val="24"/>
        </w:rPr>
        <w:t>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本次采购项目</w:t>
      </w:r>
      <w:r>
        <w:rPr>
          <w:rFonts w:hint="eastAsia" w:ascii="宋体" w:hAnsi="宋体" w:eastAsia="宋体" w:cs="宋体"/>
          <w:sz w:val="24"/>
          <w:szCs w:val="24"/>
        </w:rPr>
        <w:t>的唯一供应商，拟采用单一来源方式采购。</w:t>
      </w:r>
    </w:p>
    <w:p w14:paraId="79FAC67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013800"/>
    <w:rsid w:val="039065DC"/>
    <w:rsid w:val="28013800"/>
    <w:rsid w:val="41020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unhideWhenUsed/>
    <w:qFormat/>
    <w:uiPriority w:val="99"/>
    <w:pPr>
      <w:spacing w:after="120"/>
    </w:pPr>
  </w:style>
  <w:style w:type="paragraph" w:styleId="3">
    <w:name w:val="Message Header"/>
    <w:basedOn w:val="1"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宋体" w:hAnsi="宋体" w:cs="宋体"/>
    </w:rPr>
  </w:style>
  <w:style w:type="paragraph" w:styleId="4">
    <w:name w:val="Body Text First Indent"/>
    <w:basedOn w:val="2"/>
    <w:link w:val="7"/>
    <w:qFormat/>
    <w:uiPriority w:val="0"/>
    <w:pPr>
      <w:ind w:firstLine="420" w:firstLineChars="100"/>
    </w:pPr>
    <w:rPr>
      <w:rFonts w:ascii="Times New Roman" w:hAnsi="Times New Roman" w:eastAsia="宋体"/>
    </w:rPr>
  </w:style>
  <w:style w:type="character" w:customStyle="1" w:styleId="7">
    <w:name w:val="正文首行缩进 Char"/>
    <w:basedOn w:val="8"/>
    <w:link w:val="4"/>
    <w:semiHidden/>
    <w:qFormat/>
    <w:uiPriority w:val="99"/>
    <w:rPr>
      <w:rFonts w:ascii="Times New Roman" w:hAnsi="Times New Roman" w:eastAsia="宋体"/>
    </w:rPr>
  </w:style>
  <w:style w:type="character" w:customStyle="1" w:styleId="8">
    <w:name w:val="正文文本 Char"/>
    <w:link w:val="2"/>
    <w:semiHidden/>
    <w:qFormat/>
    <w:uiPriority w:val="99"/>
    <w:rPr>
      <w:rFonts w:ascii="Times New Roman" w:hAnsi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</Words>
  <Characters>16</Characters>
  <Lines>0</Lines>
  <Paragraphs>0</Paragraphs>
  <TotalTime>0</TotalTime>
  <ScaleCrop>false</ScaleCrop>
  <LinksUpToDate>false</LinksUpToDate>
  <CharactersWithSpaces>16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2025-09-16T02:32:00Z</dcterms:created>
  <dc:creator>风儿</dc:creator>
  <cp:lastModifiedBy>风儿</cp:lastModifiedBy>
  <dcterms:modified xsi:type="dcterms:W3CDTF">2025-09-16T02:33:49Z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2D20D0040FF14DBEA1DA0E1856A08E39_11</vt:lpwstr>
  </property>
  <property fmtid="{D5CDD505-2E9C-101B-9397-08002B2CF9AE}" pid="4" name="KSOTemplateDocerSaveRecord">
    <vt:lpwstr>eyJoZGlkIjoiYjg2Yzc1NGFkMjUwODc2YTQ5MWU4NzMwN2I0YjRjM2UiLCJ1c2VySWQiOiI2OTc4NDMxNjEifQ==</vt:lpwstr>
  </property>
</Properties>
</file>