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05" w:lineRule="auto"/>
      </w:pPr>
    </w:p>
    <w:p>
      <w:pPr>
        <w:pStyle w:val="3"/>
        <w:spacing w:line="247" w:lineRule="auto"/>
        <w:jc w:val="center"/>
        <w:rPr>
          <w:sz w:val="40"/>
          <w:szCs w:val="40"/>
        </w:rPr>
      </w:pPr>
      <w:r>
        <w:rPr>
          <w:rFonts w:hint="eastAsia"/>
          <w:sz w:val="40"/>
          <w:szCs w:val="40"/>
          <w:lang w:eastAsia="zh-CN"/>
        </w:rPr>
        <w:t>叶县移民安置服务中心叶县2023年中央水库移民后期扶持基金项目</w:t>
      </w:r>
    </w:p>
    <w:p>
      <w:pPr>
        <w:pStyle w:val="3"/>
        <w:spacing w:line="247" w:lineRule="auto"/>
      </w:pPr>
    </w:p>
    <w:p>
      <w:pPr>
        <w:pStyle w:val="3"/>
        <w:spacing w:line="247"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spacing w:before="179" w:line="223" w:lineRule="auto"/>
        <w:ind w:left="3066"/>
        <w:rPr>
          <w:rFonts w:ascii="宋体" w:hAnsi="宋体" w:eastAsia="宋体" w:cs="宋体"/>
          <w:b/>
          <w:bCs/>
          <w:spacing w:val="-1"/>
          <w:sz w:val="52"/>
          <w:szCs w:val="52"/>
        </w:rPr>
      </w:pPr>
    </w:p>
    <w:p>
      <w:pPr>
        <w:spacing w:before="179" w:line="223" w:lineRule="auto"/>
        <w:ind w:left="3066"/>
        <w:rPr>
          <w:rFonts w:ascii="宋体" w:hAnsi="宋体" w:eastAsia="宋体" w:cs="宋体"/>
          <w:b/>
          <w:bCs/>
          <w:spacing w:val="-1"/>
          <w:sz w:val="52"/>
          <w:szCs w:val="52"/>
        </w:rPr>
      </w:pPr>
    </w:p>
    <w:p>
      <w:pPr>
        <w:spacing w:before="179" w:line="223" w:lineRule="auto"/>
        <w:ind w:left="3066"/>
        <w:rPr>
          <w:rFonts w:ascii="宋体" w:hAnsi="宋体" w:eastAsia="宋体" w:cs="宋体"/>
          <w:b/>
          <w:bCs/>
          <w:spacing w:val="-1"/>
          <w:sz w:val="52"/>
          <w:szCs w:val="52"/>
        </w:rPr>
      </w:pPr>
    </w:p>
    <w:p>
      <w:pPr>
        <w:spacing w:before="179" w:line="223" w:lineRule="auto"/>
        <w:ind w:left="3066"/>
        <w:rPr>
          <w:rFonts w:ascii="宋体" w:hAnsi="宋体" w:eastAsia="宋体" w:cs="宋体"/>
          <w:sz w:val="52"/>
          <w:szCs w:val="52"/>
        </w:rPr>
      </w:pPr>
      <w:r>
        <w:rPr>
          <w:rFonts w:ascii="宋体" w:hAnsi="宋体" w:eastAsia="宋体" w:cs="宋体"/>
          <w:b/>
          <w:bCs/>
          <w:spacing w:val="-1"/>
          <w:sz w:val="52"/>
          <w:szCs w:val="52"/>
        </w:rPr>
        <w:t>招</w:t>
      </w:r>
      <w:r>
        <w:rPr>
          <w:rFonts w:hint="eastAsia" w:ascii="宋体" w:hAnsi="宋体" w:eastAsia="宋体" w:cs="宋体"/>
          <w:b/>
          <w:bCs/>
          <w:spacing w:val="-1"/>
          <w:sz w:val="52"/>
          <w:szCs w:val="52"/>
          <w:lang w:val="en-US" w:eastAsia="zh-CN"/>
        </w:rPr>
        <w:t xml:space="preserve"> </w:t>
      </w:r>
      <w:r>
        <w:rPr>
          <w:rFonts w:ascii="宋体" w:hAnsi="宋体" w:eastAsia="宋体" w:cs="宋体"/>
          <w:b/>
          <w:bCs/>
          <w:spacing w:val="-1"/>
          <w:sz w:val="52"/>
          <w:szCs w:val="52"/>
        </w:rPr>
        <w:t>标</w:t>
      </w:r>
      <w:r>
        <w:rPr>
          <w:rFonts w:hint="eastAsia" w:ascii="宋体" w:hAnsi="宋体" w:eastAsia="宋体" w:cs="宋体"/>
          <w:b/>
          <w:bCs/>
          <w:spacing w:val="-1"/>
          <w:sz w:val="52"/>
          <w:szCs w:val="52"/>
          <w:lang w:val="en-US" w:eastAsia="zh-CN"/>
        </w:rPr>
        <w:t xml:space="preserve"> </w:t>
      </w:r>
      <w:r>
        <w:rPr>
          <w:rFonts w:ascii="宋体" w:hAnsi="宋体" w:eastAsia="宋体" w:cs="宋体"/>
          <w:b/>
          <w:bCs/>
          <w:spacing w:val="-1"/>
          <w:sz w:val="52"/>
          <w:szCs w:val="52"/>
        </w:rPr>
        <w:t>文</w:t>
      </w:r>
      <w:r>
        <w:rPr>
          <w:rFonts w:hint="eastAsia" w:ascii="宋体" w:hAnsi="宋体" w:eastAsia="宋体" w:cs="宋体"/>
          <w:b/>
          <w:bCs/>
          <w:spacing w:val="-1"/>
          <w:sz w:val="52"/>
          <w:szCs w:val="52"/>
          <w:lang w:val="en-US" w:eastAsia="zh-CN"/>
        </w:rPr>
        <w:t xml:space="preserve"> </w:t>
      </w:r>
      <w:r>
        <w:rPr>
          <w:rFonts w:ascii="宋体" w:hAnsi="宋体" w:eastAsia="宋体" w:cs="宋体"/>
          <w:b/>
          <w:bCs/>
          <w:spacing w:val="-1"/>
          <w:sz w:val="52"/>
          <w:szCs w:val="52"/>
        </w:rPr>
        <w:t>件</w:t>
      </w:r>
    </w:p>
    <w:p>
      <w:pPr>
        <w:pStyle w:val="3"/>
        <w:spacing w:line="254"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spacing w:before="101" w:line="225" w:lineRule="auto"/>
        <w:ind w:left="990"/>
        <w:rPr>
          <w:rFonts w:hint="eastAsia" w:ascii="宋体" w:hAnsi="宋体" w:eastAsia="宋体" w:cs="宋体"/>
          <w:sz w:val="28"/>
          <w:szCs w:val="28"/>
          <w:lang w:eastAsia="zh-CN"/>
        </w:rPr>
      </w:pPr>
      <w:r>
        <w:rPr>
          <w:rFonts w:ascii="宋体" w:hAnsi="宋体" w:eastAsia="宋体" w:cs="宋体"/>
          <w:b/>
          <w:bCs/>
          <w:spacing w:val="5"/>
          <w:sz w:val="28"/>
          <w:szCs w:val="28"/>
        </w:rPr>
        <w:t>招</w:t>
      </w:r>
      <w:r>
        <w:rPr>
          <w:rFonts w:ascii="宋体" w:hAnsi="宋体" w:eastAsia="宋体" w:cs="宋体"/>
          <w:spacing w:val="5"/>
          <w:sz w:val="28"/>
          <w:szCs w:val="28"/>
        </w:rPr>
        <w:t xml:space="preserve">   </w:t>
      </w:r>
      <w:r>
        <w:rPr>
          <w:rFonts w:ascii="宋体" w:hAnsi="宋体" w:eastAsia="宋体" w:cs="宋体"/>
          <w:b/>
          <w:bCs/>
          <w:spacing w:val="5"/>
          <w:sz w:val="28"/>
          <w:szCs w:val="28"/>
        </w:rPr>
        <w:t>标</w:t>
      </w:r>
      <w:r>
        <w:rPr>
          <w:rFonts w:ascii="宋体" w:hAnsi="宋体" w:eastAsia="宋体" w:cs="宋体"/>
          <w:spacing w:val="12"/>
          <w:sz w:val="28"/>
          <w:szCs w:val="28"/>
        </w:rPr>
        <w:t xml:space="preserve">   </w:t>
      </w:r>
      <w:r>
        <w:rPr>
          <w:rFonts w:ascii="宋体" w:hAnsi="宋体" w:eastAsia="宋体" w:cs="宋体"/>
          <w:b/>
          <w:bCs/>
          <w:spacing w:val="5"/>
          <w:sz w:val="28"/>
          <w:szCs w:val="28"/>
        </w:rPr>
        <w:t>人：</w:t>
      </w:r>
      <w:r>
        <w:rPr>
          <w:rFonts w:hint="eastAsia" w:ascii="宋体" w:hAnsi="宋体" w:eastAsia="宋体" w:cs="宋体"/>
          <w:b/>
          <w:bCs/>
          <w:spacing w:val="5"/>
          <w:sz w:val="28"/>
          <w:szCs w:val="28"/>
          <w:lang w:eastAsia="zh-CN"/>
        </w:rPr>
        <w:t>叶县移民安置服务中心</w:t>
      </w:r>
    </w:p>
    <w:p>
      <w:pPr>
        <w:spacing w:before="244" w:line="225" w:lineRule="auto"/>
        <w:ind w:left="987"/>
        <w:rPr>
          <w:rFonts w:ascii="宋体" w:hAnsi="宋体" w:eastAsia="宋体" w:cs="宋体"/>
          <w:sz w:val="28"/>
          <w:szCs w:val="28"/>
        </w:rPr>
      </w:pPr>
      <w:r>
        <w:rPr>
          <w:rFonts w:ascii="宋体" w:hAnsi="宋体" w:eastAsia="宋体" w:cs="宋体"/>
          <w:b/>
          <w:bCs/>
          <w:spacing w:val="7"/>
          <w:sz w:val="28"/>
          <w:szCs w:val="28"/>
        </w:rPr>
        <w:t>招标代理机构：</w:t>
      </w:r>
      <w:r>
        <w:rPr>
          <w:rFonts w:hint="eastAsia" w:ascii="宋体" w:hAnsi="宋体" w:eastAsia="宋体" w:cs="宋体"/>
          <w:b/>
          <w:bCs/>
          <w:spacing w:val="7"/>
          <w:sz w:val="28"/>
          <w:szCs w:val="28"/>
          <w:lang w:eastAsia="zh-CN"/>
        </w:rPr>
        <w:t>河南方圆同创工程管理有限公司</w:t>
      </w:r>
    </w:p>
    <w:p>
      <w:pPr>
        <w:spacing w:before="247" w:line="225" w:lineRule="auto"/>
        <w:ind w:left="1043"/>
        <w:rPr>
          <w:rFonts w:ascii="宋体" w:hAnsi="宋体" w:eastAsia="宋体" w:cs="宋体"/>
          <w:sz w:val="28"/>
          <w:szCs w:val="28"/>
        </w:rPr>
      </w:pPr>
      <w:r>
        <w:rPr>
          <w:rFonts w:ascii="宋体" w:hAnsi="宋体" w:eastAsia="宋体" w:cs="宋体"/>
          <w:b/>
          <w:bCs/>
          <w:spacing w:val="-8"/>
          <w:sz w:val="28"/>
          <w:szCs w:val="28"/>
        </w:rPr>
        <w:t>日</w:t>
      </w:r>
      <w:r>
        <w:rPr>
          <w:rFonts w:ascii="宋体" w:hAnsi="宋体" w:eastAsia="宋体" w:cs="宋体"/>
          <w:spacing w:val="7"/>
          <w:sz w:val="28"/>
          <w:szCs w:val="28"/>
        </w:rPr>
        <w:t xml:space="preserve">        </w:t>
      </w:r>
      <w:r>
        <w:rPr>
          <w:rFonts w:ascii="宋体" w:hAnsi="宋体" w:eastAsia="宋体" w:cs="宋体"/>
          <w:b/>
          <w:bCs/>
          <w:spacing w:val="-8"/>
          <w:sz w:val="28"/>
          <w:szCs w:val="28"/>
        </w:rPr>
        <w:t>期</w:t>
      </w:r>
      <w:r>
        <w:rPr>
          <w:rFonts w:ascii="宋体" w:hAnsi="宋体" w:eastAsia="宋体" w:cs="宋体"/>
          <w:spacing w:val="-27"/>
          <w:sz w:val="28"/>
          <w:szCs w:val="28"/>
        </w:rPr>
        <w:t xml:space="preserve"> </w:t>
      </w:r>
      <w:r>
        <w:rPr>
          <w:rFonts w:ascii="宋体" w:hAnsi="宋体" w:eastAsia="宋体" w:cs="宋体"/>
          <w:b/>
          <w:bCs/>
          <w:spacing w:val="-8"/>
          <w:sz w:val="28"/>
          <w:szCs w:val="28"/>
        </w:rPr>
        <w:t>：</w:t>
      </w:r>
      <w:r>
        <w:rPr>
          <w:rFonts w:ascii="宋体" w:hAnsi="宋体" w:eastAsia="宋体" w:cs="宋体"/>
          <w:spacing w:val="-47"/>
          <w:sz w:val="28"/>
          <w:szCs w:val="28"/>
        </w:rPr>
        <w:t xml:space="preserve"> </w:t>
      </w:r>
      <w:r>
        <w:rPr>
          <w:rFonts w:ascii="宋体" w:hAnsi="宋体" w:eastAsia="宋体" w:cs="宋体"/>
          <w:b/>
          <w:bCs/>
          <w:spacing w:val="-8"/>
          <w:sz w:val="28"/>
          <w:szCs w:val="28"/>
        </w:rPr>
        <w:t>二零二</w:t>
      </w:r>
      <w:r>
        <w:rPr>
          <w:rFonts w:hint="eastAsia" w:ascii="宋体" w:hAnsi="宋体" w:eastAsia="宋体" w:cs="宋体"/>
          <w:b/>
          <w:bCs/>
          <w:spacing w:val="-8"/>
          <w:sz w:val="28"/>
          <w:szCs w:val="28"/>
          <w:lang w:eastAsia="zh-CN"/>
        </w:rPr>
        <w:t>四</w:t>
      </w:r>
      <w:r>
        <w:rPr>
          <w:rFonts w:ascii="宋体" w:hAnsi="宋体" w:eastAsia="宋体" w:cs="宋体"/>
          <w:b/>
          <w:bCs/>
          <w:spacing w:val="-8"/>
          <w:sz w:val="28"/>
          <w:szCs w:val="28"/>
        </w:rPr>
        <w:t>年</w:t>
      </w:r>
      <w:r>
        <w:rPr>
          <w:rFonts w:hint="eastAsia" w:ascii="宋体" w:hAnsi="宋体" w:eastAsia="宋体" w:cs="宋体"/>
          <w:b/>
          <w:bCs/>
          <w:spacing w:val="-8"/>
          <w:sz w:val="28"/>
          <w:szCs w:val="28"/>
          <w:lang w:eastAsia="zh-CN"/>
        </w:rPr>
        <w:t>二</w:t>
      </w:r>
      <w:r>
        <w:rPr>
          <w:rFonts w:ascii="宋体" w:hAnsi="宋体" w:eastAsia="宋体" w:cs="宋体"/>
          <w:b/>
          <w:bCs/>
          <w:spacing w:val="-8"/>
          <w:sz w:val="28"/>
          <w:szCs w:val="28"/>
        </w:rPr>
        <w:t>月</w:t>
      </w:r>
    </w:p>
    <w:p>
      <w:pPr>
        <w:spacing w:line="225" w:lineRule="auto"/>
        <w:rPr>
          <w:rFonts w:ascii="宋体" w:hAnsi="宋体" w:eastAsia="宋体" w:cs="宋体"/>
          <w:sz w:val="28"/>
          <w:szCs w:val="28"/>
        </w:rPr>
        <w:sectPr>
          <w:pgSz w:w="11906" w:h="16839"/>
          <w:pgMar w:top="1431" w:right="1785" w:bottom="0" w:left="1785" w:header="0" w:footer="0" w:gutter="0"/>
          <w:cols w:space="720" w:num="1"/>
        </w:sectPr>
      </w:pPr>
    </w:p>
    <w:sdt>
      <w:sdtPr>
        <w:rPr>
          <w:rFonts w:ascii="宋体" w:hAnsi="宋体" w:eastAsia="宋体" w:cs="宋体"/>
          <w:sz w:val="40"/>
          <w:szCs w:val="40"/>
        </w:rPr>
        <w:id w:val="1"/>
        <w:docPartObj>
          <w:docPartGallery w:val="Table of Contents"/>
          <w:docPartUnique/>
        </w:docPartObj>
      </w:sdtPr>
      <w:sdtEndPr>
        <w:rPr>
          <w:rFonts w:ascii="宋体" w:hAnsi="宋体" w:eastAsia="宋体" w:cs="宋体"/>
          <w:sz w:val="31"/>
          <w:szCs w:val="31"/>
        </w:rPr>
      </w:sdtEndPr>
      <w:sdtContent>
        <w:p>
          <w:pPr>
            <w:spacing w:before="96" w:line="223" w:lineRule="auto"/>
            <w:ind w:left="4493"/>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5"/>
              <w:sz w:val="40"/>
              <w:szCs w:val="40"/>
            </w:rPr>
            <w:t xml:space="preserve">    </w:t>
          </w:r>
          <w:r>
            <w:rPr>
              <w:rFonts w:ascii="宋体" w:hAnsi="宋体" w:eastAsia="宋体" w:cs="宋体"/>
              <w:b/>
              <w:bCs/>
              <w:spacing w:val="-50"/>
              <w:sz w:val="40"/>
              <w:szCs w:val="40"/>
            </w:rPr>
            <w:t>录</w:t>
          </w:r>
        </w:p>
        <w:p>
          <w:pPr>
            <w:tabs>
              <w:tab w:val="right" w:leader="dot" w:pos="9624"/>
            </w:tabs>
            <w:spacing w:before="305" w:line="224" w:lineRule="auto"/>
            <w:rPr>
              <w:rFonts w:ascii="宋体" w:hAnsi="宋体" w:eastAsia="宋体" w:cs="宋体"/>
              <w:sz w:val="31"/>
              <w:szCs w:val="31"/>
            </w:rPr>
          </w:pPr>
          <w:r>
            <w:fldChar w:fldCharType="begin"/>
          </w:r>
          <w:r>
            <w:instrText xml:space="preserve"> HYPERLINK \l "bookmark1" </w:instrText>
          </w:r>
          <w:r>
            <w:fldChar w:fldCharType="separate"/>
          </w:r>
          <w:r>
            <w:rPr>
              <w:rFonts w:ascii="宋体" w:hAnsi="宋体" w:eastAsia="宋体" w:cs="宋体"/>
              <w:b/>
              <w:bCs/>
              <w:spacing w:val="5"/>
              <w:sz w:val="31"/>
              <w:szCs w:val="31"/>
            </w:rPr>
            <w:t>第一章</w:t>
          </w:r>
          <w:r>
            <w:rPr>
              <w:rFonts w:ascii="宋体" w:hAnsi="宋体" w:eastAsia="宋体" w:cs="宋体"/>
              <w:spacing w:val="5"/>
              <w:sz w:val="31"/>
              <w:szCs w:val="31"/>
            </w:rPr>
            <w:t xml:space="preserve"> </w:t>
          </w:r>
          <w:r>
            <w:rPr>
              <w:rFonts w:ascii="宋体" w:hAnsi="宋体" w:eastAsia="宋体" w:cs="宋体"/>
              <w:b/>
              <w:bCs/>
              <w:spacing w:val="5"/>
              <w:sz w:val="31"/>
              <w:szCs w:val="31"/>
            </w:rPr>
            <w:t>招标公告</w:t>
          </w:r>
          <w:r>
            <w:rPr>
              <w:rFonts w:ascii="宋体" w:hAnsi="宋体" w:eastAsia="宋体" w:cs="宋体"/>
              <w:spacing w:val="-47"/>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b/>
              <w:bCs/>
              <w:spacing w:val="72"/>
              <w:w w:val="125"/>
              <w:sz w:val="31"/>
              <w:szCs w:val="31"/>
            </w:rPr>
            <w:t>1</w:t>
          </w:r>
          <w:r>
            <w:rPr>
              <w:rFonts w:ascii="宋体" w:hAnsi="宋体" w:eastAsia="宋体" w:cs="宋体"/>
              <w:b/>
              <w:bCs/>
              <w:spacing w:val="72"/>
              <w:w w:val="125"/>
              <w:sz w:val="31"/>
              <w:szCs w:val="31"/>
            </w:rPr>
            <w:fldChar w:fldCharType="end"/>
          </w:r>
        </w:p>
        <w:p>
          <w:pPr>
            <w:pStyle w:val="3"/>
            <w:spacing w:line="265" w:lineRule="auto"/>
          </w:pPr>
        </w:p>
        <w:p>
          <w:pPr>
            <w:tabs>
              <w:tab w:val="right" w:leader="dot" w:pos="9624"/>
            </w:tabs>
            <w:spacing w:before="100" w:line="225" w:lineRule="auto"/>
            <w:rPr>
              <w:rFonts w:ascii="宋体" w:hAnsi="宋体" w:eastAsia="宋体" w:cs="宋体"/>
              <w:sz w:val="31"/>
              <w:szCs w:val="31"/>
            </w:rPr>
          </w:pPr>
          <w:r>
            <w:fldChar w:fldCharType="begin"/>
          </w:r>
          <w:r>
            <w:instrText xml:space="preserve"> HYPERLINK \l "bookmark2" </w:instrText>
          </w:r>
          <w:r>
            <w:fldChar w:fldCharType="separate"/>
          </w:r>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投标人须知</w:t>
          </w:r>
          <w:r>
            <w:rPr>
              <w:rFonts w:ascii="宋体" w:hAnsi="宋体" w:eastAsia="宋体" w:cs="宋体"/>
              <w:spacing w:val="-44"/>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b/>
              <w:bCs/>
              <w:spacing w:val="52"/>
              <w:w w:val="137"/>
              <w:sz w:val="31"/>
              <w:szCs w:val="31"/>
            </w:rPr>
            <w:t>9</w:t>
          </w:r>
          <w:r>
            <w:rPr>
              <w:rFonts w:ascii="宋体" w:hAnsi="宋体" w:eastAsia="宋体" w:cs="宋体"/>
              <w:b/>
              <w:bCs/>
              <w:spacing w:val="52"/>
              <w:w w:val="137"/>
              <w:sz w:val="31"/>
              <w:szCs w:val="31"/>
            </w:rPr>
            <w:fldChar w:fldCharType="end"/>
          </w:r>
        </w:p>
        <w:p>
          <w:pPr>
            <w:pStyle w:val="3"/>
            <w:spacing w:line="263" w:lineRule="auto"/>
          </w:pPr>
        </w:p>
        <w:p>
          <w:pPr>
            <w:tabs>
              <w:tab w:val="right" w:leader="dot" w:pos="9624"/>
            </w:tabs>
            <w:spacing w:before="101" w:line="225" w:lineRule="auto"/>
            <w:rPr>
              <w:rFonts w:ascii="宋体" w:hAnsi="宋体" w:eastAsia="宋体" w:cs="宋体"/>
              <w:sz w:val="31"/>
              <w:szCs w:val="31"/>
            </w:rPr>
          </w:pPr>
          <w:r>
            <w:fldChar w:fldCharType="begin"/>
          </w:r>
          <w:r>
            <w:instrText xml:space="preserve"> HYPERLINK \l "bookmark3" </w:instrText>
          </w:r>
          <w:r>
            <w:fldChar w:fldCharType="separate"/>
          </w:r>
          <w:r>
            <w:rPr>
              <w:rFonts w:ascii="宋体" w:hAnsi="宋体" w:eastAsia="宋体" w:cs="宋体"/>
              <w:b/>
              <w:bCs/>
              <w:spacing w:val="5"/>
              <w:sz w:val="31"/>
              <w:szCs w:val="31"/>
            </w:rPr>
            <w:t>第三章</w:t>
          </w:r>
          <w:r>
            <w:rPr>
              <w:rFonts w:ascii="宋体" w:hAnsi="宋体" w:eastAsia="宋体" w:cs="宋体"/>
              <w:spacing w:val="5"/>
              <w:sz w:val="31"/>
              <w:szCs w:val="31"/>
            </w:rPr>
            <w:t xml:space="preserve"> </w:t>
          </w:r>
          <w:r>
            <w:rPr>
              <w:rFonts w:ascii="宋体" w:hAnsi="宋体" w:eastAsia="宋体" w:cs="宋体"/>
              <w:b/>
              <w:bCs/>
              <w:spacing w:val="5"/>
              <w:sz w:val="31"/>
              <w:szCs w:val="31"/>
            </w:rPr>
            <w:t>评标办法</w:t>
          </w:r>
          <w:r>
            <w:rPr>
              <w:rFonts w:ascii="宋体" w:hAnsi="宋体" w:eastAsia="宋体" w:cs="宋体"/>
              <w:spacing w:val="-47"/>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b/>
              <w:bCs/>
              <w:spacing w:val="50"/>
              <w:w w:val="104"/>
              <w:sz w:val="31"/>
              <w:szCs w:val="31"/>
            </w:rPr>
            <w:t>31</w:t>
          </w:r>
          <w:r>
            <w:rPr>
              <w:rFonts w:ascii="宋体" w:hAnsi="宋体" w:eastAsia="宋体" w:cs="宋体"/>
              <w:b/>
              <w:bCs/>
              <w:spacing w:val="50"/>
              <w:w w:val="104"/>
              <w:sz w:val="31"/>
              <w:szCs w:val="31"/>
            </w:rPr>
            <w:fldChar w:fldCharType="end"/>
          </w:r>
        </w:p>
        <w:p>
          <w:pPr>
            <w:pStyle w:val="3"/>
            <w:spacing w:line="263" w:lineRule="auto"/>
          </w:pPr>
        </w:p>
        <w:p>
          <w:pPr>
            <w:tabs>
              <w:tab w:val="right" w:leader="dot" w:pos="9624"/>
            </w:tabs>
            <w:spacing w:before="102" w:line="225" w:lineRule="auto"/>
            <w:rPr>
              <w:rFonts w:ascii="宋体" w:hAnsi="宋体" w:eastAsia="宋体" w:cs="宋体"/>
              <w:sz w:val="31"/>
              <w:szCs w:val="31"/>
            </w:rPr>
          </w:pPr>
          <w:r>
            <w:fldChar w:fldCharType="begin"/>
          </w:r>
          <w:r>
            <w:instrText xml:space="preserve"> HYPERLINK \l "bookmark4" </w:instrText>
          </w:r>
          <w:r>
            <w:fldChar w:fldCharType="separate"/>
          </w:r>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合同条款及格式</w:t>
          </w:r>
          <w:r>
            <w:rPr>
              <w:rFonts w:ascii="宋体" w:hAnsi="宋体" w:eastAsia="宋体" w:cs="宋体"/>
              <w:spacing w:val="-48"/>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b/>
              <w:bCs/>
              <w:spacing w:val="29"/>
              <w:w w:val="116"/>
              <w:sz w:val="31"/>
              <w:szCs w:val="31"/>
            </w:rPr>
            <w:t>2</w:t>
          </w:r>
          <w:r>
            <w:rPr>
              <w:rFonts w:ascii="宋体" w:hAnsi="宋体" w:eastAsia="宋体" w:cs="宋体"/>
              <w:b/>
              <w:bCs/>
              <w:spacing w:val="29"/>
              <w:w w:val="116"/>
              <w:sz w:val="31"/>
              <w:szCs w:val="31"/>
            </w:rPr>
            <w:fldChar w:fldCharType="end"/>
          </w:r>
          <w:r>
            <w:rPr>
              <w:rFonts w:ascii="宋体" w:hAnsi="宋体" w:eastAsia="宋体" w:cs="宋体"/>
              <w:b/>
              <w:bCs/>
              <w:spacing w:val="29"/>
              <w:w w:val="116"/>
              <w:sz w:val="31"/>
              <w:szCs w:val="31"/>
            </w:rPr>
            <w:t>9</w:t>
          </w:r>
        </w:p>
        <w:p>
          <w:pPr>
            <w:pStyle w:val="3"/>
            <w:spacing w:line="263" w:lineRule="auto"/>
          </w:pPr>
        </w:p>
        <w:p>
          <w:pPr>
            <w:tabs>
              <w:tab w:val="right" w:leader="dot" w:pos="9624"/>
            </w:tabs>
            <w:spacing w:before="101" w:line="225" w:lineRule="auto"/>
            <w:rPr>
              <w:rFonts w:ascii="宋体" w:hAnsi="宋体" w:eastAsia="宋体" w:cs="宋体"/>
              <w:sz w:val="31"/>
              <w:szCs w:val="31"/>
            </w:rPr>
          </w:pPr>
          <w:r>
            <w:fldChar w:fldCharType="begin"/>
          </w:r>
          <w:r>
            <w:instrText xml:space="preserve"> HYPERLINK \l "bookmark5" </w:instrText>
          </w:r>
          <w:r>
            <w:fldChar w:fldCharType="separate"/>
          </w:r>
          <w:r>
            <w:rPr>
              <w:rFonts w:ascii="宋体" w:hAnsi="宋体" w:eastAsia="宋体" w:cs="宋体"/>
              <w:b/>
              <w:bCs/>
              <w:spacing w:val="5"/>
              <w:sz w:val="31"/>
              <w:szCs w:val="31"/>
            </w:rPr>
            <w:t>第五章</w:t>
          </w:r>
          <w:r>
            <w:rPr>
              <w:rFonts w:ascii="宋体" w:hAnsi="宋体" w:eastAsia="宋体" w:cs="宋体"/>
              <w:spacing w:val="5"/>
              <w:sz w:val="31"/>
              <w:szCs w:val="31"/>
            </w:rPr>
            <w:t xml:space="preserve"> </w:t>
          </w:r>
          <w:r>
            <w:rPr>
              <w:rFonts w:ascii="宋体" w:hAnsi="宋体" w:eastAsia="宋体" w:cs="宋体"/>
              <w:b/>
              <w:bCs/>
              <w:spacing w:val="5"/>
              <w:sz w:val="31"/>
              <w:szCs w:val="31"/>
            </w:rPr>
            <w:t>工程量清单</w:t>
          </w:r>
          <w:r>
            <w:rPr>
              <w:rFonts w:ascii="宋体" w:hAnsi="宋体" w:eastAsia="宋体" w:cs="宋体"/>
              <w:spacing w:val="-44"/>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b/>
              <w:bCs/>
              <w:spacing w:val="29"/>
              <w:w w:val="117"/>
              <w:sz w:val="31"/>
              <w:szCs w:val="31"/>
            </w:rPr>
            <w:t>43</w:t>
          </w:r>
          <w:r>
            <w:rPr>
              <w:rFonts w:ascii="宋体" w:hAnsi="宋体" w:eastAsia="宋体" w:cs="宋体"/>
              <w:b/>
              <w:bCs/>
              <w:spacing w:val="29"/>
              <w:w w:val="117"/>
              <w:sz w:val="31"/>
              <w:szCs w:val="31"/>
            </w:rPr>
            <w:fldChar w:fldCharType="end"/>
          </w:r>
        </w:p>
        <w:p>
          <w:pPr>
            <w:pStyle w:val="3"/>
            <w:spacing w:line="263" w:lineRule="auto"/>
          </w:pPr>
        </w:p>
        <w:p>
          <w:pPr>
            <w:tabs>
              <w:tab w:val="right" w:leader="dot" w:pos="9624"/>
            </w:tabs>
            <w:spacing w:before="102" w:line="225" w:lineRule="auto"/>
            <w:rPr>
              <w:rFonts w:ascii="宋体" w:hAnsi="宋体" w:eastAsia="宋体" w:cs="宋体"/>
              <w:sz w:val="31"/>
              <w:szCs w:val="31"/>
            </w:rPr>
          </w:pPr>
          <w:r>
            <w:fldChar w:fldCharType="begin"/>
          </w:r>
          <w:r>
            <w:instrText xml:space="preserve"> HYPERLINK \l "bookmark6" </w:instrText>
          </w:r>
          <w:r>
            <w:fldChar w:fldCharType="separate"/>
          </w:r>
          <w:r>
            <w:rPr>
              <w:rFonts w:ascii="宋体" w:hAnsi="宋体" w:eastAsia="宋体" w:cs="宋体"/>
              <w:b/>
              <w:bCs/>
              <w:spacing w:val="-4"/>
              <w:sz w:val="31"/>
              <w:szCs w:val="31"/>
            </w:rPr>
            <w:t>第六章</w:t>
          </w:r>
          <w:r>
            <w:rPr>
              <w:rFonts w:ascii="宋体" w:hAnsi="宋体" w:eastAsia="宋体" w:cs="宋体"/>
              <w:spacing w:val="49"/>
              <w:sz w:val="31"/>
              <w:szCs w:val="31"/>
            </w:rPr>
            <w:t xml:space="preserve"> </w:t>
          </w:r>
          <w:r>
            <w:rPr>
              <w:rFonts w:ascii="宋体" w:hAnsi="宋体" w:eastAsia="宋体" w:cs="宋体"/>
              <w:b/>
              <w:bCs/>
              <w:spacing w:val="-4"/>
              <w:sz w:val="31"/>
              <w:szCs w:val="31"/>
            </w:rPr>
            <w:t>图纸</w:t>
          </w:r>
          <w:r>
            <w:rPr>
              <w:rFonts w:ascii="宋体" w:hAnsi="宋体" w:eastAsia="宋体" w:cs="宋体"/>
              <w:spacing w:val="-53"/>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b/>
              <w:bCs/>
              <w:spacing w:val="50"/>
              <w:w w:val="105"/>
              <w:sz w:val="31"/>
              <w:szCs w:val="31"/>
            </w:rPr>
            <w:t>3</w:t>
          </w:r>
          <w:r>
            <w:rPr>
              <w:rFonts w:ascii="宋体" w:hAnsi="宋体" w:eastAsia="宋体" w:cs="宋体"/>
              <w:b/>
              <w:bCs/>
              <w:spacing w:val="50"/>
              <w:w w:val="105"/>
              <w:sz w:val="31"/>
              <w:szCs w:val="31"/>
            </w:rPr>
            <w:fldChar w:fldCharType="end"/>
          </w:r>
          <w:r>
            <w:rPr>
              <w:rFonts w:ascii="宋体" w:hAnsi="宋体" w:eastAsia="宋体" w:cs="宋体"/>
              <w:b/>
              <w:bCs/>
              <w:spacing w:val="50"/>
              <w:w w:val="105"/>
              <w:sz w:val="31"/>
              <w:szCs w:val="31"/>
            </w:rPr>
            <w:t>1</w:t>
          </w:r>
        </w:p>
        <w:p>
          <w:pPr>
            <w:pStyle w:val="3"/>
            <w:spacing w:line="263" w:lineRule="auto"/>
          </w:pPr>
        </w:p>
        <w:p>
          <w:pPr>
            <w:tabs>
              <w:tab w:val="right" w:leader="dot" w:pos="9624"/>
            </w:tabs>
            <w:spacing w:before="101" w:line="225" w:lineRule="auto"/>
            <w:rPr>
              <w:rFonts w:ascii="宋体" w:hAnsi="宋体" w:eastAsia="宋体" w:cs="宋体"/>
              <w:sz w:val="31"/>
              <w:szCs w:val="31"/>
            </w:rPr>
          </w:pPr>
          <w:r>
            <w:fldChar w:fldCharType="begin"/>
          </w:r>
          <w:r>
            <w:instrText xml:space="preserve"> HYPERLINK \l "bookmark7" </w:instrText>
          </w:r>
          <w:r>
            <w:fldChar w:fldCharType="separate"/>
          </w:r>
          <w:r>
            <w:rPr>
              <w:rFonts w:ascii="宋体" w:hAnsi="宋体" w:eastAsia="宋体" w:cs="宋体"/>
              <w:b/>
              <w:bCs/>
              <w:spacing w:val="6"/>
              <w:sz w:val="31"/>
              <w:szCs w:val="31"/>
            </w:rPr>
            <w:t>第七章</w:t>
          </w:r>
          <w:r>
            <w:rPr>
              <w:rFonts w:ascii="宋体" w:hAnsi="宋体" w:eastAsia="宋体" w:cs="宋体"/>
              <w:spacing w:val="6"/>
              <w:sz w:val="31"/>
              <w:szCs w:val="31"/>
            </w:rPr>
            <w:t xml:space="preserve"> </w:t>
          </w:r>
          <w:r>
            <w:rPr>
              <w:rFonts w:ascii="宋体" w:hAnsi="宋体" w:eastAsia="宋体" w:cs="宋体"/>
              <w:b/>
              <w:bCs/>
              <w:spacing w:val="6"/>
              <w:sz w:val="31"/>
              <w:szCs w:val="31"/>
            </w:rPr>
            <w:t>技术标准和要求</w:t>
          </w:r>
          <w:r>
            <w:rPr>
              <w:rFonts w:ascii="宋体" w:hAnsi="宋体" w:eastAsia="宋体" w:cs="宋体"/>
              <w:spacing w:val="-48"/>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b/>
              <w:bCs/>
              <w:spacing w:val="21"/>
              <w:w w:val="121"/>
              <w:sz w:val="31"/>
              <w:szCs w:val="31"/>
            </w:rPr>
            <w:t>44</w:t>
          </w:r>
          <w:r>
            <w:rPr>
              <w:rFonts w:ascii="宋体" w:hAnsi="宋体" w:eastAsia="宋体" w:cs="宋体"/>
              <w:b/>
              <w:bCs/>
              <w:spacing w:val="21"/>
              <w:w w:val="121"/>
              <w:sz w:val="31"/>
              <w:szCs w:val="31"/>
            </w:rPr>
            <w:fldChar w:fldCharType="end"/>
          </w:r>
        </w:p>
        <w:p>
          <w:pPr>
            <w:pStyle w:val="3"/>
            <w:spacing w:line="263" w:lineRule="auto"/>
          </w:pPr>
        </w:p>
        <w:p>
          <w:pPr>
            <w:tabs>
              <w:tab w:val="right" w:leader="dot" w:pos="9624"/>
            </w:tabs>
            <w:spacing w:before="102" w:line="225" w:lineRule="auto"/>
            <w:rPr>
              <w:rFonts w:ascii="宋体" w:hAnsi="宋体" w:eastAsia="宋体" w:cs="宋体"/>
              <w:sz w:val="31"/>
              <w:szCs w:val="31"/>
            </w:rPr>
          </w:pPr>
          <w:r>
            <w:fldChar w:fldCharType="begin"/>
          </w:r>
          <w:r>
            <w:instrText xml:space="preserve"> HYPERLINK \l "bookmark8" </w:instrText>
          </w:r>
          <w:r>
            <w:fldChar w:fldCharType="separate"/>
          </w:r>
          <w:r>
            <w:rPr>
              <w:rFonts w:ascii="宋体" w:hAnsi="宋体" w:eastAsia="宋体" w:cs="宋体"/>
              <w:b/>
              <w:bCs/>
              <w:spacing w:val="6"/>
              <w:sz w:val="31"/>
              <w:szCs w:val="31"/>
            </w:rPr>
            <w:t>第八章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投标文件格式</w:t>
          </w:r>
          <w:r>
            <w:rPr>
              <w:rFonts w:ascii="宋体" w:hAnsi="宋体" w:eastAsia="宋体" w:cs="宋体"/>
              <w:spacing w:val="-50"/>
              <w:sz w:val="31"/>
              <w:szCs w:val="31"/>
            </w:rPr>
            <w:t xml:space="preserve"> </w:t>
          </w:r>
          <w:r>
            <w:rPr>
              <w:rFonts w:ascii="宋体" w:hAnsi="宋体" w:eastAsia="宋体" w:cs="宋体"/>
              <w:sz w:val="31"/>
              <w:szCs w:val="31"/>
              <w14:textOutline w14:w="5793" w14:cap="sq" w14:cmpd="sng">
                <w14:solidFill>
                  <w14:srgbClr w14:val="000000"/>
                </w14:solidFill>
                <w14:prstDash w14:val="solid"/>
                <w14:bevel/>
              </w14:textOutline>
            </w:rPr>
            <w:tab/>
          </w:r>
          <w:r>
            <w:rPr>
              <w:rFonts w:ascii="宋体" w:hAnsi="宋体" w:eastAsia="宋体" w:cs="宋体"/>
              <w:b/>
              <w:bCs/>
              <w:spacing w:val="25"/>
              <w:w w:val="119"/>
              <w:sz w:val="31"/>
              <w:szCs w:val="31"/>
            </w:rPr>
            <w:t>48</w:t>
          </w:r>
          <w:r>
            <w:rPr>
              <w:rFonts w:ascii="宋体" w:hAnsi="宋体" w:eastAsia="宋体" w:cs="宋体"/>
              <w:b/>
              <w:bCs/>
              <w:spacing w:val="25"/>
              <w:w w:val="119"/>
              <w:sz w:val="31"/>
              <w:szCs w:val="31"/>
            </w:rPr>
            <w:fldChar w:fldCharType="end"/>
          </w:r>
        </w:p>
      </w:sdtContent>
    </w:sdt>
    <w:p>
      <w:pPr>
        <w:spacing w:line="225" w:lineRule="auto"/>
        <w:rPr>
          <w:rFonts w:ascii="宋体" w:hAnsi="宋体" w:eastAsia="宋体" w:cs="宋体"/>
          <w:sz w:val="31"/>
          <w:szCs w:val="31"/>
        </w:rPr>
      </w:pP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spacing w:before="97" w:line="219" w:lineRule="auto"/>
        <w:ind w:left="3440"/>
        <w:rPr>
          <w:rFonts w:ascii="宋体" w:hAnsi="宋体" w:eastAsia="宋体" w:cs="宋体"/>
          <w:b/>
          <w:bCs/>
          <w:spacing w:val="-5"/>
          <w:sz w:val="40"/>
          <w:szCs w:val="40"/>
        </w:rPr>
      </w:pPr>
    </w:p>
    <w:p>
      <w:pPr>
        <w:spacing w:before="97" w:line="219" w:lineRule="auto"/>
        <w:ind w:left="3440"/>
        <w:rPr>
          <w:rFonts w:ascii="宋体" w:hAnsi="宋体" w:eastAsia="宋体" w:cs="宋体"/>
          <w:b/>
          <w:bCs/>
          <w:spacing w:val="-5"/>
          <w:sz w:val="40"/>
          <w:szCs w:val="40"/>
        </w:rPr>
      </w:pPr>
    </w:p>
    <w:p>
      <w:pPr>
        <w:spacing w:before="97" w:line="219" w:lineRule="auto"/>
        <w:ind w:left="3440"/>
        <w:rPr>
          <w:rFonts w:ascii="宋体" w:hAnsi="宋体" w:eastAsia="宋体" w:cs="宋体"/>
          <w:b/>
          <w:bCs/>
          <w:spacing w:val="-5"/>
          <w:sz w:val="40"/>
          <w:szCs w:val="40"/>
        </w:rPr>
      </w:pPr>
    </w:p>
    <w:p>
      <w:pPr>
        <w:spacing w:before="97" w:line="219" w:lineRule="auto"/>
        <w:ind w:left="3440"/>
        <w:rPr>
          <w:rFonts w:ascii="宋体" w:hAnsi="宋体" w:eastAsia="宋体" w:cs="宋体"/>
          <w:b/>
          <w:bCs/>
          <w:spacing w:val="-5"/>
          <w:sz w:val="40"/>
          <w:szCs w:val="40"/>
        </w:rPr>
      </w:pPr>
    </w:p>
    <w:p>
      <w:pPr>
        <w:spacing w:before="97" w:line="219" w:lineRule="auto"/>
        <w:ind w:left="3440"/>
        <w:rPr>
          <w:rFonts w:ascii="宋体" w:hAnsi="宋体" w:eastAsia="宋体" w:cs="宋体"/>
          <w:b/>
          <w:bCs/>
          <w:spacing w:val="-5"/>
          <w:sz w:val="40"/>
          <w:szCs w:val="40"/>
        </w:rPr>
      </w:pPr>
    </w:p>
    <w:p>
      <w:pPr>
        <w:spacing w:before="97" w:line="219" w:lineRule="auto"/>
        <w:ind w:left="3440"/>
        <w:rPr>
          <w:rFonts w:ascii="宋体" w:hAnsi="宋体" w:eastAsia="宋体" w:cs="宋体"/>
          <w:b/>
          <w:bCs/>
          <w:spacing w:val="-5"/>
          <w:sz w:val="40"/>
          <w:szCs w:val="40"/>
        </w:rPr>
      </w:pPr>
    </w:p>
    <w:p>
      <w:pPr>
        <w:spacing w:before="97" w:line="219" w:lineRule="auto"/>
        <w:ind w:left="3440"/>
        <w:rPr>
          <w:rFonts w:ascii="宋体" w:hAnsi="宋体" w:eastAsia="宋体" w:cs="宋体"/>
          <w:sz w:val="40"/>
          <w:szCs w:val="40"/>
        </w:rPr>
      </w:pPr>
      <w:r>
        <w:rPr>
          <w:rFonts w:ascii="宋体" w:hAnsi="宋体" w:eastAsia="宋体" w:cs="宋体"/>
          <w:b/>
          <w:bCs/>
          <w:spacing w:val="-5"/>
          <w:sz w:val="40"/>
          <w:szCs w:val="40"/>
        </w:rPr>
        <w:t>第一章</w:t>
      </w:r>
      <w:r>
        <w:rPr>
          <w:rFonts w:ascii="宋体" w:hAnsi="宋体" w:eastAsia="宋体" w:cs="宋体"/>
          <w:spacing w:val="-5"/>
          <w:sz w:val="40"/>
          <w:szCs w:val="40"/>
        </w:rPr>
        <w:t xml:space="preserve"> </w:t>
      </w:r>
      <w:r>
        <w:rPr>
          <w:rFonts w:ascii="宋体" w:hAnsi="宋体" w:eastAsia="宋体" w:cs="宋体"/>
          <w:b/>
          <w:bCs/>
          <w:spacing w:val="-5"/>
          <w:sz w:val="40"/>
          <w:szCs w:val="40"/>
        </w:rPr>
        <w:t>招标公告</w:t>
      </w:r>
    </w:p>
    <w:p>
      <w:pPr>
        <w:spacing w:before="244" w:line="221" w:lineRule="auto"/>
        <w:ind w:left="687"/>
        <w:rPr>
          <w:rFonts w:ascii="宋体" w:hAnsi="宋体" w:eastAsia="宋体" w:cs="宋体"/>
          <w:sz w:val="28"/>
          <w:szCs w:val="28"/>
        </w:rPr>
      </w:pPr>
      <w:r>
        <w:rPr>
          <w:rFonts w:ascii="宋体" w:hAnsi="宋体" w:eastAsia="宋体" w:cs="宋体"/>
          <w:spacing w:val="7"/>
          <w:sz w:val="28"/>
          <w:szCs w:val="28"/>
        </w:rPr>
        <w:t>项目概况:</w:t>
      </w:r>
    </w:p>
    <w:p>
      <w:pPr>
        <w:spacing w:before="225" w:line="369" w:lineRule="auto"/>
        <w:ind w:left="123" w:firstLine="576"/>
        <w:rPr>
          <w:rFonts w:ascii="宋体" w:hAnsi="宋体" w:eastAsia="宋体" w:cs="宋体"/>
          <w:sz w:val="28"/>
          <w:szCs w:val="28"/>
        </w:rPr>
      </w:pPr>
      <w:r>
        <w:rPr>
          <w:rFonts w:hint="eastAsia" w:ascii="宋体" w:hAnsi="宋体" w:eastAsia="宋体" w:cs="宋体"/>
          <w:spacing w:val="-2"/>
          <w:sz w:val="28"/>
          <w:szCs w:val="28"/>
          <w:lang w:eastAsia="zh-CN"/>
        </w:rPr>
        <w:t>【平公资建2024114号】叶县移民安置服务中心叶县2023年中央水库移民后期扶持基金项目</w:t>
      </w:r>
      <w:r>
        <w:rPr>
          <w:rFonts w:ascii="宋体" w:hAnsi="宋体" w:eastAsia="宋体" w:cs="宋体"/>
          <w:spacing w:val="-2"/>
          <w:sz w:val="28"/>
          <w:szCs w:val="28"/>
        </w:rPr>
        <w:t>潜在投标人</w:t>
      </w:r>
      <w:r>
        <w:rPr>
          <w:rFonts w:ascii="宋体" w:hAnsi="宋体" w:eastAsia="宋体" w:cs="宋体"/>
          <w:sz w:val="28"/>
          <w:szCs w:val="28"/>
        </w:rPr>
        <w:t xml:space="preserve"> </w:t>
      </w:r>
      <w:r>
        <w:rPr>
          <w:rFonts w:ascii="宋体" w:hAnsi="宋体" w:eastAsia="宋体" w:cs="宋体"/>
          <w:spacing w:val="-4"/>
          <w:sz w:val="28"/>
          <w:szCs w:val="28"/>
        </w:rPr>
        <w:t>应在平顶山市公共资源交易中心网站获取招标文件，并于</w:t>
      </w:r>
      <w:r>
        <w:rPr>
          <w:rFonts w:ascii="宋体" w:hAnsi="宋体" w:eastAsia="宋体" w:cs="宋体"/>
          <w:spacing w:val="-56"/>
          <w:sz w:val="28"/>
          <w:szCs w:val="28"/>
        </w:rPr>
        <w:t xml:space="preserve"> </w:t>
      </w:r>
      <w:r>
        <w:rPr>
          <w:rFonts w:ascii="宋体" w:hAnsi="宋体" w:eastAsia="宋体" w:cs="宋体"/>
          <w:spacing w:val="-4"/>
          <w:sz w:val="28"/>
          <w:szCs w:val="28"/>
        </w:rPr>
        <w:t>20</w:t>
      </w:r>
      <w:r>
        <w:rPr>
          <w:rFonts w:hint="eastAsia" w:ascii="宋体" w:hAnsi="宋体" w:eastAsia="宋体" w:cs="宋体"/>
          <w:spacing w:val="-4"/>
          <w:sz w:val="28"/>
          <w:szCs w:val="28"/>
          <w:lang w:val="en-US" w:eastAsia="zh-CN"/>
        </w:rPr>
        <w:t xml:space="preserve">24 </w:t>
      </w:r>
      <w:r>
        <w:rPr>
          <w:rFonts w:ascii="宋体" w:hAnsi="宋体" w:eastAsia="宋体" w:cs="宋体"/>
          <w:spacing w:val="-4"/>
          <w:sz w:val="28"/>
          <w:szCs w:val="28"/>
        </w:rPr>
        <w:t>年</w:t>
      </w:r>
      <w:r>
        <w:rPr>
          <w:rFonts w:hint="eastAsia" w:ascii="宋体" w:hAnsi="宋体" w:eastAsia="宋体" w:cs="宋体"/>
          <w:spacing w:val="-59"/>
          <w:sz w:val="28"/>
          <w:szCs w:val="28"/>
          <w:lang w:val="en-US" w:eastAsia="zh-CN"/>
        </w:rPr>
        <w:t>3</w:t>
      </w:r>
      <w:r>
        <w:rPr>
          <w:rFonts w:ascii="宋体" w:hAnsi="宋体" w:eastAsia="宋体" w:cs="宋体"/>
          <w:spacing w:val="-52"/>
          <w:sz w:val="28"/>
          <w:szCs w:val="28"/>
        </w:rPr>
        <w:t xml:space="preserve"> </w:t>
      </w:r>
      <w:r>
        <w:rPr>
          <w:rFonts w:ascii="宋体" w:hAnsi="宋体" w:eastAsia="宋体" w:cs="宋体"/>
          <w:spacing w:val="-4"/>
          <w:sz w:val="28"/>
          <w:szCs w:val="28"/>
        </w:rPr>
        <w:t>月</w:t>
      </w:r>
      <w:r>
        <w:rPr>
          <w:rFonts w:hint="eastAsia" w:ascii="宋体" w:hAnsi="宋体" w:eastAsia="宋体" w:cs="宋体"/>
          <w:spacing w:val="-58"/>
          <w:sz w:val="28"/>
          <w:szCs w:val="28"/>
          <w:lang w:val="en-US" w:eastAsia="zh-CN"/>
        </w:rPr>
        <w:t>19</w:t>
      </w:r>
      <w:r>
        <w:rPr>
          <w:rFonts w:ascii="宋体" w:hAnsi="宋体" w:eastAsia="宋体" w:cs="宋体"/>
          <w:spacing w:val="-4"/>
          <w:sz w:val="28"/>
          <w:szCs w:val="28"/>
        </w:rPr>
        <w:t xml:space="preserve"> 日</w:t>
      </w:r>
      <w:r>
        <w:rPr>
          <w:rFonts w:hint="eastAsia" w:ascii="宋体" w:hAnsi="宋体" w:eastAsia="宋体" w:cs="宋体"/>
          <w:spacing w:val="-4"/>
          <w:sz w:val="28"/>
          <w:szCs w:val="28"/>
          <w:lang w:val="en-US" w:eastAsia="zh-CN"/>
        </w:rPr>
        <w:t>9</w:t>
      </w:r>
      <w:r>
        <w:rPr>
          <w:rFonts w:hint="eastAsia" w:ascii="宋体" w:hAnsi="宋体" w:eastAsia="宋体" w:cs="宋体"/>
          <w:spacing w:val="-59"/>
          <w:sz w:val="28"/>
          <w:szCs w:val="28"/>
          <w:lang w:val="en-US" w:eastAsia="zh-CN"/>
        </w:rPr>
        <w:t xml:space="preserve"> </w:t>
      </w:r>
      <w:r>
        <w:rPr>
          <w:rFonts w:ascii="宋体" w:hAnsi="宋体" w:eastAsia="宋体" w:cs="宋体"/>
          <w:spacing w:val="-3"/>
          <w:sz w:val="28"/>
          <w:szCs w:val="28"/>
        </w:rPr>
        <w:t>时</w:t>
      </w:r>
      <w:r>
        <w:rPr>
          <w:rFonts w:ascii="宋体" w:hAnsi="宋体" w:eastAsia="宋体" w:cs="宋体"/>
          <w:spacing w:val="-52"/>
          <w:sz w:val="28"/>
          <w:szCs w:val="28"/>
        </w:rPr>
        <w:t xml:space="preserve"> </w:t>
      </w:r>
      <w:r>
        <w:rPr>
          <w:rFonts w:hint="eastAsia" w:ascii="宋体" w:hAnsi="宋体" w:eastAsia="宋体" w:cs="宋体"/>
          <w:spacing w:val="-3"/>
          <w:sz w:val="28"/>
          <w:szCs w:val="28"/>
          <w:lang w:val="en-US" w:eastAsia="zh-CN"/>
        </w:rPr>
        <w:t>40</w:t>
      </w:r>
      <w:r>
        <w:rPr>
          <w:rFonts w:ascii="宋体" w:hAnsi="宋体" w:eastAsia="宋体" w:cs="宋体"/>
          <w:spacing w:val="-3"/>
          <w:sz w:val="28"/>
          <w:szCs w:val="28"/>
        </w:rPr>
        <w:t>分（北京时间）前递交投标文件。</w:t>
      </w:r>
    </w:p>
    <w:p>
      <w:pPr>
        <w:spacing w:before="227" w:line="220" w:lineRule="auto"/>
        <w:ind w:left="687"/>
        <w:outlineLvl w:val="0"/>
        <w:rPr>
          <w:rFonts w:ascii="宋体" w:hAnsi="宋体" w:eastAsia="宋体" w:cs="宋体"/>
          <w:sz w:val="28"/>
          <w:szCs w:val="28"/>
        </w:rPr>
      </w:pPr>
      <w:r>
        <w:rPr>
          <w:rFonts w:ascii="宋体" w:hAnsi="宋体" w:eastAsia="宋体" w:cs="宋体"/>
          <w:b/>
          <w:bCs/>
          <w:spacing w:val="2"/>
          <w:sz w:val="28"/>
          <w:szCs w:val="28"/>
        </w:rPr>
        <w:t>一、项目基本情况:</w:t>
      </w:r>
    </w:p>
    <w:p>
      <w:pPr>
        <w:spacing w:before="225" w:line="221" w:lineRule="auto"/>
        <w:ind w:left="703"/>
        <w:rPr>
          <w:rFonts w:hint="default" w:ascii="宋体" w:hAnsi="宋体" w:eastAsia="宋体" w:cs="宋体"/>
          <w:sz w:val="28"/>
          <w:szCs w:val="28"/>
          <w:lang w:val="en-US" w:eastAsia="zh-CN"/>
        </w:rPr>
      </w:pPr>
      <w:r>
        <w:rPr>
          <w:rFonts w:ascii="宋体" w:hAnsi="宋体" w:eastAsia="宋体" w:cs="宋体"/>
          <w:spacing w:val="-2"/>
          <w:sz w:val="28"/>
          <w:szCs w:val="28"/>
        </w:rPr>
        <w:t>1、项目编号：</w:t>
      </w:r>
      <w:r>
        <w:rPr>
          <w:rFonts w:hint="eastAsia" w:ascii="宋体" w:hAnsi="宋体" w:eastAsia="宋体" w:cs="宋体"/>
          <w:spacing w:val="-2"/>
          <w:sz w:val="28"/>
          <w:szCs w:val="28"/>
          <w:lang w:eastAsia="zh-CN"/>
        </w:rPr>
        <w:t>叶财招标</w:t>
      </w:r>
      <w:r>
        <w:rPr>
          <w:rFonts w:hint="eastAsia" w:ascii="宋体" w:hAnsi="宋体" w:eastAsia="宋体" w:cs="宋体"/>
          <w:spacing w:val="-2"/>
          <w:sz w:val="28"/>
          <w:szCs w:val="28"/>
          <w:lang w:val="en-US" w:eastAsia="zh-CN"/>
        </w:rPr>
        <w:t>2024-9</w:t>
      </w:r>
    </w:p>
    <w:p>
      <w:pPr>
        <w:spacing w:before="225" w:line="221" w:lineRule="auto"/>
        <w:ind w:left="688"/>
        <w:rPr>
          <w:rFonts w:ascii="宋体" w:hAnsi="宋体" w:eastAsia="宋体" w:cs="宋体"/>
          <w:spacing w:val="-1"/>
          <w:position w:val="21"/>
          <w:sz w:val="28"/>
          <w:szCs w:val="28"/>
        </w:rPr>
      </w:pPr>
      <w:r>
        <w:rPr>
          <w:rFonts w:ascii="宋体" w:hAnsi="宋体" w:eastAsia="宋体" w:cs="宋体"/>
          <w:spacing w:val="-1"/>
          <w:position w:val="21"/>
          <w:sz w:val="28"/>
          <w:szCs w:val="28"/>
        </w:rPr>
        <w:t>2、项目名称：</w:t>
      </w:r>
      <w:r>
        <w:rPr>
          <w:rFonts w:hint="eastAsia" w:ascii="宋体" w:hAnsi="宋体" w:eastAsia="宋体" w:cs="宋体"/>
          <w:spacing w:val="-1"/>
          <w:position w:val="21"/>
          <w:sz w:val="28"/>
          <w:szCs w:val="28"/>
          <w:lang w:eastAsia="zh-CN"/>
        </w:rPr>
        <w:t>叶县移民安置服务中心叶县2023年中央水库移民后期扶持基金项目</w:t>
      </w:r>
    </w:p>
    <w:p>
      <w:pPr>
        <w:spacing w:before="225" w:line="221" w:lineRule="auto"/>
        <w:ind w:left="688"/>
        <w:rPr>
          <w:rFonts w:ascii="宋体" w:hAnsi="宋体" w:eastAsia="宋体" w:cs="宋体"/>
          <w:sz w:val="28"/>
          <w:szCs w:val="28"/>
        </w:rPr>
      </w:pPr>
      <w:r>
        <w:rPr>
          <w:rFonts w:ascii="宋体" w:hAnsi="宋体" w:eastAsia="宋体" w:cs="宋体"/>
          <w:spacing w:val="-2"/>
          <w:sz w:val="28"/>
          <w:szCs w:val="28"/>
        </w:rPr>
        <w:t>3、招标方式：公开招标</w:t>
      </w:r>
    </w:p>
    <w:p>
      <w:pPr>
        <w:spacing w:before="223" w:line="561" w:lineRule="exact"/>
        <w:ind w:left="682"/>
        <w:rPr>
          <w:rFonts w:ascii="宋体" w:hAnsi="宋体" w:eastAsia="宋体" w:cs="宋体"/>
          <w:sz w:val="28"/>
          <w:szCs w:val="28"/>
        </w:rPr>
      </w:pPr>
      <w:r>
        <w:rPr>
          <w:rFonts w:ascii="宋体" w:hAnsi="宋体" w:eastAsia="宋体" w:cs="宋体"/>
          <w:spacing w:val="-1"/>
          <w:position w:val="21"/>
          <w:sz w:val="28"/>
          <w:szCs w:val="28"/>
        </w:rPr>
        <w:t>4、预算金额：</w:t>
      </w:r>
      <w:r>
        <w:rPr>
          <w:rFonts w:hint="eastAsia" w:ascii="宋体" w:hAnsi="宋体" w:eastAsia="宋体" w:cs="宋体"/>
          <w:spacing w:val="-1"/>
          <w:position w:val="21"/>
          <w:sz w:val="28"/>
          <w:szCs w:val="28"/>
        </w:rPr>
        <w:t>4290991.5</w:t>
      </w:r>
      <w:r>
        <w:rPr>
          <w:rFonts w:ascii="宋体" w:hAnsi="宋体" w:eastAsia="宋体" w:cs="宋体"/>
          <w:spacing w:val="-1"/>
          <w:position w:val="21"/>
          <w:sz w:val="28"/>
          <w:szCs w:val="28"/>
        </w:rPr>
        <w:t>元</w:t>
      </w:r>
    </w:p>
    <w:p>
      <w:pPr>
        <w:spacing w:before="1" w:line="219" w:lineRule="auto"/>
        <w:ind w:left="686"/>
        <w:rPr>
          <w:rFonts w:ascii="宋体" w:hAnsi="宋体" w:eastAsia="宋体" w:cs="宋体"/>
          <w:sz w:val="28"/>
          <w:szCs w:val="28"/>
        </w:rPr>
      </w:pPr>
      <w:r>
        <w:rPr>
          <w:rFonts w:ascii="宋体" w:hAnsi="宋体" w:eastAsia="宋体" w:cs="宋体"/>
          <w:spacing w:val="-1"/>
          <w:sz w:val="28"/>
          <w:szCs w:val="28"/>
        </w:rPr>
        <w:t>最高限价：</w:t>
      </w:r>
      <w:r>
        <w:rPr>
          <w:rFonts w:hint="eastAsia" w:ascii="宋体" w:hAnsi="宋体" w:eastAsia="宋体" w:cs="宋体"/>
          <w:spacing w:val="-1"/>
          <w:sz w:val="28"/>
          <w:szCs w:val="28"/>
        </w:rPr>
        <w:t>4290991.5</w:t>
      </w:r>
      <w:r>
        <w:rPr>
          <w:rFonts w:ascii="宋体" w:hAnsi="宋体" w:eastAsia="宋体" w:cs="宋体"/>
          <w:spacing w:val="-56"/>
          <w:sz w:val="28"/>
          <w:szCs w:val="28"/>
        </w:rPr>
        <w:t xml:space="preserve"> </w:t>
      </w:r>
      <w:r>
        <w:rPr>
          <w:rFonts w:ascii="宋体" w:hAnsi="宋体" w:eastAsia="宋体" w:cs="宋体"/>
          <w:spacing w:val="-1"/>
          <w:sz w:val="28"/>
          <w:szCs w:val="28"/>
        </w:rPr>
        <w:t>元</w:t>
      </w:r>
    </w:p>
    <w:p>
      <w:pPr>
        <w:spacing w:line="19" w:lineRule="exact"/>
      </w:pPr>
    </w:p>
    <w:tbl>
      <w:tblPr>
        <w:tblStyle w:val="21"/>
        <w:tblW w:w="96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395"/>
        <w:gridCol w:w="3868"/>
        <w:gridCol w:w="1739"/>
        <w:gridCol w:w="18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29" w:type="dxa"/>
            <w:vAlign w:val="top"/>
          </w:tcPr>
          <w:p>
            <w:pPr>
              <w:pStyle w:val="22"/>
              <w:spacing w:before="225" w:line="230" w:lineRule="auto"/>
              <w:ind w:left="158"/>
              <w:rPr>
                <w:sz w:val="21"/>
                <w:szCs w:val="21"/>
              </w:rPr>
            </w:pPr>
            <w:r>
              <w:rPr>
                <w:spacing w:val="5"/>
                <w:sz w:val="21"/>
                <w:szCs w:val="21"/>
              </w:rPr>
              <w:t>序号</w:t>
            </w:r>
          </w:p>
        </w:tc>
        <w:tc>
          <w:tcPr>
            <w:tcW w:w="1395" w:type="dxa"/>
            <w:vAlign w:val="top"/>
          </w:tcPr>
          <w:p>
            <w:pPr>
              <w:pStyle w:val="22"/>
              <w:spacing w:before="225" w:line="230" w:lineRule="auto"/>
              <w:ind w:left="491"/>
              <w:rPr>
                <w:sz w:val="21"/>
                <w:szCs w:val="21"/>
              </w:rPr>
            </w:pPr>
            <w:r>
              <w:rPr>
                <w:spacing w:val="4"/>
                <w:sz w:val="21"/>
                <w:szCs w:val="21"/>
              </w:rPr>
              <w:t>包号</w:t>
            </w:r>
          </w:p>
        </w:tc>
        <w:tc>
          <w:tcPr>
            <w:tcW w:w="3868" w:type="dxa"/>
            <w:vAlign w:val="top"/>
          </w:tcPr>
          <w:p>
            <w:pPr>
              <w:pStyle w:val="22"/>
              <w:spacing w:before="225" w:line="231" w:lineRule="auto"/>
              <w:ind w:left="1625"/>
              <w:rPr>
                <w:sz w:val="21"/>
                <w:szCs w:val="21"/>
              </w:rPr>
            </w:pPr>
            <w:r>
              <w:rPr>
                <w:spacing w:val="6"/>
                <w:sz w:val="21"/>
                <w:szCs w:val="21"/>
              </w:rPr>
              <w:t>包名称</w:t>
            </w:r>
          </w:p>
        </w:tc>
        <w:tc>
          <w:tcPr>
            <w:tcW w:w="1739" w:type="dxa"/>
            <w:vAlign w:val="top"/>
          </w:tcPr>
          <w:p>
            <w:pPr>
              <w:pStyle w:val="22"/>
              <w:spacing w:before="226" w:line="228" w:lineRule="auto"/>
              <w:ind w:left="246"/>
              <w:rPr>
                <w:sz w:val="21"/>
                <w:szCs w:val="21"/>
              </w:rPr>
            </w:pPr>
            <w:r>
              <w:rPr>
                <w:spacing w:val="6"/>
                <w:sz w:val="21"/>
                <w:szCs w:val="21"/>
              </w:rPr>
              <w:t>包预算（元）</w:t>
            </w:r>
          </w:p>
        </w:tc>
        <w:tc>
          <w:tcPr>
            <w:tcW w:w="1894" w:type="dxa"/>
            <w:vAlign w:val="top"/>
          </w:tcPr>
          <w:p>
            <w:pPr>
              <w:pStyle w:val="22"/>
              <w:spacing w:before="225" w:line="227" w:lineRule="auto"/>
              <w:ind w:left="115"/>
              <w:rPr>
                <w:sz w:val="21"/>
                <w:szCs w:val="21"/>
              </w:rPr>
            </w:pPr>
            <w:r>
              <w:rPr>
                <w:spacing w:val="7"/>
                <w:sz w:val="21"/>
                <w:szCs w:val="21"/>
              </w:rPr>
              <w:t>包最高限价（元）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29" w:type="dxa"/>
            <w:vAlign w:val="top"/>
          </w:tcPr>
          <w:p>
            <w:pPr>
              <w:pStyle w:val="22"/>
              <w:spacing w:before="253" w:line="189" w:lineRule="auto"/>
              <w:ind w:left="333"/>
              <w:rPr>
                <w:sz w:val="21"/>
                <w:szCs w:val="21"/>
              </w:rPr>
            </w:pPr>
            <w:r>
              <w:rPr>
                <w:sz w:val="21"/>
                <w:szCs w:val="21"/>
              </w:rPr>
              <w:t>1</w:t>
            </w:r>
          </w:p>
        </w:tc>
        <w:tc>
          <w:tcPr>
            <w:tcW w:w="1395" w:type="dxa"/>
            <w:vAlign w:val="top"/>
          </w:tcPr>
          <w:p>
            <w:pPr>
              <w:pStyle w:val="22"/>
              <w:spacing w:before="220" w:line="228" w:lineRule="auto"/>
              <w:ind w:left="282"/>
              <w:rPr>
                <w:sz w:val="21"/>
                <w:szCs w:val="21"/>
              </w:rPr>
            </w:pPr>
            <w:r>
              <w:rPr>
                <w:spacing w:val="7"/>
                <w:sz w:val="21"/>
                <w:szCs w:val="21"/>
              </w:rPr>
              <w:t>第一标段</w:t>
            </w:r>
          </w:p>
        </w:tc>
        <w:tc>
          <w:tcPr>
            <w:tcW w:w="3868" w:type="dxa"/>
            <w:vAlign w:val="top"/>
          </w:tcPr>
          <w:p>
            <w:pPr>
              <w:pStyle w:val="22"/>
              <w:spacing w:before="220" w:line="228" w:lineRule="auto"/>
              <w:jc w:val="center"/>
              <w:rPr>
                <w:rFonts w:hint="eastAsia" w:eastAsia="宋体"/>
                <w:sz w:val="21"/>
                <w:szCs w:val="21"/>
                <w:lang w:eastAsia="zh-CN"/>
              </w:rPr>
            </w:pPr>
            <w:r>
              <w:rPr>
                <w:rFonts w:hint="eastAsia"/>
                <w:spacing w:val="8"/>
                <w:sz w:val="21"/>
                <w:szCs w:val="21"/>
              </w:rPr>
              <w:t>夏李乡郭庄村排水沟项目</w:t>
            </w:r>
            <w:r>
              <w:rPr>
                <w:rFonts w:hint="eastAsia"/>
                <w:spacing w:val="8"/>
                <w:sz w:val="21"/>
                <w:szCs w:val="21"/>
                <w:lang w:eastAsia="zh-CN"/>
              </w:rPr>
              <w:t>、仙台镇耙张村道路项目、叶邑镇止张移民村道路项目</w:t>
            </w:r>
          </w:p>
        </w:tc>
        <w:tc>
          <w:tcPr>
            <w:tcW w:w="1739" w:type="dxa"/>
            <w:vAlign w:val="top"/>
          </w:tcPr>
          <w:p>
            <w:pPr>
              <w:pStyle w:val="22"/>
              <w:spacing w:before="252" w:line="190" w:lineRule="auto"/>
              <w:ind w:left="409"/>
              <w:rPr>
                <w:sz w:val="21"/>
                <w:szCs w:val="21"/>
              </w:rPr>
            </w:pPr>
            <w:r>
              <w:rPr>
                <w:rFonts w:hint="eastAsia"/>
                <w:sz w:val="21"/>
                <w:szCs w:val="21"/>
                <w:lang w:val="en-US" w:eastAsia="zh-CN"/>
              </w:rPr>
              <w:t>509179.15</w:t>
            </w:r>
          </w:p>
        </w:tc>
        <w:tc>
          <w:tcPr>
            <w:tcW w:w="1894" w:type="dxa"/>
            <w:vAlign w:val="top"/>
          </w:tcPr>
          <w:p>
            <w:pPr>
              <w:pStyle w:val="22"/>
              <w:spacing w:before="252" w:line="190" w:lineRule="auto"/>
              <w:ind w:left="485"/>
              <w:rPr>
                <w:sz w:val="21"/>
                <w:szCs w:val="21"/>
              </w:rPr>
            </w:pPr>
            <w:r>
              <w:rPr>
                <w:rFonts w:hint="eastAsia"/>
                <w:sz w:val="21"/>
                <w:szCs w:val="21"/>
                <w:lang w:val="en-US" w:eastAsia="zh-CN"/>
              </w:rPr>
              <w:t>509179.15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29" w:type="dxa"/>
            <w:vAlign w:val="top"/>
          </w:tcPr>
          <w:p>
            <w:pPr>
              <w:pStyle w:val="22"/>
              <w:spacing w:before="254" w:line="189" w:lineRule="auto"/>
              <w:ind w:left="320"/>
              <w:rPr>
                <w:sz w:val="21"/>
                <w:szCs w:val="21"/>
              </w:rPr>
            </w:pPr>
            <w:r>
              <w:rPr>
                <w:sz w:val="21"/>
                <w:szCs w:val="21"/>
              </w:rPr>
              <w:t>2</w:t>
            </w:r>
          </w:p>
        </w:tc>
        <w:tc>
          <w:tcPr>
            <w:tcW w:w="1395" w:type="dxa"/>
            <w:vAlign w:val="top"/>
          </w:tcPr>
          <w:p>
            <w:pPr>
              <w:pStyle w:val="22"/>
              <w:spacing w:before="222" w:line="228" w:lineRule="auto"/>
              <w:ind w:left="282"/>
              <w:rPr>
                <w:sz w:val="21"/>
                <w:szCs w:val="21"/>
              </w:rPr>
            </w:pPr>
            <w:r>
              <w:rPr>
                <w:spacing w:val="7"/>
                <w:sz w:val="21"/>
                <w:szCs w:val="21"/>
              </w:rPr>
              <w:t>第二标段</w:t>
            </w:r>
          </w:p>
        </w:tc>
        <w:tc>
          <w:tcPr>
            <w:tcW w:w="3868" w:type="dxa"/>
            <w:vAlign w:val="top"/>
          </w:tcPr>
          <w:p>
            <w:pPr>
              <w:pStyle w:val="22"/>
              <w:spacing w:before="221" w:line="228" w:lineRule="auto"/>
              <w:ind w:left="889"/>
              <w:jc w:val="both"/>
              <w:rPr>
                <w:sz w:val="21"/>
                <w:szCs w:val="21"/>
              </w:rPr>
            </w:pPr>
            <w:r>
              <w:rPr>
                <w:rFonts w:hint="eastAsia"/>
                <w:spacing w:val="8"/>
                <w:sz w:val="21"/>
                <w:szCs w:val="21"/>
              </w:rPr>
              <w:t>夏李乡岳楼村果蔬大棚</w:t>
            </w:r>
          </w:p>
        </w:tc>
        <w:tc>
          <w:tcPr>
            <w:tcW w:w="1739" w:type="dxa"/>
            <w:vAlign w:val="top"/>
          </w:tcPr>
          <w:p>
            <w:pPr>
              <w:pStyle w:val="22"/>
              <w:spacing w:before="253" w:line="190" w:lineRule="auto"/>
              <w:ind w:left="406"/>
              <w:rPr>
                <w:sz w:val="21"/>
                <w:szCs w:val="21"/>
              </w:rPr>
            </w:pPr>
            <w:r>
              <w:rPr>
                <w:rFonts w:hint="eastAsia"/>
                <w:sz w:val="21"/>
                <w:szCs w:val="21"/>
                <w:lang w:val="en-US" w:eastAsia="zh-CN"/>
              </w:rPr>
              <w:t>527137.50</w:t>
            </w:r>
          </w:p>
        </w:tc>
        <w:tc>
          <w:tcPr>
            <w:tcW w:w="1894" w:type="dxa"/>
            <w:vAlign w:val="top"/>
          </w:tcPr>
          <w:p>
            <w:pPr>
              <w:pStyle w:val="22"/>
              <w:spacing w:before="253" w:line="190" w:lineRule="auto"/>
              <w:ind w:left="482"/>
              <w:rPr>
                <w:sz w:val="21"/>
                <w:szCs w:val="21"/>
              </w:rPr>
            </w:pPr>
            <w:r>
              <w:rPr>
                <w:rFonts w:hint="eastAsia"/>
                <w:sz w:val="21"/>
                <w:szCs w:val="21"/>
                <w:lang w:val="en-US" w:eastAsia="zh-CN"/>
              </w:rPr>
              <w:t>527137.50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29" w:type="dxa"/>
            <w:vAlign w:val="top"/>
          </w:tcPr>
          <w:p>
            <w:pPr>
              <w:pStyle w:val="22"/>
              <w:spacing w:before="253" w:line="189" w:lineRule="auto"/>
              <w:ind w:left="321"/>
              <w:rPr>
                <w:sz w:val="21"/>
                <w:szCs w:val="21"/>
              </w:rPr>
            </w:pPr>
            <w:r>
              <w:rPr>
                <w:sz w:val="21"/>
                <w:szCs w:val="21"/>
              </w:rPr>
              <w:t>3</w:t>
            </w:r>
          </w:p>
        </w:tc>
        <w:tc>
          <w:tcPr>
            <w:tcW w:w="1395" w:type="dxa"/>
            <w:vAlign w:val="top"/>
          </w:tcPr>
          <w:p>
            <w:pPr>
              <w:pStyle w:val="22"/>
              <w:spacing w:before="220" w:line="228" w:lineRule="auto"/>
              <w:ind w:left="282"/>
              <w:rPr>
                <w:sz w:val="21"/>
                <w:szCs w:val="21"/>
              </w:rPr>
            </w:pPr>
            <w:r>
              <w:rPr>
                <w:spacing w:val="7"/>
                <w:sz w:val="21"/>
                <w:szCs w:val="21"/>
              </w:rPr>
              <w:t>第三标段</w:t>
            </w:r>
          </w:p>
        </w:tc>
        <w:tc>
          <w:tcPr>
            <w:tcW w:w="3868" w:type="dxa"/>
            <w:vAlign w:val="top"/>
          </w:tcPr>
          <w:p>
            <w:pPr>
              <w:pStyle w:val="22"/>
              <w:spacing w:before="220" w:line="228" w:lineRule="auto"/>
              <w:jc w:val="center"/>
              <w:rPr>
                <w:sz w:val="21"/>
                <w:szCs w:val="21"/>
              </w:rPr>
            </w:pPr>
            <w:r>
              <w:rPr>
                <w:rFonts w:hint="eastAsia"/>
                <w:sz w:val="21"/>
                <w:szCs w:val="21"/>
              </w:rPr>
              <w:t>九龙街道办孟南村食品加工厂房附属设施建设项目</w:t>
            </w:r>
          </w:p>
        </w:tc>
        <w:tc>
          <w:tcPr>
            <w:tcW w:w="1739" w:type="dxa"/>
            <w:vAlign w:val="top"/>
          </w:tcPr>
          <w:p>
            <w:pPr>
              <w:pStyle w:val="22"/>
              <w:spacing w:before="252" w:line="190" w:lineRule="auto"/>
              <w:ind w:left="367"/>
              <w:rPr>
                <w:sz w:val="21"/>
                <w:szCs w:val="21"/>
              </w:rPr>
            </w:pPr>
            <w:r>
              <w:rPr>
                <w:rFonts w:hint="eastAsia"/>
                <w:sz w:val="21"/>
                <w:szCs w:val="21"/>
                <w:lang w:val="en-US" w:eastAsia="zh-CN"/>
              </w:rPr>
              <w:t>1150109.15</w:t>
            </w:r>
          </w:p>
        </w:tc>
        <w:tc>
          <w:tcPr>
            <w:tcW w:w="1894" w:type="dxa"/>
            <w:vAlign w:val="top"/>
          </w:tcPr>
          <w:p>
            <w:pPr>
              <w:pStyle w:val="22"/>
              <w:spacing w:before="252" w:line="190" w:lineRule="auto"/>
              <w:ind w:left="443"/>
              <w:rPr>
                <w:sz w:val="21"/>
                <w:szCs w:val="21"/>
              </w:rPr>
            </w:pPr>
            <w:r>
              <w:rPr>
                <w:rFonts w:hint="eastAsia"/>
                <w:sz w:val="21"/>
                <w:szCs w:val="21"/>
                <w:lang w:val="en-US" w:eastAsia="zh-CN"/>
              </w:rPr>
              <w:t>1150109.15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29" w:type="dxa"/>
            <w:vAlign w:val="top"/>
          </w:tcPr>
          <w:p>
            <w:pPr>
              <w:pStyle w:val="22"/>
              <w:spacing w:before="255" w:line="189" w:lineRule="auto"/>
              <w:ind w:left="316"/>
              <w:rPr>
                <w:sz w:val="21"/>
                <w:szCs w:val="21"/>
              </w:rPr>
            </w:pPr>
            <w:r>
              <w:rPr>
                <w:sz w:val="21"/>
                <w:szCs w:val="21"/>
              </w:rPr>
              <w:t>4</w:t>
            </w:r>
          </w:p>
        </w:tc>
        <w:tc>
          <w:tcPr>
            <w:tcW w:w="1395" w:type="dxa"/>
            <w:vAlign w:val="top"/>
          </w:tcPr>
          <w:p>
            <w:pPr>
              <w:pStyle w:val="22"/>
              <w:spacing w:before="223" w:line="228" w:lineRule="auto"/>
              <w:ind w:left="282"/>
              <w:rPr>
                <w:sz w:val="21"/>
                <w:szCs w:val="21"/>
              </w:rPr>
            </w:pPr>
            <w:r>
              <w:rPr>
                <w:spacing w:val="7"/>
                <w:sz w:val="21"/>
                <w:szCs w:val="21"/>
              </w:rPr>
              <w:t>第四标段</w:t>
            </w:r>
          </w:p>
        </w:tc>
        <w:tc>
          <w:tcPr>
            <w:tcW w:w="3868" w:type="dxa"/>
            <w:vAlign w:val="top"/>
          </w:tcPr>
          <w:p>
            <w:pPr>
              <w:pStyle w:val="22"/>
              <w:spacing w:line="227" w:lineRule="auto"/>
              <w:jc w:val="center"/>
              <w:rPr>
                <w:rFonts w:hint="eastAsia" w:eastAsia="宋体"/>
                <w:sz w:val="21"/>
                <w:szCs w:val="21"/>
                <w:lang w:eastAsia="zh-CN"/>
              </w:rPr>
            </w:pPr>
            <w:r>
              <w:rPr>
                <w:rFonts w:hint="eastAsia"/>
                <w:sz w:val="21"/>
                <w:szCs w:val="21"/>
              </w:rPr>
              <w:t>田庄乡梁寨村人居环境整治</w:t>
            </w:r>
            <w:r>
              <w:rPr>
                <w:rFonts w:hint="eastAsia"/>
                <w:sz w:val="21"/>
                <w:szCs w:val="21"/>
                <w:lang w:eastAsia="zh-CN"/>
              </w:rPr>
              <w:t>、九龙办事处大北村道路项目、保安镇菜屯村道路项目</w:t>
            </w:r>
          </w:p>
        </w:tc>
        <w:tc>
          <w:tcPr>
            <w:tcW w:w="1739" w:type="dxa"/>
            <w:vAlign w:val="top"/>
          </w:tcPr>
          <w:p>
            <w:pPr>
              <w:pStyle w:val="22"/>
              <w:spacing w:before="254" w:line="190" w:lineRule="auto"/>
              <w:ind w:left="484"/>
              <w:rPr>
                <w:sz w:val="21"/>
                <w:szCs w:val="21"/>
              </w:rPr>
            </w:pPr>
            <w:r>
              <w:rPr>
                <w:rFonts w:hint="eastAsia"/>
                <w:sz w:val="21"/>
                <w:szCs w:val="21"/>
                <w:lang w:val="en-US" w:eastAsia="zh-CN"/>
              </w:rPr>
              <w:t>518310.71</w:t>
            </w:r>
          </w:p>
        </w:tc>
        <w:tc>
          <w:tcPr>
            <w:tcW w:w="1894" w:type="dxa"/>
            <w:vAlign w:val="top"/>
          </w:tcPr>
          <w:p>
            <w:pPr>
              <w:pStyle w:val="22"/>
              <w:spacing w:before="254" w:line="190" w:lineRule="auto"/>
              <w:ind w:left="484"/>
              <w:rPr>
                <w:sz w:val="21"/>
                <w:szCs w:val="21"/>
              </w:rPr>
            </w:pPr>
            <w:r>
              <w:rPr>
                <w:rFonts w:hint="eastAsia"/>
                <w:sz w:val="21"/>
                <w:szCs w:val="21"/>
                <w:lang w:val="en-US" w:eastAsia="zh-CN"/>
              </w:rPr>
              <w:t>518310.71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29" w:type="dxa"/>
            <w:vAlign w:val="top"/>
          </w:tcPr>
          <w:p>
            <w:pPr>
              <w:pStyle w:val="22"/>
              <w:spacing w:before="259" w:line="187" w:lineRule="auto"/>
              <w:ind w:left="321"/>
              <w:rPr>
                <w:sz w:val="21"/>
                <w:szCs w:val="21"/>
              </w:rPr>
            </w:pPr>
            <w:r>
              <w:rPr>
                <w:sz w:val="21"/>
                <w:szCs w:val="21"/>
              </w:rPr>
              <w:t>5</w:t>
            </w:r>
          </w:p>
        </w:tc>
        <w:tc>
          <w:tcPr>
            <w:tcW w:w="1395" w:type="dxa"/>
            <w:vAlign w:val="top"/>
          </w:tcPr>
          <w:p>
            <w:pPr>
              <w:pStyle w:val="22"/>
              <w:spacing w:before="224" w:line="228" w:lineRule="auto"/>
              <w:ind w:left="282"/>
              <w:rPr>
                <w:sz w:val="21"/>
                <w:szCs w:val="21"/>
              </w:rPr>
            </w:pPr>
            <w:r>
              <w:rPr>
                <w:spacing w:val="7"/>
                <w:sz w:val="21"/>
                <w:szCs w:val="21"/>
              </w:rPr>
              <w:t>第五标段</w:t>
            </w:r>
          </w:p>
        </w:tc>
        <w:tc>
          <w:tcPr>
            <w:tcW w:w="3868" w:type="dxa"/>
            <w:vAlign w:val="top"/>
          </w:tcPr>
          <w:p>
            <w:pPr>
              <w:pStyle w:val="22"/>
              <w:spacing w:before="252" w:line="229" w:lineRule="auto"/>
              <w:jc w:val="center"/>
              <w:rPr>
                <w:rFonts w:hint="eastAsia" w:eastAsia="宋体"/>
                <w:sz w:val="21"/>
                <w:szCs w:val="21"/>
                <w:lang w:eastAsia="zh-CN"/>
              </w:rPr>
            </w:pPr>
            <w:r>
              <w:rPr>
                <w:rFonts w:hint="eastAsia"/>
                <w:sz w:val="21"/>
                <w:szCs w:val="21"/>
              </w:rPr>
              <w:t>常村镇常村村人居环境整治</w:t>
            </w:r>
            <w:r>
              <w:rPr>
                <w:rFonts w:hint="eastAsia"/>
                <w:sz w:val="21"/>
                <w:szCs w:val="21"/>
                <w:lang w:eastAsia="zh-CN"/>
              </w:rPr>
              <w:t>、常村镇府君庙村人居环境整治、任店镇史营村道路项目</w:t>
            </w:r>
          </w:p>
        </w:tc>
        <w:tc>
          <w:tcPr>
            <w:tcW w:w="1739" w:type="dxa"/>
            <w:vAlign w:val="top"/>
          </w:tcPr>
          <w:p>
            <w:pPr>
              <w:pStyle w:val="22"/>
              <w:spacing w:before="255" w:line="190" w:lineRule="auto"/>
              <w:ind w:left="409"/>
              <w:rPr>
                <w:sz w:val="21"/>
                <w:szCs w:val="21"/>
              </w:rPr>
            </w:pPr>
            <w:r>
              <w:rPr>
                <w:rFonts w:hint="eastAsia"/>
                <w:sz w:val="21"/>
                <w:szCs w:val="21"/>
                <w:lang w:val="en-US" w:eastAsia="zh-CN"/>
              </w:rPr>
              <w:t>514566.92</w:t>
            </w:r>
          </w:p>
        </w:tc>
        <w:tc>
          <w:tcPr>
            <w:tcW w:w="1894" w:type="dxa"/>
            <w:vAlign w:val="top"/>
          </w:tcPr>
          <w:p>
            <w:pPr>
              <w:pStyle w:val="22"/>
              <w:spacing w:before="255" w:line="190" w:lineRule="auto"/>
              <w:ind w:left="484"/>
              <w:rPr>
                <w:sz w:val="21"/>
                <w:szCs w:val="21"/>
              </w:rPr>
            </w:pPr>
            <w:r>
              <w:rPr>
                <w:rFonts w:hint="eastAsia"/>
                <w:sz w:val="21"/>
                <w:szCs w:val="21"/>
                <w:lang w:val="en-US" w:eastAsia="zh-CN"/>
              </w:rPr>
              <w:t>514566.92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29" w:type="dxa"/>
            <w:vAlign w:val="top"/>
          </w:tcPr>
          <w:p>
            <w:pPr>
              <w:pStyle w:val="22"/>
              <w:spacing w:before="257" w:line="189" w:lineRule="auto"/>
              <w:ind w:left="319"/>
              <w:rPr>
                <w:sz w:val="21"/>
                <w:szCs w:val="21"/>
              </w:rPr>
            </w:pPr>
            <w:r>
              <w:rPr>
                <w:sz w:val="21"/>
                <w:szCs w:val="21"/>
              </w:rPr>
              <w:t>6</w:t>
            </w:r>
          </w:p>
        </w:tc>
        <w:tc>
          <w:tcPr>
            <w:tcW w:w="1395" w:type="dxa"/>
            <w:vAlign w:val="top"/>
          </w:tcPr>
          <w:p>
            <w:pPr>
              <w:pStyle w:val="22"/>
              <w:spacing w:before="225" w:line="228" w:lineRule="auto"/>
              <w:ind w:left="282"/>
              <w:rPr>
                <w:sz w:val="21"/>
                <w:szCs w:val="21"/>
              </w:rPr>
            </w:pPr>
            <w:r>
              <w:rPr>
                <w:spacing w:val="7"/>
                <w:sz w:val="21"/>
                <w:szCs w:val="21"/>
              </w:rPr>
              <w:t>第六标段</w:t>
            </w:r>
          </w:p>
        </w:tc>
        <w:tc>
          <w:tcPr>
            <w:tcW w:w="3868" w:type="dxa"/>
            <w:vAlign w:val="top"/>
          </w:tcPr>
          <w:p>
            <w:pPr>
              <w:pStyle w:val="22"/>
              <w:spacing w:line="227" w:lineRule="auto"/>
              <w:jc w:val="center"/>
              <w:rPr>
                <w:rFonts w:hint="eastAsia" w:eastAsia="宋体"/>
                <w:sz w:val="21"/>
                <w:szCs w:val="21"/>
                <w:lang w:eastAsia="zh-CN"/>
              </w:rPr>
            </w:pPr>
            <w:r>
              <w:rPr>
                <w:rFonts w:hint="eastAsia"/>
                <w:sz w:val="21"/>
                <w:szCs w:val="21"/>
              </w:rPr>
              <w:t>常村镇响堂村人居环境整治</w:t>
            </w:r>
            <w:r>
              <w:rPr>
                <w:rFonts w:hint="eastAsia"/>
                <w:sz w:val="21"/>
                <w:szCs w:val="21"/>
                <w:lang w:eastAsia="zh-CN"/>
              </w:rPr>
              <w:t>、常村镇葛河村排水沟项目</w:t>
            </w:r>
          </w:p>
        </w:tc>
        <w:tc>
          <w:tcPr>
            <w:tcW w:w="1739" w:type="dxa"/>
            <w:vAlign w:val="top"/>
          </w:tcPr>
          <w:p>
            <w:pPr>
              <w:pStyle w:val="22"/>
              <w:spacing w:before="256" w:line="190" w:lineRule="auto"/>
              <w:ind w:left="406"/>
              <w:rPr>
                <w:sz w:val="21"/>
                <w:szCs w:val="21"/>
              </w:rPr>
            </w:pPr>
            <w:r>
              <w:rPr>
                <w:rFonts w:hint="eastAsia"/>
                <w:sz w:val="21"/>
                <w:szCs w:val="21"/>
                <w:lang w:val="en-US" w:eastAsia="zh-CN"/>
              </w:rPr>
              <w:t>544728.95</w:t>
            </w:r>
          </w:p>
        </w:tc>
        <w:tc>
          <w:tcPr>
            <w:tcW w:w="1894" w:type="dxa"/>
            <w:vAlign w:val="top"/>
          </w:tcPr>
          <w:p>
            <w:pPr>
              <w:pStyle w:val="22"/>
              <w:spacing w:before="256" w:line="190" w:lineRule="auto"/>
              <w:ind w:left="482"/>
              <w:rPr>
                <w:sz w:val="21"/>
                <w:szCs w:val="21"/>
              </w:rPr>
            </w:pPr>
            <w:r>
              <w:rPr>
                <w:rFonts w:hint="eastAsia"/>
                <w:sz w:val="21"/>
                <w:szCs w:val="21"/>
                <w:lang w:val="en-US" w:eastAsia="zh-CN"/>
              </w:rPr>
              <w:t>544728.95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29" w:type="dxa"/>
            <w:vAlign w:val="top"/>
          </w:tcPr>
          <w:p>
            <w:pPr>
              <w:pStyle w:val="22"/>
              <w:spacing w:before="261" w:line="187" w:lineRule="auto"/>
              <w:ind w:left="322"/>
              <w:rPr>
                <w:sz w:val="21"/>
                <w:szCs w:val="21"/>
              </w:rPr>
            </w:pPr>
            <w:r>
              <w:rPr>
                <w:sz w:val="21"/>
                <w:szCs w:val="21"/>
              </w:rPr>
              <w:t>7</w:t>
            </w:r>
          </w:p>
        </w:tc>
        <w:tc>
          <w:tcPr>
            <w:tcW w:w="1395" w:type="dxa"/>
            <w:vAlign w:val="top"/>
          </w:tcPr>
          <w:p>
            <w:pPr>
              <w:pStyle w:val="22"/>
              <w:spacing w:before="226" w:line="228" w:lineRule="auto"/>
              <w:ind w:left="282"/>
              <w:rPr>
                <w:sz w:val="21"/>
                <w:szCs w:val="21"/>
              </w:rPr>
            </w:pPr>
            <w:r>
              <w:rPr>
                <w:spacing w:val="7"/>
                <w:sz w:val="21"/>
                <w:szCs w:val="21"/>
              </w:rPr>
              <w:t>第七标段</w:t>
            </w:r>
          </w:p>
        </w:tc>
        <w:tc>
          <w:tcPr>
            <w:tcW w:w="3868" w:type="dxa"/>
            <w:vAlign w:val="top"/>
          </w:tcPr>
          <w:p>
            <w:pPr>
              <w:pStyle w:val="22"/>
              <w:spacing w:before="225" w:line="228" w:lineRule="auto"/>
              <w:jc w:val="center"/>
              <w:rPr>
                <w:rFonts w:hint="eastAsia" w:eastAsia="宋体"/>
                <w:sz w:val="21"/>
                <w:szCs w:val="21"/>
                <w:lang w:eastAsia="zh-CN"/>
              </w:rPr>
            </w:pPr>
            <w:r>
              <w:rPr>
                <w:rFonts w:hint="eastAsia"/>
                <w:sz w:val="21"/>
                <w:szCs w:val="21"/>
              </w:rPr>
              <w:t>常村镇黄湾村道路项目</w:t>
            </w:r>
            <w:r>
              <w:rPr>
                <w:rFonts w:hint="eastAsia"/>
                <w:sz w:val="21"/>
                <w:szCs w:val="21"/>
                <w:lang w:eastAsia="zh-CN"/>
              </w:rPr>
              <w:t>、夏李乡田庄村人居环境整治、辛店镇郭岗村排水沟项目、保安镇冯庵村道路项目</w:t>
            </w:r>
          </w:p>
        </w:tc>
        <w:tc>
          <w:tcPr>
            <w:tcW w:w="1739" w:type="dxa"/>
            <w:vAlign w:val="top"/>
          </w:tcPr>
          <w:p>
            <w:pPr>
              <w:pStyle w:val="22"/>
              <w:spacing w:before="257" w:line="190" w:lineRule="auto"/>
              <w:ind w:left="409"/>
              <w:rPr>
                <w:sz w:val="21"/>
                <w:szCs w:val="21"/>
              </w:rPr>
            </w:pPr>
            <w:r>
              <w:rPr>
                <w:rFonts w:hint="eastAsia"/>
                <w:sz w:val="21"/>
                <w:szCs w:val="21"/>
                <w:lang w:val="en-US" w:eastAsia="zh-CN"/>
              </w:rPr>
              <w:t>526959.12</w:t>
            </w:r>
          </w:p>
        </w:tc>
        <w:tc>
          <w:tcPr>
            <w:tcW w:w="1894" w:type="dxa"/>
            <w:vAlign w:val="top"/>
          </w:tcPr>
          <w:p>
            <w:pPr>
              <w:pStyle w:val="22"/>
              <w:spacing w:before="257" w:line="190" w:lineRule="auto"/>
              <w:ind w:left="485"/>
              <w:rPr>
                <w:sz w:val="21"/>
                <w:szCs w:val="21"/>
              </w:rPr>
            </w:pPr>
            <w:r>
              <w:rPr>
                <w:rFonts w:hint="eastAsia"/>
                <w:sz w:val="21"/>
                <w:szCs w:val="21"/>
                <w:lang w:val="en-US" w:eastAsia="zh-CN"/>
              </w:rPr>
              <w:t>526959.12</w:t>
            </w:r>
          </w:p>
        </w:tc>
      </w:tr>
    </w:tbl>
    <w:p>
      <w:pPr>
        <w:spacing w:before="207" w:line="561" w:lineRule="exact"/>
        <w:rPr>
          <w:rFonts w:ascii="宋体" w:hAnsi="宋体" w:eastAsia="宋体" w:cs="宋体"/>
          <w:sz w:val="28"/>
          <w:szCs w:val="28"/>
        </w:rPr>
      </w:pPr>
      <w:r>
        <w:rPr>
          <w:rFonts w:ascii="宋体" w:hAnsi="宋体" w:eastAsia="宋体" w:cs="宋体"/>
          <w:spacing w:val="-1"/>
          <w:position w:val="21"/>
          <w:sz w:val="28"/>
          <w:szCs w:val="28"/>
        </w:rPr>
        <w:t>5、采购需求（包括但不限于标的的名称、数量、简要技术需</w:t>
      </w:r>
      <w:r>
        <w:rPr>
          <w:rFonts w:ascii="宋体" w:hAnsi="宋体" w:eastAsia="宋体" w:cs="宋体"/>
          <w:spacing w:val="-2"/>
          <w:position w:val="21"/>
          <w:sz w:val="28"/>
          <w:szCs w:val="28"/>
        </w:rPr>
        <w:t>求或服务要求</w:t>
      </w:r>
    </w:p>
    <w:p>
      <w:pPr>
        <w:spacing w:before="1" w:line="220" w:lineRule="auto"/>
        <w:ind w:left="126"/>
        <w:rPr>
          <w:rFonts w:ascii="宋体" w:hAnsi="宋体" w:eastAsia="宋体" w:cs="宋体"/>
          <w:sz w:val="28"/>
          <w:szCs w:val="28"/>
        </w:rPr>
      </w:pPr>
      <w:r>
        <w:rPr>
          <w:rFonts w:ascii="宋体" w:hAnsi="宋体" w:eastAsia="宋体" w:cs="宋体"/>
          <w:spacing w:val="-7"/>
          <w:sz w:val="28"/>
          <w:szCs w:val="28"/>
        </w:rPr>
        <w:t>等）</w:t>
      </w:r>
    </w:p>
    <w:p>
      <w:pPr>
        <w:sectPr>
          <w:footerReference r:id="rId5" w:type="default"/>
          <w:pgSz w:w="11906" w:h="16839"/>
          <w:pgMar w:top="1431" w:right="1132" w:bottom="1185" w:left="1022" w:header="0" w:footer="970" w:gutter="0"/>
          <w:cols w:space="720" w:num="1"/>
        </w:sectPr>
      </w:pPr>
    </w:p>
    <w:p>
      <w:pPr>
        <w:spacing w:before="225" w:line="559" w:lineRule="exact"/>
        <w:ind w:firstLine="822" w:firstLineChars="300"/>
        <w:rPr>
          <w:rFonts w:ascii="宋体" w:hAnsi="宋体" w:eastAsia="宋体" w:cs="宋体"/>
          <w:sz w:val="28"/>
          <w:szCs w:val="28"/>
        </w:rPr>
      </w:pPr>
      <w:r>
        <w:rPr>
          <w:rFonts w:ascii="宋体" w:hAnsi="宋体" w:eastAsia="宋体" w:cs="宋体"/>
          <w:spacing w:val="-3"/>
          <w:sz w:val="28"/>
          <w:szCs w:val="28"/>
        </w:rPr>
        <w:t>5.1、工程概况：</w:t>
      </w:r>
      <w:r>
        <w:rPr>
          <w:rFonts w:hint="eastAsia" w:ascii="宋体" w:hAnsi="宋体" w:eastAsia="宋体" w:cs="宋体"/>
          <w:spacing w:val="-3"/>
          <w:sz w:val="28"/>
          <w:szCs w:val="28"/>
          <w:lang w:eastAsia="zh-CN"/>
        </w:rPr>
        <w:t>叶县2023年中央水库移民后期扶持基金项目</w:t>
      </w:r>
      <w:r>
        <w:rPr>
          <w:rFonts w:ascii="宋体" w:hAnsi="宋体" w:eastAsia="宋体" w:cs="宋体"/>
          <w:spacing w:val="-3"/>
          <w:sz w:val="28"/>
          <w:szCs w:val="28"/>
        </w:rPr>
        <w:t>包括</w:t>
      </w:r>
      <w:r>
        <w:rPr>
          <w:rFonts w:hint="eastAsia" w:ascii="宋体" w:hAnsi="宋体" w:eastAsia="宋体" w:cs="宋体"/>
          <w:spacing w:val="-3"/>
          <w:sz w:val="28"/>
          <w:szCs w:val="28"/>
        </w:rPr>
        <w:t>叶县仙台镇、叶邑镇、任店镇、常村镇、夏李乡、保安镇、辛店镇、九龙办事处、九龙街道办、田庄乡等10个乡镇17个行政村，总受益人口30902人，其中移民人口4641人。项目分三个主要部分：交通、供电、通信、广播、沼气等基础设施建设；种植、养殖、林、畜牧、渔、旅游、加工；文化、教育、卫生等社会事业基础设施建设。</w:t>
      </w:r>
      <w:r>
        <w:rPr>
          <w:rFonts w:hint="eastAsia" w:ascii="宋体" w:hAnsi="宋体" w:eastAsia="宋体" w:cs="宋体"/>
          <w:spacing w:val="-3"/>
          <w:sz w:val="28"/>
          <w:szCs w:val="28"/>
          <w:lang w:eastAsia="zh-CN"/>
        </w:rPr>
        <w:t>具体内容</w:t>
      </w:r>
      <w:r>
        <w:rPr>
          <w:rFonts w:ascii="宋体" w:hAnsi="宋体" w:eastAsia="宋体" w:cs="宋体"/>
          <w:spacing w:val="-1"/>
          <w:sz w:val="28"/>
          <w:szCs w:val="28"/>
        </w:rPr>
        <w:t>详见工程量清单；</w:t>
      </w:r>
    </w:p>
    <w:p>
      <w:pPr>
        <w:spacing w:before="227" w:line="559" w:lineRule="exact"/>
        <w:jc w:val="center"/>
        <w:rPr>
          <w:rFonts w:ascii="宋体" w:hAnsi="宋体" w:eastAsia="宋体" w:cs="宋体"/>
          <w:sz w:val="28"/>
          <w:szCs w:val="28"/>
        </w:rPr>
      </w:pPr>
      <w:r>
        <w:rPr>
          <w:rFonts w:hint="eastAsia" w:ascii="宋体" w:hAnsi="宋体" w:eastAsia="宋体" w:cs="宋体"/>
          <w:spacing w:val="-4"/>
          <w:position w:val="21"/>
          <w:sz w:val="28"/>
          <w:szCs w:val="28"/>
          <w:lang w:val="en-US" w:eastAsia="zh-CN"/>
        </w:rPr>
        <w:t xml:space="preserve">    </w:t>
      </w:r>
      <w:r>
        <w:rPr>
          <w:rFonts w:ascii="宋体" w:hAnsi="宋体" w:eastAsia="宋体" w:cs="宋体"/>
          <w:spacing w:val="-4"/>
          <w:position w:val="21"/>
          <w:sz w:val="28"/>
          <w:szCs w:val="28"/>
        </w:rPr>
        <w:t>5.2、标段划分：本项目共划分为</w:t>
      </w:r>
      <w:r>
        <w:rPr>
          <w:rFonts w:ascii="宋体" w:hAnsi="宋体" w:eastAsia="宋体" w:cs="宋体"/>
          <w:spacing w:val="-39"/>
          <w:position w:val="21"/>
          <w:sz w:val="28"/>
          <w:szCs w:val="28"/>
        </w:rPr>
        <w:t xml:space="preserve"> </w:t>
      </w:r>
      <w:r>
        <w:rPr>
          <w:rFonts w:hint="eastAsia" w:ascii="宋体" w:hAnsi="宋体" w:eastAsia="宋体" w:cs="宋体"/>
          <w:spacing w:val="-4"/>
          <w:position w:val="21"/>
          <w:sz w:val="28"/>
          <w:szCs w:val="28"/>
          <w:lang w:val="en-US" w:eastAsia="zh-CN"/>
        </w:rPr>
        <w:t>7</w:t>
      </w:r>
      <w:r>
        <w:rPr>
          <w:rFonts w:ascii="宋体" w:hAnsi="宋体" w:eastAsia="宋体" w:cs="宋体"/>
          <w:spacing w:val="-4"/>
          <w:position w:val="21"/>
          <w:sz w:val="28"/>
          <w:szCs w:val="28"/>
        </w:rPr>
        <w:t>个标段；每个投标人可投报多个标段，</w:t>
      </w:r>
    </w:p>
    <w:p>
      <w:pPr>
        <w:spacing w:before="1" w:line="220" w:lineRule="auto"/>
        <w:ind w:left="121"/>
        <w:rPr>
          <w:rFonts w:ascii="宋体" w:hAnsi="宋体" w:eastAsia="宋体" w:cs="宋体"/>
          <w:spacing w:val="-1"/>
          <w:sz w:val="28"/>
          <w:szCs w:val="28"/>
        </w:rPr>
      </w:pPr>
      <w:r>
        <w:rPr>
          <w:rFonts w:ascii="宋体" w:hAnsi="宋体" w:eastAsia="宋体" w:cs="宋体"/>
          <w:spacing w:val="-1"/>
          <w:sz w:val="28"/>
          <w:szCs w:val="28"/>
        </w:rPr>
        <w:t>但只能中一个标段。</w:t>
      </w:r>
    </w:p>
    <w:p>
      <w:pPr>
        <w:spacing w:before="225" w:line="369" w:lineRule="auto"/>
        <w:ind w:left="123" w:firstLine="564"/>
        <w:rPr>
          <w:rFonts w:ascii="宋体" w:hAnsi="宋体" w:eastAsia="宋体" w:cs="宋体"/>
          <w:spacing w:val="-2"/>
          <w:sz w:val="28"/>
          <w:szCs w:val="28"/>
        </w:rPr>
      </w:pPr>
      <w:r>
        <w:rPr>
          <w:rFonts w:ascii="宋体" w:hAnsi="宋体" w:eastAsia="宋体" w:cs="宋体"/>
          <w:spacing w:val="-2"/>
          <w:sz w:val="28"/>
          <w:szCs w:val="28"/>
        </w:rPr>
        <w:t>5.3、建设地点：该工程位于平顶山市叶县；详见招标文件；</w:t>
      </w:r>
    </w:p>
    <w:p>
      <w:pPr>
        <w:spacing w:before="225" w:line="369" w:lineRule="auto"/>
        <w:ind w:left="123" w:firstLine="564"/>
        <w:rPr>
          <w:rFonts w:ascii="宋体" w:hAnsi="宋体" w:eastAsia="宋体" w:cs="宋体"/>
          <w:spacing w:val="-2"/>
          <w:sz w:val="28"/>
          <w:szCs w:val="28"/>
        </w:rPr>
      </w:pPr>
      <w:r>
        <w:rPr>
          <w:rFonts w:ascii="宋体" w:hAnsi="宋体" w:eastAsia="宋体" w:cs="宋体"/>
          <w:spacing w:val="-2"/>
          <w:sz w:val="28"/>
          <w:szCs w:val="28"/>
        </w:rPr>
        <w:t>5.4、计划工期：</w:t>
      </w:r>
      <w:r>
        <w:rPr>
          <w:rFonts w:hint="eastAsia" w:ascii="宋体" w:hAnsi="宋体" w:eastAsia="宋体" w:cs="宋体"/>
          <w:spacing w:val="-2"/>
          <w:sz w:val="28"/>
          <w:szCs w:val="28"/>
          <w:lang w:val="en-US" w:eastAsia="zh-CN"/>
        </w:rPr>
        <w:t>60</w:t>
      </w:r>
      <w:r>
        <w:rPr>
          <w:rFonts w:ascii="宋体" w:hAnsi="宋体" w:eastAsia="宋体" w:cs="宋体"/>
          <w:spacing w:val="-2"/>
          <w:sz w:val="28"/>
          <w:szCs w:val="28"/>
        </w:rPr>
        <w:t>日历天；</w:t>
      </w:r>
    </w:p>
    <w:p>
      <w:pPr>
        <w:spacing w:before="225" w:line="369" w:lineRule="auto"/>
        <w:ind w:left="123" w:firstLine="564"/>
        <w:rPr>
          <w:rFonts w:ascii="宋体" w:hAnsi="宋体" w:eastAsia="宋体" w:cs="宋体"/>
          <w:spacing w:val="-2"/>
          <w:sz w:val="28"/>
          <w:szCs w:val="28"/>
        </w:rPr>
      </w:pPr>
      <w:r>
        <w:rPr>
          <w:rFonts w:ascii="宋体" w:hAnsi="宋体" w:eastAsia="宋体" w:cs="宋体"/>
          <w:spacing w:val="-2"/>
          <w:sz w:val="28"/>
          <w:szCs w:val="28"/>
        </w:rPr>
        <w:t>5.5、招标范围：图纸及工程量清单范围内招标人发包的全部内容/标段；</w:t>
      </w:r>
    </w:p>
    <w:p>
      <w:pPr>
        <w:spacing w:before="225" w:line="369" w:lineRule="auto"/>
        <w:ind w:left="123" w:firstLine="564"/>
        <w:rPr>
          <w:rFonts w:ascii="宋体" w:hAnsi="宋体" w:eastAsia="宋体" w:cs="宋体"/>
          <w:spacing w:val="-2"/>
          <w:sz w:val="28"/>
          <w:szCs w:val="28"/>
        </w:rPr>
      </w:pPr>
      <w:r>
        <w:rPr>
          <w:rFonts w:ascii="宋体" w:hAnsi="宋体" w:eastAsia="宋体" w:cs="宋体"/>
          <w:spacing w:val="-2"/>
          <w:sz w:val="28"/>
          <w:szCs w:val="28"/>
        </w:rPr>
        <w:t>5.6、质量要求：合格；</w:t>
      </w:r>
    </w:p>
    <w:p>
      <w:pPr>
        <w:spacing w:before="225" w:line="369" w:lineRule="auto"/>
        <w:ind w:left="123" w:firstLine="564"/>
        <w:rPr>
          <w:rFonts w:ascii="宋体" w:hAnsi="宋体" w:eastAsia="宋体" w:cs="宋体"/>
          <w:spacing w:val="-2"/>
          <w:sz w:val="28"/>
          <w:szCs w:val="28"/>
        </w:rPr>
      </w:pPr>
      <w:r>
        <w:rPr>
          <w:rFonts w:ascii="宋体" w:hAnsi="宋体" w:eastAsia="宋体" w:cs="宋体"/>
          <w:spacing w:val="-2"/>
          <w:sz w:val="28"/>
          <w:szCs w:val="28"/>
        </w:rPr>
        <w:t xml:space="preserve">5.7 资金来源：财政资金，已落实； </w:t>
      </w:r>
    </w:p>
    <w:p>
      <w:pPr>
        <w:spacing w:before="225" w:line="369" w:lineRule="auto"/>
        <w:ind w:left="123" w:firstLine="564"/>
        <w:rPr>
          <w:rFonts w:ascii="宋体" w:hAnsi="宋体" w:eastAsia="宋体" w:cs="宋体"/>
          <w:spacing w:val="-2"/>
          <w:sz w:val="28"/>
          <w:szCs w:val="28"/>
        </w:rPr>
      </w:pPr>
      <w:r>
        <w:rPr>
          <w:rFonts w:ascii="宋体" w:hAnsi="宋体" w:eastAsia="宋体" w:cs="宋体"/>
          <w:spacing w:val="-2"/>
          <w:sz w:val="28"/>
          <w:szCs w:val="28"/>
        </w:rPr>
        <w:t>6、合同履行期限：同计划工期；</w:t>
      </w:r>
    </w:p>
    <w:p>
      <w:pPr>
        <w:spacing w:before="225" w:line="369" w:lineRule="auto"/>
        <w:ind w:left="123" w:firstLine="564"/>
        <w:rPr>
          <w:rFonts w:ascii="宋体" w:hAnsi="宋体" w:eastAsia="宋体" w:cs="宋体"/>
          <w:spacing w:val="-2"/>
          <w:sz w:val="28"/>
          <w:szCs w:val="28"/>
        </w:rPr>
      </w:pPr>
      <w:r>
        <w:rPr>
          <w:rFonts w:ascii="宋体" w:hAnsi="宋体" w:eastAsia="宋体" w:cs="宋体"/>
          <w:spacing w:val="-2"/>
          <w:sz w:val="28"/>
          <w:szCs w:val="28"/>
        </w:rPr>
        <w:t xml:space="preserve">7、本项目是否接受联合体投标：否； </w:t>
      </w:r>
    </w:p>
    <w:p>
      <w:pPr>
        <w:spacing w:before="225" w:line="369" w:lineRule="auto"/>
        <w:ind w:left="123" w:firstLine="564"/>
        <w:rPr>
          <w:rFonts w:ascii="宋体" w:hAnsi="宋体" w:eastAsia="宋体" w:cs="宋体"/>
          <w:spacing w:val="-2"/>
          <w:sz w:val="28"/>
          <w:szCs w:val="28"/>
        </w:rPr>
      </w:pPr>
      <w:r>
        <w:rPr>
          <w:rFonts w:ascii="宋体" w:hAnsi="宋体" w:eastAsia="宋体" w:cs="宋体"/>
          <w:spacing w:val="-2"/>
          <w:sz w:val="28"/>
          <w:szCs w:val="28"/>
        </w:rPr>
        <w:t>8、是否接受进口产品：否；</w:t>
      </w:r>
    </w:p>
    <w:p>
      <w:pPr>
        <w:spacing w:before="225" w:line="369" w:lineRule="auto"/>
        <w:ind w:left="123" w:firstLine="564"/>
        <w:rPr>
          <w:rFonts w:ascii="宋体" w:hAnsi="宋体" w:eastAsia="宋体" w:cs="宋体"/>
          <w:spacing w:val="-2"/>
          <w:sz w:val="28"/>
          <w:szCs w:val="28"/>
        </w:rPr>
      </w:pPr>
      <w:r>
        <w:rPr>
          <w:rFonts w:ascii="宋体" w:hAnsi="宋体" w:eastAsia="宋体" w:cs="宋体"/>
          <w:spacing w:val="-2"/>
          <w:sz w:val="28"/>
          <w:szCs w:val="28"/>
        </w:rPr>
        <w:t>9、是否专门面向中小企业：是；</w:t>
      </w:r>
    </w:p>
    <w:p>
      <w:pPr>
        <w:spacing w:before="225" w:line="369" w:lineRule="auto"/>
        <w:ind w:left="123" w:firstLine="564"/>
        <w:rPr>
          <w:rFonts w:ascii="宋体" w:hAnsi="宋体" w:eastAsia="宋体" w:cs="宋体"/>
          <w:spacing w:val="-2"/>
          <w:sz w:val="28"/>
          <w:szCs w:val="28"/>
        </w:rPr>
      </w:pPr>
      <w:r>
        <w:rPr>
          <w:rFonts w:ascii="宋体" w:hAnsi="宋体" w:eastAsia="宋体" w:cs="宋体"/>
          <w:spacing w:val="-2"/>
          <w:sz w:val="28"/>
          <w:szCs w:val="28"/>
        </w:rPr>
        <w:t>二、申请人资格要求：</w:t>
      </w:r>
    </w:p>
    <w:p>
      <w:pPr>
        <w:spacing w:before="225" w:line="369" w:lineRule="auto"/>
        <w:ind w:left="123" w:firstLine="564"/>
        <w:rPr>
          <w:rFonts w:ascii="宋体" w:hAnsi="宋体" w:eastAsia="宋体" w:cs="宋体"/>
          <w:sz w:val="28"/>
          <w:szCs w:val="28"/>
        </w:rPr>
      </w:pPr>
      <w:r>
        <w:rPr>
          <w:rFonts w:ascii="宋体" w:hAnsi="宋体" w:eastAsia="宋体" w:cs="宋体"/>
          <w:sz w:val="28"/>
          <w:szCs w:val="28"/>
        </w:rPr>
        <w:t>1.满足《中华人民共和国政府采购法》第二十二条规定；</w:t>
      </w:r>
    </w:p>
    <w:p>
      <w:pPr>
        <w:spacing w:before="225" w:line="369" w:lineRule="auto"/>
        <w:ind w:left="123" w:firstLine="564"/>
        <w:rPr>
          <w:rFonts w:hint="eastAsia" w:ascii="宋体" w:hAnsi="宋体" w:eastAsia="宋体" w:cs="宋体"/>
          <w:sz w:val="28"/>
          <w:szCs w:val="28"/>
        </w:rPr>
      </w:pPr>
      <w:r>
        <w:rPr>
          <w:rFonts w:ascii="宋体" w:hAnsi="宋体" w:eastAsia="宋体" w:cs="宋体"/>
          <w:sz w:val="28"/>
          <w:szCs w:val="28"/>
        </w:rPr>
        <w:t>2.落实政府采购政策需满足的资格要求：根据《政府采购促进中小企业发 展管理办法》财库【2020】46 号规定本项目专门面向中小企业采购，符合条</w:t>
      </w:r>
      <w:r>
        <w:rPr>
          <w:rFonts w:hint="eastAsia" w:ascii="宋体" w:hAnsi="宋体" w:eastAsia="宋体" w:cs="宋体"/>
          <w:sz w:val="28"/>
          <w:szCs w:val="28"/>
        </w:rPr>
        <w:t>件的投标人应按文件要求提供相应声明函。</w:t>
      </w:r>
    </w:p>
    <w:p>
      <w:pPr>
        <w:spacing w:before="225" w:line="369" w:lineRule="auto"/>
        <w:ind w:left="123" w:firstLine="564"/>
        <w:rPr>
          <w:rFonts w:hint="eastAsia" w:ascii="宋体" w:hAnsi="宋体" w:eastAsia="宋体" w:cs="宋体"/>
          <w:sz w:val="28"/>
          <w:szCs w:val="28"/>
        </w:rPr>
      </w:pPr>
      <w:r>
        <w:rPr>
          <w:rFonts w:hint="eastAsia" w:ascii="宋体" w:hAnsi="宋体" w:eastAsia="宋体" w:cs="宋体"/>
          <w:sz w:val="28"/>
          <w:szCs w:val="28"/>
        </w:rPr>
        <w:t>3、本项目的特定资格要求：</w:t>
      </w:r>
    </w:p>
    <w:p>
      <w:pPr>
        <w:spacing w:before="225" w:line="369"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rPr>
        <w:t>第 1</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4、5、6、7</w:t>
      </w:r>
      <w:r>
        <w:rPr>
          <w:rFonts w:hint="eastAsia" w:ascii="宋体" w:hAnsi="宋体" w:eastAsia="宋体" w:cs="宋体"/>
          <w:b/>
          <w:bCs/>
          <w:sz w:val="28"/>
          <w:szCs w:val="28"/>
        </w:rPr>
        <w:t xml:space="preserve"> 标段</w:t>
      </w:r>
    </w:p>
    <w:p>
      <w:pPr>
        <w:spacing w:before="226" w:line="369" w:lineRule="auto"/>
        <w:ind w:right="126" w:firstLine="561"/>
        <w:rPr>
          <w:rFonts w:hint="eastAsia" w:ascii="宋体" w:hAnsi="宋体" w:eastAsia="宋体" w:cs="宋体"/>
          <w:sz w:val="28"/>
          <w:szCs w:val="28"/>
          <w:lang w:val="en-US" w:eastAsia="zh-CN"/>
        </w:rPr>
      </w:pPr>
      <w:r>
        <w:rPr>
          <w:rFonts w:hint="eastAsia" w:ascii="宋体" w:hAnsi="宋体" w:eastAsia="宋体" w:cs="宋体"/>
          <w:sz w:val="28"/>
          <w:szCs w:val="28"/>
        </w:rPr>
        <w:t>3.1、 投标人须具有独立法人资格，持有有效的企业法人营业执照、税务登记证、组织机构代码证（或三证合一营业执照）。</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3.2、投标人具备行政主管部门颁发的市政公用工程施工总承包叁级及以上资质，持有有效的企业安全生产许可证。</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3.3、投标人拟派须具备相关专业贰级及以上注册建造师资格且未担任其他在施建设工程项目的项目经理，具有有效的注册建造师证书、安全生产考核合格证书。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3.4、投标人拟派技术负责人须具备相关专业中级及以上职称，具有有效的职称证书。</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3.5、投标人拟派其他主要人员（五大员）：质量员（质检员）、施工员、资料员、安全员（或专职安全员）、材料员相关资格证书或职业培训合格证书。</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3.6、投标人拟派项目经理、技术负责人及委托代理人提供为其缴纳的2023年</w:t>
      </w:r>
      <w:r>
        <w:rPr>
          <w:rFonts w:hint="eastAsia" w:ascii="宋体" w:hAnsi="宋体" w:eastAsia="宋体" w:cs="宋体"/>
          <w:sz w:val="28"/>
          <w:szCs w:val="28"/>
          <w:lang w:val="en-US" w:eastAsia="zh-CN"/>
        </w:rPr>
        <w:t>6</w:t>
      </w:r>
      <w:r>
        <w:rPr>
          <w:rFonts w:hint="eastAsia" w:ascii="宋体" w:hAnsi="宋体" w:eastAsia="宋体" w:cs="宋体"/>
          <w:sz w:val="28"/>
          <w:szCs w:val="28"/>
        </w:rPr>
        <w:t>月以来任意连续3个月的养老保险证明。（提供社保部门出具的证明或查询页面截图）</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3.7、具有良好的商业信誉和健全的财务会计制度。（</w:t>
      </w:r>
      <w:r>
        <w:rPr>
          <w:rFonts w:ascii="宋体" w:hAnsi="宋体" w:eastAsia="宋体" w:cs="宋体"/>
          <w:spacing w:val="-1"/>
          <w:sz w:val="28"/>
          <w:szCs w:val="28"/>
        </w:rPr>
        <w:t>提供承诺函，格式自拟</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3.8、具有履行合同所必需的设备和专业技术能力。（</w:t>
      </w:r>
      <w:r>
        <w:rPr>
          <w:rFonts w:ascii="宋体" w:hAnsi="宋体" w:eastAsia="宋体" w:cs="宋体"/>
          <w:spacing w:val="-1"/>
          <w:sz w:val="28"/>
          <w:szCs w:val="28"/>
        </w:rPr>
        <w:t>提供承诺函，格式自拟</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3.9、有依法缴纳税收和社会保障资金的良好记录。（</w:t>
      </w:r>
      <w:r>
        <w:rPr>
          <w:rFonts w:ascii="宋体" w:hAnsi="宋体" w:eastAsia="宋体" w:cs="宋体"/>
          <w:spacing w:val="-1"/>
          <w:sz w:val="28"/>
          <w:szCs w:val="28"/>
        </w:rPr>
        <w:t>提供承诺函，格式自拟</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3.10、参加政府采购活动近三年内，在经营活动中没有重大违法记录。（</w:t>
      </w:r>
      <w:r>
        <w:rPr>
          <w:rFonts w:ascii="宋体" w:hAnsi="宋体" w:eastAsia="宋体" w:cs="宋体"/>
          <w:spacing w:val="-1"/>
          <w:sz w:val="28"/>
          <w:szCs w:val="28"/>
        </w:rPr>
        <w:t>提供承诺函，格式自拟</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3.11、</w:t>
      </w:r>
      <w:r>
        <w:rPr>
          <w:rFonts w:ascii="宋体" w:hAnsi="宋体" w:eastAsia="宋体" w:cs="宋体"/>
          <w:spacing w:val="-12"/>
          <w:sz w:val="28"/>
          <w:szCs w:val="28"/>
        </w:rPr>
        <w:t>投标人未被列入“</w:t>
      </w:r>
      <w:r>
        <w:rPr>
          <w:rFonts w:ascii="宋体" w:hAnsi="宋体" w:eastAsia="宋体" w:cs="宋体"/>
          <w:spacing w:val="-98"/>
          <w:sz w:val="28"/>
          <w:szCs w:val="28"/>
        </w:rPr>
        <w:t xml:space="preserve"> </w:t>
      </w:r>
      <w:r>
        <w:rPr>
          <w:rFonts w:ascii="宋体" w:hAnsi="宋体" w:eastAsia="宋体" w:cs="宋体"/>
          <w:spacing w:val="-12"/>
          <w:sz w:val="28"/>
          <w:szCs w:val="28"/>
        </w:rPr>
        <w:t>中国执行信息公开网</w:t>
      </w:r>
      <w:r>
        <w:rPr>
          <w:rFonts w:ascii="宋体" w:hAnsi="宋体" w:eastAsia="宋体" w:cs="宋体"/>
          <w:spacing w:val="-103"/>
          <w:sz w:val="28"/>
          <w:szCs w:val="28"/>
        </w:rPr>
        <w:t xml:space="preserve"> </w:t>
      </w:r>
      <w:r>
        <w:rPr>
          <w:rFonts w:ascii="宋体" w:hAnsi="宋体" w:eastAsia="宋体" w:cs="宋体"/>
          <w:spacing w:val="-12"/>
          <w:sz w:val="28"/>
          <w:szCs w:val="28"/>
        </w:rPr>
        <w:t>”网站的“失信被执行人</w:t>
      </w:r>
      <w:r>
        <w:rPr>
          <w:rFonts w:ascii="宋体" w:hAnsi="宋体" w:eastAsia="宋体" w:cs="宋体"/>
          <w:spacing w:val="-103"/>
          <w:sz w:val="28"/>
          <w:szCs w:val="28"/>
        </w:rPr>
        <w:t xml:space="preserve"> </w:t>
      </w:r>
      <w:r>
        <w:rPr>
          <w:rFonts w:ascii="宋体" w:hAnsi="宋体" w:eastAsia="宋体" w:cs="宋体"/>
          <w:spacing w:val="-12"/>
          <w:sz w:val="28"/>
          <w:szCs w:val="28"/>
        </w:rPr>
        <w:t>”、“信用中国</w:t>
      </w:r>
      <w:r>
        <w:rPr>
          <w:rFonts w:ascii="宋体" w:hAnsi="宋体" w:eastAsia="宋体" w:cs="宋体"/>
          <w:spacing w:val="-85"/>
          <w:sz w:val="28"/>
          <w:szCs w:val="28"/>
        </w:rPr>
        <w:t xml:space="preserve"> </w:t>
      </w:r>
      <w:r>
        <w:rPr>
          <w:rFonts w:ascii="宋体" w:hAnsi="宋体" w:eastAsia="宋体" w:cs="宋体"/>
          <w:spacing w:val="-12"/>
          <w:sz w:val="28"/>
          <w:szCs w:val="28"/>
        </w:rPr>
        <w:t>”网站的“重大税收违法失信主体</w:t>
      </w:r>
      <w:r>
        <w:rPr>
          <w:rFonts w:ascii="宋体" w:hAnsi="宋体" w:eastAsia="宋体" w:cs="宋体"/>
          <w:spacing w:val="-103"/>
          <w:sz w:val="28"/>
          <w:szCs w:val="28"/>
        </w:rPr>
        <w:t xml:space="preserve"> </w:t>
      </w:r>
      <w:r>
        <w:rPr>
          <w:rFonts w:ascii="宋体" w:hAnsi="宋体" w:eastAsia="宋体" w:cs="宋体"/>
          <w:spacing w:val="-12"/>
          <w:sz w:val="28"/>
          <w:szCs w:val="28"/>
        </w:rPr>
        <w:t>”、“中国政府采购网</w:t>
      </w:r>
      <w:r>
        <w:rPr>
          <w:rFonts w:ascii="宋体" w:hAnsi="宋体" w:eastAsia="宋体" w:cs="宋体"/>
          <w:spacing w:val="-102"/>
          <w:sz w:val="28"/>
          <w:szCs w:val="28"/>
        </w:rPr>
        <w:t xml:space="preserve"> </w:t>
      </w:r>
      <w:r>
        <w:rPr>
          <w:rFonts w:ascii="宋体" w:hAnsi="宋体" w:eastAsia="宋体" w:cs="宋体"/>
          <w:spacing w:val="-12"/>
          <w:sz w:val="28"/>
          <w:szCs w:val="28"/>
        </w:rPr>
        <w:t>”网站的“政府</w:t>
      </w:r>
      <w:r>
        <w:rPr>
          <w:rFonts w:ascii="宋体" w:hAnsi="宋体" w:eastAsia="宋体" w:cs="宋体"/>
          <w:sz w:val="28"/>
          <w:szCs w:val="28"/>
        </w:rPr>
        <w:t xml:space="preserve"> </w:t>
      </w:r>
      <w:r>
        <w:rPr>
          <w:rFonts w:ascii="宋体" w:hAnsi="宋体" w:eastAsia="宋体" w:cs="宋体"/>
          <w:spacing w:val="-1"/>
          <w:sz w:val="28"/>
          <w:szCs w:val="28"/>
        </w:rPr>
        <w:t>采购严重违法失信行为信息记录</w:t>
      </w:r>
      <w:r>
        <w:rPr>
          <w:rFonts w:ascii="宋体" w:hAnsi="宋体" w:eastAsia="宋体" w:cs="宋体"/>
          <w:spacing w:val="-99"/>
          <w:sz w:val="28"/>
          <w:szCs w:val="28"/>
        </w:rPr>
        <w:t xml:space="preserve"> </w:t>
      </w:r>
      <w:r>
        <w:rPr>
          <w:rFonts w:ascii="宋体" w:hAnsi="宋体" w:eastAsia="宋体" w:cs="宋体"/>
          <w:spacing w:val="-1"/>
          <w:sz w:val="28"/>
          <w:szCs w:val="28"/>
        </w:rPr>
        <w:t>”</w:t>
      </w:r>
      <w:r>
        <w:rPr>
          <w:rFonts w:ascii="宋体" w:hAnsi="宋体" w:eastAsia="宋体" w:cs="宋体"/>
          <w:spacing w:val="-60"/>
          <w:w w:val="81"/>
          <w:sz w:val="28"/>
          <w:szCs w:val="28"/>
        </w:rPr>
        <w:t>，（</w:t>
      </w:r>
      <w:r>
        <w:rPr>
          <w:rFonts w:ascii="宋体" w:hAnsi="宋体" w:eastAsia="宋体" w:cs="宋体"/>
          <w:spacing w:val="-1"/>
          <w:sz w:val="28"/>
          <w:szCs w:val="28"/>
        </w:rPr>
        <w:t>执行财库【2016】125</w:t>
      </w:r>
      <w:r>
        <w:rPr>
          <w:rFonts w:ascii="宋体" w:hAnsi="宋体" w:eastAsia="宋体" w:cs="宋体"/>
          <w:spacing w:val="-54"/>
          <w:sz w:val="28"/>
          <w:szCs w:val="28"/>
        </w:rPr>
        <w:t xml:space="preserve"> </w:t>
      </w:r>
      <w:r>
        <w:rPr>
          <w:rFonts w:ascii="宋体" w:hAnsi="宋体" w:eastAsia="宋体" w:cs="宋体"/>
          <w:spacing w:val="-1"/>
          <w:sz w:val="28"/>
          <w:szCs w:val="28"/>
        </w:rPr>
        <w:t>号文</w:t>
      </w:r>
      <w:r>
        <w:rPr>
          <w:rFonts w:ascii="宋体" w:hAnsi="宋体" w:eastAsia="宋体" w:cs="宋体"/>
          <w:spacing w:val="-60"/>
          <w:w w:val="81"/>
          <w:sz w:val="28"/>
          <w:szCs w:val="28"/>
        </w:rPr>
        <w:t>），</w:t>
      </w:r>
      <w:r>
        <w:rPr>
          <w:rFonts w:ascii="宋体" w:hAnsi="宋体" w:eastAsia="宋体" w:cs="宋体"/>
          <w:spacing w:val="-1"/>
          <w:sz w:val="28"/>
          <w:szCs w:val="28"/>
        </w:rPr>
        <w:t>若有不良记</w:t>
      </w:r>
      <w:r>
        <w:rPr>
          <w:rFonts w:ascii="宋体" w:hAnsi="宋体" w:eastAsia="宋体" w:cs="宋体"/>
          <w:spacing w:val="1"/>
          <w:sz w:val="28"/>
          <w:szCs w:val="28"/>
        </w:rPr>
        <w:t>录，其投标无效</w:t>
      </w:r>
      <w:r>
        <w:rPr>
          <w:rFonts w:ascii="宋体" w:hAnsi="宋体" w:eastAsia="宋体" w:cs="宋体"/>
          <w:spacing w:val="-72"/>
          <w:w w:val="95"/>
          <w:sz w:val="28"/>
          <w:szCs w:val="28"/>
        </w:rPr>
        <w:t>；（</w:t>
      </w:r>
      <w:r>
        <w:rPr>
          <w:rFonts w:ascii="宋体" w:hAnsi="宋体" w:eastAsia="宋体" w:cs="宋体"/>
          <w:spacing w:val="1"/>
          <w:sz w:val="28"/>
          <w:szCs w:val="28"/>
        </w:rPr>
        <w:t>查询时间为本项目招标公告发布日期之后</w:t>
      </w:r>
      <w:r>
        <w:rPr>
          <w:rFonts w:ascii="宋体" w:hAnsi="宋体" w:eastAsia="宋体" w:cs="宋体"/>
          <w:spacing w:val="-72"/>
          <w:w w:val="95"/>
          <w:sz w:val="28"/>
          <w:szCs w:val="28"/>
        </w:rPr>
        <w:t>）</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p>
      <w:pPr>
        <w:spacing w:before="226" w:line="369" w:lineRule="auto"/>
        <w:ind w:right="126"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3.12、其他要求：（投标人出具书面声明，格式自拟）：（1）企业没有处于被责令停业、投标资格被取消，财产没有被接管、冻结、破产状态；（2）近三年来在经营活动中没有骗取中标和严重违约及重大质量问题；（3）未存在被有关部门暂停投标资格并在暂停期内；（4）单位负责人为同一人或者存在直接控股、管理关系的不同投标人，不得参加同一合同项下的政府采购活动（以“国家企业信用信息公示系统”查询为准，需包含公司基本信息、股东信息及股权变更信息等内容）。</w:t>
      </w:r>
      <w:r>
        <w:rPr>
          <w:rFonts w:hint="eastAsia" w:ascii="宋体" w:hAnsi="宋体" w:eastAsia="宋体" w:cs="宋体"/>
          <w:sz w:val="28"/>
          <w:szCs w:val="28"/>
        </w:rPr>
        <w:br w:type="textWrapping"/>
      </w:r>
      <w:r>
        <w:rPr>
          <w:rFonts w:hint="eastAsia" w:ascii="宋体" w:hAnsi="宋体" w:eastAsia="宋体" w:cs="宋体"/>
          <w:sz w:val="28"/>
          <w:szCs w:val="28"/>
        </w:rPr>
        <w:t>注：本标段不接受联合体投标。</w:t>
      </w:r>
    </w:p>
    <w:p>
      <w:pPr>
        <w:spacing w:line="240" w:lineRule="auto"/>
        <w:ind w:firstLine="0" w:firstLineChars="0"/>
      </w:pPr>
      <w:r>
        <w:rPr>
          <w:rFonts w:hint="eastAsia" w:ascii="宋体" w:hAnsi="宋体" w:eastAsia="宋体" w:cs="宋体"/>
          <w:b/>
          <w:bCs/>
          <w:sz w:val="28"/>
          <w:szCs w:val="28"/>
        </w:rPr>
        <w:t xml:space="preserve">第 </w:t>
      </w:r>
      <w:r>
        <w:rPr>
          <w:rFonts w:hint="eastAsia" w:ascii="宋体" w:hAnsi="宋体" w:eastAsia="宋体" w:cs="宋体"/>
          <w:b/>
          <w:bCs/>
          <w:sz w:val="28"/>
          <w:szCs w:val="28"/>
          <w:lang w:val="en-US" w:eastAsia="zh-CN"/>
        </w:rPr>
        <w:t>2</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 xml:space="preserve"> 标段</w:t>
      </w:r>
    </w:p>
    <w:p>
      <w:pPr>
        <w:spacing w:before="226" w:line="369" w:lineRule="auto"/>
        <w:ind w:left="279" w:leftChars="133" w:right="126"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.1、 投标人须具有独立法人资格，持有有效的企业法人营业执照、税务登记证、组织机构代码证（或三证合一营业执照）。</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4</w:t>
      </w:r>
      <w:r>
        <w:rPr>
          <w:rFonts w:hint="eastAsia" w:ascii="宋体" w:hAnsi="宋体" w:eastAsia="宋体" w:cs="宋体"/>
          <w:sz w:val="28"/>
          <w:szCs w:val="28"/>
        </w:rPr>
        <w:t>.2、投标人具备行政主管部门颁发的建筑工程施工总承包叁级（含叁级）以上资质，持有有效的企业安全生产许可证</w:t>
      </w:r>
      <w:r>
        <w:rPr>
          <w:rFonts w:hint="eastAsia" w:ascii="宋体" w:hAnsi="宋体" w:eastAsia="宋体" w:cs="宋体"/>
          <w:sz w:val="28"/>
          <w:szCs w:val="28"/>
          <w:lang w:eastAsia="zh-CN"/>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4</w:t>
      </w:r>
      <w:r>
        <w:rPr>
          <w:rFonts w:hint="eastAsia" w:ascii="宋体" w:hAnsi="宋体" w:eastAsia="宋体" w:cs="宋体"/>
          <w:sz w:val="28"/>
          <w:szCs w:val="28"/>
        </w:rPr>
        <w:t xml:space="preserve">.3、投标人拟派须具备相关专业贰级及以上注册建造师资格且未担任其他在施建设工程项目的项目经理，具有有效的注册建造师证书、安全生产考核合格证书。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4</w:t>
      </w:r>
      <w:r>
        <w:rPr>
          <w:rFonts w:hint="eastAsia" w:ascii="宋体" w:hAnsi="宋体" w:eastAsia="宋体" w:cs="宋体"/>
          <w:sz w:val="28"/>
          <w:szCs w:val="28"/>
        </w:rPr>
        <w:t>.4、投标人拟派技术负责人须具备相关专业中级及以上职称，具有有效的职称证书。</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4</w:t>
      </w:r>
      <w:r>
        <w:rPr>
          <w:rFonts w:hint="eastAsia" w:ascii="宋体" w:hAnsi="宋体" w:eastAsia="宋体" w:cs="宋体"/>
          <w:sz w:val="28"/>
          <w:szCs w:val="28"/>
        </w:rPr>
        <w:t>.5、投标人拟派其他主要人员（五大员）：质量员（质检员）、施工员、资料员、安全员（或专职安全员）、材料员相关资格证书或职业培训合格证书。</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4</w:t>
      </w:r>
      <w:r>
        <w:rPr>
          <w:rFonts w:hint="eastAsia" w:ascii="宋体" w:hAnsi="宋体" w:eastAsia="宋体" w:cs="宋体"/>
          <w:sz w:val="28"/>
          <w:szCs w:val="28"/>
        </w:rPr>
        <w:t>.6、投标人拟派项目经理、技术负责人及委托代理人提供为其缴纳的2023年</w:t>
      </w:r>
      <w:r>
        <w:rPr>
          <w:rFonts w:hint="eastAsia" w:ascii="宋体" w:hAnsi="宋体" w:eastAsia="宋体" w:cs="宋体"/>
          <w:sz w:val="28"/>
          <w:szCs w:val="28"/>
          <w:lang w:val="en-US" w:eastAsia="zh-CN"/>
        </w:rPr>
        <w:t>6</w:t>
      </w:r>
      <w:r>
        <w:rPr>
          <w:rFonts w:hint="eastAsia" w:ascii="宋体" w:hAnsi="宋体" w:eastAsia="宋体" w:cs="宋体"/>
          <w:sz w:val="28"/>
          <w:szCs w:val="28"/>
        </w:rPr>
        <w:t>月以来任意连续3个月的养老保险证明。（提供社保部门出具的证明或查询页面截图）</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4</w:t>
      </w:r>
      <w:r>
        <w:rPr>
          <w:rFonts w:hint="eastAsia" w:ascii="宋体" w:hAnsi="宋体" w:eastAsia="宋体" w:cs="宋体"/>
          <w:sz w:val="28"/>
          <w:szCs w:val="28"/>
        </w:rPr>
        <w:t>.7、具有良好的商业信誉和健全的财务会计制度。（</w:t>
      </w:r>
      <w:r>
        <w:rPr>
          <w:rFonts w:ascii="宋体" w:hAnsi="宋体" w:eastAsia="宋体" w:cs="宋体"/>
          <w:spacing w:val="-1"/>
          <w:sz w:val="28"/>
          <w:szCs w:val="28"/>
        </w:rPr>
        <w:t>提供承诺函，格式自拟</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4</w:t>
      </w:r>
      <w:r>
        <w:rPr>
          <w:rFonts w:hint="eastAsia" w:ascii="宋体" w:hAnsi="宋体" w:eastAsia="宋体" w:cs="宋体"/>
          <w:sz w:val="28"/>
          <w:szCs w:val="28"/>
        </w:rPr>
        <w:t>.8、具有履行合同所必需的设备和专业技术能力。（</w:t>
      </w:r>
      <w:r>
        <w:rPr>
          <w:rFonts w:ascii="宋体" w:hAnsi="宋体" w:eastAsia="宋体" w:cs="宋体"/>
          <w:spacing w:val="-1"/>
          <w:sz w:val="28"/>
          <w:szCs w:val="28"/>
        </w:rPr>
        <w:t>提供承诺函，格式自拟</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4</w:t>
      </w:r>
      <w:r>
        <w:rPr>
          <w:rFonts w:hint="eastAsia" w:ascii="宋体" w:hAnsi="宋体" w:eastAsia="宋体" w:cs="宋体"/>
          <w:sz w:val="28"/>
          <w:szCs w:val="28"/>
        </w:rPr>
        <w:t>.9、有依法缴纳税收和社会保障资金的良好记录。（</w:t>
      </w:r>
      <w:r>
        <w:rPr>
          <w:rFonts w:ascii="宋体" w:hAnsi="宋体" w:eastAsia="宋体" w:cs="宋体"/>
          <w:spacing w:val="-1"/>
          <w:sz w:val="28"/>
          <w:szCs w:val="28"/>
        </w:rPr>
        <w:t>提供承诺函，格式自拟</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4</w:t>
      </w:r>
      <w:r>
        <w:rPr>
          <w:rFonts w:hint="eastAsia" w:ascii="宋体" w:hAnsi="宋体" w:eastAsia="宋体" w:cs="宋体"/>
          <w:sz w:val="28"/>
          <w:szCs w:val="28"/>
        </w:rPr>
        <w:t>.10、参加政府采购活动近三年内，在经营活动中没有重大违法记录。（</w:t>
      </w:r>
      <w:r>
        <w:rPr>
          <w:rFonts w:ascii="宋体" w:hAnsi="宋体" w:eastAsia="宋体" w:cs="宋体"/>
          <w:spacing w:val="-1"/>
          <w:sz w:val="28"/>
          <w:szCs w:val="28"/>
        </w:rPr>
        <w:t>提供承诺函，格式自拟</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pacing w:val="-12"/>
          <w:sz w:val="28"/>
          <w:szCs w:val="28"/>
          <w:lang w:val="en-US" w:eastAsia="zh-CN"/>
        </w:rPr>
        <w:t xml:space="preserve"> 4.11、</w:t>
      </w:r>
      <w:r>
        <w:rPr>
          <w:rFonts w:ascii="宋体" w:hAnsi="宋体" w:eastAsia="宋体" w:cs="宋体"/>
          <w:spacing w:val="-12"/>
          <w:sz w:val="28"/>
          <w:szCs w:val="28"/>
        </w:rPr>
        <w:t>标人未被列入“</w:t>
      </w:r>
      <w:r>
        <w:rPr>
          <w:rFonts w:ascii="宋体" w:hAnsi="宋体" w:eastAsia="宋体" w:cs="宋体"/>
          <w:spacing w:val="-98"/>
          <w:sz w:val="28"/>
          <w:szCs w:val="28"/>
        </w:rPr>
        <w:t xml:space="preserve"> </w:t>
      </w:r>
      <w:r>
        <w:rPr>
          <w:rFonts w:ascii="宋体" w:hAnsi="宋体" w:eastAsia="宋体" w:cs="宋体"/>
          <w:spacing w:val="-12"/>
          <w:sz w:val="28"/>
          <w:szCs w:val="28"/>
        </w:rPr>
        <w:t>中国执行信息公开网</w:t>
      </w:r>
      <w:r>
        <w:rPr>
          <w:rFonts w:ascii="宋体" w:hAnsi="宋体" w:eastAsia="宋体" w:cs="宋体"/>
          <w:spacing w:val="-103"/>
          <w:sz w:val="28"/>
          <w:szCs w:val="28"/>
        </w:rPr>
        <w:t xml:space="preserve"> </w:t>
      </w:r>
      <w:r>
        <w:rPr>
          <w:rFonts w:ascii="宋体" w:hAnsi="宋体" w:eastAsia="宋体" w:cs="宋体"/>
          <w:spacing w:val="-12"/>
          <w:sz w:val="28"/>
          <w:szCs w:val="28"/>
        </w:rPr>
        <w:t>”网站的“失信被执行人</w:t>
      </w:r>
      <w:r>
        <w:rPr>
          <w:rFonts w:ascii="宋体" w:hAnsi="宋体" w:eastAsia="宋体" w:cs="宋体"/>
          <w:spacing w:val="-103"/>
          <w:sz w:val="28"/>
          <w:szCs w:val="28"/>
        </w:rPr>
        <w:t xml:space="preserve"> </w:t>
      </w:r>
      <w:r>
        <w:rPr>
          <w:rFonts w:ascii="宋体" w:hAnsi="宋体" w:eastAsia="宋体" w:cs="宋体"/>
          <w:spacing w:val="-12"/>
          <w:sz w:val="28"/>
          <w:szCs w:val="28"/>
        </w:rPr>
        <w:t>”、“信</w:t>
      </w:r>
      <w:r>
        <w:rPr>
          <w:rFonts w:ascii="宋体" w:hAnsi="宋体" w:eastAsia="宋体" w:cs="宋体"/>
          <w:sz w:val="28"/>
          <w:szCs w:val="28"/>
        </w:rPr>
        <w:t xml:space="preserve"> </w:t>
      </w:r>
      <w:r>
        <w:rPr>
          <w:rFonts w:ascii="宋体" w:hAnsi="宋体" w:eastAsia="宋体" w:cs="宋体"/>
          <w:spacing w:val="-12"/>
          <w:sz w:val="28"/>
          <w:szCs w:val="28"/>
        </w:rPr>
        <w:t>用中国</w:t>
      </w:r>
      <w:r>
        <w:rPr>
          <w:rFonts w:ascii="宋体" w:hAnsi="宋体" w:eastAsia="宋体" w:cs="宋体"/>
          <w:spacing w:val="-85"/>
          <w:sz w:val="28"/>
          <w:szCs w:val="28"/>
        </w:rPr>
        <w:t xml:space="preserve"> </w:t>
      </w:r>
      <w:r>
        <w:rPr>
          <w:rFonts w:ascii="宋体" w:hAnsi="宋体" w:eastAsia="宋体" w:cs="宋体"/>
          <w:spacing w:val="-12"/>
          <w:sz w:val="28"/>
          <w:szCs w:val="28"/>
        </w:rPr>
        <w:t>”网站的“重大税收违法失信主体</w:t>
      </w:r>
      <w:r>
        <w:rPr>
          <w:rFonts w:ascii="宋体" w:hAnsi="宋体" w:eastAsia="宋体" w:cs="宋体"/>
          <w:spacing w:val="-103"/>
          <w:sz w:val="28"/>
          <w:szCs w:val="28"/>
        </w:rPr>
        <w:t xml:space="preserve"> </w:t>
      </w:r>
      <w:r>
        <w:rPr>
          <w:rFonts w:ascii="宋体" w:hAnsi="宋体" w:eastAsia="宋体" w:cs="宋体"/>
          <w:spacing w:val="-12"/>
          <w:sz w:val="28"/>
          <w:szCs w:val="28"/>
        </w:rPr>
        <w:t>”、“中国政府采购网</w:t>
      </w:r>
      <w:r>
        <w:rPr>
          <w:rFonts w:ascii="宋体" w:hAnsi="宋体" w:eastAsia="宋体" w:cs="宋体"/>
          <w:spacing w:val="-102"/>
          <w:sz w:val="28"/>
          <w:szCs w:val="28"/>
        </w:rPr>
        <w:t xml:space="preserve"> </w:t>
      </w:r>
      <w:r>
        <w:rPr>
          <w:rFonts w:ascii="宋体" w:hAnsi="宋体" w:eastAsia="宋体" w:cs="宋体"/>
          <w:spacing w:val="-12"/>
          <w:sz w:val="28"/>
          <w:szCs w:val="28"/>
        </w:rPr>
        <w:t>”网站的“政府</w:t>
      </w:r>
      <w:r>
        <w:rPr>
          <w:rFonts w:ascii="宋体" w:hAnsi="宋体" w:eastAsia="宋体" w:cs="宋体"/>
          <w:sz w:val="28"/>
          <w:szCs w:val="28"/>
        </w:rPr>
        <w:t xml:space="preserve"> </w:t>
      </w:r>
      <w:r>
        <w:rPr>
          <w:rFonts w:ascii="宋体" w:hAnsi="宋体" w:eastAsia="宋体" w:cs="宋体"/>
          <w:spacing w:val="-1"/>
          <w:sz w:val="28"/>
          <w:szCs w:val="28"/>
        </w:rPr>
        <w:t>采购严重违法失信行为信息记录</w:t>
      </w:r>
      <w:r>
        <w:rPr>
          <w:rFonts w:ascii="宋体" w:hAnsi="宋体" w:eastAsia="宋体" w:cs="宋体"/>
          <w:spacing w:val="-99"/>
          <w:sz w:val="28"/>
          <w:szCs w:val="28"/>
        </w:rPr>
        <w:t xml:space="preserve"> </w:t>
      </w:r>
      <w:r>
        <w:rPr>
          <w:rFonts w:ascii="宋体" w:hAnsi="宋体" w:eastAsia="宋体" w:cs="宋体"/>
          <w:spacing w:val="-1"/>
          <w:sz w:val="28"/>
          <w:szCs w:val="28"/>
        </w:rPr>
        <w:t>”</w:t>
      </w:r>
      <w:r>
        <w:rPr>
          <w:rFonts w:ascii="宋体" w:hAnsi="宋体" w:eastAsia="宋体" w:cs="宋体"/>
          <w:spacing w:val="-60"/>
          <w:w w:val="81"/>
          <w:sz w:val="28"/>
          <w:szCs w:val="28"/>
        </w:rPr>
        <w:t>，（</w:t>
      </w:r>
      <w:r>
        <w:rPr>
          <w:rFonts w:ascii="宋体" w:hAnsi="宋体" w:eastAsia="宋体" w:cs="宋体"/>
          <w:spacing w:val="-1"/>
          <w:sz w:val="28"/>
          <w:szCs w:val="28"/>
        </w:rPr>
        <w:t>执行财库【2016】125</w:t>
      </w:r>
      <w:r>
        <w:rPr>
          <w:rFonts w:ascii="宋体" w:hAnsi="宋体" w:eastAsia="宋体" w:cs="宋体"/>
          <w:spacing w:val="-54"/>
          <w:sz w:val="28"/>
          <w:szCs w:val="28"/>
        </w:rPr>
        <w:t xml:space="preserve"> </w:t>
      </w:r>
      <w:r>
        <w:rPr>
          <w:rFonts w:ascii="宋体" w:hAnsi="宋体" w:eastAsia="宋体" w:cs="宋体"/>
          <w:spacing w:val="-1"/>
          <w:sz w:val="28"/>
          <w:szCs w:val="28"/>
        </w:rPr>
        <w:t>号文</w:t>
      </w:r>
      <w:r>
        <w:rPr>
          <w:rFonts w:ascii="宋体" w:hAnsi="宋体" w:eastAsia="宋体" w:cs="宋体"/>
          <w:spacing w:val="-60"/>
          <w:w w:val="81"/>
          <w:sz w:val="28"/>
          <w:szCs w:val="28"/>
        </w:rPr>
        <w:t>），</w:t>
      </w:r>
      <w:r>
        <w:rPr>
          <w:rFonts w:ascii="宋体" w:hAnsi="宋体" w:eastAsia="宋体" w:cs="宋体"/>
          <w:spacing w:val="-1"/>
          <w:sz w:val="28"/>
          <w:szCs w:val="28"/>
        </w:rPr>
        <w:t>若有不良记</w:t>
      </w:r>
      <w:r>
        <w:rPr>
          <w:rFonts w:ascii="宋体" w:hAnsi="宋体" w:eastAsia="宋体" w:cs="宋体"/>
          <w:spacing w:val="1"/>
          <w:sz w:val="28"/>
          <w:szCs w:val="28"/>
        </w:rPr>
        <w:t>录，其投标无效</w:t>
      </w:r>
      <w:r>
        <w:rPr>
          <w:rFonts w:ascii="宋体" w:hAnsi="宋体" w:eastAsia="宋体" w:cs="宋体"/>
          <w:spacing w:val="-72"/>
          <w:w w:val="95"/>
          <w:sz w:val="28"/>
          <w:szCs w:val="28"/>
        </w:rPr>
        <w:t>；（</w:t>
      </w:r>
      <w:r>
        <w:rPr>
          <w:rFonts w:ascii="宋体" w:hAnsi="宋体" w:eastAsia="宋体" w:cs="宋体"/>
          <w:spacing w:val="1"/>
          <w:sz w:val="28"/>
          <w:szCs w:val="28"/>
        </w:rPr>
        <w:t>查询时间为本项目招标公告发布日期之后</w:t>
      </w:r>
      <w:r>
        <w:rPr>
          <w:rFonts w:ascii="宋体" w:hAnsi="宋体" w:eastAsia="宋体" w:cs="宋体"/>
          <w:spacing w:val="-72"/>
          <w:w w:val="95"/>
          <w:sz w:val="28"/>
          <w:szCs w:val="28"/>
        </w:rPr>
        <w:t>）</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p>
      <w:pPr>
        <w:spacing w:before="226" w:line="369" w:lineRule="auto"/>
        <w:ind w:left="279" w:leftChars="133" w:right="126"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12、其他要求：（投标人出具书面声明，格式自拟）：（1）企业没有处于被责令停业、投标资格被取消，财产没有被接管、冻结、破产状态；（2）近三年来在经营活动中没有骗取中标和严重违约及重大质量问题；（3）未存在被有关部门暂停投标资格并在暂停期内；（4）单位负责人为同一人或者存在直接控股、管理关系的不同投标人，不得参加同一合同项下的政府采购活动（以“国家企业信用信息公示系统”查询为准，需包含公司基本信息、股东信息及股权变更信息等内容）。</w:t>
      </w:r>
      <w:r>
        <w:rPr>
          <w:rFonts w:hint="eastAsia" w:ascii="宋体" w:hAnsi="宋体" w:eastAsia="宋体" w:cs="宋体"/>
          <w:sz w:val="28"/>
          <w:szCs w:val="28"/>
        </w:rPr>
        <w:br w:type="textWrapping"/>
      </w:r>
      <w:r>
        <w:rPr>
          <w:rFonts w:hint="eastAsia" w:ascii="宋体" w:hAnsi="宋体" w:eastAsia="宋体" w:cs="宋体"/>
          <w:sz w:val="28"/>
          <w:szCs w:val="28"/>
        </w:rPr>
        <w:t>注：本标段不接受联合体投标。</w:t>
      </w:r>
    </w:p>
    <w:p>
      <w:pPr>
        <w:spacing w:before="224" w:line="221" w:lineRule="auto"/>
        <w:outlineLvl w:val="0"/>
        <w:rPr>
          <w:rFonts w:ascii="宋体" w:hAnsi="宋体" w:eastAsia="宋体" w:cs="宋体"/>
          <w:sz w:val="28"/>
          <w:szCs w:val="28"/>
        </w:rPr>
      </w:pPr>
      <w:r>
        <w:rPr>
          <w:rFonts w:ascii="宋体" w:hAnsi="宋体" w:eastAsia="宋体" w:cs="宋体"/>
          <w:b/>
          <w:bCs/>
          <w:spacing w:val="-4"/>
          <w:sz w:val="28"/>
          <w:szCs w:val="28"/>
        </w:rPr>
        <w:t>三、获取招标文件：</w:t>
      </w:r>
    </w:p>
    <w:p>
      <w:pPr>
        <w:spacing w:before="230" w:line="221" w:lineRule="auto"/>
        <w:ind w:left="588"/>
        <w:outlineLvl w:val="0"/>
        <w:rPr>
          <w:rFonts w:hint="eastAsia" w:ascii="宋体" w:hAnsi="宋体" w:eastAsia="宋体" w:cs="宋体"/>
          <w:b w:val="0"/>
          <w:bCs w:val="0"/>
          <w:spacing w:val="-6"/>
          <w:sz w:val="28"/>
          <w:szCs w:val="28"/>
        </w:rPr>
      </w:pPr>
      <w:r>
        <w:rPr>
          <w:rFonts w:hint="eastAsia" w:ascii="宋体" w:hAnsi="宋体" w:eastAsia="宋体" w:cs="宋体"/>
          <w:b w:val="0"/>
          <w:bCs w:val="0"/>
          <w:spacing w:val="-6"/>
          <w:sz w:val="28"/>
          <w:szCs w:val="28"/>
        </w:rPr>
        <w:t>1.时间：2024年2月27日至2024年3月1</w:t>
      </w:r>
      <w:r>
        <w:rPr>
          <w:rFonts w:hint="eastAsia" w:ascii="宋体" w:hAnsi="宋体" w:eastAsia="宋体" w:cs="宋体"/>
          <w:b w:val="0"/>
          <w:bCs w:val="0"/>
          <w:spacing w:val="-6"/>
          <w:sz w:val="28"/>
          <w:szCs w:val="28"/>
          <w:lang w:val="en-US" w:eastAsia="zh-CN"/>
        </w:rPr>
        <w:t>8</w:t>
      </w:r>
      <w:r>
        <w:rPr>
          <w:rFonts w:hint="eastAsia" w:ascii="宋体" w:hAnsi="宋体" w:eastAsia="宋体" w:cs="宋体"/>
          <w:b w:val="0"/>
          <w:bCs w:val="0"/>
          <w:spacing w:val="-6"/>
          <w:sz w:val="28"/>
          <w:szCs w:val="28"/>
        </w:rPr>
        <w:t>日，每天上午 00:00至12:00，下午12:00至23:59。</w:t>
      </w:r>
    </w:p>
    <w:p>
      <w:pPr>
        <w:spacing w:before="230" w:line="221" w:lineRule="auto"/>
        <w:ind w:left="588"/>
        <w:outlineLvl w:val="0"/>
        <w:rPr>
          <w:rFonts w:hint="eastAsia" w:ascii="宋体" w:hAnsi="宋体" w:eastAsia="宋体" w:cs="宋体"/>
          <w:b w:val="0"/>
          <w:bCs w:val="0"/>
          <w:spacing w:val="-6"/>
          <w:sz w:val="28"/>
          <w:szCs w:val="28"/>
        </w:rPr>
      </w:pPr>
      <w:r>
        <w:rPr>
          <w:rFonts w:hint="eastAsia" w:ascii="宋体" w:hAnsi="宋体" w:eastAsia="宋体" w:cs="宋体"/>
          <w:b w:val="0"/>
          <w:bCs w:val="0"/>
          <w:spacing w:val="-6"/>
          <w:sz w:val="28"/>
          <w:szCs w:val="28"/>
        </w:rPr>
        <w:t>2.地点：潜在投标人下载文件需凭CA数字证书通过平顶山市公共资源交易中心网（网址：http://ggzy.pds.gov.cn）“供应商登录”入口进入交易系统进行下载。具体操作请查看以下链接：</w:t>
      </w:r>
    </w:p>
    <w:p>
      <w:pPr>
        <w:spacing w:before="230" w:line="221" w:lineRule="auto"/>
        <w:ind w:left="588"/>
        <w:outlineLvl w:val="0"/>
        <w:rPr>
          <w:rFonts w:hint="eastAsia" w:ascii="宋体" w:hAnsi="宋体" w:eastAsia="宋体" w:cs="宋体"/>
          <w:b w:val="0"/>
          <w:bCs w:val="0"/>
          <w:spacing w:val="-6"/>
          <w:sz w:val="28"/>
          <w:szCs w:val="28"/>
        </w:rPr>
      </w:pPr>
      <w:r>
        <w:rPr>
          <w:rFonts w:hint="eastAsia" w:ascii="宋体" w:hAnsi="宋体" w:eastAsia="宋体" w:cs="宋体"/>
          <w:b w:val="0"/>
          <w:bCs w:val="0"/>
          <w:spacing w:val="-6"/>
          <w:sz w:val="28"/>
          <w:szCs w:val="28"/>
        </w:rPr>
        <w:t>链接地址：</w:t>
      </w:r>
      <w:r>
        <w:rPr>
          <w:rFonts w:hint="eastAsia" w:ascii="宋体" w:hAnsi="宋体" w:eastAsia="宋体" w:cs="宋体"/>
          <w:b w:val="0"/>
          <w:bCs w:val="0"/>
          <w:spacing w:val="-6"/>
          <w:sz w:val="28"/>
          <w:szCs w:val="28"/>
        </w:rPr>
        <w:fldChar w:fldCharType="begin"/>
      </w:r>
      <w:r>
        <w:rPr>
          <w:rFonts w:hint="eastAsia" w:ascii="宋体" w:hAnsi="宋体" w:eastAsia="宋体" w:cs="宋体"/>
          <w:b w:val="0"/>
          <w:bCs w:val="0"/>
          <w:spacing w:val="-6"/>
          <w:sz w:val="28"/>
          <w:szCs w:val="28"/>
        </w:rPr>
        <w:instrText xml:space="preserve"> HYPERLINK "http://ggzy.pds.gov.cn/fwzn/11020.jhtml" </w:instrText>
      </w:r>
      <w:r>
        <w:rPr>
          <w:rFonts w:hint="eastAsia" w:ascii="宋体" w:hAnsi="宋体" w:eastAsia="宋体" w:cs="宋体"/>
          <w:b w:val="0"/>
          <w:bCs w:val="0"/>
          <w:spacing w:val="-6"/>
          <w:sz w:val="28"/>
          <w:szCs w:val="28"/>
        </w:rPr>
        <w:fldChar w:fldCharType="separate"/>
      </w:r>
      <w:r>
        <w:rPr>
          <w:rFonts w:hint="eastAsia" w:ascii="宋体" w:hAnsi="宋体" w:eastAsia="宋体" w:cs="宋体"/>
          <w:b w:val="0"/>
          <w:bCs w:val="0"/>
          <w:spacing w:val="-6"/>
          <w:sz w:val="28"/>
          <w:szCs w:val="28"/>
        </w:rPr>
        <w:t>http://ggzy.pds.gov.cn/fwzn/11020.jhtml</w:t>
      </w:r>
      <w:r>
        <w:rPr>
          <w:rFonts w:hint="eastAsia" w:ascii="宋体" w:hAnsi="宋体" w:eastAsia="宋体" w:cs="宋体"/>
          <w:b w:val="0"/>
          <w:bCs w:val="0"/>
          <w:spacing w:val="-6"/>
          <w:sz w:val="28"/>
          <w:szCs w:val="28"/>
        </w:rPr>
        <w:fldChar w:fldCharType="end"/>
      </w:r>
    </w:p>
    <w:p>
      <w:pPr>
        <w:spacing w:before="230" w:line="221" w:lineRule="auto"/>
        <w:ind w:left="588"/>
        <w:outlineLvl w:val="0"/>
        <w:rPr>
          <w:rFonts w:hint="eastAsia" w:ascii="宋体" w:hAnsi="宋体" w:eastAsia="宋体" w:cs="宋体"/>
          <w:b w:val="0"/>
          <w:bCs w:val="0"/>
          <w:spacing w:val="-6"/>
          <w:sz w:val="28"/>
          <w:szCs w:val="28"/>
        </w:rPr>
      </w:pPr>
      <w:r>
        <w:rPr>
          <w:rFonts w:hint="eastAsia" w:ascii="宋体" w:hAnsi="宋体" w:eastAsia="宋体" w:cs="宋体"/>
          <w:b w:val="0"/>
          <w:bCs w:val="0"/>
          <w:spacing w:val="-6"/>
          <w:sz w:val="28"/>
          <w:szCs w:val="28"/>
        </w:rPr>
        <w:t>办理CA证书：</w:t>
      </w:r>
      <w:r>
        <w:rPr>
          <w:rFonts w:hint="eastAsia" w:ascii="宋体" w:hAnsi="宋体" w:eastAsia="宋体" w:cs="宋体"/>
          <w:b w:val="0"/>
          <w:bCs w:val="0"/>
          <w:spacing w:val="-6"/>
          <w:sz w:val="28"/>
          <w:szCs w:val="28"/>
        </w:rPr>
        <w:fldChar w:fldCharType="begin"/>
      </w:r>
      <w:r>
        <w:rPr>
          <w:rFonts w:hint="eastAsia" w:ascii="宋体" w:hAnsi="宋体" w:eastAsia="宋体" w:cs="宋体"/>
          <w:b w:val="0"/>
          <w:bCs w:val="0"/>
          <w:spacing w:val="-6"/>
          <w:sz w:val="28"/>
          <w:szCs w:val="28"/>
        </w:rPr>
        <w:instrText xml:space="preserve"> HYPERLINK "http://ggzy.pds.gov.cn/tzgg/10814.jhtml" </w:instrText>
      </w:r>
      <w:r>
        <w:rPr>
          <w:rFonts w:hint="eastAsia" w:ascii="宋体" w:hAnsi="宋体" w:eastAsia="宋体" w:cs="宋体"/>
          <w:b w:val="0"/>
          <w:bCs w:val="0"/>
          <w:spacing w:val="-6"/>
          <w:sz w:val="28"/>
          <w:szCs w:val="28"/>
        </w:rPr>
        <w:fldChar w:fldCharType="separate"/>
      </w:r>
      <w:r>
        <w:rPr>
          <w:rFonts w:hint="eastAsia" w:ascii="宋体" w:hAnsi="宋体" w:eastAsia="宋体" w:cs="宋体"/>
          <w:b w:val="0"/>
          <w:bCs w:val="0"/>
          <w:spacing w:val="-6"/>
          <w:sz w:val="28"/>
          <w:szCs w:val="28"/>
        </w:rPr>
        <w:t>http://ggzy.pds.gov.cn/tzgg/10814.jhtml</w:t>
      </w:r>
      <w:r>
        <w:rPr>
          <w:rFonts w:hint="eastAsia" w:ascii="宋体" w:hAnsi="宋体" w:eastAsia="宋体" w:cs="宋体"/>
          <w:b w:val="0"/>
          <w:bCs w:val="0"/>
          <w:spacing w:val="-6"/>
          <w:sz w:val="28"/>
          <w:szCs w:val="28"/>
        </w:rPr>
        <w:fldChar w:fldCharType="end"/>
      </w:r>
    </w:p>
    <w:p>
      <w:pPr>
        <w:spacing w:before="230" w:line="221" w:lineRule="auto"/>
        <w:ind w:left="588"/>
        <w:outlineLvl w:val="0"/>
        <w:rPr>
          <w:rFonts w:hint="eastAsia" w:ascii="宋体" w:hAnsi="宋体" w:eastAsia="宋体" w:cs="宋体"/>
          <w:b w:val="0"/>
          <w:bCs w:val="0"/>
          <w:spacing w:val="-6"/>
          <w:sz w:val="28"/>
          <w:szCs w:val="28"/>
        </w:rPr>
      </w:pPr>
      <w:r>
        <w:rPr>
          <w:rFonts w:hint="eastAsia" w:ascii="宋体" w:hAnsi="宋体" w:eastAsia="宋体" w:cs="宋体"/>
          <w:b w:val="0"/>
          <w:bCs w:val="0"/>
          <w:spacing w:val="-6"/>
          <w:sz w:val="28"/>
          <w:szCs w:val="28"/>
        </w:rPr>
        <w:t>3.方式：在招标文件获取截止时间前，于全国公共资源交易平台（河南省·平顶山市）电子招投标系统自行下载EGP版本招标文件；投标企业未通过全国公共资源交易平台（河南省·平顶山市）电子招投标系统下载EGP招标文件的，其投标文件于系统内无法上传。</w:t>
      </w:r>
    </w:p>
    <w:p>
      <w:pPr>
        <w:spacing w:before="230" w:line="221" w:lineRule="auto"/>
        <w:ind w:left="588"/>
        <w:outlineLvl w:val="0"/>
        <w:rPr>
          <w:rFonts w:hint="eastAsia" w:ascii="宋体" w:hAnsi="宋体" w:eastAsia="宋体" w:cs="宋体"/>
          <w:b w:val="0"/>
          <w:bCs w:val="0"/>
          <w:spacing w:val="-6"/>
          <w:sz w:val="28"/>
          <w:szCs w:val="28"/>
        </w:rPr>
      </w:pPr>
      <w:r>
        <w:rPr>
          <w:rFonts w:hint="eastAsia" w:ascii="宋体" w:hAnsi="宋体" w:eastAsia="宋体" w:cs="宋体"/>
          <w:b w:val="0"/>
          <w:bCs w:val="0"/>
          <w:spacing w:val="-6"/>
          <w:sz w:val="28"/>
          <w:szCs w:val="28"/>
        </w:rPr>
        <w:t>4.售价：0元。</w:t>
      </w:r>
    </w:p>
    <w:p>
      <w:pPr>
        <w:spacing w:before="230" w:line="221" w:lineRule="auto"/>
        <w:ind w:left="588"/>
        <w:outlineLvl w:val="0"/>
        <w:rPr>
          <w:rFonts w:ascii="宋体" w:hAnsi="宋体" w:eastAsia="宋体" w:cs="宋体"/>
          <w:sz w:val="28"/>
          <w:szCs w:val="28"/>
        </w:rPr>
      </w:pPr>
      <w:r>
        <w:rPr>
          <w:rFonts w:ascii="宋体" w:hAnsi="宋体" w:eastAsia="宋体" w:cs="宋体"/>
          <w:b/>
          <w:bCs/>
          <w:spacing w:val="-6"/>
          <w:sz w:val="28"/>
          <w:szCs w:val="28"/>
        </w:rPr>
        <w:t>四、投标截止时间及地点：</w:t>
      </w:r>
    </w:p>
    <w:p>
      <w:pPr>
        <w:spacing w:before="223" w:line="221" w:lineRule="auto"/>
        <w:ind w:left="582"/>
        <w:rPr>
          <w:rFonts w:ascii="宋体" w:hAnsi="宋体" w:eastAsia="宋体" w:cs="宋体"/>
          <w:sz w:val="28"/>
          <w:szCs w:val="28"/>
        </w:rPr>
      </w:pPr>
      <w:r>
        <w:rPr>
          <w:rFonts w:ascii="宋体" w:hAnsi="宋体" w:eastAsia="宋体" w:cs="宋体"/>
          <w:spacing w:val="-7"/>
          <w:sz w:val="28"/>
          <w:szCs w:val="28"/>
        </w:rPr>
        <w:t>1、投标截止时间：202</w:t>
      </w:r>
      <w:r>
        <w:rPr>
          <w:rFonts w:hint="eastAsia" w:ascii="宋体" w:hAnsi="宋体" w:eastAsia="宋体" w:cs="宋体"/>
          <w:spacing w:val="-7"/>
          <w:sz w:val="28"/>
          <w:szCs w:val="28"/>
          <w:lang w:val="en-US" w:eastAsia="zh-CN"/>
        </w:rPr>
        <w:t>4</w:t>
      </w:r>
      <w:r>
        <w:rPr>
          <w:rFonts w:ascii="宋体" w:hAnsi="宋体" w:eastAsia="宋体" w:cs="宋体"/>
          <w:spacing w:val="-7"/>
          <w:sz w:val="28"/>
          <w:szCs w:val="28"/>
        </w:rPr>
        <w:t>年</w:t>
      </w:r>
      <w:r>
        <w:rPr>
          <w:rFonts w:hint="eastAsia" w:ascii="宋体" w:hAnsi="宋体" w:eastAsia="宋体" w:cs="宋体"/>
          <w:spacing w:val="-58"/>
          <w:sz w:val="28"/>
          <w:szCs w:val="28"/>
          <w:lang w:val="en-US" w:eastAsia="zh-CN"/>
        </w:rPr>
        <w:t xml:space="preserve"> </w:t>
      </w:r>
      <w:r>
        <w:rPr>
          <w:rFonts w:hint="eastAsia" w:ascii="宋体" w:hAnsi="宋体" w:eastAsia="宋体" w:cs="宋体"/>
          <w:spacing w:val="-7"/>
          <w:sz w:val="28"/>
          <w:szCs w:val="28"/>
          <w:lang w:val="en-US" w:eastAsia="zh-CN"/>
        </w:rPr>
        <w:t>3</w:t>
      </w:r>
      <w:r>
        <w:rPr>
          <w:rFonts w:ascii="宋体" w:hAnsi="宋体" w:eastAsia="宋体" w:cs="宋体"/>
          <w:spacing w:val="-7"/>
          <w:sz w:val="28"/>
          <w:szCs w:val="28"/>
        </w:rPr>
        <w:t xml:space="preserve"> 月</w:t>
      </w:r>
      <w:r>
        <w:rPr>
          <w:rFonts w:ascii="宋体" w:hAnsi="宋体" w:eastAsia="宋体" w:cs="宋体"/>
          <w:spacing w:val="-56"/>
          <w:sz w:val="28"/>
          <w:szCs w:val="28"/>
        </w:rPr>
        <w:t xml:space="preserve"> </w:t>
      </w:r>
      <w:r>
        <w:rPr>
          <w:rFonts w:hint="eastAsia" w:ascii="宋体" w:hAnsi="宋体" w:eastAsia="宋体" w:cs="宋体"/>
          <w:spacing w:val="-7"/>
          <w:sz w:val="28"/>
          <w:szCs w:val="28"/>
          <w:lang w:val="en-US" w:eastAsia="zh-CN"/>
        </w:rPr>
        <w:t>19</w:t>
      </w:r>
      <w:r>
        <w:rPr>
          <w:rFonts w:ascii="宋体" w:hAnsi="宋体" w:eastAsia="宋体" w:cs="宋体"/>
          <w:spacing w:val="-7"/>
          <w:sz w:val="28"/>
          <w:szCs w:val="28"/>
        </w:rPr>
        <w:t xml:space="preserve"> 日</w:t>
      </w:r>
      <w:r>
        <w:rPr>
          <w:rFonts w:ascii="宋体" w:hAnsi="宋体" w:eastAsia="宋体" w:cs="宋体"/>
          <w:spacing w:val="-59"/>
          <w:sz w:val="28"/>
          <w:szCs w:val="28"/>
        </w:rPr>
        <w:t xml:space="preserve"> </w:t>
      </w:r>
      <w:r>
        <w:rPr>
          <w:rFonts w:hint="eastAsia" w:ascii="宋体" w:hAnsi="宋体" w:eastAsia="宋体" w:cs="宋体"/>
          <w:spacing w:val="-7"/>
          <w:sz w:val="28"/>
          <w:szCs w:val="28"/>
          <w:lang w:val="en-US" w:eastAsia="zh-CN"/>
        </w:rPr>
        <w:t>9</w:t>
      </w:r>
      <w:r>
        <w:rPr>
          <w:rFonts w:ascii="宋体" w:hAnsi="宋体" w:eastAsia="宋体" w:cs="宋体"/>
          <w:spacing w:val="-45"/>
          <w:sz w:val="28"/>
          <w:szCs w:val="28"/>
        </w:rPr>
        <w:t xml:space="preserve"> </w:t>
      </w:r>
      <w:r>
        <w:rPr>
          <w:rFonts w:ascii="宋体" w:hAnsi="宋体" w:eastAsia="宋体" w:cs="宋体"/>
          <w:spacing w:val="-7"/>
          <w:sz w:val="28"/>
          <w:szCs w:val="28"/>
        </w:rPr>
        <w:t>时</w:t>
      </w:r>
      <w:r>
        <w:rPr>
          <w:rFonts w:ascii="宋体" w:hAnsi="宋体" w:eastAsia="宋体" w:cs="宋体"/>
          <w:spacing w:val="-56"/>
          <w:sz w:val="28"/>
          <w:szCs w:val="28"/>
        </w:rPr>
        <w:t xml:space="preserve"> </w:t>
      </w:r>
      <w:r>
        <w:rPr>
          <w:rFonts w:hint="eastAsia" w:ascii="宋体" w:hAnsi="宋体" w:eastAsia="宋体" w:cs="宋体"/>
          <w:spacing w:val="-7"/>
          <w:sz w:val="28"/>
          <w:szCs w:val="28"/>
          <w:lang w:val="en-US" w:eastAsia="zh-CN"/>
        </w:rPr>
        <w:t>40</w:t>
      </w:r>
      <w:r>
        <w:rPr>
          <w:rFonts w:ascii="宋体" w:hAnsi="宋体" w:eastAsia="宋体" w:cs="宋体"/>
          <w:spacing w:val="-57"/>
          <w:sz w:val="28"/>
          <w:szCs w:val="28"/>
        </w:rPr>
        <w:t xml:space="preserve"> </w:t>
      </w:r>
      <w:r>
        <w:rPr>
          <w:rFonts w:ascii="宋体" w:hAnsi="宋体" w:eastAsia="宋体" w:cs="宋体"/>
          <w:spacing w:val="-7"/>
          <w:sz w:val="28"/>
          <w:szCs w:val="28"/>
        </w:rPr>
        <w:t>分（北京</w:t>
      </w:r>
      <w:r>
        <w:rPr>
          <w:rFonts w:ascii="宋体" w:hAnsi="宋体" w:eastAsia="宋体" w:cs="宋体"/>
          <w:spacing w:val="-8"/>
          <w:sz w:val="28"/>
          <w:szCs w:val="28"/>
        </w:rPr>
        <w:t>时间）</w:t>
      </w:r>
    </w:p>
    <w:p>
      <w:pPr>
        <w:pStyle w:val="3"/>
        <w:spacing w:before="224" w:line="221" w:lineRule="auto"/>
        <w:ind w:left="565"/>
        <w:rPr>
          <w:rFonts w:ascii="宋体" w:hAnsi="宋体" w:eastAsia="宋体" w:cs="宋体"/>
          <w:sz w:val="28"/>
          <w:szCs w:val="28"/>
        </w:rPr>
      </w:pPr>
      <w:r>
        <w:rPr>
          <w:rFonts w:ascii="宋体" w:hAnsi="宋体" w:eastAsia="宋体" w:cs="宋体"/>
          <w:sz w:val="28"/>
          <w:szCs w:val="28"/>
        </w:rPr>
        <w:t>2、地点：全国公共资源交易平台(河南省</w:t>
      </w:r>
      <w:r>
        <w:rPr>
          <w:spacing w:val="-1"/>
          <w:sz w:val="28"/>
          <w:szCs w:val="28"/>
        </w:rPr>
        <w:t>▪</w:t>
      </w:r>
      <w:r>
        <w:rPr>
          <w:rFonts w:ascii="宋体" w:hAnsi="宋体" w:eastAsia="宋体" w:cs="宋体"/>
          <w:spacing w:val="-1"/>
          <w:sz w:val="28"/>
          <w:szCs w:val="28"/>
        </w:rPr>
        <w:t>平顶山市)公共资源交易系统。</w:t>
      </w:r>
    </w:p>
    <w:p>
      <w:pPr>
        <w:spacing w:before="228" w:line="221" w:lineRule="auto"/>
        <w:ind w:left="566"/>
        <w:outlineLvl w:val="0"/>
        <w:rPr>
          <w:rFonts w:ascii="宋体" w:hAnsi="宋体" w:eastAsia="宋体" w:cs="宋体"/>
          <w:sz w:val="28"/>
          <w:szCs w:val="28"/>
        </w:rPr>
      </w:pPr>
      <w:r>
        <w:rPr>
          <w:rFonts w:ascii="宋体" w:hAnsi="宋体" w:eastAsia="宋体" w:cs="宋体"/>
          <w:b/>
          <w:bCs/>
          <w:spacing w:val="-4"/>
          <w:sz w:val="28"/>
          <w:szCs w:val="28"/>
        </w:rPr>
        <w:t>五、开标时间及地点</w:t>
      </w:r>
    </w:p>
    <w:p>
      <w:pPr>
        <w:spacing w:before="222" w:line="221" w:lineRule="auto"/>
        <w:ind w:left="582"/>
        <w:rPr>
          <w:rFonts w:ascii="宋体" w:hAnsi="宋体" w:eastAsia="宋体" w:cs="宋体"/>
          <w:sz w:val="28"/>
          <w:szCs w:val="28"/>
        </w:rPr>
      </w:pPr>
      <w:r>
        <w:rPr>
          <w:rFonts w:ascii="宋体" w:hAnsi="宋体" w:eastAsia="宋体" w:cs="宋体"/>
          <w:spacing w:val="-8"/>
          <w:sz w:val="28"/>
          <w:szCs w:val="28"/>
        </w:rPr>
        <w:t>1、开标时间：</w:t>
      </w:r>
      <w:r>
        <w:rPr>
          <w:rFonts w:ascii="宋体" w:hAnsi="宋体" w:eastAsia="宋体" w:cs="宋体"/>
          <w:spacing w:val="-7"/>
          <w:sz w:val="28"/>
          <w:szCs w:val="28"/>
        </w:rPr>
        <w:t>202</w:t>
      </w:r>
      <w:r>
        <w:rPr>
          <w:rFonts w:hint="eastAsia" w:ascii="宋体" w:hAnsi="宋体" w:eastAsia="宋体" w:cs="宋体"/>
          <w:spacing w:val="-7"/>
          <w:sz w:val="28"/>
          <w:szCs w:val="28"/>
          <w:lang w:val="en-US" w:eastAsia="zh-CN"/>
        </w:rPr>
        <w:t>4</w:t>
      </w:r>
      <w:r>
        <w:rPr>
          <w:rFonts w:ascii="宋体" w:hAnsi="宋体" w:eastAsia="宋体" w:cs="宋体"/>
          <w:spacing w:val="-7"/>
          <w:sz w:val="28"/>
          <w:szCs w:val="28"/>
        </w:rPr>
        <w:t>年</w:t>
      </w:r>
      <w:r>
        <w:rPr>
          <w:rFonts w:hint="eastAsia" w:ascii="宋体" w:hAnsi="宋体" w:eastAsia="宋体" w:cs="宋体"/>
          <w:spacing w:val="-58"/>
          <w:sz w:val="28"/>
          <w:szCs w:val="28"/>
          <w:lang w:val="en-US" w:eastAsia="zh-CN"/>
        </w:rPr>
        <w:t xml:space="preserve"> </w:t>
      </w:r>
      <w:r>
        <w:rPr>
          <w:rFonts w:hint="eastAsia" w:ascii="宋体" w:hAnsi="宋体" w:eastAsia="宋体" w:cs="宋体"/>
          <w:spacing w:val="-7"/>
          <w:sz w:val="28"/>
          <w:szCs w:val="28"/>
          <w:lang w:val="en-US" w:eastAsia="zh-CN"/>
        </w:rPr>
        <w:t>3</w:t>
      </w:r>
      <w:r>
        <w:rPr>
          <w:rFonts w:ascii="宋体" w:hAnsi="宋体" w:eastAsia="宋体" w:cs="宋体"/>
          <w:spacing w:val="-7"/>
          <w:sz w:val="28"/>
          <w:szCs w:val="28"/>
        </w:rPr>
        <w:t xml:space="preserve"> 月</w:t>
      </w:r>
      <w:r>
        <w:rPr>
          <w:rFonts w:ascii="宋体" w:hAnsi="宋体" w:eastAsia="宋体" w:cs="宋体"/>
          <w:spacing w:val="-56"/>
          <w:sz w:val="28"/>
          <w:szCs w:val="28"/>
        </w:rPr>
        <w:t xml:space="preserve"> </w:t>
      </w:r>
      <w:r>
        <w:rPr>
          <w:rFonts w:hint="eastAsia" w:ascii="宋体" w:hAnsi="宋体" w:eastAsia="宋体" w:cs="宋体"/>
          <w:spacing w:val="-7"/>
          <w:sz w:val="28"/>
          <w:szCs w:val="28"/>
          <w:lang w:val="en-US" w:eastAsia="zh-CN"/>
        </w:rPr>
        <w:t>19</w:t>
      </w:r>
      <w:r>
        <w:rPr>
          <w:rFonts w:ascii="宋体" w:hAnsi="宋体" w:eastAsia="宋体" w:cs="宋体"/>
          <w:spacing w:val="-7"/>
          <w:sz w:val="28"/>
          <w:szCs w:val="28"/>
        </w:rPr>
        <w:t xml:space="preserve"> 日</w:t>
      </w:r>
      <w:r>
        <w:rPr>
          <w:rFonts w:ascii="宋体" w:hAnsi="宋体" w:eastAsia="宋体" w:cs="宋体"/>
          <w:spacing w:val="-59"/>
          <w:sz w:val="28"/>
          <w:szCs w:val="28"/>
        </w:rPr>
        <w:t xml:space="preserve"> </w:t>
      </w:r>
      <w:r>
        <w:rPr>
          <w:rFonts w:hint="eastAsia" w:ascii="宋体" w:hAnsi="宋体" w:eastAsia="宋体" w:cs="宋体"/>
          <w:spacing w:val="-7"/>
          <w:sz w:val="28"/>
          <w:szCs w:val="28"/>
          <w:lang w:val="en-US" w:eastAsia="zh-CN"/>
        </w:rPr>
        <w:t>9</w:t>
      </w:r>
      <w:r>
        <w:rPr>
          <w:rFonts w:ascii="宋体" w:hAnsi="宋体" w:eastAsia="宋体" w:cs="宋体"/>
          <w:spacing w:val="-45"/>
          <w:sz w:val="28"/>
          <w:szCs w:val="28"/>
        </w:rPr>
        <w:t xml:space="preserve"> </w:t>
      </w:r>
      <w:r>
        <w:rPr>
          <w:rFonts w:ascii="宋体" w:hAnsi="宋体" w:eastAsia="宋体" w:cs="宋体"/>
          <w:spacing w:val="-7"/>
          <w:sz w:val="28"/>
          <w:szCs w:val="28"/>
        </w:rPr>
        <w:t>时</w:t>
      </w:r>
      <w:r>
        <w:rPr>
          <w:rFonts w:ascii="宋体" w:hAnsi="宋体" w:eastAsia="宋体" w:cs="宋体"/>
          <w:spacing w:val="-56"/>
          <w:sz w:val="28"/>
          <w:szCs w:val="28"/>
        </w:rPr>
        <w:t xml:space="preserve"> </w:t>
      </w:r>
      <w:r>
        <w:rPr>
          <w:rFonts w:hint="eastAsia" w:ascii="宋体" w:hAnsi="宋体" w:eastAsia="宋体" w:cs="宋体"/>
          <w:spacing w:val="-7"/>
          <w:sz w:val="28"/>
          <w:szCs w:val="28"/>
          <w:lang w:val="en-US" w:eastAsia="zh-CN"/>
        </w:rPr>
        <w:t>40</w:t>
      </w:r>
      <w:r>
        <w:rPr>
          <w:rFonts w:ascii="宋体" w:hAnsi="宋体" w:eastAsia="宋体" w:cs="宋体"/>
          <w:spacing w:val="-57"/>
          <w:sz w:val="28"/>
          <w:szCs w:val="28"/>
        </w:rPr>
        <w:t xml:space="preserve"> </w:t>
      </w:r>
      <w:r>
        <w:rPr>
          <w:rFonts w:ascii="宋体" w:hAnsi="宋体" w:eastAsia="宋体" w:cs="宋体"/>
          <w:spacing w:val="-7"/>
          <w:sz w:val="28"/>
          <w:szCs w:val="28"/>
        </w:rPr>
        <w:t>分</w:t>
      </w:r>
      <w:r>
        <w:rPr>
          <w:rFonts w:ascii="宋体" w:hAnsi="宋体" w:eastAsia="宋体" w:cs="宋体"/>
          <w:spacing w:val="-8"/>
          <w:sz w:val="28"/>
          <w:szCs w:val="28"/>
        </w:rPr>
        <w:t>（北京时间）</w:t>
      </w:r>
    </w:p>
    <w:p>
      <w:pPr>
        <w:pStyle w:val="3"/>
        <w:spacing w:before="224" w:line="221" w:lineRule="auto"/>
        <w:ind w:left="565"/>
        <w:rPr>
          <w:rFonts w:ascii="宋体" w:hAnsi="宋体" w:eastAsia="宋体" w:cs="宋体"/>
          <w:sz w:val="28"/>
          <w:szCs w:val="28"/>
        </w:rPr>
      </w:pPr>
      <w:r>
        <w:rPr>
          <w:rFonts w:ascii="宋体" w:hAnsi="宋体" w:eastAsia="宋体" w:cs="宋体"/>
          <w:sz w:val="28"/>
          <w:szCs w:val="28"/>
        </w:rPr>
        <w:t>2、地点：全国公共资源交易平台(河南省</w:t>
      </w:r>
      <w:r>
        <w:rPr>
          <w:spacing w:val="-1"/>
          <w:sz w:val="28"/>
          <w:szCs w:val="28"/>
        </w:rPr>
        <w:t>▪</w:t>
      </w:r>
      <w:r>
        <w:rPr>
          <w:rFonts w:ascii="宋体" w:hAnsi="宋体" w:eastAsia="宋体" w:cs="宋体"/>
          <w:spacing w:val="-1"/>
          <w:sz w:val="28"/>
          <w:szCs w:val="28"/>
        </w:rPr>
        <w:t>平顶山市)公共资源交易系统。</w:t>
      </w:r>
    </w:p>
    <w:p>
      <w:pPr>
        <w:spacing w:before="228" w:line="219" w:lineRule="auto"/>
        <w:ind w:left="564"/>
        <w:outlineLvl w:val="0"/>
        <w:rPr>
          <w:rFonts w:ascii="宋体" w:hAnsi="宋体" w:eastAsia="宋体" w:cs="宋体"/>
          <w:sz w:val="28"/>
          <w:szCs w:val="28"/>
        </w:rPr>
      </w:pPr>
      <w:r>
        <w:rPr>
          <w:rFonts w:ascii="宋体" w:hAnsi="宋体" w:eastAsia="宋体" w:cs="宋体"/>
          <w:b/>
          <w:bCs/>
          <w:spacing w:val="-3"/>
          <w:sz w:val="28"/>
          <w:szCs w:val="28"/>
        </w:rPr>
        <w:t>六、发布公告的媒介及招标公告期限：</w:t>
      </w:r>
    </w:p>
    <w:p>
      <w:pPr>
        <w:spacing w:before="228" w:line="369" w:lineRule="auto"/>
        <w:ind w:right="120" w:firstLine="562"/>
        <w:jc w:val="both"/>
        <w:rPr>
          <w:rFonts w:hint="eastAsia"/>
        </w:rPr>
      </w:pPr>
      <w:r>
        <w:rPr>
          <w:rFonts w:ascii="宋体" w:hAnsi="宋体" w:eastAsia="宋体" w:cs="宋体"/>
          <w:spacing w:val="-13"/>
          <w:sz w:val="28"/>
          <w:szCs w:val="28"/>
        </w:rPr>
        <w:t>本次招标公告在《全国公共资源交易平台（河南省·平顶山市）》、《</w:t>
      </w:r>
      <w:r>
        <w:rPr>
          <w:rFonts w:ascii="宋体" w:hAnsi="宋体" w:eastAsia="宋体" w:cs="宋体"/>
          <w:spacing w:val="-13"/>
          <w:sz w:val="24"/>
          <w:szCs w:val="24"/>
        </w:rPr>
        <w:t>全国公</w:t>
      </w:r>
      <w:r>
        <w:rPr>
          <w:rFonts w:ascii="宋体" w:hAnsi="宋体" w:eastAsia="宋体" w:cs="宋体"/>
          <w:spacing w:val="9"/>
          <w:sz w:val="24"/>
          <w:szCs w:val="24"/>
        </w:rPr>
        <w:t xml:space="preserve"> </w:t>
      </w:r>
      <w:r>
        <w:rPr>
          <w:rFonts w:ascii="宋体" w:hAnsi="宋体" w:eastAsia="宋体" w:cs="宋体"/>
          <w:spacing w:val="-27"/>
          <w:sz w:val="24"/>
          <w:szCs w:val="24"/>
        </w:rPr>
        <w:t>共资源交易平台【河南省】</w:t>
      </w:r>
      <w:r>
        <w:rPr>
          <w:rFonts w:ascii="宋体" w:hAnsi="宋体" w:eastAsia="宋体" w:cs="宋体"/>
          <w:spacing w:val="-27"/>
          <w:sz w:val="28"/>
          <w:szCs w:val="28"/>
        </w:rPr>
        <w:t>》、《河南省政府采购网》、《平顶山</w:t>
      </w:r>
      <w:r>
        <w:rPr>
          <w:rFonts w:ascii="宋体" w:hAnsi="宋体" w:eastAsia="宋体" w:cs="宋体"/>
          <w:spacing w:val="-28"/>
          <w:sz w:val="28"/>
          <w:szCs w:val="28"/>
        </w:rPr>
        <w:t>市政府采购网》、《平顶</w:t>
      </w:r>
      <w:r>
        <w:rPr>
          <w:rFonts w:ascii="宋体" w:hAnsi="宋体" w:eastAsia="宋体" w:cs="宋体"/>
          <w:spacing w:val="-2"/>
          <w:sz w:val="28"/>
          <w:szCs w:val="28"/>
        </w:rPr>
        <w:t>山市叶县政府采购网》上同时发布，公告期限为五个工作日。</w:t>
      </w:r>
    </w:p>
    <w:p>
      <w:pPr>
        <w:spacing w:before="228" w:line="221" w:lineRule="auto"/>
        <w:ind w:left="560"/>
        <w:outlineLvl w:val="0"/>
        <w:rPr>
          <w:rFonts w:ascii="宋体" w:hAnsi="宋体" w:eastAsia="宋体" w:cs="宋体"/>
          <w:sz w:val="28"/>
          <w:szCs w:val="28"/>
        </w:rPr>
      </w:pPr>
      <w:r>
        <w:rPr>
          <w:rFonts w:ascii="宋体" w:hAnsi="宋体" w:eastAsia="宋体" w:cs="宋体"/>
          <w:b/>
          <w:bCs/>
          <w:spacing w:val="-4"/>
          <w:sz w:val="28"/>
          <w:szCs w:val="28"/>
        </w:rPr>
        <w:t>七、其他补充事宜：</w:t>
      </w:r>
    </w:p>
    <w:p>
      <w:pPr>
        <w:spacing w:before="223" w:line="562" w:lineRule="exact"/>
        <w:ind w:left="582"/>
        <w:rPr>
          <w:rFonts w:ascii="宋体" w:hAnsi="宋体" w:eastAsia="宋体" w:cs="宋体"/>
          <w:sz w:val="28"/>
          <w:szCs w:val="28"/>
        </w:rPr>
      </w:pPr>
      <w:r>
        <w:rPr>
          <w:rFonts w:ascii="宋体" w:hAnsi="宋体" w:eastAsia="宋体" w:cs="宋体"/>
          <w:spacing w:val="-2"/>
          <w:position w:val="21"/>
          <w:sz w:val="28"/>
          <w:szCs w:val="28"/>
        </w:rPr>
        <w:t>1.监督单位</w:t>
      </w:r>
      <w:r>
        <w:rPr>
          <w:rFonts w:hint="eastAsia" w:ascii="宋体" w:hAnsi="宋体" w:eastAsia="宋体" w:cs="宋体"/>
          <w:spacing w:val="-2"/>
          <w:position w:val="21"/>
          <w:sz w:val="28"/>
          <w:szCs w:val="28"/>
          <w:lang w:val="en-US" w:eastAsia="zh-CN"/>
        </w:rPr>
        <w:t>1</w:t>
      </w:r>
      <w:r>
        <w:rPr>
          <w:rFonts w:ascii="宋体" w:hAnsi="宋体" w:eastAsia="宋体" w:cs="宋体"/>
          <w:spacing w:val="-2"/>
          <w:position w:val="21"/>
          <w:sz w:val="28"/>
          <w:szCs w:val="28"/>
        </w:rPr>
        <w:t>：平顶山市南水北调工程运行保障中心</w:t>
      </w:r>
    </w:p>
    <w:p>
      <w:pPr>
        <w:spacing w:before="1" w:line="220" w:lineRule="auto"/>
        <w:ind w:left="562"/>
        <w:rPr>
          <w:rFonts w:ascii="宋体" w:hAnsi="宋体" w:eastAsia="宋体" w:cs="宋体"/>
          <w:sz w:val="28"/>
          <w:szCs w:val="28"/>
        </w:rPr>
      </w:pPr>
      <w:r>
        <w:rPr>
          <w:rFonts w:ascii="宋体" w:hAnsi="宋体" w:eastAsia="宋体" w:cs="宋体"/>
          <w:spacing w:val="-2"/>
          <w:sz w:val="28"/>
          <w:szCs w:val="28"/>
        </w:rPr>
        <w:t>联系人：龚先生</w:t>
      </w:r>
    </w:p>
    <w:p>
      <w:pPr>
        <w:spacing w:before="224" w:line="223" w:lineRule="auto"/>
        <w:ind w:left="562"/>
        <w:rPr>
          <w:rFonts w:ascii="宋体" w:hAnsi="宋体" w:eastAsia="宋体" w:cs="宋体"/>
          <w:sz w:val="28"/>
          <w:szCs w:val="28"/>
        </w:rPr>
      </w:pPr>
      <w:r>
        <w:rPr>
          <w:rFonts w:ascii="宋体" w:hAnsi="宋体" w:eastAsia="宋体" w:cs="宋体"/>
          <w:spacing w:val="-1"/>
          <w:sz w:val="28"/>
          <w:szCs w:val="28"/>
        </w:rPr>
        <w:t>联系电话：0375-2665299</w:t>
      </w:r>
    </w:p>
    <w:p>
      <w:pPr>
        <w:spacing w:before="221" w:line="220" w:lineRule="auto"/>
        <w:ind w:left="568"/>
        <w:rPr>
          <w:rFonts w:ascii="宋体" w:hAnsi="宋体" w:eastAsia="宋体" w:cs="宋体"/>
          <w:spacing w:val="-1"/>
          <w:sz w:val="28"/>
          <w:szCs w:val="28"/>
        </w:rPr>
      </w:pPr>
      <w:r>
        <w:rPr>
          <w:rFonts w:ascii="宋体" w:hAnsi="宋体" w:eastAsia="宋体" w:cs="宋体"/>
          <w:spacing w:val="-1"/>
          <w:sz w:val="28"/>
          <w:szCs w:val="28"/>
        </w:rPr>
        <w:t>统一社会信用代码：12410400416850148Y</w:t>
      </w:r>
    </w:p>
    <w:p>
      <w:pPr>
        <w:spacing w:before="223" w:line="562" w:lineRule="exact"/>
        <w:ind w:left="582"/>
        <w:rPr>
          <w:rFonts w:ascii="宋体" w:hAnsi="宋体" w:eastAsia="宋体" w:cs="宋体"/>
          <w:spacing w:val="-2"/>
          <w:position w:val="21"/>
          <w:sz w:val="28"/>
          <w:szCs w:val="28"/>
        </w:rPr>
      </w:pPr>
      <w:r>
        <w:rPr>
          <w:rFonts w:ascii="宋体" w:hAnsi="宋体" w:eastAsia="宋体" w:cs="宋体"/>
          <w:spacing w:val="-2"/>
          <w:position w:val="21"/>
          <w:sz w:val="28"/>
          <w:szCs w:val="28"/>
        </w:rPr>
        <w:t>监督单位</w:t>
      </w:r>
      <w:r>
        <w:rPr>
          <w:rFonts w:hint="eastAsia" w:ascii="宋体" w:hAnsi="宋体" w:eastAsia="宋体" w:cs="宋体"/>
          <w:spacing w:val="-2"/>
          <w:position w:val="21"/>
          <w:sz w:val="28"/>
          <w:szCs w:val="28"/>
          <w:lang w:val="en-US" w:eastAsia="zh-CN"/>
        </w:rPr>
        <w:t>2</w:t>
      </w:r>
      <w:r>
        <w:rPr>
          <w:rFonts w:ascii="宋体" w:hAnsi="宋体" w:eastAsia="宋体" w:cs="宋体"/>
          <w:spacing w:val="-2"/>
          <w:position w:val="21"/>
          <w:sz w:val="28"/>
          <w:szCs w:val="28"/>
        </w:rPr>
        <w:t>：叶县财政局政府采购管理办公室</w:t>
      </w:r>
      <w:r>
        <w:rPr>
          <w:rFonts w:hint="eastAsia" w:ascii="宋体" w:hAnsi="宋体" w:eastAsia="宋体" w:cs="宋体"/>
          <w:spacing w:val="-2"/>
          <w:position w:val="21"/>
          <w:sz w:val="28"/>
          <w:szCs w:val="28"/>
        </w:rPr>
        <w:br w:type="textWrapping"/>
      </w:r>
      <w:r>
        <w:rPr>
          <w:rFonts w:hint="eastAsia" w:ascii="宋体" w:hAnsi="宋体" w:eastAsia="宋体" w:cs="宋体"/>
          <w:spacing w:val="-2"/>
          <w:position w:val="21"/>
          <w:sz w:val="28"/>
          <w:szCs w:val="28"/>
        </w:rPr>
        <w:t>统一信用代码:1141042200548215XM</w:t>
      </w:r>
      <w:r>
        <w:rPr>
          <w:rFonts w:hint="eastAsia" w:ascii="宋体" w:hAnsi="宋体" w:eastAsia="宋体" w:cs="宋体"/>
          <w:spacing w:val="-2"/>
          <w:position w:val="21"/>
          <w:sz w:val="28"/>
          <w:szCs w:val="28"/>
        </w:rPr>
        <w:br w:type="textWrapping"/>
      </w:r>
      <w:r>
        <w:rPr>
          <w:rFonts w:hint="eastAsia" w:ascii="宋体" w:hAnsi="宋体" w:eastAsia="宋体" w:cs="宋体"/>
          <w:spacing w:val="-2"/>
          <w:position w:val="21"/>
          <w:sz w:val="28"/>
          <w:szCs w:val="28"/>
        </w:rPr>
        <w:t>联系电话：0375-2316208</w:t>
      </w:r>
    </w:p>
    <w:p>
      <w:pPr>
        <w:spacing w:before="194" w:line="369" w:lineRule="auto"/>
        <w:ind w:firstLine="563"/>
        <w:rPr>
          <w:rFonts w:ascii="宋体" w:hAnsi="宋体" w:eastAsia="宋体" w:cs="宋体"/>
          <w:sz w:val="28"/>
          <w:szCs w:val="28"/>
        </w:rPr>
      </w:pPr>
      <w:r>
        <w:rPr>
          <w:rFonts w:ascii="宋体" w:hAnsi="宋体" w:eastAsia="宋体" w:cs="宋体"/>
          <w:spacing w:val="-2"/>
          <w:sz w:val="28"/>
          <w:szCs w:val="28"/>
        </w:rPr>
        <w:t>2、平顶山市公共资源交易中心全面实行在线“不见面</w:t>
      </w:r>
      <w:r>
        <w:rPr>
          <w:rFonts w:ascii="宋体" w:hAnsi="宋体" w:eastAsia="宋体" w:cs="宋体"/>
          <w:spacing w:val="-102"/>
          <w:sz w:val="28"/>
          <w:szCs w:val="28"/>
        </w:rPr>
        <w:t xml:space="preserve"> </w:t>
      </w:r>
      <w:r>
        <w:rPr>
          <w:rFonts w:ascii="宋体" w:hAnsi="宋体" w:eastAsia="宋体" w:cs="宋体"/>
          <w:spacing w:val="-2"/>
          <w:sz w:val="28"/>
          <w:szCs w:val="28"/>
        </w:rPr>
        <w:t>”</w:t>
      </w:r>
      <w:r>
        <w:rPr>
          <w:rFonts w:ascii="宋体" w:hAnsi="宋体" w:eastAsia="宋体" w:cs="宋体"/>
          <w:spacing w:val="-3"/>
          <w:sz w:val="28"/>
          <w:szCs w:val="28"/>
        </w:rPr>
        <w:t>开标，供应商远程</w:t>
      </w:r>
      <w:r>
        <w:rPr>
          <w:rFonts w:ascii="宋体" w:hAnsi="宋体" w:eastAsia="宋体" w:cs="宋体"/>
          <w:sz w:val="28"/>
          <w:szCs w:val="28"/>
        </w:rPr>
        <w:t xml:space="preserve"> </w:t>
      </w:r>
      <w:r>
        <w:rPr>
          <w:rFonts w:ascii="宋体" w:hAnsi="宋体" w:eastAsia="宋体" w:cs="宋体"/>
          <w:spacing w:val="-6"/>
          <w:sz w:val="28"/>
          <w:szCs w:val="28"/>
        </w:rPr>
        <w:t>在线解密响应文件，不再到开标现场，供应商开标前应仔细阅读《“不见面</w:t>
      </w:r>
      <w:r>
        <w:rPr>
          <w:rFonts w:ascii="宋体" w:hAnsi="宋体" w:eastAsia="宋体" w:cs="宋体"/>
          <w:spacing w:val="-103"/>
          <w:sz w:val="28"/>
          <w:szCs w:val="28"/>
        </w:rPr>
        <w:t xml:space="preserve"> </w:t>
      </w:r>
      <w:r>
        <w:rPr>
          <w:rFonts w:ascii="宋体" w:hAnsi="宋体" w:eastAsia="宋体" w:cs="宋体"/>
          <w:spacing w:val="-7"/>
          <w:sz w:val="28"/>
          <w:szCs w:val="28"/>
        </w:rPr>
        <w:t>”开</w:t>
      </w:r>
    </w:p>
    <w:p>
      <w:pPr>
        <w:spacing w:before="1" w:line="220" w:lineRule="auto"/>
        <w:ind w:left="2"/>
        <w:rPr>
          <w:rFonts w:ascii="宋体" w:hAnsi="宋体" w:eastAsia="宋体" w:cs="宋体"/>
          <w:sz w:val="28"/>
          <w:szCs w:val="28"/>
        </w:rPr>
      </w:pPr>
      <w:r>
        <w:rPr>
          <w:rFonts w:ascii="宋体" w:hAnsi="宋体" w:eastAsia="宋体" w:cs="宋体"/>
          <w:spacing w:val="-10"/>
          <w:sz w:val="28"/>
          <w:szCs w:val="28"/>
        </w:rPr>
        <w:t>标注意事项及操作流程》。</w:t>
      </w:r>
    </w:p>
    <w:p>
      <w:pPr>
        <w:spacing w:before="224" w:line="562" w:lineRule="exact"/>
        <w:ind w:left="565"/>
        <w:rPr>
          <w:rFonts w:ascii="宋体" w:hAnsi="宋体" w:eastAsia="宋体" w:cs="宋体"/>
          <w:sz w:val="28"/>
          <w:szCs w:val="28"/>
        </w:rPr>
      </w:pPr>
      <w:r>
        <w:rPr>
          <w:rFonts w:ascii="宋体" w:hAnsi="宋体" w:eastAsia="宋体" w:cs="宋体"/>
          <w:spacing w:val="-6"/>
          <w:position w:val="21"/>
          <w:sz w:val="28"/>
          <w:szCs w:val="28"/>
        </w:rPr>
        <w:t>3、该公告已同步至“平顶山市公共资源交易中心微信公众号</w:t>
      </w:r>
      <w:r>
        <w:rPr>
          <w:rFonts w:ascii="宋体" w:hAnsi="宋体" w:eastAsia="宋体" w:cs="宋体"/>
          <w:spacing w:val="-98"/>
          <w:position w:val="21"/>
          <w:sz w:val="28"/>
          <w:szCs w:val="28"/>
        </w:rPr>
        <w:t xml:space="preserve"> </w:t>
      </w:r>
      <w:r>
        <w:rPr>
          <w:rFonts w:ascii="宋体" w:hAnsi="宋体" w:eastAsia="宋体" w:cs="宋体"/>
          <w:spacing w:val="-6"/>
          <w:position w:val="21"/>
          <w:sz w:val="28"/>
          <w:szCs w:val="28"/>
        </w:rPr>
        <w:t>”，可通过公</w:t>
      </w:r>
    </w:p>
    <w:p>
      <w:pPr>
        <w:spacing w:before="1" w:line="220" w:lineRule="auto"/>
        <w:ind w:left="2"/>
        <w:rPr>
          <w:rFonts w:ascii="宋体" w:hAnsi="宋体" w:eastAsia="宋体" w:cs="宋体"/>
          <w:sz w:val="28"/>
          <w:szCs w:val="28"/>
        </w:rPr>
      </w:pPr>
      <w:r>
        <w:rPr>
          <w:rFonts w:ascii="宋体" w:hAnsi="宋体" w:eastAsia="宋体" w:cs="宋体"/>
          <w:spacing w:val="-1"/>
          <w:sz w:val="28"/>
          <w:szCs w:val="28"/>
        </w:rPr>
        <w:t>众号中的服务栏目进行查阅。</w:t>
      </w:r>
    </w:p>
    <w:p>
      <w:pPr>
        <w:spacing w:before="225" w:line="369" w:lineRule="auto"/>
        <w:ind w:left="6" w:right="2" w:firstLine="552"/>
        <w:rPr>
          <w:rFonts w:ascii="宋体" w:hAnsi="宋体" w:eastAsia="宋体" w:cs="宋体"/>
          <w:sz w:val="28"/>
          <w:szCs w:val="28"/>
        </w:rPr>
      </w:pPr>
      <w:r>
        <w:rPr>
          <w:rFonts w:ascii="宋体" w:hAnsi="宋体" w:eastAsia="宋体" w:cs="宋体"/>
          <w:spacing w:val="-2"/>
          <w:sz w:val="28"/>
          <w:szCs w:val="28"/>
        </w:rPr>
        <w:t>4.各投标供应商可凭借</w:t>
      </w:r>
      <w:r>
        <w:rPr>
          <w:rFonts w:ascii="宋体" w:hAnsi="宋体" w:eastAsia="宋体" w:cs="宋体"/>
          <w:spacing w:val="-48"/>
          <w:sz w:val="28"/>
          <w:szCs w:val="28"/>
        </w:rPr>
        <w:t xml:space="preserve"> </w:t>
      </w:r>
      <w:r>
        <w:rPr>
          <w:rFonts w:ascii="宋体" w:hAnsi="宋体" w:eastAsia="宋体" w:cs="宋体"/>
          <w:spacing w:val="-2"/>
          <w:sz w:val="28"/>
          <w:szCs w:val="28"/>
        </w:rPr>
        <w:t>CA</w:t>
      </w:r>
      <w:r>
        <w:rPr>
          <w:rFonts w:ascii="宋体" w:hAnsi="宋体" w:eastAsia="宋体" w:cs="宋体"/>
          <w:spacing w:val="-58"/>
          <w:sz w:val="28"/>
          <w:szCs w:val="28"/>
        </w:rPr>
        <w:t xml:space="preserve"> </w:t>
      </w:r>
      <w:r>
        <w:rPr>
          <w:rFonts w:ascii="宋体" w:hAnsi="宋体" w:eastAsia="宋体" w:cs="宋体"/>
          <w:spacing w:val="-2"/>
          <w:sz w:val="28"/>
          <w:szCs w:val="28"/>
        </w:rPr>
        <w:t>数字证书，登录平顶山市公共资源交易平台，在</w:t>
      </w:r>
      <w:r>
        <w:rPr>
          <w:rFonts w:ascii="宋体" w:hAnsi="宋体" w:eastAsia="宋体" w:cs="宋体"/>
          <w:sz w:val="28"/>
          <w:szCs w:val="28"/>
        </w:rPr>
        <w:t xml:space="preserve"> </w:t>
      </w:r>
      <w:r>
        <w:rPr>
          <w:rFonts w:ascii="宋体" w:hAnsi="宋体" w:eastAsia="宋体" w:cs="宋体"/>
          <w:spacing w:val="-9"/>
          <w:sz w:val="28"/>
          <w:szCs w:val="28"/>
        </w:rPr>
        <w:t>系统内进行在线质疑（异议）、投诉，各招标人（代理机构）、行政监督部门可</w:t>
      </w:r>
    </w:p>
    <w:p>
      <w:pPr>
        <w:spacing w:before="224" w:line="220" w:lineRule="auto"/>
        <w:ind w:left="564"/>
        <w:outlineLvl w:val="0"/>
        <w:rPr>
          <w:rFonts w:ascii="宋体" w:hAnsi="宋体" w:eastAsia="宋体" w:cs="宋体"/>
          <w:spacing w:val="-8"/>
          <w:sz w:val="28"/>
          <w:szCs w:val="28"/>
        </w:rPr>
      </w:pPr>
      <w:r>
        <w:rPr>
          <w:rFonts w:ascii="宋体" w:hAnsi="宋体" w:eastAsia="宋体" w:cs="宋体"/>
          <w:spacing w:val="-8"/>
          <w:sz w:val="28"/>
          <w:szCs w:val="28"/>
        </w:rPr>
        <w:t>针对在线质疑（异议）、投诉进行在线答复。</w:t>
      </w:r>
    </w:p>
    <w:p>
      <w:pPr>
        <w:spacing w:before="224" w:line="220" w:lineRule="auto"/>
        <w:ind w:left="564"/>
        <w:outlineLvl w:val="0"/>
        <w:rPr>
          <w:rFonts w:ascii="宋体" w:hAnsi="宋体" w:eastAsia="宋体" w:cs="宋体"/>
          <w:sz w:val="28"/>
          <w:szCs w:val="28"/>
        </w:rPr>
      </w:pPr>
      <w:r>
        <w:rPr>
          <w:rFonts w:ascii="宋体" w:hAnsi="宋体" w:eastAsia="宋体" w:cs="宋体"/>
          <w:b/>
          <w:bCs/>
          <w:spacing w:val="-4"/>
          <w:sz w:val="28"/>
          <w:szCs w:val="28"/>
        </w:rPr>
        <w:t>八、本项目联系方式</w:t>
      </w:r>
    </w:p>
    <w:p>
      <w:pPr>
        <w:spacing w:before="225" w:line="220" w:lineRule="auto"/>
        <w:ind w:left="581"/>
        <w:rPr>
          <w:rFonts w:ascii="宋体" w:hAnsi="宋体" w:eastAsia="宋体" w:cs="宋体"/>
          <w:sz w:val="28"/>
          <w:szCs w:val="28"/>
        </w:rPr>
      </w:pPr>
      <w:r>
        <w:rPr>
          <w:rFonts w:ascii="宋体" w:hAnsi="宋体" w:eastAsia="宋体" w:cs="宋体"/>
          <w:spacing w:val="-5"/>
          <w:sz w:val="28"/>
          <w:szCs w:val="28"/>
        </w:rPr>
        <w:t>1、采购人信息</w:t>
      </w:r>
    </w:p>
    <w:p>
      <w:pPr>
        <w:spacing w:before="228" w:line="560" w:lineRule="exact"/>
        <w:ind w:left="563"/>
        <w:rPr>
          <w:rFonts w:hint="eastAsia" w:ascii="宋体" w:hAnsi="宋体" w:eastAsia="宋体" w:cs="宋体"/>
          <w:sz w:val="28"/>
          <w:szCs w:val="28"/>
          <w:lang w:eastAsia="zh-CN"/>
        </w:rPr>
      </w:pPr>
      <w:r>
        <w:rPr>
          <w:rFonts w:ascii="宋体" w:hAnsi="宋体" w:eastAsia="宋体" w:cs="宋体"/>
          <w:spacing w:val="-1"/>
          <w:position w:val="21"/>
          <w:sz w:val="28"/>
          <w:szCs w:val="28"/>
        </w:rPr>
        <w:t>名    称：</w:t>
      </w:r>
      <w:r>
        <w:rPr>
          <w:rFonts w:hint="eastAsia" w:ascii="宋体" w:hAnsi="宋体" w:eastAsia="宋体" w:cs="宋体"/>
          <w:spacing w:val="-1"/>
          <w:position w:val="21"/>
          <w:sz w:val="28"/>
          <w:szCs w:val="28"/>
          <w:lang w:eastAsia="zh-CN"/>
        </w:rPr>
        <w:t>叶县移民安置服务中心</w:t>
      </w:r>
    </w:p>
    <w:p>
      <w:pPr>
        <w:spacing w:before="1" w:line="220" w:lineRule="auto"/>
        <w:ind w:left="560"/>
        <w:rPr>
          <w:rFonts w:ascii="宋体" w:hAnsi="宋体" w:eastAsia="宋体" w:cs="宋体"/>
          <w:sz w:val="28"/>
          <w:szCs w:val="28"/>
        </w:rPr>
      </w:pPr>
      <w:r>
        <w:rPr>
          <w:rFonts w:ascii="宋体" w:hAnsi="宋体" w:eastAsia="宋体" w:cs="宋体"/>
          <w:spacing w:val="-1"/>
          <w:sz w:val="28"/>
          <w:szCs w:val="28"/>
        </w:rPr>
        <w:t>地    址：叶县广安路东侧</w:t>
      </w:r>
    </w:p>
    <w:p>
      <w:pPr>
        <w:spacing w:before="224" w:line="221" w:lineRule="auto"/>
        <w:ind w:left="561"/>
        <w:rPr>
          <w:rFonts w:ascii="宋体" w:hAnsi="宋体" w:eastAsia="宋体" w:cs="宋体"/>
          <w:sz w:val="28"/>
          <w:szCs w:val="28"/>
        </w:rPr>
      </w:pPr>
      <w:r>
        <w:rPr>
          <w:rFonts w:ascii="宋体" w:hAnsi="宋体" w:eastAsia="宋体" w:cs="宋体"/>
          <w:spacing w:val="-3"/>
          <w:sz w:val="28"/>
          <w:szCs w:val="28"/>
        </w:rPr>
        <w:t>联 系</w:t>
      </w:r>
      <w:r>
        <w:rPr>
          <w:rFonts w:ascii="宋体" w:hAnsi="宋体" w:eastAsia="宋体" w:cs="宋体"/>
          <w:spacing w:val="12"/>
          <w:sz w:val="28"/>
          <w:szCs w:val="28"/>
        </w:rPr>
        <w:t xml:space="preserve"> </w:t>
      </w:r>
      <w:r>
        <w:rPr>
          <w:rFonts w:ascii="宋体" w:hAnsi="宋体" w:eastAsia="宋体" w:cs="宋体"/>
          <w:spacing w:val="-3"/>
          <w:sz w:val="28"/>
          <w:szCs w:val="28"/>
        </w:rPr>
        <w:t>人：史先生</w:t>
      </w:r>
    </w:p>
    <w:p>
      <w:pPr>
        <w:spacing w:before="227" w:line="559" w:lineRule="exact"/>
        <w:ind w:left="561"/>
        <w:rPr>
          <w:rFonts w:ascii="宋体" w:hAnsi="宋体" w:eastAsia="宋体" w:cs="宋体"/>
          <w:sz w:val="28"/>
          <w:szCs w:val="28"/>
        </w:rPr>
      </w:pPr>
      <w:r>
        <w:rPr>
          <w:rFonts w:ascii="宋体" w:hAnsi="宋体" w:eastAsia="宋体" w:cs="宋体"/>
          <w:spacing w:val="-1"/>
          <w:position w:val="20"/>
          <w:sz w:val="28"/>
          <w:szCs w:val="28"/>
        </w:rPr>
        <w:t>联系电话：0375-8669139</w:t>
      </w:r>
    </w:p>
    <w:p>
      <w:pPr>
        <w:spacing w:line="220" w:lineRule="auto"/>
        <w:ind w:left="563"/>
        <w:rPr>
          <w:rFonts w:ascii="宋体" w:hAnsi="宋体" w:eastAsia="宋体" w:cs="宋体"/>
          <w:sz w:val="28"/>
          <w:szCs w:val="28"/>
        </w:rPr>
      </w:pPr>
      <w:r>
        <w:rPr>
          <w:rFonts w:ascii="宋体" w:hAnsi="宋体" w:eastAsia="宋体" w:cs="宋体"/>
          <w:spacing w:val="-2"/>
          <w:sz w:val="28"/>
          <w:szCs w:val="28"/>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名    称：</w:t>
      </w:r>
      <w:r>
        <w:rPr>
          <w:rFonts w:hint="eastAsia" w:ascii="宋体" w:hAnsi="宋体" w:eastAsia="宋体" w:cs="宋体"/>
          <w:spacing w:val="-2"/>
          <w:sz w:val="28"/>
          <w:szCs w:val="28"/>
          <w:lang w:eastAsia="zh-CN"/>
        </w:rPr>
        <w:t>河南方圆同创工程管理有限公司</w:t>
      </w:r>
    </w:p>
    <w:p>
      <w:pPr>
        <w:spacing w:before="224" w:line="562" w:lineRule="exact"/>
        <w:ind w:left="561"/>
        <w:rPr>
          <w:rFonts w:ascii="宋体" w:hAnsi="宋体" w:eastAsia="宋体" w:cs="宋体"/>
          <w:spacing w:val="-1"/>
          <w:position w:val="21"/>
          <w:sz w:val="28"/>
          <w:szCs w:val="28"/>
        </w:rPr>
      </w:pPr>
      <w:r>
        <w:rPr>
          <w:rFonts w:ascii="宋体" w:hAnsi="宋体" w:eastAsia="宋体" w:cs="宋体"/>
          <w:spacing w:val="-1"/>
          <w:position w:val="21"/>
          <w:sz w:val="28"/>
          <w:szCs w:val="28"/>
        </w:rPr>
        <w:t>地    址：</w:t>
      </w:r>
      <w:r>
        <w:rPr>
          <w:rFonts w:hint="eastAsia" w:ascii="宋体" w:hAnsi="宋体" w:eastAsia="宋体" w:cs="宋体"/>
          <w:spacing w:val="-1"/>
          <w:position w:val="21"/>
          <w:sz w:val="28"/>
          <w:szCs w:val="28"/>
          <w:lang w:val="en-US" w:eastAsia="zh-CN"/>
        </w:rPr>
        <w:t xml:space="preserve">河南省平顶山市湛河区黄河路与亚兴路交叉口路西碧桂园小区12号楼2单元2707室 </w:t>
      </w:r>
    </w:p>
    <w:p>
      <w:pPr>
        <w:spacing w:before="224" w:line="221" w:lineRule="auto"/>
        <w:ind w:left="561"/>
        <w:rPr>
          <w:rFonts w:hint="eastAsia" w:ascii="宋体" w:hAnsi="宋体" w:eastAsia="宋体" w:cs="宋体"/>
          <w:sz w:val="28"/>
          <w:szCs w:val="28"/>
          <w:lang w:eastAsia="zh-CN"/>
        </w:rPr>
      </w:pPr>
      <w:r>
        <w:rPr>
          <w:rFonts w:ascii="宋体" w:hAnsi="宋体" w:eastAsia="宋体" w:cs="宋体"/>
          <w:spacing w:val="-3"/>
          <w:sz w:val="28"/>
          <w:szCs w:val="28"/>
        </w:rPr>
        <w:t>联 系</w:t>
      </w:r>
      <w:r>
        <w:rPr>
          <w:rFonts w:ascii="宋体" w:hAnsi="宋体" w:eastAsia="宋体" w:cs="宋体"/>
          <w:spacing w:val="12"/>
          <w:sz w:val="28"/>
          <w:szCs w:val="28"/>
        </w:rPr>
        <w:t xml:space="preserve"> </w:t>
      </w:r>
      <w:r>
        <w:rPr>
          <w:rFonts w:ascii="宋体" w:hAnsi="宋体" w:eastAsia="宋体" w:cs="宋体"/>
          <w:spacing w:val="-3"/>
          <w:sz w:val="28"/>
          <w:szCs w:val="28"/>
        </w:rPr>
        <w:t>人：</w:t>
      </w:r>
      <w:r>
        <w:rPr>
          <w:rFonts w:hint="eastAsia" w:ascii="宋体" w:hAnsi="宋体" w:eastAsia="宋体" w:cs="宋体"/>
          <w:spacing w:val="-3"/>
          <w:sz w:val="28"/>
          <w:szCs w:val="28"/>
          <w:lang w:eastAsia="zh-CN"/>
        </w:rPr>
        <w:t>陈先生</w:t>
      </w:r>
    </w:p>
    <w:p>
      <w:pPr>
        <w:spacing w:before="224" w:line="562" w:lineRule="exact"/>
        <w:ind w:left="561"/>
        <w:rPr>
          <w:rFonts w:hint="default" w:ascii="宋体" w:hAnsi="宋体" w:eastAsia="宋体" w:cs="宋体"/>
          <w:sz w:val="28"/>
          <w:szCs w:val="28"/>
          <w:lang w:val="en-US" w:eastAsia="zh-CN"/>
        </w:rPr>
      </w:pPr>
      <w:r>
        <w:rPr>
          <w:rFonts w:ascii="宋体" w:hAnsi="宋体" w:eastAsia="宋体" w:cs="宋体"/>
          <w:spacing w:val="-1"/>
          <w:position w:val="21"/>
          <w:sz w:val="28"/>
          <w:szCs w:val="28"/>
        </w:rPr>
        <w:t>联系方式：</w:t>
      </w:r>
      <w:r>
        <w:rPr>
          <w:rFonts w:hint="eastAsia" w:ascii="宋体" w:hAnsi="宋体" w:eastAsia="宋体" w:cs="宋体"/>
          <w:spacing w:val="-1"/>
          <w:position w:val="21"/>
          <w:sz w:val="28"/>
          <w:szCs w:val="28"/>
          <w:lang w:val="en-US" w:eastAsia="zh-CN"/>
        </w:rPr>
        <w:t>15617381177</w:t>
      </w:r>
    </w:p>
    <w:p>
      <w:pPr>
        <w:spacing w:before="1" w:line="221" w:lineRule="auto"/>
        <w:ind w:left="565"/>
        <w:rPr>
          <w:rFonts w:ascii="宋体" w:hAnsi="宋体" w:eastAsia="宋体" w:cs="宋体"/>
          <w:sz w:val="28"/>
          <w:szCs w:val="28"/>
        </w:rPr>
      </w:pPr>
      <w:r>
        <w:rPr>
          <w:rFonts w:ascii="宋体" w:hAnsi="宋体" w:eastAsia="宋体" w:cs="宋体"/>
          <w:spacing w:val="-2"/>
          <w:sz w:val="28"/>
          <w:szCs w:val="28"/>
        </w:rPr>
        <w:t>3.项目联系方式</w:t>
      </w:r>
    </w:p>
    <w:p>
      <w:pPr>
        <w:spacing w:before="224" w:line="221" w:lineRule="auto"/>
        <w:ind w:left="561"/>
        <w:rPr>
          <w:rFonts w:hint="eastAsia" w:ascii="宋体" w:hAnsi="宋体" w:eastAsia="宋体" w:cs="宋体"/>
          <w:sz w:val="28"/>
          <w:szCs w:val="28"/>
          <w:lang w:eastAsia="zh-CN"/>
        </w:rPr>
      </w:pPr>
      <w:r>
        <w:rPr>
          <w:rFonts w:ascii="宋体" w:hAnsi="宋体" w:eastAsia="宋体" w:cs="宋体"/>
          <w:spacing w:val="-3"/>
          <w:sz w:val="28"/>
          <w:szCs w:val="28"/>
        </w:rPr>
        <w:t>联 系</w:t>
      </w:r>
      <w:r>
        <w:rPr>
          <w:rFonts w:ascii="宋体" w:hAnsi="宋体" w:eastAsia="宋体" w:cs="宋体"/>
          <w:spacing w:val="12"/>
          <w:sz w:val="28"/>
          <w:szCs w:val="28"/>
        </w:rPr>
        <w:t xml:space="preserve"> </w:t>
      </w:r>
      <w:r>
        <w:rPr>
          <w:rFonts w:ascii="宋体" w:hAnsi="宋体" w:eastAsia="宋体" w:cs="宋体"/>
          <w:spacing w:val="-3"/>
          <w:sz w:val="28"/>
          <w:szCs w:val="28"/>
        </w:rPr>
        <w:t>人：</w:t>
      </w:r>
      <w:r>
        <w:rPr>
          <w:rFonts w:hint="eastAsia" w:ascii="宋体" w:hAnsi="宋体" w:eastAsia="宋体" w:cs="宋体"/>
          <w:spacing w:val="-3"/>
          <w:sz w:val="28"/>
          <w:szCs w:val="28"/>
          <w:lang w:eastAsia="zh-CN"/>
        </w:rPr>
        <w:t>陈先生</w:t>
      </w:r>
    </w:p>
    <w:p>
      <w:pPr>
        <w:spacing w:before="224" w:line="562" w:lineRule="exact"/>
        <w:ind w:left="561"/>
        <w:rPr>
          <w:rFonts w:ascii="宋体" w:hAnsi="宋体" w:eastAsia="宋体" w:cs="宋体"/>
          <w:spacing w:val="-2"/>
          <w:sz w:val="28"/>
          <w:szCs w:val="28"/>
        </w:rPr>
      </w:pPr>
      <w:r>
        <w:rPr>
          <w:rFonts w:ascii="宋体" w:hAnsi="宋体" w:eastAsia="宋体" w:cs="宋体"/>
          <w:spacing w:val="-1"/>
          <w:position w:val="21"/>
          <w:sz w:val="28"/>
          <w:szCs w:val="28"/>
        </w:rPr>
        <w:t>联系方式：</w:t>
      </w:r>
      <w:r>
        <w:rPr>
          <w:rFonts w:hint="eastAsia" w:ascii="宋体" w:hAnsi="宋体" w:eastAsia="宋体" w:cs="宋体"/>
          <w:spacing w:val="-1"/>
          <w:position w:val="21"/>
          <w:sz w:val="28"/>
          <w:szCs w:val="28"/>
          <w:lang w:val="en-US" w:eastAsia="zh-CN"/>
        </w:rPr>
        <w:t>15617381177</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textAlignment w:val="baseline"/>
        <w:rPr>
          <w:rFonts w:hint="eastAsia" w:ascii="宋体" w:hAnsi="宋体" w:eastAsia="宋体" w:cs="宋体"/>
          <w:spacing w:val="-2"/>
          <w:sz w:val="28"/>
          <w:szCs w:val="28"/>
          <w:lang w:eastAsia="zh-CN"/>
        </w:rPr>
      </w:pPr>
      <w:r>
        <w:rPr>
          <w:rFonts w:ascii="宋体" w:hAnsi="宋体" w:eastAsia="宋体" w:cs="宋体"/>
          <w:spacing w:val="-2"/>
          <w:sz w:val="28"/>
          <w:szCs w:val="28"/>
        </w:rPr>
        <w:t>本项目为全流程电子化交易项目，请认真阅读招标文件，并注意以下事项</w:t>
      </w:r>
      <w:r>
        <w:rPr>
          <w:rFonts w:hint="eastAsia" w:ascii="宋体" w:hAnsi="宋体" w:eastAsia="宋体" w:cs="宋体"/>
          <w:spacing w:val="-2"/>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1.投标人应按招标文件规定编制、提交电子投标文件。</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2.本项目投标人不用再提供纸质投标文件。</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3.电子文件下载、制作、提交期间和开标（电子投标文件的解密）环节，投标人须使用 CA 数字证书 （证书须在有效期内）。</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4.电子投标文件的制作</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4.1 投标人登录《全国公共资源交易平台(河南省▪平顶山市)》公共资源交易系统</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（http://</w:t>
      </w:r>
      <w:r>
        <w:rPr>
          <w:rFonts w:ascii="宋体" w:hAnsi="宋体" w:eastAsia="宋体" w:cs="宋体"/>
          <w:spacing w:val="-2"/>
          <w:sz w:val="28"/>
          <w:szCs w:val="28"/>
        </w:rPr>
        <w:fldChar w:fldCharType="begin"/>
      </w:r>
      <w:r>
        <w:rPr>
          <w:rFonts w:ascii="宋体" w:hAnsi="宋体" w:eastAsia="宋体" w:cs="宋体"/>
          <w:spacing w:val="-2"/>
          <w:sz w:val="28"/>
          <w:szCs w:val="28"/>
        </w:rPr>
        <w:instrText xml:space="preserve"> HYPERLINK "221.176.192.166" </w:instrText>
      </w:r>
      <w:r>
        <w:rPr>
          <w:rFonts w:ascii="宋体" w:hAnsi="宋体" w:eastAsia="宋体" w:cs="宋体"/>
          <w:spacing w:val="-2"/>
          <w:sz w:val="28"/>
          <w:szCs w:val="28"/>
        </w:rPr>
        <w:fldChar w:fldCharType="separate"/>
      </w:r>
      <w:r>
        <w:rPr>
          <w:rFonts w:ascii="宋体" w:hAnsi="宋体" w:eastAsia="宋体" w:cs="宋体"/>
          <w:spacing w:val="-2"/>
          <w:sz w:val="28"/>
          <w:szCs w:val="28"/>
        </w:rPr>
        <w:t>221.176.192.166</w:t>
      </w:r>
      <w:r>
        <w:rPr>
          <w:rFonts w:ascii="宋体" w:hAnsi="宋体" w:eastAsia="宋体" w:cs="宋体"/>
          <w:spacing w:val="-2"/>
          <w:sz w:val="28"/>
          <w:szCs w:val="28"/>
        </w:rPr>
        <w:fldChar w:fldCharType="end"/>
      </w:r>
      <w:r>
        <w:rPr>
          <w:rFonts w:ascii="宋体" w:hAnsi="宋体" w:eastAsia="宋体" w:cs="宋体"/>
          <w:spacing w:val="-2"/>
          <w:sz w:val="28"/>
          <w:szCs w:val="28"/>
        </w:rPr>
        <w:t>:8080/ggzy/）下载“平顶山投标文件制作系统 ”，按招标文件要求制作电子 投标文件。</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电子投标文件的制作，参考《全国公共资源交易平台(河南省▪平顶山市)》公共资源交易系统——组件 下载——交易系统操作手册（投标人、投标人）。</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4.2 投标人须将招标文件要求的资质、业绩、荣誉及相关人员证明材料等资料原件扫描件（或图片） 制作到所提交的电子投标文件中。</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4.3 投标人对同一项目多个标段进行投标的，应分别下载所投标段的招标文件，按标段制作电子投标 文件，并按招标文件要求在相应位置加盖投标人电子印章和法人电子印章。</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5.加密电子投标文件的提交</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5.1 加密电子投标文件应在招标文件规定的投标截止时间（开标时间）之前成功提交至《全国公共资 源交易平台(河南省▪平顶山市)》公共资源交易系统（http://221.176.192.166:8080/ggzy/）。投标人应 充分考虑并预留技术处理和上传数据所需时间。</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5.2 投标人对同一项目多个标段进行投标的，加密电子投标文件应按标段分别提交。</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“不见面 ”开标注意事项：</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1、招标人和代理机构应当提前做好各项准备工作，准时开标。</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2、开标时，投标人采用网上远程异地解密时，请用 CA 证书登录平顶山市公共资源交易中心业务系统， 进入本项目开标大厅点击解密来完成投标文件的解密工作。每位投标人的解密时间从开标时间起 60 分钟  内完成，超过规定时间解密的投标文件不予接收。</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3、如出现投标人的电子投标文件无法解密的情况，投标人应及时联系招标人（代理机构）进行说明。 投标文件解密异常，按以下步骤进行处理：</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（1）如果是投标文件自身问题导致投标文件无法解密的，该投标文件将不予接收、解密。</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（2）如果是电子化交易系统问题造成投标文件无法解密的，将由技术人员进行排查处理。如短时间 内问题无法解决的，将由招标人（代理机构）联系监督部门申请暂停开标，待问题解决后继续开标。</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4、所有投标文件解密完成后，由招标人（代理机构）操作，对开标结果进行公示。</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5、投标人应保证在开标期间电话、电脑、网络等能够正常使用，投标人因停电、电脑病毒、网络堵 塞等原因，未在规定的解密时间内对投标文件进行解密的，其投标文件不予接收。</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pPr>
      <w:r>
        <w:rPr>
          <w:rFonts w:ascii="宋体" w:hAnsi="宋体" w:eastAsia="宋体" w:cs="宋体"/>
          <w:spacing w:val="-2"/>
          <w:sz w:val="28"/>
          <w:szCs w:val="28"/>
        </w:rPr>
        <w:t>6、解密完成后，投标人可登录到交易系统查看自己的投标报价。如对自己的报价内容有异议的，应在 报价内容显示后20分钟内联系招标人（代理机构）进行质疑，投标人未在规定时间内提出质疑的，视为认可开标结果显示内容。</w:t>
      </w:r>
    </w:p>
    <w:p>
      <w:pPr>
        <w:keepNext w:val="0"/>
        <w:keepLines w:val="0"/>
        <w:pageBreakBefore w:val="0"/>
        <w:widowControl/>
        <w:kinsoku w:val="0"/>
        <w:wordWrap/>
        <w:overflowPunct/>
        <w:topLinePunct w:val="0"/>
        <w:autoSpaceDE w:val="0"/>
        <w:autoSpaceDN w:val="0"/>
        <w:bidi w:val="0"/>
        <w:adjustRightInd w:val="0"/>
        <w:snapToGrid w:val="0"/>
        <w:spacing w:before="194" w:line="240" w:lineRule="auto"/>
        <w:ind w:firstLine="561"/>
        <w:textAlignment w:val="baseline"/>
        <w:rPr>
          <w:rFonts w:ascii="宋体" w:hAnsi="宋体" w:eastAsia="宋体" w:cs="宋体"/>
          <w:spacing w:val="-2"/>
          <w:sz w:val="28"/>
          <w:szCs w:val="28"/>
        </w:rPr>
        <w:sectPr>
          <w:footerReference r:id="rId6" w:type="default"/>
          <w:pgSz w:w="11906" w:h="16839"/>
          <w:pgMar w:top="1428" w:right="1134" w:bottom="1185" w:left="971" w:header="0" w:footer="970" w:gutter="0"/>
          <w:cols w:space="720" w:num="1"/>
        </w:sectPr>
      </w:pPr>
    </w:p>
    <w:p>
      <w:pPr>
        <w:spacing w:before="140" w:line="225" w:lineRule="auto"/>
        <w:ind w:left="3576"/>
        <w:rPr>
          <w:rFonts w:ascii="宋体" w:hAnsi="宋体" w:eastAsia="宋体" w:cs="宋体"/>
          <w:sz w:val="31"/>
          <w:szCs w:val="31"/>
        </w:rPr>
      </w:pP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投标人须知</w:t>
      </w:r>
    </w:p>
    <w:p>
      <w:pPr>
        <w:spacing w:before="262" w:line="220" w:lineRule="auto"/>
        <w:ind w:left="4108"/>
        <w:rPr>
          <w:rFonts w:ascii="宋体" w:hAnsi="宋体" w:eastAsia="宋体" w:cs="宋体"/>
          <w:sz w:val="28"/>
          <w:szCs w:val="28"/>
        </w:rPr>
      </w:pPr>
      <w:r>
        <w:rPr>
          <w:rFonts w:ascii="宋体" w:hAnsi="宋体" w:eastAsia="宋体" w:cs="宋体"/>
          <w:spacing w:val="-2"/>
          <w:sz w:val="28"/>
          <w:szCs w:val="28"/>
        </w:rPr>
        <w:t>投标人须知前附表</w:t>
      </w:r>
    </w:p>
    <w:p>
      <w:pPr>
        <w:spacing w:line="119" w:lineRule="exact"/>
      </w:pPr>
    </w:p>
    <w:tbl>
      <w:tblPr>
        <w:tblStyle w:val="21"/>
        <w:tblW w:w="10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1754"/>
        <w:gridCol w:w="7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77" w:type="dxa"/>
            <w:vAlign w:val="top"/>
          </w:tcPr>
          <w:p>
            <w:pPr>
              <w:pStyle w:val="22"/>
              <w:spacing w:before="81" w:line="206" w:lineRule="auto"/>
              <w:ind w:left="186"/>
              <w:rPr>
                <w:sz w:val="24"/>
                <w:szCs w:val="24"/>
              </w:rPr>
            </w:pPr>
            <w:r>
              <w:rPr>
                <w:b/>
                <w:bCs/>
                <w:spacing w:val="-6"/>
                <w:sz w:val="24"/>
                <w:szCs w:val="24"/>
              </w:rPr>
              <w:t>条款号</w:t>
            </w:r>
          </w:p>
        </w:tc>
        <w:tc>
          <w:tcPr>
            <w:tcW w:w="1754" w:type="dxa"/>
            <w:vAlign w:val="top"/>
          </w:tcPr>
          <w:p>
            <w:pPr>
              <w:pStyle w:val="22"/>
              <w:spacing w:before="81" w:line="206" w:lineRule="auto"/>
              <w:ind w:left="223"/>
              <w:rPr>
                <w:sz w:val="24"/>
                <w:szCs w:val="24"/>
              </w:rPr>
            </w:pPr>
            <w:r>
              <w:rPr>
                <w:b/>
                <w:bCs/>
                <w:spacing w:val="-11"/>
                <w:sz w:val="24"/>
                <w:szCs w:val="24"/>
              </w:rPr>
              <w:t>条</w:t>
            </w:r>
            <w:r>
              <w:rPr>
                <w:spacing w:val="10"/>
                <w:sz w:val="24"/>
                <w:szCs w:val="24"/>
              </w:rPr>
              <w:t xml:space="preserve"> </w:t>
            </w:r>
            <w:r>
              <w:rPr>
                <w:b/>
                <w:bCs/>
                <w:spacing w:val="-11"/>
                <w:sz w:val="24"/>
                <w:szCs w:val="24"/>
              </w:rPr>
              <w:t>款</w:t>
            </w:r>
            <w:r>
              <w:rPr>
                <w:spacing w:val="12"/>
                <w:sz w:val="24"/>
                <w:szCs w:val="24"/>
              </w:rPr>
              <w:t xml:space="preserve"> </w:t>
            </w:r>
            <w:r>
              <w:rPr>
                <w:b/>
                <w:bCs/>
                <w:spacing w:val="-11"/>
                <w:sz w:val="24"/>
                <w:szCs w:val="24"/>
              </w:rPr>
              <w:t>名</w:t>
            </w:r>
            <w:r>
              <w:rPr>
                <w:spacing w:val="10"/>
                <w:sz w:val="24"/>
                <w:szCs w:val="24"/>
              </w:rPr>
              <w:t xml:space="preserve"> </w:t>
            </w:r>
            <w:r>
              <w:rPr>
                <w:b/>
                <w:bCs/>
                <w:spacing w:val="-11"/>
                <w:sz w:val="24"/>
                <w:szCs w:val="24"/>
              </w:rPr>
              <w:t>称</w:t>
            </w:r>
          </w:p>
        </w:tc>
        <w:tc>
          <w:tcPr>
            <w:tcW w:w="7360" w:type="dxa"/>
            <w:vAlign w:val="top"/>
          </w:tcPr>
          <w:p>
            <w:pPr>
              <w:pStyle w:val="22"/>
              <w:spacing w:before="81" w:line="206" w:lineRule="auto"/>
              <w:ind w:left="3024"/>
              <w:rPr>
                <w:sz w:val="24"/>
                <w:szCs w:val="24"/>
              </w:rPr>
            </w:pPr>
            <w:r>
              <w:rPr>
                <w:b/>
                <w:bCs/>
                <w:spacing w:val="-19"/>
                <w:sz w:val="24"/>
                <w:szCs w:val="24"/>
              </w:rPr>
              <w:t>编</w:t>
            </w:r>
            <w:r>
              <w:rPr>
                <w:spacing w:val="17"/>
                <w:sz w:val="24"/>
                <w:szCs w:val="24"/>
              </w:rPr>
              <w:t xml:space="preserve"> </w:t>
            </w:r>
            <w:r>
              <w:rPr>
                <w:b/>
                <w:bCs/>
                <w:spacing w:val="-19"/>
                <w:sz w:val="24"/>
                <w:szCs w:val="24"/>
              </w:rPr>
              <w:t>列</w:t>
            </w:r>
            <w:r>
              <w:rPr>
                <w:spacing w:val="39"/>
                <w:sz w:val="24"/>
                <w:szCs w:val="24"/>
              </w:rPr>
              <w:t xml:space="preserve"> </w:t>
            </w:r>
            <w:r>
              <w:rPr>
                <w:b/>
                <w:bCs/>
                <w:spacing w:val="-19"/>
                <w:sz w:val="24"/>
                <w:szCs w:val="24"/>
              </w:rPr>
              <w:t>内</w:t>
            </w:r>
            <w:r>
              <w:rPr>
                <w:spacing w:val="14"/>
                <w:sz w:val="24"/>
                <w:szCs w:val="24"/>
              </w:rPr>
              <w:t xml:space="preserve"> </w:t>
            </w:r>
            <w:r>
              <w:rPr>
                <w:b/>
                <w:bCs/>
                <w:spacing w:val="-19"/>
                <w:sz w:val="24"/>
                <w:szCs w:val="24"/>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077" w:type="dxa"/>
            <w:vAlign w:val="top"/>
          </w:tcPr>
          <w:p>
            <w:pPr>
              <w:spacing w:line="277" w:lineRule="auto"/>
              <w:rPr>
                <w:rFonts w:ascii="Arial"/>
                <w:sz w:val="21"/>
              </w:rPr>
            </w:pPr>
          </w:p>
          <w:p>
            <w:pPr>
              <w:spacing w:line="278" w:lineRule="auto"/>
              <w:rPr>
                <w:rFonts w:ascii="Arial"/>
                <w:sz w:val="21"/>
              </w:rPr>
            </w:pPr>
          </w:p>
          <w:p>
            <w:pPr>
              <w:pStyle w:val="22"/>
              <w:spacing w:before="78" w:line="184" w:lineRule="auto"/>
              <w:ind w:left="262"/>
              <w:rPr>
                <w:sz w:val="24"/>
                <w:szCs w:val="24"/>
              </w:rPr>
            </w:pPr>
            <w:r>
              <w:rPr>
                <w:spacing w:val="-6"/>
                <w:sz w:val="24"/>
                <w:szCs w:val="24"/>
              </w:rPr>
              <w:t>1.1.2</w:t>
            </w:r>
          </w:p>
        </w:tc>
        <w:tc>
          <w:tcPr>
            <w:tcW w:w="1754" w:type="dxa"/>
            <w:vAlign w:val="top"/>
          </w:tcPr>
          <w:p>
            <w:pPr>
              <w:spacing w:line="259" w:lineRule="auto"/>
              <w:rPr>
                <w:rFonts w:ascii="Arial"/>
                <w:sz w:val="21"/>
              </w:rPr>
            </w:pPr>
          </w:p>
          <w:p>
            <w:pPr>
              <w:spacing w:line="259" w:lineRule="auto"/>
              <w:rPr>
                <w:rFonts w:ascii="Arial"/>
                <w:sz w:val="21"/>
              </w:rPr>
            </w:pPr>
          </w:p>
          <w:p>
            <w:pPr>
              <w:pStyle w:val="22"/>
              <w:spacing w:before="78" w:line="221" w:lineRule="auto"/>
              <w:ind w:left="522"/>
              <w:rPr>
                <w:sz w:val="24"/>
                <w:szCs w:val="24"/>
              </w:rPr>
            </w:pPr>
            <w:r>
              <w:rPr>
                <w:spacing w:val="-4"/>
                <w:sz w:val="24"/>
                <w:szCs w:val="24"/>
              </w:rPr>
              <w:t>招标人</w:t>
            </w:r>
          </w:p>
        </w:tc>
        <w:tc>
          <w:tcPr>
            <w:tcW w:w="7360" w:type="dxa"/>
            <w:vAlign w:val="top"/>
          </w:tcPr>
          <w:p>
            <w:pPr>
              <w:pStyle w:val="22"/>
              <w:spacing w:before="77" w:line="219" w:lineRule="auto"/>
              <w:ind w:left="112"/>
              <w:rPr>
                <w:rFonts w:hint="eastAsia" w:eastAsia="宋体"/>
                <w:sz w:val="24"/>
                <w:szCs w:val="24"/>
                <w:lang w:eastAsia="zh-CN"/>
              </w:rPr>
            </w:pPr>
            <w:r>
              <w:rPr>
                <w:spacing w:val="-1"/>
                <w:sz w:val="24"/>
                <w:szCs w:val="24"/>
              </w:rPr>
              <w:t>采 购 人：</w:t>
            </w:r>
            <w:r>
              <w:rPr>
                <w:rFonts w:hint="eastAsia"/>
                <w:spacing w:val="-1"/>
                <w:sz w:val="24"/>
                <w:szCs w:val="24"/>
                <w:lang w:eastAsia="zh-CN"/>
              </w:rPr>
              <w:t>叶县移民安置服务中心</w:t>
            </w:r>
          </w:p>
          <w:p>
            <w:pPr>
              <w:pStyle w:val="22"/>
              <w:spacing w:before="62" w:line="220" w:lineRule="auto"/>
              <w:ind w:left="113"/>
              <w:rPr>
                <w:sz w:val="24"/>
                <w:szCs w:val="24"/>
              </w:rPr>
            </w:pPr>
            <w:r>
              <w:rPr>
                <w:spacing w:val="-1"/>
                <w:sz w:val="24"/>
                <w:szCs w:val="24"/>
              </w:rPr>
              <w:t>地    址：叶县广安路东侧</w:t>
            </w:r>
          </w:p>
          <w:p>
            <w:pPr>
              <w:pStyle w:val="22"/>
              <w:spacing w:before="64" w:line="220" w:lineRule="auto"/>
              <w:ind w:left="114"/>
              <w:rPr>
                <w:sz w:val="24"/>
                <w:szCs w:val="24"/>
              </w:rPr>
            </w:pPr>
            <w:r>
              <w:rPr>
                <w:spacing w:val="-4"/>
                <w:sz w:val="24"/>
                <w:szCs w:val="24"/>
              </w:rPr>
              <w:t>联</w:t>
            </w:r>
            <w:r>
              <w:rPr>
                <w:spacing w:val="20"/>
                <w:sz w:val="24"/>
                <w:szCs w:val="24"/>
              </w:rPr>
              <w:t xml:space="preserve"> </w:t>
            </w:r>
            <w:r>
              <w:rPr>
                <w:spacing w:val="-4"/>
                <w:sz w:val="24"/>
                <w:szCs w:val="24"/>
              </w:rPr>
              <w:t>系 人：史先生</w:t>
            </w:r>
          </w:p>
          <w:p>
            <w:pPr>
              <w:pStyle w:val="22"/>
              <w:spacing w:before="63" w:line="207" w:lineRule="auto"/>
              <w:ind w:left="114"/>
              <w:rPr>
                <w:sz w:val="24"/>
                <w:szCs w:val="24"/>
              </w:rPr>
            </w:pPr>
            <w:r>
              <w:rPr>
                <w:spacing w:val="-1"/>
                <w:sz w:val="24"/>
                <w:szCs w:val="24"/>
              </w:rPr>
              <w:t>联系电话：0375-8669139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077" w:type="dxa"/>
            <w:vAlign w:val="top"/>
          </w:tcPr>
          <w:p>
            <w:pPr>
              <w:spacing w:line="278" w:lineRule="auto"/>
              <w:rPr>
                <w:rFonts w:ascii="Arial"/>
                <w:sz w:val="21"/>
              </w:rPr>
            </w:pPr>
          </w:p>
          <w:p>
            <w:pPr>
              <w:spacing w:line="279" w:lineRule="auto"/>
              <w:rPr>
                <w:rFonts w:ascii="Arial"/>
                <w:sz w:val="21"/>
              </w:rPr>
            </w:pPr>
          </w:p>
          <w:p>
            <w:pPr>
              <w:pStyle w:val="22"/>
              <w:spacing w:before="78" w:line="184" w:lineRule="auto"/>
              <w:ind w:left="262"/>
              <w:rPr>
                <w:sz w:val="24"/>
                <w:szCs w:val="24"/>
              </w:rPr>
            </w:pPr>
            <w:r>
              <w:rPr>
                <w:spacing w:val="-6"/>
                <w:sz w:val="24"/>
                <w:szCs w:val="24"/>
              </w:rPr>
              <w:t>1.1.3</w:t>
            </w:r>
          </w:p>
        </w:tc>
        <w:tc>
          <w:tcPr>
            <w:tcW w:w="1754" w:type="dxa"/>
            <w:vAlign w:val="top"/>
          </w:tcPr>
          <w:p>
            <w:pPr>
              <w:spacing w:line="260" w:lineRule="auto"/>
              <w:rPr>
                <w:rFonts w:ascii="Arial"/>
                <w:sz w:val="21"/>
              </w:rPr>
            </w:pPr>
          </w:p>
          <w:p>
            <w:pPr>
              <w:spacing w:line="261" w:lineRule="auto"/>
              <w:rPr>
                <w:rFonts w:ascii="Arial"/>
                <w:sz w:val="21"/>
              </w:rPr>
            </w:pPr>
          </w:p>
          <w:p>
            <w:pPr>
              <w:pStyle w:val="22"/>
              <w:spacing w:before="78" w:line="219" w:lineRule="auto"/>
              <w:ind w:left="162"/>
              <w:rPr>
                <w:sz w:val="24"/>
                <w:szCs w:val="24"/>
              </w:rPr>
            </w:pPr>
            <w:r>
              <w:rPr>
                <w:spacing w:val="-2"/>
                <w:sz w:val="24"/>
                <w:szCs w:val="24"/>
              </w:rPr>
              <w:t>招标代理机构</w:t>
            </w:r>
          </w:p>
        </w:tc>
        <w:tc>
          <w:tcPr>
            <w:tcW w:w="7360" w:type="dxa"/>
            <w:vAlign w:val="top"/>
          </w:tcPr>
          <w:p>
            <w:pPr>
              <w:pStyle w:val="22"/>
              <w:spacing w:before="64" w:line="205" w:lineRule="auto"/>
              <w:ind w:left="114"/>
              <w:rPr>
                <w:sz w:val="24"/>
                <w:szCs w:val="24"/>
              </w:rPr>
            </w:pPr>
            <w:r>
              <w:rPr>
                <w:sz w:val="24"/>
                <w:szCs w:val="24"/>
              </w:rPr>
              <w:t>名    称：</w:t>
            </w:r>
            <w:r>
              <w:rPr>
                <w:rFonts w:hint="eastAsia"/>
                <w:sz w:val="24"/>
                <w:szCs w:val="24"/>
                <w:lang w:eastAsia="zh-CN"/>
              </w:rPr>
              <w:t>河南方圆同创工程管理有限公司</w:t>
            </w:r>
          </w:p>
          <w:p>
            <w:pPr>
              <w:pStyle w:val="22"/>
              <w:spacing w:before="64" w:line="205" w:lineRule="auto"/>
              <w:ind w:left="114"/>
              <w:rPr>
                <w:sz w:val="24"/>
                <w:szCs w:val="24"/>
              </w:rPr>
            </w:pPr>
            <w:r>
              <w:rPr>
                <w:sz w:val="24"/>
                <w:szCs w:val="24"/>
              </w:rPr>
              <w:t>地    址：</w:t>
            </w:r>
            <w:r>
              <w:rPr>
                <w:rFonts w:hint="eastAsia"/>
                <w:sz w:val="24"/>
                <w:szCs w:val="24"/>
                <w:lang w:val="en-US" w:eastAsia="zh-CN"/>
              </w:rPr>
              <w:t xml:space="preserve">河南省平顶山市湛河区黄河路与亚兴路交叉口路西碧桂园小区12号楼2单元2707室 </w:t>
            </w:r>
          </w:p>
          <w:p>
            <w:pPr>
              <w:pStyle w:val="22"/>
              <w:spacing w:before="64" w:line="205" w:lineRule="auto"/>
              <w:ind w:left="114"/>
              <w:rPr>
                <w:rFonts w:hint="eastAsia"/>
                <w:sz w:val="24"/>
                <w:szCs w:val="24"/>
                <w:lang w:eastAsia="zh-CN"/>
              </w:rPr>
            </w:pPr>
            <w:r>
              <w:rPr>
                <w:sz w:val="24"/>
                <w:szCs w:val="24"/>
              </w:rPr>
              <w:t>联 系 人：</w:t>
            </w:r>
            <w:r>
              <w:rPr>
                <w:rFonts w:hint="eastAsia"/>
                <w:sz w:val="24"/>
                <w:szCs w:val="24"/>
                <w:lang w:eastAsia="zh-CN"/>
              </w:rPr>
              <w:t>陈先生</w:t>
            </w:r>
          </w:p>
          <w:p>
            <w:pPr>
              <w:pStyle w:val="22"/>
              <w:spacing w:before="64" w:line="205" w:lineRule="auto"/>
              <w:ind w:left="114"/>
              <w:rPr>
                <w:sz w:val="24"/>
                <w:szCs w:val="24"/>
              </w:rPr>
            </w:pPr>
            <w:r>
              <w:rPr>
                <w:sz w:val="24"/>
                <w:szCs w:val="24"/>
              </w:rPr>
              <w:t>联系方式：</w:t>
            </w:r>
            <w:r>
              <w:rPr>
                <w:rFonts w:hint="eastAsia"/>
                <w:sz w:val="24"/>
                <w:szCs w:val="24"/>
                <w:lang w:val="en-US" w:eastAsia="zh-CN"/>
              </w:rPr>
              <w:t>15617381177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77" w:type="dxa"/>
            <w:vAlign w:val="top"/>
          </w:tcPr>
          <w:p>
            <w:pPr>
              <w:pStyle w:val="22"/>
              <w:spacing w:before="116" w:line="176" w:lineRule="auto"/>
              <w:ind w:left="262"/>
              <w:rPr>
                <w:sz w:val="24"/>
                <w:szCs w:val="24"/>
              </w:rPr>
            </w:pPr>
            <w:r>
              <w:rPr>
                <w:spacing w:val="-6"/>
                <w:sz w:val="24"/>
                <w:szCs w:val="24"/>
              </w:rPr>
              <w:t>1.1.4</w:t>
            </w:r>
          </w:p>
        </w:tc>
        <w:tc>
          <w:tcPr>
            <w:tcW w:w="1754" w:type="dxa"/>
            <w:vAlign w:val="top"/>
          </w:tcPr>
          <w:p>
            <w:pPr>
              <w:pStyle w:val="22"/>
              <w:spacing w:before="78" w:line="205" w:lineRule="auto"/>
              <w:ind w:left="405"/>
              <w:rPr>
                <w:sz w:val="24"/>
                <w:szCs w:val="24"/>
              </w:rPr>
            </w:pPr>
            <w:r>
              <w:rPr>
                <w:spacing w:val="-4"/>
                <w:sz w:val="24"/>
                <w:szCs w:val="24"/>
              </w:rPr>
              <w:t>项目名称</w:t>
            </w:r>
          </w:p>
        </w:tc>
        <w:tc>
          <w:tcPr>
            <w:tcW w:w="7360" w:type="dxa"/>
            <w:vAlign w:val="top"/>
          </w:tcPr>
          <w:p>
            <w:pPr>
              <w:pStyle w:val="22"/>
              <w:spacing w:before="78" w:line="205" w:lineRule="auto"/>
              <w:ind w:left="128"/>
              <w:rPr>
                <w:sz w:val="24"/>
                <w:szCs w:val="24"/>
              </w:rPr>
            </w:pPr>
            <w:r>
              <w:rPr>
                <w:spacing w:val="-2"/>
                <w:sz w:val="24"/>
                <w:szCs w:val="24"/>
              </w:rPr>
              <w:t>叶县2023</w:t>
            </w:r>
            <w:r>
              <w:rPr>
                <w:spacing w:val="-50"/>
                <w:sz w:val="24"/>
                <w:szCs w:val="24"/>
              </w:rPr>
              <w:t xml:space="preserve"> </w:t>
            </w:r>
            <w:r>
              <w:rPr>
                <w:spacing w:val="-2"/>
                <w:sz w:val="24"/>
                <w:szCs w:val="24"/>
              </w:rPr>
              <w:t>年中央水库移民后期扶持基金项目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77" w:type="dxa"/>
            <w:vAlign w:val="top"/>
          </w:tcPr>
          <w:p>
            <w:pPr>
              <w:pStyle w:val="22"/>
              <w:spacing w:before="116" w:line="176" w:lineRule="auto"/>
              <w:ind w:left="262"/>
              <w:rPr>
                <w:sz w:val="24"/>
                <w:szCs w:val="24"/>
              </w:rPr>
            </w:pPr>
            <w:r>
              <w:rPr>
                <w:spacing w:val="-6"/>
                <w:sz w:val="24"/>
                <w:szCs w:val="24"/>
              </w:rPr>
              <w:t>1.1.5</w:t>
            </w:r>
          </w:p>
        </w:tc>
        <w:tc>
          <w:tcPr>
            <w:tcW w:w="1754" w:type="dxa"/>
            <w:vAlign w:val="top"/>
          </w:tcPr>
          <w:p>
            <w:pPr>
              <w:pStyle w:val="22"/>
              <w:spacing w:before="78" w:line="205" w:lineRule="auto"/>
              <w:ind w:left="404"/>
              <w:rPr>
                <w:sz w:val="24"/>
                <w:szCs w:val="24"/>
              </w:rPr>
            </w:pPr>
            <w:r>
              <w:rPr>
                <w:spacing w:val="-4"/>
                <w:sz w:val="24"/>
                <w:szCs w:val="24"/>
              </w:rPr>
              <w:t>建设地点</w:t>
            </w:r>
          </w:p>
        </w:tc>
        <w:tc>
          <w:tcPr>
            <w:tcW w:w="7360" w:type="dxa"/>
            <w:vAlign w:val="top"/>
          </w:tcPr>
          <w:p>
            <w:pPr>
              <w:pStyle w:val="22"/>
              <w:spacing w:before="78" w:line="205" w:lineRule="auto"/>
              <w:ind w:left="117"/>
              <w:rPr>
                <w:sz w:val="24"/>
                <w:szCs w:val="24"/>
              </w:rPr>
            </w:pPr>
            <w:r>
              <w:rPr>
                <w:spacing w:val="-2"/>
                <w:sz w:val="24"/>
                <w:szCs w:val="24"/>
              </w:rPr>
              <w:t>该工程位于平顶山市叶县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077" w:type="dxa"/>
            <w:vAlign w:val="top"/>
          </w:tcPr>
          <w:p>
            <w:pPr>
              <w:pStyle w:val="22"/>
              <w:spacing w:before="170" w:line="184" w:lineRule="auto"/>
              <w:ind w:left="262"/>
              <w:rPr>
                <w:sz w:val="24"/>
                <w:szCs w:val="24"/>
              </w:rPr>
            </w:pPr>
            <w:r>
              <w:rPr>
                <w:spacing w:val="-6"/>
                <w:sz w:val="24"/>
                <w:szCs w:val="24"/>
              </w:rPr>
              <w:t>1.2.3</w:t>
            </w:r>
          </w:p>
        </w:tc>
        <w:tc>
          <w:tcPr>
            <w:tcW w:w="1754" w:type="dxa"/>
            <w:vAlign w:val="top"/>
          </w:tcPr>
          <w:p>
            <w:pPr>
              <w:pStyle w:val="22"/>
              <w:spacing w:before="133" w:line="221" w:lineRule="auto"/>
              <w:ind w:left="171"/>
              <w:rPr>
                <w:sz w:val="24"/>
                <w:szCs w:val="24"/>
              </w:rPr>
            </w:pPr>
            <w:r>
              <w:rPr>
                <w:spacing w:val="-4"/>
                <w:sz w:val="24"/>
                <w:szCs w:val="24"/>
              </w:rPr>
              <w:t>资金落实情况</w:t>
            </w:r>
          </w:p>
        </w:tc>
        <w:tc>
          <w:tcPr>
            <w:tcW w:w="7360" w:type="dxa"/>
            <w:vAlign w:val="top"/>
          </w:tcPr>
          <w:p>
            <w:pPr>
              <w:pStyle w:val="22"/>
              <w:spacing w:before="133" w:line="221" w:lineRule="auto"/>
              <w:ind w:left="114"/>
              <w:rPr>
                <w:sz w:val="24"/>
                <w:szCs w:val="24"/>
              </w:rPr>
            </w:pPr>
            <w:r>
              <w:rPr>
                <w:spacing w:val="-2"/>
                <w:sz w:val="24"/>
                <w:szCs w:val="24"/>
              </w:rPr>
              <w:t>财政资金，已落实；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077" w:type="dxa"/>
            <w:vAlign w:val="top"/>
          </w:tcPr>
          <w:p>
            <w:pPr>
              <w:pStyle w:val="22"/>
              <w:spacing w:before="115" w:line="179" w:lineRule="auto"/>
              <w:ind w:left="262"/>
              <w:rPr>
                <w:sz w:val="24"/>
                <w:szCs w:val="24"/>
              </w:rPr>
            </w:pPr>
            <w:r>
              <w:rPr>
                <w:spacing w:val="-6"/>
                <w:sz w:val="24"/>
                <w:szCs w:val="24"/>
              </w:rPr>
              <w:t>1.3.1</w:t>
            </w:r>
          </w:p>
        </w:tc>
        <w:tc>
          <w:tcPr>
            <w:tcW w:w="1754" w:type="dxa"/>
            <w:vAlign w:val="top"/>
          </w:tcPr>
          <w:p>
            <w:pPr>
              <w:pStyle w:val="22"/>
              <w:spacing w:before="77" w:line="208" w:lineRule="auto"/>
              <w:ind w:left="114"/>
              <w:rPr>
                <w:sz w:val="24"/>
                <w:szCs w:val="24"/>
              </w:rPr>
            </w:pPr>
            <w:r>
              <w:rPr>
                <w:spacing w:val="-3"/>
                <w:sz w:val="24"/>
                <w:szCs w:val="24"/>
              </w:rPr>
              <w:t>招标范围</w:t>
            </w:r>
          </w:p>
        </w:tc>
        <w:tc>
          <w:tcPr>
            <w:tcW w:w="7360" w:type="dxa"/>
            <w:vAlign w:val="top"/>
          </w:tcPr>
          <w:p>
            <w:pPr>
              <w:pStyle w:val="22"/>
              <w:spacing w:before="77" w:line="208" w:lineRule="auto"/>
              <w:ind w:left="114"/>
              <w:rPr>
                <w:sz w:val="24"/>
                <w:szCs w:val="24"/>
              </w:rPr>
            </w:pPr>
            <w:r>
              <w:rPr>
                <w:spacing w:val="-1"/>
                <w:sz w:val="24"/>
                <w:szCs w:val="24"/>
              </w:rPr>
              <w:t>本项目图纸及工程量清单范围内招标人发包的全部内容；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77" w:type="dxa"/>
            <w:vAlign w:val="top"/>
          </w:tcPr>
          <w:p>
            <w:pPr>
              <w:pStyle w:val="22"/>
              <w:spacing w:before="114" w:line="177" w:lineRule="auto"/>
              <w:ind w:left="262"/>
              <w:rPr>
                <w:sz w:val="24"/>
                <w:szCs w:val="24"/>
              </w:rPr>
            </w:pPr>
            <w:r>
              <w:rPr>
                <w:spacing w:val="-6"/>
                <w:sz w:val="24"/>
                <w:szCs w:val="24"/>
              </w:rPr>
              <w:t>1.3.2</w:t>
            </w:r>
          </w:p>
        </w:tc>
        <w:tc>
          <w:tcPr>
            <w:tcW w:w="1754" w:type="dxa"/>
            <w:vAlign w:val="top"/>
          </w:tcPr>
          <w:p>
            <w:pPr>
              <w:pStyle w:val="22"/>
              <w:spacing w:before="77" w:line="206" w:lineRule="auto"/>
              <w:ind w:left="113"/>
              <w:rPr>
                <w:sz w:val="24"/>
                <w:szCs w:val="24"/>
              </w:rPr>
            </w:pPr>
            <w:r>
              <w:rPr>
                <w:spacing w:val="-3"/>
                <w:sz w:val="24"/>
                <w:szCs w:val="24"/>
              </w:rPr>
              <w:t>计划工期</w:t>
            </w:r>
          </w:p>
        </w:tc>
        <w:tc>
          <w:tcPr>
            <w:tcW w:w="7360" w:type="dxa"/>
            <w:vAlign w:val="top"/>
          </w:tcPr>
          <w:p>
            <w:pPr>
              <w:pStyle w:val="22"/>
              <w:spacing w:before="77" w:line="206" w:lineRule="auto"/>
              <w:ind w:left="131"/>
              <w:rPr>
                <w:sz w:val="24"/>
                <w:szCs w:val="24"/>
              </w:rPr>
            </w:pPr>
            <w:r>
              <w:rPr>
                <w:rFonts w:hint="eastAsia"/>
                <w:spacing w:val="-9"/>
                <w:sz w:val="24"/>
                <w:szCs w:val="24"/>
                <w:lang w:val="en-US" w:eastAsia="zh-CN"/>
              </w:rPr>
              <w:t>60</w:t>
            </w:r>
            <w:r>
              <w:rPr>
                <w:spacing w:val="-9"/>
                <w:sz w:val="24"/>
                <w:szCs w:val="24"/>
              </w:rPr>
              <w:t>日历天/标段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77" w:type="dxa"/>
            <w:vAlign w:val="top"/>
          </w:tcPr>
          <w:p>
            <w:pPr>
              <w:pStyle w:val="22"/>
              <w:spacing w:before="114" w:line="177" w:lineRule="auto"/>
              <w:ind w:left="262"/>
              <w:rPr>
                <w:sz w:val="24"/>
                <w:szCs w:val="24"/>
              </w:rPr>
            </w:pPr>
            <w:r>
              <w:rPr>
                <w:spacing w:val="-6"/>
                <w:sz w:val="24"/>
                <w:szCs w:val="24"/>
              </w:rPr>
              <w:t>1.3.3</w:t>
            </w:r>
          </w:p>
        </w:tc>
        <w:tc>
          <w:tcPr>
            <w:tcW w:w="1754" w:type="dxa"/>
            <w:vAlign w:val="top"/>
          </w:tcPr>
          <w:p>
            <w:pPr>
              <w:pStyle w:val="22"/>
              <w:spacing w:before="77" w:line="206" w:lineRule="auto"/>
              <w:ind w:left="114"/>
              <w:rPr>
                <w:sz w:val="24"/>
                <w:szCs w:val="24"/>
              </w:rPr>
            </w:pPr>
            <w:r>
              <w:rPr>
                <w:spacing w:val="-3"/>
                <w:sz w:val="24"/>
                <w:szCs w:val="24"/>
              </w:rPr>
              <w:t>质量要求</w:t>
            </w:r>
          </w:p>
        </w:tc>
        <w:tc>
          <w:tcPr>
            <w:tcW w:w="7360" w:type="dxa"/>
            <w:vAlign w:val="top"/>
          </w:tcPr>
          <w:p>
            <w:pPr>
              <w:pStyle w:val="22"/>
              <w:spacing w:before="77" w:line="206" w:lineRule="auto"/>
              <w:ind w:left="114"/>
              <w:rPr>
                <w:sz w:val="24"/>
                <w:szCs w:val="24"/>
              </w:rPr>
            </w:pPr>
            <w:r>
              <w:rPr>
                <w:spacing w:val="-3"/>
                <w:sz w:val="24"/>
                <w:szCs w:val="24"/>
              </w:rPr>
              <w:t>合格/标段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077" w:type="dxa"/>
            <w:vAlign w:val="top"/>
          </w:tcPr>
          <w:p>
            <w:pPr>
              <w:spacing w:line="384" w:lineRule="auto"/>
              <w:rPr>
                <w:rFonts w:ascii="Arial"/>
                <w:sz w:val="21"/>
              </w:rPr>
            </w:pPr>
          </w:p>
          <w:p>
            <w:pPr>
              <w:pStyle w:val="22"/>
              <w:spacing w:before="78" w:line="184" w:lineRule="auto"/>
              <w:ind w:left="262"/>
              <w:rPr>
                <w:sz w:val="24"/>
                <w:szCs w:val="24"/>
              </w:rPr>
            </w:pPr>
            <w:r>
              <w:rPr>
                <w:spacing w:val="-6"/>
                <w:sz w:val="24"/>
                <w:szCs w:val="24"/>
              </w:rPr>
              <w:t>1.4.1</w:t>
            </w:r>
          </w:p>
        </w:tc>
        <w:tc>
          <w:tcPr>
            <w:tcW w:w="1754" w:type="dxa"/>
            <w:vAlign w:val="top"/>
          </w:tcPr>
          <w:p>
            <w:pPr>
              <w:pStyle w:val="22"/>
              <w:spacing w:before="77" w:line="220" w:lineRule="auto"/>
              <w:ind w:left="164"/>
              <w:rPr>
                <w:sz w:val="24"/>
                <w:szCs w:val="24"/>
              </w:rPr>
            </w:pPr>
            <w:r>
              <w:rPr>
                <w:spacing w:val="-3"/>
                <w:sz w:val="24"/>
                <w:szCs w:val="24"/>
              </w:rPr>
              <w:t>投标人资质条</w:t>
            </w:r>
          </w:p>
          <w:p>
            <w:pPr>
              <w:pStyle w:val="22"/>
              <w:spacing w:before="64" w:line="220" w:lineRule="auto"/>
              <w:ind w:left="160"/>
              <w:rPr>
                <w:sz w:val="24"/>
                <w:szCs w:val="24"/>
              </w:rPr>
            </w:pPr>
            <w:r>
              <w:rPr>
                <w:spacing w:val="-2"/>
                <w:sz w:val="24"/>
                <w:szCs w:val="24"/>
              </w:rPr>
              <w:t>件、能力和信</w:t>
            </w:r>
          </w:p>
          <w:p>
            <w:pPr>
              <w:pStyle w:val="22"/>
              <w:spacing w:before="64" w:line="204" w:lineRule="auto"/>
              <w:ind w:left="760"/>
              <w:rPr>
                <w:sz w:val="24"/>
                <w:szCs w:val="24"/>
              </w:rPr>
            </w:pPr>
            <w:r>
              <w:rPr>
                <w:sz w:val="24"/>
                <w:szCs w:val="24"/>
              </w:rPr>
              <w:t>誉</w:t>
            </w:r>
          </w:p>
        </w:tc>
        <w:tc>
          <w:tcPr>
            <w:tcW w:w="7360" w:type="dxa"/>
            <w:vAlign w:val="top"/>
          </w:tcPr>
          <w:p>
            <w:pPr>
              <w:spacing w:line="347" w:lineRule="auto"/>
              <w:rPr>
                <w:rFonts w:ascii="Arial"/>
                <w:sz w:val="21"/>
              </w:rPr>
            </w:pPr>
          </w:p>
          <w:p>
            <w:pPr>
              <w:pStyle w:val="22"/>
              <w:spacing w:before="78" w:line="219" w:lineRule="auto"/>
              <w:ind w:left="137"/>
              <w:rPr>
                <w:sz w:val="24"/>
                <w:szCs w:val="24"/>
              </w:rPr>
            </w:pPr>
            <w:r>
              <w:rPr>
                <w:spacing w:val="-5"/>
                <w:sz w:val="24"/>
                <w:szCs w:val="24"/>
              </w:rPr>
              <w:t>同招标公告：“二、申请人资格要求</w:t>
            </w:r>
            <w:r>
              <w:rPr>
                <w:spacing w:val="-74"/>
                <w:sz w:val="24"/>
                <w:szCs w:val="24"/>
              </w:rPr>
              <w:t xml:space="preserve"> </w:t>
            </w:r>
            <w:r>
              <w:rPr>
                <w:spacing w:val="-5"/>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77" w:type="dxa"/>
            <w:vAlign w:val="top"/>
          </w:tcPr>
          <w:p>
            <w:pPr>
              <w:pStyle w:val="22"/>
              <w:spacing w:before="116" w:line="176" w:lineRule="auto"/>
              <w:ind w:left="262"/>
              <w:rPr>
                <w:sz w:val="24"/>
                <w:szCs w:val="24"/>
              </w:rPr>
            </w:pPr>
            <w:r>
              <w:rPr>
                <w:spacing w:val="-6"/>
                <w:sz w:val="24"/>
                <w:szCs w:val="24"/>
              </w:rPr>
              <w:t>1.9.1</w:t>
            </w:r>
          </w:p>
        </w:tc>
        <w:tc>
          <w:tcPr>
            <w:tcW w:w="1754" w:type="dxa"/>
            <w:vAlign w:val="top"/>
          </w:tcPr>
          <w:p>
            <w:pPr>
              <w:pStyle w:val="22"/>
              <w:spacing w:before="79" w:line="204" w:lineRule="auto"/>
              <w:ind w:left="402"/>
              <w:rPr>
                <w:sz w:val="24"/>
                <w:szCs w:val="24"/>
              </w:rPr>
            </w:pPr>
            <w:r>
              <w:rPr>
                <w:spacing w:val="-3"/>
                <w:sz w:val="24"/>
                <w:szCs w:val="24"/>
              </w:rPr>
              <w:t>踏勘现场</w:t>
            </w:r>
          </w:p>
        </w:tc>
        <w:tc>
          <w:tcPr>
            <w:tcW w:w="7360" w:type="dxa"/>
            <w:vAlign w:val="top"/>
          </w:tcPr>
          <w:p>
            <w:pPr>
              <w:pStyle w:val="22"/>
              <w:spacing w:before="79" w:line="204" w:lineRule="auto"/>
              <w:ind w:left="116"/>
              <w:rPr>
                <w:sz w:val="24"/>
                <w:szCs w:val="24"/>
              </w:rPr>
            </w:pPr>
            <w:r>
              <w:rPr>
                <w:spacing w:val="-1"/>
                <w:sz w:val="24"/>
                <w:szCs w:val="24"/>
              </w:rPr>
              <w:t>投标人自行踏勘，费用自理。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77" w:type="dxa"/>
            <w:vAlign w:val="top"/>
          </w:tcPr>
          <w:p>
            <w:pPr>
              <w:pStyle w:val="22"/>
              <w:spacing w:before="116" w:line="176" w:lineRule="auto"/>
              <w:ind w:left="202"/>
              <w:rPr>
                <w:sz w:val="24"/>
                <w:szCs w:val="24"/>
              </w:rPr>
            </w:pPr>
            <w:r>
              <w:rPr>
                <w:spacing w:val="-5"/>
                <w:sz w:val="24"/>
                <w:szCs w:val="24"/>
              </w:rPr>
              <w:t>1.10.1</w:t>
            </w:r>
          </w:p>
        </w:tc>
        <w:tc>
          <w:tcPr>
            <w:tcW w:w="1754" w:type="dxa"/>
            <w:vAlign w:val="top"/>
          </w:tcPr>
          <w:p>
            <w:pPr>
              <w:pStyle w:val="22"/>
              <w:spacing w:before="79" w:line="204" w:lineRule="auto"/>
              <w:ind w:left="284"/>
              <w:rPr>
                <w:sz w:val="24"/>
                <w:szCs w:val="24"/>
              </w:rPr>
            </w:pPr>
            <w:r>
              <w:rPr>
                <w:spacing w:val="-3"/>
                <w:sz w:val="24"/>
                <w:szCs w:val="24"/>
              </w:rPr>
              <w:t>投标预备会</w:t>
            </w:r>
          </w:p>
        </w:tc>
        <w:tc>
          <w:tcPr>
            <w:tcW w:w="7360" w:type="dxa"/>
            <w:vAlign w:val="top"/>
          </w:tcPr>
          <w:p>
            <w:pPr>
              <w:pStyle w:val="22"/>
              <w:spacing w:before="79" w:line="204" w:lineRule="auto"/>
              <w:ind w:left="117"/>
              <w:rPr>
                <w:sz w:val="24"/>
                <w:szCs w:val="24"/>
              </w:rPr>
            </w:pPr>
            <w:r>
              <w:rPr>
                <w:spacing w:val="-5"/>
                <w:sz w:val="24"/>
                <w:szCs w:val="24"/>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077" w:type="dxa"/>
            <w:vAlign w:val="top"/>
          </w:tcPr>
          <w:p>
            <w:pPr>
              <w:pStyle w:val="22"/>
              <w:spacing w:before="291" w:line="184" w:lineRule="auto"/>
              <w:ind w:left="202"/>
              <w:rPr>
                <w:sz w:val="24"/>
                <w:szCs w:val="24"/>
              </w:rPr>
            </w:pPr>
            <w:r>
              <w:rPr>
                <w:spacing w:val="-5"/>
                <w:sz w:val="24"/>
                <w:szCs w:val="24"/>
              </w:rPr>
              <w:t>1.10.2</w:t>
            </w:r>
          </w:p>
        </w:tc>
        <w:tc>
          <w:tcPr>
            <w:tcW w:w="1754" w:type="dxa"/>
            <w:vAlign w:val="top"/>
          </w:tcPr>
          <w:p>
            <w:pPr>
              <w:pStyle w:val="22"/>
              <w:spacing w:before="78" w:line="237" w:lineRule="auto"/>
              <w:ind w:left="161" w:right="157" w:firstLine="2"/>
              <w:rPr>
                <w:sz w:val="24"/>
                <w:szCs w:val="24"/>
              </w:rPr>
            </w:pPr>
            <w:r>
              <w:rPr>
                <w:spacing w:val="-3"/>
                <w:sz w:val="24"/>
                <w:szCs w:val="24"/>
              </w:rPr>
              <w:t>投标人提出问</w:t>
            </w:r>
            <w:r>
              <w:rPr>
                <w:spacing w:val="4"/>
                <w:sz w:val="24"/>
                <w:szCs w:val="24"/>
              </w:rPr>
              <w:t xml:space="preserve"> </w:t>
            </w:r>
            <w:r>
              <w:rPr>
                <w:spacing w:val="-2"/>
                <w:sz w:val="24"/>
                <w:szCs w:val="24"/>
              </w:rPr>
              <w:t>题的截止时间</w:t>
            </w:r>
          </w:p>
        </w:tc>
        <w:tc>
          <w:tcPr>
            <w:tcW w:w="7360" w:type="dxa"/>
            <w:vAlign w:val="top"/>
          </w:tcPr>
          <w:p>
            <w:pPr>
              <w:pStyle w:val="22"/>
              <w:spacing w:before="254" w:line="221" w:lineRule="auto"/>
              <w:ind w:left="112"/>
              <w:rPr>
                <w:sz w:val="24"/>
                <w:szCs w:val="24"/>
              </w:rPr>
            </w:pPr>
            <w:r>
              <w:rPr>
                <w:spacing w:val="-5"/>
                <w:sz w:val="24"/>
                <w:szCs w:val="24"/>
              </w:rPr>
              <w:t>距投标截至日期</w:t>
            </w:r>
            <w:r>
              <w:rPr>
                <w:spacing w:val="-20"/>
                <w:sz w:val="24"/>
                <w:szCs w:val="24"/>
              </w:rPr>
              <w:t xml:space="preserve"> </w:t>
            </w:r>
            <w:r>
              <w:rPr>
                <w:spacing w:val="-5"/>
                <w:sz w:val="24"/>
                <w:szCs w:val="24"/>
              </w:rPr>
              <w:t>15 日前在电子交易系统中提出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077" w:type="dxa"/>
            <w:vAlign w:val="top"/>
          </w:tcPr>
          <w:p>
            <w:pPr>
              <w:pStyle w:val="22"/>
              <w:spacing w:before="291" w:line="184" w:lineRule="auto"/>
              <w:ind w:left="202"/>
              <w:rPr>
                <w:sz w:val="24"/>
                <w:szCs w:val="24"/>
              </w:rPr>
            </w:pPr>
            <w:r>
              <w:rPr>
                <w:spacing w:val="-5"/>
                <w:sz w:val="24"/>
                <w:szCs w:val="24"/>
              </w:rPr>
              <w:t>1.10.3</w:t>
            </w:r>
          </w:p>
        </w:tc>
        <w:tc>
          <w:tcPr>
            <w:tcW w:w="1754" w:type="dxa"/>
            <w:vAlign w:val="top"/>
          </w:tcPr>
          <w:p>
            <w:pPr>
              <w:pStyle w:val="22"/>
              <w:spacing w:before="78" w:line="237" w:lineRule="auto"/>
              <w:ind w:left="162" w:right="157"/>
              <w:rPr>
                <w:sz w:val="24"/>
                <w:szCs w:val="24"/>
              </w:rPr>
            </w:pPr>
            <w:r>
              <w:rPr>
                <w:spacing w:val="-2"/>
                <w:sz w:val="24"/>
                <w:szCs w:val="24"/>
              </w:rPr>
              <w:t>招标人澄清招</w:t>
            </w:r>
            <w:r>
              <w:rPr>
                <w:sz w:val="24"/>
                <w:szCs w:val="24"/>
              </w:rPr>
              <w:t xml:space="preserve"> </w:t>
            </w:r>
            <w:r>
              <w:rPr>
                <w:spacing w:val="-2"/>
                <w:sz w:val="24"/>
                <w:szCs w:val="24"/>
              </w:rPr>
              <w:t>标文件的时间</w:t>
            </w:r>
          </w:p>
        </w:tc>
        <w:tc>
          <w:tcPr>
            <w:tcW w:w="7360" w:type="dxa"/>
            <w:vAlign w:val="top"/>
          </w:tcPr>
          <w:p>
            <w:pPr>
              <w:pStyle w:val="22"/>
              <w:spacing w:before="254" w:line="221" w:lineRule="auto"/>
              <w:ind w:left="112"/>
              <w:rPr>
                <w:sz w:val="24"/>
                <w:szCs w:val="24"/>
              </w:rPr>
            </w:pPr>
            <w:r>
              <w:rPr>
                <w:spacing w:val="-5"/>
                <w:sz w:val="24"/>
                <w:szCs w:val="24"/>
              </w:rPr>
              <w:t>距投标截至日期</w:t>
            </w:r>
            <w:r>
              <w:rPr>
                <w:spacing w:val="-20"/>
                <w:sz w:val="24"/>
                <w:szCs w:val="24"/>
              </w:rPr>
              <w:t xml:space="preserve"> </w:t>
            </w:r>
            <w:r>
              <w:rPr>
                <w:spacing w:val="-5"/>
                <w:sz w:val="24"/>
                <w:szCs w:val="24"/>
              </w:rPr>
              <w:t>15 日前在电子交易系统中答复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77" w:type="dxa"/>
            <w:vAlign w:val="top"/>
          </w:tcPr>
          <w:p>
            <w:pPr>
              <w:pStyle w:val="22"/>
              <w:spacing w:before="114" w:line="177" w:lineRule="auto"/>
              <w:ind w:left="322"/>
              <w:rPr>
                <w:sz w:val="24"/>
                <w:szCs w:val="24"/>
              </w:rPr>
            </w:pPr>
            <w:r>
              <w:rPr>
                <w:spacing w:val="-7"/>
                <w:sz w:val="24"/>
                <w:szCs w:val="24"/>
              </w:rPr>
              <w:t>1.11</w:t>
            </w:r>
          </w:p>
        </w:tc>
        <w:tc>
          <w:tcPr>
            <w:tcW w:w="1754" w:type="dxa"/>
            <w:vAlign w:val="top"/>
          </w:tcPr>
          <w:p>
            <w:pPr>
              <w:pStyle w:val="22"/>
              <w:spacing w:before="77" w:line="206" w:lineRule="auto"/>
              <w:ind w:left="644"/>
              <w:rPr>
                <w:sz w:val="24"/>
                <w:szCs w:val="24"/>
              </w:rPr>
            </w:pPr>
            <w:r>
              <w:rPr>
                <w:spacing w:val="-7"/>
                <w:sz w:val="24"/>
                <w:szCs w:val="24"/>
              </w:rPr>
              <w:t>分包</w:t>
            </w:r>
          </w:p>
        </w:tc>
        <w:tc>
          <w:tcPr>
            <w:tcW w:w="7360" w:type="dxa"/>
            <w:vAlign w:val="top"/>
          </w:tcPr>
          <w:p>
            <w:pPr>
              <w:pStyle w:val="22"/>
              <w:spacing w:before="77" w:line="206" w:lineRule="auto"/>
              <w:ind w:left="117"/>
              <w:rPr>
                <w:sz w:val="24"/>
                <w:szCs w:val="24"/>
              </w:rPr>
            </w:pPr>
            <w:r>
              <w:rPr>
                <w:spacing w:val="-5"/>
                <w:sz w:val="24"/>
                <w:szCs w:val="24"/>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77" w:type="dxa"/>
            <w:vAlign w:val="top"/>
          </w:tcPr>
          <w:p>
            <w:pPr>
              <w:pStyle w:val="22"/>
              <w:spacing w:before="114" w:line="177" w:lineRule="auto"/>
              <w:ind w:left="322"/>
              <w:rPr>
                <w:sz w:val="24"/>
                <w:szCs w:val="24"/>
              </w:rPr>
            </w:pPr>
            <w:r>
              <w:rPr>
                <w:spacing w:val="-7"/>
                <w:sz w:val="24"/>
                <w:szCs w:val="24"/>
              </w:rPr>
              <w:t>1.12</w:t>
            </w:r>
          </w:p>
        </w:tc>
        <w:tc>
          <w:tcPr>
            <w:tcW w:w="1754" w:type="dxa"/>
            <w:vAlign w:val="top"/>
          </w:tcPr>
          <w:p>
            <w:pPr>
              <w:pStyle w:val="22"/>
              <w:spacing w:before="77" w:line="206" w:lineRule="auto"/>
              <w:ind w:left="641"/>
              <w:rPr>
                <w:sz w:val="24"/>
                <w:szCs w:val="24"/>
              </w:rPr>
            </w:pPr>
            <w:r>
              <w:rPr>
                <w:spacing w:val="-5"/>
                <w:sz w:val="24"/>
                <w:szCs w:val="24"/>
              </w:rPr>
              <w:t>偏离</w:t>
            </w:r>
          </w:p>
        </w:tc>
        <w:tc>
          <w:tcPr>
            <w:tcW w:w="7360" w:type="dxa"/>
            <w:vAlign w:val="top"/>
          </w:tcPr>
          <w:p>
            <w:pPr>
              <w:pStyle w:val="22"/>
              <w:spacing w:before="77" w:line="206" w:lineRule="auto"/>
              <w:ind w:left="117"/>
              <w:rPr>
                <w:sz w:val="24"/>
                <w:szCs w:val="24"/>
              </w:rPr>
            </w:pPr>
            <w:r>
              <w:rPr>
                <w:spacing w:val="-5"/>
                <w:sz w:val="24"/>
                <w:szCs w:val="24"/>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077" w:type="dxa"/>
            <w:vAlign w:val="top"/>
          </w:tcPr>
          <w:p>
            <w:pPr>
              <w:pStyle w:val="22"/>
              <w:spacing w:before="289" w:line="184" w:lineRule="auto"/>
              <w:ind w:left="367"/>
              <w:rPr>
                <w:sz w:val="24"/>
                <w:szCs w:val="24"/>
              </w:rPr>
            </w:pPr>
            <w:r>
              <w:rPr>
                <w:spacing w:val="-5"/>
                <w:sz w:val="24"/>
                <w:szCs w:val="24"/>
              </w:rPr>
              <w:t>2.1</w:t>
            </w:r>
          </w:p>
        </w:tc>
        <w:tc>
          <w:tcPr>
            <w:tcW w:w="1754" w:type="dxa"/>
            <w:vAlign w:val="top"/>
          </w:tcPr>
          <w:p>
            <w:pPr>
              <w:pStyle w:val="22"/>
              <w:spacing w:before="77" w:line="220" w:lineRule="auto"/>
              <w:ind w:left="164"/>
              <w:rPr>
                <w:sz w:val="24"/>
                <w:szCs w:val="24"/>
              </w:rPr>
            </w:pPr>
            <w:r>
              <w:rPr>
                <w:spacing w:val="-3"/>
                <w:sz w:val="24"/>
                <w:szCs w:val="24"/>
              </w:rPr>
              <w:t>构成招标文件</w:t>
            </w:r>
          </w:p>
          <w:p>
            <w:pPr>
              <w:pStyle w:val="22"/>
              <w:spacing w:before="64" w:line="205" w:lineRule="auto"/>
              <w:ind w:left="300"/>
              <w:rPr>
                <w:sz w:val="24"/>
                <w:szCs w:val="24"/>
              </w:rPr>
            </w:pPr>
            <w:r>
              <w:rPr>
                <w:spacing w:val="-6"/>
                <w:sz w:val="24"/>
                <w:szCs w:val="24"/>
              </w:rPr>
              <w:t>的其他材料</w:t>
            </w:r>
          </w:p>
        </w:tc>
        <w:tc>
          <w:tcPr>
            <w:tcW w:w="7360" w:type="dxa"/>
            <w:vAlign w:val="top"/>
          </w:tcPr>
          <w:p>
            <w:pPr>
              <w:pStyle w:val="22"/>
              <w:spacing w:before="252" w:line="220" w:lineRule="auto"/>
              <w:ind w:left="114"/>
              <w:rPr>
                <w:sz w:val="24"/>
                <w:szCs w:val="24"/>
              </w:rPr>
            </w:pPr>
            <w:r>
              <w:rPr>
                <w:spacing w:val="-1"/>
                <w:sz w:val="24"/>
                <w:szCs w:val="24"/>
              </w:rPr>
              <w:t>招标文件的修改，澄清，工程量清单，图纸。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077" w:type="dxa"/>
            <w:vAlign w:val="top"/>
          </w:tcPr>
          <w:p>
            <w:pPr>
              <w:spacing w:line="384" w:lineRule="auto"/>
              <w:rPr>
                <w:rFonts w:ascii="Arial"/>
                <w:sz w:val="21"/>
              </w:rPr>
            </w:pPr>
          </w:p>
          <w:p>
            <w:pPr>
              <w:pStyle w:val="22"/>
              <w:spacing w:before="78" w:line="184" w:lineRule="auto"/>
              <w:ind w:left="247"/>
              <w:rPr>
                <w:sz w:val="24"/>
                <w:szCs w:val="24"/>
              </w:rPr>
            </w:pPr>
            <w:r>
              <w:rPr>
                <w:spacing w:val="-3"/>
                <w:sz w:val="24"/>
                <w:szCs w:val="24"/>
              </w:rPr>
              <w:t>2.2.1</w:t>
            </w:r>
          </w:p>
        </w:tc>
        <w:tc>
          <w:tcPr>
            <w:tcW w:w="1754" w:type="dxa"/>
            <w:vAlign w:val="top"/>
          </w:tcPr>
          <w:p>
            <w:pPr>
              <w:pStyle w:val="22"/>
              <w:spacing w:before="77" w:line="221" w:lineRule="auto"/>
              <w:ind w:left="164"/>
              <w:rPr>
                <w:sz w:val="24"/>
                <w:szCs w:val="24"/>
              </w:rPr>
            </w:pPr>
            <w:r>
              <w:rPr>
                <w:spacing w:val="-3"/>
                <w:sz w:val="24"/>
                <w:szCs w:val="24"/>
              </w:rPr>
              <w:t>投标人要求澄</w:t>
            </w:r>
          </w:p>
          <w:p>
            <w:pPr>
              <w:pStyle w:val="22"/>
              <w:spacing w:before="63" w:line="220" w:lineRule="auto"/>
              <w:ind w:left="161"/>
              <w:rPr>
                <w:sz w:val="24"/>
                <w:szCs w:val="24"/>
              </w:rPr>
            </w:pPr>
            <w:r>
              <w:rPr>
                <w:spacing w:val="-2"/>
                <w:sz w:val="24"/>
                <w:szCs w:val="24"/>
              </w:rPr>
              <w:t>清招标文件的</w:t>
            </w:r>
          </w:p>
          <w:p>
            <w:pPr>
              <w:pStyle w:val="22"/>
              <w:spacing w:before="64" w:line="204" w:lineRule="auto"/>
              <w:ind w:left="400"/>
              <w:rPr>
                <w:sz w:val="24"/>
                <w:szCs w:val="24"/>
              </w:rPr>
            </w:pPr>
            <w:r>
              <w:rPr>
                <w:spacing w:val="-3"/>
                <w:sz w:val="24"/>
                <w:szCs w:val="24"/>
              </w:rPr>
              <w:t>截止时间</w:t>
            </w:r>
          </w:p>
        </w:tc>
        <w:tc>
          <w:tcPr>
            <w:tcW w:w="7360" w:type="dxa"/>
            <w:vAlign w:val="top"/>
          </w:tcPr>
          <w:p>
            <w:pPr>
              <w:spacing w:line="348" w:lineRule="auto"/>
              <w:rPr>
                <w:rFonts w:ascii="Arial"/>
                <w:sz w:val="21"/>
              </w:rPr>
            </w:pPr>
          </w:p>
          <w:p>
            <w:pPr>
              <w:pStyle w:val="22"/>
              <w:spacing w:before="78" w:line="221" w:lineRule="auto"/>
              <w:ind w:left="112"/>
              <w:rPr>
                <w:sz w:val="24"/>
                <w:szCs w:val="24"/>
              </w:rPr>
            </w:pPr>
            <w:r>
              <w:rPr>
                <w:spacing w:val="-8"/>
                <w:sz w:val="24"/>
                <w:szCs w:val="24"/>
              </w:rPr>
              <w:t>距投标截至日期</w:t>
            </w:r>
            <w:r>
              <w:rPr>
                <w:spacing w:val="-33"/>
                <w:sz w:val="24"/>
                <w:szCs w:val="24"/>
              </w:rPr>
              <w:t xml:space="preserve"> </w:t>
            </w:r>
            <w:r>
              <w:rPr>
                <w:spacing w:val="-8"/>
                <w:sz w:val="24"/>
                <w:szCs w:val="24"/>
              </w:rPr>
              <w:t>15 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77" w:type="dxa"/>
            <w:vAlign w:val="top"/>
          </w:tcPr>
          <w:p>
            <w:pPr>
              <w:pStyle w:val="22"/>
              <w:spacing w:before="117" w:line="175" w:lineRule="auto"/>
              <w:ind w:left="247"/>
              <w:rPr>
                <w:sz w:val="24"/>
                <w:szCs w:val="24"/>
              </w:rPr>
            </w:pPr>
            <w:r>
              <w:rPr>
                <w:spacing w:val="-3"/>
                <w:sz w:val="24"/>
                <w:szCs w:val="24"/>
              </w:rPr>
              <w:t>2.2.2</w:t>
            </w:r>
          </w:p>
        </w:tc>
        <w:tc>
          <w:tcPr>
            <w:tcW w:w="1754" w:type="dxa"/>
            <w:vAlign w:val="top"/>
          </w:tcPr>
          <w:p>
            <w:pPr>
              <w:pStyle w:val="22"/>
              <w:spacing w:before="79" w:line="204" w:lineRule="auto"/>
              <w:ind w:left="164"/>
              <w:rPr>
                <w:sz w:val="24"/>
                <w:szCs w:val="24"/>
              </w:rPr>
            </w:pPr>
            <w:r>
              <w:rPr>
                <w:spacing w:val="-3"/>
                <w:sz w:val="24"/>
                <w:szCs w:val="24"/>
              </w:rPr>
              <w:t>投标截止时间</w:t>
            </w:r>
          </w:p>
        </w:tc>
        <w:tc>
          <w:tcPr>
            <w:tcW w:w="7360" w:type="dxa"/>
            <w:vAlign w:val="top"/>
          </w:tcPr>
          <w:p>
            <w:pPr>
              <w:pStyle w:val="22"/>
              <w:spacing w:before="79" w:line="204" w:lineRule="auto"/>
              <w:ind w:left="116"/>
              <w:rPr>
                <w:sz w:val="24"/>
                <w:szCs w:val="24"/>
              </w:rPr>
            </w:pPr>
            <w:r>
              <w:rPr>
                <w:color w:val="auto"/>
                <w:spacing w:val="-8"/>
                <w:sz w:val="24"/>
                <w:szCs w:val="24"/>
              </w:rPr>
              <w:t>202</w:t>
            </w:r>
            <w:r>
              <w:rPr>
                <w:rFonts w:hint="eastAsia"/>
                <w:color w:val="auto"/>
                <w:spacing w:val="-8"/>
                <w:sz w:val="24"/>
                <w:szCs w:val="24"/>
                <w:lang w:val="en-US" w:eastAsia="zh-CN"/>
              </w:rPr>
              <w:t>4</w:t>
            </w:r>
            <w:r>
              <w:rPr>
                <w:color w:val="auto"/>
                <w:spacing w:val="-8"/>
                <w:sz w:val="24"/>
                <w:szCs w:val="24"/>
              </w:rPr>
              <w:t>年</w:t>
            </w:r>
            <w:r>
              <w:rPr>
                <w:rFonts w:hint="eastAsia"/>
                <w:color w:val="auto"/>
                <w:spacing w:val="-8"/>
                <w:sz w:val="24"/>
                <w:szCs w:val="24"/>
                <w:lang w:val="en-US" w:eastAsia="zh-CN"/>
              </w:rPr>
              <w:t xml:space="preserve"> 3</w:t>
            </w:r>
            <w:r>
              <w:rPr>
                <w:color w:val="auto"/>
                <w:spacing w:val="-8"/>
                <w:sz w:val="24"/>
                <w:szCs w:val="24"/>
              </w:rPr>
              <w:t xml:space="preserve"> 月 </w:t>
            </w:r>
            <w:r>
              <w:rPr>
                <w:rFonts w:hint="eastAsia"/>
                <w:color w:val="auto"/>
                <w:spacing w:val="-8"/>
                <w:sz w:val="24"/>
                <w:szCs w:val="24"/>
                <w:lang w:val="en-US" w:eastAsia="zh-CN"/>
              </w:rPr>
              <w:t>19</w:t>
            </w:r>
            <w:r>
              <w:rPr>
                <w:color w:val="auto"/>
                <w:spacing w:val="-8"/>
                <w:sz w:val="24"/>
                <w:szCs w:val="24"/>
              </w:rPr>
              <w:t xml:space="preserve"> 日 </w:t>
            </w:r>
            <w:r>
              <w:rPr>
                <w:rFonts w:hint="eastAsia"/>
                <w:color w:val="auto"/>
                <w:spacing w:val="-8"/>
                <w:sz w:val="24"/>
                <w:szCs w:val="24"/>
                <w:lang w:val="en-US" w:eastAsia="zh-CN"/>
              </w:rPr>
              <w:t>9</w:t>
            </w:r>
            <w:r>
              <w:rPr>
                <w:color w:val="auto"/>
                <w:spacing w:val="-8"/>
                <w:sz w:val="24"/>
                <w:szCs w:val="24"/>
              </w:rPr>
              <w:t xml:space="preserve"> 时 </w:t>
            </w:r>
            <w:r>
              <w:rPr>
                <w:rFonts w:hint="eastAsia"/>
                <w:color w:val="auto"/>
                <w:spacing w:val="-8"/>
                <w:sz w:val="24"/>
                <w:szCs w:val="24"/>
                <w:lang w:val="en-US" w:eastAsia="zh-CN"/>
              </w:rPr>
              <w:t>40</w:t>
            </w:r>
            <w:r>
              <w:rPr>
                <w:color w:val="auto"/>
                <w:spacing w:val="-8"/>
                <w:sz w:val="24"/>
                <w:szCs w:val="24"/>
              </w:rPr>
              <w:t xml:space="preserve"> 分（北京时间）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1077" w:type="dxa"/>
            <w:vAlign w:val="top"/>
          </w:tcPr>
          <w:p>
            <w:pPr>
              <w:spacing w:line="387" w:lineRule="auto"/>
              <w:rPr>
                <w:rFonts w:ascii="Arial"/>
                <w:sz w:val="21"/>
              </w:rPr>
            </w:pPr>
          </w:p>
          <w:p>
            <w:pPr>
              <w:pStyle w:val="22"/>
              <w:spacing w:before="78" w:line="183" w:lineRule="auto"/>
              <w:ind w:left="247"/>
              <w:rPr>
                <w:sz w:val="24"/>
                <w:szCs w:val="24"/>
              </w:rPr>
            </w:pPr>
            <w:r>
              <w:rPr>
                <w:spacing w:val="-3"/>
                <w:sz w:val="24"/>
                <w:szCs w:val="24"/>
              </w:rPr>
              <w:t>2.2.3</w:t>
            </w:r>
          </w:p>
        </w:tc>
        <w:tc>
          <w:tcPr>
            <w:tcW w:w="1754" w:type="dxa"/>
            <w:vAlign w:val="top"/>
          </w:tcPr>
          <w:p>
            <w:pPr>
              <w:pStyle w:val="22"/>
              <w:spacing w:before="79" w:line="220" w:lineRule="auto"/>
              <w:ind w:left="164"/>
              <w:rPr>
                <w:sz w:val="24"/>
                <w:szCs w:val="24"/>
              </w:rPr>
            </w:pPr>
            <w:r>
              <w:rPr>
                <w:spacing w:val="-3"/>
                <w:sz w:val="24"/>
                <w:szCs w:val="24"/>
              </w:rPr>
              <w:t>投标人确认收</w:t>
            </w:r>
          </w:p>
          <w:p>
            <w:pPr>
              <w:pStyle w:val="22"/>
              <w:spacing w:before="64" w:line="220" w:lineRule="auto"/>
              <w:ind w:left="167"/>
              <w:rPr>
                <w:sz w:val="24"/>
                <w:szCs w:val="24"/>
              </w:rPr>
            </w:pPr>
            <w:r>
              <w:rPr>
                <w:spacing w:val="-3"/>
                <w:sz w:val="24"/>
                <w:szCs w:val="24"/>
              </w:rPr>
              <w:t>到招标文件澄</w:t>
            </w:r>
          </w:p>
          <w:p>
            <w:pPr>
              <w:pStyle w:val="22"/>
              <w:spacing w:before="64" w:line="205" w:lineRule="auto"/>
              <w:ind w:left="401"/>
              <w:rPr>
                <w:sz w:val="24"/>
                <w:szCs w:val="24"/>
              </w:rPr>
            </w:pPr>
            <w:r>
              <w:rPr>
                <w:spacing w:val="-3"/>
                <w:sz w:val="24"/>
                <w:szCs w:val="24"/>
              </w:rPr>
              <w:t>清的时间</w:t>
            </w:r>
          </w:p>
        </w:tc>
        <w:tc>
          <w:tcPr>
            <w:tcW w:w="7360" w:type="dxa"/>
            <w:vAlign w:val="top"/>
          </w:tcPr>
          <w:p>
            <w:pPr>
              <w:spacing w:line="350" w:lineRule="auto"/>
              <w:rPr>
                <w:rFonts w:ascii="Arial"/>
                <w:sz w:val="21"/>
              </w:rPr>
            </w:pPr>
          </w:p>
          <w:p>
            <w:pPr>
              <w:pStyle w:val="22"/>
              <w:spacing w:before="78" w:line="220" w:lineRule="auto"/>
              <w:ind w:left="121"/>
              <w:rPr>
                <w:sz w:val="24"/>
                <w:szCs w:val="24"/>
              </w:rPr>
            </w:pPr>
            <w:r>
              <w:rPr>
                <w:spacing w:val="-4"/>
                <w:sz w:val="24"/>
                <w:szCs w:val="24"/>
              </w:rPr>
              <w:t>收到招标文件澄清后</w:t>
            </w:r>
            <w:r>
              <w:rPr>
                <w:spacing w:val="-39"/>
                <w:sz w:val="24"/>
                <w:szCs w:val="24"/>
              </w:rPr>
              <w:t xml:space="preserve"> </w:t>
            </w:r>
            <w:r>
              <w:rPr>
                <w:spacing w:val="-4"/>
                <w:sz w:val="24"/>
                <w:szCs w:val="24"/>
              </w:rPr>
              <w:t>24</w:t>
            </w:r>
            <w:r>
              <w:rPr>
                <w:spacing w:val="-44"/>
                <w:sz w:val="24"/>
                <w:szCs w:val="24"/>
              </w:rPr>
              <w:t xml:space="preserve"> </w:t>
            </w:r>
            <w:r>
              <w:rPr>
                <w:spacing w:val="-4"/>
                <w:sz w:val="24"/>
                <w:szCs w:val="24"/>
              </w:rPr>
              <w:t>小时内</w:t>
            </w:r>
          </w:p>
        </w:tc>
      </w:tr>
    </w:tbl>
    <w:p>
      <w:pPr>
        <w:sectPr>
          <w:footerReference r:id="rId7" w:type="default"/>
          <w:pgSz w:w="11906" w:h="16839"/>
          <w:pgMar w:top="1431" w:right="687" w:bottom="1185" w:left="1022" w:header="0" w:footer="970" w:gutter="0"/>
          <w:cols w:space="720" w:num="1"/>
        </w:sectPr>
      </w:pPr>
    </w:p>
    <w:tbl>
      <w:tblPr>
        <w:tblStyle w:val="21"/>
        <w:tblW w:w="10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1754"/>
        <w:gridCol w:w="7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77" w:type="dxa"/>
            <w:vAlign w:val="top"/>
          </w:tcPr>
          <w:p>
            <w:pPr>
              <w:spacing w:line="386" w:lineRule="auto"/>
              <w:rPr>
                <w:rFonts w:ascii="Arial"/>
                <w:sz w:val="21"/>
              </w:rPr>
            </w:pPr>
          </w:p>
          <w:p>
            <w:pPr>
              <w:pStyle w:val="22"/>
              <w:spacing w:before="78" w:line="183" w:lineRule="auto"/>
              <w:ind w:left="247"/>
              <w:rPr>
                <w:sz w:val="24"/>
                <w:szCs w:val="24"/>
              </w:rPr>
            </w:pPr>
            <w:r>
              <w:rPr>
                <w:spacing w:val="-3"/>
                <w:sz w:val="24"/>
                <w:szCs w:val="24"/>
              </w:rPr>
              <w:t>2.3.2</w:t>
            </w:r>
          </w:p>
        </w:tc>
        <w:tc>
          <w:tcPr>
            <w:tcW w:w="1754" w:type="dxa"/>
            <w:vAlign w:val="top"/>
          </w:tcPr>
          <w:p>
            <w:pPr>
              <w:pStyle w:val="22"/>
              <w:spacing w:before="80" w:line="220" w:lineRule="auto"/>
              <w:ind w:left="164"/>
              <w:rPr>
                <w:sz w:val="24"/>
                <w:szCs w:val="24"/>
              </w:rPr>
            </w:pPr>
            <w:r>
              <w:rPr>
                <w:spacing w:val="-3"/>
                <w:sz w:val="24"/>
                <w:szCs w:val="24"/>
              </w:rPr>
              <w:t>投标人确认收</w:t>
            </w:r>
          </w:p>
          <w:p>
            <w:pPr>
              <w:pStyle w:val="22"/>
              <w:spacing w:before="62" w:line="220" w:lineRule="auto"/>
              <w:ind w:left="167"/>
              <w:rPr>
                <w:sz w:val="24"/>
                <w:szCs w:val="24"/>
              </w:rPr>
            </w:pPr>
            <w:r>
              <w:rPr>
                <w:spacing w:val="-3"/>
                <w:sz w:val="24"/>
                <w:szCs w:val="24"/>
              </w:rPr>
              <w:t>到招标文件修</w:t>
            </w:r>
          </w:p>
          <w:p>
            <w:pPr>
              <w:pStyle w:val="22"/>
              <w:spacing w:before="63" w:line="208" w:lineRule="auto"/>
              <w:ind w:left="409"/>
              <w:rPr>
                <w:sz w:val="24"/>
                <w:szCs w:val="24"/>
              </w:rPr>
            </w:pPr>
            <w:r>
              <w:rPr>
                <w:spacing w:val="-5"/>
                <w:sz w:val="24"/>
                <w:szCs w:val="24"/>
              </w:rPr>
              <w:t>改的时间</w:t>
            </w:r>
          </w:p>
        </w:tc>
        <w:tc>
          <w:tcPr>
            <w:tcW w:w="7360" w:type="dxa"/>
            <w:vAlign w:val="top"/>
          </w:tcPr>
          <w:p>
            <w:pPr>
              <w:spacing w:line="348" w:lineRule="auto"/>
              <w:rPr>
                <w:rFonts w:ascii="Arial"/>
                <w:sz w:val="21"/>
              </w:rPr>
            </w:pPr>
          </w:p>
          <w:p>
            <w:pPr>
              <w:pStyle w:val="22"/>
              <w:spacing w:before="78" w:line="220" w:lineRule="auto"/>
              <w:ind w:left="121"/>
              <w:rPr>
                <w:sz w:val="24"/>
                <w:szCs w:val="24"/>
              </w:rPr>
            </w:pPr>
            <w:r>
              <w:rPr>
                <w:spacing w:val="-4"/>
                <w:sz w:val="24"/>
                <w:szCs w:val="24"/>
              </w:rPr>
              <w:t>收到招标文件修改后</w:t>
            </w:r>
            <w:r>
              <w:rPr>
                <w:spacing w:val="-39"/>
                <w:sz w:val="24"/>
                <w:szCs w:val="24"/>
              </w:rPr>
              <w:t xml:space="preserve"> </w:t>
            </w:r>
            <w:r>
              <w:rPr>
                <w:spacing w:val="-4"/>
                <w:sz w:val="24"/>
                <w:szCs w:val="24"/>
              </w:rPr>
              <w:t>24</w:t>
            </w:r>
            <w:r>
              <w:rPr>
                <w:spacing w:val="-44"/>
                <w:sz w:val="24"/>
                <w:szCs w:val="24"/>
              </w:rPr>
              <w:t xml:space="preserve"> </w:t>
            </w:r>
            <w:r>
              <w:rPr>
                <w:spacing w:val="-4"/>
                <w:sz w:val="24"/>
                <w:szCs w:val="24"/>
              </w:rPr>
              <w:t>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77" w:type="dxa"/>
            <w:vAlign w:val="top"/>
          </w:tcPr>
          <w:p>
            <w:pPr>
              <w:pStyle w:val="22"/>
              <w:spacing w:before="212" w:line="184" w:lineRule="auto"/>
              <w:ind w:left="249"/>
              <w:rPr>
                <w:sz w:val="24"/>
                <w:szCs w:val="24"/>
              </w:rPr>
            </w:pPr>
            <w:r>
              <w:rPr>
                <w:spacing w:val="-3"/>
                <w:sz w:val="24"/>
                <w:szCs w:val="24"/>
              </w:rPr>
              <w:t>3.3.1</w:t>
            </w:r>
          </w:p>
        </w:tc>
        <w:tc>
          <w:tcPr>
            <w:tcW w:w="1754" w:type="dxa"/>
            <w:vAlign w:val="top"/>
          </w:tcPr>
          <w:p>
            <w:pPr>
              <w:pStyle w:val="22"/>
              <w:spacing w:before="175" w:line="221" w:lineRule="auto"/>
              <w:ind w:left="284"/>
              <w:rPr>
                <w:sz w:val="24"/>
                <w:szCs w:val="24"/>
              </w:rPr>
            </w:pPr>
            <w:r>
              <w:rPr>
                <w:spacing w:val="-3"/>
                <w:sz w:val="24"/>
                <w:szCs w:val="24"/>
              </w:rPr>
              <w:t>投标有效期</w:t>
            </w:r>
          </w:p>
        </w:tc>
        <w:tc>
          <w:tcPr>
            <w:tcW w:w="7360" w:type="dxa"/>
            <w:vAlign w:val="top"/>
          </w:tcPr>
          <w:p>
            <w:pPr>
              <w:pStyle w:val="22"/>
              <w:spacing w:before="175" w:line="221" w:lineRule="auto"/>
              <w:ind w:left="115"/>
              <w:rPr>
                <w:sz w:val="24"/>
                <w:szCs w:val="24"/>
              </w:rPr>
            </w:pPr>
            <w:r>
              <w:rPr>
                <w:spacing w:val="-5"/>
                <w:sz w:val="24"/>
                <w:szCs w:val="24"/>
              </w:rPr>
              <w:t>60 日历天（投标截止之日起）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77" w:type="dxa"/>
            <w:vMerge w:val="restart"/>
            <w:tcBorders>
              <w:bottom w:val="nil"/>
            </w:tcBorders>
            <w:vAlign w:val="top"/>
          </w:tcPr>
          <w:p>
            <w:pPr>
              <w:spacing w:line="284" w:lineRule="auto"/>
              <w:rPr>
                <w:rFonts w:ascii="Arial"/>
                <w:sz w:val="21"/>
              </w:rPr>
            </w:pPr>
          </w:p>
          <w:p>
            <w:pPr>
              <w:spacing w:line="284" w:lineRule="auto"/>
              <w:rPr>
                <w:rFonts w:ascii="Arial"/>
                <w:sz w:val="21"/>
              </w:rPr>
            </w:pPr>
          </w:p>
          <w:p>
            <w:pPr>
              <w:pStyle w:val="22"/>
              <w:spacing w:before="78" w:line="184" w:lineRule="auto"/>
              <w:ind w:left="249"/>
              <w:rPr>
                <w:sz w:val="24"/>
                <w:szCs w:val="24"/>
              </w:rPr>
            </w:pPr>
            <w:r>
              <w:rPr>
                <w:spacing w:val="-3"/>
                <w:sz w:val="24"/>
                <w:szCs w:val="24"/>
              </w:rPr>
              <w:t>3.4.1</w:t>
            </w:r>
          </w:p>
        </w:tc>
        <w:tc>
          <w:tcPr>
            <w:tcW w:w="1754" w:type="dxa"/>
            <w:vAlign w:val="top"/>
          </w:tcPr>
          <w:p>
            <w:pPr>
              <w:pStyle w:val="22"/>
              <w:spacing w:before="116" w:line="221" w:lineRule="auto"/>
              <w:ind w:left="116"/>
              <w:rPr>
                <w:sz w:val="24"/>
                <w:szCs w:val="24"/>
              </w:rPr>
            </w:pPr>
            <w:r>
              <w:rPr>
                <w:spacing w:val="-3"/>
                <w:sz w:val="24"/>
                <w:szCs w:val="24"/>
              </w:rPr>
              <w:t>投标保证金</w:t>
            </w:r>
          </w:p>
        </w:tc>
        <w:tc>
          <w:tcPr>
            <w:tcW w:w="7360" w:type="dxa"/>
            <w:vAlign w:val="top"/>
          </w:tcPr>
          <w:p>
            <w:pPr>
              <w:pStyle w:val="22"/>
              <w:spacing w:before="132" w:line="420" w:lineRule="exact"/>
              <w:ind w:left="112"/>
              <w:rPr>
                <w:rFonts w:hint="eastAsia"/>
                <w:sz w:val="24"/>
                <w:szCs w:val="24"/>
              </w:rPr>
            </w:pPr>
            <w:r>
              <w:rPr>
                <w:rFonts w:hint="eastAsia"/>
                <w:sz w:val="24"/>
                <w:szCs w:val="24"/>
                <w:lang w:val="en-US" w:eastAsia="zh-CN"/>
              </w:rPr>
              <w:t>不收取</w:t>
            </w:r>
            <w:r>
              <w:rPr>
                <w:spacing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77" w:type="dxa"/>
            <w:vMerge w:val="continue"/>
            <w:tcBorders>
              <w:top w:val="nil"/>
              <w:bottom w:val="nil"/>
            </w:tcBorders>
            <w:vAlign w:val="top"/>
          </w:tcPr>
          <w:p>
            <w:pPr>
              <w:rPr>
                <w:rFonts w:ascii="Arial"/>
                <w:sz w:val="21"/>
              </w:rPr>
            </w:pPr>
          </w:p>
        </w:tc>
        <w:tc>
          <w:tcPr>
            <w:tcW w:w="1754" w:type="dxa"/>
            <w:vAlign w:val="top"/>
          </w:tcPr>
          <w:p>
            <w:pPr>
              <w:pStyle w:val="22"/>
              <w:spacing w:before="116" w:line="220" w:lineRule="auto"/>
              <w:ind w:left="114"/>
              <w:rPr>
                <w:sz w:val="24"/>
                <w:szCs w:val="24"/>
              </w:rPr>
            </w:pPr>
            <w:r>
              <w:rPr>
                <w:spacing w:val="-2"/>
                <w:sz w:val="24"/>
                <w:szCs w:val="24"/>
              </w:rPr>
              <w:t>招标文件费用</w:t>
            </w:r>
          </w:p>
        </w:tc>
        <w:tc>
          <w:tcPr>
            <w:tcW w:w="7360" w:type="dxa"/>
            <w:vAlign w:val="top"/>
          </w:tcPr>
          <w:p>
            <w:pPr>
              <w:pStyle w:val="22"/>
              <w:spacing w:before="116" w:line="220" w:lineRule="auto"/>
              <w:ind w:left="117"/>
              <w:rPr>
                <w:sz w:val="24"/>
                <w:szCs w:val="24"/>
              </w:rPr>
            </w:pPr>
            <w:r>
              <w:rPr>
                <w:spacing w:val="-4"/>
                <w:sz w:val="24"/>
                <w:szCs w:val="24"/>
              </w:rPr>
              <w:t>不收取。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77" w:type="dxa"/>
            <w:vMerge w:val="continue"/>
            <w:tcBorders>
              <w:top w:val="nil"/>
            </w:tcBorders>
            <w:vAlign w:val="top"/>
          </w:tcPr>
          <w:p>
            <w:pPr>
              <w:rPr>
                <w:rFonts w:ascii="Arial"/>
                <w:sz w:val="21"/>
              </w:rPr>
            </w:pPr>
          </w:p>
        </w:tc>
        <w:tc>
          <w:tcPr>
            <w:tcW w:w="1754" w:type="dxa"/>
            <w:vAlign w:val="top"/>
          </w:tcPr>
          <w:p>
            <w:pPr>
              <w:pStyle w:val="22"/>
              <w:spacing w:before="115" w:line="221" w:lineRule="auto"/>
              <w:ind w:left="117"/>
              <w:rPr>
                <w:sz w:val="24"/>
                <w:szCs w:val="24"/>
              </w:rPr>
            </w:pPr>
            <w:r>
              <w:rPr>
                <w:spacing w:val="-3"/>
                <w:sz w:val="24"/>
                <w:szCs w:val="24"/>
              </w:rPr>
              <w:t>履约保证金</w:t>
            </w:r>
          </w:p>
        </w:tc>
        <w:tc>
          <w:tcPr>
            <w:tcW w:w="7360" w:type="dxa"/>
            <w:vAlign w:val="top"/>
          </w:tcPr>
          <w:p>
            <w:pPr>
              <w:pStyle w:val="22"/>
              <w:spacing w:before="116" w:line="220" w:lineRule="auto"/>
              <w:ind w:left="117"/>
              <w:rPr>
                <w:sz w:val="24"/>
                <w:szCs w:val="24"/>
              </w:rPr>
            </w:pPr>
            <w:r>
              <w:rPr>
                <w:spacing w:val="-4"/>
                <w:sz w:val="24"/>
                <w:szCs w:val="24"/>
              </w:rPr>
              <w:t>不收取。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077" w:type="dxa"/>
            <w:vAlign w:val="top"/>
          </w:tcPr>
          <w:p>
            <w:pPr>
              <w:spacing w:line="382" w:lineRule="auto"/>
              <w:rPr>
                <w:rFonts w:ascii="Arial"/>
                <w:sz w:val="21"/>
              </w:rPr>
            </w:pPr>
          </w:p>
          <w:p>
            <w:pPr>
              <w:pStyle w:val="22"/>
              <w:spacing w:before="78" w:line="183" w:lineRule="auto"/>
              <w:ind w:left="249"/>
              <w:rPr>
                <w:sz w:val="24"/>
                <w:szCs w:val="24"/>
              </w:rPr>
            </w:pPr>
            <w:r>
              <w:rPr>
                <w:spacing w:val="-3"/>
                <w:sz w:val="24"/>
                <w:szCs w:val="24"/>
              </w:rPr>
              <w:t>3.5.3</w:t>
            </w:r>
          </w:p>
        </w:tc>
        <w:tc>
          <w:tcPr>
            <w:tcW w:w="1754" w:type="dxa"/>
            <w:vAlign w:val="top"/>
          </w:tcPr>
          <w:p>
            <w:pPr>
              <w:pStyle w:val="22"/>
              <w:spacing w:before="74" w:line="220" w:lineRule="auto"/>
              <w:ind w:left="160"/>
              <w:rPr>
                <w:sz w:val="24"/>
                <w:szCs w:val="24"/>
              </w:rPr>
            </w:pPr>
            <w:r>
              <w:rPr>
                <w:spacing w:val="-2"/>
                <w:sz w:val="24"/>
                <w:szCs w:val="24"/>
              </w:rPr>
              <w:t>近年完成的类</w:t>
            </w:r>
          </w:p>
          <w:p>
            <w:pPr>
              <w:pStyle w:val="22"/>
              <w:spacing w:before="64" w:line="220" w:lineRule="auto"/>
              <w:ind w:left="160"/>
              <w:rPr>
                <w:sz w:val="24"/>
                <w:szCs w:val="24"/>
              </w:rPr>
            </w:pPr>
            <w:r>
              <w:rPr>
                <w:spacing w:val="-2"/>
                <w:sz w:val="24"/>
                <w:szCs w:val="24"/>
              </w:rPr>
              <w:t>似项目的年份</w:t>
            </w:r>
          </w:p>
          <w:p>
            <w:pPr>
              <w:pStyle w:val="22"/>
              <w:spacing w:before="64" w:line="206" w:lineRule="auto"/>
              <w:ind w:left="642"/>
              <w:rPr>
                <w:sz w:val="24"/>
                <w:szCs w:val="24"/>
              </w:rPr>
            </w:pPr>
            <w:r>
              <w:rPr>
                <w:spacing w:val="-6"/>
                <w:sz w:val="24"/>
                <w:szCs w:val="24"/>
              </w:rPr>
              <w:t>要求</w:t>
            </w:r>
          </w:p>
        </w:tc>
        <w:tc>
          <w:tcPr>
            <w:tcW w:w="7360" w:type="dxa"/>
            <w:vAlign w:val="top"/>
          </w:tcPr>
          <w:p>
            <w:pPr>
              <w:spacing w:line="345" w:lineRule="auto"/>
              <w:rPr>
                <w:rFonts w:ascii="Arial"/>
                <w:sz w:val="21"/>
              </w:rPr>
            </w:pPr>
          </w:p>
          <w:p>
            <w:pPr>
              <w:pStyle w:val="22"/>
              <w:spacing w:before="78" w:line="225" w:lineRule="auto"/>
              <w:ind w:left="112"/>
              <w:rPr>
                <w:sz w:val="24"/>
                <w:szCs w:val="24"/>
              </w:rPr>
            </w:pPr>
            <w:r>
              <w:rPr>
                <w:sz w:val="24"/>
                <w:szCs w:val="24"/>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077" w:type="dxa"/>
            <w:vAlign w:val="top"/>
          </w:tcPr>
          <w:p>
            <w:pPr>
              <w:pStyle w:val="22"/>
              <w:spacing w:before="289" w:line="183" w:lineRule="auto"/>
              <w:ind w:left="369"/>
              <w:rPr>
                <w:sz w:val="24"/>
                <w:szCs w:val="24"/>
              </w:rPr>
            </w:pPr>
            <w:r>
              <w:rPr>
                <w:spacing w:val="-5"/>
                <w:sz w:val="24"/>
                <w:szCs w:val="24"/>
              </w:rPr>
              <w:t>3.6</w:t>
            </w:r>
          </w:p>
        </w:tc>
        <w:tc>
          <w:tcPr>
            <w:tcW w:w="1754" w:type="dxa"/>
            <w:vAlign w:val="top"/>
          </w:tcPr>
          <w:p>
            <w:pPr>
              <w:pStyle w:val="22"/>
              <w:spacing w:before="76" w:line="238" w:lineRule="auto"/>
              <w:ind w:left="164" w:right="157"/>
              <w:rPr>
                <w:sz w:val="24"/>
                <w:szCs w:val="24"/>
              </w:rPr>
            </w:pPr>
            <w:r>
              <w:rPr>
                <w:spacing w:val="-3"/>
                <w:sz w:val="24"/>
                <w:szCs w:val="24"/>
              </w:rPr>
              <w:t>是否允许递交</w:t>
            </w:r>
            <w:r>
              <w:rPr>
                <w:spacing w:val="3"/>
                <w:sz w:val="24"/>
                <w:szCs w:val="24"/>
              </w:rPr>
              <w:t xml:space="preserve"> </w:t>
            </w:r>
            <w:r>
              <w:rPr>
                <w:spacing w:val="-3"/>
                <w:sz w:val="24"/>
                <w:szCs w:val="24"/>
              </w:rPr>
              <w:t>备选投标方案</w:t>
            </w:r>
          </w:p>
        </w:tc>
        <w:tc>
          <w:tcPr>
            <w:tcW w:w="7360" w:type="dxa"/>
            <w:vAlign w:val="top"/>
          </w:tcPr>
          <w:p>
            <w:pPr>
              <w:pStyle w:val="22"/>
              <w:spacing w:before="251" w:line="220" w:lineRule="auto"/>
              <w:ind w:left="117"/>
              <w:rPr>
                <w:sz w:val="24"/>
                <w:szCs w:val="24"/>
              </w:rPr>
            </w:pPr>
            <w:r>
              <w:rPr>
                <w:spacing w:val="-5"/>
                <w:sz w:val="24"/>
                <w:szCs w:val="24"/>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077"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22"/>
              <w:spacing w:before="78" w:line="183" w:lineRule="auto"/>
              <w:ind w:left="249"/>
              <w:rPr>
                <w:sz w:val="24"/>
                <w:szCs w:val="24"/>
              </w:rPr>
            </w:pPr>
            <w:r>
              <w:rPr>
                <w:spacing w:val="-3"/>
                <w:sz w:val="24"/>
                <w:szCs w:val="24"/>
              </w:rPr>
              <w:t>3.7.3</w:t>
            </w:r>
          </w:p>
        </w:tc>
        <w:tc>
          <w:tcPr>
            <w:tcW w:w="1754" w:type="dxa"/>
            <w:vAlign w:val="top"/>
          </w:tcPr>
          <w:p>
            <w:pPr>
              <w:spacing w:line="347" w:lineRule="auto"/>
              <w:rPr>
                <w:rFonts w:ascii="Arial"/>
                <w:sz w:val="21"/>
              </w:rPr>
            </w:pPr>
          </w:p>
          <w:p>
            <w:pPr>
              <w:spacing w:line="347" w:lineRule="auto"/>
              <w:rPr>
                <w:rFonts w:ascii="Arial"/>
                <w:sz w:val="21"/>
              </w:rPr>
            </w:pPr>
          </w:p>
          <w:p>
            <w:pPr>
              <w:pStyle w:val="22"/>
              <w:spacing w:before="78" w:line="245" w:lineRule="auto"/>
              <w:ind w:left="762" w:right="157" w:hanging="601"/>
              <w:rPr>
                <w:sz w:val="24"/>
                <w:szCs w:val="24"/>
              </w:rPr>
            </w:pPr>
            <w:r>
              <w:rPr>
                <w:spacing w:val="-2"/>
                <w:sz w:val="24"/>
                <w:szCs w:val="24"/>
              </w:rPr>
              <w:t>签字或盖章要</w:t>
            </w:r>
            <w:r>
              <w:rPr>
                <w:spacing w:val="1"/>
                <w:sz w:val="24"/>
                <w:szCs w:val="24"/>
              </w:rPr>
              <w:t xml:space="preserve"> </w:t>
            </w:r>
            <w:r>
              <w:rPr>
                <w:sz w:val="24"/>
                <w:szCs w:val="24"/>
              </w:rPr>
              <w:t>求</w:t>
            </w:r>
          </w:p>
        </w:tc>
        <w:tc>
          <w:tcPr>
            <w:tcW w:w="7360" w:type="dxa"/>
            <w:vAlign w:val="top"/>
          </w:tcPr>
          <w:p>
            <w:pPr>
              <w:pStyle w:val="22"/>
              <w:spacing w:before="78" w:line="244" w:lineRule="auto"/>
              <w:ind w:left="121" w:right="108" w:firstLine="3"/>
              <w:rPr>
                <w:sz w:val="24"/>
                <w:szCs w:val="24"/>
              </w:rPr>
            </w:pPr>
            <w:r>
              <w:rPr>
                <w:spacing w:val="1"/>
                <w:sz w:val="24"/>
                <w:szCs w:val="24"/>
              </w:rPr>
              <w:t>（1）投标人在生成电子化投标文件后，应对电子化投标文件进行签</w:t>
            </w:r>
            <w:r>
              <w:rPr>
                <w:spacing w:val="10"/>
                <w:sz w:val="24"/>
                <w:szCs w:val="24"/>
              </w:rPr>
              <w:t xml:space="preserve"> </w:t>
            </w:r>
            <w:r>
              <w:rPr>
                <w:spacing w:val="-2"/>
                <w:sz w:val="24"/>
                <w:szCs w:val="24"/>
              </w:rPr>
              <w:t>章，未进行签章的视为无效投标。</w:t>
            </w:r>
          </w:p>
          <w:p>
            <w:pPr>
              <w:pStyle w:val="22"/>
              <w:spacing w:before="65" w:line="253" w:lineRule="auto"/>
              <w:ind w:left="114" w:right="108" w:firstLine="10"/>
              <w:rPr>
                <w:sz w:val="24"/>
                <w:szCs w:val="24"/>
              </w:rPr>
            </w:pPr>
            <w:r>
              <w:rPr>
                <w:spacing w:val="1"/>
                <w:sz w:val="24"/>
                <w:szCs w:val="24"/>
              </w:rPr>
              <w:t>（2）投标文件中要求法定代表人或授权委托人签字或签章的，投标</w:t>
            </w:r>
            <w:r>
              <w:rPr>
                <w:spacing w:val="10"/>
                <w:sz w:val="24"/>
                <w:szCs w:val="24"/>
              </w:rPr>
              <w:t xml:space="preserve"> </w:t>
            </w:r>
            <w:r>
              <w:rPr>
                <w:spacing w:val="-2"/>
                <w:sz w:val="24"/>
                <w:szCs w:val="24"/>
              </w:rPr>
              <w:t>人在进行投标文件签章时，以签盖法定代表人签</w:t>
            </w:r>
            <w:r>
              <w:rPr>
                <w:spacing w:val="-3"/>
                <w:sz w:val="24"/>
                <w:szCs w:val="24"/>
              </w:rPr>
              <w:t>章为准。电子化投标</w:t>
            </w:r>
            <w:r>
              <w:rPr>
                <w:sz w:val="24"/>
                <w:szCs w:val="24"/>
              </w:rPr>
              <w:t xml:space="preserve"> </w:t>
            </w:r>
            <w:r>
              <w:rPr>
                <w:spacing w:val="1"/>
                <w:sz w:val="24"/>
                <w:szCs w:val="24"/>
              </w:rPr>
              <w:t>文件具体制作教材请投标人通过</w:t>
            </w:r>
            <w:r>
              <w:rPr>
                <w:spacing w:val="-49"/>
                <w:sz w:val="24"/>
                <w:szCs w:val="24"/>
              </w:rPr>
              <w:t xml:space="preserve"> </w:t>
            </w:r>
            <w:r>
              <w:rPr>
                <w:sz w:val="24"/>
                <w:szCs w:val="24"/>
              </w:rPr>
              <w:t>CA</w:t>
            </w:r>
            <w:r>
              <w:rPr>
                <w:spacing w:val="-49"/>
                <w:sz w:val="24"/>
                <w:szCs w:val="24"/>
              </w:rPr>
              <w:t xml:space="preserve"> </w:t>
            </w:r>
            <w:r>
              <w:rPr>
                <w:spacing w:val="1"/>
                <w:sz w:val="24"/>
                <w:szCs w:val="24"/>
              </w:rPr>
              <w:t>证书登录平顶山市公共资源电子</w:t>
            </w:r>
            <w:r>
              <w:rPr>
                <w:sz w:val="24"/>
                <w:szCs w:val="24"/>
              </w:rPr>
              <w:t xml:space="preserve"> </w:t>
            </w:r>
            <w:r>
              <w:rPr>
                <w:spacing w:val="-3"/>
                <w:sz w:val="24"/>
                <w:szCs w:val="24"/>
              </w:rPr>
              <w:t>化交易系统在右上角“组件下载</w:t>
            </w:r>
            <w:r>
              <w:rPr>
                <w:spacing w:val="-75"/>
                <w:sz w:val="24"/>
                <w:szCs w:val="24"/>
              </w:rPr>
              <w:t xml:space="preserve"> </w:t>
            </w:r>
            <w:r>
              <w:rPr>
                <w:spacing w:val="-3"/>
                <w:sz w:val="24"/>
                <w:szCs w:val="24"/>
              </w:rPr>
              <w:t>”中查看。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5" w:hRule="atLeast"/>
        </w:trPr>
        <w:tc>
          <w:tcPr>
            <w:tcW w:w="1077"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22"/>
              <w:spacing w:before="78" w:line="183" w:lineRule="auto"/>
              <w:ind w:left="249"/>
              <w:rPr>
                <w:sz w:val="24"/>
                <w:szCs w:val="24"/>
              </w:rPr>
            </w:pPr>
            <w:r>
              <w:rPr>
                <w:spacing w:val="-3"/>
                <w:sz w:val="24"/>
                <w:szCs w:val="24"/>
              </w:rPr>
              <w:t>3.7.4</w:t>
            </w:r>
          </w:p>
        </w:tc>
        <w:tc>
          <w:tcPr>
            <w:tcW w:w="175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22"/>
              <w:spacing w:before="78" w:line="245" w:lineRule="auto"/>
              <w:ind w:left="641" w:right="157" w:hanging="452"/>
              <w:rPr>
                <w:sz w:val="24"/>
                <w:szCs w:val="24"/>
              </w:rPr>
            </w:pPr>
            <w:r>
              <w:rPr>
                <w:spacing w:val="-7"/>
                <w:sz w:val="24"/>
                <w:szCs w:val="24"/>
              </w:rPr>
              <w:t>电子投标文件</w:t>
            </w:r>
            <w:r>
              <w:rPr>
                <w:spacing w:val="3"/>
                <w:sz w:val="24"/>
                <w:szCs w:val="24"/>
              </w:rPr>
              <w:t xml:space="preserve"> </w:t>
            </w:r>
            <w:r>
              <w:rPr>
                <w:spacing w:val="-6"/>
                <w:sz w:val="24"/>
                <w:szCs w:val="24"/>
              </w:rPr>
              <w:t>递交</w:t>
            </w:r>
          </w:p>
        </w:tc>
        <w:tc>
          <w:tcPr>
            <w:tcW w:w="7360" w:type="dxa"/>
            <w:vAlign w:val="top"/>
          </w:tcPr>
          <w:p>
            <w:pPr>
              <w:pStyle w:val="22"/>
              <w:spacing w:before="62" w:line="262" w:lineRule="auto"/>
              <w:ind w:left="114" w:right="108" w:firstLine="1"/>
              <w:rPr>
                <w:sz w:val="24"/>
                <w:szCs w:val="24"/>
              </w:rPr>
            </w:pPr>
            <w:r>
              <w:rPr>
                <w:spacing w:val="-2"/>
                <w:sz w:val="24"/>
                <w:szCs w:val="24"/>
              </w:rPr>
              <w:t>投标人所上传的电子化投标文件，应是通过</w:t>
            </w:r>
            <w:r>
              <w:rPr>
                <w:spacing w:val="-3"/>
                <w:sz w:val="24"/>
                <w:szCs w:val="24"/>
              </w:rPr>
              <w:t>中心投标文件制作系统制</w:t>
            </w:r>
            <w:r>
              <w:rPr>
                <w:sz w:val="24"/>
                <w:szCs w:val="24"/>
              </w:rPr>
              <w:t xml:space="preserve"> </w:t>
            </w:r>
            <w:r>
              <w:rPr>
                <w:spacing w:val="-2"/>
                <w:sz w:val="24"/>
                <w:szCs w:val="24"/>
              </w:rPr>
              <w:t>作的，经过签章和加密后生成的电子版投标文件</w:t>
            </w:r>
            <w:r>
              <w:rPr>
                <w:spacing w:val="-3"/>
                <w:sz w:val="24"/>
                <w:szCs w:val="24"/>
              </w:rPr>
              <w:t>。生成的电子版响应</w:t>
            </w:r>
            <w:r>
              <w:rPr>
                <w:sz w:val="24"/>
                <w:szCs w:val="24"/>
              </w:rPr>
              <w:t xml:space="preserve"> </w:t>
            </w:r>
            <w:r>
              <w:rPr>
                <w:spacing w:val="-1"/>
                <w:sz w:val="24"/>
                <w:szCs w:val="24"/>
              </w:rPr>
              <w:t>文件中的主文件（项目文件格式为：xxx</w:t>
            </w:r>
            <w:r>
              <w:rPr>
                <w:spacing w:val="-38"/>
                <w:sz w:val="24"/>
                <w:szCs w:val="24"/>
              </w:rPr>
              <w:t xml:space="preserve"> </w:t>
            </w:r>
            <w:r>
              <w:rPr>
                <w:spacing w:val="-1"/>
                <w:sz w:val="24"/>
                <w:szCs w:val="24"/>
              </w:rPr>
              <w:t>公司_项目名称.file）上传</w:t>
            </w:r>
            <w:r>
              <w:rPr>
                <w:sz w:val="24"/>
                <w:szCs w:val="24"/>
              </w:rPr>
              <w:t xml:space="preserve"> </w:t>
            </w:r>
            <w:r>
              <w:rPr>
                <w:spacing w:val="-1"/>
                <w:sz w:val="24"/>
                <w:szCs w:val="24"/>
              </w:rPr>
              <w:t>至平顶山市公共资源交易中心交易系统；</w:t>
            </w:r>
          </w:p>
          <w:p>
            <w:pPr>
              <w:pStyle w:val="22"/>
              <w:spacing w:before="74" w:line="224" w:lineRule="auto"/>
              <w:ind w:left="113"/>
              <w:rPr>
                <w:sz w:val="24"/>
                <w:szCs w:val="24"/>
              </w:rPr>
            </w:pPr>
            <w:r>
              <w:rPr>
                <w:spacing w:val="-5"/>
                <w:sz w:val="24"/>
                <w:szCs w:val="24"/>
              </w:rPr>
              <w:t>注：</w:t>
            </w:r>
          </w:p>
          <w:p>
            <w:pPr>
              <w:pStyle w:val="22"/>
              <w:spacing w:before="66" w:line="247" w:lineRule="auto"/>
              <w:ind w:left="115" w:right="170" w:firstLine="9"/>
              <w:rPr>
                <w:sz w:val="24"/>
                <w:szCs w:val="24"/>
              </w:rPr>
            </w:pPr>
            <w:r>
              <w:rPr>
                <w:spacing w:val="-1"/>
                <w:sz w:val="24"/>
                <w:szCs w:val="24"/>
              </w:rPr>
              <w:t>（1）投标人投报多个标段的，根据标段制作各个标段的投标文件后</w:t>
            </w:r>
            <w:r>
              <w:rPr>
                <w:spacing w:val="8"/>
                <w:sz w:val="24"/>
                <w:szCs w:val="24"/>
              </w:rPr>
              <w:t xml:space="preserve"> </w:t>
            </w:r>
            <w:r>
              <w:rPr>
                <w:spacing w:val="-4"/>
                <w:sz w:val="24"/>
                <w:szCs w:val="24"/>
              </w:rPr>
              <w:t>上传。</w:t>
            </w:r>
          </w:p>
          <w:p>
            <w:pPr>
              <w:pStyle w:val="22"/>
              <w:spacing w:before="90" w:line="260" w:lineRule="auto"/>
              <w:ind w:left="114" w:right="108" w:firstLine="10"/>
              <w:rPr>
                <w:sz w:val="24"/>
                <w:szCs w:val="24"/>
              </w:rPr>
            </w:pPr>
            <w:r>
              <w:rPr>
                <w:spacing w:val="1"/>
                <w:sz w:val="24"/>
                <w:szCs w:val="24"/>
              </w:rPr>
              <w:t>（2）电子化投标文件应在投标截止时间前成功上传至平顶山市公共</w:t>
            </w:r>
            <w:r>
              <w:rPr>
                <w:spacing w:val="10"/>
                <w:sz w:val="24"/>
                <w:szCs w:val="24"/>
              </w:rPr>
              <w:t xml:space="preserve"> </w:t>
            </w:r>
            <w:r>
              <w:rPr>
                <w:spacing w:val="-2"/>
                <w:sz w:val="24"/>
                <w:szCs w:val="24"/>
              </w:rPr>
              <w:t>资源电子化交易系统。至投标截止时间止，仍未</w:t>
            </w:r>
            <w:r>
              <w:rPr>
                <w:spacing w:val="-3"/>
                <w:sz w:val="24"/>
                <w:szCs w:val="24"/>
              </w:rPr>
              <w:t>上传成功的电子化投</w:t>
            </w:r>
            <w:r>
              <w:rPr>
                <w:sz w:val="24"/>
                <w:szCs w:val="24"/>
              </w:rPr>
              <w:t xml:space="preserve"> </w:t>
            </w:r>
            <w:r>
              <w:rPr>
                <w:spacing w:val="-2"/>
                <w:sz w:val="24"/>
                <w:szCs w:val="24"/>
              </w:rPr>
              <w:t>标文件将不予接收。（如按照电子化投标操作</w:t>
            </w:r>
            <w:r>
              <w:rPr>
                <w:spacing w:val="-3"/>
                <w:sz w:val="24"/>
                <w:szCs w:val="24"/>
              </w:rPr>
              <w:t>教材制作完成的电子化</w:t>
            </w:r>
            <w:r>
              <w:rPr>
                <w:sz w:val="24"/>
                <w:szCs w:val="24"/>
              </w:rPr>
              <w:t xml:space="preserve"> </w:t>
            </w:r>
            <w:r>
              <w:rPr>
                <w:spacing w:val="-2"/>
                <w:sz w:val="24"/>
                <w:szCs w:val="24"/>
              </w:rPr>
              <w:t>投标文件无法上传的，投标人应在投标截止时间</w:t>
            </w:r>
            <w:r>
              <w:rPr>
                <w:spacing w:val="-3"/>
                <w:sz w:val="24"/>
                <w:szCs w:val="24"/>
              </w:rPr>
              <w:t>前尽早的联系中心技</w:t>
            </w:r>
            <w:r>
              <w:rPr>
                <w:sz w:val="24"/>
                <w:szCs w:val="24"/>
              </w:rPr>
              <w:t xml:space="preserve"> </w:t>
            </w:r>
            <w:r>
              <w:rPr>
                <w:spacing w:val="-2"/>
                <w:sz w:val="24"/>
                <w:szCs w:val="24"/>
              </w:rPr>
              <w:t>术人员，以便有充分的时间进行处理。投标人应</w:t>
            </w:r>
            <w:r>
              <w:rPr>
                <w:spacing w:val="-3"/>
                <w:sz w:val="24"/>
                <w:szCs w:val="24"/>
              </w:rPr>
              <w:t>充分考虑到处理技术</w:t>
            </w:r>
            <w:r>
              <w:rPr>
                <w:sz w:val="24"/>
                <w:szCs w:val="24"/>
              </w:rPr>
              <w:t xml:space="preserve"> </w:t>
            </w:r>
            <w:r>
              <w:rPr>
                <w:spacing w:val="-2"/>
                <w:sz w:val="24"/>
                <w:szCs w:val="24"/>
              </w:rPr>
              <w:t>问题和上传数据等工作所需的时间问题，投标文</w:t>
            </w:r>
            <w:r>
              <w:rPr>
                <w:spacing w:val="-3"/>
                <w:sz w:val="24"/>
                <w:szCs w:val="24"/>
              </w:rPr>
              <w:t>件未在投标截止时间</w:t>
            </w:r>
            <w:r>
              <w:rPr>
                <w:sz w:val="24"/>
                <w:szCs w:val="24"/>
              </w:rPr>
              <w:t xml:space="preserve"> </w:t>
            </w:r>
            <w:r>
              <w:rPr>
                <w:spacing w:val="-6"/>
                <w:sz w:val="24"/>
                <w:szCs w:val="24"/>
              </w:rPr>
              <w:t>前成功上传的，其投标文件不予接收。）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077" w:type="dxa"/>
            <w:vAlign w:val="top"/>
          </w:tcPr>
          <w:p>
            <w:pPr>
              <w:pStyle w:val="22"/>
              <w:spacing w:before="291" w:line="183" w:lineRule="auto"/>
              <w:ind w:left="243"/>
              <w:rPr>
                <w:sz w:val="24"/>
                <w:szCs w:val="24"/>
              </w:rPr>
            </w:pPr>
            <w:r>
              <w:rPr>
                <w:spacing w:val="-2"/>
                <w:sz w:val="24"/>
                <w:szCs w:val="24"/>
              </w:rPr>
              <w:t>4.2.2</w:t>
            </w:r>
          </w:p>
        </w:tc>
        <w:tc>
          <w:tcPr>
            <w:tcW w:w="1754" w:type="dxa"/>
            <w:vAlign w:val="top"/>
          </w:tcPr>
          <w:p>
            <w:pPr>
              <w:pStyle w:val="22"/>
              <w:spacing w:before="78" w:line="237" w:lineRule="auto"/>
              <w:ind w:left="641" w:right="157" w:hanging="479"/>
              <w:rPr>
                <w:sz w:val="24"/>
                <w:szCs w:val="24"/>
              </w:rPr>
            </w:pPr>
            <w:r>
              <w:rPr>
                <w:spacing w:val="-2"/>
                <w:sz w:val="24"/>
                <w:szCs w:val="24"/>
              </w:rPr>
              <w:t>递交投标文件</w:t>
            </w:r>
            <w:r>
              <w:rPr>
                <w:sz w:val="24"/>
                <w:szCs w:val="24"/>
              </w:rPr>
              <w:t xml:space="preserve"> </w:t>
            </w:r>
            <w:r>
              <w:rPr>
                <w:spacing w:val="-5"/>
                <w:sz w:val="24"/>
                <w:szCs w:val="24"/>
              </w:rPr>
              <w:t>地点</w:t>
            </w:r>
          </w:p>
        </w:tc>
        <w:tc>
          <w:tcPr>
            <w:tcW w:w="7360" w:type="dxa"/>
            <w:vAlign w:val="top"/>
          </w:tcPr>
          <w:p>
            <w:pPr>
              <w:pStyle w:val="22"/>
              <w:spacing w:before="253" w:line="220" w:lineRule="auto"/>
              <w:ind w:left="112"/>
              <w:rPr>
                <w:sz w:val="24"/>
                <w:szCs w:val="24"/>
              </w:rPr>
            </w:pPr>
            <w:r>
              <w:rPr>
                <w:spacing w:val="-1"/>
                <w:sz w:val="24"/>
                <w:szCs w:val="24"/>
              </w:rPr>
              <w:t>平顶山市公共资源交易中心电子交易系统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1077" w:type="dxa"/>
            <w:vAlign w:val="top"/>
          </w:tcPr>
          <w:p>
            <w:pPr>
              <w:spacing w:line="374" w:lineRule="auto"/>
              <w:rPr>
                <w:rFonts w:ascii="Arial"/>
                <w:sz w:val="21"/>
              </w:rPr>
            </w:pPr>
          </w:p>
          <w:p>
            <w:pPr>
              <w:pStyle w:val="22"/>
              <w:spacing w:before="78" w:line="183" w:lineRule="auto"/>
              <w:ind w:left="243"/>
              <w:rPr>
                <w:sz w:val="24"/>
                <w:szCs w:val="24"/>
              </w:rPr>
            </w:pPr>
            <w:r>
              <w:rPr>
                <w:spacing w:val="-2"/>
                <w:sz w:val="24"/>
                <w:szCs w:val="24"/>
              </w:rPr>
              <w:t>4.2.3</w:t>
            </w:r>
          </w:p>
        </w:tc>
        <w:tc>
          <w:tcPr>
            <w:tcW w:w="1754" w:type="dxa"/>
            <w:vAlign w:val="top"/>
          </w:tcPr>
          <w:p>
            <w:pPr>
              <w:pStyle w:val="22"/>
              <w:spacing w:before="241" w:line="245" w:lineRule="auto"/>
              <w:ind w:left="643" w:right="157" w:hanging="478"/>
              <w:rPr>
                <w:sz w:val="24"/>
                <w:szCs w:val="24"/>
              </w:rPr>
            </w:pPr>
            <w:r>
              <w:rPr>
                <w:spacing w:val="-3"/>
                <w:sz w:val="24"/>
                <w:szCs w:val="24"/>
              </w:rPr>
              <w:t>是否退还投标</w:t>
            </w:r>
            <w:r>
              <w:rPr>
                <w:spacing w:val="3"/>
                <w:sz w:val="24"/>
                <w:szCs w:val="24"/>
              </w:rPr>
              <w:t xml:space="preserve"> </w:t>
            </w:r>
            <w:r>
              <w:rPr>
                <w:spacing w:val="-6"/>
                <w:sz w:val="24"/>
                <w:szCs w:val="24"/>
              </w:rPr>
              <w:t>文件</w:t>
            </w:r>
          </w:p>
        </w:tc>
        <w:tc>
          <w:tcPr>
            <w:tcW w:w="7360" w:type="dxa"/>
            <w:vAlign w:val="top"/>
          </w:tcPr>
          <w:p>
            <w:pPr>
              <w:spacing w:line="336" w:lineRule="auto"/>
              <w:rPr>
                <w:rFonts w:ascii="Arial"/>
                <w:sz w:val="21"/>
              </w:rPr>
            </w:pPr>
          </w:p>
          <w:p>
            <w:pPr>
              <w:pStyle w:val="22"/>
              <w:spacing w:before="78" w:line="221" w:lineRule="auto"/>
              <w:ind w:left="121"/>
              <w:rPr>
                <w:sz w:val="24"/>
                <w:szCs w:val="24"/>
              </w:rPr>
            </w:pPr>
            <w:r>
              <w:rPr>
                <w:sz w:val="24"/>
                <w:szCs w:val="24"/>
              </w:rPr>
              <w:t>否</w:t>
            </w:r>
          </w:p>
        </w:tc>
      </w:tr>
    </w:tbl>
    <w:p>
      <w:pPr>
        <w:pStyle w:val="3"/>
      </w:pPr>
    </w:p>
    <w:p>
      <w:pPr>
        <w:sectPr>
          <w:footerReference r:id="rId8" w:type="default"/>
          <w:pgSz w:w="11906" w:h="16839"/>
          <w:pgMar w:top="1418" w:right="687" w:bottom="1185" w:left="1022" w:header="0" w:footer="970" w:gutter="0"/>
          <w:cols w:space="720" w:num="1"/>
        </w:sectPr>
      </w:pPr>
    </w:p>
    <w:tbl>
      <w:tblPr>
        <w:tblStyle w:val="21"/>
        <w:tblW w:w="101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850"/>
        <w:gridCol w:w="7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981" w:type="dxa"/>
            <w:tcBorders>
              <w:right w:val="nil"/>
            </w:tcBorders>
            <w:vAlign w:val="top"/>
          </w:tcPr>
          <w:p>
            <w:pPr>
              <w:pStyle w:val="22"/>
              <w:spacing w:before="292" w:line="184" w:lineRule="auto"/>
              <w:ind w:left="369"/>
              <w:rPr>
                <w:sz w:val="24"/>
                <w:szCs w:val="24"/>
              </w:rPr>
            </w:pPr>
            <w:r>
              <w:pict>
                <v:rect id="_x0000_s1026" o:spid="_x0000_s1026" o:spt="1" style="position:absolute;left:0pt;margin-left:104.75pt;margin-top:70.9pt;height:687.8pt;width:0.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spacing w:val="-5"/>
                <w:sz w:val="24"/>
                <w:szCs w:val="24"/>
              </w:rPr>
              <w:t>5.1</w:t>
            </w:r>
          </w:p>
        </w:tc>
        <w:tc>
          <w:tcPr>
            <w:tcW w:w="1850" w:type="dxa"/>
            <w:tcBorders>
              <w:left w:val="nil"/>
            </w:tcBorders>
            <w:vAlign w:val="top"/>
          </w:tcPr>
          <w:p>
            <w:pPr>
              <w:pStyle w:val="22"/>
              <w:spacing w:before="80" w:line="238" w:lineRule="auto"/>
              <w:ind w:left="867" w:right="157" w:hanging="607"/>
              <w:rPr>
                <w:sz w:val="24"/>
                <w:szCs w:val="24"/>
              </w:rPr>
            </w:pPr>
            <w:r>
              <w:rPr>
                <w:spacing w:val="-2"/>
                <w:sz w:val="24"/>
                <w:szCs w:val="24"/>
              </w:rPr>
              <w:t>开标时间和地</w:t>
            </w:r>
            <w:r>
              <w:rPr>
                <w:sz w:val="24"/>
                <w:szCs w:val="24"/>
              </w:rPr>
              <w:t xml:space="preserve"> 点</w:t>
            </w:r>
          </w:p>
        </w:tc>
        <w:tc>
          <w:tcPr>
            <w:tcW w:w="7360" w:type="dxa"/>
            <w:vAlign w:val="top"/>
          </w:tcPr>
          <w:p>
            <w:pPr>
              <w:pStyle w:val="22"/>
              <w:spacing w:before="80" w:line="348" w:lineRule="exact"/>
              <w:ind w:left="114"/>
              <w:rPr>
                <w:color w:val="auto"/>
                <w:sz w:val="24"/>
                <w:szCs w:val="24"/>
              </w:rPr>
            </w:pPr>
            <w:r>
              <w:rPr>
                <w:color w:val="auto"/>
                <w:spacing w:val="-7"/>
                <w:position w:val="7"/>
                <w:sz w:val="24"/>
                <w:szCs w:val="24"/>
              </w:rPr>
              <w:t>开标时间：202</w:t>
            </w:r>
            <w:r>
              <w:rPr>
                <w:rFonts w:hint="eastAsia"/>
                <w:color w:val="auto"/>
                <w:spacing w:val="-7"/>
                <w:position w:val="7"/>
                <w:sz w:val="24"/>
                <w:szCs w:val="24"/>
                <w:lang w:val="en-US" w:eastAsia="zh-CN"/>
              </w:rPr>
              <w:t>4</w:t>
            </w:r>
            <w:r>
              <w:rPr>
                <w:color w:val="auto"/>
                <w:spacing w:val="-7"/>
                <w:position w:val="7"/>
                <w:sz w:val="24"/>
                <w:szCs w:val="24"/>
              </w:rPr>
              <w:t>年</w:t>
            </w:r>
            <w:r>
              <w:rPr>
                <w:rFonts w:hint="eastAsia"/>
                <w:color w:val="auto"/>
                <w:spacing w:val="-7"/>
                <w:position w:val="7"/>
                <w:sz w:val="24"/>
                <w:szCs w:val="24"/>
                <w:lang w:val="en-US" w:eastAsia="zh-CN"/>
              </w:rPr>
              <w:t xml:space="preserve"> 3</w:t>
            </w:r>
            <w:r>
              <w:rPr>
                <w:color w:val="auto"/>
                <w:spacing w:val="-7"/>
                <w:position w:val="7"/>
                <w:sz w:val="24"/>
                <w:szCs w:val="24"/>
              </w:rPr>
              <w:t xml:space="preserve"> 月 </w:t>
            </w:r>
            <w:r>
              <w:rPr>
                <w:rFonts w:hint="eastAsia"/>
                <w:color w:val="auto"/>
                <w:spacing w:val="-7"/>
                <w:position w:val="7"/>
                <w:sz w:val="24"/>
                <w:szCs w:val="24"/>
                <w:lang w:val="en-US" w:eastAsia="zh-CN"/>
              </w:rPr>
              <w:t>19</w:t>
            </w:r>
            <w:r>
              <w:rPr>
                <w:color w:val="auto"/>
                <w:spacing w:val="-7"/>
                <w:position w:val="7"/>
                <w:sz w:val="24"/>
                <w:szCs w:val="24"/>
              </w:rPr>
              <w:t xml:space="preserve"> 日 </w:t>
            </w:r>
            <w:r>
              <w:rPr>
                <w:rFonts w:hint="eastAsia"/>
                <w:color w:val="auto"/>
                <w:spacing w:val="-7"/>
                <w:position w:val="7"/>
                <w:sz w:val="24"/>
                <w:szCs w:val="24"/>
                <w:lang w:val="en-US" w:eastAsia="zh-CN"/>
              </w:rPr>
              <w:t>9</w:t>
            </w:r>
            <w:r>
              <w:rPr>
                <w:color w:val="auto"/>
                <w:spacing w:val="-7"/>
                <w:position w:val="7"/>
                <w:sz w:val="24"/>
                <w:szCs w:val="24"/>
              </w:rPr>
              <w:t xml:space="preserve"> 时 </w:t>
            </w:r>
            <w:r>
              <w:rPr>
                <w:rFonts w:hint="eastAsia"/>
                <w:color w:val="auto"/>
                <w:spacing w:val="-7"/>
                <w:position w:val="7"/>
                <w:sz w:val="24"/>
                <w:szCs w:val="24"/>
                <w:lang w:val="en-US" w:eastAsia="zh-CN"/>
              </w:rPr>
              <w:t>40</w:t>
            </w:r>
            <w:r>
              <w:rPr>
                <w:color w:val="auto"/>
                <w:spacing w:val="-7"/>
                <w:position w:val="7"/>
                <w:sz w:val="24"/>
                <w:szCs w:val="24"/>
              </w:rPr>
              <w:t xml:space="preserve"> 分（北京时间）</w:t>
            </w:r>
          </w:p>
          <w:p>
            <w:pPr>
              <w:pStyle w:val="22"/>
              <w:spacing w:before="1" w:line="207" w:lineRule="auto"/>
              <w:ind w:left="114"/>
              <w:rPr>
                <w:sz w:val="24"/>
                <w:szCs w:val="24"/>
              </w:rPr>
            </w:pPr>
            <w:r>
              <w:rPr>
                <w:spacing w:val="-1"/>
                <w:sz w:val="24"/>
                <w:szCs w:val="24"/>
              </w:rPr>
              <w:t>开标地点:平顶山市公共资源交易中心电子交易系统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831" w:type="dxa"/>
            <w:gridSpan w:val="2"/>
            <w:vAlign w:val="top"/>
          </w:tcPr>
          <w:p>
            <w:pPr>
              <w:spacing w:line="306" w:lineRule="auto"/>
              <w:rPr>
                <w:rFonts w:ascii="Arial"/>
                <w:sz w:val="21"/>
              </w:rPr>
            </w:pPr>
          </w:p>
          <w:p>
            <w:pPr>
              <w:pStyle w:val="22"/>
              <w:spacing w:before="78" w:line="221" w:lineRule="auto"/>
              <w:ind w:left="369"/>
              <w:rPr>
                <w:sz w:val="24"/>
                <w:szCs w:val="24"/>
              </w:rPr>
            </w:pPr>
            <w:r>
              <w:rPr>
                <w:spacing w:val="-4"/>
                <w:sz w:val="24"/>
                <w:szCs w:val="24"/>
              </w:rPr>
              <w:t>5.2</w:t>
            </w:r>
            <w:r>
              <w:rPr>
                <w:spacing w:val="7"/>
                <w:sz w:val="24"/>
                <w:szCs w:val="24"/>
              </w:rPr>
              <w:t xml:space="preserve">      </w:t>
            </w:r>
            <w:r>
              <w:rPr>
                <w:spacing w:val="-4"/>
                <w:sz w:val="24"/>
                <w:szCs w:val="24"/>
              </w:rPr>
              <w:t>开标程序</w:t>
            </w:r>
          </w:p>
        </w:tc>
        <w:tc>
          <w:tcPr>
            <w:tcW w:w="7360" w:type="dxa"/>
            <w:vAlign w:val="top"/>
          </w:tcPr>
          <w:p>
            <w:pPr>
              <w:pStyle w:val="22"/>
              <w:spacing w:before="37" w:line="230" w:lineRule="auto"/>
              <w:ind w:left="117" w:right="108" w:hanging="5"/>
              <w:rPr>
                <w:sz w:val="24"/>
                <w:szCs w:val="24"/>
              </w:rPr>
            </w:pPr>
            <w:r>
              <w:rPr>
                <w:spacing w:val="1"/>
                <w:sz w:val="24"/>
                <w:szCs w:val="24"/>
              </w:rPr>
              <w:t>解密：电子化投标文件采用加密方式。开标时，由投标人使用</w:t>
            </w:r>
            <w:r>
              <w:rPr>
                <w:spacing w:val="-47"/>
                <w:sz w:val="24"/>
                <w:szCs w:val="24"/>
              </w:rPr>
              <w:t xml:space="preserve"> </w:t>
            </w:r>
            <w:r>
              <w:rPr>
                <w:sz w:val="24"/>
                <w:szCs w:val="24"/>
              </w:rPr>
              <w:t>CA</w:t>
            </w:r>
            <w:r>
              <w:rPr>
                <w:spacing w:val="-49"/>
                <w:sz w:val="24"/>
                <w:szCs w:val="24"/>
              </w:rPr>
              <w:t xml:space="preserve"> </w:t>
            </w:r>
            <w:r>
              <w:rPr>
                <w:spacing w:val="1"/>
                <w:sz w:val="24"/>
                <w:szCs w:val="24"/>
              </w:rPr>
              <w:t>证</w:t>
            </w:r>
            <w:r>
              <w:rPr>
                <w:sz w:val="24"/>
                <w:szCs w:val="24"/>
              </w:rPr>
              <w:t xml:space="preserve"> </w:t>
            </w:r>
            <w:r>
              <w:rPr>
                <w:spacing w:val="-1"/>
                <w:sz w:val="24"/>
                <w:szCs w:val="24"/>
              </w:rPr>
              <w:t>书，在规定时间内对其电子化投标文件进行解密。</w:t>
            </w:r>
          </w:p>
          <w:p>
            <w:pPr>
              <w:pStyle w:val="22"/>
              <w:spacing w:before="62" w:line="208" w:lineRule="auto"/>
              <w:ind w:left="112"/>
              <w:rPr>
                <w:sz w:val="24"/>
                <w:szCs w:val="24"/>
              </w:rPr>
            </w:pPr>
            <w:r>
              <w:rPr>
                <w:spacing w:val="-4"/>
                <w:sz w:val="24"/>
                <w:szCs w:val="24"/>
              </w:rPr>
              <w:t>采用“不见面</w:t>
            </w:r>
            <w:r>
              <w:rPr>
                <w:spacing w:val="-78"/>
                <w:sz w:val="24"/>
                <w:szCs w:val="24"/>
              </w:rPr>
              <w:t xml:space="preserve"> </w:t>
            </w:r>
            <w:r>
              <w:rPr>
                <w:spacing w:val="-4"/>
                <w:sz w:val="24"/>
                <w:szCs w:val="24"/>
              </w:rPr>
              <w:t>”的开标程序。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981" w:type="dxa"/>
            <w:tcBorders>
              <w:right w:val="nil"/>
            </w:tcBorders>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22"/>
              <w:spacing w:before="78" w:line="184" w:lineRule="auto"/>
              <w:ind w:left="246"/>
              <w:rPr>
                <w:sz w:val="24"/>
                <w:szCs w:val="24"/>
              </w:rPr>
            </w:pPr>
            <w:r>
              <w:rPr>
                <w:spacing w:val="-3"/>
                <w:sz w:val="24"/>
                <w:szCs w:val="24"/>
              </w:rPr>
              <w:t>6.1.1</w:t>
            </w:r>
          </w:p>
        </w:tc>
        <w:tc>
          <w:tcPr>
            <w:tcW w:w="1850" w:type="dxa"/>
            <w:tcBorders>
              <w:left w:val="nil"/>
            </w:tcBorders>
            <w:vAlign w:val="top"/>
          </w:tcPr>
          <w:p>
            <w:pPr>
              <w:spacing w:line="347" w:lineRule="auto"/>
              <w:rPr>
                <w:rFonts w:ascii="Arial"/>
                <w:sz w:val="21"/>
              </w:rPr>
            </w:pPr>
          </w:p>
          <w:p>
            <w:pPr>
              <w:spacing w:line="347" w:lineRule="auto"/>
              <w:rPr>
                <w:rFonts w:ascii="Arial"/>
                <w:sz w:val="21"/>
              </w:rPr>
            </w:pPr>
          </w:p>
          <w:p>
            <w:pPr>
              <w:pStyle w:val="22"/>
              <w:spacing w:before="78" w:line="245" w:lineRule="auto"/>
              <w:ind w:left="741" w:right="157" w:hanging="483"/>
              <w:rPr>
                <w:sz w:val="24"/>
                <w:szCs w:val="24"/>
              </w:rPr>
            </w:pPr>
            <w:r>
              <w:rPr>
                <w:spacing w:val="-2"/>
                <w:sz w:val="24"/>
                <w:szCs w:val="24"/>
              </w:rPr>
              <w:t>评标委员会的</w:t>
            </w:r>
            <w:r>
              <w:rPr>
                <w:spacing w:val="2"/>
                <w:sz w:val="24"/>
                <w:szCs w:val="24"/>
              </w:rPr>
              <w:t xml:space="preserve"> </w:t>
            </w:r>
            <w:r>
              <w:rPr>
                <w:spacing w:val="-7"/>
                <w:sz w:val="24"/>
                <w:szCs w:val="24"/>
              </w:rPr>
              <w:t>组建</w:t>
            </w:r>
          </w:p>
        </w:tc>
        <w:tc>
          <w:tcPr>
            <w:tcW w:w="7360" w:type="dxa"/>
            <w:vAlign w:val="top"/>
          </w:tcPr>
          <w:p>
            <w:pPr>
              <w:pStyle w:val="22"/>
              <w:spacing w:before="132" w:line="420" w:lineRule="exact"/>
              <w:ind w:left="112"/>
              <w:rPr>
                <w:sz w:val="24"/>
                <w:szCs w:val="24"/>
              </w:rPr>
            </w:pPr>
            <w:r>
              <w:rPr>
                <w:spacing w:val="-3"/>
                <w:position w:val="13"/>
                <w:sz w:val="24"/>
                <w:szCs w:val="24"/>
              </w:rPr>
              <w:t>评标委员会由招标人代表和评审专家组成，成员人数应当为</w:t>
            </w:r>
            <w:r>
              <w:rPr>
                <w:spacing w:val="-46"/>
                <w:position w:val="13"/>
                <w:sz w:val="24"/>
                <w:szCs w:val="24"/>
              </w:rPr>
              <w:t xml:space="preserve"> </w:t>
            </w:r>
            <w:r>
              <w:rPr>
                <w:spacing w:val="-3"/>
                <w:position w:val="13"/>
                <w:sz w:val="24"/>
                <w:szCs w:val="24"/>
              </w:rPr>
              <w:t>5</w:t>
            </w:r>
            <w:r>
              <w:rPr>
                <w:spacing w:val="-49"/>
                <w:position w:val="13"/>
                <w:sz w:val="24"/>
                <w:szCs w:val="24"/>
              </w:rPr>
              <w:t xml:space="preserve"> </w:t>
            </w:r>
            <w:r>
              <w:rPr>
                <w:spacing w:val="-4"/>
                <w:position w:val="13"/>
                <w:sz w:val="24"/>
                <w:szCs w:val="24"/>
              </w:rPr>
              <w:t>人以上</w:t>
            </w:r>
          </w:p>
          <w:p>
            <w:pPr>
              <w:pStyle w:val="22"/>
              <w:spacing w:line="220" w:lineRule="auto"/>
              <w:ind w:left="115"/>
              <w:rPr>
                <w:sz w:val="24"/>
                <w:szCs w:val="24"/>
              </w:rPr>
            </w:pPr>
            <w:r>
              <w:rPr>
                <w:spacing w:val="-1"/>
                <w:sz w:val="24"/>
                <w:szCs w:val="24"/>
              </w:rPr>
              <w:t>单数，技术、经济等方面的专家不少于总人数的</w:t>
            </w:r>
            <w:r>
              <w:rPr>
                <w:spacing w:val="-48"/>
                <w:sz w:val="24"/>
                <w:szCs w:val="24"/>
              </w:rPr>
              <w:t xml:space="preserve"> </w:t>
            </w:r>
            <w:r>
              <w:rPr>
                <w:spacing w:val="-1"/>
                <w:sz w:val="24"/>
                <w:szCs w:val="24"/>
              </w:rPr>
              <w:t>2/3。</w:t>
            </w:r>
          </w:p>
          <w:p>
            <w:pPr>
              <w:pStyle w:val="22"/>
              <w:spacing w:before="134" w:line="323" w:lineRule="auto"/>
              <w:ind w:left="114" w:right="27" w:hanging="2"/>
              <w:jc w:val="both"/>
              <w:rPr>
                <w:sz w:val="24"/>
                <w:szCs w:val="24"/>
              </w:rPr>
            </w:pPr>
            <w:r>
              <w:rPr>
                <w:spacing w:val="-4"/>
                <w:sz w:val="24"/>
                <w:szCs w:val="24"/>
              </w:rPr>
              <w:t>评标专家确定方式:开标前从《河南省综合评标专家库》中随机抽取。</w:t>
            </w:r>
            <w:r>
              <w:rPr>
                <w:spacing w:val="18"/>
                <w:sz w:val="24"/>
                <w:szCs w:val="24"/>
              </w:rPr>
              <w:t xml:space="preserve"> </w:t>
            </w:r>
            <w:r>
              <w:rPr>
                <w:spacing w:val="6"/>
                <w:sz w:val="24"/>
                <w:szCs w:val="24"/>
              </w:rPr>
              <w:t>上述规定为一组评标专家组成方式，根据项目标段数量</w:t>
            </w:r>
            <w:r>
              <w:rPr>
                <w:spacing w:val="5"/>
                <w:sz w:val="24"/>
                <w:szCs w:val="24"/>
              </w:rPr>
              <w:t>和评标工作</w:t>
            </w:r>
          </w:p>
          <w:p>
            <w:pPr>
              <w:pStyle w:val="22"/>
              <w:spacing w:line="218" w:lineRule="auto"/>
              <w:ind w:left="113"/>
              <w:rPr>
                <w:sz w:val="24"/>
                <w:szCs w:val="24"/>
              </w:rPr>
            </w:pPr>
            <w:r>
              <w:rPr>
                <w:spacing w:val="-1"/>
                <w:sz w:val="24"/>
                <w:szCs w:val="24"/>
              </w:rPr>
              <w:t>量，可由多组专家完成评审，但一个标段只能由一组专家评审。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2831" w:type="dxa"/>
            <w:gridSpan w:val="2"/>
            <w:vAlign w:val="top"/>
          </w:tcPr>
          <w:p>
            <w:pPr>
              <w:pStyle w:val="22"/>
              <w:spacing w:before="250" w:line="220" w:lineRule="auto"/>
              <w:ind w:left="1242"/>
              <w:rPr>
                <w:sz w:val="24"/>
                <w:szCs w:val="24"/>
              </w:rPr>
            </w:pPr>
            <w:r>
              <w:rPr>
                <w:spacing w:val="-3"/>
                <w:sz w:val="24"/>
                <w:szCs w:val="24"/>
              </w:rPr>
              <w:t>是否授权评标</w:t>
            </w:r>
          </w:p>
          <w:p>
            <w:pPr>
              <w:pStyle w:val="22"/>
              <w:spacing w:before="64" w:line="245" w:lineRule="auto"/>
              <w:ind w:left="1718" w:right="157" w:hanging="1348"/>
              <w:rPr>
                <w:sz w:val="24"/>
                <w:szCs w:val="24"/>
              </w:rPr>
            </w:pPr>
            <w:r>
              <w:rPr>
                <w:spacing w:val="-3"/>
                <w:sz w:val="24"/>
                <w:szCs w:val="24"/>
              </w:rPr>
              <w:t>7.1</w:t>
            </w:r>
            <w:r>
              <w:rPr>
                <w:spacing w:val="11"/>
                <w:sz w:val="24"/>
                <w:szCs w:val="24"/>
              </w:rPr>
              <w:t xml:space="preserve">    </w:t>
            </w:r>
            <w:r>
              <w:rPr>
                <w:spacing w:val="-3"/>
                <w:sz w:val="24"/>
                <w:szCs w:val="24"/>
              </w:rPr>
              <w:t>委员会确定中</w:t>
            </w:r>
            <w:r>
              <w:rPr>
                <w:sz w:val="24"/>
                <w:szCs w:val="24"/>
              </w:rPr>
              <w:t xml:space="preserve"> </w:t>
            </w:r>
            <w:r>
              <w:rPr>
                <w:spacing w:val="-6"/>
                <w:sz w:val="24"/>
                <w:szCs w:val="24"/>
              </w:rPr>
              <w:t>标人</w:t>
            </w:r>
          </w:p>
        </w:tc>
        <w:tc>
          <w:tcPr>
            <w:tcW w:w="7360" w:type="dxa"/>
            <w:vAlign w:val="top"/>
          </w:tcPr>
          <w:p>
            <w:pPr>
              <w:pStyle w:val="22"/>
              <w:spacing w:before="73" w:line="254" w:lineRule="auto"/>
              <w:ind w:left="112" w:right="89" w:firstLine="8"/>
              <w:jc w:val="both"/>
              <w:rPr>
                <w:sz w:val="24"/>
                <w:szCs w:val="24"/>
              </w:rPr>
            </w:pPr>
            <w:r>
              <w:rPr>
                <w:spacing w:val="-3"/>
                <w:sz w:val="24"/>
                <w:szCs w:val="24"/>
              </w:rPr>
              <w:t>否，由评标委员会按投标人最后得分高低推荐前</w:t>
            </w:r>
            <w:r>
              <w:rPr>
                <w:spacing w:val="-39"/>
                <w:sz w:val="24"/>
                <w:szCs w:val="24"/>
              </w:rPr>
              <w:t xml:space="preserve"> </w:t>
            </w:r>
            <w:r>
              <w:rPr>
                <w:spacing w:val="-3"/>
                <w:sz w:val="24"/>
                <w:szCs w:val="24"/>
              </w:rPr>
              <w:t>3</w:t>
            </w:r>
            <w:r>
              <w:rPr>
                <w:spacing w:val="-48"/>
                <w:sz w:val="24"/>
                <w:szCs w:val="24"/>
              </w:rPr>
              <w:t xml:space="preserve"> </w:t>
            </w:r>
            <w:r>
              <w:rPr>
                <w:spacing w:val="-3"/>
                <w:sz w:val="24"/>
                <w:szCs w:val="24"/>
              </w:rPr>
              <w:t>名为中标候选人。</w:t>
            </w:r>
            <w:r>
              <w:rPr>
                <w:sz w:val="24"/>
                <w:szCs w:val="24"/>
              </w:rPr>
              <w:t xml:space="preserve"> </w:t>
            </w:r>
            <w:r>
              <w:rPr>
                <w:spacing w:val="-2"/>
                <w:sz w:val="24"/>
                <w:szCs w:val="24"/>
              </w:rPr>
              <w:t>若排名第一的中标候选人放弃中标、因不可抗力提出不能履行合同，</w:t>
            </w:r>
            <w:r>
              <w:rPr>
                <w:spacing w:val="11"/>
                <w:sz w:val="24"/>
                <w:szCs w:val="24"/>
              </w:rPr>
              <w:t xml:space="preserve"> </w:t>
            </w:r>
            <w:r>
              <w:rPr>
                <w:spacing w:val="-2"/>
                <w:sz w:val="24"/>
                <w:szCs w:val="24"/>
              </w:rPr>
              <w:t>招标人可以确定第二中标候选人为中标人；依此类</w:t>
            </w:r>
            <w:r>
              <w:rPr>
                <w:spacing w:val="-3"/>
                <w:sz w:val="24"/>
                <w:szCs w:val="24"/>
              </w:rPr>
              <w:t>推。当所有中标候</w:t>
            </w:r>
            <w:r>
              <w:rPr>
                <w:sz w:val="24"/>
                <w:szCs w:val="24"/>
              </w:rPr>
              <w:t xml:space="preserve"> </w:t>
            </w:r>
            <w:r>
              <w:rPr>
                <w:spacing w:val="-1"/>
                <w:sz w:val="24"/>
                <w:szCs w:val="24"/>
              </w:rPr>
              <w:t>选人因上述原因不能签订合同的，招标人将依法重新招标。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981" w:type="dxa"/>
            <w:tcBorders>
              <w:right w:val="nil"/>
            </w:tcBorders>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22"/>
              <w:spacing w:before="78" w:line="184" w:lineRule="auto"/>
              <w:ind w:left="118"/>
              <w:rPr>
                <w:sz w:val="24"/>
                <w:szCs w:val="24"/>
              </w:rPr>
            </w:pPr>
            <w:r>
              <w:rPr>
                <w:spacing w:val="-4"/>
                <w:sz w:val="24"/>
                <w:szCs w:val="24"/>
              </w:rPr>
              <w:t>9.1</w:t>
            </w:r>
          </w:p>
        </w:tc>
        <w:tc>
          <w:tcPr>
            <w:tcW w:w="1850" w:type="dxa"/>
            <w:tcBorders>
              <w:left w:val="nil"/>
            </w:tcBorders>
            <w:vAlign w:val="top"/>
          </w:tcPr>
          <w:p>
            <w:pPr>
              <w:spacing w:line="260" w:lineRule="auto"/>
              <w:rPr>
                <w:rFonts w:ascii="Arial"/>
                <w:sz w:val="21"/>
              </w:rPr>
            </w:pPr>
          </w:p>
          <w:p>
            <w:pPr>
              <w:spacing w:line="261" w:lineRule="auto"/>
              <w:rPr>
                <w:rFonts w:ascii="Arial"/>
                <w:sz w:val="21"/>
              </w:rPr>
            </w:pPr>
          </w:p>
          <w:p>
            <w:pPr>
              <w:pStyle w:val="22"/>
              <w:spacing w:before="78" w:line="253" w:lineRule="auto"/>
              <w:ind w:left="211" w:right="106" w:hanging="1"/>
              <w:jc w:val="both"/>
              <w:rPr>
                <w:sz w:val="24"/>
                <w:szCs w:val="24"/>
              </w:rPr>
            </w:pPr>
            <w:r>
              <w:rPr>
                <w:spacing w:val="14"/>
                <w:sz w:val="24"/>
                <w:szCs w:val="24"/>
              </w:rPr>
              <w:t>接收质疑函的</w:t>
            </w:r>
            <w:r>
              <w:rPr>
                <w:spacing w:val="4"/>
                <w:sz w:val="24"/>
                <w:szCs w:val="24"/>
              </w:rPr>
              <w:t xml:space="preserve"> </w:t>
            </w:r>
            <w:r>
              <w:rPr>
                <w:spacing w:val="14"/>
                <w:sz w:val="24"/>
                <w:szCs w:val="24"/>
              </w:rPr>
              <w:t>方式和联系方</w:t>
            </w:r>
            <w:r>
              <w:rPr>
                <w:spacing w:val="3"/>
                <w:sz w:val="24"/>
                <w:szCs w:val="24"/>
              </w:rPr>
              <w:t xml:space="preserve"> </w:t>
            </w:r>
            <w:r>
              <w:rPr>
                <w:sz w:val="24"/>
                <w:szCs w:val="24"/>
              </w:rPr>
              <w:t>式</w:t>
            </w:r>
          </w:p>
        </w:tc>
        <w:tc>
          <w:tcPr>
            <w:tcW w:w="7360" w:type="dxa"/>
            <w:vAlign w:val="top"/>
          </w:tcPr>
          <w:p>
            <w:pPr>
              <w:pStyle w:val="22"/>
              <w:spacing w:before="77" w:line="245" w:lineRule="auto"/>
              <w:ind w:left="113" w:right="108"/>
              <w:rPr>
                <w:sz w:val="24"/>
                <w:szCs w:val="24"/>
              </w:rPr>
            </w:pPr>
            <w:r>
              <w:rPr>
                <w:spacing w:val="-2"/>
                <w:sz w:val="24"/>
                <w:szCs w:val="24"/>
              </w:rPr>
              <w:t>质疑函应在平顶山市公共资源交易系统中接收，</w:t>
            </w:r>
            <w:r>
              <w:rPr>
                <w:spacing w:val="-3"/>
                <w:sz w:val="24"/>
                <w:szCs w:val="24"/>
              </w:rPr>
              <w:t>质疑函的格式和内容</w:t>
            </w:r>
            <w:r>
              <w:rPr>
                <w:sz w:val="24"/>
                <w:szCs w:val="24"/>
              </w:rPr>
              <w:t xml:space="preserve"> </w:t>
            </w:r>
            <w:r>
              <w:rPr>
                <w:spacing w:val="-1"/>
                <w:sz w:val="24"/>
                <w:szCs w:val="24"/>
              </w:rPr>
              <w:t>应当符合相关法律法规的要求。联系方式如下：</w:t>
            </w:r>
          </w:p>
          <w:p>
            <w:pPr>
              <w:pStyle w:val="22"/>
              <w:spacing w:before="64" w:line="220" w:lineRule="auto"/>
              <w:ind w:left="114"/>
              <w:rPr>
                <w:sz w:val="24"/>
                <w:szCs w:val="24"/>
              </w:rPr>
            </w:pPr>
            <w:r>
              <w:rPr>
                <w:spacing w:val="-2"/>
                <w:sz w:val="24"/>
                <w:szCs w:val="24"/>
              </w:rPr>
              <w:t>联系人：刘女士</w:t>
            </w:r>
          </w:p>
          <w:p>
            <w:pPr>
              <w:pStyle w:val="22"/>
              <w:spacing w:before="62" w:line="222" w:lineRule="auto"/>
              <w:ind w:left="114"/>
              <w:rPr>
                <w:sz w:val="24"/>
                <w:szCs w:val="24"/>
              </w:rPr>
            </w:pPr>
            <w:r>
              <w:rPr>
                <w:spacing w:val="-1"/>
                <w:sz w:val="24"/>
                <w:szCs w:val="24"/>
              </w:rPr>
              <w:t>联系电话：18236607789</w:t>
            </w:r>
          </w:p>
          <w:p>
            <w:pPr>
              <w:pStyle w:val="22"/>
              <w:spacing w:before="62" w:line="237" w:lineRule="auto"/>
              <w:ind w:left="115" w:right="108" w:hanging="3"/>
              <w:rPr>
                <w:sz w:val="24"/>
                <w:szCs w:val="24"/>
              </w:rPr>
            </w:pPr>
            <w:r>
              <w:rPr>
                <w:spacing w:val="-2"/>
                <w:sz w:val="24"/>
                <w:szCs w:val="24"/>
              </w:rPr>
              <w:t>对投标人提出的质疑，招标人、招标代理机构应当</w:t>
            </w:r>
            <w:r>
              <w:rPr>
                <w:spacing w:val="-3"/>
                <w:sz w:val="24"/>
                <w:szCs w:val="24"/>
              </w:rPr>
              <w:t>依法及时答复和处</w:t>
            </w:r>
            <w:r>
              <w:rPr>
                <w:sz w:val="24"/>
                <w:szCs w:val="24"/>
              </w:rPr>
              <w:t xml:space="preserve"> </w:t>
            </w:r>
            <w:r>
              <w:rPr>
                <w:spacing w:val="-1"/>
                <w:sz w:val="24"/>
                <w:szCs w:val="24"/>
              </w:rPr>
              <w:t>理，不得推诿扯皮故意刁难，须进行实质性回应。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0191" w:type="dxa"/>
            <w:gridSpan w:val="3"/>
            <w:vAlign w:val="top"/>
          </w:tcPr>
          <w:p>
            <w:pPr>
              <w:pStyle w:val="22"/>
              <w:spacing w:before="78" w:line="205" w:lineRule="auto"/>
              <w:ind w:left="442"/>
              <w:rPr>
                <w:sz w:val="24"/>
                <w:szCs w:val="24"/>
              </w:rPr>
            </w:pPr>
            <w:r>
              <w:rPr>
                <w:spacing w:val="-2"/>
                <w:sz w:val="24"/>
                <w:szCs w:val="24"/>
              </w:rPr>
              <w:t>10                                 需要补充</w:t>
            </w:r>
            <w:r>
              <w:rPr>
                <w:spacing w:val="-3"/>
                <w:sz w:val="24"/>
                <w:szCs w:val="24"/>
              </w:rPr>
              <w:t>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0191" w:type="dxa"/>
            <w:gridSpan w:val="3"/>
            <w:vAlign w:val="top"/>
          </w:tcPr>
          <w:p>
            <w:pPr>
              <w:pStyle w:val="22"/>
              <w:spacing w:before="77" w:line="219" w:lineRule="auto"/>
              <w:ind w:left="1199" w:leftChars="114" w:hanging="960" w:hangingChars="400"/>
              <w:rPr>
                <w:sz w:val="24"/>
                <w:szCs w:val="24"/>
              </w:rPr>
            </w:pPr>
            <w:r>
              <w:rPr>
                <w:sz w:val="24"/>
                <w:szCs w:val="24"/>
              </w:rPr>
              <w:t xml:space="preserve">10.1 </w:t>
            </w:r>
            <w:r>
              <w:rPr>
                <w:rFonts w:hint="eastAsia"/>
                <w:sz w:val="24"/>
                <w:szCs w:val="24"/>
                <w:lang w:val="en-US" w:eastAsia="zh-CN"/>
              </w:rPr>
              <w:t xml:space="preserve">   </w:t>
            </w:r>
            <w:r>
              <w:rPr>
                <w:spacing w:val="1"/>
                <w:sz w:val="24"/>
                <w:szCs w:val="24"/>
              </w:rPr>
              <w:t>招标代理服务费：参考《河南省招标代理服务收费指</w:t>
            </w:r>
            <w:r>
              <w:rPr>
                <w:sz w:val="24"/>
                <w:szCs w:val="24"/>
              </w:rPr>
              <w:t>导意见》豫招协【2023】002</w:t>
            </w:r>
            <w:r>
              <w:rPr>
                <w:spacing w:val="-43"/>
                <w:sz w:val="24"/>
                <w:szCs w:val="24"/>
              </w:rPr>
              <w:t xml:space="preserve"> </w:t>
            </w:r>
            <w:r>
              <w:rPr>
                <w:sz w:val="24"/>
                <w:szCs w:val="24"/>
              </w:rPr>
              <w:t>号文的收费标准，由中标人支付。</w:t>
            </w:r>
            <w:r>
              <w:rPr>
                <w:spacing w:val="-1"/>
                <w:sz w:val="24"/>
                <w:szCs w:val="24"/>
              </w:rPr>
              <w:t>金额为：中标价*1.2%/标段。</w:t>
            </w:r>
            <w:r>
              <w:rPr>
                <w:sz w:val="24"/>
                <w:szCs w:val="24"/>
              </w:rPr>
              <w:t xml:space="preserve">  </w:t>
            </w:r>
            <w:r>
              <w:rPr>
                <w:rFonts w:hint="eastAsia"/>
                <w:sz w:val="24"/>
                <w:szCs w:val="24"/>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191" w:type="dxa"/>
            <w:gridSpan w:val="3"/>
            <w:tcBorders>
              <w:bottom w:val="nil"/>
            </w:tcBorders>
            <w:vAlign w:val="top"/>
          </w:tcPr>
          <w:p>
            <w:pPr>
              <w:pStyle w:val="22"/>
              <w:spacing w:before="78" w:line="219" w:lineRule="auto"/>
              <w:ind w:left="1191"/>
              <w:rPr>
                <w:sz w:val="24"/>
                <w:szCs w:val="24"/>
              </w:rPr>
            </w:pPr>
            <w:r>
              <w:rPr>
                <w:spacing w:val="-1"/>
                <w:sz w:val="24"/>
                <w:szCs w:val="24"/>
              </w:rPr>
              <w:t>招标控制价：</w:t>
            </w:r>
            <w:bookmarkStart w:id="0" w:name="_GoBack"/>
            <w:bookmarkEnd w:id="0"/>
            <w:r>
              <w:rPr>
                <w:rFonts w:hint="eastAsia"/>
                <w:spacing w:val="-1"/>
                <w:sz w:val="24"/>
                <w:szCs w:val="24"/>
                <w:lang w:val="en-US" w:eastAsia="zh-CN"/>
              </w:rPr>
              <w:t>4290991.5</w:t>
            </w:r>
            <w:r>
              <w:rPr>
                <w:spacing w:val="-40"/>
                <w:sz w:val="24"/>
                <w:szCs w:val="24"/>
              </w:rPr>
              <w:t xml:space="preserve"> </w:t>
            </w:r>
            <w:r>
              <w:rPr>
                <w:spacing w:val="-1"/>
                <w:sz w:val="24"/>
                <w:szCs w:val="24"/>
              </w:rPr>
              <w:t>元</w:t>
            </w:r>
          </w:p>
          <w:p>
            <w:pPr>
              <w:pStyle w:val="22"/>
              <w:spacing w:before="66" w:line="187" w:lineRule="auto"/>
              <w:ind w:left="1193"/>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5" w:hRule="atLeast"/>
        </w:trPr>
        <w:tc>
          <w:tcPr>
            <w:tcW w:w="981" w:type="dxa"/>
            <w:tcBorders>
              <w:top w:val="nil"/>
              <w:right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22"/>
              <w:spacing w:before="78" w:line="184" w:lineRule="auto"/>
              <w:ind w:left="322"/>
              <w:rPr>
                <w:sz w:val="24"/>
                <w:szCs w:val="24"/>
              </w:rPr>
            </w:pPr>
            <w:r>
              <w:rPr>
                <w:spacing w:val="-7"/>
                <w:sz w:val="24"/>
                <w:szCs w:val="24"/>
              </w:rPr>
              <w:t>10.2</w:t>
            </w:r>
          </w:p>
        </w:tc>
        <w:tc>
          <w:tcPr>
            <w:tcW w:w="9210" w:type="dxa"/>
            <w:gridSpan w:val="2"/>
            <w:tcBorders>
              <w:top w:val="nil"/>
              <w:left w:val="nil"/>
            </w:tcBorders>
            <w:vAlign w:val="top"/>
          </w:tcPr>
          <w:p>
            <w:pPr>
              <w:spacing w:line="20" w:lineRule="exact"/>
            </w:pPr>
          </w:p>
          <w:tbl>
            <w:tblPr>
              <w:tblStyle w:val="21"/>
              <w:tblW w:w="8226" w:type="dxa"/>
              <w:tblInd w:w="2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824"/>
              <w:gridCol w:w="4632"/>
              <w:gridCol w:w="19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786" w:type="dxa"/>
                  <w:vAlign w:val="top"/>
                </w:tcPr>
                <w:p>
                  <w:pPr>
                    <w:pStyle w:val="22"/>
                    <w:spacing w:before="214" w:line="222" w:lineRule="auto"/>
                    <w:ind w:left="157"/>
                    <w:rPr>
                      <w:sz w:val="24"/>
                      <w:szCs w:val="24"/>
                    </w:rPr>
                  </w:pPr>
                  <w:r>
                    <w:rPr>
                      <w:b/>
                      <w:bCs/>
                      <w:spacing w:val="-7"/>
                      <w:sz w:val="24"/>
                      <w:szCs w:val="24"/>
                    </w:rPr>
                    <w:t>序号</w:t>
                  </w:r>
                </w:p>
              </w:tc>
              <w:tc>
                <w:tcPr>
                  <w:tcW w:w="824" w:type="dxa"/>
                  <w:vAlign w:val="top"/>
                </w:tcPr>
                <w:p>
                  <w:pPr>
                    <w:pStyle w:val="22"/>
                    <w:spacing w:before="214" w:line="221" w:lineRule="auto"/>
                    <w:ind w:left="177"/>
                    <w:rPr>
                      <w:sz w:val="24"/>
                      <w:szCs w:val="24"/>
                    </w:rPr>
                  </w:pPr>
                  <w:r>
                    <w:rPr>
                      <w:b/>
                      <w:bCs/>
                      <w:spacing w:val="-8"/>
                      <w:sz w:val="24"/>
                      <w:szCs w:val="24"/>
                    </w:rPr>
                    <w:t>标段</w:t>
                  </w:r>
                </w:p>
              </w:tc>
              <w:tc>
                <w:tcPr>
                  <w:tcW w:w="4632" w:type="dxa"/>
                  <w:vAlign w:val="top"/>
                </w:tcPr>
                <w:p>
                  <w:pPr>
                    <w:pStyle w:val="22"/>
                    <w:spacing w:before="215" w:line="222" w:lineRule="auto"/>
                    <w:ind w:left="1961"/>
                    <w:rPr>
                      <w:sz w:val="24"/>
                      <w:szCs w:val="24"/>
                    </w:rPr>
                  </w:pPr>
                  <w:r>
                    <w:rPr>
                      <w:b/>
                      <w:bCs/>
                      <w:spacing w:val="-5"/>
                      <w:sz w:val="24"/>
                      <w:szCs w:val="24"/>
                    </w:rPr>
                    <w:t>包名称</w:t>
                  </w:r>
                </w:p>
              </w:tc>
              <w:tc>
                <w:tcPr>
                  <w:tcW w:w="1984" w:type="dxa"/>
                  <w:vAlign w:val="top"/>
                </w:tcPr>
                <w:p>
                  <w:pPr>
                    <w:pStyle w:val="22"/>
                    <w:spacing w:before="214" w:line="219" w:lineRule="auto"/>
                    <w:jc w:val="right"/>
                    <w:rPr>
                      <w:sz w:val="24"/>
                      <w:szCs w:val="24"/>
                    </w:rPr>
                  </w:pPr>
                  <w:r>
                    <w:rPr>
                      <w:b/>
                      <w:bCs/>
                      <w:spacing w:val="-12"/>
                      <w:sz w:val="24"/>
                      <w:szCs w:val="24"/>
                    </w:rPr>
                    <w:t>招标控制价（元）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86" w:type="dxa"/>
                  <w:vMerge w:val="restart"/>
                  <w:vAlign w:val="top"/>
                </w:tcPr>
                <w:p>
                  <w:pPr>
                    <w:pStyle w:val="22"/>
                    <w:spacing w:before="133" w:line="190" w:lineRule="auto"/>
                    <w:ind w:left="363"/>
                    <w:rPr>
                      <w:sz w:val="19"/>
                      <w:szCs w:val="19"/>
                    </w:rPr>
                  </w:pPr>
                </w:p>
                <w:p>
                  <w:pPr>
                    <w:pStyle w:val="22"/>
                    <w:spacing w:before="133" w:line="190" w:lineRule="auto"/>
                    <w:ind w:left="363"/>
                    <w:rPr>
                      <w:sz w:val="19"/>
                      <w:szCs w:val="19"/>
                    </w:rPr>
                  </w:pPr>
                  <w:r>
                    <w:rPr>
                      <w:sz w:val="19"/>
                      <w:szCs w:val="19"/>
                    </w:rPr>
                    <w:t>1</w:t>
                  </w:r>
                </w:p>
              </w:tc>
              <w:tc>
                <w:tcPr>
                  <w:tcW w:w="824" w:type="dxa"/>
                  <w:vMerge w:val="restart"/>
                  <w:vAlign w:val="top"/>
                </w:tcPr>
                <w:p>
                  <w:pPr>
                    <w:pStyle w:val="22"/>
                    <w:spacing w:before="102" w:line="230" w:lineRule="auto"/>
                    <w:ind w:left="218"/>
                    <w:rPr>
                      <w:spacing w:val="3"/>
                      <w:sz w:val="19"/>
                      <w:szCs w:val="19"/>
                    </w:rPr>
                  </w:pPr>
                </w:p>
                <w:p>
                  <w:pPr>
                    <w:pStyle w:val="22"/>
                    <w:spacing w:before="102" w:line="230" w:lineRule="auto"/>
                    <w:ind w:left="218"/>
                    <w:rPr>
                      <w:sz w:val="19"/>
                      <w:szCs w:val="19"/>
                    </w:rPr>
                  </w:pPr>
                  <w:r>
                    <w:rPr>
                      <w:spacing w:val="3"/>
                      <w:sz w:val="19"/>
                      <w:szCs w:val="19"/>
                    </w:rPr>
                    <w:t>一标</w:t>
                  </w:r>
                </w:p>
              </w:tc>
              <w:tc>
                <w:tcPr>
                  <w:tcW w:w="4632" w:type="dxa"/>
                  <w:vAlign w:val="top"/>
                </w:tcPr>
                <w:p>
                  <w:pPr>
                    <w:pStyle w:val="22"/>
                    <w:spacing w:before="102" w:line="228" w:lineRule="auto"/>
                    <w:ind w:left="1134"/>
                    <w:rPr>
                      <w:sz w:val="19"/>
                      <w:szCs w:val="19"/>
                    </w:rPr>
                  </w:pPr>
                  <w:r>
                    <w:rPr>
                      <w:rFonts w:hint="eastAsia"/>
                      <w:spacing w:val="8"/>
                      <w:sz w:val="19"/>
                      <w:szCs w:val="19"/>
                    </w:rPr>
                    <w:t>夏李乡郭庄村排水沟项目</w:t>
                  </w:r>
                </w:p>
              </w:tc>
              <w:tc>
                <w:tcPr>
                  <w:tcW w:w="1984" w:type="dxa"/>
                  <w:vAlign w:val="top"/>
                </w:tcPr>
                <w:p>
                  <w:pPr>
                    <w:pStyle w:val="22"/>
                    <w:spacing w:before="133" w:line="190" w:lineRule="auto"/>
                    <w:ind w:left="553"/>
                    <w:rPr>
                      <w:sz w:val="19"/>
                      <w:szCs w:val="19"/>
                    </w:rPr>
                  </w:pPr>
                  <w:r>
                    <w:rPr>
                      <w:rFonts w:hint="eastAsia"/>
                      <w:spacing w:val="3"/>
                      <w:sz w:val="19"/>
                      <w:szCs w:val="19"/>
                    </w:rPr>
                    <w:t>144805.68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86" w:type="dxa"/>
                  <w:vMerge w:val="continue"/>
                  <w:vAlign w:val="top"/>
                </w:tcPr>
                <w:p>
                  <w:pPr>
                    <w:pStyle w:val="22"/>
                    <w:spacing w:before="133" w:line="190" w:lineRule="auto"/>
                    <w:ind w:left="363"/>
                    <w:rPr>
                      <w:sz w:val="19"/>
                      <w:szCs w:val="19"/>
                    </w:rPr>
                  </w:pPr>
                </w:p>
              </w:tc>
              <w:tc>
                <w:tcPr>
                  <w:tcW w:w="824" w:type="dxa"/>
                  <w:vMerge w:val="continue"/>
                  <w:vAlign w:val="top"/>
                </w:tcPr>
                <w:p>
                  <w:pPr>
                    <w:pStyle w:val="22"/>
                    <w:spacing w:before="102" w:line="230" w:lineRule="auto"/>
                    <w:ind w:left="218"/>
                    <w:rPr>
                      <w:spacing w:val="3"/>
                      <w:sz w:val="19"/>
                      <w:szCs w:val="19"/>
                    </w:rPr>
                  </w:pPr>
                </w:p>
              </w:tc>
              <w:tc>
                <w:tcPr>
                  <w:tcW w:w="4632" w:type="dxa"/>
                  <w:vAlign w:val="top"/>
                </w:tcPr>
                <w:p>
                  <w:pPr>
                    <w:pStyle w:val="22"/>
                    <w:spacing w:before="102" w:line="228" w:lineRule="auto"/>
                    <w:ind w:left="1134"/>
                    <w:rPr>
                      <w:rFonts w:hint="eastAsia"/>
                      <w:spacing w:val="8"/>
                      <w:sz w:val="19"/>
                      <w:szCs w:val="19"/>
                    </w:rPr>
                  </w:pPr>
                  <w:r>
                    <w:rPr>
                      <w:rFonts w:hint="eastAsia"/>
                      <w:spacing w:val="8"/>
                      <w:sz w:val="19"/>
                      <w:szCs w:val="19"/>
                    </w:rPr>
                    <w:t>仙台镇耙张村道路项目</w:t>
                  </w:r>
                </w:p>
              </w:tc>
              <w:tc>
                <w:tcPr>
                  <w:tcW w:w="1984" w:type="dxa"/>
                  <w:vAlign w:val="top"/>
                </w:tcPr>
                <w:p>
                  <w:pPr>
                    <w:pStyle w:val="22"/>
                    <w:spacing w:before="133" w:line="190" w:lineRule="auto"/>
                    <w:ind w:left="553"/>
                    <w:rPr>
                      <w:spacing w:val="3"/>
                      <w:sz w:val="19"/>
                      <w:szCs w:val="19"/>
                    </w:rPr>
                  </w:pPr>
                  <w:r>
                    <w:rPr>
                      <w:rFonts w:hint="eastAsia"/>
                      <w:spacing w:val="3"/>
                      <w:sz w:val="19"/>
                      <w:szCs w:val="19"/>
                    </w:rPr>
                    <w:t>166610.92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86" w:type="dxa"/>
                  <w:vMerge w:val="continue"/>
                  <w:vAlign w:val="top"/>
                </w:tcPr>
                <w:p>
                  <w:pPr>
                    <w:pStyle w:val="22"/>
                    <w:spacing w:before="133" w:line="190" w:lineRule="auto"/>
                    <w:ind w:left="363"/>
                    <w:rPr>
                      <w:sz w:val="19"/>
                      <w:szCs w:val="19"/>
                    </w:rPr>
                  </w:pPr>
                </w:p>
              </w:tc>
              <w:tc>
                <w:tcPr>
                  <w:tcW w:w="824" w:type="dxa"/>
                  <w:vMerge w:val="continue"/>
                  <w:vAlign w:val="top"/>
                </w:tcPr>
                <w:p>
                  <w:pPr>
                    <w:pStyle w:val="22"/>
                    <w:spacing w:before="102" w:line="230" w:lineRule="auto"/>
                    <w:ind w:left="218"/>
                    <w:rPr>
                      <w:spacing w:val="3"/>
                      <w:sz w:val="19"/>
                      <w:szCs w:val="19"/>
                    </w:rPr>
                  </w:pPr>
                </w:p>
              </w:tc>
              <w:tc>
                <w:tcPr>
                  <w:tcW w:w="4632" w:type="dxa"/>
                  <w:vAlign w:val="top"/>
                </w:tcPr>
                <w:p>
                  <w:pPr>
                    <w:pStyle w:val="22"/>
                    <w:spacing w:before="102" w:line="228" w:lineRule="auto"/>
                    <w:ind w:left="1134"/>
                    <w:rPr>
                      <w:rFonts w:hint="eastAsia"/>
                      <w:spacing w:val="8"/>
                      <w:sz w:val="19"/>
                      <w:szCs w:val="19"/>
                    </w:rPr>
                  </w:pPr>
                  <w:r>
                    <w:rPr>
                      <w:rFonts w:hint="eastAsia"/>
                      <w:spacing w:val="8"/>
                      <w:sz w:val="19"/>
                      <w:szCs w:val="19"/>
                    </w:rPr>
                    <w:t>叶邑镇止张移民村道路项目</w:t>
                  </w:r>
                </w:p>
              </w:tc>
              <w:tc>
                <w:tcPr>
                  <w:tcW w:w="1984" w:type="dxa"/>
                  <w:vAlign w:val="top"/>
                </w:tcPr>
                <w:p>
                  <w:pPr>
                    <w:pStyle w:val="22"/>
                    <w:spacing w:before="133" w:line="190" w:lineRule="auto"/>
                    <w:ind w:left="553"/>
                    <w:rPr>
                      <w:spacing w:val="3"/>
                      <w:sz w:val="19"/>
                      <w:szCs w:val="19"/>
                    </w:rPr>
                  </w:pPr>
                  <w:r>
                    <w:rPr>
                      <w:rFonts w:hint="eastAsia"/>
                      <w:spacing w:val="3"/>
                      <w:sz w:val="19"/>
                      <w:szCs w:val="19"/>
                    </w:rPr>
                    <w:t>197762.55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6" w:type="dxa"/>
                  <w:vAlign w:val="top"/>
                </w:tcPr>
                <w:p>
                  <w:pPr>
                    <w:rPr>
                      <w:rFonts w:ascii="Arial"/>
                      <w:sz w:val="21"/>
                    </w:rPr>
                  </w:pPr>
                </w:p>
              </w:tc>
              <w:tc>
                <w:tcPr>
                  <w:tcW w:w="824" w:type="dxa"/>
                  <w:vAlign w:val="top"/>
                </w:tcPr>
                <w:p>
                  <w:pPr>
                    <w:rPr>
                      <w:rFonts w:ascii="Arial"/>
                      <w:sz w:val="21"/>
                    </w:rPr>
                  </w:pPr>
                </w:p>
              </w:tc>
              <w:tc>
                <w:tcPr>
                  <w:tcW w:w="4632" w:type="dxa"/>
                  <w:vAlign w:val="top"/>
                </w:tcPr>
                <w:p>
                  <w:pPr>
                    <w:pStyle w:val="22"/>
                    <w:spacing w:before="61" w:line="230" w:lineRule="auto"/>
                    <w:ind w:left="2125"/>
                    <w:rPr>
                      <w:sz w:val="19"/>
                      <w:szCs w:val="19"/>
                    </w:rPr>
                  </w:pPr>
                  <w:r>
                    <w:rPr>
                      <w:b/>
                      <w:bCs/>
                      <w:spacing w:val="1"/>
                      <w:sz w:val="19"/>
                      <w:szCs w:val="19"/>
                    </w:rPr>
                    <w:t>小计</w:t>
                  </w:r>
                </w:p>
              </w:tc>
              <w:tc>
                <w:tcPr>
                  <w:tcW w:w="1984" w:type="dxa"/>
                  <w:vAlign w:val="top"/>
                </w:tcPr>
                <w:p>
                  <w:pPr>
                    <w:pStyle w:val="22"/>
                    <w:spacing w:before="91" w:line="190" w:lineRule="auto"/>
                    <w:ind w:left="548"/>
                    <w:rPr>
                      <w:rFonts w:hint="default" w:eastAsia="宋体"/>
                      <w:sz w:val="19"/>
                      <w:szCs w:val="19"/>
                      <w:lang w:val="en-US" w:eastAsia="zh-CN"/>
                    </w:rPr>
                  </w:pPr>
                  <w:r>
                    <w:rPr>
                      <w:rFonts w:hint="eastAsia"/>
                      <w:b/>
                      <w:bCs/>
                      <w:spacing w:val="2"/>
                      <w:sz w:val="19"/>
                      <w:szCs w:val="19"/>
                      <w:lang w:val="en-US" w:eastAsia="zh-CN"/>
                    </w:rPr>
                    <w:t>509179.15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6" w:type="dxa"/>
                  <w:vAlign w:val="top"/>
                </w:tcPr>
                <w:p>
                  <w:pPr>
                    <w:pStyle w:val="22"/>
                    <w:spacing w:before="117" w:line="189" w:lineRule="auto"/>
                    <w:ind w:left="351"/>
                    <w:rPr>
                      <w:sz w:val="19"/>
                      <w:szCs w:val="19"/>
                    </w:rPr>
                  </w:pPr>
                  <w:r>
                    <w:rPr>
                      <w:sz w:val="19"/>
                      <w:szCs w:val="19"/>
                    </w:rPr>
                    <w:t>2</w:t>
                  </w:r>
                </w:p>
              </w:tc>
              <w:tc>
                <w:tcPr>
                  <w:tcW w:w="824" w:type="dxa"/>
                  <w:vAlign w:val="top"/>
                </w:tcPr>
                <w:p>
                  <w:pPr>
                    <w:pStyle w:val="22"/>
                    <w:spacing w:before="85" w:line="230" w:lineRule="auto"/>
                    <w:ind w:left="218"/>
                    <w:rPr>
                      <w:sz w:val="19"/>
                      <w:szCs w:val="19"/>
                    </w:rPr>
                  </w:pPr>
                  <w:r>
                    <w:rPr>
                      <w:spacing w:val="3"/>
                      <w:sz w:val="19"/>
                      <w:szCs w:val="19"/>
                    </w:rPr>
                    <w:t>二标</w:t>
                  </w:r>
                </w:p>
              </w:tc>
              <w:tc>
                <w:tcPr>
                  <w:tcW w:w="4632" w:type="dxa"/>
                  <w:vAlign w:val="top"/>
                </w:tcPr>
                <w:p>
                  <w:pPr>
                    <w:pStyle w:val="22"/>
                    <w:spacing w:before="85" w:line="228" w:lineRule="auto"/>
                    <w:ind w:left="1321"/>
                    <w:rPr>
                      <w:sz w:val="19"/>
                      <w:szCs w:val="19"/>
                    </w:rPr>
                  </w:pPr>
                  <w:r>
                    <w:rPr>
                      <w:rFonts w:hint="eastAsia"/>
                      <w:spacing w:val="9"/>
                      <w:sz w:val="19"/>
                      <w:szCs w:val="19"/>
                    </w:rPr>
                    <w:t>夏李乡岳楼村果蔬大棚</w:t>
                  </w:r>
                </w:p>
              </w:tc>
              <w:tc>
                <w:tcPr>
                  <w:tcW w:w="1984" w:type="dxa"/>
                  <w:vAlign w:val="top"/>
                </w:tcPr>
                <w:p>
                  <w:pPr>
                    <w:pStyle w:val="22"/>
                    <w:spacing w:before="116" w:line="190" w:lineRule="auto"/>
                    <w:ind w:left="549"/>
                    <w:rPr>
                      <w:sz w:val="19"/>
                      <w:szCs w:val="19"/>
                    </w:rPr>
                  </w:pPr>
                  <w:r>
                    <w:rPr>
                      <w:rFonts w:hint="eastAsia"/>
                      <w:spacing w:val="3"/>
                      <w:sz w:val="19"/>
                      <w:szCs w:val="19"/>
                    </w:rPr>
                    <w:t>527137.50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6" w:type="dxa"/>
                  <w:vAlign w:val="top"/>
                </w:tcPr>
                <w:p>
                  <w:pPr>
                    <w:rPr>
                      <w:rFonts w:ascii="Arial"/>
                      <w:sz w:val="21"/>
                    </w:rPr>
                  </w:pPr>
                </w:p>
              </w:tc>
              <w:tc>
                <w:tcPr>
                  <w:tcW w:w="824" w:type="dxa"/>
                  <w:vAlign w:val="top"/>
                </w:tcPr>
                <w:p>
                  <w:pPr>
                    <w:rPr>
                      <w:rFonts w:ascii="Arial"/>
                      <w:sz w:val="21"/>
                    </w:rPr>
                  </w:pPr>
                </w:p>
              </w:tc>
              <w:tc>
                <w:tcPr>
                  <w:tcW w:w="4632" w:type="dxa"/>
                  <w:vAlign w:val="top"/>
                </w:tcPr>
                <w:p>
                  <w:pPr>
                    <w:pStyle w:val="22"/>
                    <w:spacing w:before="62" w:line="230" w:lineRule="auto"/>
                    <w:ind w:left="2125"/>
                    <w:rPr>
                      <w:sz w:val="19"/>
                      <w:szCs w:val="19"/>
                    </w:rPr>
                  </w:pPr>
                  <w:r>
                    <w:rPr>
                      <w:b/>
                      <w:bCs/>
                      <w:spacing w:val="1"/>
                      <w:sz w:val="19"/>
                      <w:szCs w:val="19"/>
                    </w:rPr>
                    <w:t>小计</w:t>
                  </w:r>
                </w:p>
              </w:tc>
              <w:tc>
                <w:tcPr>
                  <w:tcW w:w="1984" w:type="dxa"/>
                  <w:vAlign w:val="top"/>
                </w:tcPr>
                <w:p>
                  <w:pPr>
                    <w:pStyle w:val="22"/>
                    <w:spacing w:before="92" w:line="190" w:lineRule="auto"/>
                    <w:ind w:left="545"/>
                    <w:rPr>
                      <w:sz w:val="19"/>
                      <w:szCs w:val="19"/>
                    </w:rPr>
                  </w:pPr>
                  <w:r>
                    <w:rPr>
                      <w:rFonts w:hint="eastAsia"/>
                      <w:b/>
                      <w:bCs/>
                      <w:spacing w:val="2"/>
                      <w:sz w:val="19"/>
                      <w:szCs w:val="19"/>
                    </w:rPr>
                    <w:t>527137.50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86" w:type="dxa"/>
                  <w:vAlign w:val="top"/>
                </w:tcPr>
                <w:p>
                  <w:pPr>
                    <w:pStyle w:val="22"/>
                    <w:spacing w:before="178" w:line="189" w:lineRule="auto"/>
                    <w:ind w:left="352"/>
                    <w:rPr>
                      <w:sz w:val="19"/>
                      <w:szCs w:val="19"/>
                    </w:rPr>
                  </w:pPr>
                  <w:r>
                    <w:rPr>
                      <w:sz w:val="19"/>
                      <w:szCs w:val="19"/>
                    </w:rPr>
                    <w:t>3</w:t>
                  </w:r>
                </w:p>
              </w:tc>
              <w:tc>
                <w:tcPr>
                  <w:tcW w:w="824" w:type="dxa"/>
                  <w:vAlign w:val="top"/>
                </w:tcPr>
                <w:p>
                  <w:pPr>
                    <w:pStyle w:val="22"/>
                    <w:spacing w:before="146" w:line="230" w:lineRule="auto"/>
                    <w:ind w:left="215"/>
                    <w:rPr>
                      <w:sz w:val="19"/>
                      <w:szCs w:val="19"/>
                    </w:rPr>
                  </w:pPr>
                  <w:r>
                    <w:rPr>
                      <w:spacing w:val="5"/>
                      <w:sz w:val="19"/>
                      <w:szCs w:val="19"/>
                    </w:rPr>
                    <w:t>三标</w:t>
                  </w:r>
                </w:p>
              </w:tc>
              <w:tc>
                <w:tcPr>
                  <w:tcW w:w="4632" w:type="dxa"/>
                  <w:vAlign w:val="top"/>
                </w:tcPr>
                <w:p>
                  <w:pPr>
                    <w:pStyle w:val="22"/>
                    <w:spacing w:before="146" w:line="228" w:lineRule="auto"/>
                    <w:jc w:val="center"/>
                    <w:rPr>
                      <w:sz w:val="19"/>
                      <w:szCs w:val="19"/>
                    </w:rPr>
                  </w:pPr>
                  <w:r>
                    <w:rPr>
                      <w:rFonts w:hint="eastAsia"/>
                      <w:spacing w:val="8"/>
                      <w:sz w:val="19"/>
                      <w:szCs w:val="19"/>
                    </w:rPr>
                    <w:t>九龙街道办孟南村食品加工厂房附属设施建设项目</w:t>
                  </w:r>
                </w:p>
              </w:tc>
              <w:tc>
                <w:tcPr>
                  <w:tcW w:w="1984" w:type="dxa"/>
                  <w:vAlign w:val="top"/>
                </w:tcPr>
                <w:p>
                  <w:pPr>
                    <w:pStyle w:val="22"/>
                    <w:spacing w:before="177" w:line="190" w:lineRule="auto"/>
                    <w:ind w:left="512"/>
                    <w:rPr>
                      <w:sz w:val="19"/>
                      <w:szCs w:val="19"/>
                    </w:rPr>
                  </w:pPr>
                  <w:r>
                    <w:rPr>
                      <w:rFonts w:hint="eastAsia"/>
                      <w:spacing w:val="2"/>
                      <w:sz w:val="19"/>
                      <w:szCs w:val="19"/>
                    </w:rPr>
                    <w:t>1150109.15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6" w:type="dxa"/>
                  <w:vAlign w:val="top"/>
                </w:tcPr>
                <w:p>
                  <w:pPr>
                    <w:rPr>
                      <w:rFonts w:ascii="Arial"/>
                      <w:sz w:val="21"/>
                    </w:rPr>
                  </w:pPr>
                </w:p>
              </w:tc>
              <w:tc>
                <w:tcPr>
                  <w:tcW w:w="824" w:type="dxa"/>
                  <w:vAlign w:val="top"/>
                </w:tcPr>
                <w:p>
                  <w:pPr>
                    <w:rPr>
                      <w:rFonts w:ascii="Arial"/>
                      <w:sz w:val="21"/>
                    </w:rPr>
                  </w:pPr>
                </w:p>
              </w:tc>
              <w:tc>
                <w:tcPr>
                  <w:tcW w:w="4632" w:type="dxa"/>
                  <w:vAlign w:val="top"/>
                </w:tcPr>
                <w:p>
                  <w:pPr>
                    <w:pStyle w:val="22"/>
                    <w:spacing w:before="66" w:line="230" w:lineRule="auto"/>
                    <w:ind w:left="2125"/>
                    <w:rPr>
                      <w:sz w:val="19"/>
                      <w:szCs w:val="19"/>
                    </w:rPr>
                  </w:pPr>
                  <w:r>
                    <w:rPr>
                      <w:b/>
                      <w:bCs/>
                      <w:spacing w:val="1"/>
                      <w:sz w:val="19"/>
                      <w:szCs w:val="19"/>
                    </w:rPr>
                    <w:t>小计</w:t>
                  </w:r>
                </w:p>
              </w:tc>
              <w:tc>
                <w:tcPr>
                  <w:tcW w:w="1984" w:type="dxa"/>
                  <w:vAlign w:val="top"/>
                </w:tcPr>
                <w:p>
                  <w:pPr>
                    <w:pStyle w:val="22"/>
                    <w:spacing w:before="96" w:line="190" w:lineRule="auto"/>
                    <w:ind w:left="507"/>
                    <w:rPr>
                      <w:sz w:val="19"/>
                      <w:szCs w:val="19"/>
                    </w:rPr>
                  </w:pPr>
                  <w:r>
                    <w:rPr>
                      <w:rFonts w:hint="eastAsia"/>
                      <w:b/>
                      <w:bCs/>
                      <w:spacing w:val="1"/>
                      <w:sz w:val="19"/>
                      <w:szCs w:val="19"/>
                    </w:rPr>
                    <w:t>1150109.15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6" w:type="dxa"/>
                  <w:vMerge w:val="restart"/>
                  <w:tcBorders>
                    <w:bottom w:val="nil"/>
                  </w:tcBorders>
                  <w:vAlign w:val="top"/>
                </w:tcPr>
                <w:p>
                  <w:pPr>
                    <w:pStyle w:val="22"/>
                    <w:spacing w:before="258" w:line="189" w:lineRule="auto"/>
                    <w:ind w:left="347"/>
                    <w:rPr>
                      <w:sz w:val="19"/>
                      <w:szCs w:val="19"/>
                    </w:rPr>
                  </w:pPr>
                  <w:r>
                    <w:rPr>
                      <w:sz w:val="19"/>
                      <w:szCs w:val="19"/>
                    </w:rPr>
                    <w:t>4</w:t>
                  </w:r>
                </w:p>
              </w:tc>
              <w:tc>
                <w:tcPr>
                  <w:tcW w:w="824" w:type="dxa"/>
                  <w:vMerge w:val="restart"/>
                  <w:tcBorders>
                    <w:bottom w:val="nil"/>
                  </w:tcBorders>
                  <w:vAlign w:val="top"/>
                </w:tcPr>
                <w:p>
                  <w:pPr>
                    <w:pStyle w:val="22"/>
                    <w:spacing w:before="226" w:line="230" w:lineRule="auto"/>
                    <w:ind w:left="234"/>
                    <w:rPr>
                      <w:sz w:val="19"/>
                      <w:szCs w:val="19"/>
                    </w:rPr>
                  </w:pPr>
                  <w:r>
                    <w:rPr>
                      <w:spacing w:val="-5"/>
                      <w:sz w:val="19"/>
                      <w:szCs w:val="19"/>
                    </w:rPr>
                    <w:t>四标</w:t>
                  </w:r>
                </w:p>
              </w:tc>
              <w:tc>
                <w:tcPr>
                  <w:tcW w:w="4632" w:type="dxa"/>
                  <w:vAlign w:val="top"/>
                </w:tcPr>
                <w:p>
                  <w:pPr>
                    <w:pStyle w:val="22"/>
                    <w:spacing w:before="66" w:line="228" w:lineRule="auto"/>
                    <w:ind w:left="1221"/>
                    <w:rPr>
                      <w:sz w:val="19"/>
                      <w:szCs w:val="19"/>
                    </w:rPr>
                  </w:pPr>
                  <w:r>
                    <w:rPr>
                      <w:rFonts w:hint="eastAsia"/>
                      <w:spacing w:val="9"/>
                      <w:sz w:val="19"/>
                      <w:szCs w:val="19"/>
                    </w:rPr>
                    <w:t>田庄乡梁寨村人居环境整治</w:t>
                  </w:r>
                </w:p>
              </w:tc>
              <w:tc>
                <w:tcPr>
                  <w:tcW w:w="1984" w:type="dxa"/>
                  <w:vAlign w:val="top"/>
                </w:tcPr>
                <w:p>
                  <w:pPr>
                    <w:pStyle w:val="22"/>
                    <w:spacing w:before="98" w:line="189" w:lineRule="auto"/>
                    <w:ind w:left="550"/>
                    <w:rPr>
                      <w:sz w:val="19"/>
                      <w:szCs w:val="19"/>
                    </w:rPr>
                  </w:pPr>
                  <w:r>
                    <w:rPr>
                      <w:rFonts w:hint="eastAsia"/>
                      <w:spacing w:val="3"/>
                      <w:sz w:val="19"/>
                      <w:szCs w:val="19"/>
                    </w:rPr>
                    <w:t>437007.02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86" w:type="dxa"/>
                  <w:vMerge w:val="continue"/>
                  <w:tcBorders>
                    <w:top w:val="nil"/>
                  </w:tcBorders>
                  <w:vAlign w:val="top"/>
                </w:tcPr>
                <w:p>
                  <w:pPr>
                    <w:rPr>
                      <w:rFonts w:ascii="Arial"/>
                      <w:sz w:val="21"/>
                    </w:rPr>
                  </w:pPr>
                </w:p>
              </w:tc>
              <w:tc>
                <w:tcPr>
                  <w:tcW w:w="824" w:type="dxa"/>
                  <w:vMerge w:val="continue"/>
                  <w:tcBorders>
                    <w:top w:val="nil"/>
                  </w:tcBorders>
                  <w:vAlign w:val="top"/>
                </w:tcPr>
                <w:p>
                  <w:pPr>
                    <w:rPr>
                      <w:rFonts w:ascii="Arial"/>
                      <w:sz w:val="21"/>
                    </w:rPr>
                  </w:pPr>
                </w:p>
              </w:tc>
              <w:tc>
                <w:tcPr>
                  <w:tcW w:w="4632" w:type="dxa"/>
                  <w:vAlign w:val="top"/>
                </w:tcPr>
                <w:p>
                  <w:pPr>
                    <w:pStyle w:val="22"/>
                    <w:spacing w:before="67" w:line="228" w:lineRule="auto"/>
                    <w:ind w:left="1121"/>
                    <w:rPr>
                      <w:sz w:val="19"/>
                      <w:szCs w:val="19"/>
                    </w:rPr>
                  </w:pPr>
                  <w:r>
                    <w:rPr>
                      <w:rFonts w:hint="eastAsia"/>
                      <w:spacing w:val="9"/>
                      <w:sz w:val="19"/>
                      <w:szCs w:val="19"/>
                    </w:rPr>
                    <w:t>九龙办事处大北村道路项目</w:t>
                  </w:r>
                </w:p>
              </w:tc>
              <w:tc>
                <w:tcPr>
                  <w:tcW w:w="1984" w:type="dxa"/>
                  <w:vAlign w:val="top"/>
                </w:tcPr>
                <w:p>
                  <w:pPr>
                    <w:pStyle w:val="22"/>
                    <w:spacing w:before="98" w:line="189" w:lineRule="auto"/>
                    <w:ind w:left="552"/>
                    <w:rPr>
                      <w:sz w:val="19"/>
                      <w:szCs w:val="19"/>
                    </w:rPr>
                  </w:pPr>
                  <w:r>
                    <w:rPr>
                      <w:rFonts w:hint="eastAsia"/>
                      <w:spacing w:val="3"/>
                      <w:sz w:val="19"/>
                      <w:szCs w:val="19"/>
                    </w:rPr>
                    <w:t>41448.02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86" w:type="dxa"/>
                  <w:tcBorders>
                    <w:top w:val="nil"/>
                  </w:tcBorders>
                  <w:vAlign w:val="top"/>
                </w:tcPr>
                <w:p>
                  <w:pPr>
                    <w:rPr>
                      <w:rFonts w:ascii="Arial"/>
                      <w:sz w:val="21"/>
                    </w:rPr>
                  </w:pPr>
                </w:p>
              </w:tc>
              <w:tc>
                <w:tcPr>
                  <w:tcW w:w="824" w:type="dxa"/>
                  <w:tcBorders>
                    <w:top w:val="nil"/>
                  </w:tcBorders>
                  <w:vAlign w:val="top"/>
                </w:tcPr>
                <w:p>
                  <w:pPr>
                    <w:rPr>
                      <w:rFonts w:ascii="Arial"/>
                      <w:sz w:val="21"/>
                    </w:rPr>
                  </w:pPr>
                </w:p>
              </w:tc>
              <w:tc>
                <w:tcPr>
                  <w:tcW w:w="4632" w:type="dxa"/>
                  <w:vAlign w:val="top"/>
                </w:tcPr>
                <w:p>
                  <w:pPr>
                    <w:pStyle w:val="22"/>
                    <w:spacing w:before="67" w:line="228" w:lineRule="auto"/>
                    <w:ind w:left="1121"/>
                    <w:rPr>
                      <w:spacing w:val="9"/>
                      <w:sz w:val="19"/>
                      <w:szCs w:val="19"/>
                    </w:rPr>
                  </w:pPr>
                  <w:r>
                    <w:rPr>
                      <w:rFonts w:hint="eastAsia"/>
                      <w:spacing w:val="9"/>
                      <w:sz w:val="19"/>
                      <w:szCs w:val="19"/>
                    </w:rPr>
                    <w:t>保安镇菜屯村道路项目</w:t>
                  </w:r>
                </w:p>
              </w:tc>
              <w:tc>
                <w:tcPr>
                  <w:tcW w:w="1984" w:type="dxa"/>
                  <w:vAlign w:val="top"/>
                </w:tcPr>
                <w:p>
                  <w:pPr>
                    <w:pStyle w:val="22"/>
                    <w:spacing w:before="98" w:line="189" w:lineRule="auto"/>
                    <w:ind w:left="552"/>
                    <w:rPr>
                      <w:spacing w:val="3"/>
                      <w:sz w:val="19"/>
                      <w:szCs w:val="19"/>
                    </w:rPr>
                  </w:pPr>
                  <w:r>
                    <w:rPr>
                      <w:rFonts w:hint="eastAsia"/>
                      <w:spacing w:val="3"/>
                      <w:sz w:val="19"/>
                      <w:szCs w:val="19"/>
                    </w:rPr>
                    <w:t>39855.67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6" w:type="dxa"/>
                  <w:vAlign w:val="top"/>
                </w:tcPr>
                <w:p>
                  <w:pPr>
                    <w:rPr>
                      <w:rFonts w:ascii="Arial"/>
                      <w:sz w:val="21"/>
                    </w:rPr>
                  </w:pPr>
                </w:p>
              </w:tc>
              <w:tc>
                <w:tcPr>
                  <w:tcW w:w="824" w:type="dxa"/>
                  <w:vAlign w:val="top"/>
                </w:tcPr>
                <w:p>
                  <w:pPr>
                    <w:rPr>
                      <w:rFonts w:ascii="Arial"/>
                      <w:sz w:val="21"/>
                    </w:rPr>
                  </w:pPr>
                </w:p>
              </w:tc>
              <w:tc>
                <w:tcPr>
                  <w:tcW w:w="4632" w:type="dxa"/>
                  <w:vAlign w:val="top"/>
                </w:tcPr>
                <w:p>
                  <w:pPr>
                    <w:pStyle w:val="22"/>
                    <w:spacing w:before="66" w:line="230" w:lineRule="auto"/>
                    <w:ind w:left="2125"/>
                    <w:rPr>
                      <w:sz w:val="19"/>
                      <w:szCs w:val="19"/>
                    </w:rPr>
                  </w:pPr>
                  <w:r>
                    <w:rPr>
                      <w:b/>
                      <w:bCs/>
                      <w:spacing w:val="1"/>
                      <w:sz w:val="19"/>
                      <w:szCs w:val="19"/>
                    </w:rPr>
                    <w:t>小计</w:t>
                  </w:r>
                </w:p>
              </w:tc>
              <w:tc>
                <w:tcPr>
                  <w:tcW w:w="1984" w:type="dxa"/>
                  <w:vAlign w:val="top"/>
                </w:tcPr>
                <w:p>
                  <w:pPr>
                    <w:pStyle w:val="22"/>
                    <w:spacing w:before="97" w:line="190" w:lineRule="auto"/>
                    <w:ind w:left="547"/>
                    <w:rPr>
                      <w:rFonts w:hint="default" w:eastAsia="宋体"/>
                      <w:sz w:val="19"/>
                      <w:szCs w:val="19"/>
                      <w:lang w:val="en-US" w:eastAsia="zh-CN"/>
                    </w:rPr>
                  </w:pPr>
                  <w:r>
                    <w:rPr>
                      <w:rFonts w:hint="eastAsia"/>
                      <w:b/>
                      <w:bCs/>
                      <w:spacing w:val="2"/>
                      <w:sz w:val="19"/>
                      <w:szCs w:val="19"/>
                      <w:lang w:val="en-US" w:eastAsia="zh-CN"/>
                    </w:rPr>
                    <w:t>518310.71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6" w:type="dxa"/>
                  <w:vMerge w:val="restart"/>
                  <w:vAlign w:val="top"/>
                </w:tcPr>
                <w:p>
                  <w:pPr>
                    <w:pStyle w:val="22"/>
                    <w:spacing w:before="155" w:line="188" w:lineRule="auto"/>
                    <w:ind w:left="352"/>
                    <w:rPr>
                      <w:sz w:val="19"/>
                      <w:szCs w:val="19"/>
                    </w:rPr>
                  </w:pPr>
                </w:p>
                <w:p>
                  <w:pPr>
                    <w:pStyle w:val="22"/>
                    <w:spacing w:before="155" w:line="188" w:lineRule="auto"/>
                    <w:ind w:left="352"/>
                    <w:rPr>
                      <w:sz w:val="19"/>
                      <w:szCs w:val="19"/>
                    </w:rPr>
                  </w:pPr>
                  <w:r>
                    <w:rPr>
                      <w:sz w:val="19"/>
                      <w:szCs w:val="19"/>
                    </w:rPr>
                    <w:t>5</w:t>
                  </w:r>
                </w:p>
              </w:tc>
              <w:tc>
                <w:tcPr>
                  <w:tcW w:w="824" w:type="dxa"/>
                  <w:vMerge w:val="restart"/>
                  <w:vAlign w:val="top"/>
                </w:tcPr>
                <w:p>
                  <w:pPr>
                    <w:pStyle w:val="22"/>
                    <w:spacing w:before="121" w:line="230" w:lineRule="auto"/>
                    <w:ind w:left="218"/>
                    <w:rPr>
                      <w:spacing w:val="3"/>
                      <w:sz w:val="19"/>
                      <w:szCs w:val="19"/>
                    </w:rPr>
                  </w:pPr>
                </w:p>
                <w:p>
                  <w:pPr>
                    <w:pStyle w:val="22"/>
                    <w:spacing w:before="121" w:line="230" w:lineRule="auto"/>
                    <w:ind w:left="218"/>
                    <w:rPr>
                      <w:sz w:val="19"/>
                      <w:szCs w:val="19"/>
                    </w:rPr>
                  </w:pPr>
                  <w:r>
                    <w:rPr>
                      <w:spacing w:val="3"/>
                      <w:sz w:val="19"/>
                      <w:szCs w:val="19"/>
                    </w:rPr>
                    <w:t>五标</w:t>
                  </w:r>
                </w:p>
              </w:tc>
              <w:tc>
                <w:tcPr>
                  <w:tcW w:w="4632" w:type="dxa"/>
                  <w:tcBorders>
                    <w:bottom w:val="single" w:color="auto" w:sz="4" w:space="0"/>
                  </w:tcBorders>
                  <w:vAlign w:val="top"/>
                </w:tcPr>
                <w:p>
                  <w:pPr>
                    <w:pStyle w:val="22"/>
                    <w:spacing w:before="122" w:line="228" w:lineRule="auto"/>
                    <w:ind w:left="1122"/>
                    <w:rPr>
                      <w:sz w:val="19"/>
                      <w:szCs w:val="19"/>
                    </w:rPr>
                  </w:pPr>
                  <w:r>
                    <w:rPr>
                      <w:rFonts w:hint="eastAsia"/>
                      <w:spacing w:val="9"/>
                      <w:sz w:val="19"/>
                      <w:szCs w:val="19"/>
                    </w:rPr>
                    <w:t>常村镇常村村人居环境整治</w:t>
                  </w:r>
                </w:p>
              </w:tc>
              <w:tc>
                <w:tcPr>
                  <w:tcW w:w="1984" w:type="dxa"/>
                  <w:tcBorders>
                    <w:bottom w:val="single" w:color="auto" w:sz="4" w:space="0"/>
                  </w:tcBorders>
                  <w:vAlign w:val="top"/>
                </w:tcPr>
                <w:p>
                  <w:pPr>
                    <w:pStyle w:val="22"/>
                    <w:spacing w:before="153" w:line="190" w:lineRule="auto"/>
                    <w:ind w:left="563"/>
                    <w:rPr>
                      <w:sz w:val="19"/>
                      <w:szCs w:val="19"/>
                    </w:rPr>
                  </w:pPr>
                  <w:r>
                    <w:rPr>
                      <w:rFonts w:hint="eastAsia"/>
                      <w:spacing w:val="2"/>
                      <w:sz w:val="19"/>
                      <w:szCs w:val="19"/>
                    </w:rPr>
                    <w:t>285693.24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6" w:type="dxa"/>
                  <w:vMerge w:val="continue"/>
                  <w:vAlign w:val="top"/>
                </w:tcPr>
                <w:p>
                  <w:pPr>
                    <w:pStyle w:val="22"/>
                    <w:spacing w:before="155" w:line="188" w:lineRule="auto"/>
                    <w:ind w:left="352"/>
                    <w:rPr>
                      <w:sz w:val="19"/>
                      <w:szCs w:val="19"/>
                    </w:rPr>
                  </w:pPr>
                </w:p>
              </w:tc>
              <w:tc>
                <w:tcPr>
                  <w:tcW w:w="824" w:type="dxa"/>
                  <w:vMerge w:val="continue"/>
                  <w:vAlign w:val="top"/>
                </w:tcPr>
                <w:p>
                  <w:pPr>
                    <w:pStyle w:val="22"/>
                    <w:spacing w:before="121" w:line="230" w:lineRule="auto"/>
                    <w:ind w:left="218"/>
                    <w:rPr>
                      <w:spacing w:val="3"/>
                      <w:sz w:val="19"/>
                      <w:szCs w:val="19"/>
                    </w:rPr>
                  </w:pPr>
                </w:p>
              </w:tc>
              <w:tc>
                <w:tcPr>
                  <w:tcW w:w="4632" w:type="dxa"/>
                  <w:tcBorders>
                    <w:top w:val="single" w:color="auto" w:sz="4" w:space="0"/>
                    <w:left w:val="single" w:color="auto" w:sz="4" w:space="0"/>
                    <w:bottom w:val="single" w:color="auto" w:sz="4" w:space="0"/>
                    <w:right w:val="single" w:color="auto" w:sz="4" w:space="0"/>
                  </w:tcBorders>
                  <w:vAlign w:val="top"/>
                </w:tcPr>
                <w:p>
                  <w:pPr>
                    <w:pStyle w:val="22"/>
                    <w:spacing w:before="122" w:line="228" w:lineRule="auto"/>
                    <w:ind w:left="1122"/>
                    <w:rPr>
                      <w:spacing w:val="9"/>
                      <w:sz w:val="19"/>
                      <w:szCs w:val="19"/>
                    </w:rPr>
                  </w:pPr>
                  <w:r>
                    <w:rPr>
                      <w:rFonts w:hint="eastAsia"/>
                      <w:spacing w:val="9"/>
                      <w:sz w:val="19"/>
                      <w:szCs w:val="19"/>
                    </w:rPr>
                    <w:t>常村镇府君庙村人居环境整治</w:t>
                  </w:r>
                </w:p>
              </w:tc>
              <w:tc>
                <w:tcPr>
                  <w:tcW w:w="1984" w:type="dxa"/>
                  <w:tcBorders>
                    <w:top w:val="single" w:color="auto" w:sz="4" w:space="0"/>
                    <w:left w:val="single" w:color="auto" w:sz="4" w:space="0"/>
                    <w:bottom w:val="single" w:color="auto" w:sz="4" w:space="0"/>
                    <w:right w:val="single" w:color="auto" w:sz="4" w:space="0"/>
                  </w:tcBorders>
                  <w:vAlign w:val="top"/>
                </w:tcPr>
                <w:p>
                  <w:pPr>
                    <w:pStyle w:val="22"/>
                    <w:spacing w:before="153" w:line="190" w:lineRule="auto"/>
                    <w:ind w:left="563"/>
                    <w:rPr>
                      <w:spacing w:val="2"/>
                      <w:sz w:val="19"/>
                      <w:szCs w:val="19"/>
                    </w:rPr>
                  </w:pPr>
                  <w:r>
                    <w:rPr>
                      <w:rFonts w:hint="eastAsia"/>
                      <w:spacing w:val="2"/>
                      <w:sz w:val="19"/>
                      <w:szCs w:val="19"/>
                    </w:rPr>
                    <w:t>108587.08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6" w:type="dxa"/>
                  <w:vMerge w:val="continue"/>
                  <w:vAlign w:val="top"/>
                </w:tcPr>
                <w:p>
                  <w:pPr>
                    <w:pStyle w:val="22"/>
                    <w:spacing w:before="155" w:line="188" w:lineRule="auto"/>
                    <w:ind w:left="352"/>
                    <w:rPr>
                      <w:sz w:val="19"/>
                      <w:szCs w:val="19"/>
                    </w:rPr>
                  </w:pPr>
                </w:p>
              </w:tc>
              <w:tc>
                <w:tcPr>
                  <w:tcW w:w="824" w:type="dxa"/>
                  <w:vMerge w:val="continue"/>
                  <w:vAlign w:val="top"/>
                </w:tcPr>
                <w:p>
                  <w:pPr>
                    <w:pStyle w:val="22"/>
                    <w:spacing w:before="121" w:line="230" w:lineRule="auto"/>
                    <w:ind w:left="218"/>
                    <w:rPr>
                      <w:spacing w:val="3"/>
                      <w:sz w:val="19"/>
                      <w:szCs w:val="19"/>
                    </w:rPr>
                  </w:pPr>
                </w:p>
              </w:tc>
              <w:tc>
                <w:tcPr>
                  <w:tcW w:w="4632" w:type="dxa"/>
                  <w:tcBorders>
                    <w:top w:val="single" w:color="auto" w:sz="4" w:space="0"/>
                    <w:left w:val="single" w:color="auto" w:sz="4" w:space="0"/>
                    <w:bottom w:val="single" w:color="auto" w:sz="4" w:space="0"/>
                    <w:right w:val="single" w:color="auto" w:sz="4" w:space="0"/>
                  </w:tcBorders>
                  <w:vAlign w:val="top"/>
                </w:tcPr>
                <w:p>
                  <w:pPr>
                    <w:pStyle w:val="22"/>
                    <w:spacing w:before="122" w:line="228" w:lineRule="auto"/>
                    <w:ind w:left="1122"/>
                    <w:rPr>
                      <w:spacing w:val="9"/>
                      <w:sz w:val="19"/>
                      <w:szCs w:val="19"/>
                    </w:rPr>
                  </w:pPr>
                  <w:r>
                    <w:rPr>
                      <w:rFonts w:hint="eastAsia"/>
                      <w:spacing w:val="9"/>
                      <w:sz w:val="19"/>
                      <w:szCs w:val="19"/>
                    </w:rPr>
                    <w:t>任店镇史营村道路项目</w:t>
                  </w:r>
                </w:p>
              </w:tc>
              <w:tc>
                <w:tcPr>
                  <w:tcW w:w="1984" w:type="dxa"/>
                  <w:tcBorders>
                    <w:top w:val="single" w:color="auto" w:sz="4" w:space="0"/>
                    <w:left w:val="single" w:color="auto" w:sz="4" w:space="0"/>
                    <w:bottom w:val="single" w:color="auto" w:sz="4" w:space="0"/>
                    <w:right w:val="single" w:color="auto" w:sz="4" w:space="0"/>
                  </w:tcBorders>
                  <w:vAlign w:val="top"/>
                </w:tcPr>
                <w:p>
                  <w:pPr>
                    <w:pStyle w:val="22"/>
                    <w:spacing w:before="153" w:line="190" w:lineRule="auto"/>
                    <w:ind w:left="563"/>
                    <w:rPr>
                      <w:spacing w:val="2"/>
                      <w:sz w:val="19"/>
                      <w:szCs w:val="19"/>
                    </w:rPr>
                  </w:pPr>
                  <w:r>
                    <w:rPr>
                      <w:rFonts w:hint="eastAsia"/>
                      <w:spacing w:val="2"/>
                      <w:sz w:val="19"/>
                      <w:szCs w:val="19"/>
                    </w:rPr>
                    <w:t>120286.60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6" w:type="dxa"/>
                  <w:vAlign w:val="top"/>
                </w:tcPr>
                <w:p>
                  <w:pPr>
                    <w:pStyle w:val="22"/>
                    <w:spacing w:before="155" w:line="188" w:lineRule="auto"/>
                    <w:ind w:left="352"/>
                    <w:rPr>
                      <w:sz w:val="19"/>
                      <w:szCs w:val="19"/>
                    </w:rPr>
                  </w:pPr>
                </w:p>
              </w:tc>
              <w:tc>
                <w:tcPr>
                  <w:tcW w:w="824" w:type="dxa"/>
                  <w:vAlign w:val="top"/>
                </w:tcPr>
                <w:p>
                  <w:pPr>
                    <w:pStyle w:val="22"/>
                    <w:spacing w:before="121" w:line="230" w:lineRule="auto"/>
                    <w:ind w:left="218"/>
                    <w:rPr>
                      <w:spacing w:val="3"/>
                      <w:sz w:val="19"/>
                      <w:szCs w:val="19"/>
                    </w:rPr>
                  </w:pPr>
                </w:p>
              </w:tc>
              <w:tc>
                <w:tcPr>
                  <w:tcW w:w="4632" w:type="dxa"/>
                  <w:tcBorders>
                    <w:top w:val="single" w:color="auto" w:sz="4" w:space="0"/>
                    <w:left w:val="single" w:color="auto" w:sz="4" w:space="0"/>
                    <w:bottom w:val="single" w:color="auto" w:sz="4" w:space="0"/>
                    <w:right w:val="single" w:color="auto" w:sz="4" w:space="0"/>
                  </w:tcBorders>
                  <w:vAlign w:val="top"/>
                </w:tcPr>
                <w:p>
                  <w:pPr>
                    <w:pStyle w:val="22"/>
                    <w:spacing w:before="122" w:line="228" w:lineRule="auto"/>
                    <w:jc w:val="center"/>
                    <w:rPr>
                      <w:rFonts w:hint="eastAsia"/>
                      <w:spacing w:val="9"/>
                      <w:sz w:val="19"/>
                      <w:szCs w:val="19"/>
                    </w:rPr>
                  </w:pPr>
                  <w:r>
                    <w:rPr>
                      <w:b/>
                      <w:bCs/>
                      <w:spacing w:val="1"/>
                      <w:sz w:val="19"/>
                      <w:szCs w:val="19"/>
                    </w:rPr>
                    <w:t>小计</w:t>
                  </w:r>
                </w:p>
              </w:tc>
              <w:tc>
                <w:tcPr>
                  <w:tcW w:w="1984" w:type="dxa"/>
                  <w:tcBorders>
                    <w:top w:val="single" w:color="auto" w:sz="4" w:space="0"/>
                    <w:left w:val="single" w:color="auto" w:sz="4" w:space="0"/>
                    <w:bottom w:val="single" w:color="auto" w:sz="4" w:space="0"/>
                    <w:right w:val="single" w:color="auto" w:sz="4" w:space="0"/>
                  </w:tcBorders>
                  <w:vAlign w:val="top"/>
                </w:tcPr>
                <w:p>
                  <w:pPr>
                    <w:pStyle w:val="22"/>
                    <w:spacing w:before="153" w:line="190" w:lineRule="auto"/>
                    <w:ind w:left="563"/>
                    <w:rPr>
                      <w:rFonts w:hint="default" w:eastAsia="宋体"/>
                      <w:spacing w:val="2"/>
                      <w:sz w:val="19"/>
                      <w:szCs w:val="19"/>
                      <w:lang w:val="en-US" w:eastAsia="zh-CN"/>
                    </w:rPr>
                  </w:pPr>
                  <w:r>
                    <w:rPr>
                      <w:rFonts w:hint="eastAsia"/>
                      <w:b/>
                      <w:bCs/>
                      <w:spacing w:val="2"/>
                      <w:sz w:val="19"/>
                      <w:szCs w:val="19"/>
                      <w:lang w:val="en-US" w:eastAsia="zh-CN"/>
                    </w:rPr>
                    <w:t>514566.92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6" w:type="dxa"/>
                  <w:vMerge w:val="restart"/>
                  <w:vAlign w:val="top"/>
                </w:tcPr>
                <w:p>
                  <w:pPr>
                    <w:pStyle w:val="22"/>
                    <w:spacing w:before="155" w:line="188" w:lineRule="auto"/>
                    <w:ind w:left="352"/>
                    <w:rPr>
                      <w:rFonts w:hint="eastAsia"/>
                      <w:sz w:val="19"/>
                      <w:szCs w:val="19"/>
                      <w:lang w:val="en-US" w:eastAsia="zh-CN"/>
                    </w:rPr>
                  </w:pPr>
                </w:p>
                <w:p>
                  <w:pPr>
                    <w:pStyle w:val="22"/>
                    <w:spacing w:before="155" w:line="188" w:lineRule="auto"/>
                    <w:ind w:left="352"/>
                    <w:rPr>
                      <w:rFonts w:hint="eastAsia" w:eastAsia="宋体"/>
                      <w:sz w:val="19"/>
                      <w:szCs w:val="19"/>
                      <w:lang w:val="en-US" w:eastAsia="zh-CN"/>
                    </w:rPr>
                  </w:pPr>
                  <w:r>
                    <w:rPr>
                      <w:rFonts w:hint="eastAsia"/>
                      <w:sz w:val="19"/>
                      <w:szCs w:val="19"/>
                      <w:lang w:val="en-US" w:eastAsia="zh-CN"/>
                    </w:rPr>
                    <w:t>6</w:t>
                  </w:r>
                </w:p>
              </w:tc>
              <w:tc>
                <w:tcPr>
                  <w:tcW w:w="824" w:type="dxa"/>
                  <w:vMerge w:val="restart"/>
                  <w:vAlign w:val="top"/>
                </w:tcPr>
                <w:p>
                  <w:pPr>
                    <w:pStyle w:val="22"/>
                    <w:spacing w:before="121" w:line="230" w:lineRule="auto"/>
                    <w:jc w:val="center"/>
                    <w:rPr>
                      <w:rFonts w:hint="eastAsia"/>
                      <w:spacing w:val="3"/>
                      <w:sz w:val="19"/>
                      <w:szCs w:val="19"/>
                      <w:lang w:val="en-US" w:eastAsia="zh-CN"/>
                    </w:rPr>
                  </w:pPr>
                </w:p>
                <w:p>
                  <w:pPr>
                    <w:pStyle w:val="22"/>
                    <w:spacing w:before="121" w:line="230" w:lineRule="auto"/>
                    <w:jc w:val="center"/>
                    <w:rPr>
                      <w:rFonts w:hint="eastAsia" w:eastAsia="宋体"/>
                      <w:spacing w:val="3"/>
                      <w:sz w:val="19"/>
                      <w:szCs w:val="19"/>
                      <w:lang w:val="en-US" w:eastAsia="zh-CN"/>
                    </w:rPr>
                  </w:pPr>
                  <w:r>
                    <w:rPr>
                      <w:rFonts w:hint="eastAsia"/>
                      <w:spacing w:val="3"/>
                      <w:sz w:val="19"/>
                      <w:szCs w:val="19"/>
                      <w:lang w:val="en-US" w:eastAsia="zh-CN"/>
                    </w:rPr>
                    <w:t>六标</w:t>
                  </w:r>
                </w:p>
              </w:tc>
              <w:tc>
                <w:tcPr>
                  <w:tcW w:w="4632" w:type="dxa"/>
                  <w:tcBorders>
                    <w:top w:val="single" w:color="auto" w:sz="4" w:space="0"/>
                    <w:left w:val="single" w:color="auto" w:sz="4" w:space="0"/>
                    <w:bottom w:val="single" w:color="auto" w:sz="4" w:space="0"/>
                    <w:right w:val="single" w:color="auto" w:sz="4" w:space="0"/>
                  </w:tcBorders>
                  <w:vAlign w:val="top"/>
                </w:tcPr>
                <w:p>
                  <w:pPr>
                    <w:pStyle w:val="22"/>
                    <w:spacing w:before="122" w:line="228" w:lineRule="auto"/>
                    <w:jc w:val="center"/>
                    <w:rPr>
                      <w:b w:val="0"/>
                      <w:bCs w:val="0"/>
                      <w:spacing w:val="1"/>
                      <w:sz w:val="19"/>
                      <w:szCs w:val="19"/>
                    </w:rPr>
                  </w:pPr>
                  <w:r>
                    <w:rPr>
                      <w:rFonts w:hint="eastAsia"/>
                      <w:b w:val="0"/>
                      <w:bCs w:val="0"/>
                      <w:spacing w:val="1"/>
                      <w:sz w:val="19"/>
                      <w:szCs w:val="19"/>
                    </w:rPr>
                    <w:t>常村镇响堂村人居环境整治</w:t>
                  </w:r>
                </w:p>
              </w:tc>
              <w:tc>
                <w:tcPr>
                  <w:tcW w:w="1984" w:type="dxa"/>
                  <w:tcBorders>
                    <w:top w:val="single" w:color="auto" w:sz="4" w:space="0"/>
                    <w:left w:val="single" w:color="auto" w:sz="4" w:space="0"/>
                    <w:bottom w:val="single" w:color="auto" w:sz="4" w:space="0"/>
                    <w:right w:val="single" w:color="auto" w:sz="4" w:space="0"/>
                  </w:tcBorders>
                  <w:vAlign w:val="top"/>
                </w:tcPr>
                <w:p>
                  <w:pPr>
                    <w:pStyle w:val="22"/>
                    <w:spacing w:before="153" w:line="190" w:lineRule="auto"/>
                    <w:ind w:left="563"/>
                    <w:rPr>
                      <w:rFonts w:hint="eastAsia"/>
                      <w:b w:val="0"/>
                      <w:bCs w:val="0"/>
                      <w:spacing w:val="2"/>
                      <w:sz w:val="19"/>
                      <w:szCs w:val="19"/>
                      <w:lang w:val="en-US" w:eastAsia="zh-CN"/>
                    </w:rPr>
                  </w:pPr>
                  <w:r>
                    <w:rPr>
                      <w:rFonts w:hint="eastAsia"/>
                      <w:b w:val="0"/>
                      <w:bCs w:val="0"/>
                      <w:spacing w:val="2"/>
                      <w:sz w:val="19"/>
                      <w:szCs w:val="19"/>
                      <w:lang w:val="en-US" w:eastAsia="zh-CN"/>
                    </w:rPr>
                    <w:t>327373.84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6" w:type="dxa"/>
                  <w:vMerge w:val="continue"/>
                  <w:vAlign w:val="top"/>
                </w:tcPr>
                <w:p>
                  <w:pPr>
                    <w:pStyle w:val="22"/>
                    <w:spacing w:before="155" w:line="188" w:lineRule="auto"/>
                    <w:ind w:left="352"/>
                    <w:rPr>
                      <w:sz w:val="19"/>
                      <w:szCs w:val="19"/>
                    </w:rPr>
                  </w:pPr>
                </w:p>
              </w:tc>
              <w:tc>
                <w:tcPr>
                  <w:tcW w:w="824" w:type="dxa"/>
                  <w:vMerge w:val="continue"/>
                  <w:vAlign w:val="top"/>
                </w:tcPr>
                <w:p>
                  <w:pPr>
                    <w:pStyle w:val="22"/>
                    <w:spacing w:before="121" w:line="230" w:lineRule="auto"/>
                    <w:ind w:left="218"/>
                    <w:rPr>
                      <w:spacing w:val="3"/>
                      <w:sz w:val="19"/>
                      <w:szCs w:val="19"/>
                    </w:rPr>
                  </w:pPr>
                </w:p>
              </w:tc>
              <w:tc>
                <w:tcPr>
                  <w:tcW w:w="4632" w:type="dxa"/>
                  <w:tcBorders>
                    <w:top w:val="single" w:color="auto" w:sz="4" w:space="0"/>
                    <w:left w:val="single" w:color="auto" w:sz="4" w:space="0"/>
                    <w:bottom w:val="single" w:color="auto" w:sz="4" w:space="0"/>
                    <w:right w:val="single" w:color="auto" w:sz="4" w:space="0"/>
                  </w:tcBorders>
                  <w:vAlign w:val="top"/>
                </w:tcPr>
                <w:p>
                  <w:pPr>
                    <w:pStyle w:val="22"/>
                    <w:spacing w:before="122" w:line="228" w:lineRule="auto"/>
                    <w:jc w:val="center"/>
                    <w:rPr>
                      <w:b w:val="0"/>
                      <w:bCs w:val="0"/>
                      <w:spacing w:val="1"/>
                      <w:sz w:val="19"/>
                      <w:szCs w:val="19"/>
                    </w:rPr>
                  </w:pPr>
                  <w:r>
                    <w:rPr>
                      <w:rFonts w:hint="eastAsia"/>
                      <w:b w:val="0"/>
                      <w:bCs w:val="0"/>
                      <w:spacing w:val="1"/>
                      <w:sz w:val="19"/>
                      <w:szCs w:val="19"/>
                    </w:rPr>
                    <w:t>常村镇葛河村排水沟项目</w:t>
                  </w:r>
                </w:p>
              </w:tc>
              <w:tc>
                <w:tcPr>
                  <w:tcW w:w="1984" w:type="dxa"/>
                  <w:tcBorders>
                    <w:top w:val="single" w:color="auto" w:sz="4" w:space="0"/>
                    <w:left w:val="single" w:color="auto" w:sz="4" w:space="0"/>
                    <w:bottom w:val="single" w:color="auto" w:sz="4" w:space="0"/>
                    <w:right w:val="single" w:color="auto" w:sz="4" w:space="0"/>
                  </w:tcBorders>
                  <w:vAlign w:val="top"/>
                </w:tcPr>
                <w:p>
                  <w:pPr>
                    <w:pStyle w:val="22"/>
                    <w:spacing w:before="153" w:line="190" w:lineRule="auto"/>
                    <w:ind w:left="563"/>
                    <w:rPr>
                      <w:rFonts w:hint="eastAsia"/>
                      <w:b w:val="0"/>
                      <w:bCs w:val="0"/>
                      <w:spacing w:val="2"/>
                      <w:sz w:val="19"/>
                      <w:szCs w:val="19"/>
                      <w:lang w:val="en-US" w:eastAsia="zh-CN"/>
                    </w:rPr>
                  </w:pPr>
                  <w:r>
                    <w:rPr>
                      <w:rFonts w:hint="eastAsia"/>
                      <w:b w:val="0"/>
                      <w:bCs w:val="0"/>
                      <w:spacing w:val="2"/>
                      <w:sz w:val="19"/>
                      <w:szCs w:val="19"/>
                      <w:lang w:val="en-US" w:eastAsia="zh-CN"/>
                    </w:rPr>
                    <w:t>217355.11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6" w:type="dxa"/>
                  <w:vMerge w:val="continue"/>
                  <w:vAlign w:val="top"/>
                </w:tcPr>
                <w:p>
                  <w:pPr>
                    <w:pStyle w:val="22"/>
                    <w:spacing w:before="155" w:line="188" w:lineRule="auto"/>
                    <w:ind w:left="352"/>
                    <w:rPr>
                      <w:sz w:val="19"/>
                      <w:szCs w:val="19"/>
                    </w:rPr>
                  </w:pPr>
                </w:p>
              </w:tc>
              <w:tc>
                <w:tcPr>
                  <w:tcW w:w="824" w:type="dxa"/>
                  <w:vMerge w:val="continue"/>
                  <w:vAlign w:val="top"/>
                </w:tcPr>
                <w:p>
                  <w:pPr>
                    <w:pStyle w:val="22"/>
                    <w:spacing w:before="121" w:line="230" w:lineRule="auto"/>
                    <w:ind w:left="218"/>
                    <w:rPr>
                      <w:spacing w:val="3"/>
                      <w:sz w:val="19"/>
                      <w:szCs w:val="19"/>
                    </w:rPr>
                  </w:pPr>
                </w:p>
              </w:tc>
              <w:tc>
                <w:tcPr>
                  <w:tcW w:w="4632" w:type="dxa"/>
                  <w:tcBorders>
                    <w:top w:val="single" w:color="auto" w:sz="4" w:space="0"/>
                    <w:left w:val="single" w:color="auto" w:sz="4" w:space="0"/>
                    <w:bottom w:val="single" w:color="auto" w:sz="4" w:space="0"/>
                    <w:right w:val="single" w:color="auto" w:sz="4" w:space="0"/>
                  </w:tcBorders>
                  <w:vAlign w:val="top"/>
                </w:tcPr>
                <w:p>
                  <w:pPr>
                    <w:pStyle w:val="22"/>
                    <w:spacing w:before="122" w:line="228" w:lineRule="auto"/>
                    <w:jc w:val="center"/>
                    <w:rPr>
                      <w:b/>
                      <w:bCs/>
                      <w:spacing w:val="1"/>
                      <w:sz w:val="19"/>
                      <w:szCs w:val="19"/>
                    </w:rPr>
                  </w:pPr>
                  <w:r>
                    <w:rPr>
                      <w:b/>
                      <w:bCs/>
                      <w:spacing w:val="1"/>
                      <w:sz w:val="19"/>
                      <w:szCs w:val="19"/>
                    </w:rPr>
                    <w:t>小计</w:t>
                  </w:r>
                </w:p>
              </w:tc>
              <w:tc>
                <w:tcPr>
                  <w:tcW w:w="1984" w:type="dxa"/>
                  <w:tcBorders>
                    <w:top w:val="single" w:color="auto" w:sz="4" w:space="0"/>
                    <w:left w:val="single" w:color="auto" w:sz="4" w:space="0"/>
                    <w:bottom w:val="single" w:color="auto" w:sz="4" w:space="0"/>
                    <w:right w:val="single" w:color="auto" w:sz="4" w:space="0"/>
                  </w:tcBorders>
                  <w:vAlign w:val="top"/>
                </w:tcPr>
                <w:p>
                  <w:pPr>
                    <w:pStyle w:val="22"/>
                    <w:spacing w:before="153" w:line="190" w:lineRule="auto"/>
                    <w:ind w:left="563" w:leftChars="0"/>
                    <w:rPr>
                      <w:rFonts w:hint="default"/>
                      <w:b/>
                      <w:bCs/>
                      <w:spacing w:val="2"/>
                      <w:sz w:val="19"/>
                      <w:szCs w:val="19"/>
                      <w:lang w:val="en-US" w:eastAsia="zh-CN"/>
                    </w:rPr>
                  </w:pPr>
                  <w:r>
                    <w:rPr>
                      <w:rFonts w:hint="eastAsia"/>
                      <w:b/>
                      <w:bCs/>
                      <w:spacing w:val="2"/>
                      <w:sz w:val="19"/>
                      <w:szCs w:val="19"/>
                      <w:lang w:val="en-US" w:eastAsia="zh-CN"/>
                    </w:rPr>
                    <w:t>544728.95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6" w:type="dxa"/>
                  <w:vMerge w:val="restart"/>
                  <w:vAlign w:val="top"/>
                </w:tcPr>
                <w:p>
                  <w:pPr>
                    <w:pStyle w:val="22"/>
                    <w:spacing w:before="155" w:line="188" w:lineRule="auto"/>
                    <w:ind w:left="352"/>
                    <w:rPr>
                      <w:rFonts w:hint="eastAsia"/>
                      <w:sz w:val="19"/>
                      <w:szCs w:val="19"/>
                      <w:lang w:val="en-US" w:eastAsia="zh-CN"/>
                    </w:rPr>
                  </w:pPr>
                </w:p>
                <w:p>
                  <w:pPr>
                    <w:pStyle w:val="22"/>
                    <w:spacing w:before="155" w:line="188" w:lineRule="auto"/>
                    <w:ind w:left="352"/>
                    <w:rPr>
                      <w:rFonts w:hint="eastAsia"/>
                      <w:sz w:val="19"/>
                      <w:szCs w:val="19"/>
                      <w:lang w:val="en-US" w:eastAsia="zh-CN"/>
                    </w:rPr>
                  </w:pPr>
                </w:p>
                <w:p>
                  <w:pPr>
                    <w:pStyle w:val="22"/>
                    <w:spacing w:before="155" w:line="188" w:lineRule="auto"/>
                    <w:ind w:left="352"/>
                    <w:rPr>
                      <w:rFonts w:hint="eastAsia" w:eastAsia="宋体"/>
                      <w:sz w:val="19"/>
                      <w:szCs w:val="19"/>
                      <w:lang w:val="en-US" w:eastAsia="zh-CN"/>
                    </w:rPr>
                  </w:pPr>
                  <w:r>
                    <w:rPr>
                      <w:rFonts w:hint="eastAsia"/>
                      <w:sz w:val="19"/>
                      <w:szCs w:val="19"/>
                      <w:lang w:val="en-US" w:eastAsia="zh-CN"/>
                    </w:rPr>
                    <w:t>7</w:t>
                  </w:r>
                </w:p>
              </w:tc>
              <w:tc>
                <w:tcPr>
                  <w:tcW w:w="824" w:type="dxa"/>
                  <w:vMerge w:val="restart"/>
                  <w:vAlign w:val="top"/>
                </w:tcPr>
                <w:p>
                  <w:pPr>
                    <w:pStyle w:val="22"/>
                    <w:spacing w:before="121" w:line="230" w:lineRule="auto"/>
                    <w:ind w:left="218"/>
                    <w:rPr>
                      <w:spacing w:val="5"/>
                      <w:sz w:val="19"/>
                      <w:szCs w:val="19"/>
                    </w:rPr>
                  </w:pPr>
                </w:p>
                <w:p>
                  <w:pPr>
                    <w:pStyle w:val="22"/>
                    <w:spacing w:before="121" w:line="230" w:lineRule="auto"/>
                    <w:ind w:left="218"/>
                    <w:rPr>
                      <w:spacing w:val="5"/>
                      <w:sz w:val="19"/>
                      <w:szCs w:val="19"/>
                    </w:rPr>
                  </w:pPr>
                </w:p>
                <w:p>
                  <w:pPr>
                    <w:pStyle w:val="22"/>
                    <w:spacing w:before="121" w:line="230" w:lineRule="auto"/>
                    <w:ind w:left="218"/>
                    <w:rPr>
                      <w:spacing w:val="3"/>
                      <w:sz w:val="19"/>
                      <w:szCs w:val="19"/>
                    </w:rPr>
                  </w:pPr>
                  <w:r>
                    <w:rPr>
                      <w:spacing w:val="5"/>
                      <w:sz w:val="19"/>
                      <w:szCs w:val="19"/>
                    </w:rPr>
                    <w:t>七标</w:t>
                  </w:r>
                </w:p>
              </w:tc>
              <w:tc>
                <w:tcPr>
                  <w:tcW w:w="4632" w:type="dxa"/>
                  <w:tcBorders>
                    <w:top w:val="single" w:color="auto" w:sz="4" w:space="0"/>
                    <w:left w:val="single" w:color="auto" w:sz="4" w:space="0"/>
                    <w:bottom w:val="single" w:color="auto" w:sz="4" w:space="0"/>
                    <w:right w:val="single" w:color="auto" w:sz="4" w:space="0"/>
                  </w:tcBorders>
                  <w:vAlign w:val="top"/>
                </w:tcPr>
                <w:p>
                  <w:pPr>
                    <w:pStyle w:val="22"/>
                    <w:spacing w:before="122" w:line="228" w:lineRule="auto"/>
                    <w:jc w:val="center"/>
                    <w:rPr>
                      <w:b w:val="0"/>
                      <w:bCs w:val="0"/>
                      <w:spacing w:val="1"/>
                      <w:sz w:val="19"/>
                      <w:szCs w:val="19"/>
                    </w:rPr>
                  </w:pPr>
                  <w:r>
                    <w:rPr>
                      <w:rFonts w:hint="eastAsia"/>
                      <w:b w:val="0"/>
                      <w:bCs w:val="0"/>
                      <w:spacing w:val="1"/>
                      <w:sz w:val="19"/>
                      <w:szCs w:val="19"/>
                    </w:rPr>
                    <w:t>常村镇黄湾村道路项目</w:t>
                  </w:r>
                </w:p>
              </w:tc>
              <w:tc>
                <w:tcPr>
                  <w:tcW w:w="1984" w:type="dxa"/>
                  <w:tcBorders>
                    <w:top w:val="single" w:color="auto" w:sz="4" w:space="0"/>
                    <w:left w:val="single" w:color="auto" w:sz="4" w:space="0"/>
                    <w:bottom w:val="single" w:color="auto" w:sz="4" w:space="0"/>
                    <w:right w:val="single" w:color="auto" w:sz="4" w:space="0"/>
                  </w:tcBorders>
                  <w:vAlign w:val="top"/>
                </w:tcPr>
                <w:p>
                  <w:pPr>
                    <w:pStyle w:val="22"/>
                    <w:spacing w:before="153" w:line="190" w:lineRule="auto"/>
                    <w:ind w:left="563" w:leftChars="0"/>
                    <w:rPr>
                      <w:rFonts w:hint="eastAsia"/>
                      <w:b w:val="0"/>
                      <w:bCs w:val="0"/>
                      <w:spacing w:val="2"/>
                      <w:sz w:val="19"/>
                      <w:szCs w:val="19"/>
                      <w:lang w:val="en-US" w:eastAsia="zh-CN"/>
                    </w:rPr>
                  </w:pPr>
                  <w:r>
                    <w:rPr>
                      <w:rFonts w:hint="eastAsia"/>
                      <w:b w:val="0"/>
                      <w:bCs w:val="0"/>
                      <w:spacing w:val="2"/>
                      <w:sz w:val="19"/>
                      <w:szCs w:val="19"/>
                      <w:lang w:val="en-US" w:eastAsia="zh-CN"/>
                    </w:rPr>
                    <w:t>152656.22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6" w:type="dxa"/>
                  <w:vMerge w:val="continue"/>
                  <w:vAlign w:val="top"/>
                </w:tcPr>
                <w:p>
                  <w:pPr>
                    <w:pStyle w:val="22"/>
                    <w:spacing w:before="155" w:line="188" w:lineRule="auto"/>
                    <w:ind w:left="352"/>
                    <w:rPr>
                      <w:rFonts w:hint="eastAsia" w:eastAsia="宋体"/>
                      <w:sz w:val="19"/>
                      <w:szCs w:val="19"/>
                      <w:lang w:val="en-US" w:eastAsia="zh-CN"/>
                    </w:rPr>
                  </w:pPr>
                </w:p>
              </w:tc>
              <w:tc>
                <w:tcPr>
                  <w:tcW w:w="824" w:type="dxa"/>
                  <w:vMerge w:val="continue"/>
                  <w:vAlign w:val="top"/>
                </w:tcPr>
                <w:p>
                  <w:pPr>
                    <w:pStyle w:val="22"/>
                    <w:spacing w:before="121" w:line="230" w:lineRule="auto"/>
                    <w:ind w:left="218"/>
                    <w:rPr>
                      <w:spacing w:val="3"/>
                      <w:sz w:val="19"/>
                      <w:szCs w:val="19"/>
                    </w:rPr>
                  </w:pPr>
                </w:p>
              </w:tc>
              <w:tc>
                <w:tcPr>
                  <w:tcW w:w="4632" w:type="dxa"/>
                  <w:tcBorders>
                    <w:top w:val="single" w:color="auto" w:sz="4" w:space="0"/>
                    <w:left w:val="single" w:color="auto" w:sz="4" w:space="0"/>
                    <w:bottom w:val="single" w:color="auto" w:sz="4" w:space="0"/>
                    <w:right w:val="single" w:color="auto" w:sz="4" w:space="0"/>
                  </w:tcBorders>
                  <w:vAlign w:val="top"/>
                </w:tcPr>
                <w:p>
                  <w:pPr>
                    <w:pStyle w:val="22"/>
                    <w:spacing w:before="122" w:line="228" w:lineRule="auto"/>
                    <w:jc w:val="center"/>
                    <w:rPr>
                      <w:b w:val="0"/>
                      <w:bCs w:val="0"/>
                      <w:spacing w:val="1"/>
                      <w:sz w:val="19"/>
                      <w:szCs w:val="19"/>
                    </w:rPr>
                  </w:pPr>
                  <w:r>
                    <w:rPr>
                      <w:rFonts w:hint="eastAsia"/>
                      <w:b w:val="0"/>
                      <w:bCs w:val="0"/>
                      <w:spacing w:val="1"/>
                      <w:sz w:val="19"/>
                      <w:szCs w:val="19"/>
                    </w:rPr>
                    <w:t>夏李乡田庄村人居环境整治</w:t>
                  </w:r>
                </w:p>
              </w:tc>
              <w:tc>
                <w:tcPr>
                  <w:tcW w:w="1984" w:type="dxa"/>
                  <w:tcBorders>
                    <w:top w:val="single" w:color="auto" w:sz="4" w:space="0"/>
                    <w:left w:val="single" w:color="auto" w:sz="4" w:space="0"/>
                    <w:bottom w:val="single" w:color="auto" w:sz="4" w:space="0"/>
                    <w:right w:val="single" w:color="auto" w:sz="4" w:space="0"/>
                  </w:tcBorders>
                  <w:vAlign w:val="top"/>
                </w:tcPr>
                <w:p>
                  <w:pPr>
                    <w:pStyle w:val="22"/>
                    <w:spacing w:before="153" w:line="190" w:lineRule="auto"/>
                    <w:ind w:left="563" w:leftChars="0"/>
                    <w:rPr>
                      <w:rFonts w:hint="eastAsia"/>
                      <w:b w:val="0"/>
                      <w:bCs w:val="0"/>
                      <w:spacing w:val="2"/>
                      <w:sz w:val="19"/>
                      <w:szCs w:val="19"/>
                      <w:lang w:val="en-US" w:eastAsia="zh-CN"/>
                    </w:rPr>
                  </w:pPr>
                  <w:r>
                    <w:rPr>
                      <w:rFonts w:hint="eastAsia"/>
                      <w:b w:val="0"/>
                      <w:bCs w:val="0"/>
                      <w:spacing w:val="2"/>
                      <w:sz w:val="19"/>
                      <w:szCs w:val="19"/>
                      <w:lang w:val="en-US" w:eastAsia="zh-CN"/>
                    </w:rPr>
                    <w:t>50215.29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6" w:type="dxa"/>
                  <w:vMerge w:val="continue"/>
                  <w:vAlign w:val="top"/>
                </w:tcPr>
                <w:p>
                  <w:pPr>
                    <w:pStyle w:val="22"/>
                    <w:spacing w:before="155" w:line="188" w:lineRule="auto"/>
                    <w:ind w:left="352"/>
                    <w:rPr>
                      <w:sz w:val="19"/>
                      <w:szCs w:val="19"/>
                    </w:rPr>
                  </w:pPr>
                </w:p>
              </w:tc>
              <w:tc>
                <w:tcPr>
                  <w:tcW w:w="824" w:type="dxa"/>
                  <w:vMerge w:val="continue"/>
                  <w:vAlign w:val="top"/>
                </w:tcPr>
                <w:p>
                  <w:pPr>
                    <w:pStyle w:val="22"/>
                    <w:spacing w:before="121" w:line="230" w:lineRule="auto"/>
                    <w:ind w:left="218"/>
                    <w:rPr>
                      <w:spacing w:val="3"/>
                      <w:sz w:val="19"/>
                      <w:szCs w:val="19"/>
                    </w:rPr>
                  </w:pPr>
                </w:p>
              </w:tc>
              <w:tc>
                <w:tcPr>
                  <w:tcW w:w="4632" w:type="dxa"/>
                  <w:tcBorders>
                    <w:top w:val="single" w:color="auto" w:sz="4" w:space="0"/>
                    <w:left w:val="single" w:color="auto" w:sz="4" w:space="0"/>
                    <w:bottom w:val="single" w:color="auto" w:sz="4" w:space="0"/>
                    <w:right w:val="single" w:color="auto" w:sz="4" w:space="0"/>
                  </w:tcBorders>
                  <w:vAlign w:val="top"/>
                </w:tcPr>
                <w:p>
                  <w:pPr>
                    <w:pStyle w:val="22"/>
                    <w:spacing w:before="122" w:line="228" w:lineRule="auto"/>
                    <w:jc w:val="center"/>
                    <w:rPr>
                      <w:b w:val="0"/>
                      <w:bCs w:val="0"/>
                      <w:spacing w:val="1"/>
                      <w:sz w:val="19"/>
                      <w:szCs w:val="19"/>
                    </w:rPr>
                  </w:pPr>
                  <w:r>
                    <w:rPr>
                      <w:rFonts w:hint="eastAsia"/>
                      <w:b w:val="0"/>
                      <w:bCs w:val="0"/>
                      <w:spacing w:val="1"/>
                      <w:sz w:val="19"/>
                      <w:szCs w:val="19"/>
                    </w:rPr>
                    <w:t>辛店镇郭岗村排水沟项目</w:t>
                  </w:r>
                </w:p>
              </w:tc>
              <w:tc>
                <w:tcPr>
                  <w:tcW w:w="1984" w:type="dxa"/>
                  <w:tcBorders>
                    <w:top w:val="single" w:color="auto" w:sz="4" w:space="0"/>
                    <w:left w:val="single" w:color="auto" w:sz="4" w:space="0"/>
                    <w:bottom w:val="single" w:color="auto" w:sz="4" w:space="0"/>
                    <w:right w:val="single" w:color="auto" w:sz="4" w:space="0"/>
                  </w:tcBorders>
                  <w:vAlign w:val="top"/>
                </w:tcPr>
                <w:p>
                  <w:pPr>
                    <w:pStyle w:val="22"/>
                    <w:spacing w:before="153" w:line="190" w:lineRule="auto"/>
                    <w:ind w:left="563" w:leftChars="0"/>
                    <w:rPr>
                      <w:rFonts w:hint="eastAsia"/>
                      <w:b w:val="0"/>
                      <w:bCs w:val="0"/>
                      <w:spacing w:val="2"/>
                      <w:sz w:val="19"/>
                      <w:szCs w:val="19"/>
                      <w:lang w:val="en-US" w:eastAsia="zh-CN"/>
                    </w:rPr>
                  </w:pPr>
                  <w:r>
                    <w:rPr>
                      <w:rFonts w:hint="eastAsia"/>
                      <w:b w:val="0"/>
                      <w:bCs w:val="0"/>
                      <w:spacing w:val="2"/>
                      <w:sz w:val="19"/>
                      <w:szCs w:val="19"/>
                      <w:lang w:val="en-US" w:eastAsia="zh-CN"/>
                    </w:rPr>
                    <w:t>209699.04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6" w:type="dxa"/>
                  <w:vMerge w:val="continue"/>
                  <w:vAlign w:val="top"/>
                </w:tcPr>
                <w:p>
                  <w:pPr>
                    <w:pStyle w:val="22"/>
                    <w:spacing w:before="155" w:line="188" w:lineRule="auto"/>
                    <w:ind w:left="352"/>
                    <w:rPr>
                      <w:sz w:val="19"/>
                      <w:szCs w:val="19"/>
                    </w:rPr>
                  </w:pPr>
                </w:p>
              </w:tc>
              <w:tc>
                <w:tcPr>
                  <w:tcW w:w="824" w:type="dxa"/>
                  <w:vMerge w:val="continue"/>
                  <w:vAlign w:val="top"/>
                </w:tcPr>
                <w:p>
                  <w:pPr>
                    <w:pStyle w:val="22"/>
                    <w:spacing w:before="121" w:line="230" w:lineRule="auto"/>
                    <w:ind w:left="218"/>
                    <w:rPr>
                      <w:spacing w:val="3"/>
                      <w:sz w:val="19"/>
                      <w:szCs w:val="19"/>
                    </w:rPr>
                  </w:pPr>
                </w:p>
              </w:tc>
              <w:tc>
                <w:tcPr>
                  <w:tcW w:w="4632" w:type="dxa"/>
                  <w:tcBorders>
                    <w:top w:val="single" w:color="auto" w:sz="4" w:space="0"/>
                    <w:left w:val="single" w:color="auto" w:sz="4" w:space="0"/>
                    <w:bottom w:val="single" w:color="auto" w:sz="4" w:space="0"/>
                    <w:right w:val="single" w:color="auto" w:sz="4" w:space="0"/>
                  </w:tcBorders>
                  <w:vAlign w:val="top"/>
                </w:tcPr>
                <w:p>
                  <w:pPr>
                    <w:pStyle w:val="22"/>
                    <w:spacing w:before="122" w:line="228" w:lineRule="auto"/>
                    <w:jc w:val="center"/>
                    <w:rPr>
                      <w:b w:val="0"/>
                      <w:bCs w:val="0"/>
                      <w:spacing w:val="1"/>
                      <w:sz w:val="19"/>
                      <w:szCs w:val="19"/>
                    </w:rPr>
                  </w:pPr>
                  <w:r>
                    <w:rPr>
                      <w:rFonts w:hint="eastAsia"/>
                      <w:b w:val="0"/>
                      <w:bCs w:val="0"/>
                      <w:spacing w:val="1"/>
                      <w:sz w:val="19"/>
                      <w:szCs w:val="19"/>
                    </w:rPr>
                    <w:t>保安镇冯庵村道路项目</w:t>
                  </w:r>
                </w:p>
              </w:tc>
              <w:tc>
                <w:tcPr>
                  <w:tcW w:w="1984" w:type="dxa"/>
                  <w:tcBorders>
                    <w:top w:val="single" w:color="auto" w:sz="4" w:space="0"/>
                    <w:left w:val="single" w:color="auto" w:sz="4" w:space="0"/>
                    <w:bottom w:val="single" w:color="auto" w:sz="4" w:space="0"/>
                    <w:right w:val="single" w:color="auto" w:sz="4" w:space="0"/>
                  </w:tcBorders>
                  <w:vAlign w:val="top"/>
                </w:tcPr>
                <w:p>
                  <w:pPr>
                    <w:pStyle w:val="22"/>
                    <w:spacing w:before="153" w:line="190" w:lineRule="auto"/>
                    <w:ind w:left="563" w:leftChars="0"/>
                    <w:rPr>
                      <w:rFonts w:hint="eastAsia"/>
                      <w:b w:val="0"/>
                      <w:bCs w:val="0"/>
                      <w:spacing w:val="2"/>
                      <w:sz w:val="19"/>
                      <w:szCs w:val="19"/>
                      <w:lang w:val="en-US" w:eastAsia="zh-CN"/>
                    </w:rPr>
                  </w:pPr>
                  <w:r>
                    <w:rPr>
                      <w:rFonts w:hint="eastAsia"/>
                      <w:b w:val="0"/>
                      <w:bCs w:val="0"/>
                      <w:spacing w:val="2"/>
                      <w:sz w:val="19"/>
                      <w:szCs w:val="19"/>
                      <w:lang w:val="en-US" w:eastAsia="zh-CN"/>
                    </w:rPr>
                    <w:t>114388.57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6" w:type="dxa"/>
                  <w:tcBorders>
                    <w:bottom w:val="single" w:color="auto" w:sz="4" w:space="0"/>
                  </w:tcBorders>
                  <w:vAlign w:val="top"/>
                </w:tcPr>
                <w:p>
                  <w:pPr>
                    <w:pStyle w:val="22"/>
                    <w:spacing w:before="155" w:line="188" w:lineRule="auto"/>
                    <w:ind w:left="352"/>
                    <w:rPr>
                      <w:sz w:val="19"/>
                      <w:szCs w:val="19"/>
                    </w:rPr>
                  </w:pPr>
                </w:p>
              </w:tc>
              <w:tc>
                <w:tcPr>
                  <w:tcW w:w="824" w:type="dxa"/>
                  <w:tcBorders>
                    <w:bottom w:val="single" w:color="auto" w:sz="4" w:space="0"/>
                  </w:tcBorders>
                  <w:vAlign w:val="top"/>
                </w:tcPr>
                <w:p>
                  <w:pPr>
                    <w:pStyle w:val="22"/>
                    <w:spacing w:before="121" w:line="230" w:lineRule="auto"/>
                    <w:ind w:left="218"/>
                    <w:rPr>
                      <w:spacing w:val="3"/>
                      <w:sz w:val="19"/>
                      <w:szCs w:val="19"/>
                    </w:rPr>
                  </w:pPr>
                </w:p>
              </w:tc>
              <w:tc>
                <w:tcPr>
                  <w:tcW w:w="4632" w:type="dxa"/>
                  <w:tcBorders>
                    <w:top w:val="single" w:color="auto" w:sz="4" w:space="0"/>
                    <w:left w:val="single" w:color="auto" w:sz="4" w:space="0"/>
                    <w:bottom w:val="single" w:color="auto" w:sz="4" w:space="0"/>
                    <w:right w:val="single" w:color="auto" w:sz="4" w:space="0"/>
                  </w:tcBorders>
                  <w:vAlign w:val="top"/>
                </w:tcPr>
                <w:p>
                  <w:pPr>
                    <w:pStyle w:val="22"/>
                    <w:spacing w:before="122" w:line="228" w:lineRule="auto"/>
                    <w:jc w:val="center"/>
                    <w:rPr>
                      <w:b/>
                      <w:bCs/>
                      <w:spacing w:val="1"/>
                      <w:sz w:val="19"/>
                      <w:szCs w:val="19"/>
                    </w:rPr>
                  </w:pPr>
                  <w:r>
                    <w:rPr>
                      <w:b/>
                      <w:bCs/>
                      <w:spacing w:val="1"/>
                      <w:sz w:val="19"/>
                      <w:szCs w:val="19"/>
                    </w:rPr>
                    <w:t>小计</w:t>
                  </w:r>
                </w:p>
              </w:tc>
              <w:tc>
                <w:tcPr>
                  <w:tcW w:w="1984" w:type="dxa"/>
                  <w:tcBorders>
                    <w:top w:val="single" w:color="auto" w:sz="4" w:space="0"/>
                    <w:left w:val="single" w:color="auto" w:sz="4" w:space="0"/>
                    <w:bottom w:val="single" w:color="auto" w:sz="4" w:space="0"/>
                    <w:right w:val="single" w:color="auto" w:sz="4" w:space="0"/>
                  </w:tcBorders>
                  <w:vAlign w:val="top"/>
                </w:tcPr>
                <w:p>
                  <w:pPr>
                    <w:pStyle w:val="22"/>
                    <w:spacing w:before="153" w:line="190" w:lineRule="auto"/>
                    <w:ind w:left="563" w:leftChars="0"/>
                    <w:rPr>
                      <w:rFonts w:hint="default"/>
                      <w:b/>
                      <w:bCs/>
                      <w:spacing w:val="2"/>
                      <w:sz w:val="19"/>
                      <w:szCs w:val="19"/>
                      <w:lang w:val="en-US" w:eastAsia="zh-CN"/>
                    </w:rPr>
                  </w:pPr>
                  <w:r>
                    <w:rPr>
                      <w:rFonts w:hint="eastAsia"/>
                      <w:b/>
                      <w:bCs/>
                      <w:spacing w:val="2"/>
                      <w:sz w:val="19"/>
                      <w:szCs w:val="19"/>
                      <w:lang w:val="en-US" w:eastAsia="zh-CN"/>
                    </w:rPr>
                    <w:t>526959.12</w:t>
                  </w:r>
                </w:p>
              </w:tc>
            </w:tr>
          </w:tbl>
          <w:p>
            <w:pPr>
              <w:spacing w:line="14" w:lineRule="auto"/>
              <w:rPr>
                <w:rFonts w:hint="eastAsia" w:eastAsia="宋体"/>
                <w:sz w:val="2"/>
                <w:lang w:val="en-US" w:eastAsia="zh-CN"/>
              </w:rPr>
            </w:pPr>
            <w:r>
              <w:rPr>
                <w:rFonts w:hint="eastAsia" w:eastAsia="宋体"/>
                <w:sz w:val="2"/>
                <w:lang w:val="en-US" w:eastAsia="zh-CN"/>
              </w:rPr>
              <w:t>.</w:t>
            </w:r>
          </w:p>
          <w:p>
            <w:pPr>
              <w:bidi w:val="0"/>
              <w:rPr>
                <w:rFonts w:hint="eastAsia" w:ascii="Arial" w:hAnsi="Arial" w:eastAsia="Arial" w:cs="Arial"/>
                <w:snapToGrid w:val="0"/>
                <w:color w:val="000000"/>
                <w:kern w:val="0"/>
                <w:sz w:val="21"/>
                <w:szCs w:val="21"/>
                <w:lang w:val="en-US" w:eastAsia="zh-CN" w:bidi="ar-SA"/>
              </w:rPr>
            </w:pPr>
          </w:p>
          <w:p>
            <w:pPr>
              <w:bidi w:val="0"/>
              <w:jc w:val="left"/>
              <w:rPr>
                <w:rFonts w:hint="eastAsia"/>
                <w:lang w:val="en-US" w:eastAsia="zh-CN"/>
              </w:rPr>
            </w:pPr>
            <w:r>
              <w:rPr>
                <w:spacing w:val="-1"/>
                <w:sz w:val="24"/>
                <w:szCs w:val="24"/>
              </w:rPr>
              <w:t>注：投标报价高于招标控制价的投标文件作废标处理。</w:t>
            </w:r>
          </w:p>
        </w:tc>
      </w:tr>
    </w:tbl>
    <w:tbl>
      <w:tblPr>
        <w:tblStyle w:val="21"/>
        <w:tblpPr w:leftFromText="180" w:rightFromText="180" w:vertAnchor="text" w:horzAnchor="page" w:tblpX="1043" w:tblpY="238"/>
        <w:tblOverlap w:val="never"/>
        <w:tblW w:w="101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2645"/>
        <w:gridCol w:w="64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077" w:type="dxa"/>
            <w:vAlign w:val="top"/>
          </w:tcPr>
          <w:p>
            <w:pPr>
              <w:spacing w:line="381" w:lineRule="auto"/>
              <w:rPr>
                <w:rFonts w:ascii="Arial"/>
                <w:sz w:val="21"/>
              </w:rPr>
            </w:pPr>
          </w:p>
          <w:p>
            <w:pPr>
              <w:pStyle w:val="22"/>
              <w:spacing w:before="78" w:line="184" w:lineRule="auto"/>
              <w:ind w:left="322"/>
              <w:rPr>
                <w:sz w:val="24"/>
                <w:szCs w:val="24"/>
              </w:rPr>
            </w:pPr>
            <w:r>
              <w:rPr>
                <w:spacing w:val="-7"/>
                <w:sz w:val="24"/>
                <w:szCs w:val="24"/>
              </w:rPr>
              <w:t>10.3</w:t>
            </w:r>
          </w:p>
        </w:tc>
        <w:tc>
          <w:tcPr>
            <w:tcW w:w="9114" w:type="dxa"/>
            <w:gridSpan w:val="2"/>
            <w:vAlign w:val="top"/>
          </w:tcPr>
          <w:p>
            <w:pPr>
              <w:pStyle w:val="22"/>
              <w:spacing w:before="76" w:line="248" w:lineRule="auto"/>
              <w:ind w:left="113" w:right="108"/>
              <w:jc w:val="both"/>
              <w:rPr>
                <w:sz w:val="24"/>
                <w:szCs w:val="24"/>
              </w:rPr>
            </w:pPr>
            <w:r>
              <w:rPr>
                <w:spacing w:val="-6"/>
                <w:sz w:val="24"/>
                <w:szCs w:val="24"/>
              </w:rPr>
              <w:t>所有投标人请时刻关注《全国公共资源交易平台（河南省·平顶山市）》</w:t>
            </w:r>
            <w:r>
              <w:rPr>
                <w:spacing w:val="-7"/>
                <w:sz w:val="24"/>
                <w:szCs w:val="24"/>
              </w:rPr>
              <w:t>，招标文件的</w:t>
            </w:r>
            <w:r>
              <w:rPr>
                <w:sz w:val="24"/>
                <w:szCs w:val="24"/>
              </w:rPr>
              <w:t xml:space="preserve"> </w:t>
            </w:r>
            <w:r>
              <w:rPr>
                <w:spacing w:val="-6"/>
                <w:sz w:val="24"/>
                <w:szCs w:val="24"/>
              </w:rPr>
              <w:t>澄清、答疑、变更均在《全国公共资源交易平台（河南省·平顶山市）》</w:t>
            </w:r>
            <w:r>
              <w:rPr>
                <w:spacing w:val="-7"/>
                <w:sz w:val="24"/>
                <w:szCs w:val="24"/>
              </w:rPr>
              <w:t>发布，不再另</w:t>
            </w:r>
            <w:r>
              <w:rPr>
                <w:sz w:val="24"/>
                <w:szCs w:val="24"/>
              </w:rPr>
              <w:t xml:space="preserve"> </w:t>
            </w:r>
            <w:r>
              <w:rPr>
                <w:spacing w:val="-1"/>
                <w:sz w:val="24"/>
                <w:szCs w:val="24"/>
              </w:rPr>
              <w:t>行通知。如未及时查看影响其投标，后果自负。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077"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22"/>
              <w:spacing w:before="78" w:line="184" w:lineRule="auto"/>
              <w:ind w:left="322"/>
              <w:rPr>
                <w:sz w:val="24"/>
                <w:szCs w:val="24"/>
              </w:rPr>
            </w:pPr>
            <w:r>
              <w:rPr>
                <w:spacing w:val="-7"/>
                <w:sz w:val="24"/>
                <w:szCs w:val="24"/>
              </w:rPr>
              <w:t>10.4</w:t>
            </w:r>
          </w:p>
        </w:tc>
        <w:tc>
          <w:tcPr>
            <w:tcW w:w="9114" w:type="dxa"/>
            <w:gridSpan w:val="2"/>
            <w:vAlign w:val="top"/>
          </w:tcPr>
          <w:p>
            <w:pPr>
              <w:pStyle w:val="22"/>
              <w:spacing w:before="73" w:line="258" w:lineRule="auto"/>
              <w:ind w:left="113" w:right="45" w:firstLine="17"/>
              <w:jc w:val="both"/>
              <w:rPr>
                <w:sz w:val="24"/>
                <w:szCs w:val="24"/>
              </w:rPr>
            </w:pPr>
            <w:r>
              <w:rPr>
                <w:spacing w:val="-3"/>
                <w:sz w:val="24"/>
                <w:szCs w:val="24"/>
              </w:rPr>
              <w:t>1、招标文件中凡涉及到的资格审查的证件和</w:t>
            </w:r>
            <w:r>
              <w:rPr>
                <w:spacing w:val="-4"/>
                <w:sz w:val="24"/>
                <w:szCs w:val="24"/>
              </w:rPr>
              <w:t>评审标准中的证件及证明材料，不再提供</w:t>
            </w:r>
            <w:r>
              <w:rPr>
                <w:sz w:val="24"/>
                <w:szCs w:val="24"/>
              </w:rPr>
              <w:t xml:space="preserve"> </w:t>
            </w:r>
            <w:r>
              <w:rPr>
                <w:spacing w:val="-7"/>
                <w:sz w:val="24"/>
                <w:szCs w:val="24"/>
              </w:rPr>
              <w:t>原件，全部以投标单位提供的投标文件中 加盖</w:t>
            </w:r>
            <w:r>
              <w:rPr>
                <w:spacing w:val="-8"/>
                <w:sz w:val="24"/>
                <w:szCs w:val="24"/>
              </w:rPr>
              <w:t>电子签章的原件扫描件（或图片）为准，</w:t>
            </w:r>
            <w:r>
              <w:rPr>
                <w:sz w:val="24"/>
                <w:szCs w:val="24"/>
              </w:rPr>
              <w:t xml:space="preserve"> 未按要求提供的，不予认可，扫描件（或图片）不清晰、无法辨认、无法识别的不予</w:t>
            </w:r>
            <w:r>
              <w:rPr>
                <w:spacing w:val="6"/>
                <w:sz w:val="24"/>
                <w:szCs w:val="24"/>
              </w:rPr>
              <w:t xml:space="preserve"> </w:t>
            </w:r>
            <w:r>
              <w:rPr>
                <w:spacing w:val="-4"/>
                <w:sz w:val="24"/>
                <w:szCs w:val="24"/>
              </w:rPr>
              <w:t>认可。</w:t>
            </w:r>
          </w:p>
          <w:p>
            <w:pPr>
              <w:pStyle w:val="22"/>
              <w:spacing w:before="62" w:line="237" w:lineRule="auto"/>
              <w:ind w:left="120" w:right="108" w:hanging="4"/>
              <w:rPr>
                <w:sz w:val="24"/>
                <w:szCs w:val="24"/>
              </w:rPr>
            </w:pPr>
            <w:r>
              <w:rPr>
                <w:spacing w:val="-3"/>
                <w:sz w:val="24"/>
                <w:szCs w:val="24"/>
              </w:rPr>
              <w:t>2、若发现提供虚假材料，招标人有权取消其中标资格，并上报相关行政监督部</w:t>
            </w:r>
            <w:r>
              <w:rPr>
                <w:spacing w:val="-4"/>
                <w:sz w:val="24"/>
                <w:szCs w:val="24"/>
              </w:rPr>
              <w:t>门，给</w:t>
            </w:r>
            <w:r>
              <w:rPr>
                <w:sz w:val="24"/>
                <w:szCs w:val="24"/>
              </w:rPr>
              <w:t xml:space="preserve"> </w:t>
            </w:r>
            <w:r>
              <w:rPr>
                <w:spacing w:val="-2"/>
                <w:sz w:val="24"/>
                <w:szCs w:val="24"/>
              </w:rPr>
              <w:t>予相应处罚或处分。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077"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22"/>
              <w:spacing w:before="78" w:line="184" w:lineRule="auto"/>
              <w:ind w:left="322" w:leftChars="0"/>
              <w:rPr>
                <w:spacing w:val="-7"/>
                <w:sz w:val="24"/>
                <w:szCs w:val="24"/>
              </w:rPr>
            </w:pPr>
            <w:r>
              <w:rPr>
                <w:spacing w:val="-7"/>
                <w:sz w:val="24"/>
                <w:szCs w:val="24"/>
              </w:rPr>
              <w:t>10.5</w:t>
            </w:r>
          </w:p>
        </w:tc>
        <w:tc>
          <w:tcPr>
            <w:tcW w:w="9114" w:type="dxa"/>
            <w:gridSpan w:val="2"/>
            <w:vAlign w:val="top"/>
          </w:tcPr>
          <w:p>
            <w:pPr>
              <w:pStyle w:val="22"/>
              <w:spacing w:before="76" w:line="220" w:lineRule="auto"/>
              <w:ind w:left="99"/>
              <w:rPr>
                <w:sz w:val="24"/>
                <w:szCs w:val="24"/>
              </w:rPr>
            </w:pPr>
            <w:r>
              <w:rPr>
                <w:spacing w:val="-2"/>
                <w:sz w:val="24"/>
                <w:szCs w:val="24"/>
              </w:rPr>
              <w:t>“不见面</w:t>
            </w:r>
            <w:r>
              <w:rPr>
                <w:spacing w:val="-85"/>
                <w:sz w:val="24"/>
                <w:szCs w:val="24"/>
              </w:rPr>
              <w:t xml:space="preserve"> </w:t>
            </w:r>
            <w:r>
              <w:rPr>
                <w:spacing w:val="-2"/>
                <w:sz w:val="24"/>
                <w:szCs w:val="24"/>
              </w:rPr>
              <w:t>”开标注意事项及操作流程</w:t>
            </w:r>
          </w:p>
          <w:p>
            <w:pPr>
              <w:pStyle w:val="22"/>
              <w:spacing w:before="65" w:line="257" w:lineRule="auto"/>
              <w:ind w:left="114" w:right="108" w:firstLine="16"/>
              <w:rPr>
                <w:sz w:val="24"/>
                <w:szCs w:val="24"/>
              </w:rPr>
            </w:pPr>
            <w:r>
              <w:rPr>
                <w:spacing w:val="-1"/>
                <w:sz w:val="24"/>
                <w:szCs w:val="24"/>
              </w:rPr>
              <w:t>1、开标时，投标人采用网上远程异地解密时，请用</w:t>
            </w:r>
            <w:r>
              <w:rPr>
                <w:spacing w:val="-43"/>
                <w:sz w:val="24"/>
                <w:szCs w:val="24"/>
              </w:rPr>
              <w:t xml:space="preserve"> </w:t>
            </w:r>
            <w:r>
              <w:rPr>
                <w:spacing w:val="-1"/>
                <w:sz w:val="24"/>
                <w:szCs w:val="24"/>
              </w:rPr>
              <w:t>CA</w:t>
            </w:r>
            <w:r>
              <w:rPr>
                <w:spacing w:val="-51"/>
                <w:sz w:val="24"/>
                <w:szCs w:val="24"/>
              </w:rPr>
              <w:t xml:space="preserve"> </w:t>
            </w:r>
            <w:r>
              <w:rPr>
                <w:spacing w:val="-1"/>
                <w:sz w:val="24"/>
                <w:szCs w:val="24"/>
              </w:rPr>
              <w:t>证书登录平顶山市公共资源交</w:t>
            </w:r>
            <w:r>
              <w:rPr>
                <w:sz w:val="24"/>
                <w:szCs w:val="24"/>
              </w:rPr>
              <w:t xml:space="preserve"> 易中心业务系统，进入本项目开标大厅点击解密来完成投标文件的解密工作。每位投</w:t>
            </w:r>
            <w:r>
              <w:rPr>
                <w:spacing w:val="5"/>
                <w:sz w:val="24"/>
                <w:szCs w:val="24"/>
              </w:rPr>
              <w:t xml:space="preserve"> </w:t>
            </w:r>
            <w:r>
              <w:rPr>
                <w:spacing w:val="3"/>
                <w:sz w:val="24"/>
                <w:szCs w:val="24"/>
              </w:rPr>
              <w:t>标人的解密时间从开标时间起</w:t>
            </w:r>
            <w:r>
              <w:rPr>
                <w:spacing w:val="-46"/>
                <w:sz w:val="24"/>
                <w:szCs w:val="24"/>
              </w:rPr>
              <w:t xml:space="preserve"> </w:t>
            </w:r>
            <w:r>
              <w:rPr>
                <w:spacing w:val="3"/>
                <w:sz w:val="24"/>
                <w:szCs w:val="24"/>
              </w:rPr>
              <w:t>60</w:t>
            </w:r>
            <w:r>
              <w:rPr>
                <w:spacing w:val="-43"/>
                <w:sz w:val="24"/>
                <w:szCs w:val="24"/>
              </w:rPr>
              <w:t xml:space="preserve"> </w:t>
            </w:r>
            <w:r>
              <w:rPr>
                <w:spacing w:val="3"/>
                <w:sz w:val="24"/>
                <w:szCs w:val="24"/>
              </w:rPr>
              <w:t>分钟内完成</w:t>
            </w:r>
            <w:r>
              <w:rPr>
                <w:spacing w:val="2"/>
                <w:sz w:val="24"/>
                <w:szCs w:val="24"/>
              </w:rPr>
              <w:t>，超过规定时间解密的投标文件不予接</w:t>
            </w:r>
            <w:r>
              <w:rPr>
                <w:sz w:val="24"/>
                <w:szCs w:val="24"/>
              </w:rPr>
              <w:t xml:space="preserve"> </w:t>
            </w:r>
            <w:r>
              <w:rPr>
                <w:spacing w:val="-6"/>
                <w:sz w:val="24"/>
                <w:szCs w:val="24"/>
              </w:rPr>
              <w:t>收。</w:t>
            </w:r>
          </w:p>
          <w:p>
            <w:pPr>
              <w:pStyle w:val="22"/>
              <w:spacing w:before="65" w:line="261" w:lineRule="auto"/>
              <w:ind w:left="115" w:right="108"/>
              <w:jc w:val="both"/>
              <w:rPr>
                <w:sz w:val="24"/>
                <w:szCs w:val="24"/>
              </w:rPr>
            </w:pPr>
            <w:r>
              <w:rPr>
                <w:spacing w:val="-3"/>
                <w:sz w:val="24"/>
                <w:szCs w:val="24"/>
              </w:rPr>
              <w:t>2、如出现投标人的电子投标文件无法解密的情况，投标人应及时联系招标人（</w:t>
            </w:r>
            <w:r>
              <w:rPr>
                <w:spacing w:val="-4"/>
                <w:sz w:val="24"/>
                <w:szCs w:val="24"/>
              </w:rPr>
              <w:t>代理机</w:t>
            </w:r>
            <w:r>
              <w:rPr>
                <w:sz w:val="24"/>
                <w:szCs w:val="24"/>
              </w:rPr>
              <w:t xml:space="preserve"> </w:t>
            </w:r>
            <w:r>
              <w:rPr>
                <w:spacing w:val="1"/>
                <w:sz w:val="24"/>
                <w:szCs w:val="24"/>
              </w:rPr>
              <w:t>构）进行说明。投标文件解密异常，按以下步骤进行处理</w:t>
            </w:r>
            <w:r>
              <w:rPr>
                <w:spacing w:val="-59"/>
                <w:w w:val="93"/>
                <w:sz w:val="24"/>
                <w:szCs w:val="24"/>
              </w:rPr>
              <w:t>：（</w:t>
            </w:r>
            <w:r>
              <w:rPr>
                <w:spacing w:val="1"/>
                <w:sz w:val="24"/>
                <w:szCs w:val="24"/>
              </w:rPr>
              <w:t>1）如果是投标文件自身</w:t>
            </w:r>
            <w:r>
              <w:rPr>
                <w:sz w:val="24"/>
                <w:szCs w:val="24"/>
              </w:rPr>
              <w:t xml:space="preserve"> </w:t>
            </w:r>
            <w:r>
              <w:rPr>
                <w:spacing w:val="-3"/>
                <w:sz w:val="24"/>
                <w:szCs w:val="24"/>
              </w:rPr>
              <w:t>问题导致投标文件无法解密的，该投标文件将不予接收、解密。（2）如果是电子</w:t>
            </w:r>
            <w:r>
              <w:rPr>
                <w:spacing w:val="-4"/>
                <w:sz w:val="24"/>
                <w:szCs w:val="24"/>
              </w:rPr>
              <w:t>化交</w:t>
            </w:r>
            <w:r>
              <w:rPr>
                <w:sz w:val="24"/>
                <w:szCs w:val="24"/>
              </w:rPr>
              <w:t xml:space="preserve"> 易系统问题造成投标文件无法解密的，将由技术人员进行排查处理。如短时间内问题</w:t>
            </w:r>
            <w:r>
              <w:rPr>
                <w:spacing w:val="4"/>
                <w:sz w:val="24"/>
                <w:szCs w:val="24"/>
              </w:rPr>
              <w:t xml:space="preserve"> </w:t>
            </w:r>
            <w:r>
              <w:rPr>
                <w:sz w:val="24"/>
                <w:szCs w:val="24"/>
              </w:rPr>
              <w:t>无法解决的，将由招标人（代理机构）联系监督部门申请暂停开标，待问题解决后继</w:t>
            </w:r>
            <w:r>
              <w:rPr>
                <w:spacing w:val="4"/>
                <w:sz w:val="24"/>
                <w:szCs w:val="24"/>
              </w:rPr>
              <w:t xml:space="preserve"> </w:t>
            </w:r>
            <w:r>
              <w:rPr>
                <w:spacing w:val="-3"/>
                <w:sz w:val="24"/>
                <w:szCs w:val="24"/>
              </w:rPr>
              <w:t>续开标。</w:t>
            </w:r>
          </w:p>
          <w:p>
            <w:pPr>
              <w:pStyle w:val="22"/>
              <w:spacing w:before="63" w:line="219" w:lineRule="auto"/>
              <w:ind w:left="117"/>
              <w:rPr>
                <w:sz w:val="24"/>
                <w:szCs w:val="24"/>
              </w:rPr>
            </w:pPr>
            <w:r>
              <w:rPr>
                <w:sz w:val="24"/>
                <w:szCs w:val="24"/>
              </w:rPr>
              <w:t>3、所有投标文件解密完成后，由招标人（代理</w:t>
            </w:r>
            <w:r>
              <w:rPr>
                <w:spacing w:val="-1"/>
                <w:sz w:val="24"/>
                <w:szCs w:val="24"/>
              </w:rPr>
              <w:t>机构）操作，对开标结果进行公示。</w:t>
            </w:r>
          </w:p>
          <w:p>
            <w:pPr>
              <w:pStyle w:val="22"/>
              <w:spacing w:before="63" w:line="253" w:lineRule="auto"/>
              <w:ind w:left="112" w:right="108"/>
              <w:rPr>
                <w:sz w:val="24"/>
                <w:szCs w:val="24"/>
              </w:rPr>
            </w:pPr>
            <w:r>
              <w:rPr>
                <w:spacing w:val="-3"/>
                <w:sz w:val="24"/>
                <w:szCs w:val="24"/>
              </w:rPr>
              <w:t>4、投标人应保证在开标期间电话、电脑、网络等能够正常使用，投标人因停电、电脑</w:t>
            </w:r>
            <w:r>
              <w:rPr>
                <w:spacing w:val="1"/>
                <w:sz w:val="24"/>
                <w:szCs w:val="24"/>
              </w:rPr>
              <w:t xml:space="preserve"> </w:t>
            </w:r>
            <w:r>
              <w:rPr>
                <w:sz w:val="24"/>
                <w:szCs w:val="24"/>
              </w:rPr>
              <w:t>病毒、网络堵塞等原因，未在规定的解密时间内对投标文件进行解密的，其投标文件</w:t>
            </w:r>
            <w:r>
              <w:rPr>
                <w:spacing w:val="7"/>
                <w:sz w:val="24"/>
                <w:szCs w:val="24"/>
              </w:rPr>
              <w:t xml:space="preserve"> </w:t>
            </w:r>
            <w:r>
              <w:rPr>
                <w:spacing w:val="-2"/>
                <w:sz w:val="24"/>
                <w:szCs w:val="24"/>
              </w:rPr>
              <w:t>不予接收。</w:t>
            </w:r>
          </w:p>
          <w:p>
            <w:pPr>
              <w:pStyle w:val="22"/>
              <w:spacing w:before="66" w:line="247" w:lineRule="auto"/>
              <w:ind w:left="114" w:leftChars="0" w:right="108" w:rightChars="0" w:firstLine="3" w:firstLineChars="0"/>
              <w:jc w:val="both"/>
              <w:rPr>
                <w:spacing w:val="-3"/>
                <w:sz w:val="24"/>
                <w:szCs w:val="24"/>
              </w:rPr>
            </w:pPr>
            <w:r>
              <w:rPr>
                <w:spacing w:val="-3"/>
                <w:sz w:val="24"/>
                <w:szCs w:val="24"/>
              </w:rPr>
              <w:t>5、解密完成后，投标人可登录到交易系统查看自己的投标报价。如对自己</w:t>
            </w:r>
            <w:r>
              <w:rPr>
                <w:spacing w:val="-4"/>
                <w:sz w:val="24"/>
                <w:szCs w:val="24"/>
              </w:rPr>
              <w:t>的报价内容</w:t>
            </w:r>
            <w:r>
              <w:rPr>
                <w:sz w:val="24"/>
                <w:szCs w:val="24"/>
              </w:rPr>
              <w:t xml:space="preserve"> </w:t>
            </w:r>
            <w:r>
              <w:rPr>
                <w:spacing w:val="-4"/>
                <w:sz w:val="24"/>
                <w:szCs w:val="24"/>
              </w:rPr>
              <w:t>有异议的，应在报价内容显示后</w:t>
            </w:r>
            <w:r>
              <w:rPr>
                <w:spacing w:val="-35"/>
                <w:sz w:val="24"/>
                <w:szCs w:val="24"/>
              </w:rPr>
              <w:t xml:space="preserve"> </w:t>
            </w:r>
            <w:r>
              <w:rPr>
                <w:spacing w:val="-4"/>
                <w:sz w:val="24"/>
                <w:szCs w:val="24"/>
              </w:rPr>
              <w:t>20</w:t>
            </w:r>
            <w:r>
              <w:rPr>
                <w:spacing w:val="-48"/>
                <w:sz w:val="24"/>
                <w:szCs w:val="24"/>
              </w:rPr>
              <w:t xml:space="preserve"> </w:t>
            </w:r>
            <w:r>
              <w:rPr>
                <w:spacing w:val="-4"/>
                <w:sz w:val="24"/>
                <w:szCs w:val="24"/>
              </w:rPr>
              <w:t>分钟内联系招标人（代理机构）进行质疑，投标人</w:t>
            </w:r>
            <w:r>
              <w:rPr>
                <w:sz w:val="24"/>
                <w:szCs w:val="24"/>
              </w:rPr>
              <w:t xml:space="preserve"> </w:t>
            </w:r>
            <w:r>
              <w:rPr>
                <w:spacing w:val="-1"/>
                <w:sz w:val="24"/>
                <w:szCs w:val="24"/>
              </w:rPr>
              <w:t>未在规定时间内提出质疑的，视为认可开标结果显示内容。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077"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22"/>
              <w:spacing w:before="78" w:line="184" w:lineRule="auto"/>
              <w:ind w:left="322" w:leftChars="0"/>
              <w:rPr>
                <w:spacing w:val="-7"/>
                <w:sz w:val="24"/>
                <w:szCs w:val="24"/>
              </w:rPr>
            </w:pPr>
            <w:r>
              <w:rPr>
                <w:spacing w:val="-7"/>
                <w:sz w:val="24"/>
                <w:szCs w:val="24"/>
              </w:rPr>
              <w:t>10.6</w:t>
            </w:r>
          </w:p>
        </w:tc>
        <w:tc>
          <w:tcPr>
            <w:tcW w:w="9114" w:type="dxa"/>
            <w:gridSpan w:val="2"/>
            <w:vAlign w:val="top"/>
          </w:tcPr>
          <w:p>
            <w:pPr>
              <w:pStyle w:val="22"/>
              <w:spacing w:before="80" w:line="348" w:lineRule="exact"/>
              <w:ind w:left="114"/>
              <w:rPr>
                <w:sz w:val="24"/>
                <w:szCs w:val="24"/>
              </w:rPr>
            </w:pPr>
            <w:r>
              <w:rPr>
                <w:spacing w:val="-1"/>
                <w:position w:val="7"/>
                <w:sz w:val="24"/>
                <w:szCs w:val="24"/>
              </w:rPr>
              <w:t>招标控制价、投标报价编制依据：</w:t>
            </w:r>
          </w:p>
          <w:p>
            <w:pPr>
              <w:pStyle w:val="22"/>
              <w:spacing w:line="219" w:lineRule="auto"/>
              <w:ind w:left="115"/>
              <w:rPr>
                <w:sz w:val="24"/>
                <w:szCs w:val="24"/>
              </w:rPr>
            </w:pPr>
            <w:r>
              <w:rPr>
                <w:spacing w:val="-3"/>
                <w:sz w:val="24"/>
                <w:szCs w:val="24"/>
              </w:rPr>
              <w:t>编制依据</w:t>
            </w:r>
          </w:p>
          <w:p>
            <w:pPr>
              <w:pStyle w:val="22"/>
              <w:spacing w:before="65" w:line="248" w:lineRule="auto"/>
              <w:ind w:left="115" w:leftChars="0" w:right="108" w:rightChars="0" w:firstLine="15" w:firstLineChars="0"/>
              <w:jc w:val="both"/>
              <w:rPr>
                <w:rFonts w:hint="eastAsia"/>
                <w:spacing w:val="-3"/>
                <w:sz w:val="24"/>
                <w:szCs w:val="24"/>
              </w:rPr>
            </w:pPr>
            <w:r>
              <w:rPr>
                <w:rFonts w:hint="eastAsia"/>
                <w:spacing w:val="-3"/>
                <w:sz w:val="24"/>
                <w:szCs w:val="24"/>
              </w:rPr>
              <w:t>1、 工程设计图纸、报审预算、质疑回复等相关资料；</w:t>
            </w:r>
          </w:p>
          <w:p>
            <w:pPr>
              <w:pStyle w:val="22"/>
              <w:spacing w:before="65" w:line="248" w:lineRule="auto"/>
              <w:ind w:left="115" w:leftChars="0" w:right="108" w:rightChars="0" w:firstLine="15" w:firstLineChars="0"/>
              <w:jc w:val="both"/>
              <w:rPr>
                <w:rFonts w:hint="eastAsia"/>
                <w:spacing w:val="-3"/>
                <w:sz w:val="24"/>
                <w:szCs w:val="24"/>
              </w:rPr>
            </w:pPr>
            <w:r>
              <w:rPr>
                <w:rFonts w:hint="eastAsia"/>
                <w:spacing w:val="-3"/>
                <w:sz w:val="24"/>
                <w:szCs w:val="24"/>
              </w:rPr>
              <w:t>2.河南省水利厅颁发的豫水建(2017)第1号文《河南省水利水电工</w:t>
            </w:r>
          </w:p>
          <w:p>
            <w:pPr>
              <w:pStyle w:val="22"/>
              <w:spacing w:before="65" w:line="248" w:lineRule="auto"/>
              <w:ind w:left="115" w:leftChars="0" w:right="108" w:rightChars="0" w:firstLine="15" w:firstLineChars="0"/>
              <w:jc w:val="both"/>
              <w:rPr>
                <w:rFonts w:hint="eastAsia"/>
                <w:spacing w:val="-3"/>
                <w:sz w:val="24"/>
                <w:szCs w:val="24"/>
              </w:rPr>
            </w:pPr>
            <w:r>
              <w:rPr>
                <w:rFonts w:hint="eastAsia"/>
                <w:spacing w:val="-3"/>
                <w:sz w:val="24"/>
                <w:szCs w:val="24"/>
              </w:rPr>
              <w:t>程设计概(估)算编制规定》;</w:t>
            </w:r>
          </w:p>
          <w:p>
            <w:pPr>
              <w:pStyle w:val="22"/>
              <w:spacing w:before="65" w:line="248" w:lineRule="auto"/>
              <w:ind w:left="115" w:leftChars="0" w:right="108" w:rightChars="0" w:firstLine="15" w:firstLineChars="0"/>
              <w:jc w:val="both"/>
              <w:rPr>
                <w:rFonts w:hint="eastAsia"/>
                <w:spacing w:val="-3"/>
                <w:sz w:val="24"/>
                <w:szCs w:val="24"/>
              </w:rPr>
            </w:pPr>
            <w:r>
              <w:rPr>
                <w:rFonts w:hint="eastAsia"/>
                <w:spacing w:val="-3"/>
                <w:sz w:val="24"/>
                <w:szCs w:val="24"/>
              </w:rPr>
              <w:t>3.河南省水利厅颁布的豫水建(2006)第52号文《河南省水利水电 概预算定额及设计概(估)算编制规定》。《水利建筑工程预算定额》、《水</w:t>
            </w:r>
          </w:p>
          <w:p>
            <w:pPr>
              <w:pStyle w:val="22"/>
              <w:spacing w:before="65" w:line="248" w:lineRule="auto"/>
              <w:ind w:left="115" w:leftChars="0" w:right="108" w:rightChars="0" w:firstLine="15" w:firstLineChars="0"/>
              <w:jc w:val="both"/>
              <w:rPr>
                <w:rFonts w:hint="eastAsia"/>
                <w:spacing w:val="-3"/>
                <w:sz w:val="24"/>
                <w:szCs w:val="24"/>
              </w:rPr>
            </w:pPr>
            <w:r>
              <w:rPr>
                <w:rFonts w:hint="eastAsia"/>
                <w:spacing w:val="-3"/>
                <w:sz w:val="24"/>
                <w:szCs w:val="24"/>
              </w:rPr>
              <w:t>利水电安装工程预算定额》及《水利工程施工机械台时定额》;</w:t>
            </w:r>
          </w:p>
          <w:p>
            <w:pPr>
              <w:pStyle w:val="22"/>
              <w:spacing w:before="65" w:line="248" w:lineRule="auto"/>
              <w:ind w:left="115" w:leftChars="0" w:right="108" w:rightChars="0" w:firstLine="15" w:firstLineChars="0"/>
              <w:jc w:val="both"/>
              <w:rPr>
                <w:rFonts w:hint="eastAsia"/>
                <w:spacing w:val="-3"/>
                <w:sz w:val="24"/>
                <w:szCs w:val="24"/>
              </w:rPr>
            </w:pPr>
            <w:r>
              <w:rPr>
                <w:rFonts w:hint="eastAsia"/>
                <w:spacing w:val="-3"/>
                <w:sz w:val="24"/>
                <w:szCs w:val="24"/>
              </w:rPr>
              <w:t>4.豫水建【2017】8号文，《关于调整水利工程施工现场扬尘污染防</w:t>
            </w:r>
          </w:p>
          <w:p>
            <w:pPr>
              <w:pStyle w:val="22"/>
              <w:spacing w:before="65" w:line="248" w:lineRule="auto"/>
              <w:ind w:left="115" w:leftChars="0" w:right="108" w:rightChars="0" w:firstLine="15" w:firstLineChars="0"/>
              <w:jc w:val="both"/>
              <w:rPr>
                <w:rFonts w:hint="eastAsia"/>
                <w:spacing w:val="-3"/>
                <w:sz w:val="24"/>
                <w:szCs w:val="24"/>
              </w:rPr>
            </w:pPr>
            <w:r>
              <w:rPr>
                <w:rFonts w:hint="eastAsia"/>
                <w:spacing w:val="-3"/>
                <w:sz w:val="24"/>
                <w:szCs w:val="24"/>
              </w:rPr>
              <w:t>治费的通知(试行)》;</w:t>
            </w:r>
          </w:p>
          <w:p>
            <w:pPr>
              <w:pStyle w:val="22"/>
              <w:spacing w:before="65" w:line="248" w:lineRule="auto"/>
              <w:ind w:left="115" w:leftChars="0" w:right="108" w:rightChars="0" w:firstLine="15" w:firstLineChars="0"/>
              <w:jc w:val="both"/>
              <w:rPr>
                <w:rFonts w:hint="eastAsia"/>
                <w:spacing w:val="-3"/>
                <w:sz w:val="24"/>
                <w:szCs w:val="24"/>
              </w:rPr>
            </w:pPr>
            <w:r>
              <w:rPr>
                <w:rFonts w:hint="eastAsia"/>
                <w:spacing w:val="-3"/>
                <w:sz w:val="24"/>
                <w:szCs w:val="24"/>
              </w:rPr>
              <w:t>5.工程量按《水利水电工程设计工程量计算规定》(SL328-2008) 工</w:t>
            </w:r>
          </w:p>
          <w:p>
            <w:pPr>
              <w:pStyle w:val="22"/>
              <w:spacing w:before="65" w:line="248" w:lineRule="auto"/>
              <w:ind w:left="115" w:leftChars="0" w:right="108" w:rightChars="0" w:firstLine="15" w:firstLineChars="0"/>
              <w:jc w:val="both"/>
              <w:rPr>
                <w:rFonts w:hint="eastAsia"/>
                <w:spacing w:val="-3"/>
                <w:sz w:val="24"/>
                <w:szCs w:val="24"/>
              </w:rPr>
            </w:pPr>
            <w:r>
              <w:rPr>
                <w:rFonts w:hint="eastAsia"/>
                <w:spacing w:val="-3"/>
                <w:sz w:val="24"/>
                <w:szCs w:val="24"/>
              </w:rPr>
              <w:t>程量按设计所列；</w:t>
            </w:r>
          </w:p>
          <w:p>
            <w:pPr>
              <w:pStyle w:val="22"/>
              <w:spacing w:before="65" w:line="248" w:lineRule="auto"/>
              <w:ind w:left="115" w:leftChars="0" w:right="108" w:rightChars="0" w:firstLine="15" w:firstLineChars="0"/>
              <w:jc w:val="both"/>
              <w:rPr>
                <w:rFonts w:hint="eastAsia"/>
                <w:spacing w:val="-3"/>
                <w:sz w:val="24"/>
                <w:szCs w:val="24"/>
              </w:rPr>
            </w:pPr>
            <w:r>
              <w:rPr>
                <w:rFonts w:hint="eastAsia"/>
                <w:spacing w:val="-3"/>
                <w:sz w:val="24"/>
                <w:szCs w:val="24"/>
              </w:rPr>
              <w:t>6、 人工预算单价：工长：9.27元/工时，高级工8.57元/工时，</w:t>
            </w:r>
          </w:p>
          <w:p>
            <w:pPr>
              <w:pStyle w:val="22"/>
              <w:spacing w:before="65" w:line="248" w:lineRule="auto"/>
              <w:ind w:left="115" w:leftChars="0" w:right="108" w:rightChars="0" w:firstLine="15" w:firstLineChars="0"/>
              <w:jc w:val="both"/>
              <w:rPr>
                <w:rFonts w:hint="eastAsia"/>
                <w:spacing w:val="-3"/>
                <w:sz w:val="24"/>
                <w:szCs w:val="24"/>
              </w:rPr>
            </w:pPr>
            <w:r>
              <w:rPr>
                <w:rFonts w:hint="eastAsia"/>
                <w:spacing w:val="-3"/>
                <w:sz w:val="24"/>
                <w:szCs w:val="24"/>
              </w:rPr>
              <w:t>中级工6.62元/工时，初级工4.64元/工时；</w:t>
            </w:r>
          </w:p>
          <w:p>
            <w:pPr>
              <w:pStyle w:val="22"/>
              <w:spacing w:before="65" w:line="248" w:lineRule="auto"/>
              <w:ind w:left="115" w:leftChars="0" w:right="108" w:rightChars="0" w:firstLine="15" w:firstLineChars="0"/>
              <w:jc w:val="both"/>
              <w:rPr>
                <w:rFonts w:hint="eastAsia"/>
                <w:spacing w:val="-3"/>
                <w:sz w:val="24"/>
                <w:szCs w:val="24"/>
              </w:rPr>
            </w:pPr>
            <w:r>
              <w:rPr>
                <w:rFonts w:hint="eastAsia"/>
                <w:spacing w:val="-3"/>
                <w:sz w:val="24"/>
                <w:szCs w:val="24"/>
              </w:rPr>
              <w:t>7、 取费标准：根据规定税金费率为9%;</w:t>
            </w:r>
          </w:p>
          <w:p>
            <w:pPr>
              <w:pStyle w:val="22"/>
              <w:spacing w:before="65" w:line="248" w:lineRule="auto"/>
              <w:ind w:left="115" w:leftChars="0" w:right="108" w:rightChars="0" w:firstLine="15" w:firstLineChars="0"/>
              <w:jc w:val="both"/>
              <w:rPr>
                <w:rFonts w:hint="eastAsia"/>
                <w:spacing w:val="-3"/>
                <w:sz w:val="24"/>
                <w:szCs w:val="24"/>
              </w:rPr>
            </w:pPr>
            <w:r>
              <w:rPr>
                <w:rFonts w:hint="eastAsia"/>
                <w:spacing w:val="-3"/>
                <w:sz w:val="24"/>
                <w:szCs w:val="24"/>
              </w:rPr>
              <w:t>8. 本工程材料价格调整按《平顶山工程造价》2023 年第四期，不足</w:t>
            </w:r>
          </w:p>
          <w:p>
            <w:pPr>
              <w:pStyle w:val="22"/>
              <w:spacing w:before="65" w:line="248" w:lineRule="auto"/>
              <w:ind w:left="115" w:leftChars="0" w:right="108" w:rightChars="0" w:firstLine="15" w:firstLineChars="0"/>
              <w:jc w:val="both"/>
              <w:rPr>
                <w:spacing w:val="-3"/>
                <w:sz w:val="24"/>
                <w:szCs w:val="24"/>
              </w:rPr>
            </w:pPr>
            <w:r>
              <w:rPr>
                <w:rFonts w:hint="eastAsia"/>
                <w:spacing w:val="-3"/>
                <w:sz w:val="24"/>
                <w:szCs w:val="24"/>
              </w:rPr>
              <w:t>部分参照同期市场价。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077"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2"/>
              <w:spacing w:before="78" w:line="184" w:lineRule="auto"/>
              <w:ind w:left="135" w:leftChars="0"/>
              <w:rPr>
                <w:spacing w:val="-7"/>
                <w:sz w:val="24"/>
                <w:szCs w:val="24"/>
              </w:rPr>
            </w:pPr>
            <w:r>
              <w:rPr>
                <w:spacing w:val="-7"/>
                <w:sz w:val="24"/>
                <w:szCs w:val="24"/>
              </w:rPr>
              <w:t>10.7</w:t>
            </w:r>
          </w:p>
        </w:tc>
        <w:tc>
          <w:tcPr>
            <w:tcW w:w="9114" w:type="dxa"/>
            <w:gridSpan w:val="2"/>
            <w:vAlign w:val="top"/>
          </w:tcPr>
          <w:p>
            <w:pPr>
              <w:pStyle w:val="22"/>
              <w:spacing w:before="73" w:line="257" w:lineRule="auto"/>
              <w:ind w:left="114" w:right="108"/>
              <w:jc w:val="both"/>
              <w:rPr>
                <w:rFonts w:hint="eastAsia"/>
                <w:spacing w:val="-2"/>
                <w:sz w:val="24"/>
                <w:szCs w:val="24"/>
              </w:rPr>
            </w:pPr>
            <w:r>
              <w:rPr>
                <w:spacing w:val="-2"/>
                <w:sz w:val="24"/>
                <w:szCs w:val="24"/>
              </w:rPr>
              <w:t>合同价款的支付方式：</w:t>
            </w:r>
            <w:r>
              <w:rPr>
                <w:rFonts w:hint="eastAsia"/>
                <w:spacing w:val="-2"/>
                <w:sz w:val="24"/>
                <w:szCs w:val="24"/>
              </w:rPr>
              <w:t>预付款：项目进场开工后，发包人向承包人支付合同金额的30％的预付款；</w:t>
            </w:r>
          </w:p>
          <w:p>
            <w:pPr>
              <w:pStyle w:val="22"/>
              <w:spacing w:before="73" w:line="257" w:lineRule="auto"/>
              <w:ind w:left="114" w:right="108"/>
              <w:jc w:val="both"/>
              <w:rPr>
                <w:rFonts w:hint="eastAsia"/>
                <w:spacing w:val="-2"/>
                <w:sz w:val="24"/>
                <w:szCs w:val="24"/>
              </w:rPr>
            </w:pPr>
            <w:r>
              <w:rPr>
                <w:rFonts w:hint="eastAsia"/>
                <w:spacing w:val="-2"/>
                <w:sz w:val="24"/>
                <w:szCs w:val="24"/>
              </w:rPr>
              <w:t>进度款：根据实际工程进度付款，承包方向发包方报送工程进度报表，经监理工程师、项目业主验收合格并签字认可后，按已完成工程价款的80%付款。</w:t>
            </w:r>
          </w:p>
          <w:p>
            <w:pPr>
              <w:pStyle w:val="22"/>
              <w:spacing w:before="73" w:line="257" w:lineRule="auto"/>
              <w:ind w:left="114" w:right="108"/>
              <w:jc w:val="both"/>
              <w:rPr>
                <w:rFonts w:hint="eastAsia"/>
                <w:spacing w:val="-2"/>
                <w:sz w:val="24"/>
                <w:szCs w:val="24"/>
              </w:rPr>
            </w:pPr>
            <w:r>
              <w:rPr>
                <w:rFonts w:hint="eastAsia"/>
                <w:spacing w:val="-2"/>
                <w:sz w:val="24"/>
                <w:szCs w:val="24"/>
              </w:rPr>
              <w:t>项目全部竣工，相关部门验收合格后，支付至工程决算的97%。</w:t>
            </w:r>
          </w:p>
          <w:p>
            <w:pPr>
              <w:pStyle w:val="22"/>
              <w:spacing w:before="73" w:line="257" w:lineRule="auto"/>
              <w:ind w:left="114" w:leftChars="0" w:right="108" w:rightChars="0"/>
              <w:jc w:val="both"/>
              <w:rPr>
                <w:spacing w:val="-4"/>
                <w:sz w:val="24"/>
                <w:szCs w:val="24"/>
              </w:rPr>
            </w:pPr>
            <w:r>
              <w:rPr>
                <w:rFonts w:hint="eastAsia"/>
                <w:spacing w:val="-2"/>
                <w:sz w:val="24"/>
                <w:szCs w:val="24"/>
              </w:rPr>
              <w:t>质保金：余3%作为质量保证金，待工程竣工验收合格一年后无息付清。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1077" w:type="dxa"/>
            <w:vAlign w:val="top"/>
          </w:tcPr>
          <w:p>
            <w:pPr>
              <w:spacing w:line="362" w:lineRule="auto"/>
              <w:rPr>
                <w:rFonts w:ascii="Arial"/>
                <w:sz w:val="21"/>
              </w:rPr>
            </w:pPr>
          </w:p>
          <w:p>
            <w:pPr>
              <w:pStyle w:val="22"/>
              <w:spacing w:before="78" w:line="184" w:lineRule="auto"/>
              <w:ind w:left="135" w:leftChars="0"/>
              <w:rPr>
                <w:spacing w:val="-7"/>
                <w:sz w:val="24"/>
                <w:szCs w:val="24"/>
              </w:rPr>
            </w:pPr>
            <w:r>
              <w:rPr>
                <w:spacing w:val="-7"/>
                <w:sz w:val="24"/>
                <w:szCs w:val="24"/>
              </w:rPr>
              <w:t>10.8</w:t>
            </w:r>
          </w:p>
        </w:tc>
        <w:tc>
          <w:tcPr>
            <w:tcW w:w="9114" w:type="dxa"/>
            <w:gridSpan w:val="2"/>
            <w:vAlign w:val="top"/>
          </w:tcPr>
          <w:p>
            <w:pPr>
              <w:pStyle w:val="22"/>
              <w:spacing w:before="76" w:line="248" w:lineRule="auto"/>
              <w:ind w:left="99" w:leftChars="0" w:right="45" w:rightChars="0" w:firstLine="14" w:firstLineChars="0"/>
              <w:jc w:val="both"/>
              <w:rPr>
                <w:spacing w:val="-4"/>
                <w:sz w:val="24"/>
                <w:szCs w:val="24"/>
              </w:rPr>
            </w:pPr>
            <w:r>
              <w:rPr>
                <w:sz w:val="24"/>
                <w:szCs w:val="24"/>
              </w:rPr>
              <w:t>合同在线签订，招标人（采购人）与中标人（供应商）利用平顶山公共资源交易平台</w:t>
            </w:r>
            <w:r>
              <w:rPr>
                <w:spacing w:val="5"/>
                <w:sz w:val="24"/>
                <w:szCs w:val="24"/>
              </w:rPr>
              <w:t xml:space="preserve"> </w:t>
            </w:r>
            <w:r>
              <w:rPr>
                <w:spacing w:val="-11"/>
                <w:sz w:val="24"/>
                <w:szCs w:val="24"/>
              </w:rPr>
              <w:t>“合同在线签订模块</w:t>
            </w:r>
            <w:r>
              <w:rPr>
                <w:spacing w:val="-88"/>
                <w:sz w:val="24"/>
                <w:szCs w:val="24"/>
              </w:rPr>
              <w:t xml:space="preserve"> </w:t>
            </w:r>
            <w:r>
              <w:rPr>
                <w:spacing w:val="-11"/>
                <w:sz w:val="24"/>
                <w:szCs w:val="24"/>
              </w:rPr>
              <w:t>”，将电子合同推送至对方进行审核，经双方确认均无异议通过后，</w:t>
            </w:r>
            <w:r>
              <w:rPr>
                <w:sz w:val="24"/>
                <w:szCs w:val="24"/>
              </w:rPr>
              <w:t xml:space="preserve"> 进行在线签章，完成合同签订并公示。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077" w:type="dxa"/>
            <w:vAlign w:val="top"/>
          </w:tcPr>
          <w:p>
            <w:pPr>
              <w:spacing w:line="247" w:lineRule="auto"/>
              <w:jc w:val="left"/>
              <w:rPr>
                <w:rFonts w:ascii="Arial"/>
                <w:sz w:val="21"/>
              </w:rPr>
            </w:pPr>
          </w:p>
          <w:p>
            <w:pPr>
              <w:spacing w:line="247" w:lineRule="auto"/>
              <w:jc w:val="left"/>
              <w:rPr>
                <w:rFonts w:ascii="Arial"/>
                <w:sz w:val="21"/>
              </w:rPr>
            </w:pPr>
          </w:p>
          <w:p>
            <w:pPr>
              <w:spacing w:line="247" w:lineRule="auto"/>
              <w:jc w:val="left"/>
              <w:rPr>
                <w:rFonts w:ascii="Arial"/>
                <w:sz w:val="21"/>
              </w:rPr>
            </w:pPr>
          </w:p>
          <w:p>
            <w:pPr>
              <w:spacing w:line="248" w:lineRule="auto"/>
              <w:jc w:val="left"/>
              <w:rPr>
                <w:rFonts w:ascii="Arial"/>
                <w:sz w:val="21"/>
              </w:rPr>
            </w:pPr>
          </w:p>
          <w:p>
            <w:pPr>
              <w:spacing w:line="248" w:lineRule="auto"/>
              <w:jc w:val="left"/>
              <w:rPr>
                <w:rFonts w:ascii="Arial"/>
                <w:sz w:val="21"/>
              </w:rPr>
            </w:pPr>
          </w:p>
          <w:p>
            <w:pPr>
              <w:pStyle w:val="22"/>
              <w:spacing w:before="78" w:line="184" w:lineRule="auto"/>
              <w:ind w:left="322" w:leftChars="0"/>
              <w:jc w:val="left"/>
              <w:rPr>
                <w:spacing w:val="-7"/>
                <w:sz w:val="24"/>
                <w:szCs w:val="24"/>
              </w:rPr>
            </w:pPr>
            <w:r>
              <w:rPr>
                <w:spacing w:val="-7"/>
                <w:sz w:val="24"/>
                <w:szCs w:val="24"/>
              </w:rPr>
              <w:t>10.9</w:t>
            </w:r>
          </w:p>
        </w:tc>
        <w:tc>
          <w:tcPr>
            <w:tcW w:w="2645" w:type="dxa"/>
            <w:tcBorders>
              <w:right w:val="single" w:color="auto" w:sz="4" w:space="0"/>
            </w:tcBorders>
            <w:vAlign w:val="top"/>
          </w:tcPr>
          <w:p>
            <w:pPr>
              <w:jc w:val="left"/>
              <w:rPr>
                <w:rFonts w:ascii="Arial"/>
                <w:sz w:val="21"/>
              </w:rPr>
            </w:pPr>
          </w:p>
          <w:p>
            <w:pPr>
              <w:jc w:val="left"/>
              <w:rPr>
                <w:rFonts w:ascii="Arial"/>
                <w:sz w:val="21"/>
              </w:rPr>
            </w:pPr>
          </w:p>
          <w:p>
            <w:pPr>
              <w:jc w:val="left"/>
              <w:rPr>
                <w:rFonts w:ascii="Arial"/>
                <w:sz w:val="21"/>
              </w:rPr>
            </w:pPr>
          </w:p>
          <w:p>
            <w:pPr>
              <w:jc w:val="left"/>
              <w:rPr>
                <w:rFonts w:ascii="Arial"/>
                <w:sz w:val="21"/>
              </w:rPr>
            </w:pPr>
          </w:p>
          <w:p>
            <w:pPr>
              <w:jc w:val="left"/>
              <w:rPr>
                <w:rFonts w:ascii="Arial"/>
                <w:sz w:val="21"/>
              </w:rPr>
            </w:pPr>
          </w:p>
          <w:p>
            <w:pPr>
              <w:pStyle w:val="22"/>
              <w:spacing w:before="78" w:line="220" w:lineRule="auto"/>
              <w:ind w:left="174" w:leftChars="0"/>
              <w:jc w:val="left"/>
              <w:rPr>
                <w:sz w:val="24"/>
                <w:szCs w:val="24"/>
              </w:rPr>
            </w:pPr>
            <w:r>
              <w:rPr>
                <w:spacing w:val="-2"/>
                <w:sz w:val="24"/>
                <w:szCs w:val="24"/>
              </w:rPr>
              <w:t>招标文件的解释权</w:t>
            </w:r>
          </w:p>
        </w:tc>
        <w:tc>
          <w:tcPr>
            <w:tcW w:w="6469" w:type="dxa"/>
            <w:tcBorders>
              <w:left w:val="single" w:color="auto" w:sz="4" w:space="0"/>
            </w:tcBorders>
            <w:vAlign w:val="top"/>
          </w:tcPr>
          <w:p>
            <w:pPr>
              <w:pStyle w:val="22"/>
              <w:spacing w:before="117" w:line="360" w:lineRule="auto"/>
              <w:ind w:left="116" w:right="106"/>
              <w:jc w:val="left"/>
              <w:rPr>
                <w:sz w:val="24"/>
                <w:szCs w:val="24"/>
              </w:rPr>
            </w:pPr>
            <w:r>
              <w:rPr>
                <w:spacing w:val="-3"/>
                <w:sz w:val="24"/>
                <w:szCs w:val="24"/>
              </w:rPr>
              <w:t>构成本招标文件的各个组成文件应互为解释，互</w:t>
            </w:r>
            <w:r>
              <w:rPr>
                <w:spacing w:val="-4"/>
                <w:sz w:val="24"/>
                <w:szCs w:val="24"/>
              </w:rPr>
              <w:t>为说明；如有不</w:t>
            </w:r>
            <w:r>
              <w:rPr>
                <w:sz w:val="24"/>
                <w:szCs w:val="24"/>
              </w:rPr>
              <w:t xml:space="preserve"> </w:t>
            </w:r>
            <w:r>
              <w:rPr>
                <w:spacing w:val="-3"/>
                <w:sz w:val="24"/>
                <w:szCs w:val="24"/>
              </w:rPr>
              <w:t>明确或不一致，构成合同文件组成内容的，以合同</w:t>
            </w:r>
            <w:r>
              <w:rPr>
                <w:spacing w:val="-4"/>
                <w:sz w:val="24"/>
                <w:szCs w:val="24"/>
              </w:rPr>
              <w:t>文件约定内容</w:t>
            </w:r>
            <w:r>
              <w:rPr>
                <w:sz w:val="24"/>
                <w:szCs w:val="24"/>
              </w:rPr>
              <w:t xml:space="preserve"> </w:t>
            </w:r>
            <w:r>
              <w:rPr>
                <w:spacing w:val="-3"/>
                <w:sz w:val="24"/>
                <w:szCs w:val="24"/>
              </w:rPr>
              <w:t>为准，且以专用合同条款约定的合同文件优先顺序</w:t>
            </w:r>
            <w:r>
              <w:rPr>
                <w:spacing w:val="-4"/>
                <w:sz w:val="24"/>
                <w:szCs w:val="24"/>
              </w:rPr>
              <w:t>解释；同一组</w:t>
            </w:r>
            <w:r>
              <w:rPr>
                <w:sz w:val="24"/>
                <w:szCs w:val="24"/>
              </w:rPr>
              <w:t xml:space="preserve"> </w:t>
            </w:r>
            <w:r>
              <w:rPr>
                <w:spacing w:val="-3"/>
                <w:sz w:val="24"/>
                <w:szCs w:val="24"/>
              </w:rPr>
              <w:t>成文件中就同一事项的规定或约定不一致的，以编</w:t>
            </w:r>
            <w:r>
              <w:rPr>
                <w:spacing w:val="-4"/>
                <w:sz w:val="24"/>
                <w:szCs w:val="24"/>
              </w:rPr>
              <w:t>排顺序在后者</w:t>
            </w:r>
            <w:r>
              <w:rPr>
                <w:sz w:val="24"/>
                <w:szCs w:val="24"/>
              </w:rPr>
              <w:t xml:space="preserve"> </w:t>
            </w:r>
            <w:r>
              <w:rPr>
                <w:spacing w:val="-3"/>
                <w:sz w:val="24"/>
                <w:szCs w:val="24"/>
              </w:rPr>
              <w:t>为准；同一组成文件不同版本之间有不一致的，已</w:t>
            </w:r>
            <w:r>
              <w:rPr>
                <w:spacing w:val="-4"/>
                <w:sz w:val="24"/>
                <w:szCs w:val="24"/>
              </w:rPr>
              <w:t>形成时间在后</w:t>
            </w:r>
          </w:p>
          <w:p>
            <w:pPr>
              <w:pStyle w:val="22"/>
              <w:spacing w:line="219" w:lineRule="auto"/>
              <w:jc w:val="left"/>
              <w:rPr>
                <w:sz w:val="24"/>
                <w:szCs w:val="24"/>
              </w:rPr>
            </w:pPr>
            <w:r>
              <w:rPr>
                <w:spacing w:val="-9"/>
                <w:sz w:val="24"/>
                <w:szCs w:val="24"/>
              </w:rPr>
              <w:t>者为准。按本款前述规定仍不能形成结论的，由招标人负责解释。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1077" w:type="dxa"/>
            <w:vAlign w:val="top"/>
          </w:tcPr>
          <w:p>
            <w:pPr>
              <w:spacing w:line="309" w:lineRule="auto"/>
              <w:rPr>
                <w:rFonts w:ascii="Arial"/>
                <w:sz w:val="21"/>
              </w:rPr>
            </w:pPr>
          </w:p>
          <w:p>
            <w:pPr>
              <w:pStyle w:val="22"/>
              <w:spacing w:before="79" w:line="184" w:lineRule="auto"/>
              <w:ind w:left="135" w:leftChars="0"/>
              <w:rPr>
                <w:spacing w:val="-7"/>
                <w:sz w:val="24"/>
                <w:szCs w:val="24"/>
              </w:rPr>
            </w:pPr>
            <w:r>
              <w:rPr>
                <w:spacing w:val="-6"/>
                <w:sz w:val="24"/>
                <w:szCs w:val="24"/>
              </w:rPr>
              <w:t>10.10</w:t>
            </w:r>
          </w:p>
        </w:tc>
        <w:tc>
          <w:tcPr>
            <w:tcW w:w="2645" w:type="dxa"/>
            <w:tcBorders>
              <w:right w:val="single" w:color="auto" w:sz="4" w:space="0"/>
            </w:tcBorders>
            <w:vAlign w:val="top"/>
          </w:tcPr>
          <w:p>
            <w:pPr>
              <w:spacing w:line="273" w:lineRule="auto"/>
              <w:rPr>
                <w:rFonts w:ascii="Arial"/>
                <w:sz w:val="21"/>
              </w:rPr>
            </w:pPr>
          </w:p>
          <w:p>
            <w:pPr>
              <w:pStyle w:val="22"/>
              <w:spacing w:before="78" w:line="219" w:lineRule="auto"/>
              <w:ind w:left="114" w:leftChars="0"/>
              <w:rPr>
                <w:sz w:val="24"/>
                <w:szCs w:val="24"/>
              </w:rPr>
            </w:pPr>
            <w:r>
              <w:rPr>
                <w:spacing w:val="-3"/>
                <w:sz w:val="24"/>
                <w:szCs w:val="24"/>
              </w:rPr>
              <w:t>本项目所属行业</w:t>
            </w:r>
          </w:p>
        </w:tc>
        <w:tc>
          <w:tcPr>
            <w:tcW w:w="6469" w:type="dxa"/>
            <w:tcBorders>
              <w:left w:val="single" w:color="auto" w:sz="4" w:space="0"/>
            </w:tcBorders>
            <w:vAlign w:val="top"/>
          </w:tcPr>
          <w:p>
            <w:pPr>
              <w:pStyle w:val="22"/>
              <w:spacing w:before="118" w:line="468" w:lineRule="exact"/>
              <w:ind w:left="117"/>
              <w:rPr>
                <w:sz w:val="24"/>
                <w:szCs w:val="24"/>
              </w:rPr>
            </w:pPr>
            <w:r>
              <w:rPr>
                <w:spacing w:val="-4"/>
                <w:sz w:val="24"/>
                <w:szCs w:val="24"/>
              </w:rPr>
              <w:t>建筑业（行业属性划分参照关于印发中小企业划型标准规定的通知(工信部联企业〔2011〕300号)）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107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22"/>
              <w:spacing w:before="78" w:line="184" w:lineRule="auto"/>
              <w:ind w:left="135" w:leftChars="0"/>
              <w:rPr>
                <w:spacing w:val="-6"/>
                <w:sz w:val="24"/>
                <w:szCs w:val="24"/>
              </w:rPr>
            </w:pPr>
            <w:r>
              <w:rPr>
                <w:spacing w:val="-7"/>
                <w:sz w:val="24"/>
                <w:szCs w:val="24"/>
              </w:rPr>
              <w:t>11.1</w:t>
            </w:r>
          </w:p>
        </w:tc>
        <w:tc>
          <w:tcPr>
            <w:tcW w:w="2645" w:type="dxa"/>
            <w:tcBorders>
              <w:right w:val="single" w:color="auto" w:sz="4" w:space="0"/>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2"/>
              <w:spacing w:before="78" w:line="360" w:lineRule="auto"/>
              <w:ind w:left="111" w:right="214"/>
              <w:jc w:val="both"/>
              <w:rPr>
                <w:sz w:val="24"/>
                <w:szCs w:val="24"/>
              </w:rPr>
            </w:pPr>
            <w:r>
              <w:rPr>
                <w:spacing w:val="-4"/>
                <w:sz w:val="24"/>
                <w:szCs w:val="24"/>
              </w:rPr>
              <w:t>河南省政府采</w:t>
            </w:r>
            <w:r>
              <w:rPr>
                <w:spacing w:val="4"/>
                <w:sz w:val="24"/>
                <w:szCs w:val="24"/>
              </w:rPr>
              <w:t xml:space="preserve"> </w:t>
            </w:r>
            <w:r>
              <w:rPr>
                <w:spacing w:val="-3"/>
                <w:sz w:val="24"/>
                <w:szCs w:val="24"/>
              </w:rPr>
              <w:t>购合同融资政</w:t>
            </w:r>
          </w:p>
          <w:p>
            <w:pPr>
              <w:pStyle w:val="22"/>
              <w:spacing w:line="218" w:lineRule="auto"/>
              <w:ind w:left="115" w:leftChars="0"/>
              <w:rPr>
                <w:spacing w:val="-3"/>
                <w:sz w:val="24"/>
                <w:szCs w:val="24"/>
              </w:rPr>
            </w:pPr>
            <w:r>
              <w:rPr>
                <w:spacing w:val="-5"/>
                <w:sz w:val="24"/>
                <w:szCs w:val="24"/>
              </w:rPr>
              <w:t>策告知函</w:t>
            </w:r>
          </w:p>
        </w:tc>
        <w:tc>
          <w:tcPr>
            <w:tcW w:w="6469" w:type="dxa"/>
            <w:tcBorders>
              <w:left w:val="single" w:color="auto" w:sz="4" w:space="0"/>
            </w:tcBorders>
            <w:vAlign w:val="top"/>
          </w:tcPr>
          <w:p>
            <w:pPr>
              <w:pStyle w:val="22"/>
              <w:spacing w:before="117" w:line="221" w:lineRule="auto"/>
              <w:ind w:left="116"/>
              <w:rPr>
                <w:sz w:val="24"/>
                <w:szCs w:val="24"/>
              </w:rPr>
            </w:pPr>
            <w:r>
              <w:rPr>
                <w:spacing w:val="-4"/>
                <w:sz w:val="24"/>
                <w:szCs w:val="24"/>
              </w:rPr>
              <w:t>各投标人：</w:t>
            </w:r>
          </w:p>
          <w:p>
            <w:pPr>
              <w:pStyle w:val="22"/>
              <w:spacing w:before="181" w:line="219" w:lineRule="auto"/>
              <w:ind w:left="113"/>
              <w:rPr>
                <w:sz w:val="24"/>
                <w:szCs w:val="24"/>
              </w:rPr>
            </w:pPr>
            <w:r>
              <w:rPr>
                <w:spacing w:val="-3"/>
                <w:sz w:val="24"/>
                <w:szCs w:val="24"/>
              </w:rPr>
              <w:t>欢迎贵公司参与河南省政府采购活动！</w:t>
            </w:r>
          </w:p>
          <w:p>
            <w:pPr>
              <w:pStyle w:val="22"/>
              <w:spacing w:before="182" w:line="360" w:lineRule="auto"/>
              <w:ind w:left="112" w:right="108"/>
              <w:rPr>
                <w:sz w:val="24"/>
                <w:szCs w:val="24"/>
              </w:rPr>
            </w:pPr>
            <w:r>
              <w:rPr>
                <w:spacing w:val="-2"/>
                <w:sz w:val="24"/>
                <w:szCs w:val="24"/>
              </w:rPr>
              <w:t>政府采购合同融资是河南省财政厅支持中小微企业</w:t>
            </w:r>
            <w:r>
              <w:rPr>
                <w:spacing w:val="-3"/>
                <w:sz w:val="24"/>
                <w:szCs w:val="24"/>
              </w:rPr>
              <w:t>发展，针对参与政</w:t>
            </w:r>
            <w:r>
              <w:rPr>
                <w:sz w:val="24"/>
                <w:szCs w:val="24"/>
              </w:rPr>
              <w:t xml:space="preserve"> </w:t>
            </w:r>
            <w:r>
              <w:rPr>
                <w:spacing w:val="-2"/>
                <w:sz w:val="24"/>
                <w:szCs w:val="24"/>
              </w:rPr>
              <w:t>府采购活动的投标人融资难、融资贵问题推出的一</w:t>
            </w:r>
            <w:r>
              <w:rPr>
                <w:spacing w:val="-3"/>
                <w:sz w:val="24"/>
                <w:szCs w:val="24"/>
              </w:rPr>
              <w:t>项融资政策。贵公</w:t>
            </w:r>
            <w:r>
              <w:rPr>
                <w:sz w:val="24"/>
                <w:szCs w:val="24"/>
              </w:rPr>
              <w:t xml:space="preserve"> </w:t>
            </w:r>
            <w:r>
              <w:rPr>
                <w:spacing w:val="-2"/>
                <w:sz w:val="24"/>
                <w:szCs w:val="24"/>
              </w:rPr>
              <w:t>司若成为本次政府采购项目的中标成交投标人，可</w:t>
            </w:r>
            <w:r>
              <w:rPr>
                <w:spacing w:val="-3"/>
                <w:sz w:val="24"/>
                <w:szCs w:val="24"/>
              </w:rPr>
              <w:t>持政府采购合同向</w:t>
            </w:r>
            <w:r>
              <w:rPr>
                <w:sz w:val="24"/>
                <w:szCs w:val="24"/>
              </w:rPr>
              <w:t xml:space="preserve"> </w:t>
            </w:r>
            <w:r>
              <w:rPr>
                <w:spacing w:val="-2"/>
                <w:sz w:val="24"/>
                <w:szCs w:val="24"/>
              </w:rPr>
              <w:t>金融机构申请贷款，无需抵押、担保，融资机构将</w:t>
            </w:r>
            <w:r>
              <w:rPr>
                <w:spacing w:val="-3"/>
                <w:sz w:val="24"/>
                <w:szCs w:val="24"/>
              </w:rPr>
              <w:t>根据《河南省政府</w:t>
            </w:r>
            <w:r>
              <w:rPr>
                <w:sz w:val="24"/>
                <w:szCs w:val="24"/>
              </w:rPr>
              <w:t xml:space="preserve"> </w:t>
            </w:r>
            <w:r>
              <w:rPr>
                <w:spacing w:val="-6"/>
                <w:sz w:val="24"/>
                <w:szCs w:val="24"/>
              </w:rPr>
              <w:t>采购合同融资工作实施方案》（豫财购〔2017〕10号</w:t>
            </w:r>
            <w:r>
              <w:rPr>
                <w:spacing w:val="-57"/>
                <w:sz w:val="24"/>
                <w:szCs w:val="24"/>
              </w:rPr>
              <w:t>），</w:t>
            </w:r>
            <w:r>
              <w:rPr>
                <w:spacing w:val="-6"/>
                <w:sz w:val="24"/>
                <w:szCs w:val="24"/>
              </w:rPr>
              <w:t>按照双方</w:t>
            </w:r>
            <w:r>
              <w:rPr>
                <w:spacing w:val="-7"/>
                <w:sz w:val="24"/>
                <w:szCs w:val="24"/>
              </w:rPr>
              <w:t>自愿</w:t>
            </w:r>
          </w:p>
          <w:p>
            <w:pPr>
              <w:pStyle w:val="22"/>
              <w:spacing w:line="219" w:lineRule="auto"/>
              <w:ind w:left="133"/>
              <w:rPr>
                <w:sz w:val="24"/>
                <w:szCs w:val="24"/>
              </w:rPr>
            </w:pPr>
            <w:r>
              <w:rPr>
                <w:spacing w:val="-4"/>
                <w:sz w:val="24"/>
                <w:szCs w:val="24"/>
              </w:rPr>
              <w:t>的原则提供便捷、优惠的贷款服务。</w:t>
            </w:r>
          </w:p>
          <w:p>
            <w:pPr>
              <w:pStyle w:val="22"/>
              <w:spacing w:before="183" w:line="219" w:lineRule="auto"/>
              <w:ind w:left="110"/>
              <w:rPr>
                <w:spacing w:val="-3"/>
                <w:sz w:val="24"/>
                <w:szCs w:val="24"/>
              </w:rPr>
            </w:pPr>
            <w:r>
              <w:rPr>
                <w:spacing w:val="-2"/>
                <w:sz w:val="24"/>
                <w:szCs w:val="24"/>
              </w:rPr>
              <w:t>贷款渠道和提供贷款的金融机构，可在河南省政府采购网“河</w:t>
            </w:r>
            <w:r>
              <w:rPr>
                <w:spacing w:val="-3"/>
                <w:sz w:val="24"/>
                <w:szCs w:val="24"/>
              </w:rPr>
              <w:t>南省政</w:t>
            </w:r>
            <w:r>
              <w:rPr>
                <w:spacing w:val="-5"/>
                <w:sz w:val="24"/>
                <w:szCs w:val="24"/>
              </w:rPr>
              <w:t>府采购合同融资平台</w:t>
            </w:r>
            <w:r>
              <w:rPr>
                <w:spacing w:val="-81"/>
                <w:sz w:val="24"/>
                <w:szCs w:val="24"/>
              </w:rPr>
              <w:t xml:space="preserve"> </w:t>
            </w:r>
            <w:r>
              <w:rPr>
                <w:spacing w:val="-5"/>
                <w:sz w:val="24"/>
                <w:szCs w:val="24"/>
              </w:rPr>
              <w:t>”查询联系。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107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2"/>
              <w:spacing w:before="78" w:line="184" w:lineRule="auto"/>
              <w:ind w:left="135" w:leftChars="0"/>
              <w:rPr>
                <w:spacing w:val="-6"/>
                <w:sz w:val="24"/>
                <w:szCs w:val="24"/>
              </w:rPr>
            </w:pPr>
            <w:r>
              <w:rPr>
                <w:spacing w:val="-7"/>
                <w:sz w:val="24"/>
                <w:szCs w:val="24"/>
              </w:rPr>
              <w:t>11.2</w:t>
            </w:r>
          </w:p>
        </w:tc>
        <w:tc>
          <w:tcPr>
            <w:tcW w:w="2645" w:type="dxa"/>
            <w:tcBorders>
              <w:right w:val="single" w:color="auto" w:sz="4"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22"/>
              <w:spacing w:before="78" w:line="360" w:lineRule="auto"/>
              <w:ind w:left="120" w:right="214" w:hanging="8"/>
              <w:jc w:val="both"/>
              <w:rPr>
                <w:spacing w:val="-3"/>
                <w:sz w:val="24"/>
                <w:szCs w:val="24"/>
              </w:rPr>
            </w:pPr>
            <w:r>
              <w:rPr>
                <w:spacing w:val="-4"/>
                <w:sz w:val="24"/>
                <w:szCs w:val="24"/>
              </w:rPr>
              <w:t>政采领域优化</w:t>
            </w:r>
            <w:r>
              <w:rPr>
                <w:spacing w:val="4"/>
                <w:sz w:val="24"/>
                <w:szCs w:val="24"/>
              </w:rPr>
              <w:t xml:space="preserve"> </w:t>
            </w:r>
            <w:r>
              <w:rPr>
                <w:spacing w:val="-5"/>
                <w:sz w:val="24"/>
                <w:szCs w:val="24"/>
              </w:rPr>
              <w:t>营商环境相关政策</w:t>
            </w:r>
          </w:p>
        </w:tc>
        <w:tc>
          <w:tcPr>
            <w:tcW w:w="6469" w:type="dxa"/>
            <w:tcBorders>
              <w:left w:val="single" w:color="auto" w:sz="4" w:space="0"/>
            </w:tcBorders>
            <w:vAlign w:val="top"/>
          </w:tcPr>
          <w:p>
            <w:pPr>
              <w:pStyle w:val="22"/>
              <w:spacing w:before="117" w:line="360" w:lineRule="auto"/>
              <w:ind w:left="116" w:right="106"/>
              <w:jc w:val="both"/>
              <w:rPr>
                <w:spacing w:val="-3"/>
                <w:sz w:val="24"/>
                <w:szCs w:val="24"/>
              </w:rPr>
            </w:pPr>
            <w:r>
              <w:rPr>
                <w:spacing w:val="-3"/>
                <w:sz w:val="24"/>
                <w:szCs w:val="24"/>
              </w:rPr>
              <w:t>一、落实四个“一 日办 ”精神</w:t>
            </w:r>
          </w:p>
          <w:p>
            <w:pPr>
              <w:pStyle w:val="22"/>
              <w:spacing w:before="117" w:line="360" w:lineRule="auto"/>
              <w:ind w:left="116" w:right="106"/>
              <w:jc w:val="both"/>
              <w:rPr>
                <w:spacing w:val="-3"/>
                <w:sz w:val="24"/>
                <w:szCs w:val="24"/>
              </w:rPr>
            </w:pPr>
            <w:r>
              <w:rPr>
                <w:spacing w:val="-3"/>
                <w:sz w:val="24"/>
                <w:szCs w:val="24"/>
              </w:rPr>
              <w:t>按照《平顶山市财政局关于压减政府采购各环节时限进一步优化政府 采购营商环境的通知》（平财购〔2021〕34号）通知，落实四个“一 日</w:t>
            </w:r>
          </w:p>
          <w:p>
            <w:pPr>
              <w:pStyle w:val="22"/>
              <w:spacing w:before="117" w:line="360" w:lineRule="auto"/>
              <w:ind w:left="116" w:right="106"/>
              <w:jc w:val="both"/>
              <w:rPr>
                <w:spacing w:val="-3"/>
                <w:sz w:val="24"/>
                <w:szCs w:val="24"/>
              </w:rPr>
            </w:pPr>
            <w:r>
              <w:rPr>
                <w:spacing w:val="-3"/>
                <w:sz w:val="24"/>
                <w:szCs w:val="24"/>
              </w:rPr>
              <w:t>办 ”精神：</w:t>
            </w:r>
          </w:p>
          <w:p>
            <w:pPr>
              <w:pStyle w:val="22"/>
              <w:spacing w:before="117" w:line="360" w:lineRule="auto"/>
              <w:ind w:left="116" w:right="106"/>
              <w:jc w:val="both"/>
              <w:rPr>
                <w:spacing w:val="-3"/>
                <w:sz w:val="24"/>
                <w:szCs w:val="24"/>
              </w:rPr>
            </w:pPr>
            <w:r>
              <w:rPr>
                <w:spacing w:val="-3"/>
                <w:sz w:val="24"/>
                <w:szCs w:val="24"/>
              </w:rPr>
              <w:t>（1）在评审结束后1日内确定采购结果，同时对中标单位发出中标或成交通知书，并在网上进行公告；</w:t>
            </w:r>
          </w:p>
          <w:p>
            <w:pPr>
              <w:pStyle w:val="22"/>
              <w:spacing w:before="117" w:line="360" w:lineRule="auto"/>
              <w:ind w:left="116" w:right="106"/>
              <w:jc w:val="both"/>
              <w:rPr>
                <w:spacing w:val="-3"/>
                <w:sz w:val="24"/>
                <w:szCs w:val="24"/>
              </w:rPr>
            </w:pPr>
            <w:r>
              <w:rPr>
                <w:spacing w:val="-3"/>
                <w:sz w:val="24"/>
                <w:szCs w:val="24"/>
              </w:rPr>
              <w:t>（2）中标或成交通知书发出后，1日内与中标或成交投标人签订合同，合同签订当日完成合同备案工作；</w:t>
            </w:r>
          </w:p>
          <w:p>
            <w:pPr>
              <w:pStyle w:val="22"/>
              <w:spacing w:before="117" w:line="360" w:lineRule="auto"/>
              <w:ind w:left="116" w:right="106"/>
              <w:jc w:val="both"/>
              <w:rPr>
                <w:spacing w:val="-3"/>
                <w:sz w:val="24"/>
                <w:szCs w:val="24"/>
              </w:rPr>
            </w:pPr>
            <w:r>
              <w:rPr>
                <w:spacing w:val="-3"/>
                <w:sz w:val="24"/>
                <w:szCs w:val="24"/>
              </w:rPr>
              <w:t>（3）政府采购项目投标人履约完成后，招标人应在投标人提出验收申 请1个工作日内完成验收，同时在平顶山市政府采购网发布验收结果公告；</w:t>
            </w:r>
          </w:p>
          <w:p>
            <w:pPr>
              <w:pStyle w:val="22"/>
              <w:spacing w:before="117" w:line="360" w:lineRule="auto"/>
              <w:ind w:left="116" w:right="106"/>
              <w:jc w:val="both"/>
              <w:rPr>
                <w:spacing w:val="-3"/>
                <w:sz w:val="24"/>
                <w:szCs w:val="24"/>
              </w:rPr>
            </w:pPr>
            <w:r>
              <w:rPr>
                <w:spacing w:val="-3"/>
                <w:sz w:val="24"/>
                <w:szCs w:val="24"/>
              </w:rPr>
              <w:t>（4）验收合格具备付款条件的项目，招标人要在1个工作日内按照合同约定支付项目资金。</w:t>
            </w:r>
          </w:p>
          <w:p>
            <w:pPr>
              <w:pStyle w:val="22"/>
              <w:spacing w:before="117" w:line="360" w:lineRule="auto"/>
              <w:ind w:left="116" w:right="106"/>
              <w:jc w:val="both"/>
              <w:rPr>
                <w:spacing w:val="-3"/>
                <w:sz w:val="24"/>
                <w:szCs w:val="24"/>
              </w:rPr>
            </w:pPr>
            <w:r>
              <w:rPr>
                <w:spacing w:val="-3"/>
                <w:sz w:val="24"/>
                <w:szCs w:val="24"/>
              </w:rPr>
              <w:t>注：签订合同需法定代表人携带本人身份证（如为授权委托人，则携 带法定代表人授权委托书及本人身份证）、单位公章、合同纸质版本一式六份及合同电子版。</w:t>
            </w:r>
          </w:p>
          <w:p>
            <w:pPr>
              <w:pStyle w:val="22"/>
              <w:spacing w:before="117" w:line="360" w:lineRule="auto"/>
              <w:ind w:left="116" w:right="106"/>
              <w:jc w:val="both"/>
              <w:rPr>
                <w:spacing w:val="-3"/>
                <w:sz w:val="24"/>
                <w:szCs w:val="24"/>
              </w:rPr>
            </w:pPr>
            <w:r>
              <w:rPr>
                <w:spacing w:val="-3"/>
                <w:sz w:val="24"/>
                <w:szCs w:val="24"/>
              </w:rPr>
              <w:t>二、维护企业在政府采购活动中的知情权</w:t>
            </w:r>
          </w:p>
          <w:p>
            <w:pPr>
              <w:pStyle w:val="22"/>
              <w:spacing w:before="117" w:line="360" w:lineRule="auto"/>
              <w:ind w:left="116" w:right="106"/>
              <w:jc w:val="both"/>
              <w:rPr>
                <w:spacing w:val="-3"/>
                <w:sz w:val="24"/>
                <w:szCs w:val="24"/>
              </w:rPr>
            </w:pPr>
            <w:r>
              <w:rPr>
                <w:spacing w:val="-3"/>
                <w:sz w:val="24"/>
                <w:szCs w:val="24"/>
              </w:rPr>
              <w:t>采用公开招标采购方式的政府采购项目，在公告中标结果的同时，对 未通过资格审查的投标人，招标人或者采购代理机构应告知其未通过 的原因；采用综合评分法评审的，还应当告知未中标人本人的评审得 分与排序。采用竞争性谈判、竞争性磋商、询价、单一来源采购方式 的政府采购项目，对投标人未实质性响应的文件按无效响应处理的，</w:t>
            </w:r>
          </w:p>
          <w:p>
            <w:pPr>
              <w:pStyle w:val="22"/>
              <w:spacing w:before="117" w:line="360" w:lineRule="auto"/>
              <w:ind w:left="116" w:right="106"/>
              <w:jc w:val="both"/>
              <w:rPr>
                <w:spacing w:val="-3"/>
                <w:sz w:val="24"/>
                <w:szCs w:val="24"/>
              </w:rPr>
            </w:pPr>
            <w:r>
              <w:rPr>
                <w:spacing w:val="-3"/>
                <w:sz w:val="24"/>
                <w:szCs w:val="24"/>
              </w:rPr>
              <w:t>招标人或者采购代理机构应当告知投标人原因。</w:t>
            </w:r>
          </w:p>
          <w:p>
            <w:pPr>
              <w:pStyle w:val="22"/>
              <w:spacing w:before="117" w:line="360" w:lineRule="auto"/>
              <w:ind w:left="116" w:right="106"/>
              <w:jc w:val="both"/>
              <w:rPr>
                <w:spacing w:val="-3"/>
                <w:sz w:val="24"/>
                <w:szCs w:val="24"/>
              </w:rPr>
            </w:pPr>
            <w:r>
              <w:rPr>
                <w:spacing w:val="-3"/>
                <w:sz w:val="24"/>
                <w:szCs w:val="24"/>
              </w:rPr>
              <w:t>三、提供中小企业声明函格式</w:t>
            </w:r>
          </w:p>
          <w:p>
            <w:pPr>
              <w:pStyle w:val="22"/>
              <w:spacing w:before="117" w:line="360" w:lineRule="auto"/>
              <w:ind w:left="116" w:right="106"/>
              <w:jc w:val="both"/>
              <w:rPr>
                <w:spacing w:val="-3"/>
                <w:sz w:val="24"/>
                <w:szCs w:val="24"/>
              </w:rPr>
            </w:pPr>
            <w:r>
              <w:rPr>
                <w:spacing w:val="-3"/>
                <w:sz w:val="24"/>
                <w:szCs w:val="24"/>
              </w:rPr>
              <w:t>在招标文件中，采购代理机构应按照财政部、工信部印发的《政府采 购促进中小企业发展管理办法》的通知精神（财库〔2020〕46号）提供中小企业声明函格式。</w:t>
            </w:r>
          </w:p>
          <w:p>
            <w:pPr>
              <w:pStyle w:val="22"/>
              <w:spacing w:before="117" w:line="360" w:lineRule="auto"/>
              <w:ind w:left="116" w:right="106"/>
              <w:jc w:val="both"/>
              <w:rPr>
                <w:spacing w:val="-3"/>
                <w:sz w:val="24"/>
                <w:szCs w:val="24"/>
              </w:rPr>
            </w:pPr>
            <w:r>
              <w:rPr>
                <w:spacing w:val="-3"/>
                <w:sz w:val="24"/>
                <w:szCs w:val="24"/>
              </w:rPr>
              <w:t>根据《政府采购促进中小企业发展管理办法》（财库〔2020〕46号）第四条：在政府采购活动中，投标人提供的货物、工程或者服务符合下列情形的，享受本办法规定的中小企业扶持政策：</w:t>
            </w:r>
          </w:p>
          <w:p>
            <w:pPr>
              <w:pStyle w:val="22"/>
              <w:spacing w:before="117" w:line="360" w:lineRule="auto"/>
              <w:ind w:left="116" w:right="106"/>
              <w:jc w:val="both"/>
              <w:rPr>
                <w:spacing w:val="-3"/>
                <w:sz w:val="24"/>
                <w:szCs w:val="24"/>
              </w:rPr>
            </w:pPr>
            <w:r>
              <w:rPr>
                <w:spacing w:val="-3"/>
                <w:sz w:val="24"/>
                <w:szCs w:val="24"/>
              </w:rPr>
              <w:t>（一）在货物采购项目中，货物由中小企业制造，即货物由中小企业生产且使用该中小企业商号或者注册商标；</w:t>
            </w:r>
          </w:p>
          <w:p>
            <w:pPr>
              <w:pStyle w:val="22"/>
              <w:spacing w:before="117" w:line="360" w:lineRule="auto"/>
              <w:ind w:left="116" w:right="106"/>
              <w:jc w:val="both"/>
              <w:rPr>
                <w:spacing w:val="-3"/>
                <w:sz w:val="24"/>
                <w:szCs w:val="24"/>
              </w:rPr>
            </w:pPr>
            <w:r>
              <w:rPr>
                <w:spacing w:val="-3"/>
                <w:sz w:val="24"/>
                <w:szCs w:val="24"/>
              </w:rPr>
              <w:t>（二）在工程采购项目中，工程由中小企业承建，即工程施工单位为中小企业；</w:t>
            </w:r>
          </w:p>
          <w:p>
            <w:pPr>
              <w:pStyle w:val="22"/>
              <w:spacing w:before="117" w:line="360" w:lineRule="auto"/>
              <w:ind w:left="116" w:right="106"/>
              <w:jc w:val="both"/>
              <w:rPr>
                <w:spacing w:val="-3"/>
                <w:sz w:val="24"/>
                <w:szCs w:val="24"/>
              </w:rPr>
            </w:pPr>
            <w:r>
              <w:rPr>
                <w:spacing w:val="-3"/>
                <w:sz w:val="24"/>
                <w:szCs w:val="24"/>
              </w:rPr>
              <w:t>（三）在服务采购项目中，服务由中小企业承接，即提供服务的人员 为中小企业依照《中华人民共和国劳动合同法》订立劳动合同的从业人员。</w:t>
            </w:r>
          </w:p>
          <w:p>
            <w:pPr>
              <w:pStyle w:val="22"/>
              <w:spacing w:before="117" w:line="360" w:lineRule="auto"/>
              <w:ind w:left="116" w:right="106"/>
              <w:jc w:val="both"/>
              <w:rPr>
                <w:spacing w:val="-3"/>
                <w:sz w:val="24"/>
                <w:szCs w:val="24"/>
              </w:rPr>
            </w:pPr>
            <w:r>
              <w:rPr>
                <w:spacing w:val="-3"/>
                <w:sz w:val="24"/>
                <w:szCs w:val="24"/>
              </w:rPr>
              <w:t>在货物采购项目中，投标人提供的货物既有中小企业制造货物，也有大型企业制造货物的，不享受本办法规定的中小企业扶持政策。</w:t>
            </w:r>
          </w:p>
          <w:p>
            <w:pPr>
              <w:pStyle w:val="22"/>
              <w:spacing w:before="117" w:line="360" w:lineRule="auto"/>
              <w:ind w:left="116" w:right="106"/>
              <w:jc w:val="both"/>
              <w:rPr>
                <w:spacing w:val="-3"/>
                <w:sz w:val="24"/>
                <w:szCs w:val="24"/>
              </w:rPr>
            </w:pPr>
            <w:r>
              <w:rPr>
                <w:spacing w:val="-3"/>
                <w:sz w:val="24"/>
                <w:szCs w:val="24"/>
              </w:rPr>
              <w:t>以联合体形式参加政府采购活动，联合体各方均为中小企业的，联合 体视同中小企业。其中，联合体各方均为小微企业的，联合体视同小微企业。</w:t>
            </w:r>
          </w:p>
          <w:p>
            <w:pPr>
              <w:pStyle w:val="22"/>
              <w:spacing w:before="117" w:line="360" w:lineRule="auto"/>
              <w:ind w:left="116" w:right="106"/>
              <w:jc w:val="both"/>
              <w:rPr>
                <w:spacing w:val="-3"/>
                <w:sz w:val="24"/>
                <w:szCs w:val="24"/>
              </w:rPr>
            </w:pPr>
            <w:r>
              <w:rPr>
                <w:spacing w:val="-3"/>
                <w:sz w:val="24"/>
                <w:szCs w:val="24"/>
              </w:rPr>
              <w:t>四、推广政府采购合同融资</w:t>
            </w:r>
          </w:p>
          <w:p>
            <w:pPr>
              <w:pStyle w:val="22"/>
              <w:spacing w:before="117" w:line="360" w:lineRule="auto"/>
              <w:ind w:left="116" w:right="106"/>
              <w:jc w:val="both"/>
              <w:rPr>
                <w:spacing w:val="-3"/>
                <w:sz w:val="24"/>
                <w:szCs w:val="24"/>
              </w:rPr>
            </w:pPr>
            <w:r>
              <w:rPr>
                <w:spacing w:val="-3"/>
                <w:sz w:val="24"/>
                <w:szCs w:val="24"/>
              </w:rPr>
              <w:t>要求招标人和代理机构将“政府采购合同融资告知函 ”写入招标文件， 鼓励中标人凭借采购合同申请贷款，助力解决中小企业融资难、融资贵的问题。</w:t>
            </w:r>
          </w:p>
          <w:p>
            <w:pPr>
              <w:pStyle w:val="22"/>
              <w:spacing w:before="117" w:line="360" w:lineRule="auto"/>
              <w:ind w:left="116" w:right="106"/>
              <w:jc w:val="both"/>
              <w:rPr>
                <w:spacing w:val="-3"/>
                <w:sz w:val="24"/>
                <w:szCs w:val="24"/>
              </w:rPr>
            </w:pPr>
            <w:r>
              <w:rPr>
                <w:spacing w:val="-3"/>
                <w:sz w:val="24"/>
                <w:szCs w:val="24"/>
              </w:rPr>
              <w:t>五、落实预留采购份额</w:t>
            </w:r>
          </w:p>
          <w:p>
            <w:pPr>
              <w:pStyle w:val="22"/>
              <w:spacing w:before="117" w:line="360" w:lineRule="auto"/>
              <w:ind w:left="116" w:right="106"/>
              <w:jc w:val="both"/>
              <w:rPr>
                <w:spacing w:val="-3"/>
                <w:sz w:val="24"/>
                <w:szCs w:val="24"/>
              </w:rPr>
            </w:pPr>
            <w:r>
              <w:rPr>
                <w:spacing w:val="-3"/>
                <w:sz w:val="24"/>
                <w:szCs w:val="24"/>
              </w:rPr>
              <w:t>招标人应当按照财政部、工信部印发的《政府采购促进中小企业发展 管理办法》的通知精神（财库〔2020〕46号）组织评估本部门及所属 单位政府采购项目，统筹制定面向中小企业预留采购份额的具体方案， 对适宜由中小企业提供的采购项目和采购包，预留采购份额专门面向 中小企业采购，并在政府采购预算中单独列示。采购限额标准以上， 200万元以下的货物和服务采购项目、400万元以下的工程采购项目， 适宜由中小企业提供的，采购单位应当专门面向中小企业采购。超过 200万元的货物和服务采购项目、超过400万元的工程采购项目中适宜 由中小企业提供的，预留该部分采购项目预算总额的30%以上专门面向中小企业采购，其中预留给小微企业的比例不低于60%。确实不适宜由中小企业提供的，应当参照《政府采购促进中小企业发展管理办法》 第六条在采购文件中说明理由。按照平顶山市财政局出台的《平顶山市财政局关于进一步加大政府采购支持中小企业力度的通知》（平财购〔2022〕8号）的规定：超过400万元的工程采购项目中适宜由中小企 业提供的，招标人在坚持公开公正、公平竞争原则和统一质量标准的 前提下，2022年下半年面向中小企业的预留份额由30%以上阶段性提高至40%以上，其中预留给小微企业的比例不低于60%。</w:t>
            </w:r>
          </w:p>
          <w:p>
            <w:pPr>
              <w:pStyle w:val="22"/>
              <w:spacing w:before="117" w:line="360" w:lineRule="auto"/>
              <w:ind w:left="116" w:right="106"/>
              <w:jc w:val="both"/>
              <w:rPr>
                <w:spacing w:val="-3"/>
                <w:sz w:val="24"/>
                <w:szCs w:val="24"/>
              </w:rPr>
            </w:pPr>
            <w:r>
              <w:rPr>
                <w:spacing w:val="-3"/>
                <w:sz w:val="24"/>
                <w:szCs w:val="24"/>
              </w:rPr>
              <w:t>六、落实价格评审优惠政策</w:t>
            </w:r>
          </w:p>
          <w:p>
            <w:pPr>
              <w:pStyle w:val="22"/>
              <w:spacing w:before="117" w:line="360" w:lineRule="auto"/>
              <w:ind w:left="116" w:right="106"/>
              <w:jc w:val="both"/>
              <w:rPr>
                <w:spacing w:val="-3"/>
                <w:sz w:val="24"/>
                <w:szCs w:val="24"/>
              </w:rPr>
            </w:pPr>
            <w:r>
              <w:rPr>
                <w:spacing w:val="-3"/>
                <w:sz w:val="24"/>
                <w:szCs w:val="24"/>
              </w:rPr>
              <w:t>对于未预留份额专门面向中小企业采购的采购项目，以及预留份额项 目中的非预留部分采购包，招标人、采购代理机构应当对符合《政府 采购促进中小企业发展管理办法》（财库〔2020〕46号）规定的小微企 业报价给予6%-10%（工程项目为3%-5%）的扣除，用扣除后的价格参加 评审。大中型企业与小微企业组成联合体或者大中型企业向小微企业 分包的（联合协议或者分包意向协议约定小微企业的合同份额应占合 同总金额的30%以上），给予联合体或大中型企业2%-3%（工程项目为  1%-2%）的价格扣除优惠，用扣除后的价格参加评审。按照平顶山市财 政局出台的《平顶山市财政局关于进一步加大政府采购支持中小企业 力度的通知》（平财购〔2022〕8号）的规定：招标人在货物和服务采 购项目中，对于经主管预算单位统筹后未预留份额专门面向中小企业 的采购项目，以及预留份额项目中的非预留部分采购包，给予小微企 业10%-20%的价格扣除优惠。大中型企业与小微企业组成联合体或者大 中型企业向小微企业分包的（联合协议或者分包意向协议约定小微企 业的合同份额应占合同总金额的30%以上），给予联合体或大中型企业 4%-6%的价格扣除优惠，用扣除后的价格参加评审。鼓励招标人结合采 购标的相关行业平均利润率、市场竞争状况等从高选择价格扣除比例 和评审优惠幅度，支持中小企业发展。上述政策应当在评审办法中注明确定值。</w:t>
            </w:r>
          </w:p>
          <w:p>
            <w:pPr>
              <w:pStyle w:val="22"/>
              <w:spacing w:before="117" w:line="360" w:lineRule="auto"/>
              <w:ind w:left="116" w:right="106"/>
              <w:jc w:val="both"/>
              <w:rPr>
                <w:spacing w:val="-3"/>
                <w:sz w:val="24"/>
                <w:szCs w:val="24"/>
              </w:rPr>
            </w:pPr>
            <w:r>
              <w:rPr>
                <w:spacing w:val="-3"/>
                <w:sz w:val="24"/>
                <w:szCs w:val="24"/>
              </w:rPr>
              <w:t>注：本项目不再参与价格扣除的优惠。</w:t>
            </w:r>
          </w:p>
        </w:tc>
      </w:tr>
    </w:tbl>
    <w:p>
      <w:pPr>
        <w:sectPr>
          <w:footerReference r:id="rId9" w:type="default"/>
          <w:pgSz w:w="11906" w:h="16839"/>
          <w:pgMar w:top="1418" w:right="687" w:bottom="1185" w:left="1022" w:header="0" w:footer="970" w:gutter="0"/>
          <w:cols w:space="720" w:num="1"/>
        </w:sectPr>
      </w:pPr>
    </w:p>
    <w:p>
      <w:pPr>
        <w:spacing w:before="175" w:line="221" w:lineRule="auto"/>
        <w:rPr>
          <w:rFonts w:ascii="宋体" w:hAnsi="宋体" w:eastAsia="宋体" w:cs="宋体"/>
          <w:sz w:val="28"/>
          <w:szCs w:val="28"/>
        </w:rPr>
      </w:pPr>
      <w:r>
        <w:rPr>
          <w:rFonts w:ascii="宋体" w:hAnsi="宋体" w:eastAsia="宋体" w:cs="宋体"/>
          <w:spacing w:val="-17"/>
          <w:sz w:val="28"/>
          <w:szCs w:val="28"/>
        </w:rPr>
        <w:t>1</w:t>
      </w:r>
      <w:r>
        <w:rPr>
          <w:rFonts w:ascii="宋体" w:hAnsi="宋体" w:eastAsia="宋体" w:cs="宋体"/>
          <w:spacing w:val="37"/>
          <w:sz w:val="28"/>
          <w:szCs w:val="28"/>
        </w:rPr>
        <w:t xml:space="preserve"> </w:t>
      </w:r>
      <w:r>
        <w:rPr>
          <w:rFonts w:ascii="宋体" w:hAnsi="宋体" w:eastAsia="宋体" w:cs="宋体"/>
          <w:spacing w:val="-17"/>
          <w:sz w:val="28"/>
          <w:szCs w:val="28"/>
        </w:rPr>
        <w:t>．总则</w:t>
      </w:r>
    </w:p>
    <w:p>
      <w:pPr>
        <w:spacing w:before="184" w:line="221" w:lineRule="auto"/>
        <w:ind w:left="703"/>
        <w:rPr>
          <w:rFonts w:ascii="宋体" w:hAnsi="宋体" w:eastAsia="宋体" w:cs="宋体"/>
          <w:sz w:val="28"/>
          <w:szCs w:val="28"/>
        </w:rPr>
      </w:pPr>
      <w:r>
        <w:rPr>
          <w:rFonts w:ascii="宋体" w:hAnsi="宋体" w:eastAsia="宋体" w:cs="宋体"/>
          <w:spacing w:val="-7"/>
          <w:sz w:val="28"/>
          <w:szCs w:val="28"/>
        </w:rPr>
        <w:t>1.1</w:t>
      </w:r>
      <w:r>
        <w:rPr>
          <w:rFonts w:ascii="宋体" w:hAnsi="宋体" w:eastAsia="宋体" w:cs="宋体"/>
          <w:spacing w:val="18"/>
          <w:sz w:val="28"/>
          <w:szCs w:val="28"/>
        </w:rPr>
        <w:t xml:space="preserve"> </w:t>
      </w:r>
      <w:r>
        <w:rPr>
          <w:rFonts w:ascii="宋体" w:hAnsi="宋体" w:eastAsia="宋体" w:cs="宋体"/>
          <w:spacing w:val="-7"/>
          <w:sz w:val="28"/>
          <w:szCs w:val="28"/>
        </w:rPr>
        <w:t>项目概况</w:t>
      </w:r>
    </w:p>
    <w:p>
      <w:pPr>
        <w:spacing w:before="161" w:line="521" w:lineRule="exact"/>
        <w:ind w:right="76"/>
        <w:jc w:val="center"/>
        <w:rPr>
          <w:rFonts w:ascii="宋体" w:hAnsi="宋体" w:eastAsia="宋体" w:cs="宋体"/>
          <w:sz w:val="28"/>
          <w:szCs w:val="28"/>
        </w:rPr>
      </w:pPr>
      <w:r>
        <w:rPr>
          <w:rFonts w:ascii="宋体" w:hAnsi="宋体" w:eastAsia="宋体" w:cs="宋体"/>
          <w:spacing w:val="-2"/>
          <w:position w:val="18"/>
          <w:sz w:val="28"/>
          <w:szCs w:val="28"/>
        </w:rPr>
        <w:t>1.1.1 根据《中华人民共和国招标投标法》 等有关法律、法规和规章的规</w:t>
      </w:r>
    </w:p>
    <w:p>
      <w:pPr>
        <w:spacing w:line="220" w:lineRule="auto"/>
        <w:ind w:left="2"/>
        <w:rPr>
          <w:rFonts w:ascii="宋体" w:hAnsi="宋体" w:eastAsia="宋体" w:cs="宋体"/>
          <w:sz w:val="28"/>
          <w:szCs w:val="28"/>
        </w:rPr>
      </w:pPr>
      <w:r>
        <w:rPr>
          <w:rFonts w:ascii="宋体" w:hAnsi="宋体" w:eastAsia="宋体" w:cs="宋体"/>
          <w:spacing w:val="-1"/>
          <w:sz w:val="28"/>
          <w:szCs w:val="28"/>
        </w:rPr>
        <w:t>定，本招标项目己具备招标条件，现对本标段施工进行公开招标。</w:t>
      </w:r>
    </w:p>
    <w:p>
      <w:pPr>
        <w:spacing w:before="184" w:line="220" w:lineRule="auto"/>
        <w:ind w:left="575"/>
        <w:rPr>
          <w:rFonts w:ascii="宋体" w:hAnsi="宋体" w:eastAsia="宋体" w:cs="宋体"/>
          <w:sz w:val="28"/>
          <w:szCs w:val="28"/>
        </w:rPr>
      </w:pPr>
      <w:r>
        <w:rPr>
          <w:rFonts w:ascii="宋体" w:hAnsi="宋体" w:eastAsia="宋体" w:cs="宋体"/>
          <w:spacing w:val="-2"/>
          <w:sz w:val="28"/>
          <w:szCs w:val="28"/>
        </w:rPr>
        <w:t>1.1.2 本招标项目招标人：见投标人须知前附表。</w:t>
      </w:r>
    </w:p>
    <w:p>
      <w:pPr>
        <w:spacing w:before="187" w:line="220" w:lineRule="auto"/>
        <w:ind w:left="575"/>
        <w:rPr>
          <w:rFonts w:ascii="宋体" w:hAnsi="宋体" w:eastAsia="宋体" w:cs="宋体"/>
          <w:sz w:val="28"/>
          <w:szCs w:val="28"/>
        </w:rPr>
      </w:pPr>
      <w:r>
        <w:rPr>
          <w:rFonts w:ascii="宋体" w:hAnsi="宋体" w:eastAsia="宋体" w:cs="宋体"/>
          <w:spacing w:val="-1"/>
          <w:sz w:val="28"/>
          <w:szCs w:val="28"/>
        </w:rPr>
        <w:t>1.1.3 本标段招标代理机构：见投标人</w:t>
      </w:r>
      <w:r>
        <w:rPr>
          <w:rFonts w:ascii="宋体" w:hAnsi="宋体" w:eastAsia="宋体" w:cs="宋体"/>
          <w:spacing w:val="-2"/>
          <w:sz w:val="28"/>
          <w:szCs w:val="28"/>
        </w:rPr>
        <w:t>须知前附表。</w:t>
      </w:r>
    </w:p>
    <w:p>
      <w:pPr>
        <w:spacing w:before="187" w:line="220" w:lineRule="auto"/>
        <w:ind w:left="575"/>
        <w:rPr>
          <w:rFonts w:ascii="宋体" w:hAnsi="宋体" w:eastAsia="宋体" w:cs="宋体"/>
          <w:sz w:val="28"/>
          <w:szCs w:val="28"/>
        </w:rPr>
      </w:pPr>
      <w:r>
        <w:rPr>
          <w:rFonts w:ascii="宋体" w:hAnsi="宋体" w:eastAsia="宋体" w:cs="宋体"/>
          <w:spacing w:val="-2"/>
          <w:sz w:val="28"/>
          <w:szCs w:val="28"/>
        </w:rPr>
        <w:t>1.1.4 本招标项目名称：见投标人须知前附表。</w:t>
      </w:r>
    </w:p>
    <w:p>
      <w:pPr>
        <w:spacing w:before="184" w:line="220" w:lineRule="auto"/>
        <w:ind w:left="575"/>
        <w:rPr>
          <w:rFonts w:ascii="宋体" w:hAnsi="宋体" w:eastAsia="宋体" w:cs="宋体"/>
          <w:sz w:val="28"/>
          <w:szCs w:val="28"/>
        </w:rPr>
      </w:pPr>
      <w:r>
        <w:rPr>
          <w:rFonts w:ascii="宋体" w:hAnsi="宋体" w:eastAsia="宋体" w:cs="宋体"/>
          <w:spacing w:val="-2"/>
          <w:sz w:val="28"/>
          <w:szCs w:val="28"/>
        </w:rPr>
        <w:t>1.1.5 本标段建设地点：见投标人须知前附表。</w:t>
      </w:r>
    </w:p>
    <w:p>
      <w:pPr>
        <w:spacing w:before="187" w:line="221" w:lineRule="auto"/>
        <w:ind w:left="575"/>
        <w:rPr>
          <w:rFonts w:ascii="宋体" w:hAnsi="宋体" w:eastAsia="宋体" w:cs="宋体"/>
          <w:sz w:val="28"/>
          <w:szCs w:val="28"/>
        </w:rPr>
      </w:pPr>
      <w:r>
        <w:rPr>
          <w:rFonts w:ascii="宋体" w:hAnsi="宋体" w:eastAsia="宋体" w:cs="宋体"/>
          <w:spacing w:val="-3"/>
          <w:sz w:val="28"/>
          <w:szCs w:val="28"/>
        </w:rPr>
        <w:t>1.2 资金来源和落实情况</w:t>
      </w:r>
    </w:p>
    <w:p>
      <w:pPr>
        <w:spacing w:before="186" w:line="220" w:lineRule="auto"/>
        <w:ind w:left="575"/>
        <w:rPr>
          <w:rFonts w:ascii="宋体" w:hAnsi="宋体" w:eastAsia="宋体" w:cs="宋体"/>
          <w:sz w:val="28"/>
          <w:szCs w:val="28"/>
        </w:rPr>
      </w:pPr>
      <w:r>
        <w:rPr>
          <w:rFonts w:ascii="宋体" w:hAnsi="宋体" w:eastAsia="宋体" w:cs="宋体"/>
          <w:spacing w:val="-1"/>
          <w:sz w:val="28"/>
          <w:szCs w:val="28"/>
        </w:rPr>
        <w:t>1.2.1 本招标项目的资金来源：见投标人须</w:t>
      </w:r>
      <w:r>
        <w:rPr>
          <w:rFonts w:ascii="宋体" w:hAnsi="宋体" w:eastAsia="宋体" w:cs="宋体"/>
          <w:spacing w:val="-2"/>
          <w:sz w:val="28"/>
          <w:szCs w:val="28"/>
        </w:rPr>
        <w:t>知前附表。</w:t>
      </w:r>
    </w:p>
    <w:p>
      <w:pPr>
        <w:spacing w:before="185" w:line="220" w:lineRule="auto"/>
        <w:ind w:left="575"/>
        <w:rPr>
          <w:rFonts w:ascii="宋体" w:hAnsi="宋体" w:eastAsia="宋体" w:cs="宋体"/>
          <w:sz w:val="28"/>
          <w:szCs w:val="28"/>
        </w:rPr>
      </w:pPr>
      <w:r>
        <w:rPr>
          <w:rFonts w:ascii="宋体" w:hAnsi="宋体" w:eastAsia="宋体" w:cs="宋体"/>
          <w:spacing w:val="-1"/>
          <w:sz w:val="28"/>
          <w:szCs w:val="28"/>
        </w:rPr>
        <w:t>1.2.3 本招标项目的资金落实情况：见投标人须知前</w:t>
      </w:r>
      <w:r>
        <w:rPr>
          <w:rFonts w:ascii="宋体" w:hAnsi="宋体" w:eastAsia="宋体" w:cs="宋体"/>
          <w:spacing w:val="-2"/>
          <w:sz w:val="28"/>
          <w:szCs w:val="28"/>
        </w:rPr>
        <w:t>附表。</w:t>
      </w:r>
    </w:p>
    <w:p>
      <w:pPr>
        <w:spacing w:before="187" w:line="221" w:lineRule="auto"/>
        <w:ind w:left="575"/>
        <w:rPr>
          <w:rFonts w:ascii="宋体" w:hAnsi="宋体" w:eastAsia="宋体" w:cs="宋体"/>
          <w:sz w:val="28"/>
          <w:szCs w:val="28"/>
        </w:rPr>
      </w:pPr>
      <w:r>
        <w:rPr>
          <w:rFonts w:ascii="宋体" w:hAnsi="宋体" w:eastAsia="宋体" w:cs="宋体"/>
          <w:spacing w:val="-2"/>
          <w:sz w:val="28"/>
          <w:szCs w:val="28"/>
        </w:rPr>
        <w:t>1.3 招标范围、计划工期和质量要求</w:t>
      </w:r>
    </w:p>
    <w:p>
      <w:pPr>
        <w:spacing w:before="185" w:line="220" w:lineRule="auto"/>
        <w:ind w:left="575"/>
        <w:rPr>
          <w:rFonts w:ascii="宋体" w:hAnsi="宋体" w:eastAsia="宋体" w:cs="宋体"/>
          <w:sz w:val="28"/>
          <w:szCs w:val="28"/>
        </w:rPr>
      </w:pPr>
      <w:r>
        <w:rPr>
          <w:rFonts w:ascii="宋体" w:hAnsi="宋体" w:eastAsia="宋体" w:cs="宋体"/>
          <w:spacing w:val="-2"/>
          <w:sz w:val="28"/>
          <w:szCs w:val="28"/>
        </w:rPr>
        <w:t>1.3.1 本次招标范围：见投标人须知前附表。</w:t>
      </w:r>
    </w:p>
    <w:p>
      <w:pPr>
        <w:spacing w:before="185" w:line="220" w:lineRule="auto"/>
        <w:ind w:left="575"/>
        <w:rPr>
          <w:rFonts w:ascii="宋体" w:hAnsi="宋体" w:eastAsia="宋体" w:cs="宋体"/>
          <w:sz w:val="28"/>
          <w:szCs w:val="28"/>
        </w:rPr>
      </w:pPr>
      <w:r>
        <w:rPr>
          <w:rFonts w:ascii="宋体" w:hAnsi="宋体" w:eastAsia="宋体" w:cs="宋体"/>
          <w:spacing w:val="-2"/>
          <w:sz w:val="28"/>
          <w:szCs w:val="28"/>
        </w:rPr>
        <w:t>1.3.2 本标段的计划工期：见投标人须知前附表。</w:t>
      </w:r>
    </w:p>
    <w:p>
      <w:pPr>
        <w:spacing w:before="187" w:line="220" w:lineRule="auto"/>
        <w:ind w:left="575"/>
        <w:rPr>
          <w:rFonts w:ascii="宋体" w:hAnsi="宋体" w:eastAsia="宋体" w:cs="宋体"/>
          <w:sz w:val="28"/>
          <w:szCs w:val="28"/>
        </w:rPr>
      </w:pPr>
      <w:r>
        <w:rPr>
          <w:rFonts w:ascii="宋体" w:hAnsi="宋体" w:eastAsia="宋体" w:cs="宋体"/>
          <w:spacing w:val="-2"/>
          <w:sz w:val="28"/>
          <w:szCs w:val="28"/>
        </w:rPr>
        <w:t>1.3.3 本标段的质量要求：见投标人须知前附表。</w:t>
      </w:r>
    </w:p>
    <w:p>
      <w:pPr>
        <w:spacing w:before="187" w:line="221" w:lineRule="auto"/>
        <w:ind w:left="575"/>
        <w:rPr>
          <w:rFonts w:ascii="宋体" w:hAnsi="宋体" w:eastAsia="宋体" w:cs="宋体"/>
          <w:sz w:val="28"/>
          <w:szCs w:val="28"/>
        </w:rPr>
      </w:pPr>
      <w:r>
        <w:rPr>
          <w:rFonts w:ascii="宋体" w:hAnsi="宋体" w:eastAsia="宋体" w:cs="宋体"/>
          <w:spacing w:val="-3"/>
          <w:sz w:val="28"/>
          <w:szCs w:val="28"/>
        </w:rPr>
        <w:t>1.4 投标人资格要求</w:t>
      </w:r>
    </w:p>
    <w:p>
      <w:pPr>
        <w:spacing w:before="183" w:line="521" w:lineRule="exact"/>
        <w:ind w:right="76"/>
        <w:jc w:val="right"/>
        <w:rPr>
          <w:rFonts w:ascii="宋体" w:hAnsi="宋体" w:eastAsia="宋体" w:cs="宋体"/>
          <w:sz w:val="28"/>
          <w:szCs w:val="28"/>
        </w:rPr>
      </w:pPr>
      <w:r>
        <w:rPr>
          <w:rFonts w:ascii="宋体" w:hAnsi="宋体" w:eastAsia="宋体" w:cs="宋体"/>
          <w:spacing w:val="2"/>
          <w:position w:val="17"/>
          <w:sz w:val="28"/>
          <w:szCs w:val="28"/>
        </w:rPr>
        <w:t>1.4.1 投标人应具备承担本标段施工的资质条件、能力和信誉：见投标人</w:t>
      </w:r>
    </w:p>
    <w:p>
      <w:pPr>
        <w:spacing w:line="220" w:lineRule="auto"/>
        <w:rPr>
          <w:rFonts w:ascii="宋体" w:hAnsi="宋体" w:eastAsia="宋体" w:cs="宋体"/>
          <w:sz w:val="28"/>
          <w:szCs w:val="28"/>
        </w:rPr>
      </w:pPr>
      <w:r>
        <w:rPr>
          <w:rFonts w:ascii="宋体" w:hAnsi="宋体" w:eastAsia="宋体" w:cs="宋体"/>
          <w:spacing w:val="-3"/>
          <w:sz w:val="28"/>
          <w:szCs w:val="28"/>
        </w:rPr>
        <w:t>须知前附表。</w:t>
      </w:r>
    </w:p>
    <w:p>
      <w:pPr>
        <w:spacing w:before="187" w:line="220" w:lineRule="auto"/>
        <w:ind w:left="575"/>
        <w:rPr>
          <w:rFonts w:ascii="宋体" w:hAnsi="宋体" w:eastAsia="宋体" w:cs="宋体"/>
          <w:sz w:val="28"/>
          <w:szCs w:val="28"/>
        </w:rPr>
      </w:pPr>
      <w:r>
        <w:rPr>
          <w:rFonts w:ascii="宋体" w:hAnsi="宋体" w:eastAsia="宋体" w:cs="宋体"/>
          <w:spacing w:val="-2"/>
          <w:sz w:val="28"/>
          <w:szCs w:val="28"/>
        </w:rPr>
        <w:t>1.4.2 本工程不接受联合体投标。</w:t>
      </w:r>
    </w:p>
    <w:p>
      <w:pPr>
        <w:spacing w:before="185" w:line="221" w:lineRule="auto"/>
        <w:ind w:left="575"/>
        <w:rPr>
          <w:rFonts w:ascii="宋体" w:hAnsi="宋体" w:eastAsia="宋体" w:cs="宋体"/>
          <w:sz w:val="28"/>
          <w:szCs w:val="28"/>
        </w:rPr>
      </w:pPr>
      <w:r>
        <w:rPr>
          <w:rFonts w:ascii="宋体" w:hAnsi="宋体" w:eastAsia="宋体" w:cs="宋体"/>
          <w:spacing w:val="-2"/>
          <w:sz w:val="28"/>
          <w:szCs w:val="28"/>
        </w:rPr>
        <w:t>1.4.3 投标人不得存在下列情形之一：</w:t>
      </w:r>
    </w:p>
    <w:p>
      <w:pPr>
        <w:spacing w:before="186" w:line="220" w:lineRule="auto"/>
        <w:ind w:left="604"/>
        <w:rPr>
          <w:rFonts w:ascii="宋体" w:hAnsi="宋体" w:eastAsia="宋体" w:cs="宋体"/>
          <w:sz w:val="28"/>
          <w:szCs w:val="28"/>
        </w:rPr>
      </w:pPr>
      <w:r>
        <w:rPr>
          <w:rFonts w:ascii="宋体" w:hAnsi="宋体" w:eastAsia="宋体" w:cs="宋体"/>
          <w:sz w:val="28"/>
          <w:szCs w:val="28"/>
        </w:rPr>
        <w:t>(l）为招标人不具有独立法人资格的附属机</w:t>
      </w:r>
      <w:r>
        <w:rPr>
          <w:rFonts w:ascii="宋体" w:hAnsi="宋体" w:eastAsia="宋体" w:cs="宋体"/>
          <w:spacing w:val="-1"/>
          <w:sz w:val="28"/>
          <w:szCs w:val="28"/>
        </w:rPr>
        <w:t>构（单位）;</w:t>
      </w:r>
    </w:p>
    <w:p>
      <w:pPr>
        <w:spacing w:before="187" w:line="220" w:lineRule="auto"/>
        <w:jc w:val="right"/>
        <w:rPr>
          <w:rFonts w:ascii="宋体" w:hAnsi="宋体" w:eastAsia="宋体" w:cs="宋体"/>
          <w:sz w:val="28"/>
          <w:szCs w:val="28"/>
        </w:rPr>
      </w:pPr>
      <w:r>
        <w:rPr>
          <w:rFonts w:ascii="宋体" w:hAnsi="宋体" w:eastAsia="宋体" w:cs="宋体"/>
          <w:spacing w:val="-4"/>
          <w:sz w:val="28"/>
          <w:szCs w:val="28"/>
        </w:rPr>
        <w:t>(2）为本标段前期准备提供设计或咨询服务的，</w:t>
      </w:r>
      <w:r>
        <w:rPr>
          <w:rFonts w:ascii="宋体" w:hAnsi="宋体" w:eastAsia="宋体" w:cs="宋体"/>
          <w:spacing w:val="-5"/>
          <w:sz w:val="28"/>
          <w:szCs w:val="28"/>
        </w:rPr>
        <w:t>但设计施工总承包的除外；</w:t>
      </w:r>
    </w:p>
    <w:p>
      <w:pPr>
        <w:spacing w:before="185" w:line="220" w:lineRule="auto"/>
        <w:ind w:left="604"/>
        <w:rPr>
          <w:rFonts w:ascii="宋体" w:hAnsi="宋体" w:eastAsia="宋体" w:cs="宋体"/>
          <w:sz w:val="28"/>
          <w:szCs w:val="28"/>
        </w:rPr>
      </w:pPr>
      <w:r>
        <w:rPr>
          <w:rFonts w:ascii="宋体" w:hAnsi="宋体" w:eastAsia="宋体" w:cs="宋体"/>
          <w:spacing w:val="-5"/>
          <w:sz w:val="28"/>
          <w:szCs w:val="28"/>
        </w:rPr>
        <w:t>(3）为本标段的监理人；</w:t>
      </w:r>
    </w:p>
    <w:p>
      <w:pPr>
        <w:spacing w:before="187" w:line="220" w:lineRule="auto"/>
        <w:ind w:left="604"/>
        <w:rPr>
          <w:rFonts w:ascii="宋体" w:hAnsi="宋体" w:eastAsia="宋体" w:cs="宋体"/>
          <w:sz w:val="28"/>
          <w:szCs w:val="28"/>
        </w:rPr>
      </w:pPr>
      <w:r>
        <w:rPr>
          <w:rFonts w:ascii="宋体" w:hAnsi="宋体" w:eastAsia="宋体" w:cs="宋体"/>
          <w:spacing w:val="-5"/>
          <w:sz w:val="28"/>
          <w:szCs w:val="28"/>
        </w:rPr>
        <w:t>(4）为本标段的代建人；</w:t>
      </w:r>
    </w:p>
    <w:p>
      <w:pPr>
        <w:spacing w:before="187" w:line="220" w:lineRule="auto"/>
        <w:ind w:left="604"/>
        <w:rPr>
          <w:rFonts w:ascii="宋体" w:hAnsi="宋体" w:eastAsia="宋体" w:cs="宋体"/>
          <w:sz w:val="28"/>
          <w:szCs w:val="28"/>
        </w:rPr>
      </w:pPr>
      <w:r>
        <w:rPr>
          <w:rFonts w:ascii="宋体" w:hAnsi="宋体" w:eastAsia="宋体" w:cs="宋体"/>
          <w:spacing w:val="-4"/>
          <w:sz w:val="28"/>
          <w:szCs w:val="28"/>
        </w:rPr>
        <w:t>(5）为本标段提供招标代理服务的；</w:t>
      </w:r>
    </w:p>
    <w:p>
      <w:pPr>
        <w:spacing w:before="185" w:line="220" w:lineRule="auto"/>
        <w:ind w:left="604"/>
        <w:rPr>
          <w:rFonts w:ascii="宋体" w:hAnsi="宋体" w:eastAsia="宋体" w:cs="宋体"/>
          <w:sz w:val="28"/>
          <w:szCs w:val="28"/>
        </w:rPr>
      </w:pPr>
      <w:r>
        <w:rPr>
          <w:rFonts w:ascii="宋体" w:hAnsi="宋体" w:eastAsia="宋体" w:cs="宋体"/>
          <w:spacing w:val="-2"/>
          <w:sz w:val="28"/>
          <w:szCs w:val="28"/>
        </w:rPr>
        <w:t>(6）与本标段的监理人或代建人或招标代理机构同为一个法定代表人的；</w:t>
      </w:r>
    </w:p>
    <w:p>
      <w:pPr>
        <w:spacing w:before="187" w:line="220" w:lineRule="auto"/>
        <w:ind w:left="604"/>
        <w:rPr>
          <w:rFonts w:ascii="宋体" w:hAnsi="宋体" w:eastAsia="宋体" w:cs="宋体"/>
          <w:sz w:val="28"/>
          <w:szCs w:val="28"/>
        </w:rPr>
      </w:pPr>
      <w:r>
        <w:rPr>
          <w:rFonts w:ascii="宋体" w:hAnsi="宋体" w:eastAsia="宋体" w:cs="宋体"/>
          <w:spacing w:val="-2"/>
          <w:sz w:val="28"/>
          <w:szCs w:val="28"/>
        </w:rPr>
        <w:t>(7）与本标段的监理人或代建人或招标代理机构相互控股或参股的；</w:t>
      </w:r>
    </w:p>
    <w:p>
      <w:pPr>
        <w:spacing w:before="187" w:line="220" w:lineRule="auto"/>
        <w:ind w:firstLine="552" w:firstLineChars="200"/>
        <w:rPr>
          <w:rFonts w:ascii="宋体" w:hAnsi="宋体" w:eastAsia="宋体" w:cs="宋体"/>
          <w:sz w:val="28"/>
          <w:szCs w:val="28"/>
        </w:rPr>
      </w:pPr>
      <w:r>
        <w:rPr>
          <w:rFonts w:ascii="宋体" w:hAnsi="宋体" w:eastAsia="宋体" w:cs="宋体"/>
          <w:spacing w:val="-2"/>
          <w:sz w:val="28"/>
          <w:szCs w:val="28"/>
        </w:rPr>
        <w:t>(8）与本标段的监理人或代建人或招标代理机构相互任职或工作的；</w:t>
      </w:r>
    </w:p>
    <w:p>
      <w:pPr>
        <w:spacing w:before="162" w:line="220" w:lineRule="auto"/>
        <w:ind w:left="607"/>
        <w:rPr>
          <w:rFonts w:ascii="宋体" w:hAnsi="宋体" w:eastAsia="宋体" w:cs="宋体"/>
          <w:sz w:val="28"/>
          <w:szCs w:val="28"/>
        </w:rPr>
      </w:pPr>
      <w:r>
        <w:rPr>
          <w:rFonts w:ascii="宋体" w:hAnsi="宋体" w:eastAsia="宋体" w:cs="宋体"/>
          <w:spacing w:val="-6"/>
          <w:sz w:val="28"/>
          <w:szCs w:val="28"/>
        </w:rPr>
        <w:t>(9）被责令停业的；</w:t>
      </w:r>
    </w:p>
    <w:p>
      <w:pPr>
        <w:spacing w:before="186" w:line="221" w:lineRule="auto"/>
        <w:ind w:left="607"/>
        <w:rPr>
          <w:rFonts w:ascii="宋体" w:hAnsi="宋体" w:eastAsia="宋体" w:cs="宋体"/>
          <w:sz w:val="28"/>
          <w:szCs w:val="28"/>
        </w:rPr>
      </w:pPr>
      <w:r>
        <w:rPr>
          <w:rFonts w:ascii="宋体" w:hAnsi="宋体" w:eastAsia="宋体" w:cs="宋体"/>
          <w:spacing w:val="-4"/>
          <w:sz w:val="28"/>
          <w:szCs w:val="28"/>
        </w:rPr>
        <w:t>(10）被暂停或取消投标资格的；</w:t>
      </w:r>
    </w:p>
    <w:p>
      <w:pPr>
        <w:spacing w:before="183" w:line="221" w:lineRule="auto"/>
        <w:ind w:left="607"/>
        <w:rPr>
          <w:rFonts w:ascii="宋体" w:hAnsi="宋体" w:eastAsia="宋体" w:cs="宋体"/>
          <w:sz w:val="28"/>
          <w:szCs w:val="28"/>
        </w:rPr>
      </w:pPr>
      <w:r>
        <w:rPr>
          <w:rFonts w:ascii="宋体" w:hAnsi="宋体" w:eastAsia="宋体" w:cs="宋体"/>
          <w:spacing w:val="-5"/>
          <w:sz w:val="28"/>
          <w:szCs w:val="28"/>
        </w:rPr>
        <w:t>(11）财产被接管或冻结的；</w:t>
      </w:r>
    </w:p>
    <w:p>
      <w:pPr>
        <w:spacing w:before="185" w:line="221" w:lineRule="auto"/>
        <w:ind w:left="607"/>
        <w:rPr>
          <w:rFonts w:ascii="宋体" w:hAnsi="宋体" w:eastAsia="宋体" w:cs="宋体"/>
          <w:sz w:val="28"/>
          <w:szCs w:val="28"/>
        </w:rPr>
      </w:pPr>
      <w:r>
        <w:rPr>
          <w:rFonts w:ascii="宋体" w:hAnsi="宋体" w:eastAsia="宋体" w:cs="宋体"/>
          <w:spacing w:val="-2"/>
          <w:sz w:val="28"/>
          <w:szCs w:val="28"/>
        </w:rPr>
        <w:t>(12）在最近三年内有骗取中标或严重违约或重大工程质量问题的。</w:t>
      </w:r>
    </w:p>
    <w:p>
      <w:pPr>
        <w:spacing w:before="185" w:line="221" w:lineRule="auto"/>
        <w:ind w:left="578"/>
        <w:rPr>
          <w:rFonts w:ascii="宋体" w:hAnsi="宋体" w:eastAsia="宋体" w:cs="宋体"/>
          <w:sz w:val="28"/>
          <w:szCs w:val="28"/>
        </w:rPr>
      </w:pPr>
      <w:r>
        <w:rPr>
          <w:rFonts w:ascii="宋体" w:hAnsi="宋体" w:eastAsia="宋体" w:cs="宋体"/>
          <w:spacing w:val="-8"/>
          <w:sz w:val="28"/>
          <w:szCs w:val="28"/>
        </w:rPr>
        <w:t>1.5</w:t>
      </w:r>
      <w:r>
        <w:rPr>
          <w:rFonts w:ascii="宋体" w:hAnsi="宋体" w:eastAsia="宋体" w:cs="宋体"/>
          <w:spacing w:val="26"/>
          <w:sz w:val="28"/>
          <w:szCs w:val="28"/>
        </w:rPr>
        <w:t xml:space="preserve"> </w:t>
      </w:r>
      <w:r>
        <w:rPr>
          <w:rFonts w:ascii="宋体" w:hAnsi="宋体" w:eastAsia="宋体" w:cs="宋体"/>
          <w:spacing w:val="-8"/>
          <w:sz w:val="28"/>
          <w:szCs w:val="28"/>
        </w:rPr>
        <w:t>费用承担</w:t>
      </w:r>
    </w:p>
    <w:p>
      <w:pPr>
        <w:spacing w:before="184" w:line="221" w:lineRule="auto"/>
        <w:ind w:left="561"/>
        <w:rPr>
          <w:rFonts w:ascii="宋体" w:hAnsi="宋体" w:eastAsia="宋体" w:cs="宋体"/>
          <w:sz w:val="28"/>
          <w:szCs w:val="28"/>
        </w:rPr>
      </w:pPr>
      <w:r>
        <w:rPr>
          <w:rFonts w:ascii="宋体" w:hAnsi="宋体" w:eastAsia="宋体" w:cs="宋体"/>
          <w:spacing w:val="-1"/>
          <w:sz w:val="28"/>
          <w:szCs w:val="28"/>
        </w:rPr>
        <w:t>投标人准备和参加投标活动发生的费用自理。</w:t>
      </w:r>
    </w:p>
    <w:p>
      <w:pPr>
        <w:spacing w:before="186" w:line="221" w:lineRule="auto"/>
        <w:ind w:left="578"/>
        <w:rPr>
          <w:rFonts w:ascii="宋体" w:hAnsi="宋体" w:eastAsia="宋体" w:cs="宋体"/>
          <w:sz w:val="28"/>
          <w:szCs w:val="28"/>
        </w:rPr>
      </w:pPr>
      <w:r>
        <w:rPr>
          <w:rFonts w:ascii="宋体" w:hAnsi="宋体" w:eastAsia="宋体" w:cs="宋体"/>
          <w:spacing w:val="-9"/>
          <w:sz w:val="28"/>
          <w:szCs w:val="28"/>
        </w:rPr>
        <w:t>1.6</w:t>
      </w:r>
      <w:r>
        <w:rPr>
          <w:rFonts w:ascii="宋体" w:hAnsi="宋体" w:eastAsia="宋体" w:cs="宋体"/>
          <w:spacing w:val="15"/>
          <w:sz w:val="28"/>
          <w:szCs w:val="28"/>
        </w:rPr>
        <w:t xml:space="preserve"> </w:t>
      </w:r>
      <w:r>
        <w:rPr>
          <w:rFonts w:ascii="宋体" w:hAnsi="宋体" w:eastAsia="宋体" w:cs="宋体"/>
          <w:spacing w:val="-9"/>
          <w:sz w:val="28"/>
          <w:szCs w:val="28"/>
        </w:rPr>
        <w:t>保密</w:t>
      </w:r>
    </w:p>
    <w:p>
      <w:pPr>
        <w:spacing w:before="185" w:line="518" w:lineRule="exact"/>
        <w:jc w:val="right"/>
        <w:rPr>
          <w:rFonts w:ascii="宋体" w:hAnsi="宋体" w:eastAsia="宋体" w:cs="宋体"/>
          <w:sz w:val="28"/>
          <w:szCs w:val="28"/>
        </w:rPr>
      </w:pPr>
      <w:r>
        <w:rPr>
          <w:rFonts w:ascii="宋体" w:hAnsi="宋体" w:eastAsia="宋体" w:cs="宋体"/>
          <w:spacing w:val="3"/>
          <w:position w:val="17"/>
          <w:sz w:val="28"/>
          <w:szCs w:val="28"/>
        </w:rPr>
        <w:t>参与招标投标活动的各方应对招标文件和投标文件中的商业和技术等秘密</w:t>
      </w:r>
    </w:p>
    <w:p>
      <w:pPr>
        <w:spacing w:before="1" w:line="220" w:lineRule="auto"/>
        <w:rPr>
          <w:rFonts w:ascii="宋体" w:hAnsi="宋体" w:eastAsia="宋体" w:cs="宋体"/>
          <w:sz w:val="28"/>
          <w:szCs w:val="28"/>
        </w:rPr>
      </w:pPr>
      <w:r>
        <w:rPr>
          <w:rFonts w:ascii="宋体" w:hAnsi="宋体" w:eastAsia="宋体" w:cs="宋体"/>
          <w:spacing w:val="-1"/>
          <w:sz w:val="28"/>
          <w:szCs w:val="28"/>
        </w:rPr>
        <w:t>保密，违者应对由此造成的后果承担法律责任。</w:t>
      </w:r>
    </w:p>
    <w:p>
      <w:pPr>
        <w:spacing w:before="186" w:line="221" w:lineRule="auto"/>
        <w:ind w:left="578"/>
        <w:rPr>
          <w:rFonts w:ascii="宋体" w:hAnsi="宋体" w:eastAsia="宋体" w:cs="宋体"/>
          <w:sz w:val="28"/>
          <w:szCs w:val="28"/>
        </w:rPr>
      </w:pPr>
      <w:r>
        <w:rPr>
          <w:rFonts w:ascii="宋体" w:hAnsi="宋体" w:eastAsia="宋体" w:cs="宋体"/>
          <w:spacing w:val="-4"/>
          <w:sz w:val="28"/>
          <w:szCs w:val="28"/>
        </w:rPr>
        <w:t>1.7 语言文字</w:t>
      </w:r>
    </w:p>
    <w:p>
      <w:pPr>
        <w:spacing w:before="186" w:line="518" w:lineRule="exact"/>
        <w:jc w:val="right"/>
        <w:rPr>
          <w:rFonts w:ascii="宋体" w:hAnsi="宋体" w:eastAsia="宋体" w:cs="宋体"/>
          <w:sz w:val="28"/>
          <w:szCs w:val="28"/>
        </w:rPr>
      </w:pPr>
      <w:r>
        <w:rPr>
          <w:rFonts w:ascii="宋体" w:hAnsi="宋体" w:eastAsia="宋体" w:cs="宋体"/>
          <w:spacing w:val="3"/>
          <w:position w:val="17"/>
          <w:sz w:val="28"/>
          <w:szCs w:val="28"/>
        </w:rPr>
        <w:t>除专用术语外，与招标投标有关的语言均使用中文。必</w:t>
      </w:r>
      <w:r>
        <w:rPr>
          <w:rFonts w:ascii="宋体" w:hAnsi="宋体" w:eastAsia="宋体" w:cs="宋体"/>
          <w:spacing w:val="2"/>
          <w:position w:val="17"/>
          <w:sz w:val="28"/>
          <w:szCs w:val="28"/>
        </w:rPr>
        <w:t>要时专用术语应附</w:t>
      </w:r>
    </w:p>
    <w:p>
      <w:pPr>
        <w:spacing w:before="1" w:line="220" w:lineRule="auto"/>
        <w:rPr>
          <w:rFonts w:ascii="宋体" w:hAnsi="宋体" w:eastAsia="宋体" w:cs="宋体"/>
          <w:sz w:val="28"/>
          <w:szCs w:val="28"/>
        </w:rPr>
      </w:pPr>
      <w:r>
        <w:rPr>
          <w:rFonts w:ascii="宋体" w:hAnsi="宋体" w:eastAsia="宋体" w:cs="宋体"/>
          <w:spacing w:val="-2"/>
          <w:sz w:val="28"/>
          <w:szCs w:val="28"/>
        </w:rPr>
        <w:t>有中文注释。</w:t>
      </w:r>
    </w:p>
    <w:p>
      <w:pPr>
        <w:spacing w:before="187" w:line="221" w:lineRule="auto"/>
        <w:ind w:left="578"/>
        <w:rPr>
          <w:rFonts w:ascii="宋体" w:hAnsi="宋体" w:eastAsia="宋体" w:cs="宋体"/>
          <w:sz w:val="28"/>
          <w:szCs w:val="28"/>
        </w:rPr>
      </w:pPr>
      <w:r>
        <w:rPr>
          <w:rFonts w:ascii="宋体" w:hAnsi="宋体" w:eastAsia="宋体" w:cs="宋体"/>
          <w:spacing w:val="-4"/>
          <w:sz w:val="28"/>
          <w:szCs w:val="28"/>
        </w:rPr>
        <w:t>1.8 计量单位</w:t>
      </w:r>
    </w:p>
    <w:p>
      <w:pPr>
        <w:spacing w:before="185" w:line="220" w:lineRule="auto"/>
        <w:ind w:left="558"/>
        <w:rPr>
          <w:rFonts w:ascii="宋体" w:hAnsi="宋体" w:eastAsia="宋体" w:cs="宋体"/>
          <w:sz w:val="28"/>
          <w:szCs w:val="28"/>
        </w:rPr>
      </w:pPr>
      <w:r>
        <w:rPr>
          <w:rFonts w:ascii="宋体" w:hAnsi="宋体" w:eastAsia="宋体" w:cs="宋体"/>
          <w:spacing w:val="-1"/>
          <w:sz w:val="28"/>
          <w:szCs w:val="28"/>
        </w:rPr>
        <w:t>所有计量均采用中华人民共和国法定计量单位。</w:t>
      </w:r>
    </w:p>
    <w:p>
      <w:pPr>
        <w:spacing w:before="184" w:line="221" w:lineRule="auto"/>
        <w:ind w:left="578"/>
        <w:rPr>
          <w:rFonts w:ascii="宋体" w:hAnsi="宋体" w:eastAsia="宋体" w:cs="宋体"/>
          <w:sz w:val="28"/>
          <w:szCs w:val="28"/>
        </w:rPr>
      </w:pPr>
      <w:r>
        <w:rPr>
          <w:rFonts w:ascii="宋体" w:hAnsi="宋体" w:eastAsia="宋体" w:cs="宋体"/>
          <w:spacing w:val="-6"/>
          <w:sz w:val="28"/>
          <w:szCs w:val="28"/>
        </w:rPr>
        <w:t>1.9</w:t>
      </w:r>
      <w:r>
        <w:rPr>
          <w:rFonts w:ascii="宋体" w:hAnsi="宋体" w:eastAsia="宋体" w:cs="宋体"/>
          <w:spacing w:val="12"/>
          <w:sz w:val="28"/>
          <w:szCs w:val="28"/>
        </w:rPr>
        <w:t xml:space="preserve"> </w:t>
      </w:r>
      <w:r>
        <w:rPr>
          <w:rFonts w:ascii="宋体" w:hAnsi="宋体" w:eastAsia="宋体" w:cs="宋体"/>
          <w:spacing w:val="-6"/>
          <w:sz w:val="28"/>
          <w:szCs w:val="28"/>
        </w:rPr>
        <w:t>踏勘现场</w:t>
      </w:r>
    </w:p>
    <w:p>
      <w:pPr>
        <w:spacing w:before="186" w:line="220" w:lineRule="auto"/>
        <w:ind w:left="578"/>
        <w:rPr>
          <w:rFonts w:ascii="宋体" w:hAnsi="宋体" w:eastAsia="宋体" w:cs="宋体"/>
          <w:sz w:val="28"/>
          <w:szCs w:val="28"/>
        </w:rPr>
      </w:pPr>
      <w:r>
        <w:rPr>
          <w:rFonts w:ascii="宋体" w:hAnsi="宋体" w:eastAsia="宋体" w:cs="宋体"/>
          <w:spacing w:val="-1"/>
          <w:sz w:val="28"/>
          <w:szCs w:val="28"/>
        </w:rPr>
        <w:t>1.9.1 本项目招标人不组织现场踏勘，投标人可自行</w:t>
      </w:r>
      <w:r>
        <w:rPr>
          <w:rFonts w:ascii="宋体" w:hAnsi="宋体" w:eastAsia="宋体" w:cs="宋体"/>
          <w:spacing w:val="-2"/>
          <w:sz w:val="28"/>
          <w:szCs w:val="28"/>
        </w:rPr>
        <w:t>踏勘。</w:t>
      </w:r>
    </w:p>
    <w:p>
      <w:pPr>
        <w:spacing w:before="187" w:line="221" w:lineRule="auto"/>
        <w:ind w:left="578"/>
        <w:rPr>
          <w:rFonts w:ascii="宋体" w:hAnsi="宋体" w:eastAsia="宋体" w:cs="宋体"/>
          <w:sz w:val="28"/>
          <w:szCs w:val="28"/>
        </w:rPr>
      </w:pPr>
      <w:r>
        <w:rPr>
          <w:rFonts w:ascii="宋体" w:hAnsi="宋体" w:eastAsia="宋体" w:cs="宋体"/>
          <w:spacing w:val="-2"/>
          <w:sz w:val="28"/>
          <w:szCs w:val="28"/>
        </w:rPr>
        <w:t>1.9.2 投标人踏勘现场发生的费用自理。</w:t>
      </w:r>
    </w:p>
    <w:p>
      <w:pPr>
        <w:spacing w:before="184" w:line="520" w:lineRule="exact"/>
        <w:jc w:val="right"/>
        <w:rPr>
          <w:rFonts w:ascii="宋体" w:hAnsi="宋体" w:eastAsia="宋体" w:cs="宋体"/>
          <w:sz w:val="28"/>
          <w:szCs w:val="28"/>
        </w:rPr>
      </w:pPr>
      <w:r>
        <w:rPr>
          <w:rFonts w:ascii="宋体" w:hAnsi="宋体" w:eastAsia="宋体" w:cs="宋体"/>
          <w:spacing w:val="2"/>
          <w:position w:val="17"/>
          <w:sz w:val="28"/>
          <w:szCs w:val="28"/>
        </w:rPr>
        <w:t>1.9.3 除招标人的原因外，投标人自行负责在踏勘现场中所发生的人员伤</w:t>
      </w:r>
    </w:p>
    <w:p>
      <w:pPr>
        <w:spacing w:before="1" w:line="220" w:lineRule="auto"/>
        <w:ind w:left="1"/>
        <w:rPr>
          <w:rFonts w:ascii="宋体" w:hAnsi="宋体" w:eastAsia="宋体" w:cs="宋体"/>
          <w:sz w:val="28"/>
          <w:szCs w:val="28"/>
        </w:rPr>
      </w:pPr>
      <w:r>
        <w:rPr>
          <w:rFonts w:ascii="宋体" w:hAnsi="宋体" w:eastAsia="宋体" w:cs="宋体"/>
          <w:spacing w:val="-2"/>
          <w:sz w:val="28"/>
          <w:szCs w:val="28"/>
        </w:rPr>
        <w:t>亡和财产损失。</w:t>
      </w:r>
    </w:p>
    <w:p>
      <w:pPr>
        <w:spacing w:before="186" w:line="220" w:lineRule="auto"/>
        <w:ind w:left="578"/>
        <w:rPr>
          <w:rFonts w:ascii="宋体" w:hAnsi="宋体" w:eastAsia="宋体" w:cs="宋体"/>
          <w:sz w:val="28"/>
          <w:szCs w:val="28"/>
        </w:rPr>
      </w:pPr>
      <w:r>
        <w:rPr>
          <w:rFonts w:ascii="宋体" w:hAnsi="宋体" w:eastAsia="宋体" w:cs="宋体"/>
          <w:spacing w:val="-3"/>
          <w:sz w:val="28"/>
          <w:szCs w:val="28"/>
        </w:rPr>
        <w:t>1.10 投标预备会</w:t>
      </w:r>
    </w:p>
    <w:p>
      <w:pPr>
        <w:spacing w:before="185" w:line="220" w:lineRule="auto"/>
        <w:ind w:left="559"/>
        <w:rPr>
          <w:rFonts w:ascii="宋体" w:hAnsi="宋体" w:eastAsia="宋体" w:cs="宋体"/>
          <w:sz w:val="28"/>
          <w:szCs w:val="28"/>
        </w:rPr>
      </w:pPr>
      <w:r>
        <w:rPr>
          <w:rFonts w:ascii="宋体" w:hAnsi="宋体" w:eastAsia="宋体" w:cs="宋体"/>
          <w:spacing w:val="-1"/>
          <w:sz w:val="28"/>
          <w:szCs w:val="28"/>
        </w:rPr>
        <w:t>本工程不召开投标预备会。</w:t>
      </w:r>
    </w:p>
    <w:p>
      <w:pPr>
        <w:spacing w:before="188" w:line="221" w:lineRule="auto"/>
        <w:ind w:left="578"/>
        <w:rPr>
          <w:rFonts w:ascii="宋体" w:hAnsi="宋体" w:eastAsia="宋体" w:cs="宋体"/>
          <w:sz w:val="28"/>
          <w:szCs w:val="28"/>
        </w:rPr>
      </w:pPr>
      <w:r>
        <w:rPr>
          <w:rFonts w:ascii="宋体" w:hAnsi="宋体" w:eastAsia="宋体" w:cs="宋体"/>
          <w:spacing w:val="-8"/>
          <w:sz w:val="28"/>
          <w:szCs w:val="28"/>
        </w:rPr>
        <w:t>1.11</w:t>
      </w:r>
      <w:r>
        <w:rPr>
          <w:rFonts w:ascii="宋体" w:hAnsi="宋体" w:eastAsia="宋体" w:cs="宋体"/>
          <w:spacing w:val="17"/>
          <w:sz w:val="28"/>
          <w:szCs w:val="28"/>
        </w:rPr>
        <w:t xml:space="preserve"> </w:t>
      </w:r>
      <w:r>
        <w:rPr>
          <w:rFonts w:ascii="宋体" w:hAnsi="宋体" w:eastAsia="宋体" w:cs="宋体"/>
          <w:spacing w:val="-8"/>
          <w:sz w:val="28"/>
          <w:szCs w:val="28"/>
        </w:rPr>
        <w:t>分包</w:t>
      </w:r>
    </w:p>
    <w:p>
      <w:pPr>
        <w:spacing w:before="185" w:line="220" w:lineRule="auto"/>
        <w:ind w:left="559"/>
        <w:rPr>
          <w:rFonts w:ascii="宋体" w:hAnsi="宋体" w:eastAsia="宋体" w:cs="宋体"/>
          <w:sz w:val="28"/>
          <w:szCs w:val="28"/>
        </w:rPr>
      </w:pPr>
      <w:r>
        <w:rPr>
          <w:rFonts w:ascii="宋体" w:hAnsi="宋体" w:eastAsia="宋体" w:cs="宋体"/>
          <w:spacing w:val="-1"/>
          <w:sz w:val="28"/>
          <w:szCs w:val="28"/>
        </w:rPr>
        <w:t>本工程不允许分包、转包、挂靠。</w:t>
      </w:r>
    </w:p>
    <w:p>
      <w:pPr>
        <w:spacing w:before="184" w:line="221" w:lineRule="auto"/>
        <w:ind w:left="578"/>
        <w:rPr>
          <w:rFonts w:ascii="宋体" w:hAnsi="宋体" w:eastAsia="宋体" w:cs="宋体"/>
          <w:sz w:val="28"/>
          <w:szCs w:val="28"/>
        </w:rPr>
      </w:pPr>
      <w:r>
        <w:rPr>
          <w:rFonts w:ascii="宋体" w:hAnsi="宋体" w:eastAsia="宋体" w:cs="宋体"/>
          <w:spacing w:val="-7"/>
          <w:sz w:val="28"/>
          <w:szCs w:val="28"/>
        </w:rPr>
        <w:t>1.12</w:t>
      </w:r>
      <w:r>
        <w:rPr>
          <w:rFonts w:ascii="宋体" w:hAnsi="宋体" w:eastAsia="宋体" w:cs="宋体"/>
          <w:spacing w:val="11"/>
          <w:sz w:val="28"/>
          <w:szCs w:val="28"/>
        </w:rPr>
        <w:t xml:space="preserve"> </w:t>
      </w:r>
      <w:r>
        <w:rPr>
          <w:rFonts w:ascii="宋体" w:hAnsi="宋体" w:eastAsia="宋体" w:cs="宋体"/>
          <w:spacing w:val="-7"/>
          <w:sz w:val="28"/>
          <w:szCs w:val="28"/>
        </w:rPr>
        <w:t>偏离</w:t>
      </w:r>
    </w:p>
    <w:p>
      <w:pPr>
        <w:spacing w:before="186" w:line="521" w:lineRule="exact"/>
        <w:jc w:val="right"/>
        <w:rPr>
          <w:rFonts w:ascii="宋体" w:hAnsi="宋体" w:eastAsia="宋体" w:cs="宋体"/>
          <w:sz w:val="28"/>
          <w:szCs w:val="28"/>
        </w:rPr>
      </w:pPr>
      <w:r>
        <w:rPr>
          <w:rFonts w:ascii="宋体" w:hAnsi="宋体" w:eastAsia="宋体" w:cs="宋体"/>
          <w:spacing w:val="3"/>
          <w:position w:val="18"/>
          <w:sz w:val="28"/>
          <w:szCs w:val="28"/>
        </w:rPr>
        <w:t>投标人须知前附表允许投标文件偏离招标文件某些要求的，偏离应当符合</w:t>
      </w:r>
    </w:p>
    <w:p>
      <w:pPr>
        <w:spacing w:before="1" w:line="219" w:lineRule="auto"/>
        <w:rPr>
          <w:rFonts w:ascii="宋体" w:hAnsi="宋体" w:eastAsia="宋体" w:cs="宋体"/>
          <w:sz w:val="28"/>
          <w:szCs w:val="28"/>
        </w:rPr>
      </w:pPr>
      <w:r>
        <w:rPr>
          <w:rFonts w:ascii="宋体" w:hAnsi="宋体" w:eastAsia="宋体" w:cs="宋体"/>
          <w:spacing w:val="-1"/>
          <w:sz w:val="28"/>
          <w:szCs w:val="28"/>
        </w:rPr>
        <w:t>招标文件规定的偏离范围和幅度。</w:t>
      </w:r>
    </w:p>
    <w:p>
      <w:pPr>
        <w:spacing w:line="220" w:lineRule="auto"/>
        <w:rPr>
          <w:rFonts w:ascii="宋体" w:hAnsi="宋体" w:eastAsia="宋体" w:cs="宋体"/>
          <w:sz w:val="28"/>
          <w:szCs w:val="28"/>
        </w:rPr>
        <w:sectPr>
          <w:footerReference r:id="rId10" w:type="default"/>
          <w:pgSz w:w="11906" w:h="16839"/>
          <w:pgMar w:top="1431" w:right="1058" w:bottom="1185" w:left="1150" w:header="0" w:footer="970" w:gutter="0"/>
          <w:cols w:space="720" w:num="1"/>
        </w:sectPr>
      </w:pPr>
    </w:p>
    <w:p>
      <w:pPr>
        <w:spacing w:before="161" w:line="221" w:lineRule="auto"/>
        <w:ind w:left="562"/>
        <w:rPr>
          <w:rFonts w:ascii="宋体" w:hAnsi="宋体" w:eastAsia="宋体" w:cs="宋体"/>
          <w:sz w:val="28"/>
          <w:szCs w:val="28"/>
        </w:rPr>
      </w:pPr>
      <w:r>
        <w:rPr>
          <w:rFonts w:ascii="宋体" w:hAnsi="宋体" w:eastAsia="宋体" w:cs="宋体"/>
          <w:spacing w:val="-2"/>
          <w:sz w:val="28"/>
          <w:szCs w:val="28"/>
        </w:rPr>
        <w:t>2．招标文件</w:t>
      </w:r>
    </w:p>
    <w:p>
      <w:pPr>
        <w:spacing w:before="186" w:line="518" w:lineRule="exact"/>
        <w:ind w:left="562"/>
        <w:rPr>
          <w:rFonts w:ascii="宋体" w:hAnsi="宋体" w:eastAsia="宋体" w:cs="宋体"/>
          <w:sz w:val="28"/>
          <w:szCs w:val="28"/>
        </w:rPr>
      </w:pPr>
      <w:r>
        <w:rPr>
          <w:rFonts w:ascii="宋体" w:hAnsi="宋体" w:eastAsia="宋体" w:cs="宋体"/>
          <w:spacing w:val="-2"/>
          <w:position w:val="17"/>
          <w:sz w:val="28"/>
          <w:szCs w:val="28"/>
        </w:rPr>
        <w:t>2.1 招标文件的组成</w:t>
      </w:r>
    </w:p>
    <w:p>
      <w:pPr>
        <w:spacing w:line="220" w:lineRule="auto"/>
        <w:ind w:left="560"/>
        <w:rPr>
          <w:rFonts w:ascii="宋体" w:hAnsi="宋体" w:eastAsia="宋体" w:cs="宋体"/>
          <w:sz w:val="28"/>
          <w:szCs w:val="28"/>
        </w:rPr>
      </w:pPr>
      <w:r>
        <w:rPr>
          <w:rFonts w:ascii="宋体" w:hAnsi="宋体" w:eastAsia="宋体" w:cs="宋体"/>
          <w:spacing w:val="-2"/>
          <w:sz w:val="28"/>
          <w:szCs w:val="28"/>
        </w:rPr>
        <w:t>本招标文件包括：</w:t>
      </w:r>
    </w:p>
    <w:p>
      <w:pPr>
        <w:spacing w:before="187" w:line="219" w:lineRule="auto"/>
        <w:ind w:left="608"/>
        <w:rPr>
          <w:rFonts w:ascii="宋体" w:hAnsi="宋体" w:eastAsia="宋体" w:cs="宋体"/>
          <w:sz w:val="28"/>
          <w:szCs w:val="28"/>
        </w:rPr>
      </w:pPr>
      <w:r>
        <w:rPr>
          <w:rFonts w:ascii="宋体" w:hAnsi="宋体" w:eastAsia="宋体" w:cs="宋体"/>
          <w:spacing w:val="-8"/>
          <w:sz w:val="28"/>
          <w:szCs w:val="28"/>
        </w:rPr>
        <w:t>(1）招标公告；</w:t>
      </w:r>
    </w:p>
    <w:p>
      <w:pPr>
        <w:spacing w:before="188" w:line="518" w:lineRule="exact"/>
        <w:ind w:left="608"/>
        <w:rPr>
          <w:rFonts w:ascii="宋体" w:hAnsi="宋体" w:eastAsia="宋体" w:cs="宋体"/>
          <w:sz w:val="28"/>
          <w:szCs w:val="28"/>
        </w:rPr>
      </w:pPr>
      <w:r>
        <w:rPr>
          <w:rFonts w:ascii="宋体" w:hAnsi="宋体" w:eastAsia="宋体" w:cs="宋体"/>
          <w:spacing w:val="-7"/>
          <w:position w:val="17"/>
          <w:sz w:val="28"/>
          <w:szCs w:val="28"/>
        </w:rPr>
        <w:t>(2）投标人须知；</w:t>
      </w:r>
    </w:p>
    <w:p>
      <w:pPr>
        <w:spacing w:before="1" w:line="220" w:lineRule="auto"/>
        <w:ind w:left="608"/>
        <w:rPr>
          <w:rFonts w:ascii="宋体" w:hAnsi="宋体" w:eastAsia="宋体" w:cs="宋体"/>
          <w:sz w:val="28"/>
          <w:szCs w:val="28"/>
        </w:rPr>
      </w:pPr>
      <w:r>
        <w:rPr>
          <w:rFonts w:ascii="宋体" w:hAnsi="宋体" w:eastAsia="宋体" w:cs="宋体"/>
          <w:spacing w:val="-8"/>
          <w:sz w:val="28"/>
          <w:szCs w:val="28"/>
        </w:rPr>
        <w:t>(3）评标办法；</w:t>
      </w:r>
    </w:p>
    <w:p>
      <w:pPr>
        <w:spacing w:before="185" w:line="221" w:lineRule="auto"/>
        <w:ind w:left="608"/>
        <w:rPr>
          <w:rFonts w:ascii="宋体" w:hAnsi="宋体" w:eastAsia="宋体" w:cs="宋体"/>
          <w:sz w:val="28"/>
          <w:szCs w:val="28"/>
        </w:rPr>
      </w:pPr>
      <w:r>
        <w:rPr>
          <w:rFonts w:ascii="宋体" w:hAnsi="宋体" w:eastAsia="宋体" w:cs="宋体"/>
          <w:spacing w:val="-6"/>
          <w:sz w:val="28"/>
          <w:szCs w:val="28"/>
        </w:rPr>
        <w:t>(4）合同条款及格式；</w:t>
      </w:r>
    </w:p>
    <w:p>
      <w:pPr>
        <w:spacing w:before="186" w:line="519" w:lineRule="exact"/>
        <w:ind w:left="608"/>
        <w:rPr>
          <w:rFonts w:ascii="宋体" w:hAnsi="宋体" w:eastAsia="宋体" w:cs="宋体"/>
          <w:sz w:val="28"/>
          <w:szCs w:val="28"/>
        </w:rPr>
      </w:pPr>
      <w:r>
        <w:rPr>
          <w:rFonts w:ascii="宋体" w:hAnsi="宋体" w:eastAsia="宋体" w:cs="宋体"/>
          <w:spacing w:val="-6"/>
          <w:position w:val="17"/>
          <w:sz w:val="28"/>
          <w:szCs w:val="28"/>
        </w:rPr>
        <w:t>(5）工程量清单（另附</w:t>
      </w:r>
      <w:r>
        <w:rPr>
          <w:rFonts w:ascii="宋体" w:hAnsi="宋体" w:eastAsia="宋体" w:cs="宋体"/>
          <w:spacing w:val="-74"/>
          <w:w w:val="99"/>
          <w:position w:val="17"/>
          <w:sz w:val="28"/>
          <w:szCs w:val="28"/>
        </w:rPr>
        <w:t>）；</w:t>
      </w:r>
    </w:p>
    <w:p>
      <w:pPr>
        <w:spacing w:line="220" w:lineRule="auto"/>
        <w:ind w:left="608"/>
        <w:rPr>
          <w:rFonts w:ascii="宋体" w:hAnsi="宋体" w:eastAsia="宋体" w:cs="宋体"/>
          <w:sz w:val="28"/>
          <w:szCs w:val="28"/>
        </w:rPr>
      </w:pPr>
      <w:r>
        <w:rPr>
          <w:rFonts w:ascii="宋体" w:hAnsi="宋体" w:eastAsia="宋体" w:cs="宋体"/>
          <w:spacing w:val="-8"/>
          <w:sz w:val="28"/>
          <w:szCs w:val="28"/>
        </w:rPr>
        <w:t>(6）图纸（另附</w:t>
      </w:r>
      <w:r>
        <w:rPr>
          <w:rFonts w:ascii="宋体" w:hAnsi="宋体" w:eastAsia="宋体" w:cs="宋体"/>
          <w:spacing w:val="-74"/>
          <w:w w:val="98"/>
          <w:sz w:val="28"/>
          <w:szCs w:val="28"/>
        </w:rPr>
        <w:t>）；</w:t>
      </w:r>
    </w:p>
    <w:p>
      <w:pPr>
        <w:spacing w:before="187" w:line="521" w:lineRule="exact"/>
        <w:ind w:left="608"/>
        <w:rPr>
          <w:rFonts w:ascii="宋体" w:hAnsi="宋体" w:eastAsia="宋体" w:cs="宋体"/>
          <w:sz w:val="28"/>
          <w:szCs w:val="28"/>
        </w:rPr>
      </w:pPr>
      <w:r>
        <w:rPr>
          <w:rFonts w:ascii="宋体" w:hAnsi="宋体" w:eastAsia="宋体" w:cs="宋体"/>
          <w:spacing w:val="-6"/>
          <w:position w:val="17"/>
          <w:sz w:val="28"/>
          <w:szCs w:val="28"/>
        </w:rPr>
        <w:t>(7）技术标准和要求；</w:t>
      </w:r>
    </w:p>
    <w:p>
      <w:pPr>
        <w:spacing w:before="1" w:line="220" w:lineRule="auto"/>
        <w:ind w:left="608"/>
        <w:rPr>
          <w:rFonts w:ascii="宋体" w:hAnsi="宋体" w:eastAsia="宋体" w:cs="宋体"/>
          <w:sz w:val="28"/>
          <w:szCs w:val="28"/>
        </w:rPr>
      </w:pPr>
      <w:r>
        <w:rPr>
          <w:rFonts w:ascii="宋体" w:hAnsi="宋体" w:eastAsia="宋体" w:cs="宋体"/>
          <w:spacing w:val="-6"/>
          <w:sz w:val="28"/>
          <w:szCs w:val="28"/>
        </w:rPr>
        <w:t>(8）投标文件格式；</w:t>
      </w:r>
    </w:p>
    <w:p>
      <w:pPr>
        <w:spacing w:before="184" w:line="520" w:lineRule="exact"/>
        <w:jc w:val="right"/>
        <w:rPr>
          <w:rFonts w:ascii="宋体" w:hAnsi="宋体" w:eastAsia="宋体" w:cs="宋体"/>
          <w:sz w:val="28"/>
          <w:szCs w:val="28"/>
        </w:rPr>
      </w:pPr>
      <w:r>
        <w:rPr>
          <w:rFonts w:ascii="宋体" w:hAnsi="宋体" w:eastAsia="宋体" w:cs="宋体"/>
          <w:spacing w:val="-6"/>
          <w:position w:val="18"/>
          <w:sz w:val="28"/>
          <w:szCs w:val="28"/>
        </w:rPr>
        <w:t>根据本章第</w:t>
      </w:r>
      <w:r>
        <w:rPr>
          <w:rFonts w:ascii="宋体" w:hAnsi="宋体" w:eastAsia="宋体" w:cs="宋体"/>
          <w:spacing w:val="-28"/>
          <w:position w:val="18"/>
          <w:sz w:val="28"/>
          <w:szCs w:val="28"/>
        </w:rPr>
        <w:t xml:space="preserve"> </w:t>
      </w:r>
      <w:r>
        <w:rPr>
          <w:rFonts w:ascii="宋体" w:hAnsi="宋体" w:eastAsia="宋体" w:cs="宋体"/>
          <w:spacing w:val="-6"/>
          <w:position w:val="18"/>
          <w:sz w:val="28"/>
          <w:szCs w:val="28"/>
        </w:rPr>
        <w:t>1.10 款、第</w:t>
      </w:r>
      <w:r>
        <w:rPr>
          <w:rFonts w:ascii="宋体" w:hAnsi="宋体" w:eastAsia="宋体" w:cs="宋体"/>
          <w:spacing w:val="-57"/>
          <w:position w:val="18"/>
          <w:sz w:val="28"/>
          <w:szCs w:val="28"/>
        </w:rPr>
        <w:t xml:space="preserve"> </w:t>
      </w:r>
      <w:r>
        <w:rPr>
          <w:rFonts w:ascii="宋体" w:hAnsi="宋体" w:eastAsia="宋体" w:cs="宋体"/>
          <w:spacing w:val="-6"/>
          <w:position w:val="18"/>
          <w:sz w:val="28"/>
          <w:szCs w:val="28"/>
        </w:rPr>
        <w:t>2.2 款和第</w:t>
      </w:r>
      <w:r>
        <w:rPr>
          <w:rFonts w:ascii="宋体" w:hAnsi="宋体" w:eastAsia="宋体" w:cs="宋体"/>
          <w:spacing w:val="-56"/>
          <w:position w:val="18"/>
          <w:sz w:val="28"/>
          <w:szCs w:val="28"/>
        </w:rPr>
        <w:t xml:space="preserve"> </w:t>
      </w:r>
      <w:r>
        <w:rPr>
          <w:rFonts w:ascii="宋体" w:hAnsi="宋体" w:eastAsia="宋体" w:cs="宋体"/>
          <w:spacing w:val="-6"/>
          <w:position w:val="18"/>
          <w:sz w:val="28"/>
          <w:szCs w:val="28"/>
        </w:rPr>
        <w:t>2.3 款对招标文件所作的澄清、修改，</w:t>
      </w:r>
    </w:p>
    <w:p>
      <w:pPr>
        <w:spacing w:before="1" w:line="220" w:lineRule="auto"/>
        <w:ind w:left="3"/>
        <w:rPr>
          <w:rFonts w:ascii="宋体" w:hAnsi="宋体" w:eastAsia="宋体" w:cs="宋体"/>
          <w:sz w:val="28"/>
          <w:szCs w:val="28"/>
        </w:rPr>
      </w:pPr>
      <w:r>
        <w:rPr>
          <w:rFonts w:ascii="宋体" w:hAnsi="宋体" w:eastAsia="宋体" w:cs="宋体"/>
          <w:spacing w:val="-2"/>
          <w:sz w:val="28"/>
          <w:szCs w:val="28"/>
        </w:rPr>
        <w:t>构成招标文件的组成部分。</w:t>
      </w:r>
    </w:p>
    <w:p>
      <w:pPr>
        <w:spacing w:before="186" w:line="221" w:lineRule="auto"/>
        <w:ind w:left="562"/>
        <w:rPr>
          <w:rFonts w:ascii="宋体" w:hAnsi="宋体" w:eastAsia="宋体" w:cs="宋体"/>
          <w:sz w:val="28"/>
          <w:szCs w:val="28"/>
        </w:rPr>
      </w:pPr>
      <w:r>
        <w:rPr>
          <w:rFonts w:ascii="宋体" w:hAnsi="宋体" w:eastAsia="宋体" w:cs="宋体"/>
          <w:spacing w:val="-2"/>
          <w:sz w:val="28"/>
          <w:szCs w:val="28"/>
        </w:rPr>
        <w:t>2.2 招标文件的澄清</w:t>
      </w:r>
    </w:p>
    <w:p>
      <w:pPr>
        <w:spacing w:before="185" w:line="343" w:lineRule="auto"/>
        <w:ind w:left="4" w:right="80" w:firstLine="558"/>
        <w:jc w:val="both"/>
        <w:rPr>
          <w:rFonts w:ascii="宋体" w:hAnsi="宋体" w:eastAsia="宋体" w:cs="宋体"/>
          <w:sz w:val="28"/>
          <w:szCs w:val="28"/>
        </w:rPr>
      </w:pPr>
      <w:r>
        <w:rPr>
          <w:rFonts w:ascii="宋体" w:hAnsi="宋体" w:eastAsia="宋体" w:cs="宋体"/>
          <w:spacing w:val="3"/>
          <w:sz w:val="28"/>
          <w:szCs w:val="28"/>
        </w:rPr>
        <w:t>2.2.1 投标人应仔细阅读和检查招标文件的全部内容。如发现缺</w:t>
      </w:r>
      <w:r>
        <w:rPr>
          <w:rFonts w:ascii="宋体" w:hAnsi="宋体" w:eastAsia="宋体" w:cs="宋体"/>
          <w:spacing w:val="2"/>
          <w:sz w:val="28"/>
          <w:szCs w:val="28"/>
        </w:rPr>
        <w:t>页、附件</w:t>
      </w:r>
      <w:r>
        <w:rPr>
          <w:rFonts w:ascii="宋体" w:hAnsi="宋体" w:eastAsia="宋体" w:cs="宋体"/>
          <w:sz w:val="28"/>
          <w:szCs w:val="28"/>
        </w:rPr>
        <w:t xml:space="preserve"> </w:t>
      </w:r>
      <w:r>
        <w:rPr>
          <w:rFonts w:ascii="宋体" w:hAnsi="宋体" w:eastAsia="宋体" w:cs="宋体"/>
          <w:spacing w:val="3"/>
          <w:sz w:val="28"/>
          <w:szCs w:val="28"/>
        </w:rPr>
        <w:t>不全或者其他疑问，应在投标人须知前附表规定的时间前在电子交易系</w:t>
      </w:r>
      <w:r>
        <w:rPr>
          <w:rFonts w:ascii="宋体" w:hAnsi="宋体" w:eastAsia="宋体" w:cs="宋体"/>
          <w:spacing w:val="2"/>
          <w:sz w:val="28"/>
          <w:szCs w:val="28"/>
        </w:rPr>
        <w:t>统中提</w:t>
      </w:r>
    </w:p>
    <w:p>
      <w:pPr>
        <w:spacing w:before="1" w:line="220" w:lineRule="auto"/>
        <w:ind w:left="24"/>
        <w:rPr>
          <w:rFonts w:ascii="宋体" w:hAnsi="宋体" w:eastAsia="宋体" w:cs="宋体"/>
          <w:sz w:val="28"/>
          <w:szCs w:val="28"/>
        </w:rPr>
      </w:pPr>
      <w:r>
        <w:rPr>
          <w:rFonts w:ascii="宋体" w:hAnsi="宋体" w:eastAsia="宋体" w:cs="宋体"/>
          <w:spacing w:val="-3"/>
          <w:sz w:val="28"/>
          <w:szCs w:val="28"/>
        </w:rPr>
        <w:t>出，要求招标人对招标文件予以澄清。</w:t>
      </w:r>
    </w:p>
    <w:p>
      <w:pPr>
        <w:spacing w:before="185" w:line="343" w:lineRule="auto"/>
        <w:ind w:right="78" w:firstLine="562"/>
        <w:jc w:val="both"/>
        <w:rPr>
          <w:rFonts w:ascii="宋体" w:hAnsi="宋体" w:eastAsia="宋体" w:cs="宋体"/>
          <w:sz w:val="28"/>
          <w:szCs w:val="28"/>
        </w:rPr>
      </w:pPr>
      <w:r>
        <w:rPr>
          <w:rFonts w:ascii="宋体" w:hAnsi="宋体" w:eastAsia="宋体" w:cs="宋体"/>
          <w:sz w:val="28"/>
          <w:szCs w:val="28"/>
        </w:rPr>
        <w:t>2.2.2  招标文件的澄清将在投标截止时间</w:t>
      </w:r>
      <w:r>
        <w:rPr>
          <w:rFonts w:ascii="宋体" w:hAnsi="宋体" w:eastAsia="宋体" w:cs="宋体"/>
          <w:spacing w:val="-37"/>
          <w:sz w:val="28"/>
          <w:szCs w:val="28"/>
        </w:rPr>
        <w:t xml:space="preserve"> </w:t>
      </w:r>
      <w:r>
        <w:rPr>
          <w:rFonts w:ascii="宋体" w:hAnsi="宋体" w:eastAsia="宋体" w:cs="宋体"/>
          <w:sz w:val="28"/>
          <w:szCs w:val="28"/>
        </w:rPr>
        <w:t xml:space="preserve">15 日前，在电子交易系统中澄 </w:t>
      </w:r>
      <w:r>
        <w:rPr>
          <w:rFonts w:ascii="宋体" w:hAnsi="宋体" w:eastAsia="宋体" w:cs="宋体"/>
          <w:spacing w:val="3"/>
          <w:sz w:val="28"/>
          <w:szCs w:val="28"/>
        </w:rPr>
        <w:t>清，但不指明澄清问题的来源。如果澄清通知发出的时间距投标截止时间不足</w:t>
      </w:r>
    </w:p>
    <w:p>
      <w:pPr>
        <w:spacing w:line="221" w:lineRule="auto"/>
        <w:ind w:left="20"/>
        <w:rPr>
          <w:rFonts w:ascii="宋体" w:hAnsi="宋体" w:eastAsia="宋体" w:cs="宋体"/>
          <w:sz w:val="28"/>
          <w:szCs w:val="28"/>
        </w:rPr>
      </w:pPr>
      <w:r>
        <w:rPr>
          <w:rFonts w:ascii="宋体" w:hAnsi="宋体" w:eastAsia="宋体" w:cs="宋体"/>
          <w:spacing w:val="-3"/>
          <w:sz w:val="28"/>
          <w:szCs w:val="28"/>
        </w:rPr>
        <w:t>15</w:t>
      </w:r>
      <w:r>
        <w:rPr>
          <w:rFonts w:ascii="宋体" w:hAnsi="宋体" w:eastAsia="宋体" w:cs="宋体"/>
          <w:spacing w:val="-54"/>
          <w:sz w:val="28"/>
          <w:szCs w:val="28"/>
        </w:rPr>
        <w:t xml:space="preserve"> </w:t>
      </w:r>
      <w:r>
        <w:rPr>
          <w:rFonts w:ascii="宋体" w:hAnsi="宋体" w:eastAsia="宋体" w:cs="宋体"/>
          <w:spacing w:val="-3"/>
          <w:sz w:val="28"/>
          <w:szCs w:val="28"/>
        </w:rPr>
        <w:t>天，投标截止时间应相应延长。</w:t>
      </w:r>
    </w:p>
    <w:p>
      <w:pPr>
        <w:spacing w:before="183" w:line="221" w:lineRule="auto"/>
        <w:ind w:left="562"/>
        <w:rPr>
          <w:rFonts w:ascii="宋体" w:hAnsi="宋体" w:eastAsia="宋体" w:cs="宋体"/>
          <w:sz w:val="28"/>
          <w:szCs w:val="28"/>
        </w:rPr>
      </w:pPr>
      <w:r>
        <w:rPr>
          <w:rFonts w:ascii="宋体" w:hAnsi="宋体" w:eastAsia="宋体" w:cs="宋体"/>
          <w:spacing w:val="-2"/>
          <w:sz w:val="28"/>
          <w:szCs w:val="28"/>
        </w:rPr>
        <w:t>2.3 招标文件的修改</w:t>
      </w:r>
    </w:p>
    <w:p>
      <w:pPr>
        <w:spacing w:before="184" w:line="343" w:lineRule="auto"/>
        <w:ind w:left="2" w:right="78" w:firstLine="560"/>
        <w:jc w:val="both"/>
        <w:rPr>
          <w:rFonts w:ascii="宋体" w:hAnsi="宋体" w:eastAsia="宋体" w:cs="宋体"/>
          <w:sz w:val="28"/>
          <w:szCs w:val="28"/>
        </w:rPr>
      </w:pPr>
      <w:r>
        <w:rPr>
          <w:rFonts w:ascii="宋体" w:hAnsi="宋体" w:eastAsia="宋体" w:cs="宋体"/>
          <w:spacing w:val="1"/>
          <w:sz w:val="28"/>
          <w:szCs w:val="28"/>
        </w:rPr>
        <w:t>2.3.1  在投标截止时间</w:t>
      </w:r>
      <w:r>
        <w:rPr>
          <w:rFonts w:ascii="宋体" w:hAnsi="宋体" w:eastAsia="宋体" w:cs="宋体"/>
          <w:spacing w:val="-25"/>
          <w:sz w:val="28"/>
          <w:szCs w:val="28"/>
        </w:rPr>
        <w:t xml:space="preserve"> </w:t>
      </w:r>
      <w:r>
        <w:rPr>
          <w:rFonts w:ascii="宋体" w:hAnsi="宋体" w:eastAsia="宋体" w:cs="宋体"/>
          <w:spacing w:val="1"/>
          <w:sz w:val="28"/>
          <w:szCs w:val="28"/>
        </w:rPr>
        <w:t>15</w:t>
      </w:r>
      <w:r>
        <w:rPr>
          <w:rFonts w:ascii="宋体" w:hAnsi="宋体" w:eastAsia="宋体" w:cs="宋体"/>
          <w:spacing w:val="-50"/>
          <w:sz w:val="28"/>
          <w:szCs w:val="28"/>
        </w:rPr>
        <w:t xml:space="preserve"> </w:t>
      </w:r>
      <w:r>
        <w:rPr>
          <w:rFonts w:ascii="宋体" w:hAnsi="宋体" w:eastAsia="宋体" w:cs="宋体"/>
          <w:spacing w:val="1"/>
          <w:sz w:val="28"/>
          <w:szCs w:val="28"/>
        </w:rPr>
        <w:t>天前，招标人可以在电子交易系统中修改招标</w:t>
      </w:r>
      <w:r>
        <w:rPr>
          <w:rFonts w:ascii="宋体" w:hAnsi="宋体" w:eastAsia="宋体" w:cs="宋体"/>
          <w:sz w:val="28"/>
          <w:szCs w:val="28"/>
        </w:rPr>
        <w:t xml:space="preserve"> </w:t>
      </w:r>
      <w:r>
        <w:rPr>
          <w:rFonts w:ascii="宋体" w:hAnsi="宋体" w:eastAsia="宋体" w:cs="宋体"/>
          <w:spacing w:val="-2"/>
          <w:sz w:val="28"/>
          <w:szCs w:val="28"/>
        </w:rPr>
        <w:t>文件。如果修改招标文件的时间距投标截止时间不足</w:t>
      </w:r>
      <w:r>
        <w:rPr>
          <w:rFonts w:ascii="宋体" w:hAnsi="宋体" w:eastAsia="宋体" w:cs="宋体"/>
          <w:spacing w:val="-41"/>
          <w:sz w:val="28"/>
          <w:szCs w:val="28"/>
        </w:rPr>
        <w:t xml:space="preserve"> </w:t>
      </w:r>
      <w:r>
        <w:rPr>
          <w:rFonts w:ascii="宋体" w:hAnsi="宋体" w:eastAsia="宋体" w:cs="宋体"/>
          <w:spacing w:val="-2"/>
          <w:sz w:val="28"/>
          <w:szCs w:val="28"/>
        </w:rPr>
        <w:t>15</w:t>
      </w:r>
      <w:r>
        <w:rPr>
          <w:rFonts w:ascii="宋体" w:hAnsi="宋体" w:eastAsia="宋体" w:cs="宋体"/>
          <w:spacing w:val="-55"/>
          <w:sz w:val="28"/>
          <w:szCs w:val="28"/>
        </w:rPr>
        <w:t xml:space="preserve"> </w:t>
      </w:r>
      <w:r>
        <w:rPr>
          <w:rFonts w:ascii="宋体" w:hAnsi="宋体" w:eastAsia="宋体" w:cs="宋体"/>
          <w:spacing w:val="-3"/>
          <w:sz w:val="28"/>
          <w:szCs w:val="28"/>
        </w:rPr>
        <w:t>天，相应延长投标截止</w:t>
      </w:r>
    </w:p>
    <w:p>
      <w:pPr>
        <w:spacing w:before="2" w:line="222" w:lineRule="auto"/>
        <w:ind w:left="13"/>
        <w:rPr>
          <w:rFonts w:ascii="宋体" w:hAnsi="宋体" w:eastAsia="宋体" w:cs="宋体"/>
          <w:sz w:val="28"/>
          <w:szCs w:val="28"/>
        </w:rPr>
      </w:pPr>
      <w:r>
        <w:rPr>
          <w:rFonts w:ascii="宋体" w:hAnsi="宋体" w:eastAsia="宋体" w:cs="宋体"/>
          <w:spacing w:val="-8"/>
          <w:sz w:val="28"/>
          <w:szCs w:val="28"/>
        </w:rPr>
        <w:t>时间。</w:t>
      </w:r>
    </w:p>
    <w:p>
      <w:pPr>
        <w:spacing w:before="182" w:line="221" w:lineRule="auto"/>
        <w:ind w:left="564"/>
        <w:rPr>
          <w:rFonts w:ascii="宋体" w:hAnsi="宋体" w:eastAsia="宋体" w:cs="宋体"/>
          <w:sz w:val="28"/>
          <w:szCs w:val="28"/>
        </w:rPr>
      </w:pPr>
      <w:r>
        <w:rPr>
          <w:rFonts w:ascii="宋体" w:hAnsi="宋体" w:eastAsia="宋体" w:cs="宋体"/>
          <w:spacing w:val="-3"/>
          <w:sz w:val="28"/>
          <w:szCs w:val="28"/>
        </w:rPr>
        <w:t>3．投标文件</w:t>
      </w:r>
    </w:p>
    <w:p>
      <w:pPr>
        <w:spacing w:before="186" w:line="221" w:lineRule="auto"/>
        <w:ind w:left="564"/>
        <w:rPr>
          <w:rFonts w:ascii="宋体" w:hAnsi="宋体" w:eastAsia="宋体" w:cs="宋体"/>
          <w:sz w:val="28"/>
          <w:szCs w:val="28"/>
        </w:rPr>
      </w:pPr>
      <w:r>
        <w:rPr>
          <w:rFonts w:ascii="宋体" w:hAnsi="宋体" w:eastAsia="宋体" w:cs="宋体"/>
          <w:spacing w:val="-2"/>
          <w:sz w:val="28"/>
          <w:szCs w:val="28"/>
        </w:rPr>
        <w:t>3.1 投标文件的组成</w:t>
      </w:r>
    </w:p>
    <w:p>
      <w:pPr>
        <w:spacing w:line="221" w:lineRule="auto"/>
        <w:rPr>
          <w:rFonts w:ascii="宋体" w:hAnsi="宋体" w:eastAsia="宋体" w:cs="宋体"/>
          <w:sz w:val="28"/>
          <w:szCs w:val="28"/>
        </w:rPr>
        <w:sectPr>
          <w:footerReference r:id="rId11" w:type="default"/>
          <w:pgSz w:w="11906" w:h="16839"/>
          <w:pgMar w:top="1431" w:right="1053" w:bottom="1185" w:left="1146" w:header="0" w:footer="970" w:gutter="0"/>
          <w:cols w:space="720" w:num="1"/>
        </w:sectPr>
      </w:pPr>
    </w:p>
    <w:p>
      <w:pPr>
        <w:spacing w:before="161" w:line="521" w:lineRule="exact"/>
        <w:ind w:left="564"/>
        <w:rPr>
          <w:rFonts w:ascii="宋体" w:hAnsi="宋体" w:eastAsia="宋体" w:cs="宋体"/>
          <w:sz w:val="28"/>
          <w:szCs w:val="28"/>
        </w:rPr>
      </w:pPr>
      <w:r>
        <w:rPr>
          <w:rFonts w:ascii="宋体" w:hAnsi="宋体" w:eastAsia="宋体" w:cs="宋体"/>
          <w:spacing w:val="-1"/>
          <w:position w:val="17"/>
          <w:sz w:val="28"/>
          <w:szCs w:val="28"/>
        </w:rPr>
        <w:t>3.1.1 投标文件应包括下列内容：</w:t>
      </w:r>
    </w:p>
    <w:p>
      <w:pPr>
        <w:spacing w:line="220" w:lineRule="auto"/>
        <w:ind w:left="608"/>
        <w:rPr>
          <w:rFonts w:ascii="宋体" w:hAnsi="宋体" w:eastAsia="宋体" w:cs="宋体"/>
          <w:sz w:val="28"/>
          <w:szCs w:val="28"/>
        </w:rPr>
      </w:pPr>
      <w:r>
        <w:rPr>
          <w:rFonts w:ascii="宋体" w:hAnsi="宋体" w:eastAsia="宋体" w:cs="宋体"/>
          <w:spacing w:val="-5"/>
          <w:sz w:val="28"/>
          <w:szCs w:val="28"/>
        </w:rPr>
        <w:t>(l）投标函及投标函附录；</w:t>
      </w:r>
    </w:p>
    <w:p>
      <w:pPr>
        <w:spacing w:before="184" w:line="521" w:lineRule="exact"/>
        <w:ind w:left="608"/>
        <w:rPr>
          <w:rFonts w:ascii="宋体" w:hAnsi="宋体" w:eastAsia="宋体" w:cs="宋体"/>
          <w:sz w:val="28"/>
          <w:szCs w:val="28"/>
        </w:rPr>
      </w:pPr>
      <w:r>
        <w:rPr>
          <w:rFonts w:ascii="宋体" w:hAnsi="宋体" w:eastAsia="宋体" w:cs="宋体"/>
          <w:spacing w:val="-5"/>
          <w:position w:val="17"/>
          <w:sz w:val="28"/>
          <w:szCs w:val="28"/>
        </w:rPr>
        <w:t>(2）法定代表人身份证明</w:t>
      </w:r>
    </w:p>
    <w:p>
      <w:pPr>
        <w:spacing w:line="220" w:lineRule="auto"/>
        <w:ind w:left="567"/>
        <w:rPr>
          <w:rFonts w:ascii="宋体" w:hAnsi="宋体" w:eastAsia="宋体" w:cs="宋体"/>
          <w:sz w:val="28"/>
          <w:szCs w:val="28"/>
        </w:rPr>
      </w:pPr>
      <w:r>
        <w:rPr>
          <w:rFonts w:ascii="宋体" w:hAnsi="宋体" w:eastAsia="宋体" w:cs="宋体"/>
          <w:spacing w:val="-3"/>
          <w:sz w:val="28"/>
          <w:szCs w:val="28"/>
        </w:rPr>
        <w:t>（3）授权委托书</w:t>
      </w:r>
    </w:p>
    <w:p>
      <w:pPr>
        <w:spacing w:before="187" w:line="518" w:lineRule="exact"/>
        <w:ind w:left="608"/>
        <w:rPr>
          <w:rFonts w:ascii="宋体" w:hAnsi="宋体" w:eastAsia="宋体" w:cs="宋体"/>
          <w:sz w:val="28"/>
          <w:szCs w:val="28"/>
        </w:rPr>
      </w:pPr>
      <w:r>
        <w:rPr>
          <w:rFonts w:ascii="宋体" w:hAnsi="宋体" w:eastAsia="宋体" w:cs="宋体"/>
          <w:spacing w:val="-5"/>
          <w:position w:val="17"/>
          <w:sz w:val="28"/>
          <w:szCs w:val="28"/>
        </w:rPr>
        <w:t>(4）已标价工程量清单；</w:t>
      </w:r>
    </w:p>
    <w:p>
      <w:pPr>
        <w:spacing w:line="222" w:lineRule="auto"/>
        <w:ind w:left="608"/>
        <w:rPr>
          <w:rFonts w:ascii="宋体" w:hAnsi="宋体" w:eastAsia="宋体" w:cs="宋体"/>
          <w:sz w:val="28"/>
          <w:szCs w:val="28"/>
        </w:rPr>
      </w:pPr>
      <w:r>
        <w:rPr>
          <w:rFonts w:ascii="宋体" w:hAnsi="宋体" w:eastAsia="宋体" w:cs="宋体"/>
          <w:spacing w:val="-6"/>
          <w:sz w:val="28"/>
          <w:szCs w:val="28"/>
        </w:rPr>
        <w:t>(5）施工组织设计；</w:t>
      </w:r>
    </w:p>
    <w:p>
      <w:pPr>
        <w:spacing w:before="183" w:line="521" w:lineRule="exact"/>
        <w:ind w:left="608"/>
        <w:rPr>
          <w:rFonts w:ascii="宋体" w:hAnsi="宋体" w:eastAsia="宋体" w:cs="宋体"/>
          <w:sz w:val="28"/>
          <w:szCs w:val="28"/>
        </w:rPr>
      </w:pPr>
      <w:r>
        <w:rPr>
          <w:rFonts w:ascii="宋体" w:hAnsi="宋体" w:eastAsia="宋体" w:cs="宋体"/>
          <w:spacing w:val="-6"/>
          <w:position w:val="18"/>
          <w:sz w:val="28"/>
          <w:szCs w:val="28"/>
        </w:rPr>
        <w:t>(6）项目管理机构；</w:t>
      </w:r>
    </w:p>
    <w:p>
      <w:pPr>
        <w:spacing w:before="1" w:line="220" w:lineRule="auto"/>
        <w:ind w:left="608"/>
        <w:rPr>
          <w:rFonts w:ascii="宋体" w:hAnsi="宋体" w:eastAsia="宋体" w:cs="宋体"/>
          <w:sz w:val="28"/>
          <w:szCs w:val="28"/>
        </w:rPr>
      </w:pPr>
      <w:r>
        <w:rPr>
          <w:rFonts w:ascii="宋体" w:hAnsi="宋体" w:eastAsia="宋体" w:cs="宋体"/>
          <w:spacing w:val="-6"/>
          <w:sz w:val="28"/>
          <w:szCs w:val="28"/>
        </w:rPr>
        <w:t>(7）资格审查资料；</w:t>
      </w:r>
    </w:p>
    <w:p>
      <w:pPr>
        <w:spacing w:before="184" w:line="220" w:lineRule="auto"/>
        <w:ind w:left="608"/>
        <w:rPr>
          <w:rFonts w:ascii="宋体" w:hAnsi="宋体" w:eastAsia="宋体" w:cs="宋体"/>
          <w:sz w:val="28"/>
          <w:szCs w:val="28"/>
        </w:rPr>
      </w:pPr>
      <w:r>
        <w:rPr>
          <w:rFonts w:ascii="宋体" w:hAnsi="宋体" w:eastAsia="宋体" w:cs="宋体"/>
          <w:spacing w:val="-8"/>
          <w:sz w:val="28"/>
          <w:szCs w:val="28"/>
        </w:rPr>
        <w:t>(8）其他材料。</w:t>
      </w:r>
    </w:p>
    <w:p>
      <w:pPr>
        <w:spacing w:before="188" w:line="219" w:lineRule="auto"/>
        <w:ind w:left="564"/>
        <w:rPr>
          <w:rFonts w:ascii="宋体" w:hAnsi="宋体" w:eastAsia="宋体" w:cs="宋体"/>
          <w:sz w:val="28"/>
          <w:szCs w:val="28"/>
        </w:rPr>
      </w:pPr>
      <w:r>
        <w:rPr>
          <w:rFonts w:ascii="宋体" w:hAnsi="宋体" w:eastAsia="宋体" w:cs="宋体"/>
          <w:spacing w:val="-5"/>
          <w:sz w:val="28"/>
          <w:szCs w:val="28"/>
        </w:rPr>
        <w:t>3.2</w:t>
      </w:r>
      <w:r>
        <w:rPr>
          <w:rFonts w:ascii="宋体" w:hAnsi="宋体" w:eastAsia="宋体" w:cs="宋体"/>
          <w:spacing w:val="20"/>
          <w:sz w:val="28"/>
          <w:szCs w:val="28"/>
        </w:rPr>
        <w:t xml:space="preserve"> </w:t>
      </w:r>
      <w:r>
        <w:rPr>
          <w:rFonts w:ascii="宋体" w:hAnsi="宋体" w:eastAsia="宋体" w:cs="宋体"/>
          <w:spacing w:val="-5"/>
          <w:sz w:val="28"/>
          <w:szCs w:val="28"/>
        </w:rPr>
        <w:t>投标报价</w:t>
      </w:r>
    </w:p>
    <w:p>
      <w:pPr>
        <w:spacing w:before="188" w:line="220" w:lineRule="auto"/>
        <w:ind w:left="564"/>
        <w:rPr>
          <w:rFonts w:ascii="宋体" w:hAnsi="宋体" w:eastAsia="宋体" w:cs="宋体"/>
          <w:sz w:val="28"/>
          <w:szCs w:val="28"/>
        </w:rPr>
      </w:pPr>
      <w:r>
        <w:rPr>
          <w:rFonts w:ascii="宋体" w:hAnsi="宋体" w:eastAsia="宋体" w:cs="宋体"/>
          <w:spacing w:val="-2"/>
          <w:sz w:val="28"/>
          <w:szCs w:val="28"/>
        </w:rPr>
        <w:t>3.2.1 投标人应按第五章“工程量清单</w:t>
      </w:r>
      <w:r>
        <w:rPr>
          <w:rFonts w:ascii="宋体" w:hAnsi="宋体" w:eastAsia="宋体" w:cs="宋体"/>
          <w:spacing w:val="-96"/>
          <w:sz w:val="28"/>
          <w:szCs w:val="28"/>
        </w:rPr>
        <w:t xml:space="preserve"> </w:t>
      </w:r>
      <w:r>
        <w:rPr>
          <w:rFonts w:ascii="宋体" w:hAnsi="宋体" w:eastAsia="宋体" w:cs="宋体"/>
          <w:spacing w:val="-2"/>
          <w:sz w:val="28"/>
          <w:szCs w:val="28"/>
        </w:rPr>
        <w:t>”的要求填写相应表格。</w:t>
      </w:r>
    </w:p>
    <w:p>
      <w:pPr>
        <w:spacing w:before="185" w:line="219" w:lineRule="auto"/>
        <w:ind w:left="564"/>
        <w:rPr>
          <w:rFonts w:ascii="宋体" w:hAnsi="宋体" w:eastAsia="宋体" w:cs="宋体"/>
          <w:sz w:val="28"/>
          <w:szCs w:val="28"/>
        </w:rPr>
      </w:pPr>
      <w:r>
        <w:rPr>
          <w:rFonts w:ascii="宋体" w:hAnsi="宋体" w:eastAsia="宋体" w:cs="宋体"/>
          <w:spacing w:val="3"/>
          <w:sz w:val="28"/>
          <w:szCs w:val="28"/>
        </w:rPr>
        <w:t>3.2.2 投标人在投标截止时间前修改投标函中的投标总报价</w:t>
      </w:r>
      <w:r>
        <w:rPr>
          <w:rFonts w:ascii="宋体" w:hAnsi="宋体" w:eastAsia="宋体" w:cs="宋体"/>
          <w:spacing w:val="2"/>
          <w:sz w:val="28"/>
          <w:szCs w:val="28"/>
        </w:rPr>
        <w:t>，应同时修改</w:t>
      </w:r>
    </w:p>
    <w:p>
      <w:pPr>
        <w:spacing w:before="189" w:line="219" w:lineRule="auto"/>
        <w:jc w:val="right"/>
        <w:rPr>
          <w:rFonts w:ascii="宋体" w:hAnsi="宋体" w:eastAsia="宋体" w:cs="宋体"/>
          <w:sz w:val="28"/>
          <w:szCs w:val="28"/>
        </w:rPr>
      </w:pPr>
      <w:r>
        <w:rPr>
          <w:rFonts w:ascii="宋体" w:hAnsi="宋体" w:eastAsia="宋体" w:cs="宋体"/>
          <w:spacing w:val="-5"/>
          <w:sz w:val="28"/>
          <w:szCs w:val="28"/>
        </w:rPr>
        <w:t>第五章“工程量清单</w:t>
      </w:r>
      <w:r>
        <w:rPr>
          <w:rFonts w:ascii="宋体" w:hAnsi="宋体" w:eastAsia="宋体" w:cs="宋体"/>
          <w:spacing w:val="-103"/>
          <w:sz w:val="28"/>
          <w:szCs w:val="28"/>
        </w:rPr>
        <w:t xml:space="preserve"> </w:t>
      </w:r>
      <w:r>
        <w:rPr>
          <w:rFonts w:ascii="宋体" w:hAnsi="宋体" w:eastAsia="宋体" w:cs="宋体"/>
          <w:spacing w:val="-5"/>
          <w:sz w:val="28"/>
          <w:szCs w:val="28"/>
        </w:rPr>
        <w:t>”中的相应报价。此修改须符合本章第</w:t>
      </w:r>
      <w:r>
        <w:rPr>
          <w:rFonts w:ascii="宋体" w:hAnsi="宋体" w:eastAsia="宋体" w:cs="宋体"/>
          <w:spacing w:val="-61"/>
          <w:sz w:val="28"/>
          <w:szCs w:val="28"/>
        </w:rPr>
        <w:t xml:space="preserve"> </w:t>
      </w:r>
      <w:r>
        <w:rPr>
          <w:rFonts w:ascii="宋体" w:hAnsi="宋体" w:eastAsia="宋体" w:cs="宋体"/>
          <w:spacing w:val="-5"/>
          <w:sz w:val="28"/>
          <w:szCs w:val="28"/>
        </w:rPr>
        <w:t>4.3 款</w:t>
      </w:r>
      <w:r>
        <w:rPr>
          <w:rFonts w:ascii="宋体" w:hAnsi="宋体" w:eastAsia="宋体" w:cs="宋体"/>
          <w:spacing w:val="-6"/>
          <w:sz w:val="28"/>
          <w:szCs w:val="28"/>
        </w:rPr>
        <w:t>的有关要求。</w:t>
      </w:r>
    </w:p>
    <w:p>
      <w:pPr>
        <w:spacing w:before="188" w:line="518" w:lineRule="exact"/>
        <w:ind w:left="564"/>
        <w:rPr>
          <w:rFonts w:ascii="宋体" w:hAnsi="宋体" w:eastAsia="宋体" w:cs="宋体"/>
          <w:sz w:val="28"/>
          <w:szCs w:val="28"/>
        </w:rPr>
      </w:pPr>
      <w:r>
        <w:rPr>
          <w:rFonts w:ascii="宋体" w:hAnsi="宋体" w:eastAsia="宋体" w:cs="宋体"/>
          <w:spacing w:val="3"/>
          <w:position w:val="17"/>
          <w:sz w:val="28"/>
          <w:szCs w:val="28"/>
        </w:rPr>
        <w:t>3.2.3 招标人设有最高投标限价的，投标人的投标报价不得</w:t>
      </w:r>
      <w:r>
        <w:rPr>
          <w:rFonts w:ascii="宋体" w:hAnsi="宋体" w:eastAsia="宋体" w:cs="宋体"/>
          <w:spacing w:val="2"/>
          <w:position w:val="17"/>
          <w:sz w:val="28"/>
          <w:szCs w:val="28"/>
        </w:rPr>
        <w:t>超过最高投标</w:t>
      </w:r>
    </w:p>
    <w:p>
      <w:pPr>
        <w:spacing w:before="1" w:line="219" w:lineRule="auto"/>
        <w:ind w:left="19"/>
        <w:rPr>
          <w:rFonts w:ascii="宋体" w:hAnsi="宋体" w:eastAsia="宋体" w:cs="宋体"/>
          <w:sz w:val="28"/>
          <w:szCs w:val="28"/>
        </w:rPr>
      </w:pPr>
      <w:r>
        <w:rPr>
          <w:rFonts w:ascii="宋体" w:hAnsi="宋体" w:eastAsia="宋体" w:cs="宋体"/>
          <w:spacing w:val="-10"/>
          <w:sz w:val="28"/>
          <w:szCs w:val="28"/>
        </w:rPr>
        <w:t>限价。</w:t>
      </w:r>
    </w:p>
    <w:p>
      <w:pPr>
        <w:spacing w:before="189" w:line="221" w:lineRule="auto"/>
        <w:ind w:left="564"/>
        <w:rPr>
          <w:rFonts w:ascii="宋体" w:hAnsi="宋体" w:eastAsia="宋体" w:cs="宋体"/>
          <w:sz w:val="28"/>
          <w:szCs w:val="28"/>
        </w:rPr>
      </w:pPr>
      <w:r>
        <w:rPr>
          <w:rFonts w:ascii="宋体" w:hAnsi="宋体" w:eastAsia="宋体" w:cs="宋体"/>
          <w:spacing w:val="-2"/>
          <w:sz w:val="28"/>
          <w:szCs w:val="28"/>
        </w:rPr>
        <w:t>3.3 投标有效期</w:t>
      </w:r>
    </w:p>
    <w:p>
      <w:pPr>
        <w:spacing w:before="184" w:line="519" w:lineRule="exact"/>
        <w:ind w:left="564"/>
        <w:rPr>
          <w:rFonts w:ascii="宋体" w:hAnsi="宋体" w:eastAsia="宋体" w:cs="宋体"/>
          <w:sz w:val="28"/>
          <w:szCs w:val="28"/>
        </w:rPr>
      </w:pPr>
      <w:r>
        <w:rPr>
          <w:rFonts w:ascii="宋体" w:hAnsi="宋体" w:eastAsia="宋体" w:cs="宋体"/>
          <w:spacing w:val="3"/>
          <w:position w:val="17"/>
          <w:sz w:val="28"/>
          <w:szCs w:val="28"/>
        </w:rPr>
        <w:t>3.3.1 在投标人须知前附表规定的投标有效期内，投标人不</w:t>
      </w:r>
      <w:r>
        <w:rPr>
          <w:rFonts w:ascii="宋体" w:hAnsi="宋体" w:eastAsia="宋体" w:cs="宋体"/>
          <w:spacing w:val="2"/>
          <w:position w:val="17"/>
          <w:sz w:val="28"/>
          <w:szCs w:val="28"/>
        </w:rPr>
        <w:t>得要求撤销或</w:t>
      </w:r>
    </w:p>
    <w:p>
      <w:pPr>
        <w:spacing w:before="1" w:line="220" w:lineRule="auto"/>
        <w:rPr>
          <w:rFonts w:ascii="宋体" w:hAnsi="宋体" w:eastAsia="宋体" w:cs="宋体"/>
          <w:sz w:val="28"/>
          <w:szCs w:val="28"/>
        </w:rPr>
      </w:pPr>
      <w:r>
        <w:rPr>
          <w:rFonts w:ascii="宋体" w:hAnsi="宋体" w:eastAsia="宋体" w:cs="宋体"/>
          <w:spacing w:val="-2"/>
          <w:sz w:val="28"/>
          <w:szCs w:val="28"/>
        </w:rPr>
        <w:t>修改其投标文件。</w:t>
      </w:r>
    </w:p>
    <w:p>
      <w:pPr>
        <w:spacing w:before="186" w:line="521" w:lineRule="exact"/>
        <w:ind w:left="564"/>
        <w:rPr>
          <w:rFonts w:ascii="宋体" w:hAnsi="宋体" w:eastAsia="宋体" w:cs="宋体"/>
          <w:sz w:val="28"/>
          <w:szCs w:val="28"/>
        </w:rPr>
      </w:pPr>
      <w:r>
        <w:rPr>
          <w:rFonts w:ascii="宋体" w:hAnsi="宋体" w:eastAsia="宋体" w:cs="宋体"/>
          <w:spacing w:val="2"/>
          <w:position w:val="17"/>
          <w:sz w:val="28"/>
          <w:szCs w:val="28"/>
        </w:rPr>
        <w:t>3.3.2</w:t>
      </w:r>
      <w:r>
        <w:rPr>
          <w:rFonts w:ascii="宋体" w:hAnsi="宋体" w:eastAsia="宋体" w:cs="宋体"/>
          <w:spacing w:val="38"/>
          <w:position w:val="17"/>
          <w:sz w:val="28"/>
          <w:szCs w:val="28"/>
        </w:rPr>
        <w:t xml:space="preserve"> </w:t>
      </w:r>
      <w:r>
        <w:rPr>
          <w:rFonts w:ascii="宋体" w:hAnsi="宋体" w:eastAsia="宋体" w:cs="宋体"/>
          <w:spacing w:val="2"/>
          <w:position w:val="17"/>
          <w:sz w:val="28"/>
          <w:szCs w:val="28"/>
        </w:rPr>
        <w:t>出现特殊情况需要延长投标有效期的，招标人通知</w:t>
      </w:r>
      <w:r>
        <w:rPr>
          <w:rFonts w:ascii="宋体" w:hAnsi="宋体" w:eastAsia="宋体" w:cs="宋体"/>
          <w:spacing w:val="1"/>
          <w:position w:val="17"/>
          <w:sz w:val="28"/>
          <w:szCs w:val="28"/>
        </w:rPr>
        <w:t>所有投标人延长</w:t>
      </w:r>
    </w:p>
    <w:p>
      <w:pPr>
        <w:spacing w:line="221" w:lineRule="auto"/>
        <w:ind w:left="3"/>
        <w:rPr>
          <w:rFonts w:ascii="宋体" w:hAnsi="宋体" w:eastAsia="宋体" w:cs="宋体"/>
          <w:sz w:val="28"/>
          <w:szCs w:val="28"/>
        </w:rPr>
      </w:pPr>
      <w:r>
        <w:rPr>
          <w:rFonts w:ascii="宋体" w:hAnsi="宋体" w:eastAsia="宋体" w:cs="宋体"/>
          <w:spacing w:val="-3"/>
          <w:sz w:val="28"/>
          <w:szCs w:val="28"/>
        </w:rPr>
        <w:t>投标有效期。</w:t>
      </w:r>
    </w:p>
    <w:p>
      <w:pPr>
        <w:spacing w:before="184" w:line="221" w:lineRule="auto"/>
        <w:ind w:left="564"/>
        <w:rPr>
          <w:rFonts w:ascii="宋体" w:hAnsi="宋体" w:eastAsia="宋体" w:cs="宋体"/>
          <w:sz w:val="28"/>
          <w:szCs w:val="28"/>
        </w:rPr>
      </w:pPr>
      <w:r>
        <w:rPr>
          <w:rFonts w:ascii="宋体" w:hAnsi="宋体" w:eastAsia="宋体" w:cs="宋体"/>
          <w:spacing w:val="-2"/>
          <w:sz w:val="28"/>
          <w:szCs w:val="28"/>
        </w:rPr>
        <w:t>3.4 投标保证金</w:t>
      </w:r>
    </w:p>
    <w:p>
      <w:pPr>
        <w:spacing w:before="185" w:line="520" w:lineRule="exact"/>
        <w:ind w:left="560"/>
        <w:rPr>
          <w:rFonts w:ascii="宋体" w:hAnsi="宋体" w:eastAsia="宋体" w:cs="宋体"/>
          <w:sz w:val="28"/>
          <w:szCs w:val="28"/>
        </w:rPr>
      </w:pPr>
      <w:r>
        <w:rPr>
          <w:rFonts w:ascii="宋体" w:hAnsi="宋体" w:eastAsia="宋体" w:cs="宋体"/>
          <w:spacing w:val="-2"/>
          <w:position w:val="18"/>
          <w:sz w:val="28"/>
          <w:szCs w:val="28"/>
        </w:rPr>
        <w:t>本项目不收取保证金</w:t>
      </w:r>
    </w:p>
    <w:p>
      <w:pPr>
        <w:spacing w:before="2" w:line="220" w:lineRule="auto"/>
        <w:ind w:left="564"/>
        <w:rPr>
          <w:rFonts w:ascii="宋体" w:hAnsi="宋体" w:eastAsia="宋体" w:cs="宋体"/>
          <w:sz w:val="28"/>
          <w:szCs w:val="28"/>
        </w:rPr>
      </w:pPr>
      <w:r>
        <w:rPr>
          <w:rFonts w:ascii="宋体" w:hAnsi="宋体" w:eastAsia="宋体" w:cs="宋体"/>
          <w:spacing w:val="-5"/>
          <w:sz w:val="28"/>
          <w:szCs w:val="28"/>
        </w:rPr>
        <w:t>3.5</w:t>
      </w:r>
      <w:r>
        <w:rPr>
          <w:rFonts w:ascii="宋体" w:hAnsi="宋体" w:eastAsia="宋体" w:cs="宋体"/>
          <w:spacing w:val="30"/>
          <w:sz w:val="28"/>
          <w:szCs w:val="28"/>
        </w:rPr>
        <w:t xml:space="preserve"> </w:t>
      </w:r>
      <w:r>
        <w:rPr>
          <w:rFonts w:ascii="宋体" w:hAnsi="宋体" w:eastAsia="宋体" w:cs="宋体"/>
          <w:spacing w:val="-5"/>
          <w:sz w:val="28"/>
          <w:szCs w:val="28"/>
        </w:rPr>
        <w:t>资格审查资料</w:t>
      </w:r>
    </w:p>
    <w:p>
      <w:pPr>
        <w:spacing w:before="184" w:line="343" w:lineRule="auto"/>
        <w:ind w:left="1" w:right="101" w:firstLine="561"/>
        <w:jc w:val="both"/>
        <w:rPr>
          <w:rFonts w:ascii="宋体" w:hAnsi="宋体" w:eastAsia="宋体" w:cs="宋体"/>
          <w:sz w:val="28"/>
          <w:szCs w:val="28"/>
        </w:rPr>
      </w:pPr>
      <w:r>
        <w:rPr>
          <w:rFonts w:ascii="宋体" w:hAnsi="宋体" w:eastAsia="宋体" w:cs="宋体"/>
          <w:spacing w:val="3"/>
          <w:sz w:val="28"/>
          <w:szCs w:val="28"/>
        </w:rPr>
        <w:t>投标人在编制投标文件时，如果投标人在资质条件、信誉等资格条件与投</w:t>
      </w:r>
      <w:r>
        <w:rPr>
          <w:rFonts w:ascii="宋体" w:hAnsi="宋体" w:eastAsia="宋体" w:cs="宋体"/>
          <w:spacing w:val="5"/>
          <w:sz w:val="28"/>
          <w:szCs w:val="28"/>
        </w:rPr>
        <w:t xml:space="preserve"> </w:t>
      </w:r>
      <w:r>
        <w:rPr>
          <w:rFonts w:ascii="宋体" w:hAnsi="宋体" w:eastAsia="宋体" w:cs="宋体"/>
          <w:spacing w:val="3"/>
          <w:sz w:val="28"/>
          <w:szCs w:val="28"/>
        </w:rPr>
        <w:t>标报名时提交的资料相比发生变化的，应按新情况更新或补充，以证实其各项</w:t>
      </w:r>
    </w:p>
    <w:p>
      <w:pPr>
        <w:spacing w:line="220" w:lineRule="auto"/>
        <w:ind w:left="12"/>
        <w:rPr>
          <w:rFonts w:ascii="宋体" w:hAnsi="宋体" w:eastAsia="宋体" w:cs="宋体"/>
          <w:sz w:val="28"/>
          <w:szCs w:val="28"/>
        </w:rPr>
      </w:pPr>
      <w:r>
        <w:rPr>
          <w:rFonts w:ascii="宋体" w:hAnsi="宋体" w:eastAsia="宋体" w:cs="宋体"/>
          <w:spacing w:val="3"/>
          <w:sz w:val="28"/>
          <w:szCs w:val="28"/>
        </w:rPr>
        <w:t>资格条件仍能继续满足招标文件的要求，具备承担本项目施工的资质条件、能</w:t>
      </w:r>
    </w:p>
    <w:p>
      <w:pPr>
        <w:spacing w:line="220" w:lineRule="auto"/>
        <w:rPr>
          <w:rFonts w:ascii="宋体" w:hAnsi="宋体" w:eastAsia="宋体" w:cs="宋体"/>
          <w:sz w:val="28"/>
          <w:szCs w:val="28"/>
        </w:rPr>
        <w:sectPr>
          <w:footerReference r:id="rId12" w:type="default"/>
          <w:pgSz w:w="11906" w:h="16839"/>
          <w:pgMar w:top="1431" w:right="1033" w:bottom="1185" w:left="1146" w:header="0" w:footer="970" w:gutter="0"/>
          <w:cols w:space="720" w:num="1"/>
        </w:sectPr>
      </w:pPr>
    </w:p>
    <w:p>
      <w:pPr>
        <w:spacing w:before="162" w:line="220" w:lineRule="auto"/>
        <w:ind w:left="4"/>
        <w:rPr>
          <w:rFonts w:ascii="宋体" w:hAnsi="宋体" w:eastAsia="宋体" w:cs="宋体"/>
          <w:sz w:val="28"/>
          <w:szCs w:val="28"/>
        </w:rPr>
      </w:pPr>
      <w:r>
        <w:rPr>
          <w:rFonts w:ascii="宋体" w:hAnsi="宋体" w:eastAsia="宋体" w:cs="宋体"/>
          <w:spacing w:val="-3"/>
          <w:sz w:val="28"/>
          <w:szCs w:val="28"/>
        </w:rPr>
        <w:t>力和信誉。</w:t>
      </w:r>
    </w:p>
    <w:p>
      <w:pPr>
        <w:spacing w:before="187" w:line="221" w:lineRule="auto"/>
        <w:ind w:left="564"/>
        <w:rPr>
          <w:rFonts w:ascii="宋体" w:hAnsi="宋体" w:eastAsia="宋体" w:cs="宋体"/>
          <w:sz w:val="28"/>
          <w:szCs w:val="28"/>
        </w:rPr>
      </w:pPr>
      <w:r>
        <w:rPr>
          <w:rFonts w:ascii="宋体" w:hAnsi="宋体" w:eastAsia="宋体" w:cs="宋体"/>
          <w:spacing w:val="-2"/>
          <w:sz w:val="28"/>
          <w:szCs w:val="28"/>
        </w:rPr>
        <w:t>3.6 备选投标方案</w:t>
      </w:r>
    </w:p>
    <w:p>
      <w:pPr>
        <w:spacing w:before="182" w:line="220" w:lineRule="auto"/>
        <w:ind w:left="575"/>
        <w:rPr>
          <w:rFonts w:ascii="宋体" w:hAnsi="宋体" w:eastAsia="宋体" w:cs="宋体"/>
          <w:sz w:val="28"/>
          <w:szCs w:val="28"/>
        </w:rPr>
      </w:pPr>
      <w:r>
        <w:rPr>
          <w:rFonts w:ascii="宋体" w:hAnsi="宋体" w:eastAsia="宋体" w:cs="宋体"/>
          <w:spacing w:val="-1"/>
          <w:sz w:val="28"/>
          <w:szCs w:val="28"/>
        </w:rPr>
        <w:t>除投标人须知前附表另有规定外，投标人不得递交备选投标方案。</w:t>
      </w:r>
    </w:p>
    <w:p>
      <w:pPr>
        <w:spacing w:before="186" w:line="221" w:lineRule="auto"/>
        <w:ind w:left="564"/>
        <w:rPr>
          <w:rFonts w:ascii="宋体" w:hAnsi="宋体" w:eastAsia="宋体" w:cs="宋体"/>
          <w:sz w:val="28"/>
          <w:szCs w:val="28"/>
        </w:rPr>
      </w:pPr>
      <w:r>
        <w:rPr>
          <w:rFonts w:ascii="宋体" w:hAnsi="宋体" w:eastAsia="宋体" w:cs="宋体"/>
          <w:spacing w:val="-2"/>
          <w:sz w:val="28"/>
          <w:szCs w:val="28"/>
        </w:rPr>
        <w:t>3.7 投标文件的编制</w:t>
      </w:r>
    </w:p>
    <w:p>
      <w:pPr>
        <w:spacing w:before="184" w:line="343" w:lineRule="auto"/>
        <w:ind w:left="1" w:right="2" w:firstLine="563"/>
        <w:rPr>
          <w:rFonts w:ascii="宋体" w:hAnsi="宋体" w:eastAsia="宋体" w:cs="宋体"/>
          <w:sz w:val="28"/>
          <w:szCs w:val="28"/>
        </w:rPr>
      </w:pPr>
      <w:r>
        <w:rPr>
          <w:rFonts w:ascii="宋体" w:hAnsi="宋体" w:eastAsia="宋体" w:cs="宋体"/>
          <w:spacing w:val="2"/>
          <w:sz w:val="28"/>
          <w:szCs w:val="28"/>
        </w:rPr>
        <w:t>3.7.1 投标文件应按第八章“投标文件格式</w:t>
      </w:r>
      <w:r>
        <w:rPr>
          <w:rFonts w:ascii="宋体" w:hAnsi="宋体" w:eastAsia="宋体" w:cs="宋体"/>
          <w:spacing w:val="-101"/>
          <w:sz w:val="28"/>
          <w:szCs w:val="28"/>
        </w:rPr>
        <w:t xml:space="preserve"> </w:t>
      </w:r>
      <w:r>
        <w:rPr>
          <w:rFonts w:ascii="宋体" w:hAnsi="宋体" w:eastAsia="宋体" w:cs="宋体"/>
          <w:spacing w:val="2"/>
          <w:sz w:val="28"/>
          <w:szCs w:val="28"/>
        </w:rPr>
        <w:t>”进行编写</w:t>
      </w:r>
      <w:r>
        <w:rPr>
          <w:rFonts w:ascii="宋体" w:hAnsi="宋体" w:eastAsia="宋体" w:cs="宋体"/>
          <w:spacing w:val="1"/>
          <w:sz w:val="28"/>
          <w:szCs w:val="28"/>
        </w:rPr>
        <w:t>，如有必要，可以</w:t>
      </w:r>
      <w:r>
        <w:rPr>
          <w:rFonts w:ascii="宋体" w:hAnsi="宋体" w:eastAsia="宋体" w:cs="宋体"/>
          <w:sz w:val="28"/>
          <w:szCs w:val="28"/>
        </w:rPr>
        <w:t xml:space="preserve"> </w:t>
      </w:r>
      <w:r>
        <w:rPr>
          <w:rFonts w:ascii="宋体" w:hAnsi="宋体" w:eastAsia="宋体" w:cs="宋体"/>
          <w:spacing w:val="3"/>
          <w:sz w:val="28"/>
          <w:szCs w:val="28"/>
        </w:rPr>
        <w:t>增加附页，作为投标文件的组成部分。其中，投标函附录在满足招标文件实质</w:t>
      </w:r>
    </w:p>
    <w:p>
      <w:pPr>
        <w:spacing w:before="1" w:line="220" w:lineRule="auto"/>
        <w:rPr>
          <w:rFonts w:ascii="宋体" w:hAnsi="宋体" w:eastAsia="宋体" w:cs="宋体"/>
          <w:sz w:val="28"/>
          <w:szCs w:val="28"/>
        </w:rPr>
      </w:pPr>
      <w:r>
        <w:rPr>
          <w:rFonts w:ascii="宋体" w:hAnsi="宋体" w:eastAsia="宋体" w:cs="宋体"/>
          <w:sz w:val="28"/>
          <w:szCs w:val="28"/>
        </w:rPr>
        <w:t>性要求的基础上，可以提出比招标文件要求</w:t>
      </w:r>
      <w:r>
        <w:rPr>
          <w:rFonts w:ascii="宋体" w:hAnsi="宋体" w:eastAsia="宋体" w:cs="宋体"/>
          <w:spacing w:val="-1"/>
          <w:sz w:val="28"/>
          <w:szCs w:val="28"/>
        </w:rPr>
        <w:t>更有利于招标人的承诺。</w:t>
      </w:r>
    </w:p>
    <w:p>
      <w:pPr>
        <w:spacing w:before="186" w:line="519" w:lineRule="exact"/>
        <w:ind w:right="5"/>
        <w:jc w:val="right"/>
        <w:rPr>
          <w:rFonts w:ascii="宋体" w:hAnsi="宋体" w:eastAsia="宋体" w:cs="宋体"/>
          <w:sz w:val="28"/>
          <w:szCs w:val="28"/>
        </w:rPr>
      </w:pPr>
      <w:r>
        <w:rPr>
          <w:rFonts w:ascii="宋体" w:hAnsi="宋体" w:eastAsia="宋体" w:cs="宋体"/>
          <w:spacing w:val="3"/>
          <w:position w:val="17"/>
          <w:sz w:val="28"/>
          <w:szCs w:val="28"/>
        </w:rPr>
        <w:t>3.7.2 投标文件应当对招标文件有关工期、投标有效期、质</w:t>
      </w:r>
      <w:r>
        <w:rPr>
          <w:rFonts w:ascii="宋体" w:hAnsi="宋体" w:eastAsia="宋体" w:cs="宋体"/>
          <w:spacing w:val="2"/>
          <w:position w:val="17"/>
          <w:sz w:val="28"/>
          <w:szCs w:val="28"/>
        </w:rPr>
        <w:t>量要求、技术</w:t>
      </w:r>
    </w:p>
    <w:p>
      <w:pPr>
        <w:spacing w:before="1" w:line="220" w:lineRule="auto"/>
        <w:ind w:left="1"/>
        <w:rPr>
          <w:rFonts w:ascii="宋体" w:hAnsi="宋体" w:eastAsia="宋体" w:cs="宋体"/>
          <w:sz w:val="28"/>
          <w:szCs w:val="28"/>
        </w:rPr>
      </w:pPr>
      <w:r>
        <w:rPr>
          <w:rFonts w:ascii="宋体" w:hAnsi="宋体" w:eastAsia="宋体" w:cs="宋体"/>
          <w:spacing w:val="-1"/>
          <w:sz w:val="28"/>
          <w:szCs w:val="28"/>
        </w:rPr>
        <w:t>标准和要求、招标范围等实质性内容作出响应。</w:t>
      </w:r>
    </w:p>
    <w:p>
      <w:pPr>
        <w:spacing w:before="186" w:line="220" w:lineRule="auto"/>
        <w:ind w:left="564"/>
        <w:rPr>
          <w:rFonts w:ascii="宋体" w:hAnsi="宋体" w:eastAsia="宋体" w:cs="宋体"/>
          <w:sz w:val="28"/>
          <w:szCs w:val="28"/>
        </w:rPr>
      </w:pPr>
      <w:r>
        <w:rPr>
          <w:rFonts w:ascii="宋体" w:hAnsi="宋体" w:eastAsia="宋体" w:cs="宋体"/>
          <w:spacing w:val="-1"/>
          <w:sz w:val="28"/>
          <w:szCs w:val="28"/>
        </w:rPr>
        <w:t>3.7.3</w:t>
      </w:r>
      <w:r>
        <w:rPr>
          <w:rFonts w:ascii="宋体" w:hAnsi="宋体" w:eastAsia="宋体" w:cs="宋体"/>
          <w:spacing w:val="-61"/>
          <w:sz w:val="28"/>
          <w:szCs w:val="28"/>
        </w:rPr>
        <w:t xml:space="preserve"> </w:t>
      </w:r>
      <w:r>
        <w:rPr>
          <w:rFonts w:ascii="宋体" w:hAnsi="宋体" w:eastAsia="宋体" w:cs="宋体"/>
          <w:spacing w:val="-1"/>
          <w:sz w:val="28"/>
          <w:szCs w:val="28"/>
        </w:rPr>
        <w:t>签字或盖章具体要求见投标人须知前</w:t>
      </w:r>
      <w:r>
        <w:rPr>
          <w:rFonts w:ascii="宋体" w:hAnsi="宋体" w:eastAsia="宋体" w:cs="宋体"/>
          <w:spacing w:val="-2"/>
          <w:sz w:val="28"/>
          <w:szCs w:val="28"/>
        </w:rPr>
        <w:t>附表。</w:t>
      </w:r>
    </w:p>
    <w:p>
      <w:pPr>
        <w:spacing w:before="187" w:line="220" w:lineRule="auto"/>
        <w:ind w:left="564"/>
        <w:rPr>
          <w:rFonts w:ascii="宋体" w:hAnsi="宋体" w:eastAsia="宋体" w:cs="宋体"/>
          <w:sz w:val="28"/>
          <w:szCs w:val="28"/>
        </w:rPr>
      </w:pPr>
      <w:r>
        <w:rPr>
          <w:rFonts w:ascii="宋体" w:hAnsi="宋体" w:eastAsia="宋体" w:cs="宋体"/>
          <w:spacing w:val="-3"/>
          <w:sz w:val="28"/>
          <w:szCs w:val="28"/>
        </w:rPr>
        <w:t>3.7.4</w:t>
      </w:r>
      <w:r>
        <w:rPr>
          <w:rFonts w:ascii="宋体" w:hAnsi="宋体" w:eastAsia="宋体" w:cs="宋体"/>
          <w:spacing w:val="-17"/>
          <w:sz w:val="28"/>
          <w:szCs w:val="28"/>
        </w:rPr>
        <w:t xml:space="preserve"> </w:t>
      </w:r>
      <w:r>
        <w:rPr>
          <w:rFonts w:ascii="宋体" w:hAnsi="宋体" w:eastAsia="宋体" w:cs="宋体"/>
          <w:spacing w:val="-3"/>
          <w:sz w:val="28"/>
          <w:szCs w:val="28"/>
        </w:rPr>
        <w:t>电子投标文件递交见投标人须知前附表。</w:t>
      </w:r>
    </w:p>
    <w:p>
      <w:pPr>
        <w:spacing w:before="186" w:line="221" w:lineRule="auto"/>
        <w:ind w:left="558"/>
        <w:rPr>
          <w:rFonts w:ascii="宋体" w:hAnsi="宋体" w:eastAsia="宋体" w:cs="宋体"/>
          <w:sz w:val="28"/>
          <w:szCs w:val="28"/>
        </w:rPr>
      </w:pPr>
      <w:r>
        <w:rPr>
          <w:rFonts w:ascii="宋体" w:hAnsi="宋体" w:eastAsia="宋体" w:cs="宋体"/>
          <w:spacing w:val="-2"/>
          <w:sz w:val="28"/>
          <w:szCs w:val="28"/>
        </w:rPr>
        <w:t>4．投标</w:t>
      </w:r>
    </w:p>
    <w:p>
      <w:pPr>
        <w:spacing w:before="184" w:line="221" w:lineRule="auto"/>
        <w:ind w:left="558"/>
        <w:rPr>
          <w:rFonts w:ascii="宋体" w:hAnsi="宋体" w:eastAsia="宋体" w:cs="宋体"/>
          <w:sz w:val="28"/>
          <w:szCs w:val="28"/>
        </w:rPr>
      </w:pPr>
      <w:r>
        <w:rPr>
          <w:rFonts w:ascii="宋体" w:hAnsi="宋体" w:eastAsia="宋体" w:cs="宋体"/>
          <w:spacing w:val="-1"/>
          <w:sz w:val="28"/>
          <w:szCs w:val="28"/>
        </w:rPr>
        <w:t>4.1 投标文件的递交</w:t>
      </w:r>
    </w:p>
    <w:p>
      <w:pPr>
        <w:pStyle w:val="3"/>
        <w:spacing w:before="184" w:line="343" w:lineRule="auto"/>
        <w:ind w:left="2" w:firstLine="555"/>
        <w:rPr>
          <w:rFonts w:ascii="宋体" w:hAnsi="宋体" w:eastAsia="宋体" w:cs="宋体"/>
          <w:sz w:val="28"/>
          <w:szCs w:val="28"/>
        </w:rPr>
      </w:pPr>
      <w:r>
        <w:rPr>
          <w:rFonts w:ascii="宋体" w:hAnsi="宋体" w:eastAsia="宋体" w:cs="宋体"/>
          <w:spacing w:val="-1"/>
          <w:sz w:val="28"/>
          <w:szCs w:val="28"/>
        </w:rPr>
        <w:t>4.1.1  加密电子投标文件应在采购文件规定的投标截止时间（开标时间）</w:t>
      </w:r>
      <w:r>
        <w:rPr>
          <w:rFonts w:ascii="宋体" w:hAnsi="宋体" w:eastAsia="宋体" w:cs="宋体"/>
          <w:spacing w:val="7"/>
          <w:sz w:val="28"/>
          <w:szCs w:val="28"/>
        </w:rPr>
        <w:t xml:space="preserve"> </w:t>
      </w:r>
      <w:r>
        <w:rPr>
          <w:rFonts w:ascii="宋体" w:hAnsi="宋体" w:eastAsia="宋体" w:cs="宋体"/>
          <w:spacing w:val="-2"/>
          <w:sz w:val="28"/>
          <w:szCs w:val="28"/>
        </w:rPr>
        <w:t>之前成功提交至《全国公共资源交易平台(</w:t>
      </w:r>
      <w:r>
        <w:rPr>
          <w:rFonts w:ascii="宋体" w:hAnsi="宋体" w:eastAsia="宋体" w:cs="宋体"/>
          <w:spacing w:val="-3"/>
          <w:sz w:val="28"/>
          <w:szCs w:val="28"/>
        </w:rPr>
        <w:t xml:space="preserve"> ( 河南省</w:t>
      </w:r>
      <w:r>
        <w:rPr>
          <w:spacing w:val="-3"/>
          <w:sz w:val="28"/>
          <w:szCs w:val="28"/>
        </w:rPr>
        <w:t xml:space="preserve">▪  </w:t>
      </w:r>
      <w:r>
        <w:rPr>
          <w:rFonts w:ascii="宋体" w:hAnsi="宋体" w:eastAsia="宋体" w:cs="宋体"/>
          <w:spacing w:val="-3"/>
          <w:sz w:val="28"/>
          <w:szCs w:val="28"/>
        </w:rPr>
        <w:t>平顶山市)</w:t>
      </w:r>
      <w:r>
        <w:rPr>
          <w:rFonts w:ascii="宋体" w:hAnsi="宋体" w:eastAsia="宋体" w:cs="宋体"/>
          <w:spacing w:val="-50"/>
          <w:sz w:val="28"/>
          <w:szCs w:val="28"/>
        </w:rPr>
        <w:t xml:space="preserve"> </w:t>
      </w:r>
      <w:r>
        <w:rPr>
          <w:rFonts w:ascii="宋体" w:hAnsi="宋体" w:eastAsia="宋体" w:cs="宋体"/>
          <w:spacing w:val="-3"/>
          <w:sz w:val="28"/>
          <w:szCs w:val="28"/>
        </w:rPr>
        <w:t>) 》公共资源</w:t>
      </w:r>
      <w:r>
        <w:rPr>
          <w:rFonts w:ascii="宋体" w:hAnsi="宋体" w:eastAsia="宋体" w:cs="宋体"/>
          <w:sz w:val="28"/>
          <w:szCs w:val="28"/>
        </w:rPr>
        <w:t xml:space="preserve"> </w:t>
      </w:r>
      <w:r>
        <w:rPr>
          <w:rFonts w:ascii="宋体" w:hAnsi="宋体" w:eastAsia="宋体" w:cs="宋体"/>
          <w:spacing w:val="-3"/>
          <w:sz w:val="28"/>
          <w:szCs w:val="28"/>
        </w:rPr>
        <w:t>交易系统（http://</w:t>
      </w:r>
      <w:r>
        <w:fldChar w:fldCharType="begin"/>
      </w:r>
      <w:r>
        <w:instrText xml:space="preserve"> HYPERLINK "221.176.192.166" </w:instrText>
      </w:r>
      <w:r>
        <w:fldChar w:fldCharType="separate"/>
      </w:r>
      <w:r>
        <w:rPr>
          <w:rFonts w:ascii="宋体" w:hAnsi="宋体" w:eastAsia="宋体" w:cs="宋体"/>
          <w:spacing w:val="-3"/>
          <w:sz w:val="28"/>
          <w:szCs w:val="28"/>
        </w:rPr>
        <w:t>221.176.192.166</w:t>
      </w:r>
      <w:r>
        <w:rPr>
          <w:rFonts w:ascii="宋体" w:hAnsi="宋体" w:eastAsia="宋体" w:cs="宋体"/>
          <w:spacing w:val="-3"/>
          <w:sz w:val="28"/>
          <w:szCs w:val="28"/>
        </w:rPr>
        <w:fldChar w:fldCharType="end"/>
      </w:r>
      <w:r>
        <w:rPr>
          <w:rFonts w:ascii="宋体" w:hAnsi="宋体" w:eastAsia="宋体" w:cs="宋体"/>
          <w:spacing w:val="-3"/>
          <w:sz w:val="28"/>
          <w:szCs w:val="28"/>
        </w:rPr>
        <w:t>:8080</w:t>
      </w:r>
      <w:r>
        <w:rPr>
          <w:rFonts w:ascii="宋体" w:hAnsi="宋体" w:eastAsia="宋体" w:cs="宋体"/>
          <w:spacing w:val="-4"/>
          <w:sz w:val="28"/>
          <w:szCs w:val="28"/>
        </w:rPr>
        <w:t>/ggzy/ ）。逾期到达交易系统的电子</w:t>
      </w:r>
      <w:r>
        <w:rPr>
          <w:rFonts w:ascii="宋体" w:hAnsi="宋体" w:eastAsia="宋体" w:cs="宋体"/>
          <w:sz w:val="28"/>
          <w:szCs w:val="28"/>
        </w:rPr>
        <w:t xml:space="preserve"> </w:t>
      </w:r>
      <w:r>
        <w:rPr>
          <w:rFonts w:ascii="宋体" w:hAnsi="宋体" w:eastAsia="宋体" w:cs="宋体"/>
          <w:spacing w:val="3"/>
          <w:sz w:val="28"/>
          <w:szCs w:val="28"/>
        </w:rPr>
        <w:t>投标文件视为放弃本次投标。投标人应充分考虑并预留技术处理和上传数据所</w:t>
      </w:r>
    </w:p>
    <w:p>
      <w:pPr>
        <w:spacing w:line="221" w:lineRule="auto"/>
        <w:ind w:left="13"/>
        <w:rPr>
          <w:rFonts w:ascii="宋体" w:hAnsi="宋体" w:eastAsia="宋体" w:cs="宋体"/>
          <w:sz w:val="28"/>
          <w:szCs w:val="28"/>
        </w:rPr>
      </w:pPr>
      <w:r>
        <w:rPr>
          <w:rFonts w:ascii="宋体" w:hAnsi="宋体" w:eastAsia="宋体" w:cs="宋体"/>
          <w:spacing w:val="-6"/>
          <w:sz w:val="28"/>
          <w:szCs w:val="28"/>
        </w:rPr>
        <w:t>需时间。</w:t>
      </w:r>
    </w:p>
    <w:p>
      <w:pPr>
        <w:spacing w:before="185" w:line="521" w:lineRule="exact"/>
        <w:ind w:right="2"/>
        <w:jc w:val="right"/>
        <w:rPr>
          <w:rFonts w:ascii="宋体" w:hAnsi="宋体" w:eastAsia="宋体" w:cs="宋体"/>
          <w:sz w:val="28"/>
          <w:szCs w:val="28"/>
        </w:rPr>
      </w:pPr>
      <w:r>
        <w:rPr>
          <w:rFonts w:ascii="宋体" w:hAnsi="宋体" w:eastAsia="宋体" w:cs="宋体"/>
          <w:spacing w:val="-1"/>
          <w:position w:val="17"/>
          <w:sz w:val="28"/>
          <w:szCs w:val="28"/>
        </w:rPr>
        <w:t>4.1.2. 投标人对同一项目多个标段进行投标的，加密电子投标文件应按标</w:t>
      </w:r>
    </w:p>
    <w:p>
      <w:pPr>
        <w:spacing w:before="1" w:line="221" w:lineRule="auto"/>
        <w:ind w:left="1"/>
        <w:rPr>
          <w:rFonts w:ascii="宋体" w:hAnsi="宋体" w:eastAsia="宋体" w:cs="宋体"/>
          <w:sz w:val="28"/>
          <w:szCs w:val="28"/>
        </w:rPr>
      </w:pPr>
      <w:r>
        <w:rPr>
          <w:rFonts w:ascii="宋体" w:hAnsi="宋体" w:eastAsia="宋体" w:cs="宋体"/>
          <w:spacing w:val="-2"/>
          <w:sz w:val="28"/>
          <w:szCs w:val="28"/>
        </w:rPr>
        <w:t>段分别提交。</w:t>
      </w:r>
    </w:p>
    <w:p>
      <w:pPr>
        <w:spacing w:before="182" w:line="221" w:lineRule="auto"/>
        <w:ind w:left="558"/>
        <w:rPr>
          <w:rFonts w:ascii="宋体" w:hAnsi="宋体" w:eastAsia="宋体" w:cs="宋体"/>
          <w:sz w:val="28"/>
          <w:szCs w:val="28"/>
        </w:rPr>
      </w:pPr>
      <w:r>
        <w:rPr>
          <w:rFonts w:ascii="宋体" w:hAnsi="宋体" w:eastAsia="宋体" w:cs="宋体"/>
          <w:spacing w:val="-1"/>
          <w:sz w:val="28"/>
          <w:szCs w:val="28"/>
        </w:rPr>
        <w:t>4.2 投标文件的修改与撤回</w:t>
      </w:r>
    </w:p>
    <w:p>
      <w:pPr>
        <w:spacing w:before="185" w:line="343" w:lineRule="auto"/>
        <w:ind w:left="1" w:right="2" w:firstLine="556"/>
        <w:rPr>
          <w:rFonts w:ascii="宋体" w:hAnsi="宋体" w:eastAsia="宋体" w:cs="宋体"/>
          <w:sz w:val="28"/>
          <w:szCs w:val="28"/>
        </w:rPr>
      </w:pPr>
      <w:r>
        <w:rPr>
          <w:rFonts w:ascii="宋体" w:hAnsi="宋体" w:eastAsia="宋体" w:cs="宋体"/>
          <w:spacing w:val="-3"/>
          <w:sz w:val="28"/>
          <w:szCs w:val="28"/>
        </w:rPr>
        <w:t>4.2.1</w:t>
      </w:r>
      <w:r>
        <w:rPr>
          <w:rFonts w:ascii="宋体" w:hAnsi="宋体" w:eastAsia="宋体" w:cs="宋体"/>
          <w:spacing w:val="-62"/>
          <w:sz w:val="28"/>
          <w:szCs w:val="28"/>
        </w:rPr>
        <w:t xml:space="preserve"> </w:t>
      </w:r>
      <w:r>
        <w:rPr>
          <w:rFonts w:ascii="宋体" w:hAnsi="宋体" w:eastAsia="宋体" w:cs="宋体"/>
          <w:spacing w:val="-3"/>
          <w:sz w:val="28"/>
          <w:szCs w:val="28"/>
        </w:rPr>
        <w:t>在投标须知前附表规定的投标截止时间前，投标人可以修</w:t>
      </w:r>
      <w:r>
        <w:rPr>
          <w:rFonts w:ascii="宋体" w:hAnsi="宋体" w:eastAsia="宋体" w:cs="宋体"/>
          <w:spacing w:val="-4"/>
          <w:sz w:val="28"/>
          <w:szCs w:val="28"/>
        </w:rPr>
        <w:t>改或撤回已</w:t>
      </w:r>
      <w:r>
        <w:rPr>
          <w:rFonts w:ascii="宋体" w:hAnsi="宋体" w:eastAsia="宋体" w:cs="宋体"/>
          <w:sz w:val="28"/>
          <w:szCs w:val="28"/>
        </w:rPr>
        <w:t xml:space="preserve"> </w:t>
      </w:r>
      <w:r>
        <w:rPr>
          <w:rFonts w:ascii="宋体" w:hAnsi="宋体" w:eastAsia="宋体" w:cs="宋体"/>
          <w:spacing w:val="3"/>
          <w:sz w:val="28"/>
          <w:szCs w:val="28"/>
        </w:rPr>
        <w:t>提交的投标文件，投标人修改或撤回已递交投标文件应按照招标文件要求签字</w:t>
      </w:r>
    </w:p>
    <w:p>
      <w:pPr>
        <w:spacing w:line="220" w:lineRule="auto"/>
        <w:ind w:left="3"/>
        <w:rPr>
          <w:rFonts w:ascii="宋体" w:hAnsi="宋体" w:eastAsia="宋体" w:cs="宋体"/>
          <w:sz w:val="28"/>
          <w:szCs w:val="28"/>
        </w:rPr>
      </w:pPr>
      <w:r>
        <w:rPr>
          <w:rFonts w:ascii="宋体" w:hAnsi="宋体" w:eastAsia="宋体" w:cs="宋体"/>
          <w:spacing w:val="-4"/>
          <w:sz w:val="28"/>
          <w:szCs w:val="28"/>
        </w:rPr>
        <w:t>或盖章。</w:t>
      </w:r>
    </w:p>
    <w:p>
      <w:pPr>
        <w:spacing w:before="188" w:line="221" w:lineRule="auto"/>
        <w:ind w:left="706"/>
        <w:rPr>
          <w:rFonts w:ascii="宋体" w:hAnsi="宋体" w:eastAsia="宋体" w:cs="宋体"/>
          <w:sz w:val="28"/>
          <w:szCs w:val="28"/>
        </w:rPr>
      </w:pPr>
      <w:r>
        <w:rPr>
          <w:rFonts w:ascii="宋体" w:hAnsi="宋体" w:eastAsia="宋体" w:cs="宋体"/>
          <w:spacing w:val="-4"/>
          <w:sz w:val="28"/>
          <w:szCs w:val="28"/>
        </w:rPr>
        <w:t>5．开标</w:t>
      </w:r>
    </w:p>
    <w:p>
      <w:pPr>
        <w:spacing w:before="184" w:line="221" w:lineRule="auto"/>
        <w:ind w:right="2"/>
        <w:jc w:val="right"/>
        <w:rPr>
          <w:rFonts w:ascii="宋体" w:hAnsi="宋体" w:eastAsia="宋体" w:cs="宋体"/>
          <w:sz w:val="28"/>
          <w:szCs w:val="28"/>
        </w:rPr>
      </w:pPr>
      <w:r>
        <w:rPr>
          <w:rFonts w:ascii="宋体" w:hAnsi="宋体" w:eastAsia="宋体" w:cs="宋体"/>
          <w:spacing w:val="2"/>
          <w:sz w:val="28"/>
          <w:szCs w:val="28"/>
        </w:rPr>
        <w:t>全面实行在线“不见面</w:t>
      </w:r>
      <w:r>
        <w:rPr>
          <w:rFonts w:ascii="宋体" w:hAnsi="宋体" w:eastAsia="宋体" w:cs="宋体"/>
          <w:spacing w:val="-97"/>
          <w:sz w:val="28"/>
          <w:szCs w:val="28"/>
        </w:rPr>
        <w:t xml:space="preserve"> </w:t>
      </w:r>
      <w:r>
        <w:rPr>
          <w:rFonts w:ascii="宋体" w:hAnsi="宋体" w:eastAsia="宋体" w:cs="宋体"/>
          <w:spacing w:val="2"/>
          <w:sz w:val="28"/>
          <w:szCs w:val="28"/>
        </w:rPr>
        <w:t>”开标，投标人远程在线解密投标文件，不再到开</w:t>
      </w:r>
    </w:p>
    <w:p>
      <w:pPr>
        <w:spacing w:line="221" w:lineRule="auto"/>
        <w:rPr>
          <w:rFonts w:ascii="宋体" w:hAnsi="宋体" w:eastAsia="宋体" w:cs="宋体"/>
          <w:sz w:val="28"/>
          <w:szCs w:val="28"/>
        </w:rPr>
        <w:sectPr>
          <w:footerReference r:id="rId13" w:type="default"/>
          <w:pgSz w:w="11906" w:h="16839"/>
          <w:pgMar w:top="1431" w:right="1129" w:bottom="1185" w:left="1146" w:header="0" w:footer="970" w:gutter="0"/>
          <w:cols w:space="720" w:num="1"/>
        </w:sectPr>
      </w:pPr>
    </w:p>
    <w:p>
      <w:pPr>
        <w:spacing w:before="161" w:line="521" w:lineRule="exact"/>
        <w:ind w:left="2"/>
        <w:rPr>
          <w:rFonts w:ascii="宋体" w:hAnsi="宋体" w:eastAsia="宋体" w:cs="宋体"/>
          <w:sz w:val="28"/>
          <w:szCs w:val="28"/>
        </w:rPr>
      </w:pPr>
      <w:r>
        <w:rPr>
          <w:rFonts w:ascii="宋体" w:hAnsi="宋体" w:eastAsia="宋体" w:cs="宋体"/>
          <w:spacing w:val="-9"/>
          <w:position w:val="17"/>
          <w:sz w:val="28"/>
          <w:szCs w:val="28"/>
        </w:rPr>
        <w:t>标现场，投标人开标前应仔细阅读《“不见面</w:t>
      </w:r>
      <w:r>
        <w:rPr>
          <w:rFonts w:ascii="宋体" w:hAnsi="宋体" w:eastAsia="宋体" w:cs="宋体"/>
          <w:spacing w:val="-90"/>
          <w:position w:val="17"/>
          <w:sz w:val="28"/>
          <w:szCs w:val="28"/>
        </w:rPr>
        <w:t xml:space="preserve"> </w:t>
      </w:r>
      <w:r>
        <w:rPr>
          <w:rFonts w:ascii="宋体" w:hAnsi="宋体" w:eastAsia="宋体" w:cs="宋体"/>
          <w:spacing w:val="-9"/>
          <w:position w:val="17"/>
          <w:sz w:val="28"/>
          <w:szCs w:val="28"/>
        </w:rPr>
        <w:t>”开标注意事项及操作流程》。</w:t>
      </w:r>
    </w:p>
    <w:p>
      <w:pPr>
        <w:spacing w:line="221" w:lineRule="auto"/>
        <w:ind w:left="562"/>
        <w:rPr>
          <w:rFonts w:ascii="宋体" w:hAnsi="宋体" w:eastAsia="宋体" w:cs="宋体"/>
          <w:sz w:val="28"/>
          <w:szCs w:val="28"/>
        </w:rPr>
      </w:pPr>
      <w:r>
        <w:rPr>
          <w:rFonts w:ascii="宋体" w:hAnsi="宋体" w:eastAsia="宋体" w:cs="宋体"/>
          <w:spacing w:val="-3"/>
          <w:sz w:val="28"/>
          <w:szCs w:val="28"/>
        </w:rPr>
        <w:t>6．评标</w:t>
      </w:r>
    </w:p>
    <w:p>
      <w:pPr>
        <w:spacing w:before="182" w:line="220" w:lineRule="auto"/>
        <w:ind w:left="562"/>
        <w:rPr>
          <w:rFonts w:ascii="宋体" w:hAnsi="宋体" w:eastAsia="宋体" w:cs="宋体"/>
          <w:sz w:val="28"/>
          <w:szCs w:val="28"/>
        </w:rPr>
      </w:pPr>
      <w:r>
        <w:rPr>
          <w:rFonts w:ascii="宋体" w:hAnsi="宋体" w:eastAsia="宋体" w:cs="宋体"/>
          <w:spacing w:val="-2"/>
          <w:sz w:val="28"/>
          <w:szCs w:val="28"/>
        </w:rPr>
        <w:t>6.1 评标委员会</w:t>
      </w:r>
    </w:p>
    <w:p>
      <w:pPr>
        <w:spacing w:before="185" w:line="343" w:lineRule="auto"/>
        <w:ind w:right="80" w:firstLine="562"/>
        <w:rPr>
          <w:rFonts w:ascii="宋体" w:hAnsi="宋体" w:eastAsia="宋体" w:cs="宋体"/>
          <w:sz w:val="28"/>
          <w:szCs w:val="28"/>
        </w:rPr>
      </w:pPr>
      <w:r>
        <w:rPr>
          <w:rFonts w:ascii="宋体" w:hAnsi="宋体" w:eastAsia="宋体" w:cs="宋体"/>
          <w:spacing w:val="3"/>
          <w:sz w:val="28"/>
          <w:szCs w:val="28"/>
        </w:rPr>
        <w:t>6.1.1 评标由招标人依法组建的评标委员会负责。评标委员会由招</w:t>
      </w:r>
      <w:r>
        <w:rPr>
          <w:rFonts w:ascii="宋体" w:hAnsi="宋体" w:eastAsia="宋体" w:cs="宋体"/>
          <w:spacing w:val="2"/>
          <w:sz w:val="28"/>
          <w:szCs w:val="28"/>
        </w:rPr>
        <w:t>标人代</w:t>
      </w:r>
      <w:r>
        <w:rPr>
          <w:rFonts w:ascii="宋体" w:hAnsi="宋体" w:eastAsia="宋体" w:cs="宋体"/>
          <w:sz w:val="28"/>
          <w:szCs w:val="28"/>
        </w:rPr>
        <w:t xml:space="preserve"> </w:t>
      </w:r>
      <w:r>
        <w:rPr>
          <w:rFonts w:ascii="宋体" w:hAnsi="宋体" w:eastAsia="宋体" w:cs="宋体"/>
          <w:spacing w:val="3"/>
          <w:sz w:val="28"/>
          <w:szCs w:val="28"/>
        </w:rPr>
        <w:t>表及有关技术、经济等方面的专家组成。评标委员会成员人数以及技术、经济</w:t>
      </w:r>
    </w:p>
    <w:p>
      <w:pPr>
        <w:spacing w:line="220" w:lineRule="auto"/>
        <w:ind w:left="3"/>
        <w:rPr>
          <w:rFonts w:ascii="宋体" w:hAnsi="宋体" w:eastAsia="宋体" w:cs="宋体"/>
          <w:sz w:val="28"/>
          <w:szCs w:val="28"/>
        </w:rPr>
      </w:pPr>
      <w:r>
        <w:rPr>
          <w:rFonts w:ascii="宋体" w:hAnsi="宋体" w:eastAsia="宋体" w:cs="宋体"/>
          <w:spacing w:val="-1"/>
          <w:sz w:val="28"/>
          <w:szCs w:val="28"/>
        </w:rPr>
        <w:t>等方面专家的确定方式见投标人须知前附表。</w:t>
      </w:r>
    </w:p>
    <w:p>
      <w:pPr>
        <w:spacing w:before="188" w:line="220" w:lineRule="auto"/>
        <w:ind w:left="562"/>
        <w:rPr>
          <w:rFonts w:ascii="宋体" w:hAnsi="宋体" w:eastAsia="宋体" w:cs="宋体"/>
          <w:sz w:val="28"/>
          <w:szCs w:val="28"/>
        </w:rPr>
      </w:pPr>
      <w:r>
        <w:rPr>
          <w:rFonts w:ascii="宋体" w:hAnsi="宋体" w:eastAsia="宋体" w:cs="宋体"/>
          <w:spacing w:val="-1"/>
          <w:sz w:val="28"/>
          <w:szCs w:val="28"/>
        </w:rPr>
        <w:t>6.1.2 评标委员会成员有下列情形之一的，应当回避：</w:t>
      </w:r>
    </w:p>
    <w:p>
      <w:pPr>
        <w:spacing w:before="186" w:line="221" w:lineRule="auto"/>
        <w:ind w:left="609"/>
        <w:rPr>
          <w:rFonts w:ascii="宋体" w:hAnsi="宋体" w:eastAsia="宋体" w:cs="宋体"/>
          <w:sz w:val="28"/>
          <w:szCs w:val="28"/>
        </w:rPr>
      </w:pPr>
      <w:r>
        <w:rPr>
          <w:rFonts w:ascii="宋体" w:hAnsi="宋体" w:eastAsia="宋体" w:cs="宋体"/>
          <w:spacing w:val="-3"/>
          <w:sz w:val="28"/>
          <w:szCs w:val="28"/>
        </w:rPr>
        <w:t>(1）招标人或投标人的主要负责人的近亲属；</w:t>
      </w:r>
    </w:p>
    <w:p>
      <w:pPr>
        <w:spacing w:before="183" w:line="221" w:lineRule="auto"/>
        <w:ind w:left="609"/>
        <w:rPr>
          <w:rFonts w:ascii="宋体" w:hAnsi="宋体" w:eastAsia="宋体" w:cs="宋体"/>
          <w:sz w:val="28"/>
          <w:szCs w:val="28"/>
        </w:rPr>
      </w:pPr>
      <w:r>
        <w:rPr>
          <w:rFonts w:ascii="宋体" w:hAnsi="宋体" w:eastAsia="宋体" w:cs="宋体"/>
          <w:spacing w:val="-3"/>
          <w:sz w:val="28"/>
          <w:szCs w:val="28"/>
        </w:rPr>
        <w:t>(2）项目主管部门或者行政监督部门的人员：</w:t>
      </w:r>
    </w:p>
    <w:p>
      <w:pPr>
        <w:spacing w:before="187" w:line="221" w:lineRule="auto"/>
        <w:ind w:left="609"/>
        <w:rPr>
          <w:rFonts w:ascii="宋体" w:hAnsi="宋体" w:eastAsia="宋体" w:cs="宋体"/>
          <w:sz w:val="28"/>
          <w:szCs w:val="28"/>
        </w:rPr>
      </w:pPr>
      <w:r>
        <w:rPr>
          <w:rFonts w:ascii="宋体" w:hAnsi="宋体" w:eastAsia="宋体" w:cs="宋体"/>
          <w:spacing w:val="-2"/>
          <w:sz w:val="28"/>
          <w:szCs w:val="28"/>
        </w:rPr>
        <w:t>(3）与投标人有经济利益关系，可能影响对投标公正</w:t>
      </w:r>
      <w:r>
        <w:rPr>
          <w:rFonts w:ascii="宋体" w:hAnsi="宋体" w:eastAsia="宋体" w:cs="宋体"/>
          <w:spacing w:val="-3"/>
          <w:sz w:val="28"/>
          <w:szCs w:val="28"/>
        </w:rPr>
        <w:t>评审的；</w:t>
      </w:r>
    </w:p>
    <w:p>
      <w:pPr>
        <w:spacing w:before="185" w:line="519" w:lineRule="exact"/>
        <w:ind w:left="609"/>
        <w:rPr>
          <w:rFonts w:ascii="宋体" w:hAnsi="宋体" w:eastAsia="宋体" w:cs="宋体"/>
          <w:sz w:val="28"/>
          <w:szCs w:val="28"/>
        </w:rPr>
      </w:pPr>
      <w:r>
        <w:rPr>
          <w:rFonts w:ascii="宋体" w:hAnsi="宋体" w:eastAsia="宋体" w:cs="宋体"/>
          <w:spacing w:val="2"/>
          <w:position w:val="17"/>
          <w:sz w:val="28"/>
          <w:szCs w:val="28"/>
        </w:rPr>
        <w:t>(4）曾因在招标、评标以及其他与招标投标有关</w:t>
      </w:r>
      <w:r>
        <w:rPr>
          <w:rFonts w:ascii="宋体" w:hAnsi="宋体" w:eastAsia="宋体" w:cs="宋体"/>
          <w:spacing w:val="1"/>
          <w:position w:val="17"/>
          <w:sz w:val="28"/>
          <w:szCs w:val="28"/>
        </w:rPr>
        <w:t>活动中从事违法行为而受</w:t>
      </w:r>
    </w:p>
    <w:p>
      <w:pPr>
        <w:spacing w:line="221" w:lineRule="auto"/>
        <w:ind w:left="2"/>
        <w:rPr>
          <w:rFonts w:ascii="宋体" w:hAnsi="宋体" w:eastAsia="宋体" w:cs="宋体"/>
          <w:sz w:val="28"/>
          <w:szCs w:val="28"/>
        </w:rPr>
      </w:pPr>
      <w:r>
        <w:rPr>
          <w:rFonts w:ascii="宋体" w:hAnsi="宋体" w:eastAsia="宋体" w:cs="宋体"/>
          <w:spacing w:val="-1"/>
          <w:sz w:val="28"/>
          <w:szCs w:val="28"/>
        </w:rPr>
        <w:t>过行政处罚或刑事处罚的。</w:t>
      </w:r>
    </w:p>
    <w:p>
      <w:pPr>
        <w:spacing w:before="186" w:line="221" w:lineRule="auto"/>
        <w:ind w:left="562"/>
        <w:rPr>
          <w:rFonts w:ascii="宋体" w:hAnsi="宋体" w:eastAsia="宋体" w:cs="宋体"/>
          <w:sz w:val="28"/>
          <w:szCs w:val="28"/>
        </w:rPr>
      </w:pPr>
      <w:r>
        <w:rPr>
          <w:rFonts w:ascii="宋体" w:hAnsi="宋体" w:eastAsia="宋体" w:cs="宋体"/>
          <w:spacing w:val="-2"/>
          <w:sz w:val="28"/>
          <w:szCs w:val="28"/>
        </w:rPr>
        <w:t>6.2 评标原则</w:t>
      </w:r>
    </w:p>
    <w:p>
      <w:pPr>
        <w:spacing w:before="185" w:line="220" w:lineRule="auto"/>
        <w:ind w:left="559"/>
        <w:rPr>
          <w:rFonts w:ascii="宋体" w:hAnsi="宋体" w:eastAsia="宋体" w:cs="宋体"/>
          <w:sz w:val="28"/>
          <w:szCs w:val="28"/>
        </w:rPr>
      </w:pPr>
      <w:r>
        <w:rPr>
          <w:rFonts w:ascii="宋体" w:hAnsi="宋体" w:eastAsia="宋体" w:cs="宋体"/>
          <w:spacing w:val="-1"/>
          <w:sz w:val="28"/>
          <w:szCs w:val="28"/>
        </w:rPr>
        <w:t>评标活动遵循公平、公正、科学和择优的原则。</w:t>
      </w:r>
    </w:p>
    <w:p>
      <w:pPr>
        <w:spacing w:before="185" w:line="221" w:lineRule="auto"/>
        <w:ind w:left="562"/>
        <w:rPr>
          <w:rFonts w:ascii="宋体" w:hAnsi="宋体" w:eastAsia="宋体" w:cs="宋体"/>
          <w:sz w:val="28"/>
          <w:szCs w:val="28"/>
        </w:rPr>
      </w:pPr>
      <w:r>
        <w:rPr>
          <w:rFonts w:ascii="宋体" w:hAnsi="宋体" w:eastAsia="宋体" w:cs="宋体"/>
          <w:spacing w:val="-4"/>
          <w:sz w:val="28"/>
          <w:szCs w:val="28"/>
        </w:rPr>
        <w:t>6.3</w:t>
      </w:r>
      <w:r>
        <w:rPr>
          <w:rFonts w:ascii="宋体" w:hAnsi="宋体" w:eastAsia="宋体" w:cs="宋体"/>
          <w:spacing w:val="10"/>
          <w:sz w:val="28"/>
          <w:szCs w:val="28"/>
        </w:rPr>
        <w:t xml:space="preserve"> </w:t>
      </w:r>
      <w:r>
        <w:rPr>
          <w:rFonts w:ascii="宋体" w:hAnsi="宋体" w:eastAsia="宋体" w:cs="宋体"/>
          <w:spacing w:val="-4"/>
          <w:sz w:val="28"/>
          <w:szCs w:val="28"/>
        </w:rPr>
        <w:t>评标</w:t>
      </w:r>
    </w:p>
    <w:p>
      <w:pPr>
        <w:spacing w:before="184" w:line="343" w:lineRule="auto"/>
        <w:ind w:firstLine="559"/>
        <w:rPr>
          <w:rFonts w:ascii="宋体" w:hAnsi="宋体" w:eastAsia="宋体" w:cs="宋体"/>
          <w:sz w:val="28"/>
          <w:szCs w:val="28"/>
        </w:rPr>
      </w:pPr>
      <w:r>
        <w:rPr>
          <w:rFonts w:ascii="宋体" w:hAnsi="宋体" w:eastAsia="宋体" w:cs="宋体"/>
          <w:spacing w:val="2"/>
          <w:sz w:val="28"/>
          <w:szCs w:val="28"/>
        </w:rPr>
        <w:t>评标委员会按照第三章“评标办法</w:t>
      </w:r>
      <w:r>
        <w:rPr>
          <w:rFonts w:ascii="宋体" w:hAnsi="宋体" w:eastAsia="宋体" w:cs="宋体"/>
          <w:spacing w:val="-101"/>
          <w:sz w:val="28"/>
          <w:szCs w:val="28"/>
        </w:rPr>
        <w:t xml:space="preserve"> </w:t>
      </w:r>
      <w:r>
        <w:rPr>
          <w:rFonts w:ascii="宋体" w:hAnsi="宋体" w:eastAsia="宋体" w:cs="宋体"/>
          <w:spacing w:val="2"/>
          <w:sz w:val="28"/>
          <w:szCs w:val="28"/>
        </w:rPr>
        <w:t>”规定的方法、评审因素、标准和程序</w:t>
      </w:r>
      <w:r>
        <w:rPr>
          <w:rFonts w:ascii="宋体" w:hAnsi="宋体" w:eastAsia="宋体" w:cs="宋体"/>
          <w:sz w:val="28"/>
          <w:szCs w:val="28"/>
        </w:rPr>
        <w:t xml:space="preserve"> </w:t>
      </w:r>
      <w:r>
        <w:rPr>
          <w:rFonts w:ascii="宋体" w:hAnsi="宋体" w:eastAsia="宋体" w:cs="宋体"/>
          <w:spacing w:val="-4"/>
          <w:sz w:val="28"/>
          <w:szCs w:val="28"/>
        </w:rPr>
        <w:t>对投标文件进行评审。第三章“评标办法</w:t>
      </w:r>
      <w:r>
        <w:rPr>
          <w:rFonts w:ascii="宋体" w:hAnsi="宋体" w:eastAsia="宋体" w:cs="宋体"/>
          <w:spacing w:val="-94"/>
          <w:sz w:val="28"/>
          <w:szCs w:val="28"/>
        </w:rPr>
        <w:t xml:space="preserve"> </w:t>
      </w:r>
      <w:r>
        <w:rPr>
          <w:rFonts w:ascii="宋体" w:hAnsi="宋体" w:eastAsia="宋体" w:cs="宋体"/>
          <w:spacing w:val="-4"/>
          <w:sz w:val="28"/>
          <w:szCs w:val="28"/>
        </w:rPr>
        <w:t>”没有规定的方法、评审因素和标准，</w:t>
      </w:r>
    </w:p>
    <w:p>
      <w:pPr>
        <w:spacing w:line="220" w:lineRule="auto"/>
        <w:ind w:left="5"/>
        <w:rPr>
          <w:rFonts w:ascii="宋体" w:hAnsi="宋体" w:eastAsia="宋体" w:cs="宋体"/>
          <w:sz w:val="28"/>
          <w:szCs w:val="28"/>
        </w:rPr>
      </w:pPr>
      <w:r>
        <w:rPr>
          <w:rFonts w:ascii="宋体" w:hAnsi="宋体" w:eastAsia="宋体" w:cs="宋体"/>
          <w:spacing w:val="-2"/>
          <w:sz w:val="28"/>
          <w:szCs w:val="28"/>
        </w:rPr>
        <w:t>不作为评标依据。</w:t>
      </w:r>
    </w:p>
    <w:p>
      <w:pPr>
        <w:spacing w:before="187" w:line="222" w:lineRule="auto"/>
        <w:ind w:left="567"/>
        <w:rPr>
          <w:rFonts w:ascii="宋体" w:hAnsi="宋体" w:eastAsia="宋体" w:cs="宋体"/>
          <w:sz w:val="28"/>
          <w:szCs w:val="28"/>
        </w:rPr>
      </w:pPr>
      <w:r>
        <w:rPr>
          <w:rFonts w:ascii="宋体" w:hAnsi="宋体" w:eastAsia="宋体" w:cs="宋体"/>
          <w:spacing w:val="-3"/>
          <w:sz w:val="28"/>
          <w:szCs w:val="28"/>
        </w:rPr>
        <w:t>7．合同授予</w:t>
      </w:r>
    </w:p>
    <w:p>
      <w:pPr>
        <w:spacing w:before="185" w:line="221" w:lineRule="auto"/>
        <w:ind w:left="567"/>
        <w:rPr>
          <w:rFonts w:ascii="宋体" w:hAnsi="宋体" w:eastAsia="宋体" w:cs="宋体"/>
          <w:sz w:val="28"/>
          <w:szCs w:val="28"/>
        </w:rPr>
      </w:pPr>
      <w:r>
        <w:rPr>
          <w:rFonts w:ascii="宋体" w:hAnsi="宋体" w:eastAsia="宋体" w:cs="宋体"/>
          <w:spacing w:val="-5"/>
          <w:sz w:val="28"/>
          <w:szCs w:val="28"/>
        </w:rPr>
        <w:t>7.1</w:t>
      </w:r>
      <w:r>
        <w:rPr>
          <w:rFonts w:ascii="宋体" w:hAnsi="宋体" w:eastAsia="宋体" w:cs="宋体"/>
          <w:spacing w:val="18"/>
          <w:sz w:val="28"/>
          <w:szCs w:val="28"/>
        </w:rPr>
        <w:t xml:space="preserve"> </w:t>
      </w:r>
      <w:r>
        <w:rPr>
          <w:rFonts w:ascii="宋体" w:hAnsi="宋体" w:eastAsia="宋体" w:cs="宋体"/>
          <w:spacing w:val="-5"/>
          <w:sz w:val="28"/>
          <w:szCs w:val="28"/>
        </w:rPr>
        <w:t>定标方式</w:t>
      </w:r>
    </w:p>
    <w:p>
      <w:pPr>
        <w:spacing w:before="183" w:line="343" w:lineRule="auto"/>
        <w:ind w:right="81" w:firstLine="576"/>
        <w:rPr>
          <w:rFonts w:ascii="宋体" w:hAnsi="宋体" w:eastAsia="宋体" w:cs="宋体"/>
          <w:sz w:val="28"/>
          <w:szCs w:val="28"/>
        </w:rPr>
      </w:pPr>
      <w:r>
        <w:rPr>
          <w:rFonts w:ascii="宋体" w:hAnsi="宋体" w:eastAsia="宋体" w:cs="宋体"/>
          <w:spacing w:val="3"/>
          <w:sz w:val="28"/>
          <w:szCs w:val="28"/>
        </w:rPr>
        <w:t>除投标人须知前附表规定评标委员会直接确定中标人外</w:t>
      </w:r>
      <w:r>
        <w:rPr>
          <w:rFonts w:ascii="宋体" w:hAnsi="宋体" w:eastAsia="宋体" w:cs="宋体"/>
          <w:spacing w:val="2"/>
          <w:sz w:val="28"/>
          <w:szCs w:val="28"/>
        </w:rPr>
        <w:t>，招标人依据评标</w:t>
      </w:r>
      <w:r>
        <w:rPr>
          <w:rFonts w:ascii="宋体" w:hAnsi="宋体" w:eastAsia="宋体" w:cs="宋体"/>
          <w:sz w:val="28"/>
          <w:szCs w:val="28"/>
        </w:rPr>
        <w:t xml:space="preserve"> </w:t>
      </w:r>
      <w:r>
        <w:rPr>
          <w:rFonts w:ascii="宋体" w:hAnsi="宋体" w:eastAsia="宋体" w:cs="宋体"/>
          <w:spacing w:val="3"/>
          <w:sz w:val="28"/>
          <w:szCs w:val="28"/>
        </w:rPr>
        <w:t>委员会推荐的中标候选人确定中标人，评标委员会推荐中标候选人的人数见投</w:t>
      </w:r>
    </w:p>
    <w:p>
      <w:pPr>
        <w:spacing w:line="220" w:lineRule="auto"/>
        <w:ind w:left="2"/>
        <w:rPr>
          <w:rFonts w:ascii="宋体" w:hAnsi="宋体" w:eastAsia="宋体" w:cs="宋体"/>
          <w:sz w:val="28"/>
          <w:szCs w:val="28"/>
        </w:rPr>
      </w:pPr>
      <w:r>
        <w:rPr>
          <w:rFonts w:ascii="宋体" w:hAnsi="宋体" w:eastAsia="宋体" w:cs="宋体"/>
          <w:spacing w:val="-2"/>
          <w:sz w:val="28"/>
          <w:szCs w:val="28"/>
        </w:rPr>
        <w:t>标人须知前附表。</w:t>
      </w:r>
    </w:p>
    <w:p>
      <w:pPr>
        <w:spacing w:before="186" w:line="221" w:lineRule="auto"/>
        <w:ind w:left="567"/>
        <w:rPr>
          <w:rFonts w:ascii="宋体" w:hAnsi="宋体" w:eastAsia="宋体" w:cs="宋体"/>
          <w:sz w:val="28"/>
          <w:szCs w:val="28"/>
        </w:rPr>
      </w:pPr>
      <w:r>
        <w:rPr>
          <w:rFonts w:ascii="宋体" w:hAnsi="宋体" w:eastAsia="宋体" w:cs="宋体"/>
          <w:spacing w:val="-8"/>
          <w:sz w:val="28"/>
          <w:szCs w:val="28"/>
        </w:rPr>
        <w:t>7.2</w:t>
      </w:r>
      <w:r>
        <w:rPr>
          <w:rFonts w:ascii="宋体" w:hAnsi="宋体" w:eastAsia="宋体" w:cs="宋体"/>
          <w:spacing w:val="39"/>
          <w:sz w:val="28"/>
          <w:szCs w:val="28"/>
        </w:rPr>
        <w:t xml:space="preserve"> </w:t>
      </w:r>
      <w:r>
        <w:rPr>
          <w:rFonts w:ascii="宋体" w:hAnsi="宋体" w:eastAsia="宋体" w:cs="宋体"/>
          <w:spacing w:val="-8"/>
          <w:sz w:val="28"/>
          <w:szCs w:val="28"/>
        </w:rPr>
        <w:t>中标通知</w:t>
      </w:r>
    </w:p>
    <w:p>
      <w:pPr>
        <w:spacing w:before="185" w:line="521" w:lineRule="exact"/>
        <w:ind w:left="559"/>
        <w:rPr>
          <w:rFonts w:ascii="宋体" w:hAnsi="宋体" w:eastAsia="宋体" w:cs="宋体"/>
          <w:sz w:val="28"/>
          <w:szCs w:val="28"/>
        </w:rPr>
      </w:pPr>
      <w:r>
        <w:rPr>
          <w:rFonts w:ascii="宋体" w:hAnsi="宋体" w:eastAsia="宋体" w:cs="宋体"/>
          <w:position w:val="18"/>
          <w:sz w:val="28"/>
          <w:szCs w:val="28"/>
        </w:rPr>
        <w:t>在本章第</w:t>
      </w:r>
      <w:r>
        <w:rPr>
          <w:rFonts w:ascii="宋体" w:hAnsi="宋体" w:eastAsia="宋体" w:cs="宋体"/>
          <w:spacing w:val="-35"/>
          <w:position w:val="18"/>
          <w:sz w:val="28"/>
          <w:szCs w:val="28"/>
        </w:rPr>
        <w:t xml:space="preserve"> </w:t>
      </w:r>
      <w:r>
        <w:rPr>
          <w:rFonts w:ascii="宋体" w:hAnsi="宋体" w:eastAsia="宋体" w:cs="宋体"/>
          <w:position w:val="18"/>
          <w:sz w:val="28"/>
          <w:szCs w:val="28"/>
        </w:rPr>
        <w:t>3.3 款规定的投标有效期内，招标人以书面形式向中标人发出中</w:t>
      </w:r>
    </w:p>
    <w:p>
      <w:pPr>
        <w:spacing w:line="220" w:lineRule="auto"/>
        <w:ind w:left="2"/>
        <w:rPr>
          <w:rFonts w:ascii="宋体" w:hAnsi="宋体" w:eastAsia="宋体" w:cs="宋体"/>
          <w:sz w:val="28"/>
          <w:szCs w:val="28"/>
        </w:rPr>
      </w:pPr>
      <w:r>
        <w:rPr>
          <w:rFonts w:ascii="宋体" w:hAnsi="宋体" w:eastAsia="宋体" w:cs="宋体"/>
          <w:spacing w:val="-1"/>
          <w:sz w:val="28"/>
          <w:szCs w:val="28"/>
        </w:rPr>
        <w:t>标通知书，同时将中标结果通知未中标的投标人。</w:t>
      </w:r>
    </w:p>
    <w:p>
      <w:pPr>
        <w:spacing w:line="220" w:lineRule="auto"/>
        <w:rPr>
          <w:rFonts w:ascii="宋体" w:hAnsi="宋体" w:eastAsia="宋体" w:cs="宋体"/>
          <w:sz w:val="28"/>
          <w:szCs w:val="28"/>
        </w:rPr>
        <w:sectPr>
          <w:footerReference r:id="rId14" w:type="default"/>
          <w:pgSz w:w="11906" w:h="16839"/>
          <w:pgMar w:top="1431" w:right="1053" w:bottom="1185" w:left="1145" w:header="0" w:footer="970" w:gutter="0"/>
          <w:cols w:space="720" w:num="1"/>
        </w:sectPr>
      </w:pPr>
    </w:p>
    <w:p>
      <w:pPr>
        <w:spacing w:before="162" w:line="221" w:lineRule="auto"/>
        <w:ind w:left="567"/>
        <w:rPr>
          <w:rFonts w:ascii="宋体" w:hAnsi="宋体" w:eastAsia="宋体" w:cs="宋体"/>
          <w:sz w:val="28"/>
          <w:szCs w:val="28"/>
        </w:rPr>
      </w:pPr>
      <w:r>
        <w:rPr>
          <w:rFonts w:ascii="宋体" w:hAnsi="宋体" w:eastAsia="宋体" w:cs="宋体"/>
          <w:spacing w:val="-5"/>
          <w:sz w:val="28"/>
          <w:szCs w:val="28"/>
        </w:rPr>
        <w:t>7.3</w:t>
      </w:r>
      <w:r>
        <w:rPr>
          <w:rFonts w:ascii="宋体" w:hAnsi="宋体" w:eastAsia="宋体" w:cs="宋体"/>
          <w:spacing w:val="18"/>
          <w:sz w:val="28"/>
          <w:szCs w:val="28"/>
        </w:rPr>
        <w:t xml:space="preserve"> </w:t>
      </w:r>
      <w:r>
        <w:rPr>
          <w:rFonts w:ascii="宋体" w:hAnsi="宋体" w:eastAsia="宋体" w:cs="宋体"/>
          <w:spacing w:val="-5"/>
          <w:sz w:val="28"/>
          <w:szCs w:val="28"/>
        </w:rPr>
        <w:t>履约担保</w:t>
      </w:r>
    </w:p>
    <w:p>
      <w:pPr>
        <w:spacing w:before="184" w:line="226" w:lineRule="auto"/>
        <w:ind w:left="559"/>
        <w:rPr>
          <w:rFonts w:ascii="宋体" w:hAnsi="宋体" w:eastAsia="宋体" w:cs="宋体"/>
          <w:sz w:val="28"/>
          <w:szCs w:val="28"/>
        </w:rPr>
      </w:pPr>
      <w:r>
        <w:rPr>
          <w:rFonts w:ascii="宋体" w:hAnsi="宋体" w:eastAsia="宋体" w:cs="宋体"/>
          <w:sz w:val="28"/>
          <w:szCs w:val="28"/>
        </w:rPr>
        <w:t>/</w:t>
      </w:r>
    </w:p>
    <w:p>
      <w:pPr>
        <w:spacing w:before="175" w:line="223" w:lineRule="auto"/>
        <w:ind w:left="567"/>
        <w:rPr>
          <w:rFonts w:ascii="宋体" w:hAnsi="宋体" w:eastAsia="宋体" w:cs="宋体"/>
          <w:sz w:val="28"/>
          <w:szCs w:val="28"/>
        </w:rPr>
      </w:pPr>
      <w:r>
        <w:rPr>
          <w:rFonts w:ascii="宋体" w:hAnsi="宋体" w:eastAsia="宋体" w:cs="宋体"/>
          <w:spacing w:val="-2"/>
          <w:sz w:val="28"/>
          <w:szCs w:val="28"/>
        </w:rPr>
        <w:t>7.4 签订合同</w:t>
      </w:r>
    </w:p>
    <w:p>
      <w:pPr>
        <w:spacing w:before="181" w:line="343" w:lineRule="auto"/>
        <w:ind w:firstLine="567"/>
        <w:rPr>
          <w:rFonts w:ascii="宋体" w:hAnsi="宋体" w:eastAsia="宋体" w:cs="宋体"/>
          <w:sz w:val="28"/>
          <w:szCs w:val="28"/>
        </w:rPr>
      </w:pPr>
      <w:r>
        <w:rPr>
          <w:rFonts w:ascii="宋体" w:hAnsi="宋体" w:eastAsia="宋体" w:cs="宋体"/>
          <w:spacing w:val="-2"/>
          <w:sz w:val="28"/>
          <w:szCs w:val="28"/>
        </w:rPr>
        <w:t>7.4.1 招标人和中标人应当自中标通知书发</w:t>
      </w:r>
      <w:r>
        <w:rPr>
          <w:rFonts w:ascii="宋体" w:hAnsi="宋体" w:eastAsia="宋体" w:cs="宋体"/>
          <w:spacing w:val="-3"/>
          <w:sz w:val="28"/>
          <w:szCs w:val="28"/>
        </w:rPr>
        <w:t>出之日起</w:t>
      </w:r>
      <w:r>
        <w:rPr>
          <w:rFonts w:ascii="宋体" w:hAnsi="宋体" w:eastAsia="宋体" w:cs="宋体"/>
          <w:spacing w:val="-39"/>
          <w:sz w:val="28"/>
          <w:szCs w:val="28"/>
        </w:rPr>
        <w:t xml:space="preserve"> </w:t>
      </w:r>
      <w:r>
        <w:rPr>
          <w:rFonts w:ascii="宋体" w:hAnsi="宋体" w:eastAsia="宋体" w:cs="宋体"/>
          <w:spacing w:val="-3"/>
          <w:sz w:val="28"/>
          <w:szCs w:val="28"/>
        </w:rPr>
        <w:t>15</w:t>
      </w:r>
      <w:r>
        <w:rPr>
          <w:rFonts w:ascii="宋体" w:hAnsi="宋体" w:eastAsia="宋体" w:cs="宋体"/>
          <w:spacing w:val="-55"/>
          <w:sz w:val="28"/>
          <w:szCs w:val="28"/>
        </w:rPr>
        <w:t xml:space="preserve"> </w:t>
      </w:r>
      <w:r>
        <w:rPr>
          <w:rFonts w:ascii="宋体" w:hAnsi="宋体" w:eastAsia="宋体" w:cs="宋体"/>
          <w:spacing w:val="-3"/>
          <w:sz w:val="28"/>
          <w:szCs w:val="28"/>
        </w:rPr>
        <w:t>天内，根据招标文</w:t>
      </w:r>
      <w:r>
        <w:rPr>
          <w:rFonts w:ascii="宋体" w:hAnsi="宋体" w:eastAsia="宋体" w:cs="宋体"/>
          <w:sz w:val="28"/>
          <w:szCs w:val="28"/>
        </w:rPr>
        <w:t xml:space="preserve"> </w:t>
      </w:r>
      <w:r>
        <w:rPr>
          <w:rFonts w:ascii="宋体" w:hAnsi="宋体" w:eastAsia="宋体" w:cs="宋体"/>
          <w:spacing w:val="3"/>
          <w:sz w:val="28"/>
          <w:szCs w:val="28"/>
        </w:rPr>
        <w:t>件和中标人的投标文件订立书面合同。中标人无正当理由拒签合同的，招标人</w:t>
      </w:r>
    </w:p>
    <w:p>
      <w:pPr>
        <w:spacing w:before="1" w:line="220" w:lineRule="auto"/>
        <w:ind w:left="4"/>
        <w:rPr>
          <w:rFonts w:ascii="宋体" w:hAnsi="宋体" w:eastAsia="宋体" w:cs="宋体"/>
          <w:sz w:val="28"/>
          <w:szCs w:val="28"/>
        </w:rPr>
      </w:pPr>
      <w:r>
        <w:rPr>
          <w:rFonts w:ascii="宋体" w:hAnsi="宋体" w:eastAsia="宋体" w:cs="宋体"/>
          <w:spacing w:val="-1"/>
          <w:sz w:val="28"/>
          <w:szCs w:val="28"/>
        </w:rPr>
        <w:t>取消其中标资格；给招标人造成的损失的，中标人应当予以赔偿。</w:t>
      </w:r>
    </w:p>
    <w:p>
      <w:pPr>
        <w:spacing w:before="187" w:line="221" w:lineRule="auto"/>
        <w:ind w:left="561"/>
        <w:rPr>
          <w:rFonts w:ascii="宋体" w:hAnsi="宋体" w:eastAsia="宋体" w:cs="宋体"/>
          <w:sz w:val="28"/>
          <w:szCs w:val="28"/>
        </w:rPr>
      </w:pPr>
      <w:r>
        <w:rPr>
          <w:rFonts w:ascii="宋体" w:hAnsi="宋体" w:eastAsia="宋体" w:cs="宋体"/>
          <w:spacing w:val="-1"/>
          <w:sz w:val="28"/>
          <w:szCs w:val="28"/>
        </w:rPr>
        <w:t>8．重新招标和不再招标</w:t>
      </w:r>
    </w:p>
    <w:p>
      <w:pPr>
        <w:spacing w:before="186" w:line="221" w:lineRule="auto"/>
        <w:ind w:left="561"/>
        <w:rPr>
          <w:rFonts w:ascii="宋体" w:hAnsi="宋体" w:eastAsia="宋体" w:cs="宋体"/>
          <w:sz w:val="28"/>
          <w:szCs w:val="28"/>
        </w:rPr>
      </w:pPr>
      <w:r>
        <w:rPr>
          <w:rFonts w:ascii="宋体" w:hAnsi="宋体" w:eastAsia="宋体" w:cs="宋体"/>
          <w:spacing w:val="-2"/>
          <w:sz w:val="28"/>
          <w:szCs w:val="28"/>
        </w:rPr>
        <w:t>8.1 重新招标</w:t>
      </w:r>
    </w:p>
    <w:p>
      <w:pPr>
        <w:spacing w:before="182" w:line="221" w:lineRule="auto"/>
        <w:ind w:left="561"/>
        <w:rPr>
          <w:rFonts w:ascii="宋体" w:hAnsi="宋体" w:eastAsia="宋体" w:cs="宋体"/>
          <w:sz w:val="28"/>
          <w:szCs w:val="28"/>
        </w:rPr>
      </w:pPr>
      <w:r>
        <w:rPr>
          <w:rFonts w:ascii="宋体" w:hAnsi="宋体" w:eastAsia="宋体" w:cs="宋体"/>
          <w:spacing w:val="-1"/>
          <w:sz w:val="28"/>
          <w:szCs w:val="28"/>
        </w:rPr>
        <w:t>有下列情形之一的，招标人将重新招标：</w:t>
      </w:r>
    </w:p>
    <w:p>
      <w:pPr>
        <w:spacing w:before="185" w:line="221" w:lineRule="auto"/>
        <w:ind w:left="609"/>
        <w:rPr>
          <w:rFonts w:ascii="宋体" w:hAnsi="宋体" w:eastAsia="宋体" w:cs="宋体"/>
          <w:sz w:val="28"/>
          <w:szCs w:val="28"/>
        </w:rPr>
      </w:pPr>
      <w:r>
        <w:rPr>
          <w:rFonts w:ascii="宋体" w:hAnsi="宋体" w:eastAsia="宋体" w:cs="宋体"/>
          <w:spacing w:val="-4"/>
          <w:sz w:val="28"/>
          <w:szCs w:val="28"/>
        </w:rPr>
        <w:t>(l）投标截止时间止，投标人少于</w:t>
      </w:r>
      <w:r>
        <w:rPr>
          <w:rFonts w:ascii="宋体" w:hAnsi="宋体" w:eastAsia="宋体" w:cs="宋体"/>
          <w:spacing w:val="-46"/>
          <w:sz w:val="28"/>
          <w:szCs w:val="28"/>
        </w:rPr>
        <w:t xml:space="preserve"> </w:t>
      </w:r>
      <w:r>
        <w:rPr>
          <w:rFonts w:ascii="宋体" w:hAnsi="宋体" w:eastAsia="宋体" w:cs="宋体"/>
          <w:spacing w:val="-4"/>
          <w:sz w:val="28"/>
          <w:szCs w:val="28"/>
        </w:rPr>
        <w:t>3 个的；</w:t>
      </w:r>
    </w:p>
    <w:p>
      <w:pPr>
        <w:spacing w:before="186" w:line="220" w:lineRule="auto"/>
        <w:ind w:left="609"/>
        <w:rPr>
          <w:rFonts w:ascii="宋体" w:hAnsi="宋体" w:eastAsia="宋体" w:cs="宋体"/>
          <w:sz w:val="28"/>
          <w:szCs w:val="28"/>
        </w:rPr>
      </w:pPr>
      <w:r>
        <w:rPr>
          <w:rFonts w:ascii="宋体" w:hAnsi="宋体" w:eastAsia="宋体" w:cs="宋体"/>
          <w:spacing w:val="-3"/>
          <w:sz w:val="28"/>
          <w:szCs w:val="28"/>
        </w:rPr>
        <w:t>(2）经评标委员会评审后否决所有投标的。</w:t>
      </w:r>
    </w:p>
    <w:p>
      <w:pPr>
        <w:spacing w:before="186" w:line="221" w:lineRule="auto"/>
        <w:ind w:left="561"/>
        <w:rPr>
          <w:rFonts w:ascii="宋体" w:hAnsi="宋体" w:eastAsia="宋体" w:cs="宋体"/>
          <w:sz w:val="28"/>
          <w:szCs w:val="28"/>
        </w:rPr>
      </w:pPr>
      <w:r>
        <w:rPr>
          <w:rFonts w:ascii="宋体" w:hAnsi="宋体" w:eastAsia="宋体" w:cs="宋体"/>
          <w:spacing w:val="-4"/>
          <w:sz w:val="28"/>
          <w:szCs w:val="28"/>
        </w:rPr>
        <w:t>8.2</w:t>
      </w:r>
      <w:r>
        <w:rPr>
          <w:rFonts w:ascii="宋体" w:hAnsi="宋体" w:eastAsia="宋体" w:cs="宋体"/>
          <w:spacing w:val="17"/>
          <w:sz w:val="28"/>
          <w:szCs w:val="28"/>
        </w:rPr>
        <w:t xml:space="preserve"> </w:t>
      </w:r>
      <w:r>
        <w:rPr>
          <w:rFonts w:ascii="宋体" w:hAnsi="宋体" w:eastAsia="宋体" w:cs="宋体"/>
          <w:spacing w:val="-4"/>
          <w:sz w:val="28"/>
          <w:szCs w:val="28"/>
        </w:rPr>
        <w:t>不再招标</w:t>
      </w:r>
    </w:p>
    <w:p>
      <w:pPr>
        <w:spacing w:before="185" w:line="520" w:lineRule="exact"/>
        <w:ind w:right="4"/>
        <w:jc w:val="right"/>
        <w:rPr>
          <w:rFonts w:ascii="宋体" w:hAnsi="宋体" w:eastAsia="宋体" w:cs="宋体"/>
          <w:sz w:val="28"/>
          <w:szCs w:val="28"/>
        </w:rPr>
      </w:pPr>
      <w:r>
        <w:rPr>
          <w:rFonts w:ascii="宋体" w:hAnsi="宋体" w:eastAsia="宋体" w:cs="宋体"/>
          <w:position w:val="17"/>
          <w:sz w:val="28"/>
          <w:szCs w:val="28"/>
        </w:rPr>
        <w:t>重新招标后投标人仍少于</w:t>
      </w:r>
      <w:r>
        <w:rPr>
          <w:rFonts w:ascii="宋体" w:hAnsi="宋体" w:eastAsia="宋体" w:cs="宋体"/>
          <w:spacing w:val="-39"/>
          <w:position w:val="17"/>
          <w:sz w:val="28"/>
          <w:szCs w:val="28"/>
        </w:rPr>
        <w:t xml:space="preserve"> </w:t>
      </w:r>
      <w:r>
        <w:rPr>
          <w:rFonts w:ascii="宋体" w:hAnsi="宋体" w:eastAsia="宋体" w:cs="宋体"/>
          <w:position w:val="17"/>
          <w:sz w:val="28"/>
          <w:szCs w:val="28"/>
        </w:rPr>
        <w:t>3 个或者所有投标被否决的，属于必须审批或核</w:t>
      </w:r>
    </w:p>
    <w:p>
      <w:pPr>
        <w:spacing w:before="2" w:line="220" w:lineRule="auto"/>
        <w:ind w:left="3"/>
        <w:rPr>
          <w:rFonts w:ascii="宋体" w:hAnsi="宋体" w:eastAsia="宋体" w:cs="宋体"/>
          <w:sz w:val="28"/>
          <w:szCs w:val="28"/>
        </w:rPr>
      </w:pPr>
      <w:r>
        <w:rPr>
          <w:rFonts w:ascii="宋体" w:hAnsi="宋体" w:eastAsia="宋体" w:cs="宋体"/>
          <w:spacing w:val="-1"/>
          <w:sz w:val="28"/>
          <w:szCs w:val="28"/>
        </w:rPr>
        <w:t>准的工程建设项目，经原审批或核准部门批准后不再进行招标。</w:t>
      </w:r>
    </w:p>
    <w:p>
      <w:pPr>
        <w:spacing w:before="183" w:line="221" w:lineRule="auto"/>
        <w:ind w:left="561"/>
        <w:rPr>
          <w:rFonts w:ascii="宋体" w:hAnsi="宋体" w:eastAsia="宋体" w:cs="宋体"/>
          <w:sz w:val="28"/>
          <w:szCs w:val="28"/>
        </w:rPr>
      </w:pPr>
      <w:r>
        <w:rPr>
          <w:rFonts w:ascii="宋体" w:hAnsi="宋体" w:eastAsia="宋体" w:cs="宋体"/>
          <w:spacing w:val="-2"/>
          <w:sz w:val="28"/>
          <w:szCs w:val="28"/>
        </w:rPr>
        <w:t>9．纪律和监督</w:t>
      </w:r>
    </w:p>
    <w:p>
      <w:pPr>
        <w:spacing w:before="185" w:line="221" w:lineRule="auto"/>
        <w:ind w:left="561"/>
        <w:rPr>
          <w:rFonts w:ascii="宋体" w:hAnsi="宋体" w:eastAsia="宋体" w:cs="宋体"/>
          <w:sz w:val="28"/>
          <w:szCs w:val="28"/>
        </w:rPr>
      </w:pPr>
      <w:r>
        <w:rPr>
          <w:rFonts w:ascii="宋体" w:hAnsi="宋体" w:eastAsia="宋体" w:cs="宋体"/>
          <w:spacing w:val="-1"/>
          <w:sz w:val="28"/>
          <w:szCs w:val="28"/>
        </w:rPr>
        <w:t>9.1 对招标人的纪律要求</w:t>
      </w:r>
    </w:p>
    <w:p>
      <w:pPr>
        <w:spacing w:before="186" w:line="519" w:lineRule="exact"/>
        <w:ind w:right="2"/>
        <w:jc w:val="right"/>
        <w:rPr>
          <w:rFonts w:ascii="宋体" w:hAnsi="宋体" w:eastAsia="宋体" w:cs="宋体"/>
          <w:sz w:val="28"/>
          <w:szCs w:val="28"/>
        </w:rPr>
      </w:pPr>
      <w:r>
        <w:rPr>
          <w:rFonts w:ascii="宋体" w:hAnsi="宋体" w:eastAsia="宋体" w:cs="宋体"/>
          <w:spacing w:val="3"/>
          <w:position w:val="17"/>
          <w:sz w:val="28"/>
          <w:szCs w:val="28"/>
        </w:rPr>
        <w:t>招标人不得泄漏招标投标活动中应当保密的情况和资料，不得与投标人串</w:t>
      </w:r>
    </w:p>
    <w:p>
      <w:pPr>
        <w:spacing w:line="220" w:lineRule="auto"/>
        <w:ind w:left="1"/>
        <w:rPr>
          <w:rFonts w:ascii="宋体" w:hAnsi="宋体" w:eastAsia="宋体" w:cs="宋体"/>
          <w:sz w:val="28"/>
          <w:szCs w:val="28"/>
        </w:rPr>
      </w:pPr>
      <w:r>
        <w:rPr>
          <w:rFonts w:ascii="宋体" w:hAnsi="宋体" w:eastAsia="宋体" w:cs="宋体"/>
          <w:spacing w:val="-1"/>
          <w:sz w:val="28"/>
          <w:szCs w:val="28"/>
        </w:rPr>
        <w:t>通损害国家利益、社会公共利益或者他人合法权益。</w:t>
      </w:r>
    </w:p>
    <w:p>
      <w:pPr>
        <w:spacing w:before="187" w:line="221" w:lineRule="auto"/>
        <w:ind w:left="561"/>
        <w:rPr>
          <w:rFonts w:ascii="宋体" w:hAnsi="宋体" w:eastAsia="宋体" w:cs="宋体"/>
          <w:sz w:val="28"/>
          <w:szCs w:val="28"/>
        </w:rPr>
      </w:pPr>
      <w:r>
        <w:rPr>
          <w:rFonts w:ascii="宋体" w:hAnsi="宋体" w:eastAsia="宋体" w:cs="宋体"/>
          <w:spacing w:val="-1"/>
          <w:sz w:val="28"/>
          <w:szCs w:val="28"/>
        </w:rPr>
        <w:t>9.2 对投标人的纪律要求</w:t>
      </w:r>
    </w:p>
    <w:p>
      <w:pPr>
        <w:spacing w:before="184" w:line="343" w:lineRule="auto"/>
        <w:ind w:right="2" w:firstLine="563"/>
        <w:rPr>
          <w:rFonts w:ascii="宋体" w:hAnsi="宋体" w:eastAsia="宋体" w:cs="宋体"/>
          <w:sz w:val="28"/>
          <w:szCs w:val="28"/>
        </w:rPr>
      </w:pPr>
      <w:r>
        <w:rPr>
          <w:rFonts w:ascii="宋体" w:hAnsi="宋体" w:eastAsia="宋体" w:cs="宋体"/>
          <w:spacing w:val="3"/>
          <w:sz w:val="28"/>
          <w:szCs w:val="28"/>
        </w:rPr>
        <w:t>投标人不得相互串通投标或者与招标人串通投标，不得向招标人或者评标</w:t>
      </w:r>
      <w:r>
        <w:rPr>
          <w:rFonts w:ascii="宋体" w:hAnsi="宋体" w:eastAsia="宋体" w:cs="宋体"/>
          <w:spacing w:val="5"/>
          <w:sz w:val="28"/>
          <w:szCs w:val="28"/>
        </w:rPr>
        <w:t xml:space="preserve"> </w:t>
      </w:r>
      <w:r>
        <w:rPr>
          <w:rFonts w:ascii="宋体" w:hAnsi="宋体" w:eastAsia="宋体" w:cs="宋体"/>
          <w:spacing w:val="3"/>
          <w:sz w:val="28"/>
          <w:szCs w:val="28"/>
        </w:rPr>
        <w:t>委员会成员行贿谋取中标，不得以他人名义投标或者以其他方式弄虚作假骗取</w:t>
      </w:r>
    </w:p>
    <w:p>
      <w:pPr>
        <w:spacing w:line="220" w:lineRule="auto"/>
        <w:ind w:left="27"/>
        <w:rPr>
          <w:rFonts w:ascii="宋体" w:hAnsi="宋体" w:eastAsia="宋体" w:cs="宋体"/>
          <w:sz w:val="28"/>
          <w:szCs w:val="28"/>
        </w:rPr>
      </w:pPr>
      <w:r>
        <w:rPr>
          <w:rFonts w:ascii="宋体" w:hAnsi="宋体" w:eastAsia="宋体" w:cs="宋体"/>
          <w:spacing w:val="-2"/>
          <w:sz w:val="28"/>
          <w:szCs w:val="28"/>
        </w:rPr>
        <w:t>中标；投标人不得以任何方式干扰、影响评标工作。</w:t>
      </w:r>
    </w:p>
    <w:p>
      <w:pPr>
        <w:spacing w:before="187" w:line="220" w:lineRule="auto"/>
        <w:ind w:left="561"/>
        <w:rPr>
          <w:rFonts w:ascii="宋体" w:hAnsi="宋体" w:eastAsia="宋体" w:cs="宋体"/>
          <w:sz w:val="28"/>
          <w:szCs w:val="28"/>
        </w:rPr>
      </w:pPr>
      <w:r>
        <w:rPr>
          <w:rFonts w:ascii="宋体" w:hAnsi="宋体" w:eastAsia="宋体" w:cs="宋体"/>
          <w:spacing w:val="-1"/>
          <w:sz w:val="28"/>
          <w:szCs w:val="28"/>
        </w:rPr>
        <w:t>9.3 对评标委员会成员的纪律要求</w:t>
      </w:r>
    </w:p>
    <w:p>
      <w:pPr>
        <w:spacing w:before="186" w:line="343" w:lineRule="auto"/>
        <w:ind w:left="2" w:right="2" w:firstLine="556"/>
        <w:rPr>
          <w:rFonts w:ascii="宋体" w:hAnsi="宋体" w:eastAsia="宋体" w:cs="宋体"/>
          <w:sz w:val="28"/>
          <w:szCs w:val="28"/>
        </w:rPr>
      </w:pPr>
      <w:r>
        <w:rPr>
          <w:rFonts w:ascii="宋体" w:hAnsi="宋体" w:eastAsia="宋体" w:cs="宋体"/>
          <w:spacing w:val="3"/>
          <w:sz w:val="28"/>
          <w:szCs w:val="28"/>
        </w:rPr>
        <w:t>评标委员会成员不得收受他人的财物或者其他好处，不得向他人透漏对投</w:t>
      </w:r>
      <w:r>
        <w:rPr>
          <w:rFonts w:ascii="宋体" w:hAnsi="宋体" w:eastAsia="宋体" w:cs="宋体"/>
          <w:spacing w:val="9"/>
          <w:sz w:val="28"/>
          <w:szCs w:val="28"/>
        </w:rPr>
        <w:t xml:space="preserve"> </w:t>
      </w:r>
      <w:r>
        <w:rPr>
          <w:rFonts w:ascii="宋体" w:hAnsi="宋体" w:eastAsia="宋体" w:cs="宋体"/>
          <w:spacing w:val="3"/>
          <w:sz w:val="28"/>
          <w:szCs w:val="28"/>
        </w:rPr>
        <w:t>标文件的评审和比较、中标候选人的推荐情况以及评标有关的其他情况。在评</w:t>
      </w:r>
    </w:p>
    <w:p>
      <w:pPr>
        <w:spacing w:line="220" w:lineRule="auto"/>
        <w:ind w:left="2"/>
        <w:rPr>
          <w:rFonts w:ascii="宋体" w:hAnsi="宋体" w:eastAsia="宋体" w:cs="宋体"/>
          <w:sz w:val="28"/>
          <w:szCs w:val="28"/>
        </w:rPr>
      </w:pPr>
      <w:r>
        <w:rPr>
          <w:rFonts w:ascii="宋体" w:hAnsi="宋体" w:eastAsia="宋体" w:cs="宋体"/>
          <w:spacing w:val="3"/>
          <w:sz w:val="28"/>
          <w:szCs w:val="28"/>
        </w:rPr>
        <w:t>标活动中，评标委员会成员不得擅离职守，影响评标程序正常进行，不得使用</w:t>
      </w:r>
    </w:p>
    <w:p>
      <w:pPr>
        <w:spacing w:line="220" w:lineRule="auto"/>
        <w:rPr>
          <w:rFonts w:ascii="宋体" w:hAnsi="宋体" w:eastAsia="宋体" w:cs="宋体"/>
          <w:sz w:val="28"/>
          <w:szCs w:val="28"/>
        </w:rPr>
        <w:sectPr>
          <w:footerReference r:id="rId15" w:type="default"/>
          <w:pgSz w:w="11906" w:h="16839"/>
          <w:pgMar w:top="1431" w:right="1132" w:bottom="1185" w:left="1145" w:header="0" w:footer="970" w:gutter="0"/>
          <w:cols w:space="720" w:num="1"/>
        </w:sectPr>
      </w:pPr>
    </w:p>
    <w:p>
      <w:pPr>
        <w:spacing w:before="162" w:line="220" w:lineRule="auto"/>
        <w:ind w:left="2"/>
        <w:rPr>
          <w:rFonts w:ascii="宋体" w:hAnsi="宋体" w:eastAsia="宋体" w:cs="宋体"/>
          <w:sz w:val="28"/>
          <w:szCs w:val="28"/>
        </w:rPr>
      </w:pPr>
      <w:r>
        <w:rPr>
          <w:rFonts w:ascii="宋体" w:hAnsi="宋体" w:eastAsia="宋体" w:cs="宋体"/>
          <w:spacing w:val="-2"/>
          <w:sz w:val="28"/>
          <w:szCs w:val="28"/>
        </w:rPr>
        <w:t>第三章“评标办法</w:t>
      </w:r>
      <w:r>
        <w:rPr>
          <w:rFonts w:ascii="宋体" w:hAnsi="宋体" w:eastAsia="宋体" w:cs="宋体"/>
          <w:spacing w:val="-100"/>
          <w:sz w:val="28"/>
          <w:szCs w:val="28"/>
        </w:rPr>
        <w:t xml:space="preserve"> </w:t>
      </w:r>
      <w:r>
        <w:rPr>
          <w:rFonts w:ascii="宋体" w:hAnsi="宋体" w:eastAsia="宋体" w:cs="宋体"/>
          <w:spacing w:val="-2"/>
          <w:sz w:val="28"/>
          <w:szCs w:val="28"/>
        </w:rPr>
        <w:t>”没有规定的评审因素和标准进行评标。</w:t>
      </w:r>
    </w:p>
    <w:p>
      <w:pPr>
        <w:spacing w:before="186" w:line="221" w:lineRule="auto"/>
        <w:ind w:left="562"/>
        <w:rPr>
          <w:rFonts w:ascii="宋体" w:hAnsi="宋体" w:eastAsia="宋体" w:cs="宋体"/>
          <w:sz w:val="28"/>
          <w:szCs w:val="28"/>
        </w:rPr>
      </w:pPr>
      <w:r>
        <w:rPr>
          <w:rFonts w:ascii="宋体" w:hAnsi="宋体" w:eastAsia="宋体" w:cs="宋体"/>
          <w:spacing w:val="-1"/>
          <w:sz w:val="28"/>
          <w:szCs w:val="28"/>
        </w:rPr>
        <w:t>9.4 对与评标活动有关的工作人员的纪律要求</w:t>
      </w:r>
    </w:p>
    <w:p>
      <w:pPr>
        <w:spacing w:before="182" w:line="343" w:lineRule="auto"/>
        <w:ind w:right="81" w:firstLine="567"/>
        <w:rPr>
          <w:rFonts w:ascii="宋体" w:hAnsi="宋体" w:eastAsia="宋体" w:cs="宋体"/>
          <w:sz w:val="28"/>
          <w:szCs w:val="28"/>
        </w:rPr>
      </w:pPr>
      <w:r>
        <w:rPr>
          <w:rFonts w:ascii="宋体" w:hAnsi="宋体" w:eastAsia="宋体" w:cs="宋体"/>
          <w:spacing w:val="3"/>
          <w:sz w:val="28"/>
          <w:szCs w:val="28"/>
        </w:rPr>
        <w:t>与评标活动有关的工作人员不得收受他人的财物或者其他好处，不得向他 人透漏对投标文件的评审和比较、中标候选人的推荐情况以及评标有关的其他</w:t>
      </w:r>
      <w:r>
        <w:rPr>
          <w:rFonts w:ascii="宋体" w:hAnsi="宋体" w:eastAsia="宋体" w:cs="宋体"/>
          <w:spacing w:val="4"/>
          <w:sz w:val="28"/>
          <w:szCs w:val="28"/>
        </w:rPr>
        <w:t xml:space="preserve"> </w:t>
      </w:r>
      <w:r>
        <w:rPr>
          <w:rFonts w:ascii="宋体" w:hAnsi="宋体" w:eastAsia="宋体" w:cs="宋体"/>
          <w:spacing w:val="3"/>
          <w:sz w:val="28"/>
          <w:szCs w:val="28"/>
        </w:rPr>
        <w:t>情况。在评标活动中，与评标活动有关的工作人员不得擅离职守，影响评标程</w:t>
      </w:r>
    </w:p>
    <w:p>
      <w:pPr>
        <w:spacing w:line="221" w:lineRule="auto"/>
        <w:ind w:left="1"/>
        <w:rPr>
          <w:rFonts w:ascii="宋体" w:hAnsi="宋体" w:eastAsia="宋体" w:cs="宋体"/>
          <w:sz w:val="28"/>
          <w:szCs w:val="28"/>
        </w:rPr>
      </w:pPr>
      <w:r>
        <w:rPr>
          <w:rFonts w:ascii="宋体" w:hAnsi="宋体" w:eastAsia="宋体" w:cs="宋体"/>
          <w:spacing w:val="-2"/>
          <w:sz w:val="28"/>
          <w:szCs w:val="28"/>
        </w:rPr>
        <w:t>序正常进行。</w:t>
      </w:r>
    </w:p>
    <w:p>
      <w:pPr>
        <w:spacing w:before="185" w:line="221" w:lineRule="auto"/>
        <w:ind w:left="562"/>
        <w:rPr>
          <w:rFonts w:ascii="宋体" w:hAnsi="宋体" w:eastAsia="宋体" w:cs="宋体"/>
          <w:sz w:val="28"/>
          <w:szCs w:val="28"/>
        </w:rPr>
      </w:pPr>
      <w:r>
        <w:rPr>
          <w:rFonts w:ascii="宋体" w:hAnsi="宋体" w:eastAsia="宋体" w:cs="宋体"/>
          <w:spacing w:val="-5"/>
          <w:sz w:val="28"/>
          <w:szCs w:val="28"/>
        </w:rPr>
        <w:t>9.5</w:t>
      </w:r>
      <w:r>
        <w:rPr>
          <w:rFonts w:ascii="宋体" w:hAnsi="宋体" w:eastAsia="宋体" w:cs="宋体"/>
          <w:spacing w:val="15"/>
          <w:sz w:val="28"/>
          <w:szCs w:val="28"/>
        </w:rPr>
        <w:t xml:space="preserve"> </w:t>
      </w:r>
      <w:r>
        <w:rPr>
          <w:rFonts w:ascii="宋体" w:hAnsi="宋体" w:eastAsia="宋体" w:cs="宋体"/>
          <w:spacing w:val="-5"/>
          <w:sz w:val="28"/>
          <w:szCs w:val="28"/>
        </w:rPr>
        <w:t>投诉</w:t>
      </w:r>
    </w:p>
    <w:p>
      <w:pPr>
        <w:spacing w:before="185" w:line="519" w:lineRule="exact"/>
        <w:jc w:val="right"/>
        <w:rPr>
          <w:rFonts w:ascii="宋体" w:hAnsi="宋体" w:eastAsia="宋体" w:cs="宋体"/>
          <w:sz w:val="28"/>
          <w:szCs w:val="28"/>
        </w:rPr>
      </w:pPr>
      <w:r>
        <w:rPr>
          <w:rFonts w:ascii="宋体" w:hAnsi="宋体" w:eastAsia="宋体" w:cs="宋体"/>
          <w:spacing w:val="-3"/>
          <w:position w:val="17"/>
          <w:sz w:val="28"/>
          <w:szCs w:val="28"/>
        </w:rPr>
        <w:t>投标人和其他利害关系人认为本次招标活动违反法律、法规和规章规定的，</w:t>
      </w:r>
    </w:p>
    <w:p>
      <w:pPr>
        <w:spacing w:before="1" w:line="220" w:lineRule="auto"/>
        <w:ind w:left="3"/>
        <w:rPr>
          <w:rFonts w:ascii="宋体" w:hAnsi="宋体" w:eastAsia="宋体" w:cs="宋体"/>
          <w:sz w:val="28"/>
          <w:szCs w:val="28"/>
        </w:rPr>
      </w:pPr>
      <w:r>
        <w:rPr>
          <w:rFonts w:ascii="宋体" w:hAnsi="宋体" w:eastAsia="宋体" w:cs="宋体"/>
          <w:spacing w:val="-1"/>
          <w:sz w:val="28"/>
          <w:szCs w:val="28"/>
        </w:rPr>
        <w:t>有权向有关行政监督部门投诉。</w:t>
      </w:r>
    </w:p>
    <w:p>
      <w:pPr>
        <w:spacing w:before="186" w:line="221" w:lineRule="auto"/>
        <w:ind w:left="582"/>
        <w:rPr>
          <w:rFonts w:ascii="宋体" w:hAnsi="宋体" w:eastAsia="宋体" w:cs="宋体"/>
          <w:sz w:val="28"/>
          <w:szCs w:val="28"/>
        </w:rPr>
      </w:pPr>
      <w:r>
        <w:rPr>
          <w:rFonts w:ascii="宋体" w:hAnsi="宋体" w:eastAsia="宋体" w:cs="宋体"/>
          <w:spacing w:val="-3"/>
          <w:sz w:val="28"/>
          <w:szCs w:val="28"/>
        </w:rPr>
        <w:t>10、需要补充的其他内容</w:t>
      </w:r>
    </w:p>
    <w:p>
      <w:pPr>
        <w:spacing w:before="186" w:line="220" w:lineRule="auto"/>
        <w:ind w:left="574"/>
        <w:rPr>
          <w:rFonts w:ascii="宋体" w:hAnsi="宋体" w:eastAsia="宋体" w:cs="宋体"/>
          <w:sz w:val="28"/>
          <w:szCs w:val="28"/>
        </w:rPr>
      </w:pPr>
      <w:r>
        <w:rPr>
          <w:rFonts w:ascii="宋体" w:hAnsi="宋体" w:eastAsia="宋体" w:cs="宋体"/>
          <w:spacing w:val="-2"/>
          <w:sz w:val="28"/>
          <w:szCs w:val="28"/>
        </w:rPr>
        <w:t>需要补充的其他内容：见投标人须知前附表。</w:t>
      </w:r>
    </w:p>
    <w:p>
      <w:pPr>
        <w:spacing w:before="184" w:line="220" w:lineRule="auto"/>
        <w:ind w:left="582"/>
        <w:rPr>
          <w:rFonts w:ascii="宋体" w:hAnsi="宋体" w:eastAsia="宋体" w:cs="宋体"/>
          <w:sz w:val="28"/>
          <w:szCs w:val="28"/>
        </w:rPr>
      </w:pPr>
      <w:r>
        <w:rPr>
          <w:rFonts w:ascii="宋体" w:hAnsi="宋体" w:eastAsia="宋体" w:cs="宋体"/>
          <w:spacing w:val="-4"/>
          <w:sz w:val="28"/>
          <w:szCs w:val="28"/>
        </w:rPr>
        <w:t>11、政府采购政策</w:t>
      </w:r>
    </w:p>
    <w:p>
      <w:pPr>
        <w:spacing w:before="187" w:line="521" w:lineRule="exact"/>
        <w:ind w:left="564"/>
        <w:rPr>
          <w:rFonts w:ascii="宋体" w:hAnsi="宋体" w:eastAsia="宋体" w:cs="宋体"/>
          <w:sz w:val="28"/>
          <w:szCs w:val="28"/>
        </w:rPr>
      </w:pPr>
      <w:r>
        <w:rPr>
          <w:rFonts w:ascii="宋体" w:hAnsi="宋体" w:eastAsia="宋体" w:cs="宋体"/>
          <w:spacing w:val="3"/>
          <w:position w:val="18"/>
          <w:sz w:val="28"/>
          <w:szCs w:val="28"/>
        </w:rPr>
        <w:t>为优化政采领域营商环境，促进中小企业发展，在进行采购活动中落实以</w:t>
      </w:r>
    </w:p>
    <w:p>
      <w:pPr>
        <w:spacing w:before="1" w:line="221" w:lineRule="auto"/>
        <w:ind w:left="10"/>
        <w:rPr>
          <w:rFonts w:ascii="宋体" w:hAnsi="宋体" w:eastAsia="宋体" w:cs="宋体"/>
          <w:sz w:val="28"/>
          <w:szCs w:val="28"/>
        </w:rPr>
      </w:pPr>
      <w:r>
        <w:rPr>
          <w:rFonts w:ascii="宋体" w:hAnsi="宋体" w:eastAsia="宋体" w:cs="宋体"/>
          <w:spacing w:val="-5"/>
          <w:sz w:val="28"/>
          <w:szCs w:val="28"/>
        </w:rPr>
        <w:t>下政策：</w:t>
      </w:r>
    </w:p>
    <w:p>
      <w:pPr>
        <w:spacing w:before="182" w:line="220" w:lineRule="auto"/>
        <w:ind w:left="569"/>
        <w:rPr>
          <w:rFonts w:ascii="宋体" w:hAnsi="宋体" w:eastAsia="宋体" w:cs="宋体"/>
          <w:sz w:val="28"/>
          <w:szCs w:val="28"/>
        </w:rPr>
      </w:pPr>
      <w:r>
        <w:rPr>
          <w:rFonts w:ascii="宋体" w:hAnsi="宋体" w:eastAsia="宋体" w:cs="宋体"/>
          <w:spacing w:val="-1"/>
          <w:sz w:val="28"/>
          <w:szCs w:val="28"/>
        </w:rPr>
        <w:t>（一）保障市场主体自由平等参与政府采购活动</w:t>
      </w:r>
    </w:p>
    <w:p>
      <w:pPr>
        <w:spacing w:before="186" w:line="343" w:lineRule="auto"/>
        <w:ind w:left="4" w:firstLine="560"/>
        <w:rPr>
          <w:rFonts w:ascii="宋体" w:hAnsi="宋体" w:eastAsia="宋体" w:cs="宋体"/>
          <w:sz w:val="28"/>
          <w:szCs w:val="28"/>
        </w:rPr>
      </w:pPr>
      <w:r>
        <w:rPr>
          <w:rFonts w:ascii="宋体" w:hAnsi="宋体" w:eastAsia="宋体" w:cs="宋体"/>
          <w:spacing w:val="-3"/>
          <w:sz w:val="28"/>
          <w:szCs w:val="28"/>
        </w:rPr>
        <w:t>各单位应严格落实《中华人民共和国政府采购法》等相关法律法规的要求，</w:t>
      </w:r>
      <w:r>
        <w:rPr>
          <w:rFonts w:ascii="宋体" w:hAnsi="宋体" w:eastAsia="宋体" w:cs="宋体"/>
          <w:spacing w:val="1"/>
          <w:sz w:val="28"/>
          <w:szCs w:val="28"/>
        </w:rPr>
        <w:t xml:space="preserve"> </w:t>
      </w:r>
      <w:r>
        <w:rPr>
          <w:rFonts w:ascii="宋体" w:hAnsi="宋体" w:eastAsia="宋体" w:cs="宋体"/>
          <w:spacing w:val="3"/>
          <w:sz w:val="28"/>
          <w:szCs w:val="28"/>
        </w:rPr>
        <w:t>依法保障各类市场主体平等参与政府采购活动的权利。在开展采购活动时禁止</w:t>
      </w:r>
    </w:p>
    <w:p>
      <w:pPr>
        <w:spacing w:before="1" w:line="221" w:lineRule="auto"/>
        <w:ind w:left="26"/>
        <w:rPr>
          <w:rFonts w:ascii="宋体" w:hAnsi="宋体" w:eastAsia="宋体" w:cs="宋体"/>
          <w:sz w:val="28"/>
          <w:szCs w:val="28"/>
        </w:rPr>
      </w:pPr>
      <w:r>
        <w:rPr>
          <w:rFonts w:ascii="宋体" w:hAnsi="宋体" w:eastAsia="宋体" w:cs="宋体"/>
          <w:spacing w:val="-5"/>
          <w:sz w:val="28"/>
          <w:szCs w:val="28"/>
        </w:rPr>
        <w:t>出现下列情形：</w:t>
      </w:r>
    </w:p>
    <w:p>
      <w:pPr>
        <w:spacing w:before="184" w:line="343" w:lineRule="auto"/>
        <w:ind w:left="1" w:right="81" w:firstLine="581"/>
        <w:rPr>
          <w:rFonts w:ascii="宋体" w:hAnsi="宋体" w:eastAsia="宋体" w:cs="宋体"/>
          <w:sz w:val="28"/>
          <w:szCs w:val="28"/>
        </w:rPr>
      </w:pPr>
      <w:r>
        <w:rPr>
          <w:rFonts w:ascii="宋体" w:hAnsi="宋体" w:eastAsia="宋体" w:cs="宋体"/>
          <w:spacing w:val="2"/>
          <w:sz w:val="28"/>
          <w:szCs w:val="28"/>
        </w:rPr>
        <w:t>1.以供应商的所有制形式、组织形式或者股权结构，对供应商实施差别待</w:t>
      </w:r>
      <w:r>
        <w:rPr>
          <w:rFonts w:ascii="宋体" w:hAnsi="宋体" w:eastAsia="宋体" w:cs="宋体"/>
          <w:spacing w:val="17"/>
          <w:sz w:val="28"/>
          <w:szCs w:val="28"/>
        </w:rPr>
        <w:t xml:space="preserve"> </w:t>
      </w:r>
      <w:r>
        <w:rPr>
          <w:rFonts w:ascii="宋体" w:hAnsi="宋体" w:eastAsia="宋体" w:cs="宋体"/>
          <w:spacing w:val="3"/>
          <w:sz w:val="28"/>
          <w:szCs w:val="28"/>
        </w:rPr>
        <w:t>遇或者歧视待遇，对民营企业设置不平等条款，对内资企业和外资企业在中国</w:t>
      </w:r>
    </w:p>
    <w:p>
      <w:pPr>
        <w:spacing w:line="220" w:lineRule="auto"/>
        <w:ind w:left="3"/>
        <w:rPr>
          <w:rFonts w:ascii="宋体" w:hAnsi="宋体" w:eastAsia="宋体" w:cs="宋体"/>
          <w:sz w:val="28"/>
          <w:szCs w:val="28"/>
        </w:rPr>
      </w:pPr>
      <w:r>
        <w:rPr>
          <w:rFonts w:ascii="宋体" w:hAnsi="宋体" w:eastAsia="宋体" w:cs="宋体"/>
          <w:spacing w:val="-1"/>
          <w:sz w:val="28"/>
          <w:szCs w:val="28"/>
        </w:rPr>
        <w:t>境内生产的产品、提供的服务区别对待；</w:t>
      </w:r>
    </w:p>
    <w:p>
      <w:pPr>
        <w:spacing w:before="187" w:line="521" w:lineRule="exact"/>
        <w:ind w:left="564"/>
        <w:rPr>
          <w:rFonts w:ascii="宋体" w:hAnsi="宋体" w:eastAsia="宋体" w:cs="宋体"/>
          <w:sz w:val="28"/>
          <w:szCs w:val="28"/>
        </w:rPr>
      </w:pPr>
      <w:r>
        <w:rPr>
          <w:rFonts w:ascii="宋体" w:hAnsi="宋体" w:eastAsia="宋体" w:cs="宋体"/>
          <w:spacing w:val="3"/>
          <w:position w:val="18"/>
          <w:sz w:val="28"/>
          <w:szCs w:val="28"/>
        </w:rPr>
        <w:t>2.通过入围方式设置备选库、名录库、资格库作为参与政府采购活动的资</w:t>
      </w:r>
    </w:p>
    <w:p>
      <w:pPr>
        <w:spacing w:line="220" w:lineRule="auto"/>
        <w:ind w:left="2"/>
        <w:rPr>
          <w:rFonts w:ascii="宋体" w:hAnsi="宋体" w:eastAsia="宋体" w:cs="宋体"/>
          <w:sz w:val="28"/>
          <w:szCs w:val="28"/>
        </w:rPr>
      </w:pPr>
      <w:r>
        <w:rPr>
          <w:rFonts w:ascii="宋体" w:hAnsi="宋体" w:eastAsia="宋体" w:cs="宋体"/>
          <w:spacing w:val="-1"/>
          <w:sz w:val="28"/>
          <w:szCs w:val="28"/>
        </w:rPr>
        <w:t>格条件，妨碍供应商进入政府采购市场；</w:t>
      </w:r>
    </w:p>
    <w:p>
      <w:pPr>
        <w:spacing w:before="184" w:line="521" w:lineRule="exact"/>
        <w:ind w:left="567"/>
        <w:rPr>
          <w:rFonts w:ascii="宋体" w:hAnsi="宋体" w:eastAsia="宋体" w:cs="宋体"/>
          <w:sz w:val="28"/>
          <w:szCs w:val="28"/>
        </w:rPr>
      </w:pPr>
      <w:r>
        <w:rPr>
          <w:rFonts w:ascii="宋体" w:hAnsi="宋体" w:eastAsia="宋体" w:cs="宋体"/>
          <w:spacing w:val="3"/>
          <w:position w:val="18"/>
          <w:sz w:val="28"/>
          <w:szCs w:val="28"/>
        </w:rPr>
        <w:t>3.要求供应商在政府采购活动前进行不必要的登记、注册，或者要求设立</w:t>
      </w:r>
    </w:p>
    <w:p>
      <w:pPr>
        <w:spacing w:line="220" w:lineRule="auto"/>
        <w:ind w:left="5"/>
        <w:rPr>
          <w:rFonts w:ascii="宋体" w:hAnsi="宋体" w:eastAsia="宋体" w:cs="宋体"/>
          <w:sz w:val="28"/>
          <w:szCs w:val="28"/>
        </w:rPr>
      </w:pPr>
      <w:r>
        <w:rPr>
          <w:rFonts w:ascii="宋体" w:hAnsi="宋体" w:eastAsia="宋体" w:cs="宋体"/>
          <w:spacing w:val="-1"/>
          <w:sz w:val="28"/>
          <w:szCs w:val="28"/>
        </w:rPr>
        <w:t>分支机构，设置或者变相设置进入政府采购市场的障碍；</w:t>
      </w:r>
    </w:p>
    <w:p>
      <w:pPr>
        <w:spacing w:before="187" w:line="220" w:lineRule="auto"/>
        <w:ind w:left="560"/>
        <w:rPr>
          <w:rFonts w:ascii="宋体" w:hAnsi="宋体" w:eastAsia="宋体" w:cs="宋体"/>
          <w:sz w:val="28"/>
          <w:szCs w:val="28"/>
        </w:rPr>
      </w:pPr>
      <w:r>
        <w:rPr>
          <w:rFonts w:ascii="宋体" w:hAnsi="宋体" w:eastAsia="宋体" w:cs="宋体"/>
          <w:spacing w:val="3"/>
          <w:sz w:val="28"/>
          <w:szCs w:val="28"/>
        </w:rPr>
        <w:t>4.设置或者变相设置供应商规模、成立年限等门槛，限制供应商参与政府</w:t>
      </w:r>
    </w:p>
    <w:p>
      <w:pPr>
        <w:spacing w:line="220" w:lineRule="auto"/>
        <w:rPr>
          <w:rFonts w:ascii="宋体" w:hAnsi="宋体" w:eastAsia="宋体" w:cs="宋体"/>
          <w:sz w:val="28"/>
          <w:szCs w:val="28"/>
        </w:rPr>
        <w:sectPr>
          <w:footerReference r:id="rId16" w:type="default"/>
          <w:pgSz w:w="11906" w:h="16839"/>
          <w:pgMar w:top="1431" w:right="1053" w:bottom="1185" w:left="1143" w:header="0" w:footer="970" w:gutter="0"/>
          <w:cols w:space="720" w:num="1"/>
        </w:sectPr>
      </w:pPr>
    </w:p>
    <w:p>
      <w:pPr>
        <w:spacing w:before="162" w:line="220" w:lineRule="auto"/>
        <w:ind w:left="1"/>
        <w:rPr>
          <w:rFonts w:ascii="宋体" w:hAnsi="宋体" w:eastAsia="宋体" w:cs="宋体"/>
          <w:sz w:val="28"/>
          <w:szCs w:val="28"/>
        </w:rPr>
      </w:pPr>
      <w:r>
        <w:rPr>
          <w:rFonts w:ascii="宋体" w:hAnsi="宋体" w:eastAsia="宋体" w:cs="宋体"/>
          <w:spacing w:val="-2"/>
          <w:sz w:val="28"/>
          <w:szCs w:val="28"/>
        </w:rPr>
        <w:t>采购活动；</w:t>
      </w:r>
    </w:p>
    <w:p>
      <w:pPr>
        <w:spacing w:before="187" w:line="220" w:lineRule="auto"/>
        <w:ind w:left="567"/>
        <w:rPr>
          <w:rFonts w:ascii="宋体" w:hAnsi="宋体" w:eastAsia="宋体" w:cs="宋体"/>
          <w:sz w:val="28"/>
          <w:szCs w:val="28"/>
        </w:rPr>
      </w:pPr>
      <w:r>
        <w:rPr>
          <w:rFonts w:ascii="宋体" w:hAnsi="宋体" w:eastAsia="宋体" w:cs="宋体"/>
          <w:spacing w:val="-1"/>
          <w:sz w:val="28"/>
          <w:szCs w:val="28"/>
        </w:rPr>
        <w:t>5.要求供应商购买指定软件，作为参加电子化政府采购活动的条件；</w:t>
      </w:r>
    </w:p>
    <w:p>
      <w:pPr>
        <w:spacing w:before="184" w:line="521" w:lineRule="exact"/>
        <w:ind w:left="563"/>
        <w:rPr>
          <w:rFonts w:ascii="宋体" w:hAnsi="宋体" w:eastAsia="宋体" w:cs="宋体"/>
          <w:sz w:val="28"/>
          <w:szCs w:val="28"/>
        </w:rPr>
      </w:pPr>
      <w:r>
        <w:rPr>
          <w:rFonts w:ascii="宋体" w:hAnsi="宋体" w:eastAsia="宋体" w:cs="宋体"/>
          <w:spacing w:val="3"/>
          <w:position w:val="18"/>
          <w:sz w:val="28"/>
          <w:szCs w:val="28"/>
        </w:rPr>
        <w:t>6.不依法及时、有效、完整发布或者提供采购项目信息，妨碍供应商参与</w:t>
      </w:r>
    </w:p>
    <w:p>
      <w:pPr>
        <w:spacing w:line="220" w:lineRule="auto"/>
        <w:ind w:left="1"/>
        <w:rPr>
          <w:rFonts w:ascii="宋体" w:hAnsi="宋体" w:eastAsia="宋体" w:cs="宋体"/>
          <w:sz w:val="28"/>
          <w:szCs w:val="28"/>
        </w:rPr>
      </w:pPr>
      <w:r>
        <w:rPr>
          <w:rFonts w:ascii="宋体" w:hAnsi="宋体" w:eastAsia="宋体" w:cs="宋体"/>
          <w:spacing w:val="-2"/>
          <w:sz w:val="28"/>
          <w:szCs w:val="28"/>
        </w:rPr>
        <w:t>政府采购活动；</w:t>
      </w:r>
    </w:p>
    <w:p>
      <w:pPr>
        <w:spacing w:before="187" w:line="518" w:lineRule="exact"/>
        <w:ind w:left="568"/>
        <w:rPr>
          <w:rFonts w:ascii="宋体" w:hAnsi="宋体" w:eastAsia="宋体" w:cs="宋体"/>
          <w:sz w:val="28"/>
          <w:szCs w:val="28"/>
        </w:rPr>
      </w:pPr>
      <w:r>
        <w:rPr>
          <w:rFonts w:ascii="宋体" w:hAnsi="宋体" w:eastAsia="宋体" w:cs="宋体"/>
          <w:spacing w:val="3"/>
          <w:position w:val="17"/>
          <w:sz w:val="28"/>
          <w:szCs w:val="28"/>
        </w:rPr>
        <w:t>7.强制要求采购人采用抓阉、摇号等随机方式或者比选方式选择采购</w:t>
      </w:r>
      <w:r>
        <w:rPr>
          <w:rFonts w:ascii="宋体" w:hAnsi="宋体" w:eastAsia="宋体" w:cs="宋体"/>
          <w:spacing w:val="2"/>
          <w:position w:val="17"/>
          <w:sz w:val="28"/>
          <w:szCs w:val="28"/>
        </w:rPr>
        <w:t>代理</w:t>
      </w:r>
    </w:p>
    <w:p>
      <w:pPr>
        <w:spacing w:line="220" w:lineRule="auto"/>
        <w:ind w:left="1"/>
        <w:rPr>
          <w:rFonts w:ascii="宋体" w:hAnsi="宋体" w:eastAsia="宋体" w:cs="宋体"/>
          <w:sz w:val="28"/>
          <w:szCs w:val="28"/>
        </w:rPr>
      </w:pPr>
      <w:r>
        <w:rPr>
          <w:rFonts w:ascii="宋体" w:hAnsi="宋体" w:eastAsia="宋体" w:cs="宋体"/>
          <w:spacing w:val="-1"/>
          <w:sz w:val="28"/>
          <w:szCs w:val="28"/>
        </w:rPr>
        <w:t>机构，干预采购人自主选择采购代理机构；</w:t>
      </w:r>
    </w:p>
    <w:p>
      <w:pPr>
        <w:spacing w:before="187" w:line="220" w:lineRule="auto"/>
        <w:ind w:left="562"/>
        <w:rPr>
          <w:rFonts w:ascii="宋体" w:hAnsi="宋体" w:eastAsia="宋体" w:cs="宋体"/>
          <w:sz w:val="28"/>
          <w:szCs w:val="28"/>
        </w:rPr>
      </w:pPr>
      <w:r>
        <w:rPr>
          <w:rFonts w:ascii="宋体" w:hAnsi="宋体" w:eastAsia="宋体" w:cs="宋体"/>
          <w:sz w:val="28"/>
          <w:szCs w:val="28"/>
        </w:rPr>
        <w:t>8.设置没有法律法规依据的审批、备案、</w:t>
      </w:r>
      <w:r>
        <w:rPr>
          <w:rFonts w:ascii="宋体" w:hAnsi="宋体" w:eastAsia="宋体" w:cs="宋体"/>
          <w:spacing w:val="-1"/>
          <w:sz w:val="28"/>
          <w:szCs w:val="28"/>
        </w:rPr>
        <w:t>监管、处罚、收费等事项；</w:t>
      </w:r>
    </w:p>
    <w:p>
      <w:pPr>
        <w:spacing w:before="187" w:line="518" w:lineRule="exact"/>
        <w:jc w:val="right"/>
        <w:rPr>
          <w:rFonts w:ascii="宋体" w:hAnsi="宋体" w:eastAsia="宋体" w:cs="宋体"/>
          <w:sz w:val="28"/>
          <w:szCs w:val="28"/>
        </w:rPr>
      </w:pPr>
      <w:r>
        <w:rPr>
          <w:rFonts w:ascii="宋体" w:hAnsi="宋体" w:eastAsia="宋体" w:cs="宋体"/>
          <w:spacing w:val="-3"/>
          <w:position w:val="17"/>
          <w:sz w:val="28"/>
          <w:szCs w:val="28"/>
        </w:rPr>
        <w:t>9.除《政府采购货物和服务招标投标管理办法》第六十八条规定的情形外，</w:t>
      </w:r>
    </w:p>
    <w:p>
      <w:pPr>
        <w:spacing w:line="220" w:lineRule="auto"/>
        <w:ind w:left="3"/>
        <w:rPr>
          <w:rFonts w:ascii="宋体" w:hAnsi="宋体" w:eastAsia="宋体" w:cs="宋体"/>
          <w:sz w:val="28"/>
          <w:szCs w:val="28"/>
        </w:rPr>
      </w:pPr>
      <w:r>
        <w:rPr>
          <w:rFonts w:ascii="宋体" w:hAnsi="宋体" w:eastAsia="宋体" w:cs="宋体"/>
          <w:spacing w:val="-1"/>
          <w:sz w:val="28"/>
          <w:szCs w:val="28"/>
        </w:rPr>
        <w:t>要求采购人采用随机方式确定中标、成交供应商；</w:t>
      </w:r>
    </w:p>
    <w:p>
      <w:pPr>
        <w:spacing w:before="187" w:line="520" w:lineRule="exact"/>
        <w:ind w:left="582"/>
        <w:rPr>
          <w:rFonts w:ascii="宋体" w:hAnsi="宋体" w:eastAsia="宋体" w:cs="宋体"/>
          <w:sz w:val="28"/>
          <w:szCs w:val="28"/>
        </w:rPr>
      </w:pPr>
      <w:r>
        <w:rPr>
          <w:rFonts w:ascii="宋体" w:hAnsi="宋体" w:eastAsia="宋体" w:cs="宋体"/>
          <w:spacing w:val="-2"/>
          <w:position w:val="18"/>
          <w:sz w:val="28"/>
          <w:szCs w:val="28"/>
        </w:rPr>
        <w:t>10.各公共资源交易平台通过信息化系统建设变相设置门槛、限制供应商自</w:t>
      </w:r>
    </w:p>
    <w:p>
      <w:pPr>
        <w:spacing w:line="220" w:lineRule="auto"/>
        <w:ind w:left="36"/>
        <w:rPr>
          <w:rFonts w:ascii="宋体" w:hAnsi="宋体" w:eastAsia="宋体" w:cs="宋体"/>
          <w:sz w:val="28"/>
          <w:szCs w:val="28"/>
        </w:rPr>
      </w:pPr>
      <w:r>
        <w:rPr>
          <w:rFonts w:ascii="宋体" w:hAnsi="宋体" w:eastAsia="宋体" w:cs="宋体"/>
          <w:spacing w:val="-5"/>
          <w:sz w:val="28"/>
          <w:szCs w:val="28"/>
        </w:rPr>
        <w:t>由参与政府采购活动；</w:t>
      </w:r>
    </w:p>
    <w:p>
      <w:pPr>
        <w:spacing w:before="185" w:line="521" w:lineRule="exact"/>
        <w:ind w:left="582"/>
        <w:rPr>
          <w:rFonts w:ascii="宋体" w:hAnsi="宋体" w:eastAsia="宋体" w:cs="宋体"/>
          <w:sz w:val="28"/>
          <w:szCs w:val="28"/>
        </w:rPr>
      </w:pPr>
      <w:r>
        <w:rPr>
          <w:rFonts w:ascii="宋体" w:hAnsi="宋体" w:eastAsia="宋体" w:cs="宋体"/>
          <w:spacing w:val="-2"/>
          <w:position w:val="18"/>
          <w:sz w:val="28"/>
          <w:szCs w:val="28"/>
        </w:rPr>
        <w:t>11.各级财政部门和公共资源交易中心通过备案、审核等方式限制其在本地</w:t>
      </w:r>
    </w:p>
    <w:p>
      <w:pPr>
        <w:spacing w:line="220" w:lineRule="auto"/>
        <w:ind w:left="5"/>
        <w:rPr>
          <w:rFonts w:ascii="宋体" w:hAnsi="宋体" w:eastAsia="宋体" w:cs="宋体"/>
          <w:sz w:val="28"/>
          <w:szCs w:val="28"/>
        </w:rPr>
      </w:pPr>
      <w:r>
        <w:rPr>
          <w:rFonts w:ascii="宋体" w:hAnsi="宋体" w:eastAsia="宋体" w:cs="宋体"/>
          <w:spacing w:val="-1"/>
          <w:sz w:val="28"/>
          <w:szCs w:val="28"/>
        </w:rPr>
        <w:t>从事政府采购业务代理，强制要求代理机构在本地设立分支机构；</w:t>
      </w:r>
    </w:p>
    <w:p>
      <w:pPr>
        <w:spacing w:before="187" w:line="221" w:lineRule="auto"/>
        <w:ind w:left="582"/>
        <w:rPr>
          <w:rFonts w:ascii="宋体" w:hAnsi="宋体" w:eastAsia="宋体" w:cs="宋体"/>
          <w:sz w:val="28"/>
          <w:szCs w:val="28"/>
        </w:rPr>
      </w:pPr>
      <w:r>
        <w:rPr>
          <w:rFonts w:ascii="宋体" w:hAnsi="宋体" w:eastAsia="宋体" w:cs="宋体"/>
          <w:spacing w:val="-1"/>
          <w:sz w:val="28"/>
          <w:szCs w:val="28"/>
        </w:rPr>
        <w:t>12.违反法律法规相关规定的其他妨碍公平</w:t>
      </w:r>
      <w:r>
        <w:rPr>
          <w:rFonts w:ascii="宋体" w:hAnsi="宋体" w:eastAsia="宋体" w:cs="宋体"/>
          <w:spacing w:val="-2"/>
          <w:sz w:val="28"/>
          <w:szCs w:val="28"/>
        </w:rPr>
        <w:t>竞争的情形。</w:t>
      </w:r>
    </w:p>
    <w:p>
      <w:pPr>
        <w:spacing w:before="183" w:line="220" w:lineRule="auto"/>
        <w:ind w:left="569"/>
        <w:rPr>
          <w:rFonts w:ascii="宋体" w:hAnsi="宋体" w:eastAsia="宋体" w:cs="宋体"/>
          <w:sz w:val="28"/>
          <w:szCs w:val="28"/>
        </w:rPr>
      </w:pPr>
      <w:r>
        <w:rPr>
          <w:rFonts w:ascii="宋体" w:hAnsi="宋体" w:eastAsia="宋体" w:cs="宋体"/>
          <w:spacing w:val="-2"/>
          <w:sz w:val="28"/>
          <w:szCs w:val="28"/>
        </w:rPr>
        <w:t>（二）落实预留采购份额</w:t>
      </w:r>
    </w:p>
    <w:p>
      <w:pPr>
        <w:spacing w:before="187" w:line="343" w:lineRule="auto"/>
        <w:ind w:left="2" w:right="101" w:firstLine="558"/>
        <w:rPr>
          <w:rFonts w:ascii="宋体" w:hAnsi="宋体" w:eastAsia="宋体" w:cs="宋体"/>
          <w:sz w:val="28"/>
          <w:szCs w:val="28"/>
        </w:rPr>
      </w:pPr>
      <w:r>
        <w:rPr>
          <w:rFonts w:ascii="宋体" w:hAnsi="宋体" w:eastAsia="宋体" w:cs="宋体"/>
          <w:spacing w:val="3"/>
          <w:sz w:val="28"/>
          <w:szCs w:val="28"/>
        </w:rPr>
        <w:t>采购人应当按照财政部、工信部印发的《政府采购促进中小企业发展管理</w:t>
      </w:r>
      <w:r>
        <w:rPr>
          <w:rFonts w:ascii="宋体" w:hAnsi="宋体" w:eastAsia="宋体" w:cs="宋体"/>
          <w:spacing w:val="9"/>
          <w:sz w:val="28"/>
          <w:szCs w:val="28"/>
        </w:rPr>
        <w:t xml:space="preserve"> </w:t>
      </w:r>
      <w:r>
        <w:rPr>
          <w:rFonts w:ascii="宋体" w:hAnsi="宋体" w:eastAsia="宋体" w:cs="宋体"/>
          <w:sz w:val="28"/>
          <w:szCs w:val="28"/>
        </w:rPr>
        <w:t>办法》的通知精神（财库〔2020〕46</w:t>
      </w:r>
      <w:r>
        <w:rPr>
          <w:rFonts w:ascii="宋体" w:hAnsi="宋体" w:eastAsia="宋体" w:cs="宋体"/>
          <w:spacing w:val="-36"/>
          <w:sz w:val="28"/>
          <w:szCs w:val="28"/>
        </w:rPr>
        <w:t xml:space="preserve"> </w:t>
      </w:r>
      <w:r>
        <w:rPr>
          <w:rFonts w:ascii="宋体" w:hAnsi="宋体" w:eastAsia="宋体" w:cs="宋体"/>
          <w:sz w:val="28"/>
          <w:szCs w:val="28"/>
        </w:rPr>
        <w:t xml:space="preserve">号）组织评估本部门及所属单位政府采购 </w:t>
      </w:r>
      <w:r>
        <w:rPr>
          <w:rFonts w:ascii="宋体" w:hAnsi="宋体" w:eastAsia="宋体" w:cs="宋体"/>
          <w:spacing w:val="3"/>
          <w:sz w:val="28"/>
          <w:szCs w:val="28"/>
        </w:rPr>
        <w:t>项目，统筹制定面向中小企业预留采购份额的具体方案，对适宜由中小企业提</w:t>
      </w:r>
      <w:r>
        <w:rPr>
          <w:rFonts w:ascii="宋体" w:hAnsi="宋体" w:eastAsia="宋体" w:cs="宋体"/>
          <w:spacing w:val="1"/>
          <w:sz w:val="28"/>
          <w:szCs w:val="28"/>
        </w:rPr>
        <w:t xml:space="preserve"> </w:t>
      </w:r>
      <w:r>
        <w:rPr>
          <w:rFonts w:ascii="宋体" w:hAnsi="宋体" w:eastAsia="宋体" w:cs="宋体"/>
          <w:spacing w:val="3"/>
          <w:sz w:val="28"/>
          <w:szCs w:val="28"/>
        </w:rPr>
        <w:t>供的采购项目和采购包，预留采购份额专门面向中小企业采购，并在政府采购</w:t>
      </w:r>
    </w:p>
    <w:p>
      <w:pPr>
        <w:spacing w:before="1" w:line="220" w:lineRule="auto"/>
        <w:ind w:left="4"/>
        <w:rPr>
          <w:rFonts w:ascii="宋体" w:hAnsi="宋体" w:eastAsia="宋体" w:cs="宋体"/>
          <w:sz w:val="28"/>
          <w:szCs w:val="28"/>
        </w:rPr>
      </w:pPr>
      <w:r>
        <w:rPr>
          <w:rFonts w:ascii="宋体" w:hAnsi="宋体" w:eastAsia="宋体" w:cs="宋体"/>
          <w:spacing w:val="-2"/>
          <w:sz w:val="28"/>
          <w:szCs w:val="28"/>
        </w:rPr>
        <w:t>预算中单独列示。</w:t>
      </w:r>
    </w:p>
    <w:p>
      <w:pPr>
        <w:spacing w:before="184" w:line="343" w:lineRule="auto"/>
        <w:ind w:left="1" w:firstLine="559"/>
        <w:rPr>
          <w:rFonts w:ascii="宋体" w:hAnsi="宋体" w:eastAsia="宋体" w:cs="宋体"/>
          <w:sz w:val="28"/>
          <w:szCs w:val="28"/>
        </w:rPr>
      </w:pPr>
      <w:r>
        <w:rPr>
          <w:rFonts w:ascii="宋体" w:hAnsi="宋体" w:eastAsia="宋体" w:cs="宋体"/>
          <w:spacing w:val="-2"/>
          <w:sz w:val="28"/>
          <w:szCs w:val="28"/>
        </w:rPr>
        <w:t>采购限额标准以上，200</w:t>
      </w:r>
      <w:r>
        <w:rPr>
          <w:rFonts w:ascii="宋体" w:hAnsi="宋体" w:eastAsia="宋体" w:cs="宋体"/>
          <w:spacing w:val="-54"/>
          <w:sz w:val="28"/>
          <w:szCs w:val="28"/>
        </w:rPr>
        <w:t xml:space="preserve"> </w:t>
      </w:r>
      <w:r>
        <w:rPr>
          <w:rFonts w:ascii="宋体" w:hAnsi="宋体" w:eastAsia="宋体" w:cs="宋体"/>
          <w:spacing w:val="-2"/>
          <w:sz w:val="28"/>
          <w:szCs w:val="28"/>
        </w:rPr>
        <w:t>万元以下的货物和服</w:t>
      </w:r>
      <w:r>
        <w:rPr>
          <w:rFonts w:ascii="宋体" w:hAnsi="宋体" w:eastAsia="宋体" w:cs="宋体"/>
          <w:spacing w:val="-3"/>
          <w:sz w:val="28"/>
          <w:szCs w:val="28"/>
        </w:rPr>
        <w:t>务采购项目、400</w:t>
      </w:r>
      <w:r>
        <w:rPr>
          <w:rFonts w:ascii="宋体" w:hAnsi="宋体" w:eastAsia="宋体" w:cs="宋体"/>
          <w:spacing w:val="-52"/>
          <w:sz w:val="28"/>
          <w:szCs w:val="28"/>
        </w:rPr>
        <w:t xml:space="preserve"> </w:t>
      </w:r>
      <w:r>
        <w:rPr>
          <w:rFonts w:ascii="宋体" w:hAnsi="宋体" w:eastAsia="宋体" w:cs="宋体"/>
          <w:spacing w:val="-3"/>
          <w:sz w:val="28"/>
          <w:szCs w:val="28"/>
        </w:rPr>
        <w:t xml:space="preserve">万元以下的 </w:t>
      </w:r>
      <w:r>
        <w:rPr>
          <w:rFonts w:ascii="宋体" w:hAnsi="宋体" w:eastAsia="宋体" w:cs="宋体"/>
          <w:spacing w:val="-2"/>
          <w:sz w:val="28"/>
          <w:szCs w:val="28"/>
        </w:rPr>
        <w:t>工程采购项目，适宜由中小企业提供的，采购单位应当专门面向中小企</w:t>
      </w:r>
      <w:r>
        <w:rPr>
          <w:rFonts w:ascii="宋体" w:hAnsi="宋体" w:eastAsia="宋体" w:cs="宋体"/>
          <w:spacing w:val="-3"/>
          <w:sz w:val="28"/>
          <w:szCs w:val="28"/>
        </w:rPr>
        <w:t>业采购。</w:t>
      </w:r>
      <w:r>
        <w:rPr>
          <w:rFonts w:ascii="宋体" w:hAnsi="宋体" w:eastAsia="宋体" w:cs="宋体"/>
          <w:sz w:val="28"/>
          <w:szCs w:val="28"/>
        </w:rPr>
        <w:t xml:space="preserve"> </w:t>
      </w:r>
      <w:r>
        <w:rPr>
          <w:rFonts w:ascii="宋体" w:hAnsi="宋体" w:eastAsia="宋体" w:cs="宋体"/>
          <w:spacing w:val="-1"/>
          <w:sz w:val="28"/>
          <w:szCs w:val="28"/>
        </w:rPr>
        <w:t>超过</w:t>
      </w:r>
      <w:r>
        <w:rPr>
          <w:rFonts w:ascii="宋体" w:hAnsi="宋体" w:eastAsia="宋体" w:cs="宋体"/>
          <w:spacing w:val="-46"/>
          <w:sz w:val="28"/>
          <w:szCs w:val="28"/>
        </w:rPr>
        <w:t xml:space="preserve"> </w:t>
      </w:r>
      <w:r>
        <w:rPr>
          <w:rFonts w:ascii="宋体" w:hAnsi="宋体" w:eastAsia="宋体" w:cs="宋体"/>
          <w:spacing w:val="-1"/>
          <w:sz w:val="28"/>
          <w:szCs w:val="28"/>
        </w:rPr>
        <w:t>200</w:t>
      </w:r>
      <w:r>
        <w:rPr>
          <w:rFonts w:ascii="宋体" w:hAnsi="宋体" w:eastAsia="宋体" w:cs="宋体"/>
          <w:spacing w:val="-51"/>
          <w:sz w:val="28"/>
          <w:szCs w:val="28"/>
        </w:rPr>
        <w:t xml:space="preserve"> </w:t>
      </w:r>
      <w:r>
        <w:rPr>
          <w:rFonts w:ascii="宋体" w:hAnsi="宋体" w:eastAsia="宋体" w:cs="宋体"/>
          <w:spacing w:val="-1"/>
          <w:sz w:val="28"/>
          <w:szCs w:val="28"/>
        </w:rPr>
        <w:t>万元的货物和服务采购项目、超过</w:t>
      </w:r>
      <w:r>
        <w:rPr>
          <w:rFonts w:ascii="宋体" w:hAnsi="宋体" w:eastAsia="宋体" w:cs="宋体"/>
          <w:spacing w:val="-59"/>
          <w:sz w:val="28"/>
          <w:szCs w:val="28"/>
        </w:rPr>
        <w:t xml:space="preserve"> </w:t>
      </w:r>
      <w:r>
        <w:rPr>
          <w:rFonts w:ascii="宋体" w:hAnsi="宋体" w:eastAsia="宋体" w:cs="宋体"/>
          <w:spacing w:val="-1"/>
          <w:sz w:val="28"/>
          <w:szCs w:val="28"/>
        </w:rPr>
        <w:t xml:space="preserve">400 万元的工程采购项目中适宜由 </w:t>
      </w:r>
      <w:r>
        <w:rPr>
          <w:rFonts w:ascii="宋体" w:hAnsi="宋体" w:eastAsia="宋体" w:cs="宋体"/>
          <w:spacing w:val="-3"/>
          <w:sz w:val="28"/>
          <w:szCs w:val="28"/>
        </w:rPr>
        <w:t>中小企业提供的，预留该部分采购项目预算总额的</w:t>
      </w:r>
      <w:r>
        <w:rPr>
          <w:rFonts w:ascii="宋体" w:hAnsi="宋体" w:eastAsia="宋体" w:cs="宋体"/>
          <w:spacing w:val="-54"/>
          <w:sz w:val="28"/>
          <w:szCs w:val="28"/>
        </w:rPr>
        <w:t xml:space="preserve"> </w:t>
      </w:r>
      <w:r>
        <w:rPr>
          <w:rFonts w:ascii="宋体" w:hAnsi="宋体" w:eastAsia="宋体" w:cs="宋体"/>
          <w:spacing w:val="-3"/>
          <w:sz w:val="28"/>
          <w:szCs w:val="28"/>
        </w:rPr>
        <w:t>30%</w:t>
      </w:r>
      <w:r>
        <w:rPr>
          <w:rFonts w:ascii="宋体" w:hAnsi="宋体" w:eastAsia="宋体" w:cs="宋体"/>
          <w:spacing w:val="-4"/>
          <w:sz w:val="28"/>
          <w:szCs w:val="28"/>
        </w:rPr>
        <w:t>以上专门面向中小企业采</w:t>
      </w:r>
    </w:p>
    <w:p>
      <w:pPr>
        <w:spacing w:before="1" w:line="220" w:lineRule="auto"/>
        <w:rPr>
          <w:rFonts w:ascii="宋体" w:hAnsi="宋体" w:eastAsia="宋体" w:cs="宋体"/>
          <w:sz w:val="28"/>
          <w:szCs w:val="28"/>
        </w:rPr>
      </w:pPr>
      <w:r>
        <w:rPr>
          <w:rFonts w:ascii="宋体" w:hAnsi="宋体" w:eastAsia="宋体" w:cs="宋体"/>
          <w:spacing w:val="-1"/>
          <w:sz w:val="28"/>
          <w:szCs w:val="28"/>
        </w:rPr>
        <w:t>购，其中预留给小微企业的比例不低于</w:t>
      </w:r>
      <w:r>
        <w:rPr>
          <w:rFonts w:ascii="宋体" w:hAnsi="宋体" w:eastAsia="宋体" w:cs="宋体"/>
          <w:spacing w:val="-59"/>
          <w:sz w:val="28"/>
          <w:szCs w:val="28"/>
        </w:rPr>
        <w:t xml:space="preserve"> </w:t>
      </w:r>
      <w:r>
        <w:rPr>
          <w:rFonts w:ascii="宋体" w:hAnsi="宋体" w:eastAsia="宋体" w:cs="宋体"/>
          <w:spacing w:val="-1"/>
          <w:sz w:val="28"/>
          <w:szCs w:val="28"/>
        </w:rPr>
        <w:t>60%。</w:t>
      </w:r>
    </w:p>
    <w:p>
      <w:pPr>
        <w:spacing w:before="186" w:line="220" w:lineRule="auto"/>
        <w:ind w:left="561"/>
        <w:rPr>
          <w:rFonts w:ascii="宋体" w:hAnsi="宋体" w:eastAsia="宋体" w:cs="宋体"/>
          <w:sz w:val="28"/>
          <w:szCs w:val="28"/>
        </w:rPr>
      </w:pPr>
      <w:r>
        <w:rPr>
          <w:rFonts w:ascii="宋体" w:hAnsi="宋体" w:eastAsia="宋体" w:cs="宋体"/>
          <w:spacing w:val="3"/>
          <w:sz w:val="28"/>
          <w:szCs w:val="28"/>
        </w:rPr>
        <w:t>确实不适宜由中小企业提供的，应当参照《政府采购促进中小企业发展管</w:t>
      </w:r>
    </w:p>
    <w:p>
      <w:pPr>
        <w:spacing w:line="220" w:lineRule="auto"/>
        <w:rPr>
          <w:rFonts w:ascii="宋体" w:hAnsi="宋体" w:eastAsia="宋体" w:cs="宋体"/>
          <w:sz w:val="28"/>
          <w:szCs w:val="28"/>
        </w:rPr>
        <w:sectPr>
          <w:footerReference r:id="rId17" w:type="default"/>
          <w:pgSz w:w="11906" w:h="16839"/>
          <w:pgMar w:top="1431" w:right="1033" w:bottom="1185" w:left="1143" w:header="0" w:footer="970" w:gutter="0"/>
          <w:cols w:space="720" w:num="1"/>
        </w:sectPr>
      </w:pPr>
    </w:p>
    <w:p>
      <w:pPr>
        <w:spacing w:before="162" w:line="220" w:lineRule="auto"/>
        <w:ind w:left="5"/>
        <w:rPr>
          <w:rFonts w:ascii="宋体" w:hAnsi="宋体" w:eastAsia="宋体" w:cs="宋体"/>
          <w:sz w:val="28"/>
          <w:szCs w:val="28"/>
        </w:rPr>
      </w:pPr>
      <w:r>
        <w:rPr>
          <w:rFonts w:ascii="宋体" w:hAnsi="宋体" w:eastAsia="宋体" w:cs="宋体"/>
          <w:spacing w:val="-1"/>
          <w:sz w:val="28"/>
          <w:szCs w:val="28"/>
        </w:rPr>
        <w:t>理办法》第六条在采购文件中说明理由。</w:t>
      </w:r>
    </w:p>
    <w:p>
      <w:pPr>
        <w:spacing w:before="185" w:line="343" w:lineRule="auto"/>
        <w:ind w:left="1" w:right="80" w:firstLine="562"/>
        <w:rPr>
          <w:rFonts w:ascii="宋体" w:hAnsi="宋体" w:eastAsia="宋体" w:cs="宋体"/>
          <w:sz w:val="28"/>
          <w:szCs w:val="28"/>
        </w:rPr>
      </w:pPr>
      <w:r>
        <w:rPr>
          <w:rFonts w:ascii="宋体" w:hAnsi="宋体" w:eastAsia="宋体" w:cs="宋体"/>
          <w:spacing w:val="3"/>
          <w:sz w:val="28"/>
          <w:szCs w:val="28"/>
        </w:rPr>
        <w:t>按照平顶山市财政局出台的《平顶山市财政局关于进一步加大政府采购支</w:t>
      </w:r>
      <w:r>
        <w:rPr>
          <w:rFonts w:ascii="宋体" w:hAnsi="宋体" w:eastAsia="宋体" w:cs="宋体"/>
          <w:spacing w:val="6"/>
          <w:sz w:val="28"/>
          <w:szCs w:val="28"/>
        </w:rPr>
        <w:t xml:space="preserve"> </w:t>
      </w:r>
      <w:r>
        <w:rPr>
          <w:rFonts w:ascii="宋体" w:hAnsi="宋体" w:eastAsia="宋体" w:cs="宋体"/>
          <w:spacing w:val="-4"/>
          <w:sz w:val="28"/>
          <w:szCs w:val="28"/>
        </w:rPr>
        <w:t>持中小企业力度的通知》（平财购〔2022〕8</w:t>
      </w:r>
      <w:r>
        <w:rPr>
          <w:rFonts w:ascii="宋体" w:hAnsi="宋体" w:eastAsia="宋体" w:cs="宋体"/>
          <w:spacing w:val="-51"/>
          <w:sz w:val="28"/>
          <w:szCs w:val="28"/>
        </w:rPr>
        <w:t xml:space="preserve"> </w:t>
      </w:r>
      <w:r>
        <w:rPr>
          <w:rFonts w:ascii="宋体" w:hAnsi="宋体" w:eastAsia="宋体" w:cs="宋体"/>
          <w:spacing w:val="-4"/>
          <w:sz w:val="28"/>
          <w:szCs w:val="28"/>
        </w:rPr>
        <w:t>号）的规定：超过</w:t>
      </w:r>
      <w:r>
        <w:rPr>
          <w:rFonts w:ascii="宋体" w:hAnsi="宋体" w:eastAsia="宋体" w:cs="宋体"/>
          <w:spacing w:val="-61"/>
          <w:sz w:val="28"/>
          <w:szCs w:val="28"/>
        </w:rPr>
        <w:t xml:space="preserve"> </w:t>
      </w:r>
      <w:r>
        <w:rPr>
          <w:rFonts w:ascii="宋体" w:hAnsi="宋体" w:eastAsia="宋体" w:cs="宋体"/>
          <w:spacing w:val="-4"/>
          <w:sz w:val="28"/>
          <w:szCs w:val="28"/>
        </w:rPr>
        <w:t>400</w:t>
      </w:r>
      <w:r>
        <w:rPr>
          <w:rFonts w:ascii="宋体" w:hAnsi="宋体" w:eastAsia="宋体" w:cs="宋体"/>
          <w:spacing w:val="-51"/>
          <w:sz w:val="28"/>
          <w:szCs w:val="28"/>
        </w:rPr>
        <w:t xml:space="preserve"> </w:t>
      </w:r>
      <w:r>
        <w:rPr>
          <w:rFonts w:ascii="宋体" w:hAnsi="宋体" w:eastAsia="宋体" w:cs="宋体"/>
          <w:spacing w:val="-4"/>
          <w:sz w:val="28"/>
          <w:szCs w:val="28"/>
        </w:rPr>
        <w:t>万元的工程</w:t>
      </w:r>
      <w:r>
        <w:rPr>
          <w:rFonts w:ascii="宋体" w:hAnsi="宋体" w:eastAsia="宋体" w:cs="宋体"/>
          <w:sz w:val="28"/>
          <w:szCs w:val="28"/>
        </w:rPr>
        <w:t xml:space="preserve"> </w:t>
      </w:r>
      <w:r>
        <w:rPr>
          <w:rFonts w:ascii="宋体" w:hAnsi="宋体" w:eastAsia="宋体" w:cs="宋体"/>
          <w:spacing w:val="3"/>
          <w:sz w:val="28"/>
          <w:szCs w:val="28"/>
        </w:rPr>
        <w:t>采购项目中适宜由中小企业提供的，采购人在坚持公开公正、公平竞争原则和</w:t>
      </w:r>
      <w:r>
        <w:rPr>
          <w:rFonts w:ascii="宋体" w:hAnsi="宋体" w:eastAsia="宋体" w:cs="宋体"/>
          <w:spacing w:val="2"/>
          <w:sz w:val="28"/>
          <w:szCs w:val="28"/>
        </w:rPr>
        <w:t xml:space="preserve"> 统一质量标准的前提下，2022</w:t>
      </w:r>
      <w:r>
        <w:rPr>
          <w:rFonts w:ascii="宋体" w:hAnsi="宋体" w:eastAsia="宋体" w:cs="宋体"/>
          <w:spacing w:val="-55"/>
          <w:sz w:val="28"/>
          <w:szCs w:val="28"/>
        </w:rPr>
        <w:t xml:space="preserve"> </w:t>
      </w:r>
      <w:r>
        <w:rPr>
          <w:rFonts w:ascii="宋体" w:hAnsi="宋体" w:eastAsia="宋体" w:cs="宋体"/>
          <w:spacing w:val="2"/>
          <w:sz w:val="28"/>
          <w:szCs w:val="28"/>
        </w:rPr>
        <w:t>年下半年面向中小企业的预留份额由</w:t>
      </w:r>
      <w:r>
        <w:rPr>
          <w:rFonts w:ascii="宋体" w:hAnsi="宋体" w:eastAsia="宋体" w:cs="宋体"/>
          <w:spacing w:val="-49"/>
          <w:sz w:val="28"/>
          <w:szCs w:val="28"/>
        </w:rPr>
        <w:t xml:space="preserve"> </w:t>
      </w:r>
      <w:r>
        <w:rPr>
          <w:rFonts w:ascii="宋体" w:hAnsi="宋体" w:eastAsia="宋体" w:cs="宋体"/>
          <w:spacing w:val="2"/>
          <w:sz w:val="28"/>
          <w:szCs w:val="28"/>
        </w:rPr>
        <w:t>3</w:t>
      </w:r>
      <w:r>
        <w:rPr>
          <w:rFonts w:ascii="宋体" w:hAnsi="宋体" w:eastAsia="宋体" w:cs="宋体"/>
          <w:spacing w:val="1"/>
          <w:sz w:val="28"/>
          <w:szCs w:val="28"/>
        </w:rPr>
        <w:t>0%以上阶</w:t>
      </w:r>
      <w:r>
        <w:rPr>
          <w:rFonts w:ascii="宋体" w:hAnsi="宋体" w:eastAsia="宋体" w:cs="宋体"/>
          <w:sz w:val="28"/>
          <w:szCs w:val="28"/>
        </w:rPr>
        <w:t xml:space="preserve"> </w:t>
      </w:r>
      <w:r>
        <w:rPr>
          <w:rFonts w:ascii="宋体" w:hAnsi="宋体" w:eastAsia="宋体" w:cs="宋体"/>
          <w:spacing w:val="-2"/>
          <w:sz w:val="28"/>
          <w:szCs w:val="28"/>
        </w:rPr>
        <w:t>段性提高至</w:t>
      </w:r>
      <w:r>
        <w:rPr>
          <w:rFonts w:ascii="宋体" w:hAnsi="宋体" w:eastAsia="宋体" w:cs="宋体"/>
          <w:spacing w:val="-46"/>
          <w:sz w:val="28"/>
          <w:szCs w:val="28"/>
        </w:rPr>
        <w:t xml:space="preserve"> </w:t>
      </w:r>
      <w:r>
        <w:rPr>
          <w:rFonts w:ascii="宋体" w:hAnsi="宋体" w:eastAsia="宋体" w:cs="宋体"/>
          <w:spacing w:val="-2"/>
          <w:sz w:val="28"/>
          <w:szCs w:val="28"/>
        </w:rPr>
        <w:t>40%以上，其中预留给小微企业的比例不低于</w:t>
      </w:r>
      <w:r>
        <w:rPr>
          <w:rFonts w:ascii="宋体" w:hAnsi="宋体" w:eastAsia="宋体" w:cs="宋体"/>
          <w:spacing w:val="-55"/>
          <w:sz w:val="28"/>
          <w:szCs w:val="28"/>
        </w:rPr>
        <w:t xml:space="preserve"> </w:t>
      </w:r>
      <w:r>
        <w:rPr>
          <w:rFonts w:ascii="宋体" w:hAnsi="宋体" w:eastAsia="宋体" w:cs="宋体"/>
          <w:spacing w:val="-2"/>
          <w:sz w:val="28"/>
          <w:szCs w:val="28"/>
        </w:rPr>
        <w:t>60%。上述政策应当在</w:t>
      </w:r>
    </w:p>
    <w:p>
      <w:pPr>
        <w:spacing w:line="220" w:lineRule="auto"/>
        <w:ind w:left="1"/>
        <w:rPr>
          <w:rFonts w:ascii="宋体" w:hAnsi="宋体" w:eastAsia="宋体" w:cs="宋体"/>
          <w:sz w:val="28"/>
          <w:szCs w:val="28"/>
        </w:rPr>
      </w:pPr>
      <w:r>
        <w:rPr>
          <w:rFonts w:ascii="宋体" w:hAnsi="宋体" w:eastAsia="宋体" w:cs="宋体"/>
          <w:spacing w:val="-2"/>
          <w:sz w:val="28"/>
          <w:szCs w:val="28"/>
        </w:rPr>
        <w:t>采购文件中注明。</w:t>
      </w:r>
    </w:p>
    <w:p>
      <w:pPr>
        <w:spacing w:before="187" w:line="219" w:lineRule="auto"/>
        <w:ind w:left="569"/>
        <w:rPr>
          <w:rFonts w:ascii="宋体" w:hAnsi="宋体" w:eastAsia="宋体" w:cs="宋体"/>
          <w:sz w:val="28"/>
          <w:szCs w:val="28"/>
        </w:rPr>
      </w:pPr>
      <w:r>
        <w:rPr>
          <w:rFonts w:ascii="宋体" w:hAnsi="宋体" w:eastAsia="宋体" w:cs="宋体"/>
          <w:spacing w:val="-2"/>
          <w:sz w:val="28"/>
          <w:szCs w:val="28"/>
        </w:rPr>
        <w:t>（三）落实价格评审优惠政策</w:t>
      </w:r>
    </w:p>
    <w:p>
      <w:pPr>
        <w:spacing w:before="185" w:line="343" w:lineRule="auto"/>
        <w:ind w:left="6" w:right="80" w:firstLine="553"/>
        <w:rPr>
          <w:rFonts w:ascii="宋体" w:hAnsi="宋体" w:eastAsia="宋体" w:cs="宋体"/>
          <w:sz w:val="28"/>
          <w:szCs w:val="28"/>
        </w:rPr>
      </w:pPr>
      <w:r>
        <w:rPr>
          <w:rFonts w:ascii="宋体" w:hAnsi="宋体" w:eastAsia="宋体" w:cs="宋体"/>
          <w:spacing w:val="3"/>
          <w:sz w:val="28"/>
          <w:szCs w:val="28"/>
        </w:rPr>
        <w:t>对于未预留份额专门面向中小企业采购的采购项目，以及预留份额项目中</w:t>
      </w:r>
      <w:r>
        <w:rPr>
          <w:rFonts w:ascii="宋体" w:hAnsi="宋体" w:eastAsia="宋体" w:cs="宋体"/>
          <w:spacing w:val="9"/>
          <w:sz w:val="28"/>
          <w:szCs w:val="28"/>
        </w:rPr>
        <w:t xml:space="preserve"> </w:t>
      </w:r>
      <w:r>
        <w:rPr>
          <w:rFonts w:ascii="宋体" w:hAnsi="宋体" w:eastAsia="宋体" w:cs="宋体"/>
          <w:spacing w:val="3"/>
          <w:sz w:val="28"/>
          <w:szCs w:val="28"/>
        </w:rPr>
        <w:t>的非预留部分采购包，采购人、采购代理机构应当对符合《政府采购促</w:t>
      </w:r>
      <w:r>
        <w:rPr>
          <w:rFonts w:ascii="宋体" w:hAnsi="宋体" w:eastAsia="宋体" w:cs="宋体"/>
          <w:spacing w:val="2"/>
          <w:sz w:val="28"/>
          <w:szCs w:val="28"/>
        </w:rPr>
        <w:t>进中小</w:t>
      </w:r>
      <w:r>
        <w:rPr>
          <w:rFonts w:ascii="宋体" w:hAnsi="宋体" w:eastAsia="宋体" w:cs="宋体"/>
          <w:sz w:val="28"/>
          <w:szCs w:val="28"/>
        </w:rPr>
        <w:t xml:space="preserve"> </w:t>
      </w:r>
      <w:r>
        <w:rPr>
          <w:rFonts w:ascii="宋体" w:hAnsi="宋体" w:eastAsia="宋体" w:cs="宋体"/>
          <w:spacing w:val="-13"/>
          <w:sz w:val="28"/>
          <w:szCs w:val="28"/>
        </w:rPr>
        <w:t>企业发展管理办法》（财库〔2020〕46</w:t>
      </w:r>
      <w:r>
        <w:rPr>
          <w:rFonts w:ascii="宋体" w:hAnsi="宋体" w:eastAsia="宋体" w:cs="宋体"/>
          <w:spacing w:val="-40"/>
          <w:sz w:val="28"/>
          <w:szCs w:val="28"/>
        </w:rPr>
        <w:t xml:space="preserve"> </w:t>
      </w:r>
      <w:r>
        <w:rPr>
          <w:rFonts w:ascii="宋体" w:hAnsi="宋体" w:eastAsia="宋体" w:cs="宋体"/>
          <w:spacing w:val="-13"/>
          <w:sz w:val="28"/>
          <w:szCs w:val="28"/>
        </w:rPr>
        <w:t>号）规定的小微企业报价给予</w:t>
      </w:r>
      <w:r>
        <w:rPr>
          <w:rFonts w:ascii="宋体" w:hAnsi="宋体" w:eastAsia="宋体" w:cs="宋体"/>
          <w:spacing w:val="-57"/>
          <w:sz w:val="28"/>
          <w:szCs w:val="28"/>
        </w:rPr>
        <w:t xml:space="preserve"> </w:t>
      </w:r>
      <w:r>
        <w:rPr>
          <w:rFonts w:ascii="宋体" w:hAnsi="宋体" w:eastAsia="宋体" w:cs="宋体"/>
          <w:spacing w:val="-13"/>
          <w:sz w:val="28"/>
          <w:szCs w:val="28"/>
        </w:rPr>
        <w:t>6%—</w:t>
      </w:r>
      <w:r>
        <w:rPr>
          <w:rFonts w:ascii="宋体" w:hAnsi="宋体" w:eastAsia="宋体" w:cs="宋体"/>
          <w:spacing w:val="-111"/>
          <w:sz w:val="28"/>
          <w:szCs w:val="28"/>
        </w:rPr>
        <w:t xml:space="preserve"> </w:t>
      </w:r>
      <w:r>
        <w:rPr>
          <w:rFonts w:ascii="宋体" w:hAnsi="宋体" w:eastAsia="宋体" w:cs="宋体"/>
          <w:spacing w:val="-13"/>
          <w:sz w:val="28"/>
          <w:szCs w:val="28"/>
        </w:rPr>
        <w:t>10%（工</w:t>
      </w:r>
    </w:p>
    <w:p>
      <w:pPr>
        <w:spacing w:line="219" w:lineRule="auto"/>
        <w:ind w:left="1"/>
        <w:rPr>
          <w:rFonts w:ascii="宋体" w:hAnsi="宋体" w:eastAsia="宋体" w:cs="宋体"/>
          <w:sz w:val="28"/>
          <w:szCs w:val="28"/>
        </w:rPr>
      </w:pPr>
      <w:r>
        <w:rPr>
          <w:rFonts w:ascii="宋体" w:hAnsi="宋体" w:eastAsia="宋体" w:cs="宋体"/>
          <w:spacing w:val="-1"/>
          <w:sz w:val="28"/>
          <w:szCs w:val="28"/>
        </w:rPr>
        <w:t>程项目为</w:t>
      </w:r>
      <w:r>
        <w:rPr>
          <w:rFonts w:ascii="宋体" w:hAnsi="宋体" w:eastAsia="宋体" w:cs="宋体"/>
          <w:spacing w:val="-54"/>
          <w:sz w:val="28"/>
          <w:szCs w:val="28"/>
        </w:rPr>
        <w:t xml:space="preserve"> </w:t>
      </w:r>
      <w:r>
        <w:rPr>
          <w:rFonts w:ascii="宋体" w:hAnsi="宋体" w:eastAsia="宋体" w:cs="宋体"/>
          <w:spacing w:val="-1"/>
          <w:sz w:val="28"/>
          <w:szCs w:val="28"/>
        </w:rPr>
        <w:t>3%—5%）的扣除，用扣除后的价格参加评审。</w:t>
      </w:r>
    </w:p>
    <w:p>
      <w:pPr>
        <w:spacing w:before="187" w:line="343" w:lineRule="auto"/>
        <w:ind w:left="3" w:firstLine="561"/>
        <w:rPr>
          <w:rFonts w:ascii="宋体" w:hAnsi="宋体" w:eastAsia="宋体" w:cs="宋体"/>
          <w:sz w:val="28"/>
          <w:szCs w:val="28"/>
        </w:rPr>
      </w:pPr>
      <w:r>
        <w:rPr>
          <w:rFonts w:ascii="宋体" w:hAnsi="宋体" w:eastAsia="宋体" w:cs="宋体"/>
          <w:spacing w:val="3"/>
          <w:sz w:val="28"/>
          <w:szCs w:val="28"/>
        </w:rPr>
        <w:t>大中型企业与小微企业组成联合体或者大中型企业向小微企业分包的（联</w:t>
      </w:r>
      <w:r>
        <w:rPr>
          <w:rFonts w:ascii="宋体" w:hAnsi="宋体" w:eastAsia="宋体" w:cs="宋体"/>
          <w:spacing w:val="5"/>
          <w:sz w:val="28"/>
          <w:szCs w:val="28"/>
        </w:rPr>
        <w:t xml:space="preserve"> </w:t>
      </w:r>
      <w:r>
        <w:rPr>
          <w:rFonts w:ascii="宋体" w:hAnsi="宋体" w:eastAsia="宋体" w:cs="宋体"/>
          <w:spacing w:val="12"/>
          <w:sz w:val="28"/>
          <w:szCs w:val="28"/>
        </w:rPr>
        <w:t>合协议或者分包意向协议约定小微企业的合同份额应占合同总金额的</w:t>
      </w:r>
      <w:r>
        <w:rPr>
          <w:rFonts w:ascii="宋体" w:hAnsi="宋体" w:eastAsia="宋体" w:cs="宋体"/>
          <w:spacing w:val="-25"/>
          <w:sz w:val="28"/>
          <w:szCs w:val="28"/>
        </w:rPr>
        <w:t xml:space="preserve"> </w:t>
      </w:r>
      <w:r>
        <w:rPr>
          <w:rFonts w:ascii="宋体" w:hAnsi="宋体" w:eastAsia="宋体" w:cs="宋体"/>
          <w:spacing w:val="12"/>
          <w:sz w:val="28"/>
          <w:szCs w:val="28"/>
        </w:rPr>
        <w:t>30%以</w:t>
      </w:r>
      <w:r>
        <w:rPr>
          <w:rFonts w:ascii="宋体" w:hAnsi="宋体" w:eastAsia="宋体" w:cs="宋体"/>
          <w:sz w:val="28"/>
          <w:szCs w:val="28"/>
        </w:rPr>
        <w:t xml:space="preserve"> </w:t>
      </w:r>
      <w:r>
        <w:rPr>
          <w:rFonts w:ascii="宋体" w:hAnsi="宋体" w:eastAsia="宋体" w:cs="宋体"/>
          <w:spacing w:val="-4"/>
          <w:sz w:val="28"/>
          <w:szCs w:val="28"/>
        </w:rPr>
        <w:t>上</w:t>
      </w:r>
      <w:r>
        <w:rPr>
          <w:rFonts w:ascii="宋体" w:hAnsi="宋体" w:eastAsia="宋体" w:cs="宋体"/>
          <w:spacing w:val="-67"/>
          <w:sz w:val="28"/>
          <w:szCs w:val="28"/>
        </w:rPr>
        <w:t>），</w:t>
      </w:r>
      <w:r>
        <w:rPr>
          <w:rFonts w:ascii="宋体" w:hAnsi="宋体" w:eastAsia="宋体" w:cs="宋体"/>
          <w:spacing w:val="-4"/>
          <w:sz w:val="28"/>
          <w:szCs w:val="28"/>
        </w:rPr>
        <w:t>给予联合体或大中型企业</w:t>
      </w:r>
      <w:r>
        <w:rPr>
          <w:rFonts w:ascii="宋体" w:hAnsi="宋体" w:eastAsia="宋体" w:cs="宋体"/>
          <w:spacing w:val="-56"/>
          <w:sz w:val="28"/>
          <w:szCs w:val="28"/>
        </w:rPr>
        <w:t xml:space="preserve"> </w:t>
      </w:r>
      <w:r>
        <w:rPr>
          <w:rFonts w:ascii="宋体" w:hAnsi="宋体" w:eastAsia="宋体" w:cs="宋体"/>
          <w:spacing w:val="-4"/>
          <w:sz w:val="28"/>
          <w:szCs w:val="28"/>
        </w:rPr>
        <w:t>2%—3%（工程项目为</w:t>
      </w:r>
      <w:r>
        <w:rPr>
          <w:rFonts w:ascii="宋体" w:hAnsi="宋体" w:eastAsia="宋体" w:cs="宋体"/>
          <w:spacing w:val="-39"/>
          <w:sz w:val="28"/>
          <w:szCs w:val="28"/>
        </w:rPr>
        <w:t xml:space="preserve"> </w:t>
      </w:r>
      <w:r>
        <w:rPr>
          <w:rFonts w:ascii="宋体" w:hAnsi="宋体" w:eastAsia="宋体" w:cs="宋体"/>
          <w:spacing w:val="-4"/>
          <w:sz w:val="28"/>
          <w:szCs w:val="28"/>
        </w:rPr>
        <w:t>1%—2%）的价格扣除优惠，</w:t>
      </w:r>
    </w:p>
    <w:p>
      <w:pPr>
        <w:spacing w:line="219" w:lineRule="auto"/>
        <w:ind w:left="4"/>
        <w:rPr>
          <w:rFonts w:ascii="宋体" w:hAnsi="宋体" w:eastAsia="宋体" w:cs="宋体"/>
          <w:sz w:val="28"/>
          <w:szCs w:val="28"/>
        </w:rPr>
      </w:pPr>
      <w:r>
        <w:rPr>
          <w:rFonts w:ascii="宋体" w:hAnsi="宋体" w:eastAsia="宋体" w:cs="宋体"/>
          <w:spacing w:val="-1"/>
          <w:sz w:val="28"/>
          <w:szCs w:val="28"/>
        </w:rPr>
        <w:t>用扣除后的价格参加评审。</w:t>
      </w:r>
    </w:p>
    <w:p>
      <w:pPr>
        <w:spacing w:before="186" w:line="343" w:lineRule="auto"/>
        <w:ind w:left="1" w:right="80" w:firstLine="562"/>
        <w:rPr>
          <w:rFonts w:ascii="宋体" w:hAnsi="宋体" w:eastAsia="宋体" w:cs="宋体"/>
          <w:sz w:val="28"/>
          <w:szCs w:val="28"/>
        </w:rPr>
      </w:pPr>
      <w:r>
        <w:rPr>
          <w:rFonts w:ascii="宋体" w:hAnsi="宋体" w:eastAsia="宋体" w:cs="宋体"/>
          <w:spacing w:val="3"/>
          <w:sz w:val="28"/>
          <w:szCs w:val="28"/>
        </w:rPr>
        <w:t>按照平顶山市财政局出台的《平顶山市财政局关于进一步加大政府采购支</w:t>
      </w:r>
      <w:r>
        <w:rPr>
          <w:rFonts w:ascii="宋体" w:hAnsi="宋体" w:eastAsia="宋体" w:cs="宋体"/>
          <w:spacing w:val="6"/>
          <w:sz w:val="28"/>
          <w:szCs w:val="28"/>
        </w:rPr>
        <w:t xml:space="preserve"> </w:t>
      </w:r>
      <w:r>
        <w:rPr>
          <w:rFonts w:ascii="宋体" w:hAnsi="宋体" w:eastAsia="宋体" w:cs="宋体"/>
          <w:spacing w:val="-3"/>
          <w:sz w:val="28"/>
          <w:szCs w:val="28"/>
        </w:rPr>
        <w:t>持中小企业力度的通知》（平财购〔2022〕8</w:t>
      </w:r>
      <w:r>
        <w:rPr>
          <w:rFonts w:ascii="宋体" w:hAnsi="宋体" w:eastAsia="宋体" w:cs="宋体"/>
          <w:spacing w:val="-51"/>
          <w:sz w:val="28"/>
          <w:szCs w:val="28"/>
        </w:rPr>
        <w:t xml:space="preserve"> </w:t>
      </w:r>
      <w:r>
        <w:rPr>
          <w:rFonts w:ascii="宋体" w:hAnsi="宋体" w:eastAsia="宋体" w:cs="宋体"/>
          <w:spacing w:val="-3"/>
          <w:sz w:val="28"/>
          <w:szCs w:val="28"/>
        </w:rPr>
        <w:t>号）</w:t>
      </w:r>
      <w:r>
        <w:rPr>
          <w:rFonts w:ascii="宋体" w:hAnsi="宋体" w:eastAsia="宋体" w:cs="宋体"/>
          <w:spacing w:val="-4"/>
          <w:sz w:val="28"/>
          <w:szCs w:val="28"/>
        </w:rPr>
        <w:t>的规定：采购人在货物和服务</w:t>
      </w:r>
      <w:r>
        <w:rPr>
          <w:rFonts w:ascii="宋体" w:hAnsi="宋体" w:eastAsia="宋体" w:cs="宋体"/>
          <w:sz w:val="28"/>
          <w:szCs w:val="28"/>
        </w:rPr>
        <w:t xml:space="preserve"> </w:t>
      </w:r>
      <w:r>
        <w:rPr>
          <w:rFonts w:ascii="宋体" w:hAnsi="宋体" w:eastAsia="宋体" w:cs="宋体"/>
          <w:spacing w:val="-1"/>
          <w:sz w:val="28"/>
          <w:szCs w:val="28"/>
        </w:rPr>
        <w:t>采购项目中， 对于经主管预算单位统筹后未预留份额专门面向中小企业的采购</w:t>
      </w:r>
      <w:r>
        <w:rPr>
          <w:rFonts w:ascii="宋体" w:hAnsi="宋体" w:eastAsia="宋体" w:cs="宋体"/>
          <w:sz w:val="28"/>
          <w:szCs w:val="28"/>
        </w:rPr>
        <w:t xml:space="preserve"> 项目，以及预留份额项目中的非预留部分采购包，给予小微企业</w:t>
      </w:r>
      <w:r>
        <w:rPr>
          <w:rFonts w:ascii="宋体" w:hAnsi="宋体" w:eastAsia="宋体" w:cs="宋体"/>
          <w:spacing w:val="-35"/>
          <w:sz w:val="28"/>
          <w:szCs w:val="28"/>
        </w:rPr>
        <w:t xml:space="preserve"> </w:t>
      </w:r>
      <w:r>
        <w:rPr>
          <w:rFonts w:ascii="宋体" w:hAnsi="宋体" w:eastAsia="宋体" w:cs="宋体"/>
          <w:sz w:val="28"/>
          <w:szCs w:val="28"/>
        </w:rPr>
        <w:t xml:space="preserve">10%—20%的价 </w:t>
      </w:r>
      <w:r>
        <w:rPr>
          <w:rFonts w:ascii="宋体" w:hAnsi="宋体" w:eastAsia="宋体" w:cs="宋体"/>
          <w:spacing w:val="3"/>
          <w:sz w:val="28"/>
          <w:szCs w:val="28"/>
        </w:rPr>
        <w:t>格扣除优惠。大中型企业与小微企业组成联合体或者大中型企业向小微企业分</w:t>
      </w:r>
      <w:r>
        <w:rPr>
          <w:rFonts w:ascii="宋体" w:hAnsi="宋体" w:eastAsia="宋体" w:cs="宋体"/>
          <w:spacing w:val="2"/>
          <w:sz w:val="28"/>
          <w:szCs w:val="28"/>
        </w:rPr>
        <w:t xml:space="preserve"> </w:t>
      </w:r>
      <w:r>
        <w:rPr>
          <w:rFonts w:ascii="宋体" w:hAnsi="宋体" w:eastAsia="宋体" w:cs="宋体"/>
          <w:spacing w:val="3"/>
          <w:sz w:val="28"/>
          <w:szCs w:val="28"/>
        </w:rPr>
        <w:t xml:space="preserve">包的（联合协议或者分包意向协议约定小微企业的合同份额应占合同总金额的 </w:t>
      </w:r>
      <w:r>
        <w:rPr>
          <w:rFonts w:ascii="宋体" w:hAnsi="宋体" w:eastAsia="宋体" w:cs="宋体"/>
          <w:sz w:val="28"/>
          <w:szCs w:val="28"/>
        </w:rPr>
        <w:t>30%以上</w:t>
      </w:r>
      <w:r>
        <w:rPr>
          <w:rFonts w:ascii="宋体" w:hAnsi="宋体" w:eastAsia="宋体" w:cs="宋体"/>
          <w:spacing w:val="-57"/>
          <w:sz w:val="28"/>
          <w:szCs w:val="28"/>
        </w:rPr>
        <w:t>），</w:t>
      </w:r>
      <w:r>
        <w:rPr>
          <w:rFonts w:ascii="宋体" w:hAnsi="宋体" w:eastAsia="宋体" w:cs="宋体"/>
          <w:sz w:val="28"/>
          <w:szCs w:val="28"/>
        </w:rPr>
        <w:t>给予联合体或大中型企业</w:t>
      </w:r>
      <w:r>
        <w:rPr>
          <w:rFonts w:ascii="宋体" w:hAnsi="宋体" w:eastAsia="宋体" w:cs="宋体"/>
          <w:spacing w:val="-61"/>
          <w:sz w:val="28"/>
          <w:szCs w:val="28"/>
        </w:rPr>
        <w:t xml:space="preserve"> </w:t>
      </w:r>
      <w:r>
        <w:rPr>
          <w:rFonts w:ascii="宋体" w:hAnsi="宋体" w:eastAsia="宋体" w:cs="宋体"/>
          <w:sz w:val="28"/>
          <w:szCs w:val="28"/>
        </w:rPr>
        <w:t xml:space="preserve">4%—6%的价格扣除优惠，用扣除后的价格 </w:t>
      </w:r>
      <w:r>
        <w:rPr>
          <w:rFonts w:ascii="宋体" w:hAnsi="宋体" w:eastAsia="宋体" w:cs="宋体"/>
          <w:spacing w:val="3"/>
          <w:sz w:val="28"/>
          <w:szCs w:val="28"/>
        </w:rPr>
        <w:t>参加评审。鼓励采购人结合采购标的相关行业平均利润率、市场竞争状况等从</w:t>
      </w:r>
      <w:r>
        <w:rPr>
          <w:rFonts w:ascii="宋体" w:hAnsi="宋体" w:eastAsia="宋体" w:cs="宋体"/>
          <w:spacing w:val="2"/>
          <w:sz w:val="28"/>
          <w:szCs w:val="28"/>
        </w:rPr>
        <w:t xml:space="preserve"> </w:t>
      </w:r>
      <w:r>
        <w:rPr>
          <w:rFonts w:ascii="宋体" w:hAnsi="宋体" w:eastAsia="宋体" w:cs="宋体"/>
          <w:spacing w:val="3"/>
          <w:sz w:val="28"/>
          <w:szCs w:val="28"/>
        </w:rPr>
        <w:t>高选择价格扣除比例和评审优惠幅度，支持中小企业发展。上述政策应当在采</w:t>
      </w:r>
    </w:p>
    <w:p>
      <w:pPr>
        <w:spacing w:before="1" w:line="220" w:lineRule="auto"/>
        <w:rPr>
          <w:rFonts w:ascii="宋体" w:hAnsi="宋体" w:eastAsia="宋体" w:cs="宋体"/>
          <w:sz w:val="28"/>
          <w:szCs w:val="28"/>
        </w:rPr>
      </w:pPr>
      <w:r>
        <w:rPr>
          <w:rFonts w:ascii="宋体" w:hAnsi="宋体" w:eastAsia="宋体" w:cs="宋体"/>
          <w:spacing w:val="-1"/>
          <w:sz w:val="28"/>
          <w:szCs w:val="28"/>
        </w:rPr>
        <w:t>购文件中注明确定值。</w:t>
      </w:r>
    </w:p>
    <w:p>
      <w:pPr>
        <w:spacing w:line="220" w:lineRule="auto"/>
        <w:rPr>
          <w:rFonts w:ascii="宋体" w:hAnsi="宋体" w:eastAsia="宋体" w:cs="宋体"/>
          <w:sz w:val="28"/>
          <w:szCs w:val="28"/>
        </w:rPr>
        <w:sectPr>
          <w:footerReference r:id="rId18" w:type="default"/>
          <w:pgSz w:w="11906" w:h="16839"/>
          <w:pgMar w:top="1431" w:right="1053" w:bottom="1185" w:left="1143" w:header="0" w:footer="970" w:gutter="0"/>
          <w:cols w:space="720" w:num="1"/>
        </w:sectPr>
      </w:pPr>
    </w:p>
    <w:p>
      <w:pPr>
        <w:spacing w:before="161" w:line="521" w:lineRule="exact"/>
        <w:ind w:right="2"/>
        <w:jc w:val="right"/>
        <w:rPr>
          <w:rFonts w:ascii="宋体" w:hAnsi="宋体" w:eastAsia="宋体" w:cs="宋体"/>
          <w:sz w:val="28"/>
          <w:szCs w:val="28"/>
        </w:rPr>
      </w:pPr>
      <w:r>
        <w:rPr>
          <w:rFonts w:ascii="宋体" w:hAnsi="宋体" w:eastAsia="宋体" w:cs="宋体"/>
          <w:b/>
          <w:bCs/>
          <w:position w:val="18"/>
          <w:sz w:val="28"/>
          <w:szCs w:val="28"/>
        </w:rPr>
        <w:t>注：本项目专门面向中小企业采购，不再执行价格优惠政策。本项目所属</w:t>
      </w:r>
    </w:p>
    <w:p>
      <w:pPr>
        <w:spacing w:line="221" w:lineRule="auto"/>
        <w:ind w:left="6"/>
        <w:rPr>
          <w:rFonts w:ascii="宋体" w:hAnsi="宋体" w:eastAsia="宋体" w:cs="宋体"/>
          <w:sz w:val="28"/>
          <w:szCs w:val="28"/>
        </w:rPr>
      </w:pPr>
      <w:r>
        <w:rPr>
          <w:rFonts w:ascii="宋体" w:hAnsi="宋体" w:eastAsia="宋体" w:cs="宋体"/>
          <w:b/>
          <w:bCs/>
          <w:spacing w:val="-5"/>
          <w:sz w:val="28"/>
          <w:szCs w:val="28"/>
        </w:rPr>
        <w:t>行业为建筑业。</w:t>
      </w:r>
    </w:p>
    <w:p>
      <w:pPr>
        <w:spacing w:before="182" w:line="221" w:lineRule="auto"/>
        <w:ind w:left="569"/>
        <w:rPr>
          <w:rFonts w:ascii="宋体" w:hAnsi="宋体" w:eastAsia="宋体" w:cs="宋体"/>
          <w:sz w:val="28"/>
          <w:szCs w:val="28"/>
        </w:rPr>
      </w:pPr>
      <w:r>
        <w:rPr>
          <w:rFonts w:ascii="宋体" w:hAnsi="宋体" w:eastAsia="宋体" w:cs="宋体"/>
          <w:spacing w:val="-2"/>
          <w:sz w:val="28"/>
          <w:szCs w:val="28"/>
        </w:rPr>
        <w:t>（四）持续实施涉企收费减免</w:t>
      </w:r>
    </w:p>
    <w:p>
      <w:pPr>
        <w:spacing w:before="185" w:line="343" w:lineRule="auto"/>
        <w:ind w:left="1" w:right="2" w:firstLine="559"/>
        <w:rPr>
          <w:rFonts w:ascii="宋体" w:hAnsi="宋体" w:eastAsia="宋体" w:cs="宋体"/>
          <w:sz w:val="28"/>
          <w:szCs w:val="28"/>
        </w:rPr>
      </w:pPr>
      <w:r>
        <w:rPr>
          <w:rFonts w:ascii="宋体" w:hAnsi="宋体" w:eastAsia="宋体" w:cs="宋体"/>
          <w:spacing w:val="3"/>
          <w:sz w:val="28"/>
          <w:szCs w:val="28"/>
        </w:rPr>
        <w:t>对参与平顶山市政府采购项目的单位免收投标保证金、免除履约保证金，</w:t>
      </w:r>
      <w:r>
        <w:rPr>
          <w:rFonts w:ascii="宋体" w:hAnsi="宋体" w:eastAsia="宋体" w:cs="宋体"/>
          <w:spacing w:val="9"/>
          <w:sz w:val="28"/>
          <w:szCs w:val="28"/>
        </w:rPr>
        <w:t xml:space="preserve"> </w:t>
      </w:r>
      <w:r>
        <w:rPr>
          <w:rFonts w:ascii="宋体" w:hAnsi="宋体" w:eastAsia="宋体" w:cs="宋体"/>
          <w:spacing w:val="3"/>
          <w:sz w:val="28"/>
          <w:szCs w:val="28"/>
        </w:rPr>
        <w:t>在政府采购货物和服务项目时不得收取供应商质量保证金，或者在政府采购合</w:t>
      </w:r>
      <w:r>
        <w:rPr>
          <w:rFonts w:ascii="宋体" w:hAnsi="宋体" w:eastAsia="宋体" w:cs="宋体"/>
          <w:spacing w:val="2"/>
          <w:sz w:val="28"/>
          <w:szCs w:val="28"/>
        </w:rPr>
        <w:t xml:space="preserve"> </w:t>
      </w:r>
      <w:r>
        <w:rPr>
          <w:rFonts w:ascii="宋体" w:hAnsi="宋体" w:eastAsia="宋体" w:cs="宋体"/>
          <w:spacing w:val="3"/>
          <w:sz w:val="28"/>
          <w:szCs w:val="28"/>
        </w:rPr>
        <w:t>同中预留资金作为质量保证金；实行电子化政府采购，要求不得以任何形式收</w:t>
      </w:r>
    </w:p>
    <w:p>
      <w:pPr>
        <w:spacing w:line="220" w:lineRule="auto"/>
        <w:ind w:left="5"/>
        <w:rPr>
          <w:rFonts w:ascii="宋体" w:hAnsi="宋体" w:eastAsia="宋体" w:cs="宋体"/>
          <w:sz w:val="28"/>
          <w:szCs w:val="28"/>
        </w:rPr>
      </w:pPr>
      <w:r>
        <w:rPr>
          <w:rFonts w:ascii="宋体" w:hAnsi="宋体" w:eastAsia="宋体" w:cs="宋体"/>
          <w:spacing w:val="-1"/>
          <w:sz w:val="28"/>
          <w:szCs w:val="28"/>
        </w:rPr>
        <w:t>取招标文件费用，并在采购文件中注明上述政策，切实减轻企业负担。</w:t>
      </w:r>
    </w:p>
    <w:p>
      <w:pPr>
        <w:spacing w:before="187" w:line="220" w:lineRule="auto"/>
        <w:ind w:left="561"/>
        <w:rPr>
          <w:rFonts w:ascii="宋体" w:hAnsi="宋体" w:eastAsia="宋体" w:cs="宋体"/>
          <w:sz w:val="28"/>
          <w:szCs w:val="28"/>
        </w:rPr>
      </w:pPr>
      <w:r>
        <w:rPr>
          <w:rFonts w:ascii="宋体" w:hAnsi="宋体" w:eastAsia="宋体" w:cs="宋体"/>
          <w:sz w:val="28"/>
          <w:szCs w:val="28"/>
        </w:rPr>
        <w:t>注：本项目免收招标文件费、投标保证金、</w:t>
      </w:r>
      <w:r>
        <w:rPr>
          <w:rFonts w:ascii="宋体" w:hAnsi="宋体" w:eastAsia="宋体" w:cs="宋体"/>
          <w:spacing w:val="-1"/>
          <w:sz w:val="28"/>
          <w:szCs w:val="28"/>
        </w:rPr>
        <w:t>履约保证金和质量保证金。</w:t>
      </w:r>
    </w:p>
    <w:p>
      <w:pPr>
        <w:spacing w:before="184" w:line="221" w:lineRule="auto"/>
        <w:ind w:left="569"/>
        <w:rPr>
          <w:rFonts w:ascii="宋体" w:hAnsi="宋体" w:eastAsia="宋体" w:cs="宋体"/>
          <w:sz w:val="28"/>
          <w:szCs w:val="28"/>
        </w:rPr>
      </w:pPr>
      <w:r>
        <w:rPr>
          <w:rFonts w:ascii="宋体" w:hAnsi="宋体" w:eastAsia="宋体" w:cs="宋体"/>
          <w:spacing w:val="-2"/>
          <w:sz w:val="28"/>
          <w:szCs w:val="28"/>
        </w:rPr>
        <w:t>（五）鼓励实行预付款保函</w:t>
      </w:r>
    </w:p>
    <w:p>
      <w:pPr>
        <w:spacing w:before="185" w:line="343" w:lineRule="auto"/>
        <w:ind w:firstLine="560"/>
        <w:rPr>
          <w:rFonts w:ascii="宋体" w:hAnsi="宋体" w:eastAsia="宋体" w:cs="宋体"/>
          <w:sz w:val="28"/>
          <w:szCs w:val="28"/>
        </w:rPr>
      </w:pPr>
      <w:r>
        <w:rPr>
          <w:rFonts w:ascii="宋体" w:hAnsi="宋体" w:eastAsia="宋体" w:cs="宋体"/>
          <w:spacing w:val="3"/>
          <w:sz w:val="28"/>
          <w:szCs w:val="28"/>
        </w:rPr>
        <w:t>采购人可在政府采购合同履约前向中标成交供应商预付一部分合同资金，</w:t>
      </w:r>
      <w:r>
        <w:rPr>
          <w:rFonts w:ascii="宋体" w:hAnsi="宋体" w:eastAsia="宋体" w:cs="宋体"/>
          <w:spacing w:val="12"/>
          <w:sz w:val="28"/>
          <w:szCs w:val="28"/>
        </w:rPr>
        <w:t xml:space="preserve"> </w:t>
      </w:r>
      <w:r>
        <w:rPr>
          <w:rFonts w:ascii="宋体" w:hAnsi="宋体" w:eastAsia="宋体" w:cs="宋体"/>
          <w:spacing w:val="3"/>
          <w:sz w:val="28"/>
          <w:szCs w:val="28"/>
        </w:rPr>
        <w:t>进一步缓解中标成交供应商运营压力和交易成本。预付款原则上不超过合同金</w:t>
      </w:r>
      <w:r>
        <w:rPr>
          <w:rFonts w:ascii="宋体" w:hAnsi="宋体" w:eastAsia="宋体" w:cs="宋体"/>
          <w:spacing w:val="4"/>
          <w:sz w:val="28"/>
          <w:szCs w:val="28"/>
        </w:rPr>
        <w:t xml:space="preserve"> </w:t>
      </w:r>
      <w:r>
        <w:rPr>
          <w:rFonts w:ascii="宋体" w:hAnsi="宋体" w:eastAsia="宋体" w:cs="宋体"/>
          <w:spacing w:val="-3"/>
          <w:sz w:val="28"/>
          <w:szCs w:val="28"/>
        </w:rPr>
        <w:t>额的</w:t>
      </w:r>
      <w:r>
        <w:rPr>
          <w:rFonts w:ascii="宋体" w:hAnsi="宋体" w:eastAsia="宋体" w:cs="宋体"/>
          <w:spacing w:val="-57"/>
          <w:sz w:val="28"/>
          <w:szCs w:val="28"/>
        </w:rPr>
        <w:t xml:space="preserve"> </w:t>
      </w:r>
      <w:r>
        <w:rPr>
          <w:rFonts w:ascii="宋体" w:hAnsi="宋体" w:eastAsia="宋体" w:cs="宋体"/>
          <w:spacing w:val="-3"/>
          <w:sz w:val="28"/>
          <w:szCs w:val="28"/>
        </w:rPr>
        <w:t>30%，采购人向供应商支付预付款的，可要求供应商提交预</w:t>
      </w:r>
      <w:r>
        <w:rPr>
          <w:rFonts w:ascii="宋体" w:hAnsi="宋体" w:eastAsia="宋体" w:cs="宋体"/>
          <w:spacing w:val="-4"/>
          <w:sz w:val="28"/>
          <w:szCs w:val="28"/>
        </w:rPr>
        <w:t>付款保函。预付</w:t>
      </w:r>
    </w:p>
    <w:p>
      <w:pPr>
        <w:spacing w:line="220" w:lineRule="auto"/>
        <w:ind w:left="3"/>
        <w:rPr>
          <w:rFonts w:ascii="宋体" w:hAnsi="宋体" w:eastAsia="宋体" w:cs="宋体"/>
          <w:sz w:val="28"/>
          <w:szCs w:val="28"/>
        </w:rPr>
      </w:pPr>
      <w:r>
        <w:rPr>
          <w:rFonts w:ascii="宋体" w:hAnsi="宋体" w:eastAsia="宋体" w:cs="宋体"/>
          <w:spacing w:val="-1"/>
          <w:sz w:val="28"/>
          <w:szCs w:val="28"/>
        </w:rPr>
        <w:t>款比例、保函提交要求等要在采购文件和合同中约定。</w:t>
      </w:r>
    </w:p>
    <w:p>
      <w:pPr>
        <w:spacing w:before="187" w:line="220" w:lineRule="auto"/>
        <w:ind w:left="569"/>
        <w:rPr>
          <w:rFonts w:ascii="宋体" w:hAnsi="宋体" w:eastAsia="宋体" w:cs="宋体"/>
          <w:sz w:val="28"/>
          <w:szCs w:val="28"/>
        </w:rPr>
      </w:pPr>
      <w:r>
        <w:rPr>
          <w:rFonts w:ascii="宋体" w:hAnsi="宋体" w:eastAsia="宋体" w:cs="宋体"/>
          <w:spacing w:val="-2"/>
          <w:sz w:val="28"/>
          <w:szCs w:val="28"/>
        </w:rPr>
        <w:t>（六）提高政府采购首付款比例</w:t>
      </w:r>
    </w:p>
    <w:p>
      <w:pPr>
        <w:spacing w:before="186" w:line="343" w:lineRule="auto"/>
        <w:ind w:left="25" w:right="2" w:firstLine="535"/>
        <w:rPr>
          <w:rFonts w:ascii="宋体" w:hAnsi="宋体" w:eastAsia="宋体" w:cs="宋体"/>
          <w:sz w:val="28"/>
          <w:szCs w:val="28"/>
        </w:rPr>
      </w:pPr>
      <w:r>
        <w:rPr>
          <w:rFonts w:ascii="宋体" w:hAnsi="宋体" w:eastAsia="宋体" w:cs="宋体"/>
          <w:spacing w:val="3"/>
          <w:sz w:val="28"/>
          <w:szCs w:val="28"/>
        </w:rPr>
        <w:t>政府采购合同约定首付款支付方式的，首付款比例原则上不低于合同金额</w:t>
      </w:r>
      <w:r>
        <w:rPr>
          <w:rFonts w:ascii="宋体" w:hAnsi="宋体" w:eastAsia="宋体" w:cs="宋体"/>
          <w:spacing w:val="9"/>
          <w:sz w:val="28"/>
          <w:szCs w:val="28"/>
        </w:rPr>
        <w:t xml:space="preserve"> </w:t>
      </w:r>
      <w:r>
        <w:rPr>
          <w:rFonts w:ascii="宋体" w:hAnsi="宋体" w:eastAsia="宋体" w:cs="宋体"/>
          <w:spacing w:val="-3"/>
          <w:sz w:val="28"/>
          <w:szCs w:val="28"/>
        </w:rPr>
        <w:t>的</w:t>
      </w:r>
      <w:r>
        <w:rPr>
          <w:rFonts w:ascii="宋体" w:hAnsi="宋体" w:eastAsia="宋体" w:cs="宋体"/>
          <w:spacing w:val="-37"/>
          <w:sz w:val="28"/>
          <w:szCs w:val="28"/>
        </w:rPr>
        <w:t xml:space="preserve"> </w:t>
      </w:r>
      <w:r>
        <w:rPr>
          <w:rFonts w:ascii="宋体" w:hAnsi="宋体" w:eastAsia="宋体" w:cs="宋体"/>
          <w:spacing w:val="-3"/>
          <w:sz w:val="28"/>
          <w:szCs w:val="28"/>
        </w:rPr>
        <w:t>30%；对于中小企业，首付款支付比例原则上不低于合同金额的</w:t>
      </w:r>
      <w:r>
        <w:rPr>
          <w:rFonts w:ascii="宋体" w:hAnsi="宋体" w:eastAsia="宋体" w:cs="宋体"/>
          <w:spacing w:val="-51"/>
          <w:sz w:val="28"/>
          <w:szCs w:val="28"/>
        </w:rPr>
        <w:t xml:space="preserve"> </w:t>
      </w:r>
      <w:r>
        <w:rPr>
          <w:rFonts w:ascii="宋体" w:hAnsi="宋体" w:eastAsia="宋体" w:cs="宋体"/>
          <w:spacing w:val="-3"/>
          <w:sz w:val="28"/>
          <w:szCs w:val="28"/>
        </w:rPr>
        <w:t>50%，并在采</w:t>
      </w:r>
    </w:p>
    <w:p>
      <w:pPr>
        <w:spacing w:before="1" w:line="220" w:lineRule="auto"/>
        <w:rPr>
          <w:rFonts w:ascii="宋体" w:hAnsi="宋体" w:eastAsia="宋体" w:cs="宋体"/>
          <w:sz w:val="28"/>
          <w:szCs w:val="28"/>
        </w:rPr>
      </w:pPr>
      <w:r>
        <w:rPr>
          <w:rFonts w:ascii="宋体" w:hAnsi="宋体" w:eastAsia="宋体" w:cs="宋体"/>
          <w:spacing w:val="-1"/>
          <w:sz w:val="28"/>
          <w:szCs w:val="28"/>
        </w:rPr>
        <w:t>购文件和合同中约定。</w:t>
      </w:r>
    </w:p>
    <w:p>
      <w:pPr>
        <w:spacing w:before="184" w:line="220" w:lineRule="auto"/>
        <w:ind w:left="569"/>
        <w:rPr>
          <w:rFonts w:ascii="宋体" w:hAnsi="宋体" w:eastAsia="宋体" w:cs="宋体"/>
          <w:sz w:val="28"/>
          <w:szCs w:val="28"/>
        </w:rPr>
      </w:pPr>
      <w:r>
        <w:rPr>
          <w:rFonts w:ascii="宋体" w:hAnsi="宋体" w:eastAsia="宋体" w:cs="宋体"/>
          <w:spacing w:val="-2"/>
          <w:sz w:val="28"/>
          <w:szCs w:val="28"/>
        </w:rPr>
        <w:t>（七）推广政府采购合同融资</w:t>
      </w:r>
    </w:p>
    <w:p>
      <w:pPr>
        <w:spacing w:before="186" w:line="343" w:lineRule="auto"/>
        <w:ind w:left="1" w:right="2" w:firstLine="561"/>
        <w:rPr>
          <w:rFonts w:ascii="宋体" w:hAnsi="宋体" w:eastAsia="宋体" w:cs="宋体"/>
          <w:sz w:val="28"/>
          <w:szCs w:val="28"/>
        </w:rPr>
      </w:pPr>
      <w:r>
        <w:rPr>
          <w:rFonts w:ascii="宋体" w:hAnsi="宋体" w:eastAsia="宋体" w:cs="宋体"/>
          <w:spacing w:val="2"/>
          <w:sz w:val="28"/>
          <w:szCs w:val="28"/>
        </w:rPr>
        <w:t>要求采购人和代理机构将“政府采购合同融资告知函</w:t>
      </w:r>
      <w:r>
        <w:rPr>
          <w:rFonts w:ascii="宋体" w:hAnsi="宋体" w:eastAsia="宋体" w:cs="宋体"/>
          <w:spacing w:val="-101"/>
          <w:sz w:val="28"/>
          <w:szCs w:val="28"/>
        </w:rPr>
        <w:t xml:space="preserve"> </w:t>
      </w:r>
      <w:r>
        <w:rPr>
          <w:rFonts w:ascii="宋体" w:hAnsi="宋体" w:eastAsia="宋体" w:cs="宋体"/>
          <w:spacing w:val="2"/>
          <w:sz w:val="28"/>
          <w:szCs w:val="28"/>
        </w:rPr>
        <w:t>”写入招标文件，鼓</w:t>
      </w:r>
      <w:r>
        <w:rPr>
          <w:rFonts w:ascii="宋体" w:hAnsi="宋体" w:eastAsia="宋体" w:cs="宋体"/>
          <w:sz w:val="28"/>
          <w:szCs w:val="28"/>
        </w:rPr>
        <w:t xml:space="preserve"> </w:t>
      </w:r>
      <w:r>
        <w:rPr>
          <w:rFonts w:ascii="宋体" w:hAnsi="宋体" w:eastAsia="宋体" w:cs="宋体"/>
          <w:spacing w:val="3"/>
          <w:sz w:val="28"/>
          <w:szCs w:val="28"/>
        </w:rPr>
        <w:t>励中标供应商凭借采购合同申请贷款，助力解决中小企业融资难、融资贵的问</w:t>
      </w:r>
    </w:p>
    <w:p>
      <w:pPr>
        <w:spacing w:before="1" w:line="222" w:lineRule="auto"/>
        <w:ind w:left="2"/>
        <w:rPr>
          <w:rFonts w:ascii="宋体" w:hAnsi="宋体" w:eastAsia="宋体" w:cs="宋体"/>
          <w:sz w:val="28"/>
          <w:szCs w:val="28"/>
        </w:rPr>
      </w:pPr>
      <w:r>
        <w:rPr>
          <w:rFonts w:ascii="宋体" w:hAnsi="宋体" w:eastAsia="宋体" w:cs="宋体"/>
          <w:spacing w:val="-5"/>
          <w:sz w:val="28"/>
          <w:szCs w:val="28"/>
        </w:rPr>
        <w:t>题。</w:t>
      </w:r>
    </w:p>
    <w:p>
      <w:pPr>
        <w:spacing w:before="182" w:line="343" w:lineRule="auto"/>
        <w:ind w:left="1" w:right="2" w:firstLine="568"/>
        <w:rPr>
          <w:rFonts w:ascii="宋体" w:hAnsi="宋体" w:eastAsia="宋体" w:cs="宋体"/>
          <w:sz w:val="28"/>
          <w:szCs w:val="28"/>
        </w:rPr>
      </w:pPr>
      <w:r>
        <w:rPr>
          <w:rFonts w:ascii="宋体" w:hAnsi="宋体" w:eastAsia="宋体" w:cs="宋体"/>
          <w:spacing w:val="3"/>
          <w:sz w:val="28"/>
          <w:szCs w:val="28"/>
        </w:rPr>
        <w:t>（八）在采购文件中，采购代理机构应按照财政部、工信部印发的《政府</w:t>
      </w:r>
      <w:r>
        <w:rPr>
          <w:rFonts w:ascii="宋体" w:hAnsi="宋体" w:eastAsia="宋体" w:cs="宋体"/>
          <w:sz w:val="28"/>
          <w:szCs w:val="28"/>
        </w:rPr>
        <w:t xml:space="preserve"> 采购促进中小企业发展管理办法》的通知精神（财库〔2020〕46</w:t>
      </w:r>
      <w:r>
        <w:rPr>
          <w:rFonts w:ascii="宋体" w:hAnsi="宋体" w:eastAsia="宋体" w:cs="宋体"/>
          <w:spacing w:val="-35"/>
          <w:sz w:val="28"/>
          <w:szCs w:val="28"/>
        </w:rPr>
        <w:t xml:space="preserve"> </w:t>
      </w:r>
      <w:r>
        <w:rPr>
          <w:rFonts w:ascii="宋体" w:hAnsi="宋体" w:eastAsia="宋体" w:cs="宋体"/>
          <w:sz w:val="28"/>
          <w:szCs w:val="28"/>
        </w:rPr>
        <w:t>号）提供中小</w:t>
      </w:r>
    </w:p>
    <w:p>
      <w:pPr>
        <w:spacing w:before="1" w:line="220" w:lineRule="auto"/>
        <w:ind w:left="6"/>
        <w:rPr>
          <w:rFonts w:ascii="宋体" w:hAnsi="宋体" w:eastAsia="宋体" w:cs="宋体"/>
          <w:sz w:val="28"/>
          <w:szCs w:val="28"/>
        </w:rPr>
      </w:pPr>
      <w:r>
        <w:rPr>
          <w:rFonts w:ascii="宋体" w:hAnsi="宋体" w:eastAsia="宋体" w:cs="宋体"/>
          <w:spacing w:val="-2"/>
          <w:sz w:val="28"/>
          <w:szCs w:val="28"/>
        </w:rPr>
        <w:t>企业声明函格式。</w:t>
      </w:r>
    </w:p>
    <w:p>
      <w:pPr>
        <w:spacing w:before="186" w:line="220" w:lineRule="auto"/>
        <w:ind w:left="569"/>
        <w:rPr>
          <w:rFonts w:ascii="宋体" w:hAnsi="宋体" w:eastAsia="宋体" w:cs="宋体"/>
          <w:sz w:val="28"/>
          <w:szCs w:val="28"/>
        </w:rPr>
      </w:pPr>
      <w:r>
        <w:rPr>
          <w:rFonts w:ascii="宋体" w:hAnsi="宋体" w:eastAsia="宋体" w:cs="宋体"/>
          <w:spacing w:val="-2"/>
          <w:sz w:val="28"/>
          <w:szCs w:val="28"/>
        </w:rPr>
        <w:t>（九）增强政府采购透明度</w:t>
      </w:r>
    </w:p>
    <w:p>
      <w:pPr>
        <w:spacing w:before="187" w:line="220" w:lineRule="auto"/>
        <w:ind w:right="2"/>
        <w:jc w:val="right"/>
        <w:rPr>
          <w:rFonts w:ascii="宋体" w:hAnsi="宋体" w:eastAsia="宋体" w:cs="宋体"/>
          <w:sz w:val="28"/>
          <w:szCs w:val="28"/>
        </w:rPr>
      </w:pPr>
      <w:r>
        <w:rPr>
          <w:rFonts w:ascii="宋体" w:hAnsi="宋体" w:eastAsia="宋体" w:cs="宋体"/>
          <w:spacing w:val="3"/>
          <w:sz w:val="28"/>
          <w:szCs w:val="28"/>
        </w:rPr>
        <w:t>采购人、采购代理机构要按照政府采购全过程信息公开的目标导向，依法</w:t>
      </w:r>
    </w:p>
    <w:p>
      <w:pPr>
        <w:spacing w:line="220" w:lineRule="auto"/>
        <w:rPr>
          <w:rFonts w:ascii="宋体" w:hAnsi="宋体" w:eastAsia="宋体" w:cs="宋体"/>
          <w:sz w:val="28"/>
          <w:szCs w:val="28"/>
        </w:rPr>
        <w:sectPr>
          <w:footerReference r:id="rId19" w:type="default"/>
          <w:pgSz w:w="11906" w:h="16839"/>
          <w:pgMar w:top="1431" w:right="1132" w:bottom="1185" w:left="1143" w:header="0" w:footer="970" w:gutter="0"/>
          <w:cols w:space="720" w:num="1"/>
        </w:sectPr>
      </w:pPr>
    </w:p>
    <w:p>
      <w:pPr>
        <w:spacing w:before="161" w:line="343" w:lineRule="auto"/>
        <w:ind w:right="122" w:firstLine="9"/>
        <w:jc w:val="both"/>
        <w:rPr>
          <w:rFonts w:ascii="宋体" w:hAnsi="宋体" w:eastAsia="宋体" w:cs="宋体"/>
          <w:sz w:val="28"/>
          <w:szCs w:val="28"/>
        </w:rPr>
      </w:pPr>
      <w:r>
        <w:rPr>
          <w:rFonts w:ascii="宋体" w:hAnsi="宋体" w:eastAsia="宋体" w:cs="宋体"/>
          <w:spacing w:val="3"/>
          <w:sz w:val="28"/>
          <w:szCs w:val="28"/>
        </w:rPr>
        <w:t>公开政府采购项目信息，并按照政务信息公开的要求，帮助采</w:t>
      </w:r>
      <w:r>
        <w:rPr>
          <w:rFonts w:ascii="宋体" w:hAnsi="宋体" w:eastAsia="宋体" w:cs="宋体"/>
          <w:spacing w:val="2"/>
          <w:sz w:val="28"/>
          <w:szCs w:val="28"/>
        </w:rPr>
        <w:t>购人实现从采购</w:t>
      </w:r>
      <w:r>
        <w:rPr>
          <w:rFonts w:ascii="宋体" w:hAnsi="宋体" w:eastAsia="宋体" w:cs="宋体"/>
          <w:sz w:val="28"/>
          <w:szCs w:val="28"/>
        </w:rPr>
        <w:t xml:space="preserve"> </w:t>
      </w:r>
      <w:r>
        <w:rPr>
          <w:rFonts w:ascii="宋体" w:hAnsi="宋体" w:eastAsia="宋体" w:cs="宋体"/>
          <w:spacing w:val="3"/>
          <w:sz w:val="28"/>
          <w:szCs w:val="28"/>
        </w:rPr>
        <w:t>预算、采购意向、采购公告、中标（成交）公告、采购文件公告、采购合同公</w:t>
      </w:r>
      <w:r>
        <w:rPr>
          <w:rFonts w:ascii="宋体" w:hAnsi="宋体" w:eastAsia="宋体" w:cs="宋体"/>
          <w:spacing w:val="2"/>
          <w:sz w:val="28"/>
          <w:szCs w:val="28"/>
        </w:rPr>
        <w:t xml:space="preserve"> </w:t>
      </w:r>
      <w:r>
        <w:rPr>
          <w:rFonts w:ascii="宋体" w:hAnsi="宋体" w:eastAsia="宋体" w:cs="宋体"/>
          <w:spacing w:val="3"/>
          <w:sz w:val="28"/>
          <w:szCs w:val="28"/>
        </w:rPr>
        <w:t>告、履约验收公告等全过程信息公开。采购人、采购代理机构要严格落实《政</w:t>
      </w:r>
      <w:r>
        <w:rPr>
          <w:rFonts w:ascii="宋体" w:hAnsi="宋体" w:eastAsia="宋体" w:cs="宋体"/>
          <w:spacing w:val="2"/>
          <w:sz w:val="28"/>
          <w:szCs w:val="28"/>
        </w:rPr>
        <w:t xml:space="preserve"> </w:t>
      </w:r>
      <w:r>
        <w:rPr>
          <w:rFonts w:ascii="宋体" w:hAnsi="宋体" w:eastAsia="宋体" w:cs="宋体"/>
          <w:spacing w:val="-9"/>
          <w:sz w:val="28"/>
          <w:szCs w:val="28"/>
        </w:rPr>
        <w:t>府采购公告和公示信息格式规范（2020</w:t>
      </w:r>
      <w:r>
        <w:rPr>
          <w:rFonts w:ascii="宋体" w:hAnsi="宋体" w:eastAsia="宋体" w:cs="宋体"/>
          <w:spacing w:val="-41"/>
          <w:sz w:val="28"/>
          <w:szCs w:val="28"/>
        </w:rPr>
        <w:t xml:space="preserve"> </w:t>
      </w:r>
      <w:r>
        <w:rPr>
          <w:rFonts w:ascii="宋体" w:hAnsi="宋体" w:eastAsia="宋体" w:cs="宋体"/>
          <w:spacing w:val="-9"/>
          <w:sz w:val="28"/>
          <w:szCs w:val="28"/>
        </w:rPr>
        <w:t>年版）》（财办库〔2020〕50</w:t>
      </w:r>
      <w:r>
        <w:rPr>
          <w:rFonts w:ascii="宋体" w:hAnsi="宋体" w:eastAsia="宋体" w:cs="宋体"/>
          <w:spacing w:val="-54"/>
          <w:sz w:val="28"/>
          <w:szCs w:val="28"/>
        </w:rPr>
        <w:t xml:space="preserve"> </w:t>
      </w:r>
      <w:r>
        <w:rPr>
          <w:rFonts w:ascii="宋体" w:hAnsi="宋体" w:eastAsia="宋体" w:cs="宋体"/>
          <w:spacing w:val="-9"/>
          <w:sz w:val="28"/>
          <w:szCs w:val="28"/>
        </w:rPr>
        <w:t>号）文件精</w:t>
      </w:r>
    </w:p>
    <w:p>
      <w:pPr>
        <w:spacing w:line="220" w:lineRule="auto"/>
        <w:ind w:left="1"/>
        <w:rPr>
          <w:rFonts w:ascii="宋体" w:hAnsi="宋体" w:eastAsia="宋体" w:cs="宋体"/>
          <w:sz w:val="28"/>
          <w:szCs w:val="28"/>
        </w:rPr>
      </w:pPr>
      <w:r>
        <w:rPr>
          <w:rFonts w:ascii="宋体" w:hAnsi="宋体" w:eastAsia="宋体" w:cs="宋体"/>
          <w:sz w:val="28"/>
          <w:szCs w:val="28"/>
        </w:rPr>
        <w:t>神，确保政府采购信息公开的完整性和及时性，方</w:t>
      </w:r>
      <w:r>
        <w:rPr>
          <w:rFonts w:ascii="宋体" w:hAnsi="宋体" w:eastAsia="宋体" w:cs="宋体"/>
          <w:spacing w:val="-1"/>
          <w:sz w:val="28"/>
          <w:szCs w:val="28"/>
        </w:rPr>
        <w:t>便市场主体免费获取查询。</w:t>
      </w:r>
    </w:p>
    <w:p>
      <w:pPr>
        <w:spacing w:before="182" w:line="343" w:lineRule="auto"/>
        <w:ind w:firstLine="568"/>
        <w:jc w:val="both"/>
        <w:rPr>
          <w:rFonts w:ascii="宋体" w:hAnsi="宋体" w:eastAsia="宋体" w:cs="宋体"/>
          <w:sz w:val="28"/>
          <w:szCs w:val="28"/>
        </w:rPr>
      </w:pPr>
      <w:r>
        <w:rPr>
          <w:rFonts w:ascii="宋体" w:hAnsi="宋体" w:eastAsia="宋体" w:cs="宋体"/>
          <w:spacing w:val="4"/>
          <w:sz w:val="28"/>
          <w:szCs w:val="28"/>
        </w:rPr>
        <w:t>（十）在采购活动执行中采购人、采购代理机构应做到</w:t>
      </w:r>
      <w:r>
        <w:rPr>
          <w:rFonts w:ascii="宋体" w:hAnsi="宋体" w:eastAsia="宋体" w:cs="宋体"/>
          <w:spacing w:val="-72"/>
          <w:w w:val="95"/>
          <w:sz w:val="28"/>
          <w:szCs w:val="28"/>
        </w:rPr>
        <w:t>：（</w:t>
      </w:r>
      <w:r>
        <w:rPr>
          <w:rFonts w:ascii="宋体" w:hAnsi="宋体" w:eastAsia="宋体" w:cs="宋体"/>
          <w:spacing w:val="4"/>
          <w:sz w:val="28"/>
          <w:szCs w:val="28"/>
        </w:rPr>
        <w:t>1）对于供应商</w:t>
      </w:r>
      <w:r>
        <w:rPr>
          <w:rFonts w:ascii="宋体" w:hAnsi="宋体" w:eastAsia="宋体" w:cs="宋体"/>
          <w:spacing w:val="2"/>
          <w:sz w:val="28"/>
          <w:szCs w:val="28"/>
        </w:rPr>
        <w:t xml:space="preserve">  </w:t>
      </w:r>
      <w:r>
        <w:rPr>
          <w:rFonts w:ascii="宋体" w:hAnsi="宋体" w:eastAsia="宋体" w:cs="宋体"/>
          <w:spacing w:val="3"/>
          <w:sz w:val="28"/>
          <w:szCs w:val="28"/>
        </w:rPr>
        <w:t>法定代表人已经出具委托书的，不得要求供应商法定代表人亲自领购采购文件</w:t>
      </w:r>
      <w:r>
        <w:rPr>
          <w:rFonts w:ascii="宋体" w:hAnsi="宋体" w:eastAsia="宋体" w:cs="宋体"/>
          <w:spacing w:val="1"/>
          <w:sz w:val="28"/>
          <w:szCs w:val="28"/>
        </w:rPr>
        <w:t xml:space="preserve">  </w:t>
      </w:r>
      <w:r>
        <w:rPr>
          <w:rFonts w:ascii="宋体" w:hAnsi="宋体" w:eastAsia="宋体" w:cs="宋体"/>
          <w:spacing w:val="4"/>
          <w:sz w:val="28"/>
          <w:szCs w:val="28"/>
        </w:rPr>
        <w:t>或者到场参加开标、谈判等</w:t>
      </w:r>
      <w:r>
        <w:rPr>
          <w:rFonts w:ascii="宋体" w:hAnsi="宋体" w:eastAsia="宋体" w:cs="宋体"/>
          <w:spacing w:val="-72"/>
          <w:w w:val="95"/>
          <w:sz w:val="28"/>
          <w:szCs w:val="28"/>
        </w:rPr>
        <w:t>；（</w:t>
      </w:r>
      <w:r>
        <w:rPr>
          <w:rFonts w:ascii="宋体" w:hAnsi="宋体" w:eastAsia="宋体" w:cs="宋体"/>
          <w:spacing w:val="4"/>
          <w:sz w:val="28"/>
          <w:szCs w:val="28"/>
        </w:rPr>
        <w:t>2）对于采购人、采购代理机构可以通过互联网</w:t>
      </w:r>
      <w:r>
        <w:rPr>
          <w:rFonts w:ascii="宋体" w:hAnsi="宋体" w:eastAsia="宋体" w:cs="宋体"/>
          <w:spacing w:val="2"/>
          <w:sz w:val="28"/>
          <w:szCs w:val="28"/>
        </w:rPr>
        <w:t xml:space="preserve">  </w:t>
      </w:r>
      <w:r>
        <w:rPr>
          <w:rFonts w:ascii="宋体" w:hAnsi="宋体" w:eastAsia="宋体" w:cs="宋体"/>
          <w:spacing w:val="4"/>
          <w:sz w:val="28"/>
          <w:szCs w:val="28"/>
        </w:rPr>
        <w:t>或者相关信息系统查询的信息，不得要求供应商提供</w:t>
      </w:r>
      <w:r>
        <w:rPr>
          <w:rFonts w:ascii="宋体" w:hAnsi="宋体" w:eastAsia="宋体" w:cs="宋体"/>
          <w:spacing w:val="-72"/>
          <w:w w:val="95"/>
          <w:sz w:val="28"/>
          <w:szCs w:val="28"/>
        </w:rPr>
        <w:t>；（</w:t>
      </w:r>
      <w:r>
        <w:rPr>
          <w:rFonts w:ascii="宋体" w:hAnsi="宋体" w:eastAsia="宋体" w:cs="宋体"/>
          <w:spacing w:val="4"/>
          <w:sz w:val="28"/>
          <w:szCs w:val="28"/>
        </w:rPr>
        <w:t>3）除必要的原件核对</w:t>
      </w:r>
      <w:r>
        <w:rPr>
          <w:rFonts w:ascii="宋体" w:hAnsi="宋体" w:eastAsia="宋体" w:cs="宋体"/>
          <w:spacing w:val="2"/>
          <w:sz w:val="28"/>
          <w:szCs w:val="28"/>
        </w:rPr>
        <w:t xml:space="preserve">  </w:t>
      </w:r>
      <w:r>
        <w:rPr>
          <w:rFonts w:ascii="宋体" w:hAnsi="宋体" w:eastAsia="宋体" w:cs="宋体"/>
          <w:sz w:val="28"/>
          <w:szCs w:val="28"/>
        </w:rPr>
        <w:t>外，对于供应商能够在线提供的材料，不得要求供应商同时提供纸</w:t>
      </w:r>
      <w:r>
        <w:rPr>
          <w:rFonts w:ascii="宋体" w:hAnsi="宋体" w:eastAsia="宋体" w:cs="宋体"/>
          <w:spacing w:val="-1"/>
          <w:sz w:val="28"/>
          <w:szCs w:val="28"/>
        </w:rPr>
        <w:t>质材料</w:t>
      </w:r>
      <w:r>
        <w:rPr>
          <w:rFonts w:ascii="宋体" w:hAnsi="宋体" w:eastAsia="宋体" w:cs="宋体"/>
          <w:spacing w:val="-68"/>
          <w:w w:val="90"/>
          <w:sz w:val="28"/>
          <w:szCs w:val="28"/>
        </w:rPr>
        <w:t>；（</w:t>
      </w:r>
      <w:r>
        <w:rPr>
          <w:rFonts w:ascii="宋体" w:hAnsi="宋体" w:eastAsia="宋体" w:cs="宋体"/>
          <w:spacing w:val="-1"/>
          <w:sz w:val="28"/>
          <w:szCs w:val="28"/>
        </w:rPr>
        <w:t>4）</w:t>
      </w:r>
      <w:r>
        <w:rPr>
          <w:rFonts w:ascii="宋体" w:hAnsi="宋体" w:eastAsia="宋体" w:cs="宋体"/>
          <w:spacing w:val="4"/>
          <w:sz w:val="28"/>
          <w:szCs w:val="28"/>
        </w:rPr>
        <w:t xml:space="preserve"> </w:t>
      </w:r>
      <w:r>
        <w:rPr>
          <w:rFonts w:ascii="宋体" w:hAnsi="宋体" w:eastAsia="宋体" w:cs="宋体"/>
          <w:spacing w:val="3"/>
          <w:sz w:val="28"/>
          <w:szCs w:val="28"/>
        </w:rPr>
        <w:t>对于供应商依照规定提交各类声明函、承诺函的，不得要求其再提供有关部门</w:t>
      </w:r>
      <w:r>
        <w:rPr>
          <w:rFonts w:ascii="宋体" w:hAnsi="宋体" w:eastAsia="宋体" w:cs="宋体"/>
          <w:spacing w:val="1"/>
          <w:sz w:val="28"/>
          <w:szCs w:val="28"/>
        </w:rPr>
        <w:t xml:space="preserve">  </w:t>
      </w:r>
      <w:r>
        <w:rPr>
          <w:rFonts w:ascii="宋体" w:hAnsi="宋体" w:eastAsia="宋体" w:cs="宋体"/>
          <w:spacing w:val="4"/>
          <w:sz w:val="28"/>
          <w:szCs w:val="28"/>
        </w:rPr>
        <w:t>出具的相关证明文件</w:t>
      </w:r>
      <w:r>
        <w:rPr>
          <w:rFonts w:ascii="宋体" w:hAnsi="宋体" w:eastAsia="宋体" w:cs="宋体"/>
          <w:spacing w:val="-72"/>
          <w:w w:val="95"/>
          <w:sz w:val="28"/>
          <w:szCs w:val="28"/>
        </w:rPr>
        <w:t>；（</w:t>
      </w:r>
      <w:r>
        <w:rPr>
          <w:rFonts w:ascii="宋体" w:hAnsi="宋体" w:eastAsia="宋体" w:cs="宋体"/>
          <w:spacing w:val="4"/>
          <w:sz w:val="28"/>
          <w:szCs w:val="28"/>
        </w:rPr>
        <w:t>5）采购人允许采用分包方式履行合同的，应当在采购</w:t>
      </w:r>
      <w:r>
        <w:rPr>
          <w:rFonts w:ascii="宋体" w:hAnsi="宋体" w:eastAsia="宋体" w:cs="宋体"/>
          <w:spacing w:val="2"/>
          <w:sz w:val="28"/>
          <w:szCs w:val="28"/>
        </w:rPr>
        <w:t xml:space="preserve">  </w:t>
      </w:r>
      <w:r>
        <w:rPr>
          <w:rFonts w:ascii="宋体" w:hAnsi="宋体" w:eastAsia="宋体" w:cs="宋体"/>
          <w:spacing w:val="4"/>
          <w:sz w:val="28"/>
          <w:szCs w:val="28"/>
        </w:rPr>
        <w:t>文件中明确可以分包履行的具体内容、金额或者比例</w:t>
      </w:r>
      <w:r>
        <w:rPr>
          <w:rFonts w:ascii="宋体" w:hAnsi="宋体" w:eastAsia="宋体" w:cs="宋体"/>
          <w:spacing w:val="-72"/>
          <w:w w:val="95"/>
          <w:sz w:val="28"/>
          <w:szCs w:val="28"/>
        </w:rPr>
        <w:t>；（</w:t>
      </w:r>
      <w:r>
        <w:rPr>
          <w:rFonts w:ascii="宋体" w:hAnsi="宋体" w:eastAsia="宋体" w:cs="宋体"/>
          <w:spacing w:val="4"/>
          <w:sz w:val="28"/>
          <w:szCs w:val="28"/>
        </w:rPr>
        <w:t>6）采购人、采购代理</w:t>
      </w:r>
      <w:r>
        <w:rPr>
          <w:rFonts w:ascii="宋体" w:hAnsi="宋体" w:eastAsia="宋体" w:cs="宋体"/>
          <w:spacing w:val="2"/>
          <w:sz w:val="28"/>
          <w:szCs w:val="28"/>
        </w:rPr>
        <w:t xml:space="preserve">  </w:t>
      </w:r>
      <w:r>
        <w:rPr>
          <w:rFonts w:ascii="宋体" w:hAnsi="宋体" w:eastAsia="宋体" w:cs="宋体"/>
          <w:spacing w:val="-2"/>
          <w:sz w:val="28"/>
          <w:szCs w:val="28"/>
        </w:rPr>
        <w:t>机构对投标（响应）文件的格式、形式要求应当简化明确，不得因装</w:t>
      </w:r>
      <w:r>
        <w:rPr>
          <w:rFonts w:ascii="宋体" w:hAnsi="宋体" w:eastAsia="宋体" w:cs="宋体"/>
          <w:spacing w:val="-3"/>
          <w:sz w:val="28"/>
          <w:szCs w:val="28"/>
        </w:rPr>
        <w:t>订、纸张、</w:t>
      </w:r>
    </w:p>
    <w:p>
      <w:pPr>
        <w:spacing w:line="220" w:lineRule="auto"/>
        <w:ind w:left="3"/>
        <w:rPr>
          <w:rFonts w:ascii="宋体" w:hAnsi="宋体" w:eastAsia="宋体" w:cs="宋体"/>
          <w:sz w:val="28"/>
          <w:szCs w:val="28"/>
        </w:rPr>
      </w:pPr>
      <w:r>
        <w:rPr>
          <w:rFonts w:ascii="宋体" w:hAnsi="宋体" w:eastAsia="宋体" w:cs="宋体"/>
          <w:spacing w:val="-4"/>
          <w:sz w:val="28"/>
          <w:szCs w:val="28"/>
        </w:rPr>
        <w:t>文件排序等非实质性的格式、形式问题限制和影响供应商投标（响应）。</w:t>
      </w:r>
    </w:p>
    <w:p>
      <w:pPr>
        <w:spacing w:before="187" w:line="220" w:lineRule="auto"/>
        <w:ind w:left="568"/>
        <w:rPr>
          <w:rFonts w:ascii="宋体" w:hAnsi="宋体" w:eastAsia="宋体" w:cs="宋体"/>
          <w:sz w:val="28"/>
          <w:szCs w:val="28"/>
        </w:rPr>
      </w:pPr>
      <w:r>
        <w:rPr>
          <w:rFonts w:ascii="宋体" w:hAnsi="宋体" w:eastAsia="宋体" w:cs="宋体"/>
          <w:spacing w:val="-1"/>
          <w:sz w:val="28"/>
          <w:szCs w:val="28"/>
        </w:rPr>
        <w:t>（十一）维护企业在政府采购活动中的知情权</w:t>
      </w:r>
    </w:p>
    <w:p>
      <w:pPr>
        <w:spacing w:before="185" w:line="343" w:lineRule="auto"/>
        <w:ind w:right="122" w:firstLine="559"/>
        <w:rPr>
          <w:rFonts w:ascii="宋体" w:hAnsi="宋体" w:eastAsia="宋体" w:cs="宋体"/>
          <w:sz w:val="28"/>
          <w:szCs w:val="28"/>
        </w:rPr>
      </w:pPr>
      <w:r>
        <w:rPr>
          <w:rFonts w:ascii="宋体" w:hAnsi="宋体" w:eastAsia="宋体" w:cs="宋体"/>
          <w:spacing w:val="3"/>
          <w:sz w:val="28"/>
          <w:szCs w:val="28"/>
        </w:rPr>
        <w:t>采用公开招标采购方式的政府采购项目，在公告中标结果的同时，对未通</w:t>
      </w:r>
      <w:r>
        <w:rPr>
          <w:rFonts w:ascii="宋体" w:hAnsi="宋体" w:eastAsia="宋体" w:cs="宋体"/>
          <w:spacing w:val="9"/>
          <w:sz w:val="28"/>
          <w:szCs w:val="28"/>
        </w:rPr>
        <w:t xml:space="preserve"> </w:t>
      </w:r>
      <w:r>
        <w:rPr>
          <w:rFonts w:ascii="宋体" w:hAnsi="宋体" w:eastAsia="宋体" w:cs="宋体"/>
          <w:spacing w:val="3"/>
          <w:sz w:val="28"/>
          <w:szCs w:val="28"/>
        </w:rPr>
        <w:t>过资格审查的投标人，采购人或者采购代理机构应告知其未通过的原因；采用</w:t>
      </w:r>
      <w:r>
        <w:rPr>
          <w:rFonts w:ascii="宋体" w:hAnsi="宋体" w:eastAsia="宋体" w:cs="宋体"/>
          <w:spacing w:val="2"/>
          <w:sz w:val="28"/>
          <w:szCs w:val="28"/>
        </w:rPr>
        <w:t xml:space="preserve"> </w:t>
      </w:r>
      <w:r>
        <w:rPr>
          <w:rFonts w:ascii="宋体" w:hAnsi="宋体" w:eastAsia="宋体" w:cs="宋体"/>
          <w:spacing w:val="3"/>
          <w:sz w:val="28"/>
          <w:szCs w:val="28"/>
        </w:rPr>
        <w:t>综合评分法评审的，还应当告知未中标人本人的评审得分与排序。采用竞争性</w:t>
      </w:r>
      <w:r>
        <w:rPr>
          <w:rFonts w:ascii="宋体" w:hAnsi="宋体" w:eastAsia="宋体" w:cs="宋体"/>
          <w:spacing w:val="2"/>
          <w:sz w:val="28"/>
          <w:szCs w:val="28"/>
        </w:rPr>
        <w:t xml:space="preserve"> </w:t>
      </w:r>
      <w:r>
        <w:rPr>
          <w:rFonts w:ascii="宋体" w:hAnsi="宋体" w:eastAsia="宋体" w:cs="宋体"/>
          <w:spacing w:val="3"/>
          <w:sz w:val="28"/>
          <w:szCs w:val="28"/>
        </w:rPr>
        <w:t>谈判、竞争性磋商、询价、单一来源采购方式的政府采购项目，对供应商未实</w:t>
      </w:r>
      <w:r>
        <w:rPr>
          <w:rFonts w:ascii="宋体" w:hAnsi="宋体" w:eastAsia="宋体" w:cs="宋体"/>
          <w:spacing w:val="2"/>
          <w:sz w:val="28"/>
          <w:szCs w:val="28"/>
        </w:rPr>
        <w:t xml:space="preserve"> </w:t>
      </w:r>
      <w:r>
        <w:rPr>
          <w:rFonts w:ascii="宋体" w:hAnsi="宋体" w:eastAsia="宋体" w:cs="宋体"/>
          <w:spacing w:val="3"/>
          <w:sz w:val="28"/>
          <w:szCs w:val="28"/>
        </w:rPr>
        <w:t>质性响应的文件按无效响应处理的，采购人或者采购代理机构应当告知供应商</w:t>
      </w:r>
    </w:p>
    <w:p>
      <w:pPr>
        <w:spacing w:before="1" w:line="223" w:lineRule="auto"/>
        <w:ind w:left="7"/>
        <w:rPr>
          <w:rFonts w:ascii="宋体" w:hAnsi="宋体" w:eastAsia="宋体" w:cs="宋体"/>
          <w:sz w:val="28"/>
          <w:szCs w:val="28"/>
        </w:rPr>
      </w:pPr>
      <w:r>
        <w:rPr>
          <w:rFonts w:ascii="宋体" w:hAnsi="宋体" w:eastAsia="宋体" w:cs="宋体"/>
          <w:spacing w:val="-6"/>
          <w:sz w:val="28"/>
          <w:szCs w:val="28"/>
        </w:rPr>
        <w:t>原因。</w:t>
      </w:r>
    </w:p>
    <w:p>
      <w:pPr>
        <w:spacing w:before="181" w:line="220" w:lineRule="auto"/>
        <w:ind w:left="568"/>
        <w:rPr>
          <w:rFonts w:ascii="宋体" w:hAnsi="宋体" w:eastAsia="宋体" w:cs="宋体"/>
          <w:sz w:val="28"/>
          <w:szCs w:val="28"/>
        </w:rPr>
      </w:pPr>
      <w:r>
        <w:rPr>
          <w:rFonts w:ascii="宋体" w:hAnsi="宋体" w:eastAsia="宋体" w:cs="宋体"/>
          <w:spacing w:val="-1"/>
          <w:sz w:val="28"/>
          <w:szCs w:val="28"/>
        </w:rPr>
        <w:t>（十二）维护投标（响应）供应商质疑和投诉的权利</w:t>
      </w:r>
    </w:p>
    <w:p>
      <w:pPr>
        <w:spacing w:before="186" w:line="343" w:lineRule="auto"/>
        <w:ind w:left="2" w:right="122" w:firstLine="562"/>
        <w:rPr>
          <w:rFonts w:ascii="宋体" w:hAnsi="宋体" w:eastAsia="宋体" w:cs="宋体"/>
          <w:sz w:val="28"/>
          <w:szCs w:val="28"/>
        </w:rPr>
      </w:pPr>
      <w:r>
        <w:rPr>
          <w:rFonts w:ascii="宋体" w:hAnsi="宋体" w:eastAsia="宋体" w:cs="宋体"/>
          <w:spacing w:val="3"/>
          <w:sz w:val="28"/>
          <w:szCs w:val="28"/>
        </w:rPr>
        <w:t>一是畅通质疑投诉渠道。采购人、采购代理机构应在采购文件中载明接收</w:t>
      </w:r>
      <w:r>
        <w:rPr>
          <w:rFonts w:ascii="宋体" w:hAnsi="宋体" w:eastAsia="宋体" w:cs="宋体"/>
          <w:spacing w:val="4"/>
          <w:sz w:val="28"/>
          <w:szCs w:val="28"/>
        </w:rPr>
        <w:t xml:space="preserve"> </w:t>
      </w:r>
      <w:r>
        <w:rPr>
          <w:rFonts w:ascii="宋体" w:hAnsi="宋体" w:eastAsia="宋体" w:cs="宋体"/>
          <w:spacing w:val="3"/>
          <w:sz w:val="28"/>
          <w:szCs w:val="28"/>
        </w:rPr>
        <w:t>质疑函的方式、联系部门、联系电话和通讯地址等信息。财政部门应当在省级</w:t>
      </w:r>
    </w:p>
    <w:p>
      <w:pPr>
        <w:spacing w:line="220" w:lineRule="auto"/>
        <w:ind w:left="32"/>
        <w:rPr>
          <w:rFonts w:ascii="宋体" w:hAnsi="宋体" w:eastAsia="宋体" w:cs="宋体"/>
          <w:sz w:val="28"/>
          <w:szCs w:val="28"/>
        </w:rPr>
      </w:pPr>
      <w:r>
        <w:rPr>
          <w:rFonts w:ascii="宋体" w:hAnsi="宋体" w:eastAsia="宋体" w:cs="宋体"/>
          <w:spacing w:val="2"/>
          <w:sz w:val="28"/>
          <w:szCs w:val="28"/>
        </w:rPr>
        <w:t>以上财政部门指定的政府采购信息发布媒体公布受理投诉的方式、联系部门、</w:t>
      </w:r>
    </w:p>
    <w:p>
      <w:pPr>
        <w:spacing w:line="220" w:lineRule="auto"/>
        <w:rPr>
          <w:rFonts w:ascii="宋体" w:hAnsi="宋体" w:eastAsia="宋体" w:cs="宋体"/>
          <w:sz w:val="28"/>
          <w:szCs w:val="28"/>
        </w:rPr>
        <w:sectPr>
          <w:footerReference r:id="rId20" w:type="default"/>
          <w:pgSz w:w="11906" w:h="16839"/>
          <w:pgMar w:top="1431" w:right="1012" w:bottom="1185" w:left="1145" w:header="0" w:footer="970" w:gutter="0"/>
          <w:cols w:space="720" w:num="1"/>
        </w:sectPr>
      </w:pPr>
    </w:p>
    <w:p>
      <w:pPr>
        <w:spacing w:before="160" w:line="343" w:lineRule="auto"/>
        <w:ind w:left="2" w:right="81"/>
        <w:jc w:val="both"/>
        <w:rPr>
          <w:rFonts w:ascii="宋体" w:hAnsi="宋体" w:eastAsia="宋体" w:cs="宋体"/>
          <w:sz w:val="28"/>
          <w:szCs w:val="28"/>
        </w:rPr>
      </w:pPr>
      <w:r>
        <w:rPr>
          <w:rFonts w:ascii="宋体" w:hAnsi="宋体" w:eastAsia="宋体" w:cs="宋体"/>
          <w:spacing w:val="3"/>
          <w:sz w:val="28"/>
          <w:szCs w:val="28"/>
        </w:rPr>
        <w:t>联系电话和通讯地址等信息。二是依法进行答复和处理。对供应商提出的质疑</w:t>
      </w:r>
      <w:r>
        <w:rPr>
          <w:rFonts w:ascii="宋体" w:hAnsi="宋体" w:eastAsia="宋体" w:cs="宋体"/>
          <w:sz w:val="28"/>
          <w:szCs w:val="28"/>
        </w:rPr>
        <w:t xml:space="preserve"> </w:t>
      </w:r>
      <w:r>
        <w:rPr>
          <w:rFonts w:ascii="宋体" w:hAnsi="宋体" w:eastAsia="宋体" w:cs="宋体"/>
          <w:spacing w:val="3"/>
          <w:sz w:val="28"/>
          <w:szCs w:val="28"/>
        </w:rPr>
        <w:t>和投诉，采购人、采购代理机构和各级财政部门应当依法及时答复和处理，不</w:t>
      </w:r>
    </w:p>
    <w:p>
      <w:pPr>
        <w:spacing w:before="1" w:line="220" w:lineRule="auto"/>
        <w:ind w:left="2"/>
        <w:rPr>
          <w:rFonts w:ascii="宋体" w:hAnsi="宋体" w:eastAsia="宋体" w:cs="宋体"/>
          <w:sz w:val="28"/>
          <w:szCs w:val="28"/>
        </w:rPr>
      </w:pPr>
      <w:r>
        <w:rPr>
          <w:rFonts w:ascii="宋体" w:hAnsi="宋体" w:eastAsia="宋体" w:cs="宋体"/>
          <w:spacing w:val="-1"/>
          <w:sz w:val="28"/>
          <w:szCs w:val="28"/>
        </w:rPr>
        <w:t>得推诿扯皮故意刁难，须进行实质性回应。</w:t>
      </w:r>
    </w:p>
    <w:p>
      <w:pPr>
        <w:spacing w:before="185" w:line="343" w:lineRule="auto"/>
        <w:ind w:right="80" w:firstLine="568"/>
        <w:rPr>
          <w:rFonts w:ascii="宋体" w:hAnsi="宋体" w:eastAsia="宋体" w:cs="宋体"/>
          <w:sz w:val="28"/>
          <w:szCs w:val="28"/>
        </w:rPr>
      </w:pPr>
      <w:r>
        <w:rPr>
          <w:rFonts w:ascii="宋体" w:hAnsi="宋体" w:eastAsia="宋体" w:cs="宋体"/>
          <w:spacing w:val="3"/>
          <w:sz w:val="28"/>
          <w:szCs w:val="28"/>
        </w:rPr>
        <w:t>（十三）落实绿色产品（节能产品、环境标志产品）优先采购政策。采购</w:t>
      </w:r>
      <w:r>
        <w:rPr>
          <w:rFonts w:ascii="宋体" w:hAnsi="宋体" w:eastAsia="宋体" w:cs="宋体"/>
          <w:sz w:val="28"/>
          <w:szCs w:val="28"/>
        </w:rPr>
        <w:t xml:space="preserve"> </w:t>
      </w:r>
      <w:r>
        <w:rPr>
          <w:rFonts w:ascii="宋体" w:hAnsi="宋体" w:eastAsia="宋体" w:cs="宋体"/>
          <w:spacing w:val="3"/>
          <w:sz w:val="28"/>
          <w:szCs w:val="28"/>
        </w:rPr>
        <w:t>人、采购代理机构在编制采购文件制定评审规则时，采用综合评分法的项目， 对技术和价格给予一定幅度的加分：一是在价格项中，可以对绿色产品给予价</w:t>
      </w:r>
      <w:r>
        <w:rPr>
          <w:rFonts w:ascii="宋体" w:hAnsi="宋体" w:eastAsia="宋体" w:cs="宋体"/>
          <w:spacing w:val="2"/>
          <w:sz w:val="28"/>
          <w:szCs w:val="28"/>
        </w:rPr>
        <w:t xml:space="preserve"> </w:t>
      </w:r>
      <w:r>
        <w:rPr>
          <w:rFonts w:ascii="宋体" w:hAnsi="宋体" w:eastAsia="宋体" w:cs="宋体"/>
          <w:spacing w:val="-3"/>
          <w:sz w:val="28"/>
          <w:szCs w:val="28"/>
        </w:rPr>
        <w:t>格总分值</w:t>
      </w:r>
      <w:r>
        <w:rPr>
          <w:rFonts w:ascii="宋体" w:hAnsi="宋体" w:eastAsia="宋体" w:cs="宋体"/>
          <w:spacing w:val="-54"/>
          <w:sz w:val="28"/>
          <w:szCs w:val="28"/>
        </w:rPr>
        <w:t xml:space="preserve"> </w:t>
      </w:r>
      <w:r>
        <w:rPr>
          <w:rFonts w:ascii="宋体" w:hAnsi="宋体" w:eastAsia="宋体" w:cs="宋体"/>
          <w:spacing w:val="-3"/>
          <w:sz w:val="28"/>
          <w:szCs w:val="28"/>
        </w:rPr>
        <w:t>3%-5%幅度不等的加分；二是在技术中，可以对</w:t>
      </w:r>
      <w:r>
        <w:rPr>
          <w:rFonts w:ascii="宋体" w:hAnsi="宋体" w:eastAsia="宋体" w:cs="宋体"/>
          <w:spacing w:val="-4"/>
          <w:sz w:val="28"/>
          <w:szCs w:val="28"/>
        </w:rPr>
        <w:t>绿色产品给予技术总分</w:t>
      </w:r>
      <w:r>
        <w:rPr>
          <w:rFonts w:ascii="宋体" w:hAnsi="宋体" w:eastAsia="宋体" w:cs="宋体"/>
          <w:sz w:val="28"/>
          <w:szCs w:val="28"/>
        </w:rPr>
        <w:t xml:space="preserve"> </w:t>
      </w:r>
      <w:r>
        <w:rPr>
          <w:rFonts w:ascii="宋体" w:hAnsi="宋体" w:eastAsia="宋体" w:cs="宋体"/>
          <w:spacing w:val="-3"/>
          <w:sz w:val="28"/>
          <w:szCs w:val="28"/>
        </w:rPr>
        <w:t>值</w:t>
      </w:r>
      <w:r>
        <w:rPr>
          <w:rFonts w:ascii="宋体" w:hAnsi="宋体" w:eastAsia="宋体" w:cs="宋体"/>
          <w:spacing w:val="-54"/>
          <w:sz w:val="28"/>
          <w:szCs w:val="28"/>
        </w:rPr>
        <w:t xml:space="preserve"> </w:t>
      </w:r>
      <w:r>
        <w:rPr>
          <w:rFonts w:ascii="宋体" w:hAnsi="宋体" w:eastAsia="宋体" w:cs="宋体"/>
          <w:spacing w:val="-3"/>
          <w:sz w:val="28"/>
          <w:szCs w:val="28"/>
        </w:rPr>
        <w:t>3%-5%幅度不等的价格。采用最低评标价法，最低成交</w:t>
      </w:r>
      <w:r>
        <w:rPr>
          <w:rFonts w:ascii="宋体" w:hAnsi="宋体" w:eastAsia="宋体" w:cs="宋体"/>
          <w:spacing w:val="-4"/>
          <w:sz w:val="28"/>
          <w:szCs w:val="28"/>
        </w:rPr>
        <w:t>价的采购项目，对绿色</w:t>
      </w:r>
      <w:r>
        <w:rPr>
          <w:rFonts w:ascii="宋体" w:hAnsi="宋体" w:eastAsia="宋体" w:cs="宋体"/>
          <w:sz w:val="28"/>
          <w:szCs w:val="28"/>
        </w:rPr>
        <w:t xml:space="preserve"> </w:t>
      </w:r>
      <w:r>
        <w:rPr>
          <w:rFonts w:ascii="宋体" w:hAnsi="宋体" w:eastAsia="宋体" w:cs="宋体"/>
          <w:spacing w:val="-3"/>
          <w:sz w:val="28"/>
          <w:szCs w:val="28"/>
        </w:rPr>
        <w:t>产品可以在评审时对其投标价格给予</w:t>
      </w:r>
      <w:r>
        <w:rPr>
          <w:rFonts w:ascii="宋体" w:hAnsi="宋体" w:eastAsia="宋体" w:cs="宋体"/>
          <w:spacing w:val="-56"/>
          <w:sz w:val="28"/>
          <w:szCs w:val="28"/>
        </w:rPr>
        <w:t xml:space="preserve"> </w:t>
      </w:r>
      <w:r>
        <w:rPr>
          <w:rFonts w:ascii="宋体" w:hAnsi="宋体" w:eastAsia="宋体" w:cs="宋体"/>
          <w:spacing w:val="-3"/>
          <w:sz w:val="28"/>
          <w:szCs w:val="28"/>
        </w:rPr>
        <w:t>2%-5%不等的价格扣除。</w:t>
      </w:r>
      <w:r>
        <w:rPr>
          <w:rFonts w:ascii="宋体" w:hAnsi="宋体" w:eastAsia="宋体" w:cs="宋体"/>
          <w:spacing w:val="-4"/>
          <w:sz w:val="28"/>
          <w:szCs w:val="28"/>
        </w:rPr>
        <w:t>一个产品，既属于</w:t>
      </w:r>
      <w:r>
        <w:rPr>
          <w:rFonts w:ascii="宋体" w:hAnsi="宋体" w:eastAsia="宋体" w:cs="宋体"/>
          <w:sz w:val="28"/>
          <w:szCs w:val="28"/>
        </w:rPr>
        <w:t xml:space="preserve"> </w:t>
      </w:r>
      <w:r>
        <w:rPr>
          <w:rFonts w:ascii="宋体" w:hAnsi="宋体" w:eastAsia="宋体" w:cs="宋体"/>
          <w:spacing w:val="3"/>
          <w:sz w:val="28"/>
          <w:szCs w:val="28"/>
        </w:rPr>
        <w:t>优先采购的节能产品，又列入环境标志产品清单中，在评审规则中可以设置重</w:t>
      </w:r>
    </w:p>
    <w:p>
      <w:pPr>
        <w:spacing w:line="220" w:lineRule="auto"/>
        <w:ind w:left="8"/>
        <w:rPr>
          <w:rFonts w:ascii="宋体" w:hAnsi="宋体" w:eastAsia="宋体" w:cs="宋体"/>
          <w:sz w:val="28"/>
          <w:szCs w:val="28"/>
        </w:rPr>
      </w:pPr>
      <w:r>
        <w:rPr>
          <w:rFonts w:ascii="宋体" w:hAnsi="宋体" w:eastAsia="宋体" w:cs="宋体"/>
          <w:spacing w:val="-1"/>
          <w:sz w:val="28"/>
          <w:szCs w:val="28"/>
        </w:rPr>
        <w:t>复加分，也可以只算其中一个，这个权力由采购人掌握。</w:t>
      </w:r>
    </w:p>
    <w:p>
      <w:pPr>
        <w:spacing w:before="184" w:line="220" w:lineRule="auto"/>
        <w:ind w:left="560"/>
        <w:rPr>
          <w:rFonts w:ascii="宋体" w:hAnsi="宋体" w:eastAsia="宋体" w:cs="宋体"/>
          <w:sz w:val="28"/>
          <w:szCs w:val="28"/>
        </w:rPr>
      </w:pPr>
      <w:r>
        <w:rPr>
          <w:rFonts w:ascii="宋体" w:hAnsi="宋体" w:eastAsia="宋体" w:cs="宋体"/>
          <w:spacing w:val="-1"/>
          <w:sz w:val="28"/>
          <w:szCs w:val="28"/>
        </w:rPr>
        <w:t>注：本项目不涉及绿色产品采购。</w:t>
      </w:r>
    </w:p>
    <w:p>
      <w:pPr>
        <w:spacing w:before="187" w:line="220" w:lineRule="auto"/>
        <w:ind w:left="568"/>
        <w:rPr>
          <w:rFonts w:ascii="宋体" w:hAnsi="宋体" w:eastAsia="宋体" w:cs="宋体"/>
          <w:sz w:val="28"/>
          <w:szCs w:val="28"/>
        </w:rPr>
      </w:pPr>
      <w:r>
        <w:rPr>
          <w:rFonts w:ascii="宋体" w:hAnsi="宋体" w:eastAsia="宋体" w:cs="宋体"/>
          <w:spacing w:val="-1"/>
          <w:sz w:val="28"/>
          <w:szCs w:val="28"/>
        </w:rPr>
        <w:t>（十四）压减政府采购各环节时限，加快资金支付进度</w:t>
      </w:r>
    </w:p>
    <w:p>
      <w:pPr>
        <w:spacing w:before="184" w:line="343" w:lineRule="auto"/>
        <w:ind w:firstLine="562"/>
        <w:rPr>
          <w:rFonts w:ascii="宋体" w:hAnsi="宋体" w:eastAsia="宋体" w:cs="宋体"/>
          <w:sz w:val="28"/>
          <w:szCs w:val="28"/>
        </w:rPr>
      </w:pPr>
      <w:r>
        <w:rPr>
          <w:rFonts w:ascii="宋体" w:hAnsi="宋体" w:eastAsia="宋体" w:cs="宋体"/>
          <w:spacing w:val="3"/>
          <w:sz w:val="28"/>
          <w:szCs w:val="28"/>
        </w:rPr>
        <w:t>按照《平顶山市财政局关于压减政府采购各环节时限进一步优化政府采购</w:t>
      </w:r>
      <w:r>
        <w:rPr>
          <w:rFonts w:ascii="宋体" w:hAnsi="宋体" w:eastAsia="宋体" w:cs="宋体"/>
          <w:spacing w:val="6"/>
          <w:sz w:val="28"/>
          <w:szCs w:val="28"/>
        </w:rPr>
        <w:t xml:space="preserve"> </w:t>
      </w:r>
      <w:r>
        <w:rPr>
          <w:rFonts w:ascii="宋体" w:hAnsi="宋体" w:eastAsia="宋体" w:cs="宋体"/>
          <w:spacing w:val="-10"/>
          <w:sz w:val="28"/>
          <w:szCs w:val="28"/>
        </w:rPr>
        <w:t>营商环境的通知》（平财购〔2021〕34</w:t>
      </w:r>
      <w:r>
        <w:rPr>
          <w:rFonts w:ascii="宋体" w:hAnsi="宋体" w:eastAsia="宋体" w:cs="宋体"/>
          <w:spacing w:val="-34"/>
          <w:sz w:val="28"/>
          <w:szCs w:val="28"/>
        </w:rPr>
        <w:t xml:space="preserve"> </w:t>
      </w:r>
      <w:r>
        <w:rPr>
          <w:rFonts w:ascii="宋体" w:hAnsi="宋体" w:eastAsia="宋体" w:cs="宋体"/>
          <w:spacing w:val="-10"/>
          <w:sz w:val="28"/>
          <w:szCs w:val="28"/>
        </w:rPr>
        <w:t>号）通知精神，落实四个“一</w:t>
      </w:r>
      <w:r>
        <w:rPr>
          <w:rFonts w:ascii="宋体" w:hAnsi="宋体" w:eastAsia="宋体" w:cs="宋体"/>
          <w:spacing w:val="-81"/>
          <w:sz w:val="28"/>
          <w:szCs w:val="28"/>
        </w:rPr>
        <w:t xml:space="preserve"> </w:t>
      </w:r>
      <w:r>
        <w:rPr>
          <w:rFonts w:ascii="宋体" w:hAnsi="宋体" w:eastAsia="宋体" w:cs="宋体"/>
          <w:spacing w:val="-10"/>
          <w:sz w:val="28"/>
          <w:szCs w:val="28"/>
        </w:rPr>
        <w:t>日办</w:t>
      </w:r>
      <w:r>
        <w:rPr>
          <w:rFonts w:ascii="宋体" w:hAnsi="宋体" w:eastAsia="宋体" w:cs="宋体"/>
          <w:spacing w:val="-100"/>
          <w:sz w:val="28"/>
          <w:szCs w:val="28"/>
        </w:rPr>
        <w:t xml:space="preserve"> </w:t>
      </w:r>
      <w:r>
        <w:rPr>
          <w:rFonts w:ascii="宋体" w:hAnsi="宋体" w:eastAsia="宋体" w:cs="宋体"/>
          <w:spacing w:val="-10"/>
          <w:sz w:val="28"/>
          <w:szCs w:val="28"/>
        </w:rPr>
        <w:t>”，内</w:t>
      </w:r>
      <w:r>
        <w:rPr>
          <w:rFonts w:ascii="宋体" w:hAnsi="宋体" w:eastAsia="宋体" w:cs="宋体"/>
          <w:sz w:val="28"/>
          <w:szCs w:val="28"/>
        </w:rPr>
        <w:t xml:space="preserve"> </w:t>
      </w:r>
      <w:r>
        <w:rPr>
          <w:rFonts w:ascii="宋体" w:hAnsi="宋体" w:eastAsia="宋体" w:cs="宋体"/>
          <w:spacing w:val="1"/>
          <w:sz w:val="28"/>
          <w:szCs w:val="28"/>
        </w:rPr>
        <w:t>容是</w:t>
      </w:r>
      <w:r>
        <w:rPr>
          <w:rFonts w:ascii="宋体" w:hAnsi="宋体" w:eastAsia="宋体" w:cs="宋体"/>
          <w:spacing w:val="-71"/>
          <w:w w:val="94"/>
          <w:sz w:val="28"/>
          <w:szCs w:val="28"/>
        </w:rPr>
        <w:t>：（</w:t>
      </w:r>
      <w:r>
        <w:rPr>
          <w:rFonts w:ascii="宋体" w:hAnsi="宋体" w:eastAsia="宋体" w:cs="宋体"/>
          <w:spacing w:val="1"/>
          <w:sz w:val="28"/>
          <w:szCs w:val="28"/>
        </w:rPr>
        <w:t>1）在评审结束后</w:t>
      </w:r>
      <w:r>
        <w:rPr>
          <w:rFonts w:ascii="宋体" w:hAnsi="宋体" w:eastAsia="宋体" w:cs="宋体"/>
          <w:spacing w:val="-34"/>
          <w:sz w:val="28"/>
          <w:szCs w:val="28"/>
        </w:rPr>
        <w:t xml:space="preserve"> </w:t>
      </w:r>
      <w:r>
        <w:rPr>
          <w:rFonts w:ascii="宋体" w:hAnsi="宋体" w:eastAsia="宋体" w:cs="宋体"/>
          <w:spacing w:val="1"/>
          <w:sz w:val="28"/>
          <w:szCs w:val="28"/>
        </w:rPr>
        <w:t>1 日内确定采购结果，同时对中标单位发出中标或成</w:t>
      </w:r>
      <w:r>
        <w:rPr>
          <w:rFonts w:ascii="宋体" w:hAnsi="宋体" w:eastAsia="宋体" w:cs="宋体"/>
          <w:sz w:val="28"/>
          <w:szCs w:val="28"/>
        </w:rPr>
        <w:t xml:space="preserve"> </w:t>
      </w:r>
      <w:r>
        <w:rPr>
          <w:rFonts w:ascii="宋体" w:hAnsi="宋体" w:eastAsia="宋体" w:cs="宋体"/>
          <w:spacing w:val="-3"/>
          <w:sz w:val="28"/>
          <w:szCs w:val="28"/>
        </w:rPr>
        <w:t>交通知书，并在网上进行公告</w:t>
      </w:r>
      <w:r>
        <w:rPr>
          <w:rFonts w:ascii="宋体" w:hAnsi="宋体" w:eastAsia="宋体" w:cs="宋体"/>
          <w:spacing w:val="-65"/>
          <w:w w:val="86"/>
          <w:sz w:val="28"/>
          <w:szCs w:val="28"/>
        </w:rPr>
        <w:t>；（</w:t>
      </w:r>
      <w:r>
        <w:rPr>
          <w:rFonts w:ascii="宋体" w:hAnsi="宋体" w:eastAsia="宋体" w:cs="宋体"/>
          <w:spacing w:val="-3"/>
          <w:sz w:val="28"/>
          <w:szCs w:val="28"/>
        </w:rPr>
        <w:t>2）中标或成交通知书发出后，1 日</w:t>
      </w:r>
      <w:r>
        <w:rPr>
          <w:rFonts w:ascii="宋体" w:hAnsi="宋体" w:eastAsia="宋体" w:cs="宋体"/>
          <w:spacing w:val="-4"/>
          <w:sz w:val="28"/>
          <w:szCs w:val="28"/>
        </w:rPr>
        <w:t>内与中标或</w:t>
      </w:r>
      <w:r>
        <w:rPr>
          <w:rFonts w:ascii="宋体" w:hAnsi="宋体" w:eastAsia="宋体" w:cs="宋体"/>
          <w:spacing w:val="3"/>
          <w:sz w:val="28"/>
          <w:szCs w:val="28"/>
        </w:rPr>
        <w:t xml:space="preserve"> </w:t>
      </w:r>
      <w:r>
        <w:rPr>
          <w:rFonts w:ascii="宋体" w:hAnsi="宋体" w:eastAsia="宋体" w:cs="宋体"/>
          <w:spacing w:val="1"/>
          <w:sz w:val="28"/>
          <w:szCs w:val="28"/>
        </w:rPr>
        <w:t>成交供应商签订合同;合同签订当日完成合同</w:t>
      </w:r>
      <w:r>
        <w:rPr>
          <w:rFonts w:ascii="宋体" w:hAnsi="宋体" w:eastAsia="宋体" w:cs="宋体"/>
          <w:sz w:val="28"/>
          <w:szCs w:val="28"/>
        </w:rPr>
        <w:t>备案工作</w:t>
      </w:r>
      <w:r>
        <w:rPr>
          <w:rFonts w:ascii="宋体" w:hAnsi="宋体" w:eastAsia="宋体" w:cs="宋体"/>
          <w:spacing w:val="-67"/>
          <w:w w:val="89"/>
          <w:sz w:val="28"/>
          <w:szCs w:val="28"/>
        </w:rPr>
        <w:t>；（</w:t>
      </w:r>
      <w:r>
        <w:rPr>
          <w:rFonts w:ascii="宋体" w:hAnsi="宋体" w:eastAsia="宋体" w:cs="宋体"/>
          <w:sz w:val="28"/>
          <w:szCs w:val="28"/>
        </w:rPr>
        <w:t>3）政府采购项目供应</w:t>
      </w:r>
      <w:r>
        <w:rPr>
          <w:rFonts w:ascii="宋体" w:hAnsi="宋体" w:eastAsia="宋体" w:cs="宋体"/>
          <w:spacing w:val="3"/>
          <w:sz w:val="28"/>
          <w:szCs w:val="28"/>
        </w:rPr>
        <w:t xml:space="preserve"> </w:t>
      </w:r>
      <w:r>
        <w:rPr>
          <w:rFonts w:ascii="宋体" w:hAnsi="宋体" w:eastAsia="宋体" w:cs="宋体"/>
          <w:spacing w:val="2"/>
          <w:sz w:val="28"/>
          <w:szCs w:val="28"/>
        </w:rPr>
        <w:t>商履约完成后，采购人应在供应商提出验收申请</w:t>
      </w:r>
      <w:r>
        <w:rPr>
          <w:rFonts w:ascii="宋体" w:hAnsi="宋体" w:eastAsia="宋体" w:cs="宋体"/>
          <w:spacing w:val="-39"/>
          <w:sz w:val="28"/>
          <w:szCs w:val="28"/>
        </w:rPr>
        <w:t xml:space="preserve"> </w:t>
      </w:r>
      <w:r>
        <w:rPr>
          <w:rFonts w:ascii="宋体" w:hAnsi="宋体" w:eastAsia="宋体" w:cs="宋体"/>
          <w:spacing w:val="2"/>
          <w:sz w:val="28"/>
          <w:szCs w:val="28"/>
        </w:rPr>
        <w:t>1</w:t>
      </w:r>
      <w:r>
        <w:rPr>
          <w:rFonts w:ascii="宋体" w:hAnsi="宋体" w:eastAsia="宋体" w:cs="宋体"/>
          <w:spacing w:val="-53"/>
          <w:sz w:val="28"/>
          <w:szCs w:val="28"/>
        </w:rPr>
        <w:t xml:space="preserve"> </w:t>
      </w:r>
      <w:r>
        <w:rPr>
          <w:rFonts w:ascii="宋体" w:hAnsi="宋体" w:eastAsia="宋体" w:cs="宋体"/>
          <w:spacing w:val="2"/>
          <w:sz w:val="28"/>
          <w:szCs w:val="28"/>
        </w:rPr>
        <w:t>个</w:t>
      </w:r>
      <w:r>
        <w:rPr>
          <w:rFonts w:ascii="宋体" w:hAnsi="宋体" w:eastAsia="宋体" w:cs="宋体"/>
          <w:spacing w:val="1"/>
          <w:sz w:val="28"/>
          <w:szCs w:val="28"/>
        </w:rPr>
        <w:t>工作日内完成验收，同时</w:t>
      </w:r>
      <w:r>
        <w:rPr>
          <w:rFonts w:ascii="宋体" w:hAnsi="宋体" w:eastAsia="宋体" w:cs="宋体"/>
          <w:sz w:val="28"/>
          <w:szCs w:val="28"/>
        </w:rPr>
        <w:t xml:space="preserve"> </w:t>
      </w:r>
      <w:r>
        <w:rPr>
          <w:rFonts w:ascii="宋体" w:hAnsi="宋体" w:eastAsia="宋体" w:cs="宋体"/>
          <w:spacing w:val="-1"/>
          <w:sz w:val="28"/>
          <w:szCs w:val="28"/>
        </w:rPr>
        <w:t>在平顶山市政府采购网发布验收结果公告</w:t>
      </w:r>
      <w:r>
        <w:rPr>
          <w:rFonts w:ascii="宋体" w:hAnsi="宋体" w:eastAsia="宋体" w:cs="宋体"/>
          <w:spacing w:val="-67"/>
          <w:w w:val="89"/>
          <w:sz w:val="28"/>
          <w:szCs w:val="28"/>
        </w:rPr>
        <w:t>；（</w:t>
      </w:r>
      <w:r>
        <w:rPr>
          <w:rFonts w:ascii="宋体" w:hAnsi="宋体" w:eastAsia="宋体" w:cs="宋体"/>
          <w:spacing w:val="-1"/>
          <w:sz w:val="28"/>
          <w:szCs w:val="28"/>
        </w:rPr>
        <w:t>4）验收合格具备</w:t>
      </w:r>
      <w:r>
        <w:rPr>
          <w:rFonts w:ascii="宋体" w:hAnsi="宋体" w:eastAsia="宋体" w:cs="宋体"/>
          <w:spacing w:val="-2"/>
          <w:sz w:val="28"/>
          <w:szCs w:val="28"/>
        </w:rPr>
        <w:t>付款条件的项目，</w:t>
      </w:r>
    </w:p>
    <w:p>
      <w:pPr>
        <w:spacing w:line="220" w:lineRule="auto"/>
        <w:rPr>
          <w:rFonts w:ascii="宋体" w:hAnsi="宋体" w:eastAsia="宋体" w:cs="宋体"/>
          <w:sz w:val="28"/>
          <w:szCs w:val="28"/>
        </w:rPr>
        <w:sectPr>
          <w:footerReference r:id="rId21" w:type="default"/>
          <w:pgSz w:w="11906" w:h="16839"/>
          <w:pgMar w:top="1431" w:right="1053" w:bottom="1185" w:left="1145" w:header="0" w:footer="970" w:gutter="0"/>
          <w:cols w:space="720" w:num="1"/>
        </w:sectPr>
      </w:pPr>
      <w:r>
        <w:rPr>
          <w:rFonts w:ascii="宋体" w:hAnsi="宋体" w:eastAsia="宋体" w:cs="宋体"/>
          <w:spacing w:val="-2"/>
          <w:sz w:val="28"/>
          <w:szCs w:val="28"/>
        </w:rPr>
        <w:t>采购人要在</w:t>
      </w:r>
      <w:r>
        <w:rPr>
          <w:rFonts w:ascii="宋体" w:hAnsi="宋体" w:eastAsia="宋体" w:cs="宋体"/>
          <w:spacing w:val="-41"/>
          <w:sz w:val="28"/>
          <w:szCs w:val="28"/>
        </w:rPr>
        <w:t xml:space="preserve"> </w:t>
      </w:r>
      <w:r>
        <w:rPr>
          <w:rFonts w:ascii="宋体" w:hAnsi="宋体" w:eastAsia="宋体" w:cs="宋体"/>
          <w:spacing w:val="-2"/>
          <w:sz w:val="28"/>
          <w:szCs w:val="28"/>
        </w:rPr>
        <w:t>1</w:t>
      </w:r>
      <w:r>
        <w:rPr>
          <w:rFonts w:ascii="宋体" w:hAnsi="宋体" w:eastAsia="宋体" w:cs="宋体"/>
          <w:spacing w:val="-59"/>
          <w:sz w:val="28"/>
          <w:szCs w:val="28"/>
        </w:rPr>
        <w:t xml:space="preserve"> </w:t>
      </w:r>
      <w:r>
        <w:rPr>
          <w:rFonts w:ascii="宋体" w:hAnsi="宋体" w:eastAsia="宋体" w:cs="宋体"/>
          <w:spacing w:val="-2"/>
          <w:sz w:val="28"/>
          <w:szCs w:val="28"/>
        </w:rPr>
        <w:t>个工作日内按照合同约定支付项目资</w:t>
      </w:r>
      <w:r>
        <w:rPr>
          <w:rFonts w:ascii="宋体" w:hAnsi="宋体" w:eastAsia="宋体" w:cs="宋体"/>
          <w:spacing w:val="-3"/>
          <w:sz w:val="28"/>
          <w:szCs w:val="28"/>
        </w:rPr>
        <w:t>金。</w:t>
      </w:r>
    </w:p>
    <w:p>
      <w:pPr>
        <w:spacing w:before="140" w:line="223" w:lineRule="auto"/>
        <w:rPr>
          <w:rFonts w:ascii="宋体" w:hAnsi="宋体" w:eastAsia="宋体" w:cs="宋体"/>
          <w:sz w:val="43"/>
          <w:szCs w:val="43"/>
        </w:rPr>
      </w:pPr>
      <w:r>
        <w:rPr>
          <w:rFonts w:ascii="宋体" w:hAnsi="宋体" w:eastAsia="宋体" w:cs="宋体"/>
          <w:b/>
          <w:bCs/>
          <w:spacing w:val="4"/>
          <w:sz w:val="43"/>
          <w:szCs w:val="43"/>
        </w:rPr>
        <w:t>第三章</w:t>
      </w:r>
      <w:r>
        <w:rPr>
          <w:rFonts w:ascii="宋体" w:hAnsi="宋体" w:eastAsia="宋体" w:cs="宋体"/>
          <w:spacing w:val="4"/>
          <w:sz w:val="43"/>
          <w:szCs w:val="43"/>
        </w:rPr>
        <w:t xml:space="preserve"> </w:t>
      </w:r>
      <w:r>
        <w:rPr>
          <w:rFonts w:ascii="宋体" w:hAnsi="宋体" w:eastAsia="宋体" w:cs="宋体"/>
          <w:b/>
          <w:bCs/>
          <w:spacing w:val="4"/>
          <w:sz w:val="43"/>
          <w:szCs w:val="43"/>
        </w:rPr>
        <w:t>评标办法（综合评分法）</w:t>
      </w:r>
    </w:p>
    <w:p>
      <w:pPr>
        <w:pStyle w:val="3"/>
        <w:spacing w:line="292" w:lineRule="auto"/>
      </w:pPr>
    </w:p>
    <w:p>
      <w:pPr>
        <w:pStyle w:val="3"/>
        <w:spacing w:line="293" w:lineRule="auto"/>
      </w:pPr>
    </w:p>
    <w:p>
      <w:pPr>
        <w:spacing w:before="78" w:line="219" w:lineRule="auto"/>
        <w:ind w:left="3082"/>
        <w:rPr>
          <w:rFonts w:ascii="宋体" w:hAnsi="宋体" w:eastAsia="宋体" w:cs="宋体"/>
          <w:sz w:val="24"/>
          <w:szCs w:val="24"/>
        </w:rPr>
      </w:pPr>
      <w:r>
        <w:rPr>
          <w:rFonts w:ascii="宋体" w:hAnsi="宋体" w:eastAsia="宋体" w:cs="宋体"/>
          <w:b/>
          <w:bCs/>
          <w:spacing w:val="-5"/>
          <w:sz w:val="24"/>
          <w:szCs w:val="24"/>
        </w:rPr>
        <w:t>评标办法前附表（第</w:t>
      </w:r>
      <w:r>
        <w:rPr>
          <w:rFonts w:ascii="宋体" w:hAnsi="宋体" w:eastAsia="宋体" w:cs="宋体"/>
          <w:spacing w:val="-29"/>
          <w:sz w:val="24"/>
          <w:szCs w:val="24"/>
        </w:rPr>
        <w:t xml:space="preserve"> </w:t>
      </w:r>
      <w:r>
        <w:rPr>
          <w:rFonts w:ascii="宋体" w:hAnsi="宋体" w:eastAsia="宋体" w:cs="宋体"/>
          <w:b/>
          <w:bCs/>
          <w:spacing w:val="-5"/>
          <w:sz w:val="24"/>
          <w:szCs w:val="24"/>
        </w:rPr>
        <w:t>1-15</w:t>
      </w:r>
      <w:r>
        <w:rPr>
          <w:rFonts w:ascii="宋体" w:hAnsi="宋体" w:eastAsia="宋体" w:cs="宋体"/>
          <w:spacing w:val="-49"/>
          <w:sz w:val="24"/>
          <w:szCs w:val="24"/>
        </w:rPr>
        <w:t xml:space="preserve"> </w:t>
      </w:r>
      <w:r>
        <w:rPr>
          <w:rFonts w:ascii="宋体" w:hAnsi="宋体" w:eastAsia="宋体" w:cs="宋体"/>
          <w:b/>
          <w:bCs/>
          <w:spacing w:val="-5"/>
          <w:sz w:val="24"/>
          <w:szCs w:val="24"/>
        </w:rPr>
        <w:t>标段）</w:t>
      </w:r>
    </w:p>
    <w:p>
      <w:pPr>
        <w:spacing w:before="29"/>
      </w:pPr>
    </w:p>
    <w:p>
      <w:pPr>
        <w:spacing w:before="29"/>
      </w:pPr>
    </w:p>
    <w:tbl>
      <w:tblPr>
        <w:tblStyle w:val="21"/>
        <w:tblW w:w="95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1083"/>
        <w:gridCol w:w="2498"/>
        <w:gridCol w:w="50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67" w:type="dxa"/>
            <w:gridSpan w:val="2"/>
            <w:vAlign w:val="top"/>
          </w:tcPr>
          <w:p>
            <w:pPr>
              <w:pStyle w:val="22"/>
              <w:spacing w:before="131" w:line="228" w:lineRule="auto"/>
              <w:ind w:left="674"/>
            </w:pPr>
            <w:r>
              <w:rPr>
                <w:b/>
                <w:bCs/>
                <w:spacing w:val="5"/>
              </w:rPr>
              <w:t>条款号</w:t>
            </w:r>
          </w:p>
        </w:tc>
        <w:tc>
          <w:tcPr>
            <w:tcW w:w="2498" w:type="dxa"/>
            <w:vAlign w:val="top"/>
          </w:tcPr>
          <w:p>
            <w:pPr>
              <w:pStyle w:val="22"/>
              <w:spacing w:before="131" w:line="228" w:lineRule="auto"/>
              <w:ind w:left="831"/>
            </w:pPr>
            <w:r>
              <w:rPr>
                <w:b/>
                <w:bCs/>
                <w:spacing w:val="6"/>
              </w:rPr>
              <w:t>评审因素</w:t>
            </w:r>
          </w:p>
        </w:tc>
        <w:tc>
          <w:tcPr>
            <w:tcW w:w="5088" w:type="dxa"/>
            <w:vAlign w:val="top"/>
          </w:tcPr>
          <w:p>
            <w:pPr>
              <w:pStyle w:val="22"/>
              <w:spacing w:before="131" w:line="229" w:lineRule="auto"/>
              <w:ind w:left="2125"/>
            </w:pPr>
            <w:r>
              <w:rPr>
                <w:b/>
                <w:bCs/>
                <w:spacing w:val="6"/>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4" w:type="dxa"/>
            <w:vMerge w:val="restart"/>
            <w:tcBorders>
              <w:bottom w:val="nil"/>
            </w:tcBorders>
            <w:vAlign w:val="top"/>
          </w:tcPr>
          <w:p>
            <w:pPr>
              <w:spacing w:line="285" w:lineRule="auto"/>
              <w:rPr>
                <w:rFonts w:ascii="Arial"/>
                <w:sz w:val="21"/>
              </w:rPr>
            </w:pPr>
          </w:p>
          <w:p>
            <w:pPr>
              <w:spacing w:line="285" w:lineRule="auto"/>
              <w:rPr>
                <w:rFonts w:ascii="Arial"/>
                <w:sz w:val="21"/>
              </w:rPr>
            </w:pPr>
          </w:p>
          <w:p>
            <w:pPr>
              <w:pStyle w:val="22"/>
              <w:spacing w:before="65" w:line="190" w:lineRule="auto"/>
              <w:ind w:left="188"/>
            </w:pPr>
            <w:r>
              <w:rPr>
                <w:spacing w:val="2"/>
              </w:rPr>
              <w:t>2.1.1</w:t>
            </w:r>
          </w:p>
        </w:tc>
        <w:tc>
          <w:tcPr>
            <w:tcW w:w="1083" w:type="dxa"/>
            <w:vMerge w:val="restart"/>
            <w:tcBorders>
              <w:bottom w:val="nil"/>
            </w:tcBorders>
            <w:vAlign w:val="top"/>
          </w:tcPr>
          <w:p>
            <w:pPr>
              <w:spacing w:line="382" w:lineRule="auto"/>
              <w:rPr>
                <w:rFonts w:ascii="Arial"/>
                <w:sz w:val="21"/>
              </w:rPr>
            </w:pPr>
          </w:p>
          <w:p>
            <w:pPr>
              <w:pStyle w:val="22"/>
              <w:spacing w:before="65" w:line="259" w:lineRule="auto"/>
              <w:ind w:left="336" w:right="123" w:hanging="209"/>
            </w:pPr>
            <w:r>
              <w:rPr>
                <w:spacing w:val="6"/>
              </w:rPr>
              <w:t>形式评审</w:t>
            </w:r>
            <w:r>
              <w:rPr>
                <w:spacing w:val="2"/>
              </w:rPr>
              <w:t xml:space="preserve"> </w:t>
            </w:r>
            <w:r>
              <w:rPr>
                <w:spacing w:val="4"/>
              </w:rPr>
              <w:t>标准</w:t>
            </w:r>
          </w:p>
        </w:tc>
        <w:tc>
          <w:tcPr>
            <w:tcW w:w="2498" w:type="dxa"/>
            <w:vAlign w:val="top"/>
          </w:tcPr>
          <w:p>
            <w:pPr>
              <w:pStyle w:val="22"/>
              <w:spacing w:before="129" w:line="229" w:lineRule="auto"/>
              <w:ind w:left="534"/>
            </w:pPr>
            <w:r>
              <w:rPr>
                <w:spacing w:val="7"/>
              </w:rPr>
              <w:t>投标人名称</w:t>
            </w:r>
          </w:p>
        </w:tc>
        <w:tc>
          <w:tcPr>
            <w:tcW w:w="5088" w:type="dxa"/>
            <w:vAlign w:val="top"/>
          </w:tcPr>
          <w:p>
            <w:pPr>
              <w:pStyle w:val="22"/>
              <w:spacing w:before="129" w:line="228" w:lineRule="auto"/>
              <w:ind w:left="116"/>
            </w:pPr>
            <w:r>
              <w:rPr>
                <w:spacing w:val="8"/>
              </w:rPr>
              <w:t>与营业执照、资质证书一致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4" w:type="dxa"/>
            <w:vMerge w:val="continue"/>
            <w:tcBorders>
              <w:top w:val="nil"/>
              <w:bottom w:val="nil"/>
            </w:tcBorders>
            <w:vAlign w:val="top"/>
          </w:tcPr>
          <w:p>
            <w:pPr>
              <w:rPr>
                <w:rFonts w:ascii="Arial"/>
                <w:sz w:val="21"/>
              </w:rPr>
            </w:pPr>
          </w:p>
        </w:tc>
        <w:tc>
          <w:tcPr>
            <w:tcW w:w="1083" w:type="dxa"/>
            <w:vMerge w:val="continue"/>
            <w:tcBorders>
              <w:top w:val="nil"/>
              <w:bottom w:val="nil"/>
            </w:tcBorders>
            <w:vAlign w:val="top"/>
          </w:tcPr>
          <w:p>
            <w:pPr>
              <w:rPr>
                <w:rFonts w:ascii="Arial"/>
                <w:sz w:val="21"/>
              </w:rPr>
            </w:pPr>
          </w:p>
        </w:tc>
        <w:tc>
          <w:tcPr>
            <w:tcW w:w="2498" w:type="dxa"/>
            <w:vAlign w:val="top"/>
          </w:tcPr>
          <w:p>
            <w:pPr>
              <w:pStyle w:val="22"/>
              <w:spacing w:before="129" w:line="228" w:lineRule="auto"/>
              <w:ind w:left="534"/>
            </w:pPr>
            <w:r>
              <w:rPr>
                <w:spacing w:val="8"/>
              </w:rPr>
              <w:t>投标文件签字盖章</w:t>
            </w:r>
          </w:p>
        </w:tc>
        <w:tc>
          <w:tcPr>
            <w:tcW w:w="5088" w:type="dxa"/>
            <w:vAlign w:val="top"/>
          </w:tcPr>
          <w:p>
            <w:pPr>
              <w:pStyle w:val="22"/>
              <w:spacing w:before="130" w:line="228" w:lineRule="auto"/>
              <w:ind w:left="114"/>
            </w:pPr>
            <w:r>
              <w:rPr>
                <w:spacing w:val="7"/>
              </w:rPr>
              <w:t>符合招标文件中“投标文件格式</w:t>
            </w:r>
            <w:r>
              <w:rPr>
                <w:spacing w:val="-57"/>
              </w:rPr>
              <w:t xml:space="preserve"> </w:t>
            </w:r>
            <w:r>
              <w:rPr>
                <w:spacing w:val="7"/>
              </w:rPr>
              <w:t>”的要求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4" w:type="dxa"/>
            <w:vMerge w:val="continue"/>
            <w:tcBorders>
              <w:top w:val="nil"/>
            </w:tcBorders>
            <w:vAlign w:val="top"/>
          </w:tcPr>
          <w:p>
            <w:pPr>
              <w:rPr>
                <w:rFonts w:ascii="Arial"/>
                <w:sz w:val="21"/>
              </w:rPr>
            </w:pPr>
          </w:p>
        </w:tc>
        <w:tc>
          <w:tcPr>
            <w:tcW w:w="1083" w:type="dxa"/>
            <w:vMerge w:val="continue"/>
            <w:tcBorders>
              <w:top w:val="nil"/>
            </w:tcBorders>
            <w:vAlign w:val="top"/>
          </w:tcPr>
          <w:p>
            <w:pPr>
              <w:rPr>
                <w:rFonts w:ascii="Arial"/>
                <w:sz w:val="21"/>
              </w:rPr>
            </w:pPr>
          </w:p>
        </w:tc>
        <w:tc>
          <w:tcPr>
            <w:tcW w:w="2498" w:type="dxa"/>
            <w:vAlign w:val="top"/>
          </w:tcPr>
          <w:p>
            <w:pPr>
              <w:pStyle w:val="22"/>
              <w:spacing w:before="129" w:line="227" w:lineRule="auto"/>
              <w:ind w:left="530"/>
            </w:pPr>
            <w:r>
              <w:rPr>
                <w:spacing w:val="8"/>
              </w:rPr>
              <w:t>报价唯一</w:t>
            </w:r>
          </w:p>
        </w:tc>
        <w:tc>
          <w:tcPr>
            <w:tcW w:w="5088" w:type="dxa"/>
            <w:vAlign w:val="top"/>
          </w:tcPr>
          <w:p>
            <w:pPr>
              <w:pStyle w:val="22"/>
              <w:spacing w:before="129" w:line="227" w:lineRule="auto"/>
              <w:ind w:left="125"/>
            </w:pPr>
            <w:r>
              <w:rPr>
                <w:spacing w:val="7"/>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22"/>
              <w:spacing w:before="65" w:line="190" w:lineRule="auto"/>
              <w:ind w:left="118"/>
            </w:pPr>
            <w:r>
              <w:rPr>
                <w:spacing w:val="2"/>
              </w:rPr>
              <w:t>2.1.2</w:t>
            </w:r>
          </w:p>
        </w:tc>
        <w:tc>
          <w:tcPr>
            <w:tcW w:w="1083"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2"/>
              <w:spacing w:before="65" w:line="468" w:lineRule="exact"/>
              <w:ind w:left="121"/>
            </w:pPr>
            <w:r>
              <w:rPr>
                <w:spacing w:val="12"/>
                <w:position w:val="20"/>
              </w:rPr>
              <w:t>资格评审</w:t>
            </w:r>
          </w:p>
          <w:p>
            <w:pPr>
              <w:pStyle w:val="22"/>
              <w:spacing w:line="229" w:lineRule="auto"/>
              <w:ind w:left="113"/>
            </w:pPr>
            <w:r>
              <w:rPr>
                <w:spacing w:val="4"/>
              </w:rPr>
              <w:t>标准</w:t>
            </w:r>
          </w:p>
        </w:tc>
        <w:tc>
          <w:tcPr>
            <w:tcW w:w="2498" w:type="dxa"/>
            <w:vAlign w:val="top"/>
          </w:tcPr>
          <w:p>
            <w:pPr>
              <w:pStyle w:val="22"/>
              <w:spacing w:before="129" w:line="228" w:lineRule="auto"/>
              <w:ind w:left="538"/>
            </w:pPr>
            <w:r>
              <w:rPr>
                <w:spacing w:val="5"/>
              </w:rPr>
              <w:t>营业执照</w:t>
            </w:r>
          </w:p>
        </w:tc>
        <w:tc>
          <w:tcPr>
            <w:tcW w:w="5088" w:type="dxa"/>
            <w:vAlign w:val="top"/>
          </w:tcPr>
          <w:p>
            <w:pPr>
              <w:pStyle w:val="22"/>
              <w:spacing w:before="128" w:line="228" w:lineRule="auto"/>
              <w:ind w:left="114"/>
            </w:pPr>
            <w:r>
              <w:rPr>
                <w:spacing w:val="10"/>
              </w:rPr>
              <w:t>符合第二章“投标人须知前附表第</w:t>
            </w:r>
            <w:r>
              <w:rPr>
                <w:spacing w:val="-21"/>
              </w:rPr>
              <w:t xml:space="preserve"> </w:t>
            </w:r>
            <w:r>
              <w:rPr>
                <w:spacing w:val="10"/>
              </w:rPr>
              <w:t>1.4.</w:t>
            </w:r>
            <w:r>
              <w:rPr>
                <w:spacing w:val="9"/>
              </w:rPr>
              <w:t>1</w:t>
            </w:r>
            <w:r>
              <w:rPr>
                <w:spacing w:val="-37"/>
              </w:rPr>
              <w:t xml:space="preserve"> </w:t>
            </w:r>
            <w:r>
              <w:rPr>
                <w:spacing w:val="9"/>
              </w:rPr>
              <w:t>项</w:t>
            </w:r>
            <w:r>
              <w:rPr>
                <w:spacing w:val="-70"/>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4" w:type="dxa"/>
            <w:vMerge w:val="continue"/>
            <w:tcBorders>
              <w:top w:val="nil"/>
              <w:bottom w:val="nil"/>
            </w:tcBorders>
            <w:vAlign w:val="top"/>
          </w:tcPr>
          <w:p>
            <w:pPr>
              <w:rPr>
                <w:rFonts w:ascii="Arial"/>
                <w:sz w:val="21"/>
              </w:rPr>
            </w:pPr>
          </w:p>
        </w:tc>
        <w:tc>
          <w:tcPr>
            <w:tcW w:w="1083" w:type="dxa"/>
            <w:vMerge w:val="continue"/>
            <w:tcBorders>
              <w:top w:val="nil"/>
              <w:bottom w:val="nil"/>
            </w:tcBorders>
            <w:vAlign w:val="top"/>
          </w:tcPr>
          <w:p>
            <w:pPr>
              <w:rPr>
                <w:rFonts w:ascii="Arial"/>
                <w:sz w:val="21"/>
              </w:rPr>
            </w:pPr>
          </w:p>
        </w:tc>
        <w:tc>
          <w:tcPr>
            <w:tcW w:w="2498" w:type="dxa"/>
            <w:vAlign w:val="top"/>
          </w:tcPr>
          <w:p>
            <w:pPr>
              <w:pStyle w:val="22"/>
              <w:spacing w:before="131" w:line="228" w:lineRule="auto"/>
              <w:ind w:left="541"/>
            </w:pPr>
            <w:r>
              <w:rPr>
                <w:spacing w:val="5"/>
              </w:rPr>
              <w:t>资质等级</w:t>
            </w:r>
          </w:p>
        </w:tc>
        <w:tc>
          <w:tcPr>
            <w:tcW w:w="5088" w:type="dxa"/>
            <w:vAlign w:val="top"/>
          </w:tcPr>
          <w:p>
            <w:pPr>
              <w:pStyle w:val="22"/>
              <w:spacing w:before="130" w:line="228" w:lineRule="auto"/>
              <w:ind w:left="114"/>
            </w:pPr>
            <w:r>
              <w:rPr>
                <w:spacing w:val="10"/>
              </w:rPr>
              <w:t>符合第二章“投标人须知前附表第</w:t>
            </w:r>
            <w:r>
              <w:rPr>
                <w:spacing w:val="-21"/>
              </w:rPr>
              <w:t xml:space="preserve"> </w:t>
            </w:r>
            <w:r>
              <w:rPr>
                <w:spacing w:val="10"/>
              </w:rPr>
              <w:t>1.4.</w:t>
            </w:r>
            <w:r>
              <w:rPr>
                <w:spacing w:val="9"/>
              </w:rPr>
              <w:t>1</w:t>
            </w:r>
            <w:r>
              <w:rPr>
                <w:spacing w:val="-37"/>
              </w:rPr>
              <w:t xml:space="preserve"> </w:t>
            </w:r>
            <w:r>
              <w:rPr>
                <w:spacing w:val="9"/>
              </w:rPr>
              <w:t>项</w:t>
            </w:r>
            <w:r>
              <w:rPr>
                <w:spacing w:val="-70"/>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4" w:type="dxa"/>
            <w:vMerge w:val="continue"/>
            <w:tcBorders>
              <w:top w:val="nil"/>
              <w:bottom w:val="nil"/>
            </w:tcBorders>
            <w:vAlign w:val="top"/>
          </w:tcPr>
          <w:p>
            <w:pPr>
              <w:rPr>
                <w:rFonts w:ascii="Arial"/>
                <w:sz w:val="21"/>
              </w:rPr>
            </w:pPr>
          </w:p>
        </w:tc>
        <w:tc>
          <w:tcPr>
            <w:tcW w:w="1083" w:type="dxa"/>
            <w:vMerge w:val="continue"/>
            <w:tcBorders>
              <w:top w:val="nil"/>
              <w:bottom w:val="nil"/>
            </w:tcBorders>
            <w:vAlign w:val="top"/>
          </w:tcPr>
          <w:p>
            <w:pPr>
              <w:rPr>
                <w:rFonts w:ascii="Arial"/>
                <w:sz w:val="21"/>
              </w:rPr>
            </w:pPr>
          </w:p>
        </w:tc>
        <w:tc>
          <w:tcPr>
            <w:tcW w:w="2498" w:type="dxa"/>
            <w:vAlign w:val="top"/>
          </w:tcPr>
          <w:p>
            <w:pPr>
              <w:pStyle w:val="22"/>
              <w:spacing w:before="131" w:line="228" w:lineRule="auto"/>
              <w:ind w:left="536"/>
            </w:pPr>
            <w:r>
              <w:rPr>
                <w:spacing w:val="8"/>
              </w:rPr>
              <w:t>安全生产许可证</w:t>
            </w:r>
          </w:p>
        </w:tc>
        <w:tc>
          <w:tcPr>
            <w:tcW w:w="5088" w:type="dxa"/>
            <w:vAlign w:val="top"/>
          </w:tcPr>
          <w:p>
            <w:pPr>
              <w:pStyle w:val="22"/>
              <w:spacing w:before="130" w:line="228" w:lineRule="auto"/>
              <w:ind w:left="114"/>
            </w:pPr>
            <w:r>
              <w:rPr>
                <w:spacing w:val="10"/>
              </w:rPr>
              <w:t>符合第二章“投标人须知前附表第</w:t>
            </w:r>
            <w:r>
              <w:rPr>
                <w:spacing w:val="-21"/>
              </w:rPr>
              <w:t xml:space="preserve"> </w:t>
            </w:r>
            <w:r>
              <w:rPr>
                <w:spacing w:val="10"/>
              </w:rPr>
              <w:t>1.4.</w:t>
            </w:r>
            <w:r>
              <w:rPr>
                <w:spacing w:val="9"/>
              </w:rPr>
              <w:t>1</w:t>
            </w:r>
            <w:r>
              <w:rPr>
                <w:spacing w:val="-37"/>
              </w:rPr>
              <w:t xml:space="preserve"> </w:t>
            </w:r>
            <w:r>
              <w:rPr>
                <w:spacing w:val="9"/>
              </w:rPr>
              <w:t>项</w:t>
            </w:r>
            <w:r>
              <w:rPr>
                <w:spacing w:val="-70"/>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4" w:type="dxa"/>
            <w:vMerge w:val="continue"/>
            <w:tcBorders>
              <w:top w:val="nil"/>
              <w:bottom w:val="nil"/>
            </w:tcBorders>
            <w:vAlign w:val="top"/>
          </w:tcPr>
          <w:p>
            <w:pPr>
              <w:rPr>
                <w:rFonts w:ascii="Arial"/>
                <w:sz w:val="21"/>
              </w:rPr>
            </w:pPr>
          </w:p>
        </w:tc>
        <w:tc>
          <w:tcPr>
            <w:tcW w:w="1083" w:type="dxa"/>
            <w:vMerge w:val="continue"/>
            <w:tcBorders>
              <w:top w:val="nil"/>
              <w:bottom w:val="nil"/>
            </w:tcBorders>
            <w:vAlign w:val="top"/>
          </w:tcPr>
          <w:p>
            <w:pPr>
              <w:rPr>
                <w:rFonts w:ascii="Arial"/>
                <w:sz w:val="21"/>
              </w:rPr>
            </w:pPr>
          </w:p>
        </w:tc>
        <w:tc>
          <w:tcPr>
            <w:tcW w:w="2498" w:type="dxa"/>
            <w:vAlign w:val="top"/>
          </w:tcPr>
          <w:p>
            <w:pPr>
              <w:pStyle w:val="22"/>
              <w:spacing w:before="130" w:line="229" w:lineRule="auto"/>
              <w:ind w:left="535"/>
            </w:pPr>
            <w:r>
              <w:rPr>
                <w:spacing w:val="6"/>
              </w:rPr>
              <w:t>项目经理</w:t>
            </w:r>
          </w:p>
        </w:tc>
        <w:tc>
          <w:tcPr>
            <w:tcW w:w="5088" w:type="dxa"/>
            <w:vAlign w:val="top"/>
          </w:tcPr>
          <w:p>
            <w:pPr>
              <w:pStyle w:val="22"/>
              <w:spacing w:before="130" w:line="228" w:lineRule="auto"/>
              <w:ind w:left="114"/>
            </w:pPr>
            <w:r>
              <w:rPr>
                <w:spacing w:val="10"/>
              </w:rPr>
              <w:t>符合第二章“投标人须知前附表第</w:t>
            </w:r>
            <w:r>
              <w:rPr>
                <w:spacing w:val="-21"/>
              </w:rPr>
              <w:t xml:space="preserve"> </w:t>
            </w:r>
            <w:r>
              <w:rPr>
                <w:spacing w:val="10"/>
              </w:rPr>
              <w:t>1.4.</w:t>
            </w:r>
            <w:r>
              <w:rPr>
                <w:spacing w:val="9"/>
              </w:rPr>
              <w:t>1</w:t>
            </w:r>
            <w:r>
              <w:rPr>
                <w:spacing w:val="-37"/>
              </w:rPr>
              <w:t xml:space="preserve"> </w:t>
            </w:r>
            <w:r>
              <w:rPr>
                <w:spacing w:val="9"/>
              </w:rPr>
              <w:t>项</w:t>
            </w:r>
            <w:r>
              <w:rPr>
                <w:spacing w:val="-70"/>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4" w:type="dxa"/>
            <w:vMerge w:val="continue"/>
            <w:tcBorders>
              <w:top w:val="nil"/>
              <w:bottom w:val="nil"/>
            </w:tcBorders>
            <w:vAlign w:val="top"/>
          </w:tcPr>
          <w:p>
            <w:pPr>
              <w:rPr>
                <w:rFonts w:ascii="Arial"/>
                <w:sz w:val="21"/>
              </w:rPr>
            </w:pPr>
          </w:p>
        </w:tc>
        <w:tc>
          <w:tcPr>
            <w:tcW w:w="1083" w:type="dxa"/>
            <w:vMerge w:val="continue"/>
            <w:tcBorders>
              <w:top w:val="nil"/>
              <w:bottom w:val="nil"/>
            </w:tcBorders>
            <w:vAlign w:val="top"/>
          </w:tcPr>
          <w:p>
            <w:pPr>
              <w:rPr>
                <w:rFonts w:ascii="Arial"/>
                <w:sz w:val="21"/>
              </w:rPr>
            </w:pPr>
          </w:p>
        </w:tc>
        <w:tc>
          <w:tcPr>
            <w:tcW w:w="2498" w:type="dxa"/>
            <w:vAlign w:val="top"/>
          </w:tcPr>
          <w:p>
            <w:pPr>
              <w:pStyle w:val="22"/>
              <w:spacing w:before="130" w:line="228" w:lineRule="auto"/>
              <w:ind w:left="533"/>
            </w:pPr>
            <w:r>
              <w:rPr>
                <w:spacing w:val="7"/>
              </w:rPr>
              <w:t>技术负责人</w:t>
            </w:r>
          </w:p>
        </w:tc>
        <w:tc>
          <w:tcPr>
            <w:tcW w:w="5088" w:type="dxa"/>
            <w:vAlign w:val="top"/>
          </w:tcPr>
          <w:p>
            <w:pPr>
              <w:pStyle w:val="22"/>
              <w:spacing w:before="129" w:line="228" w:lineRule="auto"/>
              <w:ind w:left="114"/>
            </w:pPr>
            <w:r>
              <w:rPr>
                <w:spacing w:val="10"/>
              </w:rPr>
              <w:t>符合第二章“投标人须知前附表第</w:t>
            </w:r>
            <w:r>
              <w:rPr>
                <w:spacing w:val="-21"/>
              </w:rPr>
              <w:t xml:space="preserve"> </w:t>
            </w:r>
            <w:r>
              <w:rPr>
                <w:spacing w:val="10"/>
              </w:rPr>
              <w:t>1.4.</w:t>
            </w:r>
            <w:r>
              <w:rPr>
                <w:spacing w:val="9"/>
              </w:rPr>
              <w:t>1</w:t>
            </w:r>
            <w:r>
              <w:rPr>
                <w:spacing w:val="-37"/>
              </w:rPr>
              <w:t xml:space="preserve"> </w:t>
            </w:r>
            <w:r>
              <w:rPr>
                <w:spacing w:val="9"/>
              </w:rPr>
              <w:t>项</w:t>
            </w:r>
            <w:r>
              <w:rPr>
                <w:spacing w:val="-70"/>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4" w:type="dxa"/>
            <w:vMerge w:val="continue"/>
            <w:tcBorders>
              <w:top w:val="nil"/>
              <w:bottom w:val="nil"/>
            </w:tcBorders>
            <w:vAlign w:val="top"/>
          </w:tcPr>
          <w:p>
            <w:pPr>
              <w:rPr>
                <w:rFonts w:ascii="Arial"/>
                <w:sz w:val="21"/>
              </w:rPr>
            </w:pPr>
          </w:p>
        </w:tc>
        <w:tc>
          <w:tcPr>
            <w:tcW w:w="1083" w:type="dxa"/>
            <w:vMerge w:val="continue"/>
            <w:tcBorders>
              <w:top w:val="nil"/>
              <w:bottom w:val="nil"/>
            </w:tcBorders>
            <w:vAlign w:val="top"/>
          </w:tcPr>
          <w:p>
            <w:pPr>
              <w:rPr>
                <w:rFonts w:ascii="Arial"/>
                <w:sz w:val="21"/>
              </w:rPr>
            </w:pPr>
          </w:p>
        </w:tc>
        <w:tc>
          <w:tcPr>
            <w:tcW w:w="2498" w:type="dxa"/>
            <w:vAlign w:val="top"/>
          </w:tcPr>
          <w:p>
            <w:pPr>
              <w:pStyle w:val="22"/>
              <w:spacing w:before="129" w:line="227" w:lineRule="auto"/>
              <w:ind w:left="533"/>
            </w:pPr>
            <w:r>
              <w:rPr>
                <w:spacing w:val="7"/>
              </w:rPr>
              <w:t>财务报告</w:t>
            </w:r>
          </w:p>
        </w:tc>
        <w:tc>
          <w:tcPr>
            <w:tcW w:w="5088" w:type="dxa"/>
            <w:vAlign w:val="top"/>
          </w:tcPr>
          <w:p>
            <w:pPr>
              <w:pStyle w:val="22"/>
              <w:spacing w:before="129" w:line="228" w:lineRule="auto"/>
              <w:ind w:left="114"/>
            </w:pPr>
            <w:r>
              <w:rPr>
                <w:spacing w:val="10"/>
              </w:rPr>
              <w:t>符合第二章“投标人须知前附表第</w:t>
            </w:r>
            <w:r>
              <w:rPr>
                <w:spacing w:val="-21"/>
              </w:rPr>
              <w:t xml:space="preserve"> </w:t>
            </w:r>
            <w:r>
              <w:rPr>
                <w:spacing w:val="10"/>
              </w:rPr>
              <w:t>1.4.</w:t>
            </w:r>
            <w:r>
              <w:rPr>
                <w:spacing w:val="9"/>
              </w:rPr>
              <w:t>1</w:t>
            </w:r>
            <w:r>
              <w:rPr>
                <w:spacing w:val="-37"/>
              </w:rPr>
              <w:t xml:space="preserve"> </w:t>
            </w:r>
            <w:r>
              <w:rPr>
                <w:spacing w:val="9"/>
              </w:rPr>
              <w:t>项</w:t>
            </w:r>
            <w:r>
              <w:rPr>
                <w:spacing w:val="-70"/>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84" w:type="dxa"/>
            <w:vMerge w:val="continue"/>
            <w:tcBorders>
              <w:top w:val="nil"/>
              <w:bottom w:val="nil"/>
            </w:tcBorders>
            <w:vAlign w:val="top"/>
          </w:tcPr>
          <w:p>
            <w:pPr>
              <w:rPr>
                <w:rFonts w:ascii="Arial"/>
                <w:sz w:val="21"/>
              </w:rPr>
            </w:pPr>
          </w:p>
        </w:tc>
        <w:tc>
          <w:tcPr>
            <w:tcW w:w="1083" w:type="dxa"/>
            <w:vMerge w:val="continue"/>
            <w:tcBorders>
              <w:top w:val="nil"/>
              <w:bottom w:val="nil"/>
            </w:tcBorders>
            <w:vAlign w:val="top"/>
          </w:tcPr>
          <w:p>
            <w:pPr>
              <w:rPr>
                <w:rFonts w:ascii="Arial"/>
                <w:sz w:val="21"/>
              </w:rPr>
            </w:pPr>
          </w:p>
        </w:tc>
        <w:tc>
          <w:tcPr>
            <w:tcW w:w="2498" w:type="dxa"/>
            <w:vAlign w:val="top"/>
          </w:tcPr>
          <w:p>
            <w:pPr>
              <w:pStyle w:val="22"/>
              <w:spacing w:before="129" w:line="468" w:lineRule="exact"/>
              <w:ind w:left="114"/>
            </w:pPr>
            <w:r>
              <w:rPr>
                <w:spacing w:val="27"/>
                <w:position w:val="20"/>
              </w:rPr>
              <w:t>依法缴纳税收和社会保</w:t>
            </w:r>
          </w:p>
          <w:p>
            <w:pPr>
              <w:pStyle w:val="22"/>
              <w:spacing w:line="228" w:lineRule="auto"/>
              <w:ind w:left="123"/>
            </w:pPr>
            <w:r>
              <w:rPr>
                <w:spacing w:val="7"/>
              </w:rPr>
              <w:t>障资金的良好记录</w:t>
            </w:r>
          </w:p>
        </w:tc>
        <w:tc>
          <w:tcPr>
            <w:tcW w:w="5088" w:type="dxa"/>
            <w:vAlign w:val="top"/>
          </w:tcPr>
          <w:p>
            <w:pPr>
              <w:pStyle w:val="22"/>
              <w:spacing w:before="128" w:line="228" w:lineRule="auto"/>
              <w:ind w:left="114"/>
            </w:pPr>
            <w:r>
              <w:rPr>
                <w:spacing w:val="10"/>
              </w:rPr>
              <w:t>符合第二章“投标人须知前附表第</w:t>
            </w:r>
            <w:r>
              <w:rPr>
                <w:spacing w:val="-21"/>
              </w:rPr>
              <w:t xml:space="preserve"> </w:t>
            </w:r>
            <w:r>
              <w:rPr>
                <w:spacing w:val="10"/>
              </w:rPr>
              <w:t>1.4.</w:t>
            </w:r>
            <w:r>
              <w:rPr>
                <w:spacing w:val="9"/>
              </w:rPr>
              <w:t>1</w:t>
            </w:r>
            <w:r>
              <w:rPr>
                <w:spacing w:val="-37"/>
              </w:rPr>
              <w:t xml:space="preserve"> </w:t>
            </w:r>
            <w:r>
              <w:rPr>
                <w:spacing w:val="9"/>
              </w:rPr>
              <w:t>项</w:t>
            </w:r>
            <w:r>
              <w:rPr>
                <w:spacing w:val="-70"/>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84" w:type="dxa"/>
            <w:vMerge w:val="continue"/>
            <w:tcBorders>
              <w:top w:val="nil"/>
              <w:bottom w:val="nil"/>
            </w:tcBorders>
            <w:vAlign w:val="top"/>
          </w:tcPr>
          <w:p>
            <w:pPr>
              <w:rPr>
                <w:rFonts w:ascii="Arial"/>
                <w:sz w:val="21"/>
              </w:rPr>
            </w:pPr>
          </w:p>
        </w:tc>
        <w:tc>
          <w:tcPr>
            <w:tcW w:w="1083" w:type="dxa"/>
            <w:vMerge w:val="continue"/>
            <w:tcBorders>
              <w:top w:val="nil"/>
              <w:bottom w:val="nil"/>
            </w:tcBorders>
            <w:vAlign w:val="top"/>
          </w:tcPr>
          <w:p>
            <w:pPr>
              <w:rPr>
                <w:rFonts w:ascii="Arial"/>
                <w:sz w:val="21"/>
              </w:rPr>
            </w:pPr>
          </w:p>
        </w:tc>
        <w:tc>
          <w:tcPr>
            <w:tcW w:w="2498" w:type="dxa"/>
            <w:vAlign w:val="top"/>
          </w:tcPr>
          <w:p>
            <w:pPr>
              <w:pStyle w:val="22"/>
              <w:spacing w:before="132" w:line="432" w:lineRule="auto"/>
              <w:ind w:left="137" w:right="106" w:hanging="23"/>
              <w:jc w:val="both"/>
            </w:pPr>
            <w:r>
              <w:rPr>
                <w:spacing w:val="6"/>
              </w:rPr>
              <w:t>参加政府采购活动近</w:t>
            </w:r>
            <w:r>
              <w:rPr>
                <w:spacing w:val="-43"/>
              </w:rPr>
              <w:t xml:space="preserve"> </w:t>
            </w:r>
            <w:r>
              <w:rPr>
                <w:spacing w:val="6"/>
              </w:rPr>
              <w:t>3</w:t>
            </w:r>
            <w:r>
              <w:rPr>
                <w:spacing w:val="-52"/>
              </w:rPr>
              <w:t xml:space="preserve"> </w:t>
            </w:r>
            <w:r>
              <w:rPr>
                <w:spacing w:val="6"/>
              </w:rPr>
              <w:t>年</w:t>
            </w:r>
            <w:r>
              <w:t xml:space="preserve"> </w:t>
            </w:r>
            <w:r>
              <w:rPr>
                <w:spacing w:val="24"/>
              </w:rPr>
              <w:t>内在经营活动中没有重</w:t>
            </w:r>
          </w:p>
          <w:p>
            <w:pPr>
              <w:pStyle w:val="22"/>
              <w:spacing w:line="227" w:lineRule="auto"/>
              <w:ind w:left="114"/>
            </w:pPr>
            <w:r>
              <w:rPr>
                <w:spacing w:val="8"/>
              </w:rPr>
              <w:t>大违法记录的书面声明</w:t>
            </w:r>
          </w:p>
        </w:tc>
        <w:tc>
          <w:tcPr>
            <w:tcW w:w="5088" w:type="dxa"/>
            <w:vAlign w:val="top"/>
          </w:tcPr>
          <w:p>
            <w:pPr>
              <w:pStyle w:val="22"/>
              <w:spacing w:before="131" w:line="228" w:lineRule="auto"/>
              <w:ind w:left="114"/>
            </w:pPr>
            <w:r>
              <w:rPr>
                <w:spacing w:val="10"/>
              </w:rPr>
              <w:t>符合第二章“投标人须知前附表第</w:t>
            </w:r>
            <w:r>
              <w:rPr>
                <w:spacing w:val="-21"/>
              </w:rPr>
              <w:t xml:space="preserve"> </w:t>
            </w:r>
            <w:r>
              <w:rPr>
                <w:spacing w:val="10"/>
              </w:rPr>
              <w:t>1.4.</w:t>
            </w:r>
            <w:r>
              <w:rPr>
                <w:spacing w:val="9"/>
              </w:rPr>
              <w:t>1</w:t>
            </w:r>
            <w:r>
              <w:rPr>
                <w:spacing w:val="-37"/>
              </w:rPr>
              <w:t xml:space="preserve"> </w:t>
            </w:r>
            <w:r>
              <w:rPr>
                <w:spacing w:val="9"/>
              </w:rPr>
              <w:t>项</w:t>
            </w:r>
            <w:r>
              <w:rPr>
                <w:spacing w:val="-70"/>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84" w:type="dxa"/>
            <w:vMerge w:val="continue"/>
            <w:tcBorders>
              <w:top w:val="nil"/>
              <w:bottom w:val="nil"/>
            </w:tcBorders>
            <w:vAlign w:val="top"/>
          </w:tcPr>
          <w:p>
            <w:pPr>
              <w:rPr>
                <w:rFonts w:ascii="Arial"/>
                <w:sz w:val="21"/>
              </w:rPr>
            </w:pPr>
          </w:p>
        </w:tc>
        <w:tc>
          <w:tcPr>
            <w:tcW w:w="1083" w:type="dxa"/>
            <w:vMerge w:val="continue"/>
            <w:tcBorders>
              <w:top w:val="nil"/>
              <w:bottom w:val="nil"/>
            </w:tcBorders>
            <w:vAlign w:val="top"/>
          </w:tcPr>
          <w:p>
            <w:pPr>
              <w:rPr>
                <w:rFonts w:ascii="Arial"/>
                <w:sz w:val="21"/>
              </w:rPr>
            </w:pPr>
          </w:p>
        </w:tc>
        <w:tc>
          <w:tcPr>
            <w:tcW w:w="2498" w:type="dxa"/>
            <w:vAlign w:val="top"/>
          </w:tcPr>
          <w:p>
            <w:pPr>
              <w:pStyle w:val="22"/>
              <w:spacing w:before="132" w:line="468" w:lineRule="exact"/>
              <w:ind w:left="116"/>
            </w:pPr>
            <w:r>
              <w:rPr>
                <w:spacing w:val="27"/>
                <w:position w:val="20"/>
              </w:rPr>
              <w:t>具有履行合同所必须的</w:t>
            </w:r>
          </w:p>
          <w:p>
            <w:pPr>
              <w:pStyle w:val="22"/>
              <w:spacing w:line="228" w:lineRule="auto"/>
              <w:ind w:left="115"/>
            </w:pPr>
            <w:r>
              <w:rPr>
                <w:spacing w:val="8"/>
              </w:rPr>
              <w:t>设备和专业技术能力</w:t>
            </w:r>
          </w:p>
        </w:tc>
        <w:tc>
          <w:tcPr>
            <w:tcW w:w="5088" w:type="dxa"/>
            <w:vAlign w:val="top"/>
          </w:tcPr>
          <w:p>
            <w:pPr>
              <w:pStyle w:val="22"/>
              <w:spacing w:before="132" w:line="228" w:lineRule="auto"/>
              <w:ind w:left="114"/>
            </w:pPr>
            <w:r>
              <w:rPr>
                <w:spacing w:val="10"/>
              </w:rPr>
              <w:t>符合第二章“投标人须知前附表第</w:t>
            </w:r>
            <w:r>
              <w:rPr>
                <w:spacing w:val="-21"/>
              </w:rPr>
              <w:t xml:space="preserve"> </w:t>
            </w:r>
            <w:r>
              <w:rPr>
                <w:spacing w:val="10"/>
              </w:rPr>
              <w:t>1.4.</w:t>
            </w:r>
            <w:r>
              <w:rPr>
                <w:spacing w:val="9"/>
              </w:rPr>
              <w:t>1</w:t>
            </w:r>
            <w:r>
              <w:rPr>
                <w:spacing w:val="-37"/>
              </w:rPr>
              <w:t xml:space="preserve"> </w:t>
            </w:r>
            <w:r>
              <w:rPr>
                <w:spacing w:val="9"/>
              </w:rPr>
              <w:t>项</w:t>
            </w:r>
            <w:r>
              <w:rPr>
                <w:spacing w:val="-70"/>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4" w:type="dxa"/>
            <w:vMerge w:val="continue"/>
            <w:tcBorders>
              <w:top w:val="nil"/>
              <w:bottom w:val="nil"/>
            </w:tcBorders>
            <w:vAlign w:val="top"/>
          </w:tcPr>
          <w:p>
            <w:pPr>
              <w:rPr>
                <w:rFonts w:ascii="Arial"/>
                <w:sz w:val="21"/>
              </w:rPr>
            </w:pPr>
          </w:p>
        </w:tc>
        <w:tc>
          <w:tcPr>
            <w:tcW w:w="1083" w:type="dxa"/>
            <w:vMerge w:val="continue"/>
            <w:tcBorders>
              <w:top w:val="nil"/>
              <w:bottom w:val="nil"/>
            </w:tcBorders>
            <w:vAlign w:val="top"/>
          </w:tcPr>
          <w:p>
            <w:pPr>
              <w:rPr>
                <w:rFonts w:ascii="Arial"/>
                <w:sz w:val="21"/>
              </w:rPr>
            </w:pPr>
          </w:p>
        </w:tc>
        <w:tc>
          <w:tcPr>
            <w:tcW w:w="2498" w:type="dxa"/>
            <w:vAlign w:val="top"/>
          </w:tcPr>
          <w:p>
            <w:pPr>
              <w:pStyle w:val="22"/>
              <w:spacing w:before="133" w:line="228" w:lineRule="auto"/>
              <w:ind w:left="112"/>
            </w:pPr>
            <w:r>
              <w:rPr>
                <w:spacing w:val="7"/>
              </w:rPr>
              <w:t>信用要求</w:t>
            </w:r>
          </w:p>
        </w:tc>
        <w:tc>
          <w:tcPr>
            <w:tcW w:w="5088" w:type="dxa"/>
            <w:vAlign w:val="top"/>
          </w:tcPr>
          <w:p>
            <w:pPr>
              <w:pStyle w:val="22"/>
              <w:spacing w:before="133" w:line="228" w:lineRule="auto"/>
              <w:ind w:left="114"/>
            </w:pPr>
            <w:r>
              <w:rPr>
                <w:spacing w:val="10"/>
              </w:rPr>
              <w:t>符合第二章“投标人须知前附表第</w:t>
            </w:r>
            <w:r>
              <w:rPr>
                <w:spacing w:val="-21"/>
              </w:rPr>
              <w:t xml:space="preserve"> </w:t>
            </w:r>
            <w:r>
              <w:rPr>
                <w:spacing w:val="10"/>
              </w:rPr>
              <w:t>1.4.</w:t>
            </w:r>
            <w:r>
              <w:rPr>
                <w:spacing w:val="9"/>
              </w:rPr>
              <w:t>1</w:t>
            </w:r>
            <w:r>
              <w:rPr>
                <w:spacing w:val="-37"/>
              </w:rPr>
              <w:t xml:space="preserve"> </w:t>
            </w:r>
            <w:r>
              <w:rPr>
                <w:spacing w:val="9"/>
              </w:rPr>
              <w:t>项</w:t>
            </w:r>
            <w:r>
              <w:rPr>
                <w:spacing w:val="-70"/>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4" w:type="dxa"/>
            <w:vMerge w:val="continue"/>
            <w:tcBorders>
              <w:top w:val="nil"/>
            </w:tcBorders>
            <w:vAlign w:val="top"/>
          </w:tcPr>
          <w:p>
            <w:pPr>
              <w:rPr>
                <w:rFonts w:ascii="Arial"/>
                <w:sz w:val="21"/>
              </w:rPr>
            </w:pPr>
          </w:p>
        </w:tc>
        <w:tc>
          <w:tcPr>
            <w:tcW w:w="1083" w:type="dxa"/>
            <w:vMerge w:val="continue"/>
            <w:tcBorders>
              <w:top w:val="nil"/>
            </w:tcBorders>
            <w:vAlign w:val="top"/>
          </w:tcPr>
          <w:p>
            <w:pPr>
              <w:rPr>
                <w:rFonts w:ascii="Arial"/>
                <w:sz w:val="21"/>
              </w:rPr>
            </w:pPr>
          </w:p>
        </w:tc>
        <w:tc>
          <w:tcPr>
            <w:tcW w:w="2498" w:type="dxa"/>
            <w:vAlign w:val="top"/>
          </w:tcPr>
          <w:p>
            <w:pPr>
              <w:pStyle w:val="22"/>
              <w:spacing w:before="133" w:line="229" w:lineRule="auto"/>
              <w:ind w:left="113"/>
            </w:pPr>
            <w:r>
              <w:rPr>
                <w:spacing w:val="7"/>
              </w:rPr>
              <w:t>其他要求</w:t>
            </w:r>
          </w:p>
        </w:tc>
        <w:tc>
          <w:tcPr>
            <w:tcW w:w="5088" w:type="dxa"/>
            <w:vAlign w:val="top"/>
          </w:tcPr>
          <w:p>
            <w:pPr>
              <w:pStyle w:val="22"/>
              <w:spacing w:before="132" w:line="228" w:lineRule="auto"/>
              <w:ind w:left="114"/>
            </w:pPr>
            <w:r>
              <w:rPr>
                <w:spacing w:val="10"/>
              </w:rPr>
              <w:t>符合第二章“投标人须知前附表第</w:t>
            </w:r>
            <w:r>
              <w:rPr>
                <w:spacing w:val="-21"/>
              </w:rPr>
              <w:t xml:space="preserve"> </w:t>
            </w:r>
            <w:r>
              <w:rPr>
                <w:spacing w:val="10"/>
              </w:rPr>
              <w:t>1.4.</w:t>
            </w:r>
            <w:r>
              <w:rPr>
                <w:spacing w:val="9"/>
              </w:rPr>
              <w:t>1</w:t>
            </w:r>
            <w:r>
              <w:rPr>
                <w:spacing w:val="-37"/>
              </w:rPr>
              <w:t xml:space="preserve"> </w:t>
            </w:r>
            <w:r>
              <w:rPr>
                <w:spacing w:val="9"/>
              </w:rPr>
              <w:t>项</w:t>
            </w:r>
            <w:r>
              <w:rPr>
                <w:spacing w:val="-70"/>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4"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22"/>
              <w:spacing w:before="65" w:line="190" w:lineRule="auto"/>
              <w:ind w:left="188"/>
            </w:pPr>
            <w:r>
              <w:rPr>
                <w:spacing w:val="2"/>
              </w:rPr>
              <w:t>2.1.3</w:t>
            </w:r>
          </w:p>
        </w:tc>
        <w:tc>
          <w:tcPr>
            <w:tcW w:w="1083"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22"/>
              <w:spacing w:before="65" w:line="468" w:lineRule="exact"/>
              <w:ind w:left="123"/>
            </w:pPr>
            <w:r>
              <w:rPr>
                <w:spacing w:val="11"/>
                <w:position w:val="20"/>
              </w:rPr>
              <w:t>响应性评</w:t>
            </w:r>
          </w:p>
          <w:p>
            <w:pPr>
              <w:pStyle w:val="22"/>
              <w:spacing w:line="229" w:lineRule="auto"/>
              <w:ind w:left="119"/>
            </w:pPr>
            <w:r>
              <w:rPr>
                <w:spacing w:val="4"/>
              </w:rPr>
              <w:t>审标准</w:t>
            </w:r>
          </w:p>
        </w:tc>
        <w:tc>
          <w:tcPr>
            <w:tcW w:w="2498" w:type="dxa"/>
            <w:vAlign w:val="top"/>
          </w:tcPr>
          <w:p>
            <w:pPr>
              <w:pStyle w:val="22"/>
              <w:spacing w:before="132" w:line="227" w:lineRule="auto"/>
              <w:ind w:left="534"/>
            </w:pPr>
            <w:r>
              <w:rPr>
                <w:spacing w:val="6"/>
              </w:rPr>
              <w:t>投标报价</w:t>
            </w:r>
          </w:p>
        </w:tc>
        <w:tc>
          <w:tcPr>
            <w:tcW w:w="5088" w:type="dxa"/>
            <w:vAlign w:val="top"/>
          </w:tcPr>
          <w:p>
            <w:pPr>
              <w:pStyle w:val="22"/>
              <w:spacing w:before="132" w:line="227" w:lineRule="auto"/>
              <w:ind w:left="116"/>
            </w:pPr>
            <w:r>
              <w:rPr>
                <w:spacing w:val="7"/>
              </w:rPr>
              <w:t>不超过控制价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4" w:type="dxa"/>
            <w:vMerge w:val="continue"/>
            <w:tcBorders>
              <w:top w:val="nil"/>
              <w:bottom w:val="nil"/>
            </w:tcBorders>
            <w:vAlign w:val="top"/>
          </w:tcPr>
          <w:p>
            <w:pPr>
              <w:rPr>
                <w:rFonts w:ascii="Arial"/>
                <w:sz w:val="21"/>
              </w:rPr>
            </w:pPr>
          </w:p>
        </w:tc>
        <w:tc>
          <w:tcPr>
            <w:tcW w:w="1083" w:type="dxa"/>
            <w:vMerge w:val="continue"/>
            <w:tcBorders>
              <w:top w:val="nil"/>
              <w:bottom w:val="nil"/>
            </w:tcBorders>
            <w:vAlign w:val="top"/>
          </w:tcPr>
          <w:p>
            <w:pPr>
              <w:rPr>
                <w:rFonts w:ascii="Arial"/>
                <w:sz w:val="21"/>
              </w:rPr>
            </w:pPr>
          </w:p>
        </w:tc>
        <w:tc>
          <w:tcPr>
            <w:tcW w:w="2498" w:type="dxa"/>
            <w:vAlign w:val="top"/>
          </w:tcPr>
          <w:p>
            <w:pPr>
              <w:pStyle w:val="22"/>
              <w:spacing w:before="132" w:line="229" w:lineRule="auto"/>
              <w:ind w:left="534"/>
            </w:pPr>
            <w:r>
              <w:rPr>
                <w:spacing w:val="6"/>
              </w:rPr>
              <w:t>投标范围</w:t>
            </w:r>
          </w:p>
        </w:tc>
        <w:tc>
          <w:tcPr>
            <w:tcW w:w="5088" w:type="dxa"/>
            <w:vAlign w:val="top"/>
          </w:tcPr>
          <w:p>
            <w:pPr>
              <w:pStyle w:val="22"/>
              <w:spacing w:before="131" w:line="228" w:lineRule="auto"/>
              <w:ind w:left="114"/>
            </w:pPr>
            <w:r>
              <w:rPr>
                <w:spacing w:val="10"/>
              </w:rPr>
              <w:t>符合第二章“投标人须知前附表第</w:t>
            </w:r>
            <w:r>
              <w:rPr>
                <w:spacing w:val="-21"/>
              </w:rPr>
              <w:t xml:space="preserve"> </w:t>
            </w:r>
            <w:r>
              <w:rPr>
                <w:spacing w:val="10"/>
              </w:rPr>
              <w:t>1.3.</w:t>
            </w:r>
            <w:r>
              <w:rPr>
                <w:spacing w:val="9"/>
              </w:rPr>
              <w:t>1</w:t>
            </w:r>
            <w:r>
              <w:rPr>
                <w:spacing w:val="-37"/>
              </w:rPr>
              <w:t xml:space="preserve"> </w:t>
            </w:r>
            <w:r>
              <w:rPr>
                <w:spacing w:val="9"/>
              </w:rPr>
              <w:t>项</w:t>
            </w:r>
            <w:r>
              <w:rPr>
                <w:spacing w:val="-70"/>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4" w:type="dxa"/>
            <w:vMerge w:val="continue"/>
            <w:tcBorders>
              <w:top w:val="nil"/>
              <w:bottom w:val="nil"/>
            </w:tcBorders>
            <w:vAlign w:val="top"/>
          </w:tcPr>
          <w:p>
            <w:pPr>
              <w:rPr>
                <w:rFonts w:ascii="Arial"/>
                <w:sz w:val="21"/>
              </w:rPr>
            </w:pPr>
          </w:p>
        </w:tc>
        <w:tc>
          <w:tcPr>
            <w:tcW w:w="1083" w:type="dxa"/>
            <w:vMerge w:val="continue"/>
            <w:tcBorders>
              <w:top w:val="nil"/>
              <w:bottom w:val="nil"/>
            </w:tcBorders>
            <w:vAlign w:val="top"/>
          </w:tcPr>
          <w:p>
            <w:pPr>
              <w:rPr>
                <w:rFonts w:ascii="Arial"/>
                <w:sz w:val="21"/>
              </w:rPr>
            </w:pPr>
          </w:p>
        </w:tc>
        <w:tc>
          <w:tcPr>
            <w:tcW w:w="2498" w:type="dxa"/>
            <w:vAlign w:val="top"/>
          </w:tcPr>
          <w:p>
            <w:pPr>
              <w:pStyle w:val="22"/>
              <w:spacing w:before="134" w:line="229" w:lineRule="auto"/>
              <w:ind w:left="534"/>
            </w:pPr>
            <w:r>
              <w:rPr>
                <w:spacing w:val="3"/>
              </w:rPr>
              <w:t>工期</w:t>
            </w:r>
          </w:p>
        </w:tc>
        <w:tc>
          <w:tcPr>
            <w:tcW w:w="5088" w:type="dxa"/>
            <w:vAlign w:val="top"/>
          </w:tcPr>
          <w:p>
            <w:pPr>
              <w:pStyle w:val="22"/>
              <w:spacing w:before="133" w:line="228" w:lineRule="auto"/>
              <w:ind w:left="114"/>
            </w:pPr>
            <w:r>
              <w:rPr>
                <w:spacing w:val="10"/>
              </w:rPr>
              <w:t>符合第二章“投标人须知前附表第</w:t>
            </w:r>
            <w:r>
              <w:rPr>
                <w:spacing w:val="-21"/>
              </w:rPr>
              <w:t xml:space="preserve"> </w:t>
            </w:r>
            <w:r>
              <w:rPr>
                <w:spacing w:val="10"/>
              </w:rPr>
              <w:t>1.3.</w:t>
            </w:r>
            <w:r>
              <w:rPr>
                <w:spacing w:val="9"/>
              </w:rPr>
              <w:t>2</w:t>
            </w:r>
            <w:r>
              <w:rPr>
                <w:spacing w:val="-37"/>
              </w:rPr>
              <w:t xml:space="preserve"> </w:t>
            </w:r>
            <w:r>
              <w:rPr>
                <w:spacing w:val="9"/>
              </w:rPr>
              <w:t>项</w:t>
            </w:r>
            <w:r>
              <w:rPr>
                <w:spacing w:val="-70"/>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4" w:type="dxa"/>
            <w:vMerge w:val="continue"/>
            <w:tcBorders>
              <w:top w:val="nil"/>
              <w:bottom w:val="nil"/>
            </w:tcBorders>
            <w:vAlign w:val="top"/>
          </w:tcPr>
          <w:p>
            <w:pPr>
              <w:rPr>
                <w:rFonts w:ascii="Arial"/>
                <w:sz w:val="21"/>
              </w:rPr>
            </w:pPr>
          </w:p>
        </w:tc>
        <w:tc>
          <w:tcPr>
            <w:tcW w:w="1083" w:type="dxa"/>
            <w:vMerge w:val="continue"/>
            <w:tcBorders>
              <w:top w:val="nil"/>
              <w:bottom w:val="nil"/>
            </w:tcBorders>
            <w:vAlign w:val="top"/>
          </w:tcPr>
          <w:p>
            <w:pPr>
              <w:rPr>
                <w:rFonts w:ascii="Arial"/>
                <w:sz w:val="21"/>
              </w:rPr>
            </w:pPr>
          </w:p>
        </w:tc>
        <w:tc>
          <w:tcPr>
            <w:tcW w:w="2498" w:type="dxa"/>
            <w:vAlign w:val="top"/>
          </w:tcPr>
          <w:p>
            <w:pPr>
              <w:pStyle w:val="22"/>
              <w:spacing w:before="133" w:line="229" w:lineRule="auto"/>
              <w:ind w:left="533"/>
            </w:pPr>
            <w:r>
              <w:rPr>
                <w:spacing w:val="7"/>
              </w:rPr>
              <w:t>质量要求</w:t>
            </w:r>
          </w:p>
        </w:tc>
        <w:tc>
          <w:tcPr>
            <w:tcW w:w="5088" w:type="dxa"/>
            <w:vAlign w:val="top"/>
          </w:tcPr>
          <w:p>
            <w:pPr>
              <w:pStyle w:val="22"/>
              <w:spacing w:before="133" w:line="228" w:lineRule="auto"/>
              <w:ind w:left="114"/>
            </w:pPr>
            <w:r>
              <w:rPr>
                <w:spacing w:val="10"/>
              </w:rPr>
              <w:t>符合第二章“投标人须知前附表第</w:t>
            </w:r>
            <w:r>
              <w:rPr>
                <w:spacing w:val="-21"/>
              </w:rPr>
              <w:t xml:space="preserve"> </w:t>
            </w:r>
            <w:r>
              <w:rPr>
                <w:spacing w:val="10"/>
              </w:rPr>
              <w:t>1.3.</w:t>
            </w:r>
            <w:r>
              <w:rPr>
                <w:spacing w:val="9"/>
              </w:rPr>
              <w:t>3</w:t>
            </w:r>
            <w:r>
              <w:rPr>
                <w:spacing w:val="-37"/>
              </w:rPr>
              <w:t xml:space="preserve"> </w:t>
            </w:r>
            <w:r>
              <w:rPr>
                <w:spacing w:val="9"/>
              </w:rPr>
              <w:t>项</w:t>
            </w:r>
            <w:r>
              <w:rPr>
                <w:spacing w:val="-70"/>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4" w:type="dxa"/>
            <w:vMerge w:val="continue"/>
            <w:tcBorders>
              <w:top w:val="nil"/>
            </w:tcBorders>
            <w:vAlign w:val="top"/>
          </w:tcPr>
          <w:p>
            <w:pPr>
              <w:rPr>
                <w:rFonts w:ascii="Arial"/>
                <w:sz w:val="21"/>
              </w:rPr>
            </w:pPr>
          </w:p>
        </w:tc>
        <w:tc>
          <w:tcPr>
            <w:tcW w:w="1083" w:type="dxa"/>
            <w:vMerge w:val="continue"/>
            <w:tcBorders>
              <w:top w:val="nil"/>
            </w:tcBorders>
            <w:vAlign w:val="top"/>
          </w:tcPr>
          <w:p>
            <w:pPr>
              <w:rPr>
                <w:rFonts w:ascii="Arial"/>
                <w:sz w:val="21"/>
              </w:rPr>
            </w:pPr>
          </w:p>
        </w:tc>
        <w:tc>
          <w:tcPr>
            <w:tcW w:w="2498" w:type="dxa"/>
            <w:vAlign w:val="top"/>
          </w:tcPr>
          <w:p>
            <w:pPr>
              <w:pStyle w:val="22"/>
              <w:spacing w:before="133" w:line="229" w:lineRule="auto"/>
              <w:ind w:left="534"/>
            </w:pPr>
            <w:r>
              <w:rPr>
                <w:spacing w:val="7"/>
              </w:rPr>
              <w:t>投标有效期</w:t>
            </w:r>
          </w:p>
        </w:tc>
        <w:tc>
          <w:tcPr>
            <w:tcW w:w="5088" w:type="dxa"/>
            <w:vAlign w:val="top"/>
          </w:tcPr>
          <w:p>
            <w:pPr>
              <w:pStyle w:val="22"/>
              <w:spacing w:before="133" w:line="228" w:lineRule="auto"/>
              <w:ind w:left="114"/>
            </w:pPr>
          </w:p>
          <w:p>
            <w:pPr>
              <w:pStyle w:val="22"/>
              <w:spacing w:before="133" w:line="228" w:lineRule="auto"/>
              <w:ind w:left="114"/>
            </w:pPr>
          </w:p>
        </w:tc>
      </w:tr>
    </w:tbl>
    <w:p>
      <w:pPr>
        <w:pStyle w:val="3"/>
      </w:pPr>
    </w:p>
    <w:p>
      <w:pPr>
        <w:sectPr>
          <w:footerReference r:id="rId22" w:type="default"/>
          <w:pgSz w:w="11906" w:h="16839"/>
          <w:pgMar w:top="1431" w:right="1134" w:bottom="1185" w:left="1130" w:header="0" w:footer="970" w:gutter="0"/>
          <w:cols w:space="720" w:num="1"/>
        </w:sectPr>
      </w:pPr>
    </w:p>
    <w:tbl>
      <w:tblPr>
        <w:tblStyle w:val="12"/>
        <w:tblW w:w="10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297"/>
        <w:gridCol w:w="120"/>
        <w:gridCol w:w="708"/>
        <w:gridCol w:w="142"/>
        <w:gridCol w:w="992"/>
        <w:gridCol w:w="4611"/>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rPr>
            </w:pPr>
            <w:r>
              <w:rPr>
                <w:rFonts w:hint="eastAsia" w:ascii="仿宋" w:hAnsi="仿宋" w:eastAsia="仿宋"/>
              </w:rPr>
              <w:t>2.2.1</w:t>
            </w:r>
          </w:p>
        </w:tc>
        <w:tc>
          <w:tcPr>
            <w:tcW w:w="3259" w:type="dxa"/>
            <w:gridSpan w:val="5"/>
            <w:noWrap w:val="0"/>
            <w:vAlign w:val="center"/>
          </w:tcPr>
          <w:p>
            <w:pPr>
              <w:keepNext w:val="0"/>
              <w:keepLines w:val="0"/>
              <w:pageBreakBefore w:val="0"/>
              <w:kinsoku/>
              <w:wordWrap/>
              <w:overflowPunct/>
              <w:topLinePunct w:val="0"/>
              <w:autoSpaceDE/>
              <w:autoSpaceDN/>
              <w:bidi w:val="0"/>
              <w:adjustRightInd/>
              <w:snapToGrid/>
              <w:spacing w:line="400" w:lineRule="exact"/>
              <w:ind w:firstLine="105"/>
              <w:textAlignment w:val="auto"/>
              <w:rPr>
                <w:rFonts w:hint="eastAsia" w:ascii="仿宋" w:hAnsi="仿宋" w:eastAsia="仿宋"/>
              </w:rPr>
            </w:pPr>
            <w:r>
              <w:rPr>
                <w:rFonts w:hint="eastAsia" w:ascii="仿宋" w:hAnsi="仿宋" w:eastAsia="仿宋"/>
              </w:rPr>
              <w:t xml:space="preserve">     分值构成（总分100分）</w:t>
            </w:r>
          </w:p>
        </w:tc>
        <w:tc>
          <w:tcPr>
            <w:tcW w:w="6050" w:type="dxa"/>
            <w:gridSpan w:val="2"/>
            <w:noWrap w:val="0"/>
            <w:vAlign w:val="top"/>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rPr>
            </w:pPr>
            <w:r>
              <w:rPr>
                <w:rFonts w:hint="eastAsia" w:ascii="仿宋" w:hAnsi="仿宋" w:eastAsia="仿宋"/>
              </w:rPr>
              <w:t>商务标：</w:t>
            </w:r>
            <w:r>
              <w:rPr>
                <w:rFonts w:hint="eastAsia" w:ascii="仿宋" w:hAnsi="仿宋" w:eastAsia="仿宋"/>
                <w:lang w:val="en-US" w:eastAsia="zh-CN"/>
              </w:rPr>
              <w:t>30</w:t>
            </w:r>
            <w:r>
              <w:rPr>
                <w:rFonts w:hint="eastAsia" w:ascii="仿宋" w:hAnsi="仿宋" w:eastAsia="仿宋"/>
              </w:rPr>
              <w:t>分</w:t>
            </w: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rPr>
            </w:pPr>
            <w:r>
              <w:rPr>
                <w:rFonts w:hint="eastAsia" w:ascii="仿宋" w:hAnsi="仿宋" w:eastAsia="仿宋"/>
              </w:rPr>
              <w:t>技术标：</w:t>
            </w:r>
            <w:r>
              <w:rPr>
                <w:rFonts w:hint="eastAsia" w:ascii="仿宋" w:hAnsi="仿宋" w:eastAsia="仿宋"/>
                <w:lang w:val="en-US" w:eastAsia="zh-CN"/>
              </w:rPr>
              <w:t>35</w:t>
            </w:r>
            <w:r>
              <w:rPr>
                <w:rFonts w:hint="eastAsia" w:ascii="仿宋" w:hAnsi="仿宋" w:eastAsia="仿宋"/>
              </w:rPr>
              <w:t>分</w:t>
            </w: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rPr>
            </w:pPr>
            <w:r>
              <w:rPr>
                <w:rFonts w:hint="eastAsia" w:ascii="仿宋" w:hAnsi="仿宋" w:eastAsia="仿宋"/>
              </w:rPr>
              <w:t>综合标：</w:t>
            </w:r>
            <w:r>
              <w:rPr>
                <w:rFonts w:hint="eastAsia" w:ascii="仿宋" w:hAnsi="仿宋" w:eastAsia="仿宋"/>
                <w:lang w:val="en-US" w:eastAsia="zh-CN"/>
              </w:rPr>
              <w:t>35</w:t>
            </w:r>
            <w:r>
              <w:rPr>
                <w:rFonts w:hint="eastAsia" w:ascii="仿宋" w:hAnsi="仿宋" w:eastAsia="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rPr>
            </w:pPr>
            <w:r>
              <w:rPr>
                <w:rFonts w:hint="eastAsia" w:ascii="仿宋" w:hAnsi="仿宋" w:eastAsia="仿宋"/>
              </w:rPr>
              <w:t>2.2.2</w:t>
            </w:r>
          </w:p>
        </w:tc>
        <w:tc>
          <w:tcPr>
            <w:tcW w:w="3259" w:type="dxa"/>
            <w:gridSpan w:val="5"/>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rPr>
            </w:pPr>
            <w:r>
              <w:rPr>
                <w:rFonts w:hint="eastAsia" w:ascii="仿宋" w:hAnsi="仿宋" w:eastAsia="仿宋"/>
              </w:rPr>
              <w:t>评标基准价计算方法</w:t>
            </w:r>
          </w:p>
        </w:tc>
        <w:tc>
          <w:tcPr>
            <w:tcW w:w="6050" w:type="dxa"/>
            <w:gridSpan w:val="2"/>
            <w:noWrap w:val="0"/>
            <w:vAlign w:val="top"/>
          </w:tcPr>
          <w:p>
            <w:pPr>
              <w:pStyle w:val="1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仿宋" w:hAnsi="仿宋" w:eastAsia="仿宋"/>
                <w:sz w:val="21"/>
                <w:szCs w:val="21"/>
                <w:lang w:val="en-US"/>
              </w:rPr>
            </w:pPr>
            <w:r>
              <w:rPr>
                <w:rFonts w:hint="eastAsia" w:ascii="仿宋" w:hAnsi="仿宋" w:eastAsia="仿宋"/>
                <w:sz w:val="21"/>
                <w:szCs w:val="21"/>
                <w:lang w:val="en-US" w:eastAsia="zh-CN"/>
              </w:rPr>
              <w:t>通过初步评审的投标报价为有效投标报价，所有投标人的评标价去掉一个最高值和一个最低值后的算术平均值即为评标基准价（如果参与评标基准价计算的有效投标人少于 5 家时，则计算评标基准价时不去掉最高值和最低值)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9"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b/>
              </w:rPr>
            </w:pPr>
            <w:r>
              <w:rPr>
                <w:rFonts w:hint="eastAsia" w:ascii="仿宋" w:hAnsi="仿宋" w:eastAsia="仿宋"/>
                <w:b/>
              </w:rPr>
              <w:t>2.2.4（1）</w:t>
            </w:r>
          </w:p>
        </w:tc>
        <w:tc>
          <w:tcPr>
            <w:tcW w:w="9309" w:type="dxa"/>
            <w:gridSpan w:val="7"/>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b/>
              </w:rPr>
            </w:pPr>
            <w:r>
              <w:rPr>
                <w:rFonts w:hint="eastAsia" w:ascii="仿宋" w:hAnsi="仿宋" w:eastAsia="仿宋"/>
                <w:b/>
              </w:rPr>
              <w:t>商务标评分标准(</w:t>
            </w:r>
            <w:r>
              <w:rPr>
                <w:rFonts w:hint="eastAsia" w:ascii="仿宋" w:hAnsi="仿宋" w:eastAsia="仿宋"/>
                <w:b/>
                <w:lang w:val="en-US" w:eastAsia="zh-CN"/>
              </w:rPr>
              <w:t>30</w:t>
            </w:r>
            <w:r>
              <w:rPr>
                <w:rFonts w:hint="eastAsia" w:ascii="仿宋" w:hAnsi="仿宋" w:eastAsia="仿宋"/>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b/>
                <w:bCs/>
              </w:rPr>
            </w:pPr>
          </w:p>
        </w:tc>
        <w:tc>
          <w:tcPr>
            <w:tcW w:w="2125"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b/>
                <w:bCs/>
              </w:rPr>
            </w:pPr>
            <w:r>
              <w:rPr>
                <w:rFonts w:hint="eastAsia" w:ascii="仿宋" w:hAnsi="仿宋" w:eastAsia="仿宋"/>
                <w:b/>
                <w:bCs/>
              </w:rPr>
              <w:t>评分因素</w:t>
            </w:r>
          </w:p>
        </w:tc>
        <w:tc>
          <w:tcPr>
            <w:tcW w:w="7184" w:type="dxa"/>
            <w:gridSpan w:val="4"/>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b/>
                <w:bCs/>
              </w:rPr>
            </w:pPr>
            <w:r>
              <w:rPr>
                <w:rFonts w:hint="eastAsia" w:ascii="仿宋" w:hAnsi="仿宋" w:eastAsia="仿宋"/>
                <w:b/>
                <w:bCs/>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rPr>
            </w:pPr>
          </w:p>
        </w:tc>
        <w:tc>
          <w:tcPr>
            <w:tcW w:w="2125"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rPr>
            </w:pPr>
            <w:r>
              <w:rPr>
                <w:rFonts w:hint="eastAsia" w:ascii="仿宋" w:hAnsi="仿宋" w:eastAsia="仿宋"/>
              </w:rPr>
              <w:t>1.投标报价</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rPr>
            </w:pPr>
            <w:r>
              <w:rPr>
                <w:rFonts w:hint="eastAsia" w:ascii="仿宋" w:hAnsi="仿宋" w:eastAsia="仿宋"/>
              </w:rPr>
              <w:t>（30分）</w:t>
            </w:r>
          </w:p>
        </w:tc>
        <w:tc>
          <w:tcPr>
            <w:tcW w:w="7184" w:type="dxa"/>
            <w:gridSpan w:val="4"/>
            <w:noWrap w:val="0"/>
            <w:vAlign w:val="center"/>
          </w:tcPr>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sz w:val="21"/>
                <w:szCs w:val="22"/>
              </w:rPr>
            </w:pPr>
            <w:r>
              <w:rPr>
                <w:rFonts w:hint="eastAsia" w:ascii="仿宋" w:hAnsi="仿宋" w:eastAsia="仿宋"/>
                <w:sz w:val="21"/>
                <w:szCs w:val="22"/>
                <w:lang w:val="en-US" w:eastAsia="zh-CN"/>
              </w:rPr>
              <w:t xml:space="preserve">当评标报价与评标基准价相等时，得基本分25分。当评标报价低于评标基准价时，每低 1%范围内在基本分25分的基础上加 1 分，最多加 5 分； </w:t>
            </w:r>
          </w:p>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sz w:val="21"/>
                <w:szCs w:val="22"/>
              </w:rPr>
            </w:pPr>
            <w:r>
              <w:rPr>
                <w:rFonts w:hint="eastAsia" w:ascii="仿宋" w:hAnsi="仿宋" w:eastAsia="仿宋"/>
                <w:sz w:val="21"/>
                <w:szCs w:val="22"/>
                <w:lang w:val="en-US" w:eastAsia="zh-CN"/>
              </w:rPr>
              <w:t xml:space="preserve">当评标报价低于评标基准价 5%以上 （不含 5%）时，每再低 1%范围内在 </w:t>
            </w:r>
          </w:p>
          <w:p>
            <w:pPr>
              <w:pStyle w:val="10"/>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sz w:val="21"/>
                <w:szCs w:val="22"/>
              </w:rPr>
            </w:pPr>
            <w:r>
              <w:rPr>
                <w:rFonts w:hint="eastAsia" w:ascii="仿宋" w:hAnsi="仿宋" w:eastAsia="仿宋"/>
                <w:sz w:val="21"/>
                <w:szCs w:val="22"/>
                <w:lang w:val="en-US" w:eastAsia="zh-CN"/>
              </w:rPr>
              <w:t>满分30分的基础上扣 3 分，扣完为止；当投标报价高于评标基准价时， 每高 1%范围内在基本分 25 分的基础上扣 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b/>
              </w:rPr>
            </w:pPr>
            <w:r>
              <w:rPr>
                <w:rFonts w:hint="eastAsia" w:ascii="仿宋" w:hAnsi="仿宋" w:eastAsia="仿宋"/>
                <w:b/>
              </w:rPr>
              <w:t>2.2.4（2）</w:t>
            </w:r>
          </w:p>
        </w:tc>
        <w:tc>
          <w:tcPr>
            <w:tcW w:w="9309" w:type="dxa"/>
            <w:gridSpan w:val="7"/>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b/>
              </w:rPr>
            </w:pPr>
            <w:r>
              <w:rPr>
                <w:rFonts w:hint="eastAsia" w:ascii="仿宋" w:hAnsi="仿宋" w:eastAsia="仿宋"/>
                <w:b/>
              </w:rPr>
              <w:t>技术标评分标准(</w:t>
            </w:r>
            <w:r>
              <w:rPr>
                <w:rFonts w:hint="eastAsia" w:ascii="仿宋" w:hAnsi="仿宋" w:eastAsia="仿宋"/>
                <w:b/>
                <w:lang w:val="en-US" w:eastAsia="zh-CN"/>
              </w:rPr>
              <w:t>3</w:t>
            </w:r>
            <w:r>
              <w:rPr>
                <w:rFonts w:hint="eastAsia" w:ascii="仿宋" w:hAnsi="仿宋" w:eastAsia="仿宋"/>
                <w:b/>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b/>
              </w:rPr>
            </w:pPr>
            <w:r>
              <w:rPr>
                <w:rFonts w:hint="eastAsia" w:ascii="仿宋" w:hAnsi="仿宋" w:eastAsia="仿宋"/>
                <w:b/>
              </w:rPr>
              <w:t>内容</w:t>
            </w:r>
          </w:p>
        </w:tc>
        <w:tc>
          <w:tcPr>
            <w:tcW w:w="850" w:type="dxa"/>
            <w:gridSpan w:val="2"/>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b/>
              </w:rPr>
            </w:pPr>
            <w:r>
              <w:rPr>
                <w:rFonts w:hint="eastAsia" w:ascii="仿宋" w:hAnsi="仿宋" w:eastAsia="仿宋"/>
                <w:b/>
              </w:rPr>
              <w:t>分值</w:t>
            </w: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b/>
              </w:rPr>
            </w:pPr>
            <w:r>
              <w:rPr>
                <w:rFonts w:hint="eastAsia" w:ascii="仿宋" w:hAnsi="仿宋" w:eastAsia="仿宋"/>
                <w:b/>
              </w:rPr>
              <w:t>评审标准</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b/>
              </w:rPr>
            </w:pPr>
            <w:r>
              <w:rPr>
                <w:rFonts w:hint="eastAsia" w:ascii="仿宋" w:hAnsi="仿宋" w:eastAsia="仿宋"/>
                <w:b/>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1.内容完整性</w:t>
            </w:r>
          </w:p>
        </w:tc>
        <w:tc>
          <w:tcPr>
            <w:tcW w:w="850"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0-</w:t>
            </w:r>
            <w:r>
              <w:rPr>
                <w:rFonts w:hint="eastAsia" w:ascii="仿宋" w:hAnsi="仿宋" w:eastAsia="仿宋"/>
                <w:lang w:val="en-US" w:eastAsia="zh-CN"/>
              </w:rPr>
              <w:t>3</w:t>
            </w:r>
            <w:r>
              <w:rPr>
                <w:rFonts w:hint="eastAsia" w:ascii="仿宋" w:hAnsi="仿宋" w:eastAsia="仿宋"/>
              </w:rPr>
              <w:t>分</w:t>
            </w: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技术标的主要内容具有完整性，符合招标文件的要求。</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lang w:eastAsia="zh-CN"/>
              </w:rPr>
            </w:pPr>
            <w:r>
              <w:rPr>
                <w:rFonts w:hint="eastAsia" w:ascii="仿宋" w:hAnsi="仿宋" w:eastAsia="仿宋"/>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850" w:type="dxa"/>
            <w:gridSpan w:val="2"/>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技术标不符合招标文件要求。</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2.主要施工方案与技术措施</w:t>
            </w:r>
          </w:p>
        </w:tc>
        <w:tc>
          <w:tcPr>
            <w:tcW w:w="850"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 xml:space="preserve"> </w:t>
            </w:r>
            <w:r>
              <w:rPr>
                <w:rFonts w:hint="eastAsia" w:ascii="仿宋" w:hAnsi="仿宋" w:eastAsia="仿宋"/>
                <w:lang w:val="en-US" w:eastAsia="zh-CN"/>
              </w:rPr>
              <w:t>0</w:t>
            </w:r>
            <w:r>
              <w:rPr>
                <w:rFonts w:hint="eastAsia" w:ascii="仿宋" w:hAnsi="仿宋" w:eastAsia="仿宋"/>
              </w:rPr>
              <w:t>-</w:t>
            </w:r>
            <w:r>
              <w:rPr>
                <w:rFonts w:hint="eastAsia" w:ascii="仿宋" w:hAnsi="仿宋" w:eastAsia="仿宋"/>
                <w:lang w:val="en-US" w:eastAsia="zh-CN"/>
              </w:rPr>
              <w:t>5</w:t>
            </w:r>
            <w:r>
              <w:rPr>
                <w:rFonts w:hint="eastAsia" w:ascii="仿宋" w:hAnsi="仿宋" w:eastAsia="仿宋"/>
              </w:rPr>
              <w:t>分</w:t>
            </w: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rPr>
            </w:pPr>
            <w:r>
              <w:rPr>
                <w:rFonts w:hint="eastAsia" w:ascii="仿宋" w:hAnsi="仿宋" w:eastAsia="仿宋"/>
              </w:rPr>
              <w:t>施工方案（含工程特点、施工重点与难点及绿色施工）总体安排合理，运用先进、合理的施工工艺、施工机械；对施工难点有先进和合理的建议。</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lang w:eastAsia="zh-CN"/>
              </w:rPr>
            </w:pPr>
            <w:r>
              <w:rPr>
                <w:rFonts w:hint="eastAsia" w:ascii="仿宋" w:hAnsi="仿宋" w:eastAsia="仿宋"/>
              </w:rPr>
              <w:t>2＜得分≤</w:t>
            </w:r>
            <w:r>
              <w:rPr>
                <w:rFonts w:hint="eastAsia" w:ascii="仿宋" w:hAnsi="仿宋" w:eastAsia="仿宋"/>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850" w:type="dxa"/>
            <w:gridSpan w:val="2"/>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rPr>
            </w:pPr>
            <w:r>
              <w:rPr>
                <w:rFonts w:hint="eastAsia" w:ascii="仿宋" w:hAnsi="仿宋" w:eastAsia="仿宋"/>
              </w:rPr>
              <w:t>施工方案（含工程特点、施工重点与难点及绿色施工）总体安排合理，施工工艺、施工机械合理、可行；对施工难点有合理的建议。</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 xml:space="preserve"> </w:t>
            </w:r>
            <w:r>
              <w:rPr>
                <w:rFonts w:hint="eastAsia" w:ascii="仿宋" w:hAnsi="仿宋" w:eastAsia="仿宋"/>
                <w:lang w:val="en-US" w:eastAsia="zh-CN"/>
              </w:rPr>
              <w:t>0</w:t>
            </w:r>
            <w:r>
              <w:rPr>
                <w:rFonts w:hint="eastAsia" w:ascii="仿宋" w:hAnsi="仿宋" w:eastAsia="仿宋"/>
              </w:rPr>
              <w: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3.质量管理体系与措施</w:t>
            </w:r>
          </w:p>
        </w:tc>
        <w:tc>
          <w:tcPr>
            <w:tcW w:w="850"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分</w:t>
            </w: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rPr>
            </w:pPr>
            <w:r>
              <w:rPr>
                <w:rFonts w:hint="eastAsia" w:ascii="仿宋" w:hAnsi="仿宋" w:eastAsia="仿宋"/>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lang w:eastAsia="zh-CN"/>
              </w:rPr>
            </w:pPr>
            <w:r>
              <w:rPr>
                <w:rFonts w:hint="eastAsia" w:ascii="仿宋" w:hAnsi="仿宋" w:eastAsia="仿宋"/>
              </w:rPr>
              <w:t>1.5＜得分≤</w:t>
            </w:r>
            <w:r>
              <w:rPr>
                <w:rFonts w:hint="eastAsia" w:ascii="仿宋" w:hAnsi="仿宋" w:eastAsia="仿宋"/>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850" w:type="dxa"/>
            <w:gridSpan w:val="2"/>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rPr>
            </w:pPr>
            <w:r>
              <w:rPr>
                <w:rFonts w:hint="eastAsia" w:ascii="仿宋" w:hAnsi="仿宋" w:eastAsia="仿宋"/>
              </w:rPr>
              <w:t>组织机构形式基本合理，指挥系统、质量监控系统、联络协调系统，具体措施可行。主体结构质量保证措施经济、安全、基本可行。主体结构、装饰装修符合工程建设强制性标准，不得偷工减料。</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4.安全管理体系与措施</w:t>
            </w:r>
          </w:p>
        </w:tc>
        <w:tc>
          <w:tcPr>
            <w:tcW w:w="850"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 xml:space="preserve"> </w:t>
            </w:r>
            <w:r>
              <w:rPr>
                <w:rFonts w:hint="eastAsia" w:ascii="仿宋" w:hAnsi="仿宋" w:eastAsia="仿宋"/>
                <w:lang w:val="en-US" w:eastAsia="zh-CN"/>
              </w:rPr>
              <w:t>0</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分</w:t>
            </w: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rPr>
            </w:pPr>
            <w:r>
              <w:rPr>
                <w:rFonts w:hint="eastAsia" w:ascii="仿宋" w:hAnsi="仿宋" w:eastAsia="仿宋"/>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lang w:eastAsia="zh-CN"/>
              </w:rPr>
            </w:pPr>
            <w:r>
              <w:rPr>
                <w:rFonts w:hint="eastAsia" w:ascii="仿宋" w:hAnsi="仿宋" w:eastAsia="仿宋"/>
              </w:rPr>
              <w:t>1.5＜得分≤</w:t>
            </w:r>
            <w:r>
              <w:rPr>
                <w:rFonts w:hint="eastAsia" w:ascii="仿宋" w:hAnsi="仿宋" w:eastAsia="仿宋"/>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850" w:type="dxa"/>
            <w:gridSpan w:val="2"/>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仿宋" w:hAnsi="仿宋" w:eastAsia="仿宋"/>
              </w:rPr>
            </w:pPr>
            <w:r>
              <w:rPr>
                <w:rFonts w:hint="eastAsia" w:ascii="仿宋" w:hAnsi="仿宋" w:eastAsia="仿宋"/>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5.文明施工、环境保护管理体系及施工现场扬尘治理措施</w:t>
            </w:r>
          </w:p>
        </w:tc>
        <w:tc>
          <w:tcPr>
            <w:tcW w:w="850"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-3分</w:t>
            </w: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850" w:type="dxa"/>
            <w:gridSpan w:val="2"/>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6.工期保证措施</w:t>
            </w:r>
          </w:p>
        </w:tc>
        <w:tc>
          <w:tcPr>
            <w:tcW w:w="850"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-2分</w:t>
            </w: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工期承诺满足招标文件要求，工期保证措施合理且有针对性，有具体的违约责任承诺。</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850" w:type="dxa"/>
            <w:gridSpan w:val="2"/>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工期承诺满足招标文件要求，工期保证措施基本合理，有具体的违约责任承诺。</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7.拟投入资源配备计划</w:t>
            </w:r>
          </w:p>
        </w:tc>
        <w:tc>
          <w:tcPr>
            <w:tcW w:w="850"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0-2分</w:t>
            </w: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1.机械：投入计划与进度计划呼应，采用先进机械设备且配置合理、先进，满足安全技术规范和施工进度需要；PC构件运输、安装设备满足施工要求；</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2.劳动力：投入计划与进度计划呼应，较好满足施工需要，调配投入计划合理、准确；</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3.主要物资计划：主要物资（含PC构件的供应需求）投入计划与进度计划呼应，较好满足施工需要，调配投入计划合理、准确。</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850" w:type="dxa"/>
            <w:gridSpan w:val="2"/>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1.机械：投入计划与进度计划呼应，机械设备配置基本合理，满足安全技术规范和施工进度需要；</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2.劳动力：投入计划与进度计划呼应，基本满足施工需要，调配投入计划基本合理；</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spacing w:val="-4"/>
              </w:rPr>
              <w:t>3.主要物资计划：主要物资（含PC构件的供应需求）投入计划与进度计划呼应，基本满足施工需要，调配投入计划基本合理。</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8.施工进度表与网络计划图</w:t>
            </w:r>
          </w:p>
        </w:tc>
        <w:tc>
          <w:tcPr>
            <w:tcW w:w="850"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-2分</w:t>
            </w: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关键线路清晰、准确、完整、计划编制合理、可行、满足招标文件对工期的要求。</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850" w:type="dxa"/>
            <w:gridSpan w:val="2"/>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关键线路基本准确，计划编制基本可行。</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9.施工总平面图布置</w:t>
            </w:r>
          </w:p>
        </w:tc>
        <w:tc>
          <w:tcPr>
            <w:tcW w:w="850"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w:t>
            </w:r>
            <w:r>
              <w:rPr>
                <w:rFonts w:hint="eastAsia" w:ascii="仿宋" w:hAnsi="仿宋" w:eastAsia="仿宋"/>
                <w:lang w:val="en-US" w:eastAsia="zh-CN"/>
              </w:rPr>
              <w:t>2</w:t>
            </w:r>
            <w:r>
              <w:rPr>
                <w:rFonts w:hint="eastAsia" w:ascii="仿宋" w:hAnsi="仿宋" w:eastAsia="仿宋"/>
              </w:rPr>
              <w:t>分</w:t>
            </w: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总体布置有针对性、合理、能较好满足施工需要，符合安全、文明施工要求；材料堆放有序。</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lang w:eastAsia="zh-CN"/>
              </w:rPr>
            </w:pPr>
            <w:r>
              <w:rPr>
                <w:rFonts w:hint="eastAsia" w:ascii="仿宋" w:hAnsi="仿宋" w:eastAsia="仿宋"/>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850" w:type="dxa"/>
            <w:gridSpan w:val="2"/>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总体布置基本合理、基本满足施工需要。</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10.技术创新的应用实施措施</w:t>
            </w:r>
          </w:p>
        </w:tc>
        <w:tc>
          <w:tcPr>
            <w:tcW w:w="850"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分</w:t>
            </w: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rPr>
              <w:t>（1）节能减排、（2）绿色施工、（3）工艺创新、（4）装配式建筑等技术创新的应用实施措施符合工程情况，具有针对性、可行性、经济适用性。</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lang w:eastAsia="zh-CN"/>
              </w:rPr>
            </w:pPr>
            <w:r>
              <w:rPr>
                <w:rFonts w:hint="eastAsia" w:ascii="仿宋" w:hAnsi="仿宋" w:eastAsia="仿宋"/>
              </w:rPr>
              <w:t>1.5＜得分≤</w:t>
            </w:r>
            <w:r>
              <w:rPr>
                <w:rFonts w:hint="eastAsia" w:ascii="仿宋" w:hAnsi="仿宋" w:eastAsia="仿宋"/>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850" w:type="dxa"/>
            <w:gridSpan w:val="2"/>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rPr>
            </w:pPr>
            <w:r>
              <w:rPr>
                <w:rFonts w:hint="eastAsia" w:ascii="仿宋" w:hAnsi="仿宋" w:eastAsia="仿宋"/>
                <w:spacing w:val="-8"/>
              </w:rPr>
              <w:t>（1）节能减排、（2）绿色施工、（3）工艺创新、（4）装配式建筑等技术创新的应用实施措施基本符合工程情况，具有针</w:t>
            </w:r>
            <w:r>
              <w:rPr>
                <w:rFonts w:hint="eastAsia" w:ascii="仿宋" w:hAnsi="仿宋" w:eastAsia="仿宋"/>
              </w:rPr>
              <w:t>对性。</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11.采用新工艺、新技术、新设备、新材料等的程度</w:t>
            </w:r>
          </w:p>
        </w:tc>
        <w:tc>
          <w:tcPr>
            <w:tcW w:w="850"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-2分</w:t>
            </w: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rPr>
            </w:pPr>
            <w:r>
              <w:rPr>
                <w:rFonts w:hint="eastAsia" w:ascii="仿宋" w:hAnsi="仿宋" w:eastAsia="仿宋"/>
              </w:rPr>
              <w:t>采用新工艺、新技术、新设备、新材料、BIM等的程度满足设计要求，符合施工需要和相应技术标准等规定，经济适用。</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850" w:type="dxa"/>
            <w:gridSpan w:val="2"/>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rPr>
            </w:pPr>
            <w:r>
              <w:rPr>
                <w:rFonts w:hint="eastAsia" w:ascii="仿宋" w:hAnsi="仿宋" w:eastAsia="仿宋"/>
              </w:rPr>
              <w:t>采用新工艺、新技术、新设备、新材料、BIM等的程度满足设计要求， 基本符合施工要求和相应技术标准等规定。</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12.施工现场实施信息化监控和数据处理</w:t>
            </w:r>
          </w:p>
        </w:tc>
        <w:tc>
          <w:tcPr>
            <w:tcW w:w="850"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分</w:t>
            </w: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rPr>
            </w:pPr>
            <w:r>
              <w:rPr>
                <w:rFonts w:hint="eastAsia" w:ascii="仿宋" w:hAnsi="仿宋" w:eastAsia="仿宋"/>
              </w:rPr>
              <w:t>施工现场实施信息化监控和数据处理系统布置合理，满足需要。</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lang w:eastAsia="zh-CN"/>
              </w:rPr>
            </w:pPr>
            <w:r>
              <w:rPr>
                <w:rFonts w:hint="eastAsia" w:ascii="仿宋" w:hAnsi="仿宋" w:eastAsia="仿宋"/>
              </w:rPr>
              <w:t>1≤得分≤</w:t>
            </w:r>
            <w:r>
              <w:rPr>
                <w:rFonts w:hint="eastAsia" w:ascii="仿宋" w:hAnsi="仿宋" w:eastAsia="仿宋"/>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850" w:type="dxa"/>
            <w:gridSpan w:val="2"/>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rPr>
            </w:pPr>
            <w:r>
              <w:rPr>
                <w:rFonts w:hint="eastAsia" w:ascii="仿宋" w:hAnsi="仿宋" w:eastAsia="仿宋"/>
              </w:rPr>
              <w:t>施工现场实施信息化监控和数据处理系统布置基本符合需要。</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 xml:space="preserve">＜得分≤1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417"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13.风险管理措施</w:t>
            </w:r>
          </w:p>
        </w:tc>
        <w:tc>
          <w:tcPr>
            <w:tcW w:w="850" w:type="dxa"/>
            <w:gridSpan w:val="2"/>
            <w:vMerge w:val="restart"/>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-2分</w:t>
            </w: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rPr>
            </w:pPr>
            <w:r>
              <w:rPr>
                <w:rFonts w:hint="eastAsia" w:ascii="仿宋" w:hAnsi="仿宋" w:eastAsia="仿宋"/>
              </w:rPr>
              <w:t>风险防控管理措施齐全，风险预控符合规范要求，风险控制要点定位准确，各阶段风险控制及应急措施得力。</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1417" w:type="dxa"/>
            <w:gridSpan w:val="2"/>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850" w:type="dxa"/>
            <w:gridSpan w:val="2"/>
            <w:vMerge w:val="continue"/>
            <w:noWrap w:val="0"/>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rPr>
            </w:pPr>
          </w:p>
        </w:tc>
        <w:tc>
          <w:tcPr>
            <w:tcW w:w="5603" w:type="dxa"/>
            <w:gridSpan w:val="2"/>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rPr>
            </w:pPr>
            <w:r>
              <w:rPr>
                <w:rFonts w:hint="eastAsia" w:ascii="仿宋" w:hAnsi="仿宋" w:eastAsia="仿宋"/>
              </w:rPr>
              <w:t>风险防控管理措施基本齐全，风险预控符合规范要求，风险控制要点定位基本准确，有各阶段风险控制及应急措施。</w:t>
            </w:r>
          </w:p>
        </w:tc>
        <w:tc>
          <w:tcPr>
            <w:tcW w:w="1439"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lang w:val="en-US" w:eastAsia="zh-CN"/>
              </w:rPr>
              <w:t>0</w:t>
            </w:r>
            <w:r>
              <w:rPr>
                <w:rFonts w:hint="eastAsia" w:ascii="仿宋" w:hAnsi="仿宋" w:eastAsia="仿宋"/>
              </w:rPr>
              <w: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rPr>
            </w:pPr>
            <w:r>
              <w:rPr>
                <w:rFonts w:hint="eastAsia" w:ascii="仿宋" w:hAnsi="仿宋" w:eastAsia="仿宋"/>
                <w:b/>
              </w:rPr>
              <w:t>2.2.4（3）</w:t>
            </w:r>
          </w:p>
        </w:tc>
        <w:tc>
          <w:tcPr>
            <w:tcW w:w="9309" w:type="dxa"/>
            <w:gridSpan w:val="7"/>
            <w:noWrap w:val="0"/>
            <w:vAlign w:val="center"/>
          </w:tcPr>
          <w:p>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rPr>
            </w:pPr>
            <w:r>
              <w:rPr>
                <w:rFonts w:hint="eastAsia" w:ascii="仿宋" w:hAnsi="仿宋" w:eastAsia="仿宋"/>
                <w:b/>
              </w:rPr>
              <w:t>综合标评分标准(</w:t>
            </w:r>
            <w:r>
              <w:rPr>
                <w:rFonts w:hint="eastAsia" w:ascii="仿宋" w:hAnsi="仿宋" w:eastAsia="仿宋"/>
                <w:b/>
                <w:lang w:val="en-US" w:eastAsia="zh-CN"/>
              </w:rPr>
              <w:t>3</w:t>
            </w:r>
            <w:r>
              <w:rPr>
                <w:rFonts w:hint="eastAsia" w:ascii="仿宋" w:hAnsi="仿宋" w:eastAsia="仿宋"/>
                <w:b/>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297" w:type="dxa"/>
            <w:noWrap w:val="0"/>
            <w:vAlign w:val="center"/>
          </w:tcPr>
          <w:p>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rPr>
            </w:pPr>
            <w:r>
              <w:rPr>
                <w:rFonts w:hint="eastAsia" w:ascii="仿宋" w:hAnsi="仿宋" w:eastAsia="仿宋"/>
                <w:b/>
              </w:rPr>
              <w:t>内容</w:t>
            </w:r>
          </w:p>
        </w:tc>
        <w:tc>
          <w:tcPr>
            <w:tcW w:w="6573" w:type="dxa"/>
            <w:gridSpan w:val="5"/>
            <w:noWrap w:val="0"/>
            <w:vAlign w:val="center"/>
          </w:tcPr>
          <w:p>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rPr>
            </w:pPr>
            <w:r>
              <w:rPr>
                <w:rFonts w:hint="eastAsia" w:ascii="仿宋" w:hAnsi="仿宋" w:eastAsia="仿宋"/>
                <w:b/>
              </w:rPr>
              <w:t>评审标准</w:t>
            </w:r>
          </w:p>
        </w:tc>
        <w:tc>
          <w:tcPr>
            <w:tcW w:w="1439" w:type="dxa"/>
            <w:noWrap w:val="0"/>
            <w:vAlign w:val="center"/>
          </w:tcPr>
          <w:p>
            <w:pPr>
              <w:keepNext w:val="0"/>
              <w:keepLines w:val="0"/>
              <w:pageBreakBefore w:val="0"/>
              <w:kinsoku/>
              <w:wordWrap/>
              <w:overflowPunct/>
              <w:topLinePunct w:val="0"/>
              <w:autoSpaceDE/>
              <w:autoSpaceDN/>
              <w:bidi w:val="0"/>
              <w:adjustRightInd/>
              <w:snapToGrid/>
              <w:spacing w:line="276" w:lineRule="auto"/>
              <w:jc w:val="center"/>
              <w:textAlignment w:val="auto"/>
              <w:rPr>
                <w:rFonts w:hint="eastAsia" w:ascii="仿宋" w:hAnsi="仿宋" w:eastAsia="仿宋"/>
              </w:rPr>
            </w:pPr>
            <w:r>
              <w:rPr>
                <w:rFonts w:hint="eastAsia" w:ascii="仿宋" w:hAnsi="仿宋" w:eastAsia="仿宋"/>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297"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服务承诺</w:t>
            </w:r>
          </w:p>
        </w:tc>
        <w:tc>
          <w:tcPr>
            <w:tcW w:w="6573" w:type="dxa"/>
            <w:gridSpan w:val="5"/>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仿宋" w:hAnsi="仿宋" w:eastAsia="仿宋"/>
                <w:bCs/>
                <w:caps/>
              </w:rPr>
            </w:pPr>
            <w:r>
              <w:rPr>
                <w:rFonts w:hint="eastAsia" w:ascii="仿宋" w:hAnsi="仿宋" w:eastAsia="仿宋"/>
                <w:bCs/>
                <w:caps/>
              </w:rPr>
              <w:t>投标人针对招标项目的特点和要求，从质量、劳动力保证、业主单位配合等方面结合自身条件和潜力做出服务承诺。投标人有实质性承诺的在0-</w:t>
            </w:r>
            <w:r>
              <w:rPr>
                <w:rFonts w:hint="eastAsia" w:ascii="仿宋" w:hAnsi="仿宋" w:eastAsia="仿宋"/>
                <w:bCs/>
                <w:caps/>
                <w:lang w:val="en-US" w:eastAsia="zh-CN"/>
              </w:rPr>
              <w:t>10</w:t>
            </w:r>
            <w:r>
              <w:rPr>
                <w:rFonts w:hint="eastAsia" w:ascii="仿宋" w:hAnsi="仿宋" w:eastAsia="仿宋"/>
                <w:bCs/>
                <w:caps/>
              </w:rPr>
              <w:t>分之间酌情打分，评委根据承诺内容的实际情况进行打分。</w:t>
            </w:r>
          </w:p>
        </w:tc>
        <w:tc>
          <w:tcPr>
            <w:tcW w:w="1439" w:type="dxa"/>
            <w:noWrap w:val="0"/>
            <w:vAlign w:val="center"/>
          </w:tcPr>
          <w:p>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lang w:val="en-US" w:eastAsia="zh-CN"/>
              </w:rPr>
            </w:pPr>
            <w:r>
              <w:rPr>
                <w:rFonts w:hint="eastAsia" w:ascii="仿宋" w:hAnsi="仿宋" w:eastAsia="仿宋"/>
              </w:rPr>
              <w:t>0＜得分≤</w:t>
            </w:r>
            <w:r>
              <w:rPr>
                <w:rFonts w:hint="eastAsia" w:ascii="仿宋" w:hAnsi="仿宋" w:eastAsia="仿宋"/>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297"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r>
              <w:rPr>
                <w:rFonts w:hint="eastAsia" w:ascii="仿宋" w:hAnsi="仿宋" w:eastAsia="仿宋"/>
              </w:rPr>
              <w:t>优惠承诺</w:t>
            </w:r>
          </w:p>
        </w:tc>
        <w:tc>
          <w:tcPr>
            <w:tcW w:w="6573" w:type="dxa"/>
            <w:gridSpan w:val="5"/>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bCs/>
                <w:caps/>
              </w:rPr>
            </w:pPr>
            <w:r>
              <w:rPr>
                <w:rFonts w:hint="eastAsia" w:ascii="仿宋" w:hAnsi="仿宋" w:eastAsia="仿宋"/>
                <w:bCs/>
                <w:caps/>
              </w:rPr>
              <w:t>优惠承诺应符合工程实际情况，确保依法依规，优惠合理，详实可行，得0-</w:t>
            </w:r>
            <w:r>
              <w:rPr>
                <w:rFonts w:hint="eastAsia" w:ascii="仿宋" w:hAnsi="仿宋" w:eastAsia="仿宋"/>
                <w:bCs/>
                <w:caps/>
                <w:lang w:val="en-US" w:eastAsia="zh-CN"/>
              </w:rPr>
              <w:t>10</w:t>
            </w:r>
            <w:r>
              <w:rPr>
                <w:rFonts w:hint="eastAsia" w:ascii="仿宋" w:hAnsi="仿宋" w:eastAsia="仿宋"/>
                <w:bCs/>
                <w:caps/>
              </w:rPr>
              <w:t>分。评委根据承诺内容的实际情况进行打分。</w:t>
            </w:r>
          </w:p>
        </w:tc>
        <w:tc>
          <w:tcPr>
            <w:tcW w:w="1439" w:type="dxa"/>
            <w:noWrap w:val="0"/>
            <w:vAlign w:val="center"/>
          </w:tcPr>
          <w:p>
            <w:pPr>
              <w:keepNext w:val="0"/>
              <w:keepLines w:val="0"/>
              <w:pageBreakBefore w:val="0"/>
              <w:kinsoku/>
              <w:wordWrap/>
              <w:overflowPunct/>
              <w:topLinePunct w:val="0"/>
              <w:autoSpaceDE/>
              <w:autoSpaceDN/>
              <w:bidi w:val="0"/>
              <w:adjustRightInd/>
              <w:snapToGrid/>
              <w:spacing w:line="276" w:lineRule="auto"/>
              <w:jc w:val="center"/>
              <w:textAlignment w:val="auto"/>
              <w:rPr>
                <w:rFonts w:hint="default" w:ascii="仿宋" w:hAnsi="仿宋" w:eastAsia="仿宋"/>
                <w:lang w:val="en-US" w:eastAsia="zh-CN"/>
              </w:rPr>
            </w:pPr>
            <w:r>
              <w:rPr>
                <w:rFonts w:hint="eastAsia" w:ascii="仿宋" w:hAnsi="仿宋" w:eastAsia="仿宋"/>
              </w:rPr>
              <w:t>0＜得分≤</w:t>
            </w:r>
            <w:r>
              <w:rPr>
                <w:rFonts w:hint="eastAsia" w:ascii="仿宋" w:hAnsi="仿宋" w:eastAsia="仿宋"/>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297"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rPr>
            </w:pPr>
            <w:r>
              <w:rPr>
                <w:rFonts w:hint="eastAsia" w:ascii="仿宋" w:hAnsi="仿宋" w:eastAsia="仿宋" w:cs="仿宋"/>
              </w:rPr>
              <w:t>投标文件的制作</w:t>
            </w:r>
          </w:p>
        </w:tc>
        <w:tc>
          <w:tcPr>
            <w:tcW w:w="6573" w:type="dxa"/>
            <w:gridSpan w:val="5"/>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bCs/>
                <w:caps/>
              </w:rPr>
            </w:pPr>
            <w:r>
              <w:rPr>
                <w:rFonts w:hint="eastAsia" w:ascii="仿宋" w:hAnsi="仿宋" w:eastAsia="仿宋"/>
                <w:bCs/>
                <w:caps/>
              </w:rPr>
              <w:t>投标文件应依据招标文件要求制作，评委根据投标文件内容完整合理性进行打分。</w:t>
            </w:r>
          </w:p>
        </w:tc>
        <w:tc>
          <w:tcPr>
            <w:tcW w:w="1439" w:type="dxa"/>
            <w:noWrap w:val="0"/>
            <w:vAlign w:val="center"/>
          </w:tcPr>
          <w:p>
            <w:pPr>
              <w:keepNext w:val="0"/>
              <w:keepLines w:val="0"/>
              <w:pageBreakBefore w:val="0"/>
              <w:kinsoku/>
              <w:wordWrap/>
              <w:overflowPunct/>
              <w:topLinePunct w:val="0"/>
              <w:autoSpaceDE/>
              <w:autoSpaceDN/>
              <w:bidi w:val="0"/>
              <w:adjustRightInd/>
              <w:snapToGrid/>
              <w:spacing w:line="276" w:lineRule="auto"/>
              <w:jc w:val="left"/>
              <w:textAlignment w:val="auto"/>
              <w:rPr>
                <w:rFonts w:hint="eastAsia" w:ascii="仿宋" w:hAnsi="仿宋" w:eastAsia="仿宋"/>
                <w:lang w:eastAsia="zh-CN"/>
              </w:rPr>
            </w:pPr>
            <w:r>
              <w:rPr>
                <w:rFonts w:hint="eastAsia" w:ascii="仿宋" w:hAnsi="仿宋" w:eastAsia="仿宋"/>
              </w:rPr>
              <w:t>0＜得分≤</w:t>
            </w:r>
            <w:r>
              <w:rPr>
                <w:rFonts w:hint="eastAsia" w:ascii="仿宋" w:hAnsi="仿宋" w:eastAsia="仿宋"/>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79" w:type="dxa"/>
            <w:vMerge w:val="continue"/>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rPr>
            </w:pPr>
          </w:p>
        </w:tc>
        <w:tc>
          <w:tcPr>
            <w:tcW w:w="1297" w:type="dxa"/>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lang w:eastAsia="zh-CN"/>
              </w:rPr>
            </w:pPr>
            <w:r>
              <w:rPr>
                <w:rFonts w:hint="eastAsia" w:ascii="仿宋" w:hAnsi="仿宋" w:eastAsia="仿宋" w:cs="仿宋"/>
                <w:lang w:eastAsia="zh-CN"/>
              </w:rPr>
              <w:t>业绩</w:t>
            </w:r>
          </w:p>
        </w:tc>
        <w:tc>
          <w:tcPr>
            <w:tcW w:w="6573" w:type="dxa"/>
            <w:gridSpan w:val="5"/>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bCs/>
                <w:caps/>
              </w:rPr>
            </w:pPr>
            <w:r>
              <w:rPr>
                <w:rFonts w:hint="eastAsia" w:ascii="仿宋" w:hAnsi="仿宋" w:eastAsia="仿宋"/>
                <w:bCs/>
                <w:caps/>
              </w:rPr>
              <w:t>每提供一份20</w:t>
            </w:r>
            <w:r>
              <w:rPr>
                <w:rFonts w:hint="eastAsia" w:ascii="仿宋" w:hAnsi="仿宋" w:eastAsia="仿宋"/>
                <w:bCs/>
                <w:caps/>
                <w:lang w:val="en-US" w:eastAsia="zh-CN"/>
              </w:rPr>
              <w:t>20</w:t>
            </w:r>
            <w:r>
              <w:rPr>
                <w:rFonts w:hint="eastAsia" w:ascii="仿宋" w:hAnsi="仿宋" w:eastAsia="仿宋"/>
                <w:bCs/>
                <w:caps/>
              </w:rPr>
              <w:t>年1月1日以来</w:t>
            </w:r>
            <w:r>
              <w:rPr>
                <w:rFonts w:hint="eastAsia" w:ascii="仿宋" w:hAnsi="仿宋" w:eastAsia="仿宋"/>
                <w:bCs/>
                <w:caps/>
                <w:lang w:val="en-US" w:eastAsia="zh-CN"/>
              </w:rPr>
              <w:t>类似项目</w:t>
            </w:r>
            <w:r>
              <w:rPr>
                <w:rFonts w:hint="eastAsia" w:ascii="仿宋" w:hAnsi="仿宋" w:eastAsia="仿宋"/>
                <w:bCs/>
                <w:caps/>
              </w:rPr>
              <w:t>合同业绩，得</w:t>
            </w:r>
            <w:r>
              <w:rPr>
                <w:rFonts w:hint="eastAsia" w:ascii="仿宋" w:hAnsi="仿宋" w:eastAsia="仿宋"/>
                <w:bCs/>
                <w:caps/>
                <w:lang w:val="en-US" w:eastAsia="zh-CN"/>
              </w:rPr>
              <w:t>3</w:t>
            </w:r>
            <w:r>
              <w:rPr>
                <w:rFonts w:hint="eastAsia" w:ascii="仿宋" w:hAnsi="仿宋" w:eastAsia="仿宋"/>
                <w:bCs/>
                <w:caps/>
              </w:rPr>
              <w:t>分，最多得</w:t>
            </w:r>
            <w:r>
              <w:rPr>
                <w:rFonts w:hint="eastAsia" w:ascii="仿宋" w:hAnsi="仿宋" w:eastAsia="仿宋"/>
                <w:bCs/>
                <w:caps/>
                <w:lang w:val="en-US" w:eastAsia="zh-CN"/>
              </w:rPr>
              <w:t>6</w:t>
            </w:r>
            <w:r>
              <w:rPr>
                <w:rFonts w:hint="eastAsia" w:ascii="仿宋" w:hAnsi="仿宋" w:eastAsia="仿宋"/>
                <w:bCs/>
                <w:caps/>
              </w:rPr>
              <w:t>分。</w:t>
            </w:r>
          </w:p>
        </w:tc>
        <w:tc>
          <w:tcPr>
            <w:tcW w:w="1439" w:type="dxa"/>
            <w:noWrap w:val="0"/>
            <w:vAlign w:val="center"/>
          </w:tcPr>
          <w:p>
            <w:pPr>
              <w:keepNext w:val="0"/>
              <w:keepLines w:val="0"/>
              <w:pageBreakBefore w:val="0"/>
              <w:kinsoku/>
              <w:wordWrap/>
              <w:overflowPunct/>
              <w:topLinePunct w:val="0"/>
              <w:autoSpaceDE/>
              <w:autoSpaceDN/>
              <w:bidi w:val="0"/>
              <w:adjustRightInd/>
              <w:snapToGrid/>
              <w:spacing w:line="276" w:lineRule="auto"/>
              <w:jc w:val="left"/>
              <w:textAlignment w:val="auto"/>
              <w:rPr>
                <w:rFonts w:hint="eastAsia" w:ascii="仿宋" w:hAnsi="仿宋" w:eastAsia="仿宋"/>
                <w:lang w:eastAsia="zh-CN"/>
              </w:rPr>
            </w:pPr>
            <w:r>
              <w:rPr>
                <w:rFonts w:hint="eastAsia" w:ascii="仿宋" w:hAnsi="仿宋" w:eastAsia="仿宋"/>
              </w:rPr>
              <w:t>0＜得分≤</w:t>
            </w:r>
            <w:r>
              <w:rPr>
                <w:rFonts w:hint="eastAsia" w:ascii="仿宋" w:hAnsi="仿宋" w:eastAsia="仿宋"/>
                <w:lang w:val="en-US" w:eastAsia="zh-CN"/>
              </w:rPr>
              <w:t>6</w:t>
            </w:r>
          </w:p>
        </w:tc>
      </w:tr>
    </w:tbl>
    <w:p>
      <w:pPr>
        <w:sectPr>
          <w:footerReference r:id="rId23" w:type="default"/>
          <w:pgSz w:w="11906" w:h="16839"/>
          <w:pgMar w:top="1418" w:right="1134" w:bottom="1185" w:left="1130" w:header="0" w:footer="970" w:gutter="0"/>
          <w:cols w:space="720" w:num="1"/>
        </w:sectPr>
      </w:pPr>
    </w:p>
    <w:p>
      <w:pPr>
        <w:spacing w:before="176" w:line="519" w:lineRule="exact"/>
        <w:jc w:val="right"/>
        <w:rPr>
          <w:rFonts w:ascii="宋体" w:hAnsi="宋体" w:eastAsia="宋体" w:cs="宋体"/>
          <w:sz w:val="28"/>
          <w:szCs w:val="28"/>
        </w:rPr>
      </w:pPr>
      <w:r>
        <w:rPr>
          <w:rFonts w:ascii="宋体" w:hAnsi="宋体" w:eastAsia="宋体" w:cs="宋体"/>
          <w:b/>
          <w:bCs/>
          <w:spacing w:val="-4"/>
          <w:position w:val="17"/>
          <w:sz w:val="28"/>
          <w:szCs w:val="28"/>
        </w:rPr>
        <w:t>备注：1、投标文件中提供有关证明材料，如发现弄虚作假的按国</w:t>
      </w:r>
      <w:r>
        <w:rPr>
          <w:rFonts w:ascii="宋体" w:hAnsi="宋体" w:eastAsia="宋体" w:cs="宋体"/>
          <w:b/>
          <w:bCs/>
          <w:spacing w:val="-5"/>
          <w:position w:val="17"/>
          <w:sz w:val="28"/>
          <w:szCs w:val="28"/>
        </w:rPr>
        <w:t>家有关法</w:t>
      </w:r>
    </w:p>
    <w:p>
      <w:pPr>
        <w:spacing w:before="1" w:line="220" w:lineRule="auto"/>
        <w:ind w:left="15"/>
        <w:rPr>
          <w:rFonts w:ascii="宋体" w:hAnsi="宋体" w:eastAsia="宋体" w:cs="宋体"/>
          <w:sz w:val="28"/>
          <w:szCs w:val="28"/>
        </w:rPr>
      </w:pPr>
      <w:r>
        <w:rPr>
          <w:rFonts w:ascii="宋体" w:hAnsi="宋体" w:eastAsia="宋体" w:cs="宋体"/>
          <w:b/>
          <w:bCs/>
          <w:spacing w:val="-5"/>
          <w:sz w:val="28"/>
          <w:szCs w:val="28"/>
        </w:rPr>
        <w:t>律法规处理。</w:t>
      </w:r>
    </w:p>
    <w:p>
      <w:pPr>
        <w:spacing w:before="186" w:line="220" w:lineRule="auto"/>
        <w:jc w:val="right"/>
        <w:outlineLvl w:val="0"/>
        <w:rPr>
          <w:rFonts w:ascii="宋体" w:hAnsi="宋体" w:eastAsia="宋体" w:cs="宋体"/>
          <w:sz w:val="28"/>
          <w:szCs w:val="28"/>
        </w:rPr>
      </w:pPr>
      <w:r>
        <w:rPr>
          <w:rFonts w:ascii="宋体" w:hAnsi="宋体" w:eastAsia="宋体" w:cs="宋体"/>
          <w:b/>
          <w:bCs/>
          <w:spacing w:val="-4"/>
          <w:sz w:val="28"/>
          <w:szCs w:val="28"/>
        </w:rPr>
        <w:t>2、本评标办法中所涉及所有证件均以投标文件电子版中所</w:t>
      </w:r>
      <w:r>
        <w:rPr>
          <w:rFonts w:ascii="宋体" w:hAnsi="宋体" w:eastAsia="宋体" w:cs="宋体"/>
          <w:b/>
          <w:bCs/>
          <w:spacing w:val="-5"/>
          <w:sz w:val="28"/>
          <w:szCs w:val="28"/>
        </w:rPr>
        <w:t>附扫描件为准，</w:t>
      </w:r>
    </w:p>
    <w:p>
      <w:pPr>
        <w:spacing w:before="187" w:line="220" w:lineRule="auto"/>
        <w:ind w:left="20"/>
        <w:rPr>
          <w:rFonts w:ascii="宋体" w:hAnsi="宋体" w:eastAsia="宋体" w:cs="宋体"/>
          <w:sz w:val="28"/>
          <w:szCs w:val="28"/>
        </w:rPr>
      </w:pPr>
      <w:r>
        <w:rPr>
          <w:rFonts w:ascii="宋体" w:hAnsi="宋体" w:eastAsia="宋体" w:cs="宋体"/>
          <w:b/>
          <w:bCs/>
          <w:spacing w:val="-4"/>
          <w:sz w:val="28"/>
          <w:szCs w:val="28"/>
        </w:rPr>
        <w:t>不再另行提供原件。</w:t>
      </w:r>
    </w:p>
    <w:p>
      <w:pPr>
        <w:spacing w:before="184" w:line="521" w:lineRule="exact"/>
        <w:ind w:left="580"/>
        <w:rPr>
          <w:rFonts w:ascii="宋体" w:hAnsi="宋体" w:eastAsia="宋体" w:cs="宋体"/>
          <w:sz w:val="28"/>
          <w:szCs w:val="28"/>
        </w:rPr>
      </w:pPr>
      <w:r>
        <w:rPr>
          <w:rFonts w:ascii="宋体" w:hAnsi="宋体" w:eastAsia="宋体" w:cs="宋体"/>
          <w:b/>
          <w:bCs/>
          <w:spacing w:val="-3"/>
          <w:position w:val="17"/>
          <w:sz w:val="28"/>
          <w:szCs w:val="28"/>
        </w:rPr>
        <w:t>3、技术标、综合标评审内容缺项不得分。</w:t>
      </w:r>
    </w:p>
    <w:p>
      <w:pPr>
        <w:spacing w:line="221" w:lineRule="auto"/>
        <w:ind w:left="595"/>
        <w:rPr>
          <w:rFonts w:ascii="宋体" w:hAnsi="宋体" w:eastAsia="宋体" w:cs="宋体"/>
          <w:sz w:val="28"/>
          <w:szCs w:val="28"/>
        </w:rPr>
      </w:pPr>
      <w:r>
        <w:rPr>
          <w:rFonts w:ascii="宋体" w:hAnsi="宋体" w:eastAsia="宋体" w:cs="宋体"/>
          <w:b/>
          <w:bCs/>
          <w:spacing w:val="-8"/>
          <w:sz w:val="28"/>
          <w:szCs w:val="28"/>
        </w:rPr>
        <w:t>1、评标方法</w:t>
      </w:r>
    </w:p>
    <w:p>
      <w:pPr>
        <w:spacing w:before="182" w:line="343" w:lineRule="auto"/>
        <w:ind w:left="17" w:right="115" w:firstLine="559"/>
        <w:jc w:val="both"/>
        <w:rPr>
          <w:rFonts w:ascii="宋体" w:hAnsi="宋体" w:eastAsia="宋体" w:cs="宋体"/>
          <w:sz w:val="28"/>
          <w:szCs w:val="28"/>
        </w:rPr>
      </w:pPr>
      <w:r>
        <w:rPr>
          <w:rFonts w:ascii="宋体" w:hAnsi="宋体" w:eastAsia="宋体" w:cs="宋体"/>
          <w:sz w:val="28"/>
          <w:szCs w:val="28"/>
        </w:rPr>
        <w:t>本次评标采用综合评估法。评标委员会对满足</w:t>
      </w:r>
      <w:r>
        <w:rPr>
          <w:rFonts w:ascii="宋体" w:hAnsi="宋体" w:eastAsia="宋体" w:cs="宋体"/>
          <w:spacing w:val="-1"/>
          <w:sz w:val="28"/>
          <w:szCs w:val="28"/>
        </w:rPr>
        <w:t>招标文件实质性要求的投标</w:t>
      </w:r>
      <w:r>
        <w:rPr>
          <w:rFonts w:ascii="宋体" w:hAnsi="宋体" w:eastAsia="宋体" w:cs="宋体"/>
          <w:sz w:val="28"/>
          <w:szCs w:val="28"/>
        </w:rPr>
        <w:t xml:space="preserve"> </w:t>
      </w:r>
      <w:r>
        <w:rPr>
          <w:rFonts w:ascii="宋体" w:hAnsi="宋体" w:eastAsia="宋体" w:cs="宋体"/>
          <w:spacing w:val="-1"/>
          <w:sz w:val="28"/>
          <w:szCs w:val="28"/>
        </w:rPr>
        <w:t>文件，按照本章第</w:t>
      </w:r>
      <w:r>
        <w:rPr>
          <w:rFonts w:ascii="宋体" w:hAnsi="宋体" w:eastAsia="宋体" w:cs="宋体"/>
          <w:spacing w:val="-58"/>
          <w:sz w:val="28"/>
          <w:szCs w:val="28"/>
        </w:rPr>
        <w:t xml:space="preserve"> </w:t>
      </w:r>
      <w:r>
        <w:rPr>
          <w:rFonts w:ascii="宋体" w:hAnsi="宋体" w:eastAsia="宋体" w:cs="宋体"/>
          <w:spacing w:val="-1"/>
          <w:sz w:val="28"/>
          <w:szCs w:val="28"/>
        </w:rPr>
        <w:t>2.2</w:t>
      </w:r>
      <w:r>
        <w:rPr>
          <w:rFonts w:ascii="宋体" w:hAnsi="宋体" w:eastAsia="宋体" w:cs="宋体"/>
          <w:spacing w:val="-58"/>
          <w:sz w:val="28"/>
          <w:szCs w:val="28"/>
        </w:rPr>
        <w:t xml:space="preserve"> </w:t>
      </w:r>
      <w:r>
        <w:rPr>
          <w:rFonts w:ascii="宋体" w:hAnsi="宋体" w:eastAsia="宋体" w:cs="宋体"/>
          <w:spacing w:val="-1"/>
          <w:sz w:val="28"/>
          <w:szCs w:val="28"/>
        </w:rPr>
        <w:t>款规定的评分标准进行打分，并按得分由高到低顺</w:t>
      </w:r>
      <w:r>
        <w:rPr>
          <w:rFonts w:ascii="宋体" w:hAnsi="宋体" w:eastAsia="宋体" w:cs="宋体"/>
          <w:spacing w:val="-2"/>
          <w:sz w:val="28"/>
          <w:szCs w:val="28"/>
        </w:rPr>
        <w:t>序推</w:t>
      </w:r>
      <w:r>
        <w:rPr>
          <w:rFonts w:ascii="宋体" w:hAnsi="宋体" w:eastAsia="宋体" w:cs="宋体"/>
          <w:sz w:val="28"/>
          <w:szCs w:val="28"/>
        </w:rPr>
        <w:t xml:space="preserve"> 荐中标候选人，或根据招标人授权直接确定中标</w:t>
      </w:r>
      <w:r>
        <w:rPr>
          <w:rFonts w:ascii="宋体" w:hAnsi="宋体" w:eastAsia="宋体" w:cs="宋体"/>
          <w:spacing w:val="-1"/>
          <w:sz w:val="28"/>
          <w:szCs w:val="28"/>
        </w:rPr>
        <w:t>人，但投标报价低于其成本的</w:t>
      </w:r>
      <w:r>
        <w:rPr>
          <w:rFonts w:ascii="宋体" w:hAnsi="宋体" w:eastAsia="宋体" w:cs="宋体"/>
          <w:sz w:val="28"/>
          <w:szCs w:val="28"/>
        </w:rPr>
        <w:t xml:space="preserve"> 除外。综合评分相等时，以投标总报价低的优先</w:t>
      </w:r>
      <w:r>
        <w:rPr>
          <w:rFonts w:ascii="宋体" w:hAnsi="宋体" w:eastAsia="宋体" w:cs="宋体"/>
          <w:spacing w:val="-1"/>
          <w:sz w:val="28"/>
          <w:szCs w:val="28"/>
        </w:rPr>
        <w:t>；投标总报价也相等的，投标</w:t>
      </w:r>
    </w:p>
    <w:p>
      <w:pPr>
        <w:spacing w:line="219" w:lineRule="auto"/>
        <w:ind w:left="19"/>
        <w:rPr>
          <w:rFonts w:ascii="宋体" w:hAnsi="宋体" w:eastAsia="宋体" w:cs="宋体"/>
          <w:sz w:val="28"/>
          <w:szCs w:val="28"/>
        </w:rPr>
      </w:pPr>
      <w:r>
        <w:rPr>
          <w:rFonts w:ascii="宋体" w:hAnsi="宋体" w:eastAsia="宋体" w:cs="宋体"/>
          <w:spacing w:val="-1"/>
          <w:sz w:val="28"/>
          <w:szCs w:val="28"/>
        </w:rPr>
        <w:t>总报价也相等的，由招标人自行确定。</w:t>
      </w:r>
    </w:p>
    <w:p>
      <w:pPr>
        <w:spacing w:before="189" w:line="221" w:lineRule="auto"/>
        <w:ind w:left="578"/>
        <w:outlineLvl w:val="0"/>
        <w:rPr>
          <w:rFonts w:ascii="宋体" w:hAnsi="宋体" w:eastAsia="宋体" w:cs="宋体"/>
          <w:sz w:val="28"/>
          <w:szCs w:val="28"/>
        </w:rPr>
      </w:pPr>
      <w:r>
        <w:rPr>
          <w:rFonts w:ascii="宋体" w:hAnsi="宋体" w:eastAsia="宋体" w:cs="宋体"/>
          <w:b/>
          <w:bCs/>
          <w:spacing w:val="-5"/>
          <w:sz w:val="28"/>
          <w:szCs w:val="28"/>
        </w:rPr>
        <w:t>2、评审标准</w:t>
      </w:r>
    </w:p>
    <w:p>
      <w:pPr>
        <w:spacing w:before="185" w:line="221" w:lineRule="auto"/>
        <w:ind w:left="578"/>
        <w:rPr>
          <w:rFonts w:ascii="宋体" w:hAnsi="宋体" w:eastAsia="宋体" w:cs="宋体"/>
          <w:sz w:val="28"/>
          <w:szCs w:val="28"/>
        </w:rPr>
      </w:pPr>
      <w:r>
        <w:rPr>
          <w:rFonts w:ascii="宋体" w:hAnsi="宋体" w:eastAsia="宋体" w:cs="宋体"/>
          <w:spacing w:val="-2"/>
          <w:sz w:val="28"/>
          <w:szCs w:val="28"/>
        </w:rPr>
        <w:t>2.1 初步评审标准</w:t>
      </w:r>
    </w:p>
    <w:p>
      <w:pPr>
        <w:spacing w:before="183" w:line="220" w:lineRule="auto"/>
        <w:ind w:left="578"/>
        <w:rPr>
          <w:rFonts w:ascii="宋体" w:hAnsi="宋体" w:eastAsia="宋体" w:cs="宋体"/>
          <w:sz w:val="28"/>
          <w:szCs w:val="28"/>
        </w:rPr>
      </w:pPr>
      <w:r>
        <w:rPr>
          <w:rFonts w:ascii="宋体" w:hAnsi="宋体" w:eastAsia="宋体" w:cs="宋体"/>
          <w:spacing w:val="-1"/>
          <w:sz w:val="28"/>
          <w:szCs w:val="28"/>
        </w:rPr>
        <w:t>2.1.1 形式评审标准：见评标办法前附表。</w:t>
      </w:r>
    </w:p>
    <w:p>
      <w:pPr>
        <w:spacing w:before="187" w:line="220" w:lineRule="auto"/>
        <w:ind w:left="578"/>
        <w:rPr>
          <w:rFonts w:ascii="宋体" w:hAnsi="宋体" w:eastAsia="宋体" w:cs="宋体"/>
          <w:sz w:val="28"/>
          <w:szCs w:val="28"/>
        </w:rPr>
      </w:pPr>
      <w:r>
        <w:rPr>
          <w:rFonts w:ascii="宋体" w:hAnsi="宋体" w:eastAsia="宋体" w:cs="宋体"/>
          <w:spacing w:val="-1"/>
          <w:sz w:val="28"/>
          <w:szCs w:val="28"/>
        </w:rPr>
        <w:t>2.1.2 资格评审标准：见评标办法前附表。</w:t>
      </w:r>
    </w:p>
    <w:p>
      <w:pPr>
        <w:spacing w:before="187" w:line="220" w:lineRule="auto"/>
        <w:ind w:left="578"/>
        <w:rPr>
          <w:rFonts w:ascii="宋体" w:hAnsi="宋体" w:eastAsia="宋体" w:cs="宋体"/>
          <w:sz w:val="28"/>
          <w:szCs w:val="28"/>
        </w:rPr>
      </w:pPr>
      <w:r>
        <w:rPr>
          <w:rFonts w:ascii="宋体" w:hAnsi="宋体" w:eastAsia="宋体" w:cs="宋体"/>
          <w:spacing w:val="-1"/>
          <w:sz w:val="28"/>
          <w:szCs w:val="28"/>
        </w:rPr>
        <w:t>2.1.3 响应性评审标准：见评标办法前附表。</w:t>
      </w:r>
    </w:p>
    <w:p>
      <w:pPr>
        <w:spacing w:before="185" w:line="221" w:lineRule="auto"/>
        <w:ind w:left="578"/>
        <w:rPr>
          <w:rFonts w:ascii="宋体" w:hAnsi="宋体" w:eastAsia="宋体" w:cs="宋体"/>
          <w:sz w:val="28"/>
          <w:szCs w:val="28"/>
        </w:rPr>
      </w:pPr>
      <w:r>
        <w:rPr>
          <w:rFonts w:ascii="宋体" w:hAnsi="宋体" w:eastAsia="宋体" w:cs="宋体"/>
          <w:spacing w:val="-1"/>
          <w:sz w:val="28"/>
          <w:szCs w:val="28"/>
        </w:rPr>
        <w:t>2.2 分值构成与评分标准</w:t>
      </w:r>
    </w:p>
    <w:p>
      <w:pPr>
        <w:ind w:firstLine="552" w:firstLineChars="200"/>
        <w:sectPr>
          <w:footerReference r:id="rId24" w:type="default"/>
          <w:pgSz w:w="11906" w:h="16839"/>
          <w:pgMar w:top="1418" w:right="1134" w:bottom="1185" w:left="1130" w:header="0" w:footer="970" w:gutter="0"/>
          <w:cols w:space="720" w:num="1"/>
        </w:sectPr>
      </w:pPr>
      <w:r>
        <w:rPr>
          <w:rFonts w:ascii="宋体" w:hAnsi="宋体" w:eastAsia="宋体" w:cs="宋体"/>
          <w:spacing w:val="-2"/>
          <w:sz w:val="28"/>
          <w:szCs w:val="28"/>
        </w:rPr>
        <w:t>2.2.1 分值构成</w:t>
      </w:r>
    </w:p>
    <w:p>
      <w:pPr>
        <w:spacing w:before="176" w:line="519" w:lineRule="exact"/>
        <w:jc w:val="right"/>
        <w:rPr>
          <w:rFonts w:ascii="宋体" w:hAnsi="宋体" w:eastAsia="宋体" w:cs="宋体"/>
          <w:sz w:val="28"/>
          <w:szCs w:val="28"/>
        </w:rPr>
      </w:pPr>
      <w:r>
        <w:rPr>
          <w:rFonts w:ascii="宋体" w:hAnsi="宋体" w:eastAsia="宋体" w:cs="宋体"/>
          <w:b/>
          <w:bCs/>
          <w:spacing w:val="-4"/>
          <w:position w:val="17"/>
          <w:sz w:val="28"/>
          <w:szCs w:val="28"/>
        </w:rPr>
        <w:t>备注：1、投标文件中提供有关证明材料，如发现弄虚作假的按国</w:t>
      </w:r>
      <w:r>
        <w:rPr>
          <w:rFonts w:ascii="宋体" w:hAnsi="宋体" w:eastAsia="宋体" w:cs="宋体"/>
          <w:b/>
          <w:bCs/>
          <w:spacing w:val="-5"/>
          <w:position w:val="17"/>
          <w:sz w:val="28"/>
          <w:szCs w:val="28"/>
        </w:rPr>
        <w:t>家有关法</w:t>
      </w:r>
    </w:p>
    <w:p>
      <w:pPr>
        <w:spacing w:before="1" w:line="220" w:lineRule="auto"/>
        <w:ind w:left="15"/>
        <w:rPr>
          <w:rFonts w:ascii="宋体" w:hAnsi="宋体" w:eastAsia="宋体" w:cs="宋体"/>
          <w:sz w:val="28"/>
          <w:szCs w:val="28"/>
        </w:rPr>
      </w:pPr>
      <w:r>
        <w:rPr>
          <w:rFonts w:ascii="宋体" w:hAnsi="宋体" w:eastAsia="宋体" w:cs="宋体"/>
          <w:b/>
          <w:bCs/>
          <w:spacing w:val="-5"/>
          <w:sz w:val="28"/>
          <w:szCs w:val="28"/>
        </w:rPr>
        <w:t>律法规处理。</w:t>
      </w:r>
    </w:p>
    <w:p>
      <w:pPr>
        <w:spacing w:before="186" w:line="220" w:lineRule="auto"/>
        <w:jc w:val="right"/>
        <w:outlineLvl w:val="0"/>
        <w:rPr>
          <w:rFonts w:ascii="宋体" w:hAnsi="宋体" w:eastAsia="宋体" w:cs="宋体"/>
          <w:sz w:val="28"/>
          <w:szCs w:val="28"/>
        </w:rPr>
      </w:pPr>
      <w:r>
        <w:rPr>
          <w:rFonts w:ascii="宋体" w:hAnsi="宋体" w:eastAsia="宋体" w:cs="宋体"/>
          <w:b/>
          <w:bCs/>
          <w:spacing w:val="-4"/>
          <w:sz w:val="28"/>
          <w:szCs w:val="28"/>
        </w:rPr>
        <w:t>2、本评标办法中所涉及所有证件均以投标文件电子版中所</w:t>
      </w:r>
      <w:r>
        <w:rPr>
          <w:rFonts w:ascii="宋体" w:hAnsi="宋体" w:eastAsia="宋体" w:cs="宋体"/>
          <w:b/>
          <w:bCs/>
          <w:spacing w:val="-5"/>
          <w:sz w:val="28"/>
          <w:szCs w:val="28"/>
        </w:rPr>
        <w:t>附扫描件为准，</w:t>
      </w:r>
    </w:p>
    <w:p>
      <w:pPr>
        <w:spacing w:before="187" w:line="220" w:lineRule="auto"/>
        <w:ind w:left="20"/>
        <w:rPr>
          <w:rFonts w:ascii="宋体" w:hAnsi="宋体" w:eastAsia="宋体" w:cs="宋体"/>
          <w:sz w:val="28"/>
          <w:szCs w:val="28"/>
        </w:rPr>
      </w:pPr>
      <w:r>
        <w:rPr>
          <w:rFonts w:ascii="宋体" w:hAnsi="宋体" w:eastAsia="宋体" w:cs="宋体"/>
          <w:b/>
          <w:bCs/>
          <w:spacing w:val="-4"/>
          <w:sz w:val="28"/>
          <w:szCs w:val="28"/>
        </w:rPr>
        <w:t>不再另行提供原件。</w:t>
      </w:r>
    </w:p>
    <w:p>
      <w:pPr>
        <w:spacing w:before="184" w:line="521" w:lineRule="exact"/>
        <w:ind w:left="580"/>
        <w:rPr>
          <w:rFonts w:ascii="宋体" w:hAnsi="宋体" w:eastAsia="宋体" w:cs="宋体"/>
          <w:sz w:val="28"/>
          <w:szCs w:val="28"/>
        </w:rPr>
      </w:pPr>
      <w:r>
        <w:rPr>
          <w:rFonts w:ascii="宋体" w:hAnsi="宋体" w:eastAsia="宋体" w:cs="宋体"/>
          <w:b/>
          <w:bCs/>
          <w:spacing w:val="-3"/>
          <w:position w:val="17"/>
          <w:sz w:val="28"/>
          <w:szCs w:val="28"/>
        </w:rPr>
        <w:t>3、技术标、综合标评审内容缺项不得分。</w:t>
      </w:r>
    </w:p>
    <w:p>
      <w:pPr>
        <w:spacing w:line="221" w:lineRule="auto"/>
        <w:ind w:left="595"/>
        <w:rPr>
          <w:rFonts w:ascii="宋体" w:hAnsi="宋体" w:eastAsia="宋体" w:cs="宋体"/>
          <w:sz w:val="28"/>
          <w:szCs w:val="28"/>
        </w:rPr>
      </w:pPr>
      <w:r>
        <w:rPr>
          <w:rFonts w:ascii="宋体" w:hAnsi="宋体" w:eastAsia="宋体" w:cs="宋体"/>
          <w:b/>
          <w:bCs/>
          <w:spacing w:val="-8"/>
          <w:sz w:val="28"/>
          <w:szCs w:val="28"/>
        </w:rPr>
        <w:t>1、评标方法</w:t>
      </w:r>
    </w:p>
    <w:p>
      <w:pPr>
        <w:spacing w:before="182" w:line="343" w:lineRule="auto"/>
        <w:ind w:left="17" w:right="115" w:firstLine="559"/>
        <w:jc w:val="both"/>
        <w:rPr>
          <w:rFonts w:ascii="宋体" w:hAnsi="宋体" w:eastAsia="宋体" w:cs="宋体"/>
          <w:sz w:val="28"/>
          <w:szCs w:val="28"/>
        </w:rPr>
      </w:pPr>
      <w:r>
        <w:rPr>
          <w:rFonts w:ascii="宋体" w:hAnsi="宋体" w:eastAsia="宋体" w:cs="宋体"/>
          <w:sz w:val="28"/>
          <w:szCs w:val="28"/>
        </w:rPr>
        <w:t>本次评标采用综合评估法。评标委员会对满足</w:t>
      </w:r>
      <w:r>
        <w:rPr>
          <w:rFonts w:ascii="宋体" w:hAnsi="宋体" w:eastAsia="宋体" w:cs="宋体"/>
          <w:spacing w:val="-1"/>
          <w:sz w:val="28"/>
          <w:szCs w:val="28"/>
        </w:rPr>
        <w:t>招标文件实质性要求的投标</w:t>
      </w:r>
      <w:r>
        <w:rPr>
          <w:rFonts w:ascii="宋体" w:hAnsi="宋体" w:eastAsia="宋体" w:cs="宋体"/>
          <w:sz w:val="28"/>
          <w:szCs w:val="28"/>
        </w:rPr>
        <w:t xml:space="preserve"> </w:t>
      </w:r>
      <w:r>
        <w:rPr>
          <w:rFonts w:ascii="宋体" w:hAnsi="宋体" w:eastAsia="宋体" w:cs="宋体"/>
          <w:spacing w:val="-1"/>
          <w:sz w:val="28"/>
          <w:szCs w:val="28"/>
        </w:rPr>
        <w:t>文件，按照本章第</w:t>
      </w:r>
      <w:r>
        <w:rPr>
          <w:rFonts w:ascii="宋体" w:hAnsi="宋体" w:eastAsia="宋体" w:cs="宋体"/>
          <w:spacing w:val="-58"/>
          <w:sz w:val="28"/>
          <w:szCs w:val="28"/>
        </w:rPr>
        <w:t xml:space="preserve"> </w:t>
      </w:r>
      <w:r>
        <w:rPr>
          <w:rFonts w:ascii="宋体" w:hAnsi="宋体" w:eastAsia="宋体" w:cs="宋体"/>
          <w:spacing w:val="-1"/>
          <w:sz w:val="28"/>
          <w:szCs w:val="28"/>
        </w:rPr>
        <w:t>2.2</w:t>
      </w:r>
      <w:r>
        <w:rPr>
          <w:rFonts w:ascii="宋体" w:hAnsi="宋体" w:eastAsia="宋体" w:cs="宋体"/>
          <w:spacing w:val="-58"/>
          <w:sz w:val="28"/>
          <w:szCs w:val="28"/>
        </w:rPr>
        <w:t xml:space="preserve"> </w:t>
      </w:r>
      <w:r>
        <w:rPr>
          <w:rFonts w:ascii="宋体" w:hAnsi="宋体" w:eastAsia="宋体" w:cs="宋体"/>
          <w:spacing w:val="-1"/>
          <w:sz w:val="28"/>
          <w:szCs w:val="28"/>
        </w:rPr>
        <w:t>款规定的评分标准进行打分，并按得分由高到低顺</w:t>
      </w:r>
      <w:r>
        <w:rPr>
          <w:rFonts w:ascii="宋体" w:hAnsi="宋体" w:eastAsia="宋体" w:cs="宋体"/>
          <w:spacing w:val="-2"/>
          <w:sz w:val="28"/>
          <w:szCs w:val="28"/>
        </w:rPr>
        <w:t>序推</w:t>
      </w:r>
      <w:r>
        <w:rPr>
          <w:rFonts w:ascii="宋体" w:hAnsi="宋体" w:eastAsia="宋体" w:cs="宋体"/>
          <w:sz w:val="28"/>
          <w:szCs w:val="28"/>
        </w:rPr>
        <w:t xml:space="preserve"> 荐中标候选人，或根据招标人授权直接确定中标</w:t>
      </w:r>
      <w:r>
        <w:rPr>
          <w:rFonts w:ascii="宋体" w:hAnsi="宋体" w:eastAsia="宋体" w:cs="宋体"/>
          <w:spacing w:val="-1"/>
          <w:sz w:val="28"/>
          <w:szCs w:val="28"/>
        </w:rPr>
        <w:t>人，但投标报价低于其成本的</w:t>
      </w:r>
      <w:r>
        <w:rPr>
          <w:rFonts w:ascii="宋体" w:hAnsi="宋体" w:eastAsia="宋体" w:cs="宋体"/>
          <w:sz w:val="28"/>
          <w:szCs w:val="28"/>
        </w:rPr>
        <w:t xml:space="preserve"> 除外。综合评分相等时，以投标总报价低的优先</w:t>
      </w:r>
      <w:r>
        <w:rPr>
          <w:rFonts w:ascii="宋体" w:hAnsi="宋体" w:eastAsia="宋体" w:cs="宋体"/>
          <w:spacing w:val="-1"/>
          <w:sz w:val="28"/>
          <w:szCs w:val="28"/>
        </w:rPr>
        <w:t>；投标总报价也相等的，投标</w:t>
      </w:r>
    </w:p>
    <w:p>
      <w:pPr>
        <w:spacing w:line="219" w:lineRule="auto"/>
        <w:ind w:left="19"/>
        <w:rPr>
          <w:rFonts w:ascii="宋体" w:hAnsi="宋体" w:eastAsia="宋体" w:cs="宋体"/>
          <w:sz w:val="28"/>
          <w:szCs w:val="28"/>
        </w:rPr>
      </w:pPr>
      <w:r>
        <w:rPr>
          <w:rFonts w:ascii="宋体" w:hAnsi="宋体" w:eastAsia="宋体" w:cs="宋体"/>
          <w:spacing w:val="-1"/>
          <w:sz w:val="28"/>
          <w:szCs w:val="28"/>
        </w:rPr>
        <w:t>总报价也相等的，由招标人自行确定。</w:t>
      </w:r>
    </w:p>
    <w:p>
      <w:pPr>
        <w:spacing w:before="189" w:line="221" w:lineRule="auto"/>
        <w:ind w:left="578"/>
        <w:outlineLvl w:val="0"/>
        <w:rPr>
          <w:rFonts w:ascii="宋体" w:hAnsi="宋体" w:eastAsia="宋体" w:cs="宋体"/>
          <w:sz w:val="28"/>
          <w:szCs w:val="28"/>
        </w:rPr>
      </w:pPr>
      <w:r>
        <w:rPr>
          <w:rFonts w:ascii="宋体" w:hAnsi="宋体" w:eastAsia="宋体" w:cs="宋体"/>
          <w:b/>
          <w:bCs/>
          <w:spacing w:val="-5"/>
          <w:sz w:val="28"/>
          <w:szCs w:val="28"/>
        </w:rPr>
        <w:t>2、评审标准</w:t>
      </w:r>
    </w:p>
    <w:p>
      <w:pPr>
        <w:spacing w:before="185" w:line="221" w:lineRule="auto"/>
        <w:ind w:left="578"/>
        <w:rPr>
          <w:rFonts w:ascii="宋体" w:hAnsi="宋体" w:eastAsia="宋体" w:cs="宋体"/>
          <w:sz w:val="28"/>
          <w:szCs w:val="28"/>
        </w:rPr>
      </w:pPr>
      <w:r>
        <w:rPr>
          <w:rFonts w:ascii="宋体" w:hAnsi="宋体" w:eastAsia="宋体" w:cs="宋体"/>
          <w:spacing w:val="-2"/>
          <w:sz w:val="28"/>
          <w:szCs w:val="28"/>
        </w:rPr>
        <w:t>2.1 初步评审标准</w:t>
      </w:r>
    </w:p>
    <w:p>
      <w:pPr>
        <w:spacing w:before="183" w:line="220" w:lineRule="auto"/>
        <w:ind w:left="578"/>
        <w:rPr>
          <w:rFonts w:ascii="宋体" w:hAnsi="宋体" w:eastAsia="宋体" w:cs="宋体"/>
          <w:sz w:val="28"/>
          <w:szCs w:val="28"/>
        </w:rPr>
      </w:pPr>
      <w:r>
        <w:rPr>
          <w:rFonts w:ascii="宋体" w:hAnsi="宋体" w:eastAsia="宋体" w:cs="宋体"/>
          <w:spacing w:val="-1"/>
          <w:sz w:val="28"/>
          <w:szCs w:val="28"/>
        </w:rPr>
        <w:t>2.1.1 形式评审标准：见评标办法前附表。</w:t>
      </w:r>
    </w:p>
    <w:p>
      <w:pPr>
        <w:spacing w:before="187" w:line="220" w:lineRule="auto"/>
        <w:ind w:left="578"/>
        <w:rPr>
          <w:rFonts w:ascii="宋体" w:hAnsi="宋体" w:eastAsia="宋体" w:cs="宋体"/>
          <w:sz w:val="28"/>
          <w:szCs w:val="28"/>
        </w:rPr>
      </w:pPr>
      <w:r>
        <w:rPr>
          <w:rFonts w:ascii="宋体" w:hAnsi="宋体" w:eastAsia="宋体" w:cs="宋体"/>
          <w:spacing w:val="-1"/>
          <w:sz w:val="28"/>
          <w:szCs w:val="28"/>
        </w:rPr>
        <w:t>2.1.2 资格评审标准：见评标办法前附表。</w:t>
      </w:r>
    </w:p>
    <w:p>
      <w:pPr>
        <w:spacing w:before="187" w:line="220" w:lineRule="auto"/>
        <w:ind w:left="578"/>
        <w:rPr>
          <w:rFonts w:ascii="宋体" w:hAnsi="宋体" w:eastAsia="宋体" w:cs="宋体"/>
          <w:sz w:val="28"/>
          <w:szCs w:val="28"/>
        </w:rPr>
      </w:pPr>
      <w:r>
        <w:rPr>
          <w:rFonts w:ascii="宋体" w:hAnsi="宋体" w:eastAsia="宋体" w:cs="宋体"/>
          <w:spacing w:val="-1"/>
          <w:sz w:val="28"/>
          <w:szCs w:val="28"/>
        </w:rPr>
        <w:t>2.1.3 响应性评审标准：见评标办法前附表。</w:t>
      </w:r>
    </w:p>
    <w:p>
      <w:pPr>
        <w:spacing w:before="185" w:line="221" w:lineRule="auto"/>
        <w:ind w:left="578"/>
        <w:rPr>
          <w:rFonts w:ascii="宋体" w:hAnsi="宋体" w:eastAsia="宋体" w:cs="宋体"/>
          <w:sz w:val="28"/>
          <w:szCs w:val="28"/>
        </w:rPr>
      </w:pPr>
      <w:r>
        <w:rPr>
          <w:rFonts w:ascii="宋体" w:hAnsi="宋体" w:eastAsia="宋体" w:cs="宋体"/>
          <w:spacing w:val="-1"/>
          <w:sz w:val="28"/>
          <w:szCs w:val="28"/>
        </w:rPr>
        <w:t>2.2 分值构成与评分标准</w:t>
      </w:r>
    </w:p>
    <w:p>
      <w:pPr>
        <w:spacing w:before="185" w:line="221" w:lineRule="auto"/>
        <w:ind w:left="578"/>
        <w:rPr>
          <w:rFonts w:ascii="宋体" w:hAnsi="宋体" w:eastAsia="宋体" w:cs="宋体"/>
          <w:sz w:val="28"/>
          <w:szCs w:val="28"/>
        </w:rPr>
      </w:pPr>
      <w:r>
        <w:rPr>
          <w:rFonts w:ascii="宋体" w:hAnsi="宋体" w:eastAsia="宋体" w:cs="宋体"/>
          <w:spacing w:val="-2"/>
          <w:sz w:val="28"/>
          <w:szCs w:val="28"/>
        </w:rPr>
        <w:t>2.2.1 分值构成</w:t>
      </w:r>
    </w:p>
    <w:p>
      <w:pPr>
        <w:spacing w:before="161" w:line="521" w:lineRule="exact"/>
        <w:ind w:left="607"/>
        <w:rPr>
          <w:rFonts w:ascii="宋体" w:hAnsi="宋体" w:eastAsia="宋体" w:cs="宋体"/>
          <w:sz w:val="28"/>
          <w:szCs w:val="28"/>
        </w:rPr>
      </w:pPr>
      <w:r>
        <w:rPr>
          <w:rFonts w:ascii="宋体" w:hAnsi="宋体" w:eastAsia="宋体" w:cs="宋体"/>
          <w:spacing w:val="-4"/>
          <w:position w:val="18"/>
          <w:sz w:val="28"/>
          <w:szCs w:val="28"/>
        </w:rPr>
        <w:t>(l）技术标：见评标办法前附表；</w:t>
      </w:r>
    </w:p>
    <w:p>
      <w:pPr>
        <w:spacing w:line="220" w:lineRule="auto"/>
        <w:ind w:left="607"/>
        <w:rPr>
          <w:rFonts w:ascii="宋体" w:hAnsi="宋体" w:eastAsia="宋体" w:cs="宋体"/>
          <w:sz w:val="28"/>
          <w:szCs w:val="28"/>
        </w:rPr>
      </w:pPr>
      <w:r>
        <w:rPr>
          <w:rFonts w:ascii="宋体" w:hAnsi="宋体" w:eastAsia="宋体" w:cs="宋体"/>
          <w:spacing w:val="-4"/>
          <w:sz w:val="28"/>
          <w:szCs w:val="28"/>
        </w:rPr>
        <w:t>(2）商务标：见评标办法前附表；</w:t>
      </w:r>
    </w:p>
    <w:p>
      <w:pPr>
        <w:spacing w:before="184" w:line="220" w:lineRule="auto"/>
        <w:ind w:left="607"/>
        <w:rPr>
          <w:rFonts w:ascii="宋体" w:hAnsi="宋体" w:eastAsia="宋体" w:cs="宋体"/>
          <w:sz w:val="28"/>
          <w:szCs w:val="28"/>
        </w:rPr>
      </w:pPr>
      <w:r>
        <w:rPr>
          <w:rFonts w:ascii="宋体" w:hAnsi="宋体" w:eastAsia="宋体" w:cs="宋体"/>
          <w:spacing w:val="-4"/>
          <w:sz w:val="28"/>
          <w:szCs w:val="28"/>
        </w:rPr>
        <w:t>(3）综合标：见评标办法前附表；</w:t>
      </w:r>
    </w:p>
    <w:p>
      <w:pPr>
        <w:spacing w:before="187" w:line="219" w:lineRule="auto"/>
        <w:ind w:left="561"/>
        <w:rPr>
          <w:rFonts w:ascii="宋体" w:hAnsi="宋体" w:eastAsia="宋体" w:cs="宋体"/>
          <w:sz w:val="28"/>
          <w:szCs w:val="28"/>
        </w:rPr>
      </w:pPr>
      <w:r>
        <w:rPr>
          <w:rFonts w:ascii="宋体" w:hAnsi="宋体" w:eastAsia="宋体" w:cs="宋体"/>
          <w:spacing w:val="-2"/>
          <w:sz w:val="28"/>
          <w:szCs w:val="28"/>
        </w:rPr>
        <w:t>2.2.2 评标基准价计算</w:t>
      </w:r>
    </w:p>
    <w:p>
      <w:pPr>
        <w:spacing w:before="188" w:line="219" w:lineRule="auto"/>
        <w:ind w:left="556"/>
        <w:rPr>
          <w:rFonts w:ascii="宋体" w:hAnsi="宋体" w:eastAsia="宋体" w:cs="宋体"/>
          <w:sz w:val="28"/>
          <w:szCs w:val="28"/>
        </w:rPr>
      </w:pPr>
      <w:r>
        <w:rPr>
          <w:rFonts w:ascii="宋体" w:hAnsi="宋体" w:eastAsia="宋体" w:cs="宋体"/>
          <w:spacing w:val="-1"/>
          <w:sz w:val="28"/>
          <w:szCs w:val="28"/>
        </w:rPr>
        <w:t>评标基准价计算方法：见评标办法前附表。</w:t>
      </w:r>
    </w:p>
    <w:p>
      <w:pPr>
        <w:spacing w:before="187" w:line="219" w:lineRule="auto"/>
        <w:ind w:left="561"/>
        <w:rPr>
          <w:rFonts w:ascii="宋体" w:hAnsi="宋体" w:eastAsia="宋体" w:cs="宋体"/>
          <w:sz w:val="28"/>
          <w:szCs w:val="28"/>
        </w:rPr>
      </w:pPr>
      <w:r>
        <w:rPr>
          <w:rFonts w:ascii="宋体" w:hAnsi="宋体" w:eastAsia="宋体" w:cs="宋体"/>
          <w:spacing w:val="-1"/>
          <w:sz w:val="28"/>
          <w:szCs w:val="28"/>
        </w:rPr>
        <w:t>2.2.3 投标报价的偏差率计算</w:t>
      </w:r>
    </w:p>
    <w:p>
      <w:pPr>
        <w:spacing w:before="188" w:line="219" w:lineRule="auto"/>
        <w:ind w:left="561"/>
        <w:rPr>
          <w:rFonts w:ascii="宋体" w:hAnsi="宋体" w:eastAsia="宋体" w:cs="宋体"/>
          <w:sz w:val="28"/>
          <w:szCs w:val="28"/>
        </w:rPr>
      </w:pPr>
      <w:r>
        <w:rPr>
          <w:rFonts w:ascii="宋体" w:hAnsi="宋体" w:eastAsia="宋体" w:cs="宋体"/>
          <w:spacing w:val="-1"/>
          <w:sz w:val="28"/>
          <w:szCs w:val="28"/>
        </w:rPr>
        <w:t>投标报价的偏差率计算公式：见评标办法前附表。</w:t>
      </w:r>
    </w:p>
    <w:p>
      <w:pPr>
        <w:spacing w:before="189" w:line="221" w:lineRule="auto"/>
        <w:ind w:left="561"/>
        <w:rPr>
          <w:rFonts w:ascii="宋体" w:hAnsi="宋体" w:eastAsia="宋体" w:cs="宋体"/>
          <w:sz w:val="28"/>
          <w:szCs w:val="28"/>
        </w:rPr>
      </w:pPr>
      <w:r>
        <w:rPr>
          <w:rFonts w:ascii="宋体" w:hAnsi="宋体" w:eastAsia="宋体" w:cs="宋体"/>
          <w:spacing w:val="-2"/>
          <w:sz w:val="28"/>
          <w:szCs w:val="28"/>
        </w:rPr>
        <w:t>2.2.4 评分标准</w:t>
      </w:r>
    </w:p>
    <w:p>
      <w:pPr>
        <w:spacing w:before="183" w:line="520" w:lineRule="exact"/>
        <w:ind w:left="607"/>
        <w:rPr>
          <w:rFonts w:ascii="宋体" w:hAnsi="宋体" w:eastAsia="宋体" w:cs="宋体"/>
          <w:sz w:val="28"/>
          <w:szCs w:val="28"/>
        </w:rPr>
      </w:pPr>
      <w:r>
        <w:rPr>
          <w:rFonts w:ascii="宋体" w:hAnsi="宋体" w:eastAsia="宋体" w:cs="宋体"/>
          <w:spacing w:val="-3"/>
          <w:position w:val="18"/>
          <w:sz w:val="28"/>
          <w:szCs w:val="28"/>
        </w:rPr>
        <w:t>(1）技术标评分标准：见评标办法前附表；</w:t>
      </w:r>
    </w:p>
    <w:p>
      <w:pPr>
        <w:spacing w:line="220" w:lineRule="auto"/>
        <w:ind w:left="607"/>
        <w:rPr>
          <w:rFonts w:ascii="宋体" w:hAnsi="宋体" w:eastAsia="宋体" w:cs="宋体"/>
          <w:sz w:val="28"/>
          <w:szCs w:val="28"/>
        </w:rPr>
      </w:pPr>
      <w:r>
        <w:rPr>
          <w:rFonts w:ascii="宋体" w:hAnsi="宋体" w:eastAsia="宋体" w:cs="宋体"/>
          <w:spacing w:val="-3"/>
          <w:sz w:val="28"/>
          <w:szCs w:val="28"/>
        </w:rPr>
        <w:t>(2）商务标评分标准：见评标办法前附表；</w:t>
      </w:r>
    </w:p>
    <w:p>
      <w:pPr>
        <w:spacing w:before="188" w:line="220" w:lineRule="auto"/>
        <w:ind w:left="607"/>
        <w:rPr>
          <w:rFonts w:ascii="宋体" w:hAnsi="宋体" w:eastAsia="宋体" w:cs="宋体"/>
          <w:sz w:val="28"/>
          <w:szCs w:val="28"/>
        </w:rPr>
      </w:pPr>
      <w:r>
        <w:rPr>
          <w:rFonts w:ascii="宋体" w:hAnsi="宋体" w:eastAsia="宋体" w:cs="宋体"/>
          <w:spacing w:val="-3"/>
          <w:sz w:val="28"/>
          <w:szCs w:val="28"/>
        </w:rPr>
        <w:t>(3）综合标评分标准：见评标办法前附表；</w:t>
      </w:r>
    </w:p>
    <w:p>
      <w:pPr>
        <w:spacing w:before="185" w:line="221" w:lineRule="auto"/>
        <w:ind w:left="563"/>
        <w:outlineLvl w:val="0"/>
        <w:rPr>
          <w:rFonts w:ascii="宋体" w:hAnsi="宋体" w:eastAsia="宋体" w:cs="宋体"/>
          <w:sz w:val="28"/>
          <w:szCs w:val="28"/>
        </w:rPr>
      </w:pPr>
      <w:r>
        <w:rPr>
          <w:rFonts w:ascii="宋体" w:hAnsi="宋体" w:eastAsia="宋体" w:cs="宋体"/>
          <w:b/>
          <w:bCs/>
          <w:spacing w:val="-5"/>
          <w:sz w:val="28"/>
          <w:szCs w:val="28"/>
        </w:rPr>
        <w:t>3、评标程序</w:t>
      </w:r>
    </w:p>
    <w:p>
      <w:pPr>
        <w:spacing w:before="184" w:line="221" w:lineRule="auto"/>
        <w:ind w:left="563"/>
        <w:rPr>
          <w:rFonts w:ascii="宋体" w:hAnsi="宋体" w:eastAsia="宋体" w:cs="宋体"/>
          <w:sz w:val="28"/>
          <w:szCs w:val="28"/>
        </w:rPr>
      </w:pPr>
      <w:r>
        <w:rPr>
          <w:rFonts w:ascii="宋体" w:hAnsi="宋体" w:eastAsia="宋体" w:cs="宋体"/>
          <w:spacing w:val="-2"/>
          <w:sz w:val="28"/>
          <w:szCs w:val="28"/>
        </w:rPr>
        <w:t>3.1 初步评审</w:t>
      </w:r>
    </w:p>
    <w:p>
      <w:pPr>
        <w:spacing w:before="186" w:line="519" w:lineRule="exact"/>
        <w:jc w:val="right"/>
        <w:rPr>
          <w:rFonts w:ascii="宋体" w:hAnsi="宋体" w:eastAsia="宋体" w:cs="宋体"/>
          <w:sz w:val="28"/>
          <w:szCs w:val="28"/>
        </w:rPr>
      </w:pPr>
      <w:r>
        <w:rPr>
          <w:rFonts w:ascii="宋体" w:hAnsi="宋体" w:eastAsia="宋体" w:cs="宋体"/>
          <w:spacing w:val="-2"/>
          <w:position w:val="17"/>
          <w:sz w:val="28"/>
          <w:szCs w:val="28"/>
        </w:rPr>
        <w:t>3.1.1 评标委员会依据本章第</w:t>
      </w:r>
      <w:r>
        <w:rPr>
          <w:rFonts w:ascii="宋体" w:hAnsi="宋体" w:eastAsia="宋体" w:cs="宋体"/>
          <w:spacing w:val="-68"/>
          <w:position w:val="17"/>
          <w:sz w:val="28"/>
          <w:szCs w:val="28"/>
        </w:rPr>
        <w:t xml:space="preserve"> </w:t>
      </w:r>
      <w:r>
        <w:rPr>
          <w:rFonts w:ascii="宋体" w:hAnsi="宋体" w:eastAsia="宋体" w:cs="宋体"/>
          <w:spacing w:val="-2"/>
          <w:position w:val="17"/>
          <w:sz w:val="28"/>
          <w:szCs w:val="28"/>
        </w:rPr>
        <w:t>2.1</w:t>
      </w:r>
      <w:r>
        <w:rPr>
          <w:rFonts w:ascii="宋体" w:hAnsi="宋体" w:eastAsia="宋体" w:cs="宋体"/>
          <w:spacing w:val="-72"/>
          <w:position w:val="17"/>
          <w:sz w:val="28"/>
          <w:szCs w:val="28"/>
        </w:rPr>
        <w:t xml:space="preserve"> </w:t>
      </w:r>
      <w:r>
        <w:rPr>
          <w:rFonts w:ascii="宋体" w:hAnsi="宋体" w:eastAsia="宋体" w:cs="宋体"/>
          <w:spacing w:val="-2"/>
          <w:position w:val="17"/>
          <w:sz w:val="28"/>
          <w:szCs w:val="28"/>
        </w:rPr>
        <w:t>款规定的标准对投标文件进</w:t>
      </w:r>
      <w:r>
        <w:rPr>
          <w:rFonts w:ascii="宋体" w:hAnsi="宋体" w:eastAsia="宋体" w:cs="宋体"/>
          <w:spacing w:val="-3"/>
          <w:position w:val="17"/>
          <w:sz w:val="28"/>
          <w:szCs w:val="28"/>
        </w:rPr>
        <w:t>行初步评审。</w:t>
      </w:r>
    </w:p>
    <w:p>
      <w:pPr>
        <w:spacing w:before="1" w:line="220" w:lineRule="auto"/>
        <w:rPr>
          <w:rFonts w:ascii="宋体" w:hAnsi="宋体" w:eastAsia="宋体" w:cs="宋体"/>
          <w:sz w:val="28"/>
          <w:szCs w:val="28"/>
        </w:rPr>
      </w:pPr>
      <w:r>
        <w:rPr>
          <w:rFonts w:ascii="宋体" w:hAnsi="宋体" w:eastAsia="宋体" w:cs="宋体"/>
          <w:spacing w:val="-1"/>
          <w:sz w:val="28"/>
          <w:szCs w:val="28"/>
        </w:rPr>
        <w:t>有一项不符合评审标准的，作废标处理。</w:t>
      </w:r>
    </w:p>
    <w:p>
      <w:pPr>
        <w:spacing w:before="187" w:line="221" w:lineRule="auto"/>
        <w:ind w:left="563"/>
        <w:rPr>
          <w:rFonts w:ascii="宋体" w:hAnsi="宋体" w:eastAsia="宋体" w:cs="宋体"/>
          <w:sz w:val="28"/>
          <w:szCs w:val="28"/>
        </w:rPr>
      </w:pPr>
      <w:r>
        <w:rPr>
          <w:rFonts w:ascii="宋体" w:hAnsi="宋体" w:eastAsia="宋体" w:cs="宋体"/>
          <w:spacing w:val="-1"/>
          <w:sz w:val="28"/>
          <w:szCs w:val="28"/>
        </w:rPr>
        <w:t>3.1.2 投标人有以下情形之一的，其投标作废标处理：</w:t>
      </w:r>
    </w:p>
    <w:p>
      <w:pPr>
        <w:spacing w:before="185" w:line="220" w:lineRule="auto"/>
        <w:ind w:left="607"/>
        <w:rPr>
          <w:rFonts w:ascii="宋体" w:hAnsi="宋体" w:eastAsia="宋体" w:cs="宋体"/>
          <w:sz w:val="28"/>
          <w:szCs w:val="28"/>
        </w:rPr>
      </w:pPr>
      <w:r>
        <w:rPr>
          <w:rFonts w:ascii="宋体" w:hAnsi="宋体" w:eastAsia="宋体" w:cs="宋体"/>
          <w:spacing w:val="-4"/>
          <w:sz w:val="28"/>
          <w:szCs w:val="28"/>
        </w:rPr>
        <w:t>(l）第二章“投标人须知</w:t>
      </w:r>
      <w:r>
        <w:rPr>
          <w:rFonts w:ascii="宋体" w:hAnsi="宋体" w:eastAsia="宋体" w:cs="宋体"/>
          <w:spacing w:val="-103"/>
          <w:sz w:val="28"/>
          <w:szCs w:val="28"/>
        </w:rPr>
        <w:t xml:space="preserve"> </w:t>
      </w:r>
      <w:r>
        <w:rPr>
          <w:rFonts w:ascii="宋体" w:hAnsi="宋体" w:eastAsia="宋体" w:cs="宋体"/>
          <w:spacing w:val="-4"/>
          <w:sz w:val="28"/>
          <w:szCs w:val="28"/>
        </w:rPr>
        <w:t>”第</w:t>
      </w:r>
      <w:r>
        <w:rPr>
          <w:rFonts w:ascii="宋体" w:hAnsi="宋体" w:eastAsia="宋体" w:cs="宋体"/>
          <w:spacing w:val="-39"/>
          <w:sz w:val="28"/>
          <w:szCs w:val="28"/>
        </w:rPr>
        <w:t xml:space="preserve"> </w:t>
      </w:r>
      <w:r>
        <w:rPr>
          <w:rFonts w:ascii="宋体" w:hAnsi="宋体" w:eastAsia="宋体" w:cs="宋体"/>
          <w:spacing w:val="-4"/>
          <w:sz w:val="28"/>
          <w:szCs w:val="28"/>
        </w:rPr>
        <w:t>1.4.3 项规定的任何一种情形的：</w:t>
      </w:r>
    </w:p>
    <w:p>
      <w:pPr>
        <w:spacing w:before="184" w:line="521" w:lineRule="exact"/>
        <w:ind w:left="607"/>
        <w:rPr>
          <w:rFonts w:ascii="宋体" w:hAnsi="宋体" w:eastAsia="宋体" w:cs="宋体"/>
          <w:sz w:val="28"/>
          <w:szCs w:val="28"/>
        </w:rPr>
      </w:pPr>
      <w:r>
        <w:rPr>
          <w:rFonts w:ascii="宋体" w:hAnsi="宋体" w:eastAsia="宋体" w:cs="宋体"/>
          <w:spacing w:val="-3"/>
          <w:position w:val="18"/>
          <w:sz w:val="28"/>
          <w:szCs w:val="28"/>
        </w:rPr>
        <w:t>(2）串通投标或弄虚作假或有其他违法行为的；</w:t>
      </w:r>
    </w:p>
    <w:p>
      <w:pPr>
        <w:spacing w:line="220" w:lineRule="auto"/>
        <w:ind w:left="607"/>
        <w:rPr>
          <w:rFonts w:ascii="宋体" w:hAnsi="宋体" w:eastAsia="宋体" w:cs="宋体"/>
          <w:sz w:val="28"/>
          <w:szCs w:val="28"/>
        </w:rPr>
      </w:pPr>
      <w:r>
        <w:rPr>
          <w:rFonts w:ascii="宋体" w:hAnsi="宋体" w:eastAsia="宋体" w:cs="宋体"/>
          <w:spacing w:val="-3"/>
          <w:sz w:val="28"/>
          <w:szCs w:val="28"/>
        </w:rPr>
        <w:t>(3）不按评标委员会要求澄清、说明或补正的。</w:t>
      </w:r>
    </w:p>
    <w:p>
      <w:pPr>
        <w:spacing w:before="186" w:line="343" w:lineRule="auto"/>
        <w:ind w:left="4" w:right="216" w:firstLine="559"/>
        <w:rPr>
          <w:rFonts w:ascii="宋体" w:hAnsi="宋体" w:eastAsia="宋体" w:cs="宋体"/>
          <w:sz w:val="28"/>
          <w:szCs w:val="28"/>
        </w:rPr>
      </w:pPr>
      <w:r>
        <w:rPr>
          <w:rFonts w:ascii="宋体" w:hAnsi="宋体" w:eastAsia="宋体" w:cs="宋体"/>
          <w:sz w:val="28"/>
          <w:szCs w:val="28"/>
        </w:rPr>
        <w:t>3.1.3 投标报价有算术错误的，评标</w:t>
      </w:r>
      <w:r>
        <w:rPr>
          <w:rFonts w:ascii="宋体" w:hAnsi="宋体" w:eastAsia="宋体" w:cs="宋体"/>
          <w:spacing w:val="-1"/>
          <w:sz w:val="28"/>
          <w:szCs w:val="28"/>
        </w:rPr>
        <w:t>委员会按以下原则对投标报价进行修</w:t>
      </w:r>
      <w:r>
        <w:rPr>
          <w:rFonts w:ascii="宋体" w:hAnsi="宋体" w:eastAsia="宋体" w:cs="宋体"/>
          <w:sz w:val="28"/>
          <w:szCs w:val="28"/>
        </w:rPr>
        <w:t xml:space="preserve"> </w:t>
      </w:r>
      <w:r>
        <w:rPr>
          <w:rFonts w:ascii="宋体" w:hAnsi="宋体" w:eastAsia="宋体" w:cs="宋体"/>
          <w:spacing w:val="-1"/>
          <w:sz w:val="28"/>
          <w:szCs w:val="28"/>
        </w:rPr>
        <w:t>正，修正的价格经投标人书面确认后具有约束力。投标人不接受修正价格的，</w:t>
      </w:r>
    </w:p>
    <w:p>
      <w:pPr>
        <w:spacing w:before="1" w:line="221" w:lineRule="auto"/>
        <w:rPr>
          <w:rFonts w:ascii="宋体" w:hAnsi="宋体" w:eastAsia="宋体" w:cs="宋体"/>
          <w:sz w:val="28"/>
          <w:szCs w:val="28"/>
        </w:rPr>
      </w:pPr>
      <w:r>
        <w:rPr>
          <w:rFonts w:ascii="宋体" w:hAnsi="宋体" w:eastAsia="宋体" w:cs="宋体"/>
          <w:spacing w:val="-2"/>
          <w:sz w:val="28"/>
          <w:szCs w:val="28"/>
        </w:rPr>
        <w:t>其投标作废标处理。</w:t>
      </w:r>
    </w:p>
    <w:p>
      <w:pPr>
        <w:spacing w:before="184" w:line="221" w:lineRule="auto"/>
        <w:ind w:left="607"/>
        <w:rPr>
          <w:rFonts w:ascii="宋体" w:hAnsi="宋体" w:eastAsia="宋体" w:cs="宋体"/>
          <w:sz w:val="28"/>
          <w:szCs w:val="28"/>
        </w:rPr>
      </w:pPr>
      <w:r>
        <w:rPr>
          <w:rFonts w:ascii="宋体" w:hAnsi="宋体" w:eastAsia="宋体" w:cs="宋体"/>
          <w:spacing w:val="-2"/>
          <w:sz w:val="28"/>
          <w:szCs w:val="28"/>
        </w:rPr>
        <w:t>(1）投标文件中的大写金额与小写金额不一致的，以大写金额为准；</w:t>
      </w:r>
    </w:p>
    <w:p>
      <w:pPr>
        <w:spacing w:before="184" w:line="521" w:lineRule="exact"/>
        <w:ind w:left="607"/>
        <w:rPr>
          <w:rFonts w:ascii="宋体" w:hAnsi="宋体" w:eastAsia="宋体" w:cs="宋体"/>
          <w:sz w:val="28"/>
          <w:szCs w:val="28"/>
        </w:rPr>
      </w:pPr>
      <w:r>
        <w:rPr>
          <w:rFonts w:ascii="宋体" w:hAnsi="宋体" w:eastAsia="宋体" w:cs="宋体"/>
          <w:spacing w:val="-2"/>
          <w:position w:val="18"/>
          <w:sz w:val="28"/>
          <w:szCs w:val="28"/>
        </w:rPr>
        <w:t>(2）总价金额与依据单价计算出的结果不一致的，以单价金额为准修正总</w:t>
      </w:r>
    </w:p>
    <w:p>
      <w:pPr>
        <w:spacing w:line="219" w:lineRule="auto"/>
        <w:rPr>
          <w:rFonts w:ascii="宋体" w:hAnsi="宋体" w:eastAsia="宋体" w:cs="宋体"/>
          <w:sz w:val="28"/>
          <w:szCs w:val="28"/>
        </w:rPr>
      </w:pPr>
      <w:r>
        <w:rPr>
          <w:rFonts w:ascii="宋体" w:hAnsi="宋体" w:eastAsia="宋体" w:cs="宋体"/>
          <w:spacing w:val="-1"/>
          <w:sz w:val="28"/>
          <w:szCs w:val="28"/>
        </w:rPr>
        <w:t>价，但单价金额小数点有明显错误的除外。</w:t>
      </w:r>
    </w:p>
    <w:p>
      <w:pPr>
        <w:spacing w:before="161" w:line="521" w:lineRule="exact"/>
        <w:ind w:left="565"/>
        <w:rPr>
          <w:rFonts w:ascii="宋体" w:hAnsi="宋体" w:eastAsia="宋体" w:cs="宋体"/>
          <w:spacing w:val="-5"/>
          <w:sz w:val="28"/>
          <w:szCs w:val="28"/>
        </w:rPr>
      </w:pPr>
      <w:r>
        <w:rPr>
          <w:rFonts w:ascii="宋体" w:hAnsi="宋体" w:eastAsia="宋体" w:cs="宋体"/>
          <w:spacing w:val="-5"/>
          <w:sz w:val="28"/>
          <w:szCs w:val="28"/>
        </w:rPr>
        <w:t>3.2</w:t>
      </w:r>
      <w:r>
        <w:rPr>
          <w:rFonts w:ascii="宋体" w:hAnsi="宋体" w:eastAsia="宋体" w:cs="宋体"/>
          <w:spacing w:val="20"/>
          <w:sz w:val="28"/>
          <w:szCs w:val="28"/>
        </w:rPr>
        <w:t xml:space="preserve"> </w:t>
      </w:r>
      <w:r>
        <w:rPr>
          <w:rFonts w:ascii="宋体" w:hAnsi="宋体" w:eastAsia="宋体" w:cs="宋体"/>
          <w:spacing w:val="-5"/>
          <w:sz w:val="28"/>
          <w:szCs w:val="28"/>
        </w:rPr>
        <w:t>详细评审</w:t>
      </w:r>
    </w:p>
    <w:p>
      <w:pPr>
        <w:spacing w:before="161" w:line="521" w:lineRule="exact"/>
        <w:ind w:left="565"/>
        <w:rPr>
          <w:rFonts w:ascii="宋体" w:hAnsi="宋体" w:eastAsia="宋体" w:cs="宋体"/>
          <w:sz w:val="28"/>
          <w:szCs w:val="28"/>
        </w:rPr>
      </w:pPr>
      <w:r>
        <w:rPr>
          <w:rFonts w:ascii="宋体" w:hAnsi="宋体" w:eastAsia="宋体" w:cs="宋体"/>
          <w:spacing w:val="-1"/>
          <w:position w:val="18"/>
          <w:sz w:val="28"/>
          <w:szCs w:val="28"/>
        </w:rPr>
        <w:t>3.2.1 评标委员会按本章第</w:t>
      </w:r>
      <w:r>
        <w:rPr>
          <w:rFonts w:ascii="宋体" w:hAnsi="宋体" w:eastAsia="宋体" w:cs="宋体"/>
          <w:spacing w:val="-48"/>
          <w:position w:val="18"/>
          <w:sz w:val="28"/>
          <w:szCs w:val="28"/>
        </w:rPr>
        <w:t xml:space="preserve"> </w:t>
      </w:r>
      <w:r>
        <w:rPr>
          <w:rFonts w:ascii="宋体" w:hAnsi="宋体" w:eastAsia="宋体" w:cs="宋体"/>
          <w:spacing w:val="-1"/>
          <w:position w:val="18"/>
          <w:sz w:val="28"/>
          <w:szCs w:val="28"/>
        </w:rPr>
        <w:t>2.2 款规定的量化因素和分值进行打分，并计</w:t>
      </w:r>
    </w:p>
    <w:p>
      <w:pPr>
        <w:spacing w:line="219" w:lineRule="auto"/>
        <w:ind w:left="3"/>
        <w:rPr>
          <w:rFonts w:ascii="宋体" w:hAnsi="宋体" w:eastAsia="宋体" w:cs="宋体"/>
          <w:sz w:val="28"/>
          <w:szCs w:val="28"/>
        </w:rPr>
      </w:pPr>
      <w:r>
        <w:rPr>
          <w:rFonts w:ascii="宋体" w:hAnsi="宋体" w:eastAsia="宋体" w:cs="宋体"/>
          <w:spacing w:val="-2"/>
          <w:sz w:val="28"/>
          <w:szCs w:val="28"/>
        </w:rPr>
        <w:t>算出综合评估得分。</w:t>
      </w:r>
    </w:p>
    <w:p>
      <w:pPr>
        <w:spacing w:before="185" w:line="220" w:lineRule="auto"/>
        <w:ind w:left="609"/>
        <w:rPr>
          <w:rFonts w:ascii="宋体" w:hAnsi="宋体" w:eastAsia="宋体" w:cs="宋体"/>
          <w:sz w:val="28"/>
          <w:szCs w:val="28"/>
        </w:rPr>
      </w:pPr>
      <w:r>
        <w:rPr>
          <w:rFonts w:ascii="宋体" w:hAnsi="宋体" w:eastAsia="宋体" w:cs="宋体"/>
          <w:spacing w:val="-4"/>
          <w:sz w:val="28"/>
          <w:szCs w:val="28"/>
        </w:rPr>
        <w:t>(1）按本章第</w:t>
      </w:r>
      <w:r>
        <w:rPr>
          <w:rFonts w:ascii="宋体" w:hAnsi="宋体" w:eastAsia="宋体" w:cs="宋体"/>
          <w:spacing w:val="-51"/>
          <w:sz w:val="28"/>
          <w:szCs w:val="28"/>
        </w:rPr>
        <w:t xml:space="preserve"> </w:t>
      </w:r>
      <w:r>
        <w:rPr>
          <w:rFonts w:ascii="宋体" w:hAnsi="宋体" w:eastAsia="宋体" w:cs="宋体"/>
          <w:spacing w:val="-4"/>
          <w:sz w:val="28"/>
          <w:szCs w:val="28"/>
        </w:rPr>
        <w:t>2.2.4(A）</w:t>
      </w:r>
      <w:r>
        <w:rPr>
          <w:rFonts w:ascii="宋体" w:hAnsi="宋体" w:eastAsia="宋体" w:cs="宋体"/>
          <w:spacing w:val="-73"/>
          <w:sz w:val="28"/>
          <w:szCs w:val="28"/>
        </w:rPr>
        <w:t xml:space="preserve"> </w:t>
      </w:r>
      <w:r>
        <w:rPr>
          <w:rFonts w:ascii="宋体" w:hAnsi="宋体" w:eastAsia="宋体" w:cs="宋体"/>
          <w:spacing w:val="-4"/>
          <w:sz w:val="28"/>
          <w:szCs w:val="28"/>
        </w:rPr>
        <w:t>目规定的评审因素和分值对商务标计算出得分</w:t>
      </w:r>
      <w:r>
        <w:rPr>
          <w:rFonts w:ascii="宋体" w:hAnsi="宋体" w:eastAsia="宋体" w:cs="宋体"/>
          <w:spacing w:val="-69"/>
          <w:sz w:val="28"/>
          <w:szCs w:val="28"/>
        </w:rPr>
        <w:t xml:space="preserve"> </w:t>
      </w:r>
      <w:r>
        <w:rPr>
          <w:rFonts w:ascii="宋体" w:hAnsi="宋体" w:eastAsia="宋体" w:cs="宋体"/>
          <w:spacing w:val="-4"/>
          <w:sz w:val="28"/>
          <w:szCs w:val="28"/>
        </w:rPr>
        <w:t>A；</w:t>
      </w:r>
    </w:p>
    <w:p>
      <w:pPr>
        <w:spacing w:before="187" w:line="220" w:lineRule="auto"/>
        <w:jc w:val="right"/>
        <w:rPr>
          <w:rFonts w:ascii="宋体" w:hAnsi="宋体" w:eastAsia="宋体" w:cs="宋体"/>
          <w:sz w:val="28"/>
          <w:szCs w:val="28"/>
        </w:rPr>
      </w:pPr>
      <w:r>
        <w:rPr>
          <w:rFonts w:ascii="宋体" w:hAnsi="宋体" w:eastAsia="宋体" w:cs="宋体"/>
          <w:spacing w:val="-4"/>
          <w:sz w:val="28"/>
          <w:szCs w:val="28"/>
        </w:rPr>
        <w:t>(2）按本章第</w:t>
      </w:r>
      <w:r>
        <w:rPr>
          <w:rFonts w:ascii="宋体" w:hAnsi="宋体" w:eastAsia="宋体" w:cs="宋体"/>
          <w:spacing w:val="-58"/>
          <w:sz w:val="28"/>
          <w:szCs w:val="28"/>
        </w:rPr>
        <w:t xml:space="preserve"> </w:t>
      </w:r>
      <w:r>
        <w:rPr>
          <w:rFonts w:ascii="宋体" w:hAnsi="宋体" w:eastAsia="宋体" w:cs="宋体"/>
          <w:spacing w:val="-4"/>
          <w:sz w:val="28"/>
          <w:szCs w:val="28"/>
        </w:rPr>
        <w:t>2.2.4(B）目规定的评审因素和分值</w:t>
      </w:r>
      <w:r>
        <w:rPr>
          <w:rFonts w:ascii="宋体" w:hAnsi="宋体" w:eastAsia="宋体" w:cs="宋体"/>
          <w:spacing w:val="-5"/>
          <w:sz w:val="28"/>
          <w:szCs w:val="28"/>
        </w:rPr>
        <w:t>对技术标计算出得分</w:t>
      </w:r>
      <w:r>
        <w:rPr>
          <w:rFonts w:ascii="宋体" w:hAnsi="宋体" w:eastAsia="宋体" w:cs="宋体"/>
          <w:spacing w:val="-66"/>
          <w:sz w:val="28"/>
          <w:szCs w:val="28"/>
        </w:rPr>
        <w:t xml:space="preserve"> </w:t>
      </w:r>
      <w:r>
        <w:rPr>
          <w:rFonts w:ascii="宋体" w:hAnsi="宋体" w:eastAsia="宋体" w:cs="宋体"/>
          <w:spacing w:val="-5"/>
          <w:sz w:val="28"/>
          <w:szCs w:val="28"/>
        </w:rPr>
        <w:t>B ；</w:t>
      </w:r>
    </w:p>
    <w:p>
      <w:pPr>
        <w:spacing w:before="187" w:line="220" w:lineRule="auto"/>
        <w:ind w:left="609"/>
        <w:rPr>
          <w:rFonts w:ascii="宋体" w:hAnsi="宋体" w:eastAsia="宋体" w:cs="宋体"/>
          <w:sz w:val="28"/>
          <w:szCs w:val="28"/>
        </w:rPr>
      </w:pPr>
      <w:r>
        <w:rPr>
          <w:rFonts w:ascii="宋体" w:hAnsi="宋体" w:eastAsia="宋体" w:cs="宋体"/>
          <w:spacing w:val="-4"/>
          <w:sz w:val="28"/>
          <w:szCs w:val="28"/>
        </w:rPr>
        <w:t>(3）按本章第</w:t>
      </w:r>
      <w:r>
        <w:rPr>
          <w:rFonts w:ascii="宋体" w:hAnsi="宋体" w:eastAsia="宋体" w:cs="宋体"/>
          <w:spacing w:val="-57"/>
          <w:sz w:val="28"/>
          <w:szCs w:val="28"/>
        </w:rPr>
        <w:t xml:space="preserve"> </w:t>
      </w:r>
      <w:r>
        <w:rPr>
          <w:rFonts w:ascii="宋体" w:hAnsi="宋体" w:eastAsia="宋体" w:cs="宋体"/>
          <w:spacing w:val="-4"/>
          <w:sz w:val="28"/>
          <w:szCs w:val="28"/>
        </w:rPr>
        <w:t>2.2.4(C）</w:t>
      </w:r>
      <w:r>
        <w:rPr>
          <w:rFonts w:ascii="宋体" w:hAnsi="宋体" w:eastAsia="宋体" w:cs="宋体"/>
          <w:spacing w:val="-74"/>
          <w:sz w:val="28"/>
          <w:szCs w:val="28"/>
        </w:rPr>
        <w:t xml:space="preserve"> </w:t>
      </w:r>
      <w:r>
        <w:rPr>
          <w:rFonts w:ascii="宋体" w:hAnsi="宋体" w:eastAsia="宋体" w:cs="宋体"/>
          <w:spacing w:val="-4"/>
          <w:sz w:val="28"/>
          <w:szCs w:val="28"/>
        </w:rPr>
        <w:t>目规定的评审因素和分值对综合标计算出得分</w:t>
      </w:r>
      <w:r>
        <w:rPr>
          <w:rFonts w:ascii="宋体" w:hAnsi="宋体" w:eastAsia="宋体" w:cs="宋体"/>
          <w:spacing w:val="-62"/>
          <w:sz w:val="28"/>
          <w:szCs w:val="28"/>
        </w:rPr>
        <w:t xml:space="preserve"> </w:t>
      </w:r>
      <w:r>
        <w:rPr>
          <w:rFonts w:ascii="宋体" w:hAnsi="宋体" w:eastAsia="宋体" w:cs="宋体"/>
          <w:spacing w:val="-4"/>
          <w:sz w:val="28"/>
          <w:szCs w:val="28"/>
        </w:rPr>
        <w:t>C；</w:t>
      </w:r>
    </w:p>
    <w:p>
      <w:pPr>
        <w:spacing w:before="184" w:line="221" w:lineRule="auto"/>
        <w:ind w:left="565"/>
        <w:rPr>
          <w:rFonts w:ascii="宋体" w:hAnsi="宋体" w:eastAsia="宋体" w:cs="宋体"/>
          <w:sz w:val="28"/>
          <w:szCs w:val="28"/>
        </w:rPr>
      </w:pPr>
      <w:r>
        <w:rPr>
          <w:rFonts w:ascii="宋体" w:hAnsi="宋体" w:eastAsia="宋体" w:cs="宋体"/>
          <w:spacing w:val="-3"/>
          <w:sz w:val="28"/>
          <w:szCs w:val="28"/>
        </w:rPr>
        <w:t>3.2.2 评分分值计算保留小数点后两位，小数点后第三位“</w:t>
      </w:r>
      <w:r>
        <w:rPr>
          <w:rFonts w:ascii="宋体" w:hAnsi="宋体" w:eastAsia="宋体" w:cs="宋体"/>
          <w:spacing w:val="-87"/>
          <w:sz w:val="28"/>
          <w:szCs w:val="28"/>
        </w:rPr>
        <w:t xml:space="preserve"> </w:t>
      </w:r>
      <w:r>
        <w:rPr>
          <w:rFonts w:ascii="宋体" w:hAnsi="宋体" w:eastAsia="宋体" w:cs="宋体"/>
          <w:spacing w:val="-3"/>
          <w:sz w:val="28"/>
          <w:szCs w:val="28"/>
        </w:rPr>
        <w:t>四舍五入</w:t>
      </w:r>
      <w:r>
        <w:rPr>
          <w:rFonts w:ascii="宋体" w:hAnsi="宋体" w:eastAsia="宋体" w:cs="宋体"/>
          <w:spacing w:val="-105"/>
          <w:sz w:val="28"/>
          <w:szCs w:val="28"/>
        </w:rPr>
        <w:t xml:space="preserve"> </w:t>
      </w:r>
      <w:r>
        <w:rPr>
          <w:rFonts w:ascii="宋体" w:hAnsi="宋体" w:eastAsia="宋体" w:cs="宋体"/>
          <w:spacing w:val="-3"/>
          <w:sz w:val="28"/>
          <w:szCs w:val="28"/>
        </w:rPr>
        <w:t>”。</w:t>
      </w:r>
    </w:p>
    <w:p>
      <w:pPr>
        <w:spacing w:before="186" w:line="221" w:lineRule="auto"/>
        <w:ind w:left="565"/>
        <w:rPr>
          <w:rFonts w:ascii="宋体" w:hAnsi="宋体" w:eastAsia="宋体" w:cs="宋体"/>
          <w:sz w:val="28"/>
          <w:szCs w:val="28"/>
        </w:rPr>
      </w:pPr>
      <w:r>
        <w:rPr>
          <w:rFonts w:ascii="宋体" w:hAnsi="宋体" w:eastAsia="宋体" w:cs="宋体"/>
          <w:spacing w:val="-2"/>
          <w:sz w:val="28"/>
          <w:szCs w:val="28"/>
        </w:rPr>
        <w:t>3.2.3 投标人得分=A 十</w:t>
      </w:r>
      <w:r>
        <w:rPr>
          <w:rFonts w:ascii="宋体" w:hAnsi="宋体" w:eastAsia="宋体" w:cs="宋体"/>
          <w:spacing w:val="-66"/>
          <w:sz w:val="28"/>
          <w:szCs w:val="28"/>
        </w:rPr>
        <w:t xml:space="preserve"> </w:t>
      </w:r>
      <w:r>
        <w:rPr>
          <w:rFonts w:ascii="宋体" w:hAnsi="宋体" w:eastAsia="宋体" w:cs="宋体"/>
          <w:spacing w:val="-2"/>
          <w:sz w:val="28"/>
          <w:szCs w:val="28"/>
        </w:rPr>
        <w:t>B</w:t>
      </w:r>
      <w:r>
        <w:rPr>
          <w:rFonts w:ascii="宋体" w:hAnsi="宋体" w:eastAsia="宋体" w:cs="宋体"/>
          <w:spacing w:val="13"/>
          <w:sz w:val="28"/>
          <w:szCs w:val="28"/>
        </w:rPr>
        <w:t xml:space="preserve"> </w:t>
      </w:r>
      <w:r>
        <w:rPr>
          <w:rFonts w:ascii="宋体" w:hAnsi="宋体" w:eastAsia="宋体" w:cs="宋体"/>
          <w:spacing w:val="-2"/>
          <w:sz w:val="28"/>
          <w:szCs w:val="28"/>
        </w:rPr>
        <w:t>十</w:t>
      </w:r>
      <w:r>
        <w:rPr>
          <w:rFonts w:ascii="宋体" w:hAnsi="宋体" w:eastAsia="宋体" w:cs="宋体"/>
          <w:spacing w:val="-62"/>
          <w:sz w:val="28"/>
          <w:szCs w:val="28"/>
        </w:rPr>
        <w:t xml:space="preserve"> </w:t>
      </w:r>
      <w:r>
        <w:rPr>
          <w:rFonts w:ascii="宋体" w:hAnsi="宋体" w:eastAsia="宋体" w:cs="宋体"/>
          <w:spacing w:val="-2"/>
          <w:sz w:val="28"/>
          <w:szCs w:val="28"/>
        </w:rPr>
        <w:t>C  。</w:t>
      </w:r>
    </w:p>
    <w:p>
      <w:pPr>
        <w:spacing w:before="183" w:line="343" w:lineRule="auto"/>
        <w:ind w:left="1" w:right="191" w:firstLine="564"/>
        <w:rPr>
          <w:rFonts w:ascii="宋体" w:hAnsi="宋体" w:eastAsia="宋体" w:cs="宋体"/>
          <w:sz w:val="28"/>
          <w:szCs w:val="28"/>
        </w:rPr>
      </w:pPr>
      <w:r>
        <w:rPr>
          <w:rFonts w:ascii="宋体" w:hAnsi="宋体" w:eastAsia="宋体" w:cs="宋体"/>
          <w:sz w:val="28"/>
          <w:szCs w:val="28"/>
        </w:rPr>
        <w:t>3.2.4 评标委员会发现投标人的报价</w:t>
      </w:r>
      <w:r>
        <w:rPr>
          <w:rFonts w:ascii="宋体" w:hAnsi="宋体" w:eastAsia="宋体" w:cs="宋体"/>
          <w:spacing w:val="-1"/>
          <w:sz w:val="28"/>
          <w:szCs w:val="28"/>
        </w:rPr>
        <w:t>明显低于其他投标报价，或者在设有</w:t>
      </w:r>
      <w:r>
        <w:rPr>
          <w:rFonts w:ascii="宋体" w:hAnsi="宋体" w:eastAsia="宋体" w:cs="宋体"/>
          <w:sz w:val="28"/>
          <w:szCs w:val="28"/>
        </w:rPr>
        <w:t xml:space="preserve"> 标底时明显低于标底，使得其投标报价可能低于其</w:t>
      </w:r>
      <w:r>
        <w:rPr>
          <w:rFonts w:ascii="宋体" w:hAnsi="宋体" w:eastAsia="宋体" w:cs="宋体"/>
          <w:spacing w:val="-1"/>
          <w:sz w:val="28"/>
          <w:szCs w:val="28"/>
        </w:rPr>
        <w:t>个别成本的，应当要求该投</w:t>
      </w:r>
      <w:r>
        <w:rPr>
          <w:rFonts w:ascii="宋体" w:hAnsi="宋体" w:eastAsia="宋体" w:cs="宋体"/>
          <w:sz w:val="28"/>
          <w:szCs w:val="28"/>
        </w:rPr>
        <w:t xml:space="preserve"> 标人作出书面说明并提供相应的证明材料。投标人</w:t>
      </w:r>
      <w:r>
        <w:rPr>
          <w:rFonts w:ascii="宋体" w:hAnsi="宋体" w:eastAsia="宋体" w:cs="宋体"/>
          <w:spacing w:val="-1"/>
          <w:sz w:val="28"/>
          <w:szCs w:val="28"/>
        </w:rPr>
        <w:t>不能合理说明或者不能提供</w:t>
      </w:r>
      <w:r>
        <w:rPr>
          <w:rFonts w:ascii="宋体" w:hAnsi="宋体" w:eastAsia="宋体" w:cs="宋体"/>
          <w:sz w:val="28"/>
          <w:szCs w:val="28"/>
        </w:rPr>
        <w:t xml:space="preserve"> 相应证明材料的，由评标委员会认定该投标人以低</w:t>
      </w:r>
      <w:r>
        <w:rPr>
          <w:rFonts w:ascii="宋体" w:hAnsi="宋体" w:eastAsia="宋体" w:cs="宋体"/>
          <w:spacing w:val="-1"/>
          <w:sz w:val="28"/>
          <w:szCs w:val="28"/>
        </w:rPr>
        <w:t>于成本报价竞标，其投标作</w:t>
      </w:r>
    </w:p>
    <w:p>
      <w:pPr>
        <w:spacing w:before="1" w:line="221" w:lineRule="auto"/>
        <w:rPr>
          <w:rFonts w:ascii="宋体" w:hAnsi="宋体" w:eastAsia="宋体" w:cs="宋体"/>
          <w:sz w:val="28"/>
          <w:szCs w:val="28"/>
        </w:rPr>
      </w:pPr>
      <w:r>
        <w:rPr>
          <w:rFonts w:ascii="宋体" w:hAnsi="宋体" w:eastAsia="宋体" w:cs="宋体"/>
          <w:spacing w:val="-2"/>
          <w:sz w:val="28"/>
          <w:szCs w:val="28"/>
        </w:rPr>
        <w:t>废标处理。</w:t>
      </w:r>
    </w:p>
    <w:p>
      <w:pPr>
        <w:spacing w:before="185" w:line="221" w:lineRule="auto"/>
        <w:ind w:left="565"/>
        <w:rPr>
          <w:rFonts w:ascii="宋体" w:hAnsi="宋体" w:eastAsia="宋体" w:cs="宋体"/>
          <w:sz w:val="28"/>
          <w:szCs w:val="28"/>
        </w:rPr>
      </w:pPr>
      <w:r>
        <w:rPr>
          <w:rFonts w:ascii="宋体" w:hAnsi="宋体" w:eastAsia="宋体" w:cs="宋体"/>
          <w:spacing w:val="-2"/>
          <w:sz w:val="28"/>
          <w:szCs w:val="28"/>
        </w:rPr>
        <w:t>3.3 投标文件的澄清和补正</w:t>
      </w:r>
    </w:p>
    <w:p>
      <w:pPr>
        <w:spacing w:before="184" w:line="343" w:lineRule="auto"/>
        <w:ind w:left="3" w:right="191" w:firstLine="562"/>
        <w:rPr>
          <w:rFonts w:ascii="宋体" w:hAnsi="宋体" w:eastAsia="宋体" w:cs="宋体"/>
          <w:sz w:val="28"/>
          <w:szCs w:val="28"/>
        </w:rPr>
      </w:pPr>
      <w:r>
        <w:rPr>
          <w:rFonts w:ascii="宋体" w:hAnsi="宋体" w:eastAsia="宋体" w:cs="宋体"/>
          <w:sz w:val="28"/>
          <w:szCs w:val="28"/>
        </w:rPr>
        <w:t>3.3.1 在评标过程中，评标委员会可</w:t>
      </w:r>
      <w:r>
        <w:rPr>
          <w:rFonts w:ascii="宋体" w:hAnsi="宋体" w:eastAsia="宋体" w:cs="宋体"/>
          <w:spacing w:val="-1"/>
          <w:sz w:val="28"/>
          <w:szCs w:val="28"/>
        </w:rPr>
        <w:t>以书面形式要求投标人对所提交投标</w:t>
      </w:r>
      <w:r>
        <w:rPr>
          <w:rFonts w:ascii="宋体" w:hAnsi="宋体" w:eastAsia="宋体" w:cs="宋体"/>
          <w:sz w:val="28"/>
          <w:szCs w:val="28"/>
        </w:rPr>
        <w:t xml:space="preserve"> 文件中不明确的内容进行书面澄清或说明，或</w:t>
      </w:r>
      <w:r>
        <w:rPr>
          <w:rFonts w:ascii="宋体" w:hAnsi="宋体" w:eastAsia="宋体" w:cs="宋体"/>
          <w:spacing w:val="-1"/>
          <w:sz w:val="28"/>
          <w:szCs w:val="28"/>
        </w:rPr>
        <w:t>者对细微偏差进行补正。评标委</w:t>
      </w:r>
    </w:p>
    <w:p>
      <w:pPr>
        <w:spacing w:line="220" w:lineRule="auto"/>
        <w:ind w:left="12"/>
        <w:rPr>
          <w:rFonts w:ascii="宋体" w:hAnsi="宋体" w:eastAsia="宋体" w:cs="宋体"/>
          <w:sz w:val="28"/>
          <w:szCs w:val="28"/>
        </w:rPr>
      </w:pPr>
      <w:r>
        <w:rPr>
          <w:rFonts w:ascii="宋体" w:hAnsi="宋体" w:eastAsia="宋体" w:cs="宋体"/>
          <w:spacing w:val="-1"/>
          <w:sz w:val="28"/>
          <w:szCs w:val="28"/>
        </w:rPr>
        <w:t>员会不接受投标人主动提出的澄清、说明或补正。</w:t>
      </w:r>
    </w:p>
    <w:p>
      <w:pPr>
        <w:spacing w:before="187" w:line="519" w:lineRule="exact"/>
        <w:ind w:left="565"/>
        <w:rPr>
          <w:rFonts w:ascii="宋体" w:hAnsi="宋体" w:eastAsia="宋体" w:cs="宋体"/>
          <w:sz w:val="28"/>
          <w:szCs w:val="28"/>
        </w:rPr>
      </w:pPr>
      <w:r>
        <w:rPr>
          <w:rFonts w:ascii="宋体" w:hAnsi="宋体" w:eastAsia="宋体" w:cs="宋体"/>
          <w:position w:val="17"/>
          <w:sz w:val="28"/>
          <w:szCs w:val="28"/>
        </w:rPr>
        <w:t>3.3.2 澄清、说明和补正不得改变投</w:t>
      </w:r>
      <w:r>
        <w:rPr>
          <w:rFonts w:ascii="宋体" w:hAnsi="宋体" w:eastAsia="宋体" w:cs="宋体"/>
          <w:spacing w:val="-1"/>
          <w:position w:val="17"/>
          <w:sz w:val="28"/>
          <w:szCs w:val="28"/>
        </w:rPr>
        <w:t>标文件的实质性内容（算术性错误修</w:t>
      </w:r>
    </w:p>
    <w:p>
      <w:pPr>
        <w:spacing w:line="220" w:lineRule="auto"/>
        <w:ind w:left="6"/>
        <w:rPr>
          <w:rFonts w:ascii="宋体" w:hAnsi="宋体" w:eastAsia="宋体" w:cs="宋体"/>
          <w:sz w:val="28"/>
          <w:szCs w:val="28"/>
        </w:rPr>
      </w:pPr>
      <w:r>
        <w:rPr>
          <w:rFonts w:ascii="宋体" w:hAnsi="宋体" w:eastAsia="宋体" w:cs="宋体"/>
          <w:spacing w:val="-5"/>
          <w:sz w:val="28"/>
          <w:szCs w:val="28"/>
        </w:rPr>
        <w:t>正的除外）。投标人的书面澄清、说明和补正属于投标文件的组成部分。</w:t>
      </w:r>
    </w:p>
    <w:p>
      <w:pPr>
        <w:spacing w:before="187" w:line="521" w:lineRule="exact"/>
        <w:ind w:left="565"/>
        <w:rPr>
          <w:rFonts w:ascii="宋体" w:hAnsi="宋体" w:eastAsia="宋体" w:cs="宋体"/>
          <w:sz w:val="28"/>
          <w:szCs w:val="28"/>
        </w:rPr>
      </w:pPr>
      <w:r>
        <w:rPr>
          <w:rFonts w:ascii="宋体" w:hAnsi="宋体" w:eastAsia="宋体" w:cs="宋体"/>
          <w:position w:val="18"/>
          <w:sz w:val="28"/>
          <w:szCs w:val="28"/>
        </w:rPr>
        <w:t>3.3.3 评标委员会对投标人提交的澄</w:t>
      </w:r>
      <w:r>
        <w:rPr>
          <w:rFonts w:ascii="宋体" w:hAnsi="宋体" w:eastAsia="宋体" w:cs="宋体"/>
          <w:spacing w:val="-1"/>
          <w:position w:val="18"/>
          <w:sz w:val="28"/>
          <w:szCs w:val="28"/>
        </w:rPr>
        <w:t>清、说明或补正有疑问的，可以要求</w:t>
      </w:r>
    </w:p>
    <w:p>
      <w:pPr>
        <w:spacing w:line="220" w:lineRule="auto"/>
        <w:ind w:left="4"/>
        <w:rPr>
          <w:rFonts w:ascii="宋体" w:hAnsi="宋体" w:eastAsia="宋体" w:cs="宋体"/>
          <w:sz w:val="28"/>
          <w:szCs w:val="28"/>
        </w:rPr>
      </w:pPr>
      <w:r>
        <w:rPr>
          <w:rFonts w:ascii="宋体" w:hAnsi="宋体" w:eastAsia="宋体" w:cs="宋体"/>
          <w:spacing w:val="-1"/>
          <w:sz w:val="28"/>
          <w:szCs w:val="28"/>
        </w:rPr>
        <w:t>投标人进一步澄清、说明或补正，直至满足评标委员会的要求。</w:t>
      </w:r>
    </w:p>
    <w:p>
      <w:pPr>
        <w:spacing w:before="185" w:line="221" w:lineRule="auto"/>
        <w:ind w:left="565"/>
        <w:rPr>
          <w:rFonts w:ascii="宋体" w:hAnsi="宋体" w:eastAsia="宋体" w:cs="宋体"/>
          <w:sz w:val="28"/>
          <w:szCs w:val="28"/>
        </w:rPr>
      </w:pPr>
      <w:r>
        <w:rPr>
          <w:rFonts w:ascii="宋体" w:hAnsi="宋体" w:eastAsia="宋体" w:cs="宋体"/>
          <w:spacing w:val="-2"/>
          <w:sz w:val="28"/>
          <w:szCs w:val="28"/>
        </w:rPr>
        <w:t>3.4 评标结果</w:t>
      </w:r>
    </w:p>
    <w:p>
      <w:pPr>
        <w:spacing w:before="185" w:line="521" w:lineRule="exact"/>
        <w:ind w:left="565"/>
        <w:rPr>
          <w:rFonts w:ascii="宋体" w:hAnsi="宋体" w:eastAsia="宋体" w:cs="宋体"/>
          <w:sz w:val="28"/>
          <w:szCs w:val="28"/>
        </w:rPr>
      </w:pPr>
      <w:r>
        <w:rPr>
          <w:rFonts w:ascii="宋体" w:hAnsi="宋体" w:eastAsia="宋体" w:cs="宋体"/>
          <w:spacing w:val="-1"/>
          <w:position w:val="18"/>
          <w:sz w:val="28"/>
          <w:szCs w:val="28"/>
        </w:rPr>
        <w:t>3.4.1 除第二章“投标人须知</w:t>
      </w:r>
      <w:r>
        <w:rPr>
          <w:rFonts w:ascii="宋体" w:hAnsi="宋体" w:eastAsia="宋体" w:cs="宋体"/>
          <w:spacing w:val="-105"/>
          <w:position w:val="18"/>
          <w:sz w:val="28"/>
          <w:szCs w:val="28"/>
        </w:rPr>
        <w:t xml:space="preserve"> </w:t>
      </w:r>
      <w:r>
        <w:rPr>
          <w:rFonts w:ascii="宋体" w:hAnsi="宋体" w:eastAsia="宋体" w:cs="宋体"/>
          <w:spacing w:val="-1"/>
          <w:position w:val="18"/>
          <w:sz w:val="28"/>
          <w:szCs w:val="28"/>
        </w:rPr>
        <w:t>”前附表</w:t>
      </w:r>
      <w:r>
        <w:rPr>
          <w:rFonts w:ascii="宋体" w:hAnsi="宋体" w:eastAsia="宋体" w:cs="宋体"/>
          <w:spacing w:val="-2"/>
          <w:position w:val="18"/>
          <w:sz w:val="28"/>
          <w:szCs w:val="28"/>
        </w:rPr>
        <w:t>授权直接确定中标人外，评标委员</w:t>
      </w:r>
    </w:p>
    <w:p>
      <w:pPr>
        <w:spacing w:line="220" w:lineRule="auto"/>
        <w:rPr>
          <w:rFonts w:ascii="宋体" w:hAnsi="宋体" w:eastAsia="宋体" w:cs="宋体"/>
          <w:sz w:val="28"/>
          <w:szCs w:val="28"/>
        </w:rPr>
      </w:pPr>
      <w:r>
        <w:rPr>
          <w:rFonts w:ascii="宋体" w:hAnsi="宋体" w:eastAsia="宋体" w:cs="宋体"/>
          <w:spacing w:val="-1"/>
          <w:sz w:val="28"/>
          <w:szCs w:val="28"/>
        </w:rPr>
        <w:t>会按照得分高到低的顺序推荐中标候选人。</w:t>
      </w:r>
    </w:p>
    <w:p>
      <w:pPr>
        <w:spacing w:before="185" w:line="219" w:lineRule="auto"/>
        <w:ind w:left="565"/>
        <w:rPr>
          <w:rFonts w:ascii="宋体" w:hAnsi="宋体" w:eastAsia="宋体" w:cs="宋体"/>
          <w:sz w:val="28"/>
          <w:szCs w:val="28"/>
        </w:rPr>
      </w:pPr>
      <w:r>
        <w:rPr>
          <w:rFonts w:ascii="宋体" w:hAnsi="宋体" w:eastAsia="宋体" w:cs="宋体"/>
          <w:spacing w:val="-1"/>
          <w:sz w:val="28"/>
          <w:szCs w:val="28"/>
        </w:rPr>
        <w:t>3.4.2 评标委员会完成评标后，由应当向招标人提交书面评标报告。</w:t>
      </w:r>
    </w:p>
    <w:p>
      <w:pPr>
        <w:spacing w:line="221" w:lineRule="auto"/>
        <w:ind w:firstLine="560" w:firstLineChars="200"/>
        <w:rPr>
          <w:rFonts w:ascii="宋体" w:hAnsi="宋体" w:eastAsia="宋体" w:cs="宋体"/>
          <w:sz w:val="28"/>
          <w:szCs w:val="28"/>
        </w:rPr>
        <w:sectPr>
          <w:footerReference r:id="rId25" w:type="default"/>
          <w:pgSz w:w="11906" w:h="16839"/>
          <w:pgMar w:top="1418" w:right="1134" w:bottom="1185" w:left="1130" w:header="0" w:footer="970" w:gutter="0"/>
          <w:cols w:space="720" w:num="1"/>
        </w:sectPr>
      </w:pPr>
    </w:p>
    <w:p>
      <w:pPr>
        <w:pStyle w:val="3"/>
        <w:spacing w:line="340" w:lineRule="auto"/>
      </w:pPr>
    </w:p>
    <w:p>
      <w:pPr>
        <w:spacing w:before="140" w:line="223" w:lineRule="auto"/>
        <w:ind w:left="2504"/>
        <w:rPr>
          <w:rFonts w:ascii="宋体" w:hAnsi="宋体" w:eastAsia="宋体" w:cs="宋体"/>
          <w:sz w:val="43"/>
          <w:szCs w:val="43"/>
        </w:rPr>
      </w:pPr>
      <w:r>
        <w:rPr>
          <w:rFonts w:ascii="宋体" w:hAnsi="宋体" w:eastAsia="宋体" w:cs="宋体"/>
          <w:b/>
          <w:bCs/>
          <w:spacing w:val="5"/>
          <w:sz w:val="43"/>
          <w:szCs w:val="43"/>
        </w:rPr>
        <w:t>第四章</w:t>
      </w:r>
      <w:r>
        <w:rPr>
          <w:rFonts w:ascii="宋体" w:hAnsi="宋体" w:eastAsia="宋体" w:cs="宋体"/>
          <w:spacing w:val="5"/>
          <w:sz w:val="43"/>
          <w:szCs w:val="43"/>
        </w:rPr>
        <w:t xml:space="preserve"> </w:t>
      </w:r>
      <w:r>
        <w:rPr>
          <w:rFonts w:ascii="宋体" w:hAnsi="宋体" w:eastAsia="宋体" w:cs="宋体"/>
          <w:b/>
          <w:bCs/>
          <w:spacing w:val="5"/>
          <w:sz w:val="43"/>
          <w:szCs w:val="43"/>
        </w:rPr>
        <w:t>合同条款及格式</w:t>
      </w:r>
    </w:p>
    <w:p>
      <w:pPr>
        <w:pStyle w:val="3"/>
        <w:spacing w:line="479" w:lineRule="auto"/>
      </w:pPr>
    </w:p>
    <w:p>
      <w:pPr>
        <w:spacing w:before="91" w:line="220" w:lineRule="auto"/>
        <w:ind w:left="1458"/>
        <w:rPr>
          <w:rFonts w:ascii="宋体" w:hAnsi="宋体" w:eastAsia="宋体" w:cs="宋体"/>
          <w:sz w:val="28"/>
          <w:szCs w:val="28"/>
        </w:rPr>
      </w:pPr>
      <w:r>
        <w:rPr>
          <w:rFonts w:ascii="宋体" w:hAnsi="宋体" w:eastAsia="宋体" w:cs="宋体"/>
          <w:spacing w:val="-8"/>
          <w:sz w:val="28"/>
          <w:szCs w:val="28"/>
        </w:rPr>
        <w:t>《建设工程施工合同（示范文本）》</w:t>
      </w:r>
      <w:r>
        <w:rPr>
          <w:rFonts w:ascii="宋体" w:hAnsi="宋体" w:eastAsia="宋体" w:cs="宋体"/>
          <w:spacing w:val="-54"/>
          <w:sz w:val="28"/>
          <w:szCs w:val="28"/>
        </w:rPr>
        <w:t xml:space="preserve"> </w:t>
      </w:r>
      <w:r>
        <w:rPr>
          <w:rFonts w:ascii="宋体" w:hAnsi="宋体" w:eastAsia="宋体" w:cs="宋体"/>
          <w:spacing w:val="-8"/>
          <w:sz w:val="28"/>
          <w:szCs w:val="28"/>
        </w:rPr>
        <w:t>(GF—2017—0201）</w:t>
      </w:r>
    </w:p>
    <w:p>
      <w:pPr>
        <w:spacing w:before="247" w:line="220" w:lineRule="auto"/>
        <w:ind w:left="3487"/>
        <w:rPr>
          <w:rFonts w:ascii="宋体" w:hAnsi="宋体" w:eastAsia="宋体" w:cs="宋体"/>
          <w:sz w:val="28"/>
          <w:szCs w:val="28"/>
        </w:rPr>
      </w:pPr>
      <w:r>
        <w:rPr>
          <w:rFonts w:ascii="宋体" w:hAnsi="宋体" w:eastAsia="宋体" w:cs="宋体"/>
          <w:spacing w:val="-1"/>
          <w:sz w:val="28"/>
          <w:szCs w:val="28"/>
        </w:rPr>
        <w:t>第一部分 合同协议书</w:t>
      </w:r>
    </w:p>
    <w:p>
      <w:pPr>
        <w:spacing w:before="127" w:line="302" w:lineRule="auto"/>
        <w:ind w:left="563"/>
        <w:rPr>
          <w:rFonts w:ascii="宋体" w:hAnsi="宋体" w:eastAsia="宋体" w:cs="宋体"/>
          <w:sz w:val="28"/>
          <w:szCs w:val="28"/>
        </w:rPr>
      </w:pPr>
      <w:r>
        <w:rPr>
          <w:rFonts w:ascii="宋体" w:hAnsi="宋体" w:eastAsia="宋体" w:cs="宋体"/>
          <w:spacing w:val="-3"/>
          <w:sz w:val="28"/>
          <w:szCs w:val="28"/>
        </w:rPr>
        <w:t>发包人（全称</w:t>
      </w:r>
      <w:r>
        <w:rPr>
          <w:rFonts w:ascii="宋体" w:hAnsi="宋体" w:eastAsia="宋体" w:cs="宋体"/>
          <w:spacing w:val="-70"/>
          <w:sz w:val="28"/>
          <w:szCs w:val="28"/>
        </w:rPr>
        <w:t>）：</w:t>
      </w:r>
      <w:r>
        <w:rPr>
          <w:rFonts w:ascii="宋体" w:hAnsi="宋体" w:eastAsia="宋体" w:cs="宋体"/>
          <w:sz w:val="28"/>
          <w:szCs w:val="28"/>
          <w:u w:val="single" w:color="auto"/>
        </w:rPr>
        <w:t xml:space="preserve">                              </w:t>
      </w:r>
    </w:p>
    <w:p>
      <w:pPr>
        <w:spacing w:before="1" w:line="220" w:lineRule="auto"/>
        <w:ind w:left="559"/>
        <w:rPr>
          <w:rFonts w:ascii="宋体" w:hAnsi="宋体" w:eastAsia="宋体" w:cs="宋体"/>
          <w:sz w:val="28"/>
          <w:szCs w:val="28"/>
        </w:rPr>
      </w:pPr>
      <w:r>
        <w:rPr>
          <w:rFonts w:ascii="宋体" w:hAnsi="宋体" w:eastAsia="宋体" w:cs="宋体"/>
          <w:spacing w:val="-2"/>
          <w:sz w:val="28"/>
          <w:szCs w:val="28"/>
        </w:rPr>
        <w:t>承包人（全称</w:t>
      </w:r>
      <w:r>
        <w:rPr>
          <w:rFonts w:ascii="宋体" w:hAnsi="宋体" w:eastAsia="宋体" w:cs="宋体"/>
          <w:spacing w:val="-71"/>
          <w:sz w:val="28"/>
          <w:szCs w:val="28"/>
        </w:rPr>
        <w:t>）：</w:t>
      </w:r>
      <w:r>
        <w:rPr>
          <w:rFonts w:ascii="宋体" w:hAnsi="宋体" w:eastAsia="宋体" w:cs="宋体"/>
          <w:sz w:val="28"/>
          <w:szCs w:val="28"/>
          <w:u w:val="single" w:color="auto"/>
        </w:rPr>
        <w:t xml:space="preserve">                              </w:t>
      </w:r>
    </w:p>
    <w:p>
      <w:pPr>
        <w:spacing w:before="126" w:line="303" w:lineRule="auto"/>
        <w:ind w:left="6" w:right="2" w:firstLine="552"/>
        <w:jc w:val="both"/>
        <w:rPr>
          <w:rFonts w:ascii="宋体" w:hAnsi="宋体" w:eastAsia="宋体" w:cs="宋体"/>
          <w:sz w:val="28"/>
          <w:szCs w:val="28"/>
        </w:rPr>
      </w:pPr>
      <w:r>
        <w:rPr>
          <w:rFonts w:ascii="宋体" w:hAnsi="宋体" w:eastAsia="宋体" w:cs="宋体"/>
          <w:spacing w:val="-5"/>
          <w:sz w:val="28"/>
          <w:szCs w:val="28"/>
        </w:rPr>
        <w:t>根据《中华人民共和国合同法》、《中华人民共和</w:t>
      </w:r>
      <w:r>
        <w:rPr>
          <w:rFonts w:ascii="宋体" w:hAnsi="宋体" w:eastAsia="宋体" w:cs="宋体"/>
          <w:spacing w:val="-6"/>
          <w:sz w:val="28"/>
          <w:szCs w:val="28"/>
        </w:rPr>
        <w:t>国建筑法》及有关法律规</w:t>
      </w:r>
      <w:r>
        <w:rPr>
          <w:rFonts w:ascii="宋体" w:hAnsi="宋体" w:eastAsia="宋体" w:cs="宋体"/>
          <w:sz w:val="28"/>
          <w:szCs w:val="28"/>
        </w:rPr>
        <w:t xml:space="preserve"> </w:t>
      </w:r>
      <w:r>
        <w:rPr>
          <w:rFonts w:ascii="宋体" w:hAnsi="宋体" w:eastAsia="宋体" w:cs="宋体"/>
          <w:spacing w:val="1"/>
          <w:sz w:val="28"/>
          <w:szCs w:val="28"/>
        </w:rPr>
        <w:t>定，遵循平等、</w:t>
      </w:r>
      <w:r>
        <w:rPr>
          <w:rFonts w:ascii="宋体" w:hAnsi="宋体" w:eastAsia="宋体" w:cs="宋体"/>
          <w:spacing w:val="-77"/>
          <w:sz w:val="28"/>
          <w:szCs w:val="28"/>
        </w:rPr>
        <w:t xml:space="preserve"> </w:t>
      </w:r>
      <w:r>
        <w:rPr>
          <w:rFonts w:ascii="宋体" w:hAnsi="宋体" w:eastAsia="宋体" w:cs="宋体"/>
          <w:spacing w:val="1"/>
          <w:sz w:val="28"/>
          <w:szCs w:val="28"/>
        </w:rPr>
        <w:t>自愿、公平和诚实信用的原则，双方就工程施工及有关事项协</w:t>
      </w:r>
    </w:p>
    <w:p>
      <w:pPr>
        <w:spacing w:before="1" w:line="220" w:lineRule="auto"/>
        <w:ind w:left="5"/>
        <w:rPr>
          <w:rFonts w:ascii="宋体" w:hAnsi="宋体" w:eastAsia="宋体" w:cs="宋体"/>
          <w:sz w:val="28"/>
          <w:szCs w:val="28"/>
        </w:rPr>
      </w:pPr>
      <w:r>
        <w:rPr>
          <w:rFonts w:ascii="宋体" w:hAnsi="宋体" w:eastAsia="宋体" w:cs="宋体"/>
          <w:spacing w:val="-2"/>
          <w:sz w:val="28"/>
          <w:szCs w:val="28"/>
        </w:rPr>
        <w:t>商一致，共同达成如下协议：</w:t>
      </w:r>
    </w:p>
    <w:p>
      <w:pPr>
        <w:spacing w:before="125" w:line="221" w:lineRule="auto"/>
        <w:ind w:left="4"/>
        <w:rPr>
          <w:rFonts w:ascii="宋体" w:hAnsi="宋体" w:eastAsia="宋体" w:cs="宋体"/>
          <w:sz w:val="28"/>
          <w:szCs w:val="28"/>
        </w:rPr>
      </w:pPr>
      <w:r>
        <w:rPr>
          <w:rFonts w:ascii="宋体" w:hAnsi="宋体" w:eastAsia="宋体" w:cs="宋体"/>
          <w:spacing w:val="-3"/>
          <w:sz w:val="28"/>
          <w:szCs w:val="28"/>
        </w:rPr>
        <w:t>一、工程概况</w:t>
      </w:r>
    </w:p>
    <w:p>
      <w:pPr>
        <w:spacing w:before="127" w:line="302" w:lineRule="auto"/>
        <w:ind w:left="570"/>
        <w:rPr>
          <w:rFonts w:ascii="宋体" w:hAnsi="宋体" w:eastAsia="宋体" w:cs="宋体"/>
          <w:sz w:val="28"/>
          <w:szCs w:val="28"/>
        </w:rPr>
      </w:pPr>
      <w:r>
        <w:rPr>
          <w:rFonts w:ascii="宋体" w:hAnsi="宋体" w:eastAsia="宋体" w:cs="宋体"/>
          <w:spacing w:val="-5"/>
          <w:sz w:val="28"/>
          <w:szCs w:val="28"/>
        </w:rPr>
        <w:t>1.工程名称：</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w:t>
      </w:r>
    </w:p>
    <w:p>
      <w:pPr>
        <w:spacing w:line="221" w:lineRule="auto"/>
        <w:ind w:left="552"/>
        <w:rPr>
          <w:rFonts w:ascii="宋体" w:hAnsi="宋体" w:eastAsia="宋体" w:cs="宋体"/>
          <w:sz w:val="28"/>
          <w:szCs w:val="28"/>
        </w:rPr>
      </w:pPr>
      <w:r>
        <w:rPr>
          <w:rFonts w:ascii="宋体" w:hAnsi="宋体" w:eastAsia="宋体" w:cs="宋体"/>
          <w:sz w:val="28"/>
          <w:szCs w:val="28"/>
        </w:rPr>
        <w:t>2.工程地点：</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w:t>
      </w:r>
    </w:p>
    <w:p>
      <w:pPr>
        <w:spacing w:before="125" w:line="304" w:lineRule="auto"/>
        <w:ind w:left="555"/>
        <w:rPr>
          <w:rFonts w:ascii="宋体" w:hAnsi="宋体" w:eastAsia="宋体" w:cs="宋体"/>
          <w:sz w:val="28"/>
          <w:szCs w:val="28"/>
        </w:rPr>
      </w:pPr>
      <w:r>
        <w:rPr>
          <w:rFonts w:ascii="宋体" w:hAnsi="宋体" w:eastAsia="宋体" w:cs="宋体"/>
          <w:sz w:val="28"/>
          <w:szCs w:val="28"/>
        </w:rPr>
        <w:t>3.工程立项批准文号：</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w:t>
      </w:r>
    </w:p>
    <w:p>
      <w:pPr>
        <w:spacing w:before="1" w:line="220" w:lineRule="auto"/>
        <w:ind w:left="548"/>
        <w:rPr>
          <w:rFonts w:ascii="宋体" w:hAnsi="宋体" w:eastAsia="宋体" w:cs="宋体"/>
          <w:sz w:val="28"/>
          <w:szCs w:val="28"/>
        </w:rPr>
      </w:pPr>
      <w:r>
        <w:rPr>
          <w:rFonts w:ascii="宋体" w:hAnsi="宋体" w:eastAsia="宋体" w:cs="宋体"/>
          <w:sz w:val="28"/>
          <w:szCs w:val="28"/>
        </w:rPr>
        <w:t>4.资金来源：</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w:t>
      </w:r>
    </w:p>
    <w:p>
      <w:pPr>
        <w:spacing w:before="123" w:line="221" w:lineRule="auto"/>
        <w:ind w:left="555"/>
        <w:rPr>
          <w:rFonts w:ascii="宋体" w:hAnsi="宋体" w:eastAsia="宋体" w:cs="宋体"/>
          <w:sz w:val="28"/>
          <w:szCs w:val="28"/>
        </w:rPr>
      </w:pPr>
      <w:r>
        <w:rPr>
          <w:rFonts w:ascii="宋体" w:hAnsi="宋体" w:eastAsia="宋体" w:cs="宋体"/>
          <w:spacing w:val="-1"/>
          <w:sz w:val="28"/>
          <w:szCs w:val="28"/>
        </w:rPr>
        <w:t>5.工程内容：</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w:t>
      </w:r>
    </w:p>
    <w:p>
      <w:pPr>
        <w:spacing w:before="126" w:line="220" w:lineRule="auto"/>
        <w:ind w:left="549"/>
        <w:rPr>
          <w:rFonts w:ascii="宋体" w:hAnsi="宋体" w:eastAsia="宋体" w:cs="宋体"/>
          <w:sz w:val="28"/>
          <w:szCs w:val="28"/>
        </w:rPr>
      </w:pPr>
      <w:r>
        <w:rPr>
          <w:rFonts w:ascii="宋体" w:hAnsi="宋体" w:eastAsia="宋体" w:cs="宋体"/>
          <w:spacing w:val="-11"/>
          <w:sz w:val="28"/>
          <w:szCs w:val="28"/>
        </w:rPr>
        <w:t>群体工程应附《承包人承揽工程项目一览表》（附件</w:t>
      </w:r>
      <w:r>
        <w:rPr>
          <w:rFonts w:ascii="宋体" w:hAnsi="宋体" w:eastAsia="宋体" w:cs="宋体"/>
          <w:spacing w:val="-39"/>
          <w:sz w:val="28"/>
          <w:szCs w:val="28"/>
        </w:rPr>
        <w:t xml:space="preserve"> </w:t>
      </w:r>
      <w:r>
        <w:rPr>
          <w:rFonts w:ascii="宋体" w:hAnsi="宋体" w:eastAsia="宋体" w:cs="宋体"/>
          <w:spacing w:val="-11"/>
          <w:sz w:val="28"/>
          <w:szCs w:val="28"/>
        </w:rPr>
        <w:t>1）。</w:t>
      </w:r>
    </w:p>
    <w:p>
      <w:pPr>
        <w:spacing w:before="128" w:line="302" w:lineRule="auto"/>
        <w:ind w:left="551"/>
        <w:rPr>
          <w:rFonts w:ascii="宋体" w:hAnsi="宋体" w:eastAsia="宋体" w:cs="宋体"/>
          <w:sz w:val="28"/>
          <w:szCs w:val="28"/>
        </w:rPr>
      </w:pPr>
      <w:r>
        <w:rPr>
          <w:rFonts w:ascii="宋体" w:hAnsi="宋体" w:eastAsia="宋体" w:cs="宋体"/>
          <w:sz w:val="28"/>
          <w:szCs w:val="28"/>
        </w:rPr>
        <w:t>6.工程承包范围：</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w:t>
      </w:r>
    </w:p>
    <w:p>
      <w:pPr>
        <w:spacing w:line="221" w:lineRule="auto"/>
        <w:ind w:left="4"/>
        <w:rPr>
          <w:rFonts w:ascii="宋体" w:hAnsi="宋体" w:eastAsia="宋体" w:cs="宋体"/>
          <w:sz w:val="28"/>
          <w:szCs w:val="28"/>
        </w:rPr>
      </w:pPr>
      <w:r>
        <w:rPr>
          <w:rFonts w:ascii="宋体" w:hAnsi="宋体" w:eastAsia="宋体" w:cs="宋体"/>
          <w:spacing w:val="-3"/>
          <w:sz w:val="28"/>
          <w:szCs w:val="28"/>
        </w:rPr>
        <w:t>二、合同工期</w:t>
      </w:r>
    </w:p>
    <w:p>
      <w:pPr>
        <w:spacing w:before="125" w:line="461" w:lineRule="exact"/>
        <w:ind w:left="458"/>
        <w:rPr>
          <w:rFonts w:ascii="宋体" w:hAnsi="宋体" w:eastAsia="宋体" w:cs="宋体"/>
          <w:sz w:val="28"/>
          <w:szCs w:val="28"/>
        </w:rPr>
      </w:pPr>
      <w:r>
        <w:rPr>
          <w:rFonts w:ascii="宋体" w:hAnsi="宋体" w:eastAsia="宋体" w:cs="宋体"/>
          <w:spacing w:val="-1"/>
          <w:position w:val="13"/>
          <w:sz w:val="28"/>
          <w:szCs w:val="28"/>
        </w:rPr>
        <w:t>计划开工日期：年月日。</w:t>
      </w:r>
    </w:p>
    <w:p>
      <w:pPr>
        <w:spacing w:before="1" w:line="220" w:lineRule="auto"/>
        <w:ind w:left="458"/>
        <w:rPr>
          <w:rFonts w:ascii="宋体" w:hAnsi="宋体" w:eastAsia="宋体" w:cs="宋体"/>
          <w:sz w:val="28"/>
          <w:szCs w:val="28"/>
        </w:rPr>
      </w:pPr>
      <w:r>
        <w:rPr>
          <w:rFonts w:ascii="宋体" w:hAnsi="宋体" w:eastAsia="宋体" w:cs="宋体"/>
          <w:spacing w:val="-1"/>
          <w:sz w:val="28"/>
          <w:szCs w:val="28"/>
        </w:rPr>
        <w:t>计划竣工日期：年月日。</w:t>
      </w:r>
    </w:p>
    <w:p>
      <w:pPr>
        <w:spacing w:before="124" w:line="461" w:lineRule="exact"/>
        <w:jc w:val="right"/>
        <w:rPr>
          <w:rFonts w:ascii="宋体" w:hAnsi="宋体" w:eastAsia="宋体" w:cs="宋体"/>
          <w:sz w:val="28"/>
          <w:szCs w:val="28"/>
        </w:rPr>
      </w:pPr>
      <w:r>
        <w:rPr>
          <w:rFonts w:ascii="宋体" w:hAnsi="宋体" w:eastAsia="宋体" w:cs="宋体"/>
          <w:spacing w:val="-2"/>
          <w:position w:val="13"/>
          <w:sz w:val="28"/>
          <w:szCs w:val="28"/>
        </w:rPr>
        <w:t>工期总日历天数：天。工期总日历天数与根据前述计</w:t>
      </w:r>
      <w:r>
        <w:rPr>
          <w:rFonts w:ascii="宋体" w:hAnsi="宋体" w:eastAsia="宋体" w:cs="宋体"/>
          <w:spacing w:val="-3"/>
          <w:position w:val="13"/>
          <w:sz w:val="28"/>
          <w:szCs w:val="28"/>
        </w:rPr>
        <w:t>划开竣工日期计算的工</w:t>
      </w:r>
    </w:p>
    <w:p>
      <w:pPr>
        <w:spacing w:before="1" w:line="220" w:lineRule="auto"/>
        <w:ind w:left="3"/>
        <w:rPr>
          <w:rFonts w:ascii="宋体" w:hAnsi="宋体" w:eastAsia="宋体" w:cs="宋体"/>
          <w:sz w:val="28"/>
          <w:szCs w:val="28"/>
        </w:rPr>
      </w:pPr>
      <w:r>
        <w:rPr>
          <w:rFonts w:ascii="宋体" w:hAnsi="宋体" w:eastAsia="宋体" w:cs="宋体"/>
          <w:spacing w:val="-1"/>
          <w:sz w:val="28"/>
          <w:szCs w:val="28"/>
        </w:rPr>
        <w:t>期天数不一致的，以工期总日历天数为准。</w:t>
      </w:r>
    </w:p>
    <w:p>
      <w:pPr>
        <w:spacing w:before="127" w:line="221" w:lineRule="auto"/>
        <w:rPr>
          <w:rFonts w:ascii="宋体" w:hAnsi="宋体" w:eastAsia="宋体" w:cs="宋体"/>
          <w:sz w:val="28"/>
          <w:szCs w:val="28"/>
        </w:rPr>
      </w:pPr>
      <w:r>
        <w:rPr>
          <w:rFonts w:ascii="宋体" w:hAnsi="宋体" w:eastAsia="宋体" w:cs="宋体"/>
          <w:spacing w:val="-2"/>
          <w:sz w:val="28"/>
          <w:szCs w:val="28"/>
        </w:rPr>
        <w:t>三、质量标准</w:t>
      </w:r>
    </w:p>
    <w:p>
      <w:pPr>
        <w:spacing w:before="122" w:line="221" w:lineRule="auto"/>
        <w:ind w:left="479"/>
        <w:rPr>
          <w:rFonts w:ascii="宋体" w:hAnsi="宋体" w:eastAsia="宋体" w:cs="宋体"/>
          <w:sz w:val="28"/>
          <w:szCs w:val="28"/>
        </w:rPr>
      </w:pPr>
      <w:r>
        <w:rPr>
          <w:rFonts w:ascii="宋体" w:hAnsi="宋体" w:eastAsia="宋体" w:cs="宋体"/>
          <w:spacing w:val="-3"/>
          <w:sz w:val="28"/>
          <w:szCs w:val="28"/>
        </w:rPr>
        <w:t>1.工程质量符合标准。</w:t>
      </w:r>
    </w:p>
    <w:p>
      <w:pPr>
        <w:spacing w:before="126" w:line="461" w:lineRule="exact"/>
        <w:ind w:left="26"/>
        <w:rPr>
          <w:rFonts w:ascii="宋体" w:hAnsi="宋体" w:eastAsia="宋体" w:cs="宋体"/>
          <w:sz w:val="28"/>
          <w:szCs w:val="28"/>
        </w:rPr>
      </w:pPr>
      <w:r>
        <w:rPr>
          <w:rFonts w:ascii="宋体" w:hAnsi="宋体" w:eastAsia="宋体" w:cs="宋体"/>
          <w:spacing w:val="-3"/>
          <w:position w:val="13"/>
          <w:sz w:val="28"/>
          <w:szCs w:val="28"/>
        </w:rPr>
        <w:t>四、签约合同价与合同价格形式</w:t>
      </w:r>
    </w:p>
    <w:p>
      <w:pPr>
        <w:spacing w:line="219" w:lineRule="auto"/>
        <w:ind w:left="580"/>
        <w:rPr>
          <w:rFonts w:ascii="宋体" w:hAnsi="宋体" w:eastAsia="宋体" w:cs="宋体"/>
          <w:sz w:val="28"/>
          <w:szCs w:val="28"/>
        </w:rPr>
      </w:pPr>
      <w:r>
        <w:rPr>
          <w:rFonts w:ascii="宋体" w:hAnsi="宋体" w:eastAsia="宋体" w:cs="宋体"/>
          <w:spacing w:val="-4"/>
          <w:sz w:val="28"/>
          <w:szCs w:val="28"/>
        </w:rPr>
        <w:t>1.签约合同价为：</w:t>
      </w:r>
    </w:p>
    <w:p>
      <w:pPr>
        <w:spacing w:before="126" w:line="220" w:lineRule="auto"/>
        <w:ind w:left="703"/>
        <w:rPr>
          <w:rFonts w:ascii="宋体" w:hAnsi="宋体" w:eastAsia="宋体" w:cs="宋体"/>
          <w:sz w:val="28"/>
          <w:szCs w:val="28"/>
        </w:rPr>
      </w:pPr>
      <w:r>
        <w:rPr>
          <w:rFonts w:ascii="宋体" w:hAnsi="宋体" w:eastAsia="宋体" w:cs="宋体"/>
          <w:spacing w:val="-6"/>
          <w:sz w:val="28"/>
          <w:szCs w:val="28"/>
        </w:rPr>
        <w:t>人民币（大写）</w:t>
      </w:r>
      <w:r>
        <w:rPr>
          <w:rFonts w:ascii="宋体" w:hAnsi="宋体" w:eastAsia="宋体" w:cs="宋体"/>
          <w:spacing w:val="-82"/>
          <w:sz w:val="28"/>
          <w:szCs w:val="28"/>
        </w:rPr>
        <w:t xml:space="preserve"> </w:t>
      </w:r>
      <w:r>
        <w:rPr>
          <w:rFonts w:ascii="宋体" w:hAnsi="宋体" w:eastAsia="宋体" w:cs="宋体"/>
          <w:spacing w:val="-6"/>
          <w:sz w:val="28"/>
          <w:szCs w:val="28"/>
        </w:rPr>
        <w:t>(¥元)；</w:t>
      </w:r>
    </w:p>
    <w:p>
      <w:pPr>
        <w:spacing w:before="127" w:line="219" w:lineRule="auto"/>
        <w:ind w:left="562"/>
        <w:rPr>
          <w:rFonts w:ascii="宋体" w:hAnsi="宋体" w:eastAsia="宋体" w:cs="宋体"/>
          <w:sz w:val="28"/>
          <w:szCs w:val="28"/>
        </w:rPr>
      </w:pPr>
      <w:r>
        <w:rPr>
          <w:rFonts w:ascii="宋体" w:hAnsi="宋体" w:eastAsia="宋体" w:cs="宋体"/>
          <w:sz w:val="28"/>
          <w:szCs w:val="28"/>
        </w:rPr>
        <w:t>2.合同价格形式：</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w:t>
      </w:r>
    </w:p>
    <w:p>
      <w:pPr>
        <w:spacing w:line="219" w:lineRule="auto"/>
        <w:rPr>
          <w:rFonts w:ascii="宋体" w:hAnsi="宋体" w:eastAsia="宋体" w:cs="宋体"/>
          <w:sz w:val="28"/>
          <w:szCs w:val="28"/>
        </w:rPr>
        <w:sectPr>
          <w:footerReference r:id="rId26" w:type="default"/>
          <w:pgSz w:w="11906" w:h="16839"/>
          <w:pgMar w:top="1431" w:right="1132" w:bottom="1185" w:left="1146" w:header="0" w:footer="970" w:gutter="0"/>
          <w:cols w:space="720" w:num="1"/>
        </w:sectPr>
      </w:pPr>
    </w:p>
    <w:p>
      <w:pPr>
        <w:spacing w:before="1" w:line="220" w:lineRule="auto"/>
        <w:rPr>
          <w:rFonts w:ascii="宋体" w:hAnsi="宋体" w:eastAsia="宋体" w:cs="宋体"/>
          <w:spacing w:val="3"/>
          <w:sz w:val="28"/>
          <w:szCs w:val="28"/>
        </w:rPr>
      </w:pPr>
      <w:r>
        <w:rPr>
          <w:rFonts w:ascii="宋体" w:hAnsi="宋体" w:eastAsia="宋体" w:cs="宋体"/>
          <w:spacing w:val="3"/>
          <w:sz w:val="28"/>
          <w:szCs w:val="28"/>
        </w:rPr>
        <w:t>五、付款方式：</w:t>
      </w:r>
    </w:p>
    <w:p>
      <w:pPr>
        <w:spacing w:before="1" w:line="220" w:lineRule="auto"/>
        <w:rPr>
          <w:rFonts w:hint="eastAsia" w:ascii="宋体" w:hAnsi="宋体" w:eastAsia="宋体" w:cs="宋体"/>
          <w:spacing w:val="3"/>
          <w:sz w:val="28"/>
          <w:szCs w:val="28"/>
          <w:u w:val="none" w:color="auto"/>
        </w:rPr>
      </w:pPr>
      <w:r>
        <w:rPr>
          <w:rFonts w:hint="eastAsia" w:ascii="宋体" w:hAnsi="宋体" w:eastAsia="宋体" w:cs="宋体"/>
          <w:spacing w:val="3"/>
          <w:sz w:val="28"/>
          <w:szCs w:val="28"/>
          <w:u w:val="none" w:color="auto"/>
        </w:rPr>
        <w:t>预付款：项目进场开工后，发包人向承包人支付合同金额的30％的预付款；</w:t>
      </w:r>
    </w:p>
    <w:p>
      <w:pPr>
        <w:spacing w:before="1" w:line="220" w:lineRule="auto"/>
        <w:rPr>
          <w:rFonts w:hint="eastAsia" w:ascii="宋体" w:hAnsi="宋体" w:eastAsia="宋体" w:cs="宋体"/>
          <w:spacing w:val="3"/>
          <w:sz w:val="28"/>
          <w:szCs w:val="28"/>
          <w:u w:val="none" w:color="auto"/>
        </w:rPr>
      </w:pPr>
      <w:r>
        <w:rPr>
          <w:rFonts w:hint="eastAsia" w:ascii="宋体" w:hAnsi="宋体" w:eastAsia="宋体" w:cs="宋体"/>
          <w:spacing w:val="3"/>
          <w:sz w:val="28"/>
          <w:szCs w:val="28"/>
          <w:u w:val="none" w:color="auto"/>
        </w:rPr>
        <w:t>进度款：根据实际工程进度付款，承包方向发包方报送工程进度报表，经监理工程师、项目业主验收合格并签字认可后，按已完成工程价款的80%付款。</w:t>
      </w:r>
    </w:p>
    <w:p>
      <w:pPr>
        <w:spacing w:before="1" w:line="220" w:lineRule="auto"/>
        <w:rPr>
          <w:rFonts w:hint="eastAsia" w:ascii="宋体" w:hAnsi="宋体" w:eastAsia="宋体" w:cs="宋体"/>
          <w:spacing w:val="3"/>
          <w:sz w:val="28"/>
          <w:szCs w:val="28"/>
          <w:u w:val="none" w:color="auto"/>
        </w:rPr>
      </w:pPr>
      <w:r>
        <w:rPr>
          <w:rFonts w:hint="eastAsia" w:ascii="宋体" w:hAnsi="宋体" w:eastAsia="宋体" w:cs="宋体"/>
          <w:spacing w:val="3"/>
          <w:sz w:val="28"/>
          <w:szCs w:val="28"/>
          <w:u w:val="none" w:color="auto"/>
          <w:lang w:eastAsia="zh-CN"/>
        </w:rPr>
        <w:t>决算款：</w:t>
      </w:r>
      <w:r>
        <w:rPr>
          <w:rFonts w:hint="eastAsia" w:ascii="宋体" w:hAnsi="宋体" w:eastAsia="宋体" w:cs="宋体"/>
          <w:spacing w:val="3"/>
          <w:sz w:val="28"/>
          <w:szCs w:val="28"/>
          <w:u w:val="none" w:color="auto"/>
        </w:rPr>
        <w:t>项目全部竣工，相关部门验收合格后，支付至工程决算的97%。</w:t>
      </w:r>
    </w:p>
    <w:p>
      <w:pPr>
        <w:spacing w:before="1" w:line="220" w:lineRule="auto"/>
        <w:rPr>
          <w:rFonts w:ascii="宋体" w:hAnsi="宋体" w:eastAsia="宋体" w:cs="宋体"/>
          <w:sz w:val="28"/>
          <w:szCs w:val="28"/>
          <w:u w:val="none" w:color="auto"/>
        </w:rPr>
      </w:pPr>
      <w:r>
        <w:rPr>
          <w:rFonts w:hint="eastAsia" w:ascii="宋体" w:hAnsi="宋体" w:eastAsia="宋体" w:cs="宋体"/>
          <w:spacing w:val="3"/>
          <w:sz w:val="28"/>
          <w:szCs w:val="28"/>
          <w:u w:val="none" w:color="auto"/>
        </w:rPr>
        <w:t>质保金：余3%作为质量保证金，待工程竣工验收合格一年后无息付清。</w:t>
      </w:r>
      <w:r>
        <w:rPr>
          <w:rFonts w:ascii="宋体" w:hAnsi="宋体" w:eastAsia="宋体" w:cs="宋体"/>
          <w:spacing w:val="-1"/>
          <w:sz w:val="28"/>
          <w:szCs w:val="28"/>
          <w:u w:val="none" w:color="auto"/>
        </w:rPr>
        <w:t xml:space="preserve"> </w:t>
      </w:r>
    </w:p>
    <w:p>
      <w:pPr>
        <w:spacing w:before="124" w:line="221" w:lineRule="auto"/>
        <w:ind w:left="423"/>
        <w:rPr>
          <w:rFonts w:ascii="宋体" w:hAnsi="宋体" w:eastAsia="宋体" w:cs="宋体"/>
          <w:sz w:val="28"/>
          <w:szCs w:val="28"/>
        </w:rPr>
      </w:pPr>
      <w:r>
        <w:rPr>
          <w:rFonts w:ascii="宋体" w:hAnsi="宋体" w:eastAsia="宋体" w:cs="宋体"/>
          <w:spacing w:val="-2"/>
          <w:sz w:val="28"/>
          <w:szCs w:val="28"/>
        </w:rPr>
        <w:t>六、项目经理</w:t>
      </w:r>
    </w:p>
    <w:p>
      <w:pPr>
        <w:spacing w:before="124" w:line="304" w:lineRule="auto"/>
        <w:ind w:left="560"/>
        <w:rPr>
          <w:rFonts w:ascii="宋体" w:hAnsi="宋体" w:eastAsia="宋体" w:cs="宋体"/>
          <w:sz w:val="28"/>
          <w:szCs w:val="28"/>
        </w:rPr>
      </w:pPr>
      <w:r>
        <w:rPr>
          <w:rFonts w:ascii="宋体" w:hAnsi="宋体" w:eastAsia="宋体" w:cs="宋体"/>
          <w:sz w:val="28"/>
          <w:szCs w:val="28"/>
        </w:rPr>
        <w:t>承包人项目经理：</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w:t>
      </w:r>
    </w:p>
    <w:p>
      <w:pPr>
        <w:spacing w:before="1" w:line="220" w:lineRule="auto"/>
        <w:ind w:left="420"/>
        <w:rPr>
          <w:rFonts w:ascii="宋体" w:hAnsi="宋体" w:eastAsia="宋体" w:cs="宋体"/>
          <w:sz w:val="28"/>
          <w:szCs w:val="28"/>
        </w:rPr>
      </w:pPr>
      <w:r>
        <w:rPr>
          <w:rFonts w:ascii="宋体" w:hAnsi="宋体" w:eastAsia="宋体" w:cs="宋体"/>
          <w:spacing w:val="-2"/>
          <w:sz w:val="28"/>
          <w:szCs w:val="28"/>
        </w:rPr>
        <w:t>七、合同文件构成</w:t>
      </w:r>
    </w:p>
    <w:p>
      <w:pPr>
        <w:spacing w:before="123" w:line="461" w:lineRule="exact"/>
        <w:ind w:left="561"/>
        <w:rPr>
          <w:rFonts w:ascii="宋体" w:hAnsi="宋体" w:eastAsia="宋体" w:cs="宋体"/>
          <w:sz w:val="28"/>
          <w:szCs w:val="28"/>
        </w:rPr>
      </w:pPr>
      <w:r>
        <w:rPr>
          <w:rFonts w:ascii="宋体" w:hAnsi="宋体" w:eastAsia="宋体" w:cs="宋体"/>
          <w:spacing w:val="-1"/>
          <w:position w:val="13"/>
          <w:sz w:val="28"/>
          <w:szCs w:val="28"/>
        </w:rPr>
        <w:t>本协议书与下列文件一起构成合同文件：</w:t>
      </w:r>
    </w:p>
    <w:p>
      <w:pPr>
        <w:spacing w:line="220" w:lineRule="auto"/>
        <w:ind w:left="568"/>
        <w:rPr>
          <w:rFonts w:ascii="宋体" w:hAnsi="宋体" w:eastAsia="宋体" w:cs="宋体"/>
          <w:sz w:val="28"/>
          <w:szCs w:val="28"/>
        </w:rPr>
      </w:pPr>
      <w:r>
        <w:rPr>
          <w:rFonts w:ascii="宋体" w:hAnsi="宋体" w:eastAsia="宋体" w:cs="宋体"/>
          <w:spacing w:val="-2"/>
          <w:sz w:val="28"/>
          <w:szCs w:val="28"/>
        </w:rPr>
        <w:t>（1）中标通知书（如果有</w:t>
      </w:r>
      <w:r>
        <w:rPr>
          <w:rFonts w:ascii="宋体" w:hAnsi="宋体" w:eastAsia="宋体" w:cs="宋体"/>
          <w:spacing w:val="-74"/>
          <w:w w:val="99"/>
          <w:sz w:val="28"/>
          <w:szCs w:val="28"/>
        </w:rPr>
        <w:t>）；</w:t>
      </w:r>
    </w:p>
    <w:p>
      <w:pPr>
        <w:spacing w:before="127" w:line="458" w:lineRule="exact"/>
        <w:ind w:left="568"/>
        <w:rPr>
          <w:rFonts w:ascii="宋体" w:hAnsi="宋体" w:eastAsia="宋体" w:cs="宋体"/>
          <w:sz w:val="28"/>
          <w:szCs w:val="28"/>
        </w:rPr>
      </w:pPr>
      <w:r>
        <w:rPr>
          <w:rFonts w:ascii="宋体" w:hAnsi="宋体" w:eastAsia="宋体" w:cs="宋体"/>
          <w:spacing w:val="-2"/>
          <w:position w:val="13"/>
          <w:sz w:val="28"/>
          <w:szCs w:val="28"/>
        </w:rPr>
        <w:t>（2）投标函及其附录（如果有</w:t>
      </w:r>
      <w:r>
        <w:rPr>
          <w:rFonts w:ascii="宋体" w:hAnsi="宋体" w:eastAsia="宋体" w:cs="宋体"/>
          <w:spacing w:val="-76"/>
          <w:position w:val="13"/>
          <w:sz w:val="28"/>
          <w:szCs w:val="28"/>
        </w:rPr>
        <w:t>）；</w:t>
      </w:r>
    </w:p>
    <w:p>
      <w:pPr>
        <w:spacing w:line="220" w:lineRule="auto"/>
        <w:ind w:left="568"/>
        <w:rPr>
          <w:rFonts w:ascii="宋体" w:hAnsi="宋体" w:eastAsia="宋体" w:cs="宋体"/>
          <w:sz w:val="28"/>
          <w:szCs w:val="28"/>
        </w:rPr>
      </w:pPr>
      <w:r>
        <w:rPr>
          <w:rFonts w:ascii="宋体" w:hAnsi="宋体" w:eastAsia="宋体" w:cs="宋体"/>
          <w:spacing w:val="-2"/>
          <w:sz w:val="28"/>
          <w:szCs w:val="28"/>
        </w:rPr>
        <w:t>（3）专用合同条款及其附件；</w:t>
      </w:r>
    </w:p>
    <w:p>
      <w:pPr>
        <w:spacing w:before="127" w:line="221" w:lineRule="auto"/>
        <w:ind w:left="568"/>
        <w:rPr>
          <w:rFonts w:ascii="宋体" w:hAnsi="宋体" w:eastAsia="宋体" w:cs="宋体"/>
          <w:sz w:val="28"/>
          <w:szCs w:val="28"/>
        </w:rPr>
      </w:pPr>
      <w:r>
        <w:rPr>
          <w:rFonts w:ascii="宋体" w:hAnsi="宋体" w:eastAsia="宋体" w:cs="宋体"/>
          <w:spacing w:val="-2"/>
          <w:sz w:val="28"/>
          <w:szCs w:val="28"/>
        </w:rPr>
        <w:t>（4）通用合同条款；</w:t>
      </w:r>
    </w:p>
    <w:p>
      <w:pPr>
        <w:spacing w:before="126" w:line="458" w:lineRule="exact"/>
        <w:ind w:left="568"/>
        <w:rPr>
          <w:rFonts w:ascii="宋体" w:hAnsi="宋体" w:eastAsia="宋体" w:cs="宋体"/>
          <w:sz w:val="28"/>
          <w:szCs w:val="28"/>
        </w:rPr>
      </w:pPr>
      <w:r>
        <w:rPr>
          <w:rFonts w:ascii="宋体" w:hAnsi="宋体" w:eastAsia="宋体" w:cs="宋体"/>
          <w:spacing w:val="-2"/>
          <w:position w:val="12"/>
          <w:sz w:val="28"/>
          <w:szCs w:val="28"/>
        </w:rPr>
        <w:t>（5）技术标准和要求；</w:t>
      </w:r>
    </w:p>
    <w:p>
      <w:pPr>
        <w:spacing w:before="1" w:line="221" w:lineRule="auto"/>
        <w:ind w:left="568"/>
        <w:rPr>
          <w:rFonts w:ascii="宋体" w:hAnsi="宋体" w:eastAsia="宋体" w:cs="宋体"/>
          <w:sz w:val="28"/>
          <w:szCs w:val="28"/>
        </w:rPr>
      </w:pPr>
      <w:r>
        <w:rPr>
          <w:rFonts w:ascii="宋体" w:hAnsi="宋体" w:eastAsia="宋体" w:cs="宋体"/>
          <w:spacing w:val="-3"/>
          <w:sz w:val="28"/>
          <w:szCs w:val="28"/>
        </w:rPr>
        <w:t>（6）图纸（如有</w:t>
      </w:r>
      <w:r>
        <w:rPr>
          <w:rFonts w:ascii="宋体" w:hAnsi="宋体" w:eastAsia="宋体" w:cs="宋体"/>
          <w:spacing w:val="-74"/>
          <w:w w:val="98"/>
          <w:sz w:val="28"/>
          <w:szCs w:val="28"/>
        </w:rPr>
        <w:t>）；</w:t>
      </w:r>
    </w:p>
    <w:p>
      <w:pPr>
        <w:spacing w:before="125" w:line="461" w:lineRule="exact"/>
        <w:ind w:left="568"/>
        <w:rPr>
          <w:rFonts w:ascii="宋体" w:hAnsi="宋体" w:eastAsia="宋体" w:cs="宋体"/>
          <w:sz w:val="28"/>
          <w:szCs w:val="28"/>
        </w:rPr>
      </w:pPr>
      <w:r>
        <w:rPr>
          <w:rFonts w:ascii="宋体" w:hAnsi="宋体" w:eastAsia="宋体" w:cs="宋体"/>
          <w:spacing w:val="-2"/>
          <w:position w:val="13"/>
          <w:sz w:val="28"/>
          <w:szCs w:val="28"/>
        </w:rPr>
        <w:t>（7）已标价工程量清单或预算书；</w:t>
      </w:r>
    </w:p>
    <w:p>
      <w:pPr>
        <w:spacing w:before="1" w:line="220" w:lineRule="auto"/>
        <w:ind w:left="568"/>
        <w:rPr>
          <w:rFonts w:ascii="宋体" w:hAnsi="宋体" w:eastAsia="宋体" w:cs="宋体"/>
          <w:sz w:val="28"/>
          <w:szCs w:val="28"/>
        </w:rPr>
      </w:pPr>
      <w:r>
        <w:rPr>
          <w:rFonts w:ascii="宋体" w:hAnsi="宋体" w:eastAsia="宋体" w:cs="宋体"/>
          <w:spacing w:val="-2"/>
          <w:sz w:val="28"/>
          <w:szCs w:val="28"/>
        </w:rPr>
        <w:t>（8）其他合同文件。</w:t>
      </w:r>
    </w:p>
    <w:p>
      <w:pPr>
        <w:spacing w:before="124" w:line="460" w:lineRule="exact"/>
        <w:ind w:left="559"/>
        <w:rPr>
          <w:rFonts w:ascii="宋体" w:hAnsi="宋体" w:eastAsia="宋体" w:cs="宋体"/>
          <w:sz w:val="28"/>
          <w:szCs w:val="28"/>
        </w:rPr>
      </w:pPr>
      <w:r>
        <w:rPr>
          <w:rFonts w:ascii="宋体" w:hAnsi="宋体" w:eastAsia="宋体" w:cs="宋体"/>
          <w:position w:val="13"/>
          <w:sz w:val="28"/>
          <w:szCs w:val="28"/>
        </w:rPr>
        <w:t>在合同订立及履行过程中形成的与合同有关的文件</w:t>
      </w:r>
      <w:r>
        <w:rPr>
          <w:rFonts w:ascii="宋体" w:hAnsi="宋体" w:eastAsia="宋体" w:cs="宋体"/>
          <w:spacing w:val="-1"/>
          <w:position w:val="13"/>
          <w:sz w:val="28"/>
          <w:szCs w:val="28"/>
        </w:rPr>
        <w:t>均构成合同文件组成部</w:t>
      </w:r>
    </w:p>
    <w:p>
      <w:pPr>
        <w:spacing w:before="1" w:line="221" w:lineRule="auto"/>
        <w:ind w:left="4"/>
        <w:rPr>
          <w:rFonts w:ascii="宋体" w:hAnsi="宋体" w:eastAsia="宋体" w:cs="宋体"/>
          <w:sz w:val="28"/>
          <w:szCs w:val="28"/>
        </w:rPr>
      </w:pPr>
      <w:r>
        <w:rPr>
          <w:rFonts w:ascii="宋体" w:hAnsi="宋体" w:eastAsia="宋体" w:cs="宋体"/>
          <w:spacing w:val="-7"/>
          <w:sz w:val="28"/>
          <w:szCs w:val="28"/>
        </w:rPr>
        <w:t>分。</w:t>
      </w:r>
    </w:p>
    <w:p>
      <w:pPr>
        <w:spacing w:before="125" w:line="303" w:lineRule="auto"/>
        <w:ind w:left="3" w:right="115" w:firstLine="559"/>
        <w:rPr>
          <w:rFonts w:ascii="宋体" w:hAnsi="宋体" w:eastAsia="宋体" w:cs="宋体"/>
          <w:sz w:val="28"/>
          <w:szCs w:val="28"/>
        </w:rPr>
      </w:pPr>
      <w:r>
        <w:rPr>
          <w:rFonts w:ascii="宋体" w:hAnsi="宋体" w:eastAsia="宋体" w:cs="宋体"/>
          <w:sz w:val="28"/>
          <w:szCs w:val="28"/>
        </w:rPr>
        <w:t>上述各项合同文件包括合同当事人就该项合</w:t>
      </w:r>
      <w:r>
        <w:rPr>
          <w:rFonts w:ascii="宋体" w:hAnsi="宋体" w:eastAsia="宋体" w:cs="宋体"/>
          <w:spacing w:val="-1"/>
          <w:sz w:val="28"/>
          <w:szCs w:val="28"/>
        </w:rPr>
        <w:t>同文件所作出的补充和修改，</w:t>
      </w:r>
      <w:r>
        <w:rPr>
          <w:rFonts w:ascii="宋体" w:hAnsi="宋体" w:eastAsia="宋体" w:cs="宋体"/>
          <w:sz w:val="28"/>
          <w:szCs w:val="28"/>
        </w:rPr>
        <w:t xml:space="preserve"> 属于同一类内容的文件，应以最新签署的为准</w:t>
      </w:r>
      <w:r>
        <w:rPr>
          <w:rFonts w:ascii="宋体" w:hAnsi="宋体" w:eastAsia="宋体" w:cs="宋体"/>
          <w:spacing w:val="-1"/>
          <w:sz w:val="28"/>
          <w:szCs w:val="28"/>
        </w:rPr>
        <w:t>。专用合同条款及其附件须经合</w:t>
      </w:r>
    </w:p>
    <w:p>
      <w:pPr>
        <w:spacing w:line="220" w:lineRule="auto"/>
        <w:ind w:left="28"/>
        <w:rPr>
          <w:rFonts w:ascii="宋体" w:hAnsi="宋体" w:eastAsia="宋体" w:cs="宋体"/>
          <w:sz w:val="28"/>
          <w:szCs w:val="28"/>
        </w:rPr>
      </w:pPr>
      <w:r>
        <w:rPr>
          <w:rFonts w:ascii="宋体" w:hAnsi="宋体" w:eastAsia="宋体" w:cs="宋体"/>
          <w:spacing w:val="-4"/>
          <w:sz w:val="28"/>
          <w:szCs w:val="28"/>
        </w:rPr>
        <w:t>同当事人签字或盖章。</w:t>
      </w:r>
    </w:p>
    <w:p>
      <w:pPr>
        <w:spacing w:before="127" w:line="221" w:lineRule="auto"/>
        <w:ind w:left="5"/>
        <w:rPr>
          <w:rFonts w:ascii="宋体" w:hAnsi="宋体" w:eastAsia="宋体" w:cs="宋体"/>
          <w:sz w:val="28"/>
          <w:szCs w:val="28"/>
        </w:rPr>
      </w:pPr>
      <w:r>
        <w:rPr>
          <w:rFonts w:ascii="宋体" w:hAnsi="宋体" w:eastAsia="宋体" w:cs="宋体"/>
          <w:spacing w:val="-4"/>
          <w:sz w:val="28"/>
          <w:szCs w:val="28"/>
        </w:rPr>
        <w:t>八、承诺</w:t>
      </w:r>
    </w:p>
    <w:p>
      <w:pPr>
        <w:spacing w:before="123" w:line="461" w:lineRule="exact"/>
        <w:jc w:val="right"/>
        <w:rPr>
          <w:rFonts w:ascii="宋体" w:hAnsi="宋体" w:eastAsia="宋体" w:cs="宋体"/>
          <w:sz w:val="28"/>
          <w:szCs w:val="28"/>
        </w:rPr>
      </w:pPr>
      <w:r>
        <w:rPr>
          <w:rFonts w:ascii="宋体" w:hAnsi="宋体" w:eastAsia="宋体" w:cs="宋体"/>
          <w:spacing w:val="2"/>
          <w:position w:val="13"/>
          <w:sz w:val="28"/>
          <w:szCs w:val="28"/>
        </w:rPr>
        <w:t>1.发包人承诺按照法律规定履行项目审批手续、筹集工程建设资金并按照</w:t>
      </w:r>
    </w:p>
    <w:p>
      <w:pPr>
        <w:spacing w:before="1" w:line="219" w:lineRule="auto"/>
        <w:ind w:left="2"/>
        <w:rPr>
          <w:rFonts w:ascii="宋体" w:hAnsi="宋体" w:eastAsia="宋体" w:cs="宋体"/>
          <w:sz w:val="28"/>
          <w:szCs w:val="28"/>
        </w:rPr>
      </w:pPr>
      <w:r>
        <w:rPr>
          <w:rFonts w:ascii="宋体" w:hAnsi="宋体" w:eastAsia="宋体" w:cs="宋体"/>
          <w:spacing w:val="-1"/>
          <w:sz w:val="28"/>
          <w:szCs w:val="28"/>
        </w:rPr>
        <w:t>合同约定的期限和方式支付合同价款。</w:t>
      </w:r>
    </w:p>
    <w:p>
      <w:pPr>
        <w:spacing w:before="128" w:line="303" w:lineRule="auto"/>
        <w:ind w:left="2" w:firstLine="561"/>
        <w:rPr>
          <w:rFonts w:ascii="宋体" w:hAnsi="宋体" w:eastAsia="宋体" w:cs="宋体"/>
          <w:sz w:val="28"/>
          <w:szCs w:val="28"/>
        </w:rPr>
      </w:pPr>
      <w:r>
        <w:rPr>
          <w:rFonts w:ascii="宋体" w:hAnsi="宋体" w:eastAsia="宋体" w:cs="宋体"/>
          <w:spacing w:val="3"/>
          <w:sz w:val="28"/>
          <w:szCs w:val="28"/>
        </w:rPr>
        <w:t>2.承包人承诺按照法律规定及合同约定组织完成工程施工，确保工程质量</w:t>
      </w:r>
      <w:r>
        <w:rPr>
          <w:rFonts w:ascii="宋体" w:hAnsi="宋体" w:eastAsia="宋体" w:cs="宋体"/>
          <w:spacing w:val="2"/>
          <w:sz w:val="28"/>
          <w:szCs w:val="28"/>
        </w:rPr>
        <w:t xml:space="preserve"> </w:t>
      </w:r>
      <w:r>
        <w:rPr>
          <w:rFonts w:ascii="宋体" w:hAnsi="宋体" w:eastAsia="宋体" w:cs="宋体"/>
          <w:spacing w:val="3"/>
          <w:sz w:val="28"/>
          <w:szCs w:val="28"/>
        </w:rPr>
        <w:t>和安全，不进行转包及违法分包，并在缺陷责任期及保修期内承担相应的工程</w:t>
      </w:r>
    </w:p>
    <w:p>
      <w:pPr>
        <w:spacing w:before="1" w:line="220" w:lineRule="auto"/>
        <w:ind w:left="5"/>
        <w:rPr>
          <w:rFonts w:ascii="宋体" w:hAnsi="宋体" w:eastAsia="宋体" w:cs="宋体"/>
          <w:sz w:val="28"/>
          <w:szCs w:val="28"/>
        </w:rPr>
      </w:pPr>
      <w:r>
        <w:rPr>
          <w:rFonts w:ascii="宋体" w:hAnsi="宋体" w:eastAsia="宋体" w:cs="宋体"/>
          <w:spacing w:val="-3"/>
          <w:sz w:val="28"/>
          <w:szCs w:val="28"/>
        </w:rPr>
        <w:t>维修责任。</w:t>
      </w:r>
    </w:p>
    <w:p>
      <w:pPr>
        <w:spacing w:before="126" w:line="458" w:lineRule="exact"/>
        <w:jc w:val="right"/>
        <w:rPr>
          <w:rFonts w:ascii="宋体" w:hAnsi="宋体" w:eastAsia="宋体" w:cs="宋体"/>
          <w:sz w:val="28"/>
          <w:szCs w:val="28"/>
        </w:rPr>
      </w:pPr>
      <w:r>
        <w:rPr>
          <w:rFonts w:ascii="宋体" w:hAnsi="宋体" w:eastAsia="宋体" w:cs="宋体"/>
          <w:spacing w:val="3"/>
          <w:position w:val="12"/>
          <w:sz w:val="28"/>
          <w:szCs w:val="28"/>
        </w:rPr>
        <w:t>3.发包人和承包人通过招投标形式签订合同的，双方理解并承诺不再就同</w:t>
      </w:r>
    </w:p>
    <w:p>
      <w:pPr>
        <w:spacing w:before="2" w:line="220" w:lineRule="auto"/>
        <w:ind w:left="5"/>
        <w:rPr>
          <w:rFonts w:ascii="宋体" w:hAnsi="宋体" w:eastAsia="宋体" w:cs="宋体"/>
          <w:sz w:val="28"/>
          <w:szCs w:val="28"/>
        </w:rPr>
      </w:pPr>
      <w:r>
        <w:rPr>
          <w:rFonts w:ascii="宋体" w:hAnsi="宋体" w:eastAsia="宋体" w:cs="宋体"/>
          <w:spacing w:val="-1"/>
          <w:sz w:val="28"/>
          <w:szCs w:val="28"/>
        </w:rPr>
        <w:t>一工程另行签订与合同实质性内容相背离的协议。</w:t>
      </w:r>
    </w:p>
    <w:p>
      <w:pPr>
        <w:spacing w:line="220" w:lineRule="auto"/>
        <w:rPr>
          <w:rFonts w:ascii="宋体" w:hAnsi="宋体" w:eastAsia="宋体" w:cs="宋体"/>
          <w:sz w:val="28"/>
          <w:szCs w:val="28"/>
        </w:rPr>
        <w:sectPr>
          <w:footerReference r:id="rId27" w:type="default"/>
          <w:pgSz w:w="11906" w:h="16839"/>
          <w:pgMar w:top="1431" w:right="1134" w:bottom="1185" w:left="1145" w:header="0" w:footer="970" w:gutter="0"/>
          <w:cols w:space="720" w:num="1"/>
        </w:sectPr>
      </w:pPr>
    </w:p>
    <w:p>
      <w:pPr>
        <w:spacing w:before="113" w:line="221" w:lineRule="auto"/>
        <w:ind w:left="8"/>
        <w:rPr>
          <w:rFonts w:ascii="宋体" w:hAnsi="宋体" w:eastAsia="宋体" w:cs="宋体"/>
          <w:sz w:val="28"/>
          <w:szCs w:val="28"/>
        </w:rPr>
      </w:pPr>
      <w:r>
        <w:rPr>
          <w:rFonts w:ascii="宋体" w:hAnsi="宋体" w:eastAsia="宋体" w:cs="宋体"/>
          <w:spacing w:val="-3"/>
          <w:sz w:val="28"/>
          <w:szCs w:val="28"/>
        </w:rPr>
        <w:t>九、词语含义</w:t>
      </w:r>
    </w:p>
    <w:p>
      <w:pPr>
        <w:spacing w:before="126" w:line="458" w:lineRule="exact"/>
        <w:ind w:left="562"/>
        <w:rPr>
          <w:rFonts w:ascii="宋体" w:hAnsi="宋体" w:eastAsia="宋体" w:cs="宋体"/>
          <w:sz w:val="28"/>
          <w:szCs w:val="28"/>
        </w:rPr>
      </w:pPr>
      <w:r>
        <w:rPr>
          <w:rFonts w:ascii="宋体" w:hAnsi="宋体" w:eastAsia="宋体" w:cs="宋体"/>
          <w:spacing w:val="-1"/>
          <w:position w:val="12"/>
          <w:sz w:val="28"/>
          <w:szCs w:val="28"/>
        </w:rPr>
        <w:t>本协议书中词语含义与第二部分通用合同条款中赋予的含义相同。</w:t>
      </w:r>
    </w:p>
    <w:p>
      <w:pPr>
        <w:spacing w:line="222" w:lineRule="auto"/>
        <w:ind w:left="3"/>
        <w:rPr>
          <w:rFonts w:ascii="宋体" w:hAnsi="宋体" w:eastAsia="宋体" w:cs="宋体"/>
          <w:sz w:val="28"/>
          <w:szCs w:val="28"/>
        </w:rPr>
      </w:pPr>
      <w:r>
        <w:rPr>
          <w:rFonts w:ascii="宋体" w:hAnsi="宋体" w:eastAsia="宋体" w:cs="宋体"/>
          <w:spacing w:val="-2"/>
          <w:sz w:val="28"/>
          <w:szCs w:val="28"/>
        </w:rPr>
        <w:t>十、签订时间</w:t>
      </w:r>
    </w:p>
    <w:p>
      <w:pPr>
        <w:spacing w:before="123" w:line="220" w:lineRule="auto"/>
        <w:ind w:left="562"/>
        <w:rPr>
          <w:rFonts w:ascii="宋体" w:hAnsi="宋体" w:eastAsia="宋体" w:cs="宋体"/>
          <w:sz w:val="28"/>
          <w:szCs w:val="28"/>
        </w:rPr>
      </w:pPr>
      <w:r>
        <w:rPr>
          <w:rFonts w:ascii="宋体" w:hAnsi="宋体" w:eastAsia="宋体" w:cs="宋体"/>
          <w:spacing w:val="-8"/>
          <w:sz w:val="28"/>
          <w:szCs w:val="28"/>
        </w:rPr>
        <w:t>本合同于  年</w:t>
      </w:r>
      <w:r>
        <w:rPr>
          <w:rFonts w:ascii="宋体" w:hAnsi="宋体" w:eastAsia="宋体" w:cs="宋体"/>
          <w:spacing w:val="12"/>
          <w:sz w:val="28"/>
          <w:szCs w:val="28"/>
        </w:rPr>
        <w:t xml:space="preserve">  </w:t>
      </w:r>
      <w:r>
        <w:rPr>
          <w:rFonts w:ascii="宋体" w:hAnsi="宋体" w:eastAsia="宋体" w:cs="宋体"/>
          <w:spacing w:val="-8"/>
          <w:sz w:val="28"/>
          <w:szCs w:val="28"/>
        </w:rPr>
        <w:t>月</w:t>
      </w:r>
      <w:r>
        <w:rPr>
          <w:rFonts w:ascii="宋体" w:hAnsi="宋体" w:eastAsia="宋体" w:cs="宋体"/>
          <w:spacing w:val="29"/>
          <w:sz w:val="28"/>
          <w:szCs w:val="28"/>
        </w:rPr>
        <w:t xml:space="preserve">  </w:t>
      </w:r>
      <w:r>
        <w:rPr>
          <w:rFonts w:ascii="宋体" w:hAnsi="宋体" w:eastAsia="宋体" w:cs="宋体"/>
          <w:spacing w:val="-8"/>
          <w:sz w:val="28"/>
          <w:szCs w:val="28"/>
        </w:rPr>
        <w:t>日签订。</w:t>
      </w:r>
    </w:p>
    <w:p>
      <w:pPr>
        <w:spacing w:before="127" w:line="222" w:lineRule="auto"/>
        <w:ind w:left="3"/>
        <w:rPr>
          <w:rFonts w:ascii="宋体" w:hAnsi="宋体" w:eastAsia="宋体" w:cs="宋体"/>
          <w:sz w:val="28"/>
          <w:szCs w:val="28"/>
        </w:rPr>
      </w:pPr>
      <w:r>
        <w:rPr>
          <w:rFonts w:ascii="宋体" w:hAnsi="宋体" w:eastAsia="宋体" w:cs="宋体"/>
          <w:spacing w:val="-2"/>
          <w:sz w:val="28"/>
          <w:szCs w:val="28"/>
        </w:rPr>
        <w:t>十一、签订地点</w:t>
      </w:r>
    </w:p>
    <w:p>
      <w:pPr>
        <w:spacing w:before="121" w:line="220" w:lineRule="auto"/>
        <w:ind w:left="562"/>
        <w:rPr>
          <w:rFonts w:ascii="宋体" w:hAnsi="宋体" w:eastAsia="宋体" w:cs="宋体"/>
          <w:sz w:val="28"/>
          <w:szCs w:val="28"/>
        </w:rPr>
      </w:pPr>
      <w:r>
        <w:rPr>
          <w:rFonts w:ascii="宋体" w:hAnsi="宋体" w:eastAsia="宋体" w:cs="宋体"/>
          <w:spacing w:val="-2"/>
          <w:sz w:val="28"/>
          <w:szCs w:val="28"/>
        </w:rPr>
        <w:t>本合同在签订。</w:t>
      </w:r>
    </w:p>
    <w:p>
      <w:pPr>
        <w:spacing w:before="128" w:line="221" w:lineRule="auto"/>
        <w:ind w:left="3"/>
        <w:rPr>
          <w:rFonts w:ascii="宋体" w:hAnsi="宋体" w:eastAsia="宋体" w:cs="宋体"/>
          <w:sz w:val="28"/>
          <w:szCs w:val="28"/>
        </w:rPr>
      </w:pPr>
      <w:r>
        <w:rPr>
          <w:rFonts w:ascii="宋体" w:hAnsi="宋体" w:eastAsia="宋体" w:cs="宋体"/>
          <w:spacing w:val="-2"/>
          <w:sz w:val="28"/>
          <w:szCs w:val="28"/>
        </w:rPr>
        <w:t>十二、补充协议</w:t>
      </w:r>
    </w:p>
    <w:p>
      <w:pPr>
        <w:spacing w:before="125" w:line="459" w:lineRule="exact"/>
        <w:ind w:firstLine="572" w:firstLineChars="200"/>
        <w:jc w:val="left"/>
        <w:rPr>
          <w:rFonts w:hint="eastAsia" w:ascii="宋体" w:hAnsi="宋体" w:eastAsia="宋体" w:cs="宋体"/>
          <w:sz w:val="28"/>
          <w:szCs w:val="28"/>
          <w:lang w:eastAsia="zh-CN"/>
        </w:rPr>
      </w:pPr>
      <w:r>
        <w:rPr>
          <w:rFonts w:ascii="宋体" w:hAnsi="宋体" w:eastAsia="宋体" w:cs="宋体"/>
          <w:spacing w:val="3"/>
          <w:position w:val="13"/>
          <w:sz w:val="28"/>
          <w:szCs w:val="28"/>
        </w:rPr>
        <w:t>合同未尽事宜，合同当事人另行签订补充协议，补充协议是合同的组成</w:t>
      </w:r>
      <w:r>
        <w:rPr>
          <w:rFonts w:hint="eastAsia" w:ascii="宋体" w:hAnsi="宋体" w:eastAsia="宋体" w:cs="宋体"/>
          <w:spacing w:val="3"/>
          <w:position w:val="13"/>
          <w:sz w:val="28"/>
          <w:szCs w:val="28"/>
          <w:lang w:eastAsia="zh-CN"/>
        </w:rPr>
        <w:t>部分。</w:t>
      </w:r>
    </w:p>
    <w:p>
      <w:pPr>
        <w:spacing w:before="126" w:line="221" w:lineRule="auto"/>
        <w:ind w:left="3"/>
        <w:rPr>
          <w:rFonts w:ascii="宋体" w:hAnsi="宋体" w:eastAsia="宋体" w:cs="宋体"/>
          <w:sz w:val="28"/>
          <w:szCs w:val="28"/>
        </w:rPr>
      </w:pPr>
      <w:r>
        <w:rPr>
          <w:rFonts w:ascii="宋体" w:hAnsi="宋体" w:eastAsia="宋体" w:cs="宋体"/>
          <w:spacing w:val="-2"/>
          <w:sz w:val="28"/>
          <w:szCs w:val="28"/>
        </w:rPr>
        <w:t>十三、合同生效</w:t>
      </w:r>
    </w:p>
    <w:p>
      <w:pPr>
        <w:spacing w:before="125" w:line="220" w:lineRule="auto"/>
        <w:ind w:left="562"/>
        <w:rPr>
          <w:rFonts w:ascii="宋体" w:hAnsi="宋体" w:eastAsia="宋体" w:cs="宋体"/>
          <w:sz w:val="28"/>
          <w:szCs w:val="28"/>
        </w:rPr>
      </w:pPr>
      <w:r>
        <w:rPr>
          <w:rFonts w:ascii="宋体" w:hAnsi="宋体" w:eastAsia="宋体" w:cs="宋体"/>
          <w:spacing w:val="-2"/>
          <w:sz w:val="28"/>
          <w:szCs w:val="28"/>
        </w:rPr>
        <w:t>本合同自生效。</w:t>
      </w:r>
    </w:p>
    <w:p>
      <w:pPr>
        <w:spacing w:before="124" w:line="221" w:lineRule="auto"/>
        <w:ind w:left="3"/>
        <w:rPr>
          <w:rFonts w:ascii="宋体" w:hAnsi="宋体" w:eastAsia="宋体" w:cs="宋体"/>
          <w:sz w:val="28"/>
          <w:szCs w:val="28"/>
        </w:rPr>
      </w:pPr>
      <w:r>
        <w:rPr>
          <w:rFonts w:ascii="宋体" w:hAnsi="宋体" w:eastAsia="宋体" w:cs="宋体"/>
          <w:spacing w:val="-2"/>
          <w:sz w:val="28"/>
          <w:szCs w:val="28"/>
        </w:rPr>
        <w:t>十四、合同份数</w:t>
      </w:r>
    </w:p>
    <w:p>
      <w:pPr>
        <w:spacing w:before="126" w:line="220" w:lineRule="auto"/>
        <w:ind w:left="562"/>
        <w:rPr>
          <w:rFonts w:ascii="宋体" w:hAnsi="宋体" w:eastAsia="宋体" w:cs="宋体"/>
          <w:sz w:val="28"/>
          <w:szCs w:val="28"/>
        </w:rPr>
      </w:pPr>
      <w:r>
        <w:rPr>
          <w:rFonts w:ascii="宋体" w:hAnsi="宋体" w:eastAsia="宋体" w:cs="宋体"/>
          <w:sz w:val="28"/>
          <w:szCs w:val="28"/>
        </w:rPr>
        <w:t xml:space="preserve">本合同一式份，均具有同等法律效力，发包人执 </w:t>
      </w:r>
      <w:r>
        <w:rPr>
          <w:rFonts w:ascii="宋体" w:hAnsi="宋体" w:eastAsia="宋体" w:cs="宋体"/>
          <w:spacing w:val="-1"/>
          <w:sz w:val="28"/>
          <w:szCs w:val="28"/>
        </w:rPr>
        <w:t xml:space="preserve"> 份，承包人执  份。</w:t>
      </w:r>
    </w:p>
    <w:p>
      <w:pPr>
        <w:spacing w:before="127" w:line="220" w:lineRule="auto"/>
        <w:ind w:left="565"/>
        <w:rPr>
          <w:rFonts w:ascii="宋体" w:hAnsi="宋体" w:eastAsia="宋体" w:cs="宋体"/>
          <w:sz w:val="28"/>
          <w:szCs w:val="28"/>
        </w:rPr>
      </w:pPr>
      <w:r>
        <w:rPr>
          <w:rFonts w:ascii="宋体" w:hAnsi="宋体" w:eastAsia="宋体" w:cs="宋体"/>
          <w:spacing w:val="-10"/>
          <w:sz w:val="28"/>
          <w:szCs w:val="28"/>
        </w:rPr>
        <w:t>发包人：</w:t>
      </w:r>
      <w:r>
        <w:rPr>
          <w:rFonts w:ascii="宋体" w:hAnsi="宋体" w:eastAsia="宋体" w:cs="宋体"/>
          <w:spacing w:val="37"/>
          <w:sz w:val="28"/>
          <w:szCs w:val="28"/>
        </w:rPr>
        <w:t xml:space="preserve">  </w:t>
      </w:r>
      <w:r>
        <w:rPr>
          <w:rFonts w:ascii="宋体" w:hAnsi="宋体" w:eastAsia="宋体" w:cs="宋体"/>
          <w:spacing w:val="-10"/>
          <w:sz w:val="28"/>
          <w:szCs w:val="28"/>
        </w:rPr>
        <w:t>(公章)</w:t>
      </w:r>
      <w:r>
        <w:rPr>
          <w:rFonts w:ascii="宋体" w:hAnsi="宋体" w:eastAsia="宋体" w:cs="宋体"/>
          <w:sz w:val="28"/>
          <w:szCs w:val="28"/>
        </w:rPr>
        <w:t xml:space="preserve">               </w:t>
      </w:r>
      <w:r>
        <w:rPr>
          <w:rFonts w:ascii="宋体" w:hAnsi="宋体" w:eastAsia="宋体" w:cs="宋体"/>
          <w:spacing w:val="-10"/>
          <w:sz w:val="28"/>
          <w:szCs w:val="28"/>
        </w:rPr>
        <w:t>承包人：</w:t>
      </w:r>
      <w:r>
        <w:rPr>
          <w:rFonts w:ascii="宋体" w:hAnsi="宋体" w:eastAsia="宋体" w:cs="宋体"/>
          <w:spacing w:val="35"/>
          <w:sz w:val="28"/>
          <w:szCs w:val="28"/>
        </w:rPr>
        <w:t xml:space="preserve">  </w:t>
      </w:r>
      <w:r>
        <w:rPr>
          <w:rFonts w:ascii="宋体" w:hAnsi="宋体" w:eastAsia="宋体" w:cs="宋体"/>
          <w:spacing w:val="-10"/>
          <w:sz w:val="28"/>
          <w:szCs w:val="28"/>
        </w:rPr>
        <w:t>(公章)</w:t>
      </w:r>
    </w:p>
    <w:p>
      <w:pPr>
        <w:spacing w:before="125" w:line="221" w:lineRule="auto"/>
        <w:ind w:left="562"/>
        <w:rPr>
          <w:rFonts w:ascii="宋体" w:hAnsi="宋体" w:eastAsia="宋体" w:cs="宋体"/>
          <w:sz w:val="28"/>
          <w:szCs w:val="28"/>
        </w:rPr>
      </w:pPr>
      <w:r>
        <w:rPr>
          <w:rFonts w:ascii="宋体" w:hAnsi="宋体" w:eastAsia="宋体" w:cs="宋体"/>
          <w:spacing w:val="-1"/>
          <w:sz w:val="28"/>
          <w:szCs w:val="28"/>
        </w:rPr>
        <w:t>法定代表人或其委托代理人：    法定代表人或其委托代理人：</w:t>
      </w:r>
    </w:p>
    <w:p>
      <w:pPr>
        <w:spacing w:before="125" w:line="221" w:lineRule="auto"/>
        <w:ind w:left="569"/>
        <w:rPr>
          <w:rFonts w:ascii="宋体" w:hAnsi="宋体" w:eastAsia="宋体" w:cs="宋体"/>
          <w:sz w:val="28"/>
          <w:szCs w:val="28"/>
        </w:rPr>
      </w:pPr>
      <w:r>
        <w:rPr>
          <w:rFonts w:ascii="宋体" w:hAnsi="宋体" w:eastAsia="宋体" w:cs="宋体"/>
          <w:spacing w:val="3"/>
          <w:sz w:val="28"/>
          <w:szCs w:val="28"/>
        </w:rPr>
        <w:t>（签字</w:t>
      </w:r>
      <w:r>
        <w:rPr>
          <w:rFonts w:ascii="宋体" w:hAnsi="宋体" w:eastAsia="宋体" w:cs="宋体"/>
          <w:spacing w:val="-20"/>
          <w:sz w:val="28"/>
          <w:szCs w:val="28"/>
        </w:rPr>
        <w:t>）</w:t>
      </w:r>
      <w:r>
        <w:rPr>
          <w:rFonts w:ascii="宋体" w:hAnsi="宋体" w:eastAsia="宋体" w:cs="宋体"/>
          <w:sz w:val="28"/>
          <w:szCs w:val="28"/>
        </w:rPr>
        <w:t xml:space="preserve">                    </w:t>
      </w:r>
      <w:r>
        <w:rPr>
          <w:rFonts w:ascii="宋体" w:hAnsi="宋体" w:eastAsia="宋体" w:cs="宋体"/>
          <w:spacing w:val="-20"/>
          <w:sz w:val="28"/>
          <w:szCs w:val="28"/>
        </w:rPr>
        <w:t>（</w:t>
      </w:r>
      <w:r>
        <w:rPr>
          <w:rFonts w:ascii="宋体" w:hAnsi="宋体" w:eastAsia="宋体" w:cs="宋体"/>
          <w:spacing w:val="3"/>
          <w:sz w:val="28"/>
          <w:szCs w:val="28"/>
        </w:rPr>
        <w:t>签字）</w:t>
      </w:r>
    </w:p>
    <w:p>
      <w:pPr>
        <w:spacing w:before="126" w:line="220" w:lineRule="auto"/>
        <w:rPr>
          <w:rFonts w:ascii="宋体" w:hAnsi="宋体" w:eastAsia="宋体" w:cs="宋体"/>
          <w:sz w:val="28"/>
          <w:szCs w:val="28"/>
        </w:rPr>
      </w:pPr>
      <w:r>
        <w:rPr>
          <w:rFonts w:ascii="宋体" w:hAnsi="宋体" w:eastAsia="宋体" w:cs="宋体"/>
          <w:spacing w:val="-1"/>
          <w:sz w:val="28"/>
          <w:szCs w:val="28"/>
        </w:rPr>
        <w:t>组织机构代码：</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 xml:space="preserve">     </w:t>
      </w:r>
      <w:r>
        <w:rPr>
          <w:rFonts w:hint="eastAsia" w:ascii="宋体" w:hAnsi="宋体" w:eastAsia="宋体" w:cs="宋体"/>
          <w:spacing w:val="-1"/>
          <w:sz w:val="28"/>
          <w:szCs w:val="28"/>
          <w:lang w:val="en-US" w:eastAsia="zh-CN"/>
        </w:rPr>
        <w:t xml:space="preserve">   </w:t>
      </w:r>
      <w:r>
        <w:rPr>
          <w:rFonts w:ascii="宋体" w:hAnsi="宋体" w:eastAsia="宋体" w:cs="宋体"/>
          <w:spacing w:val="-1"/>
          <w:sz w:val="28"/>
          <w:szCs w:val="28"/>
        </w:rPr>
        <w:t>组织机构代码：</w:t>
      </w:r>
      <w:r>
        <w:rPr>
          <w:rFonts w:ascii="宋体" w:hAnsi="宋体" w:eastAsia="宋体" w:cs="宋体"/>
          <w:spacing w:val="1"/>
          <w:sz w:val="28"/>
          <w:szCs w:val="28"/>
          <w:u w:val="single" w:color="auto"/>
        </w:rPr>
        <w:t xml:space="preserve">               </w:t>
      </w:r>
    </w:p>
    <w:p>
      <w:pPr>
        <w:spacing w:before="125" w:line="230" w:lineRule="auto"/>
        <w:ind w:left="2"/>
        <w:rPr>
          <w:rFonts w:ascii="宋体" w:hAnsi="宋体" w:eastAsia="宋体" w:cs="宋体"/>
          <w:sz w:val="28"/>
          <w:szCs w:val="28"/>
        </w:rPr>
      </w:pPr>
      <w:r>
        <w:rPr>
          <w:rFonts w:ascii="宋体" w:hAnsi="宋体" w:eastAsia="宋体" w:cs="宋体"/>
          <w:spacing w:val="-4"/>
          <w:sz w:val="28"/>
          <w:szCs w:val="28"/>
        </w:rPr>
        <w:t>地  址：</w:t>
      </w:r>
      <w:r>
        <w:rPr>
          <w:rFonts w:ascii="宋体" w:hAnsi="宋体" w:eastAsia="宋体" w:cs="宋体"/>
          <w:spacing w:val="-1"/>
          <w:sz w:val="28"/>
          <w:szCs w:val="28"/>
        </w:rPr>
        <w:t xml:space="preserve"> </w:t>
      </w:r>
      <w:r>
        <w:rPr>
          <w:rFonts w:ascii="宋体" w:hAnsi="宋体" w:eastAsia="宋体" w:cs="宋体"/>
          <w:sz w:val="28"/>
          <w:szCs w:val="28"/>
          <w:u w:val="single" w:color="auto"/>
        </w:rPr>
        <w:t xml:space="preserve">                 </w:t>
      </w:r>
      <w:r>
        <w:rPr>
          <w:rFonts w:ascii="宋体" w:hAnsi="宋体" w:eastAsia="宋体" w:cs="宋体"/>
          <w:spacing w:val="1"/>
          <w:sz w:val="28"/>
          <w:szCs w:val="28"/>
        </w:rPr>
        <w:t xml:space="preserve">          </w:t>
      </w:r>
      <w:r>
        <w:rPr>
          <w:rFonts w:ascii="宋体" w:hAnsi="宋体" w:eastAsia="宋体" w:cs="宋体"/>
          <w:spacing w:val="-4"/>
          <w:sz w:val="28"/>
          <w:szCs w:val="28"/>
        </w:rPr>
        <w:t>地</w:t>
      </w:r>
      <w:r>
        <w:rPr>
          <w:rFonts w:ascii="宋体" w:hAnsi="宋体" w:eastAsia="宋体" w:cs="宋体"/>
          <w:spacing w:val="5"/>
          <w:sz w:val="28"/>
          <w:szCs w:val="28"/>
        </w:rPr>
        <w:t xml:space="preserve">  </w:t>
      </w:r>
      <w:r>
        <w:rPr>
          <w:rFonts w:ascii="宋体" w:hAnsi="宋体" w:eastAsia="宋体" w:cs="宋体"/>
          <w:spacing w:val="-4"/>
          <w:sz w:val="28"/>
          <w:szCs w:val="28"/>
        </w:rPr>
        <w:t>址：</w:t>
      </w:r>
      <w:r>
        <w:rPr>
          <w:rFonts w:ascii="宋体" w:hAnsi="宋体" w:eastAsia="宋体" w:cs="宋体"/>
          <w:sz w:val="28"/>
          <w:szCs w:val="28"/>
          <w:u w:val="single" w:color="auto"/>
        </w:rPr>
        <w:t xml:space="preserve">                     </w:t>
      </w:r>
    </w:p>
    <w:p>
      <w:pPr>
        <w:spacing w:before="112" w:line="221" w:lineRule="auto"/>
        <w:ind w:left="23"/>
        <w:rPr>
          <w:rFonts w:ascii="宋体" w:hAnsi="宋体" w:eastAsia="宋体" w:cs="宋体"/>
          <w:sz w:val="28"/>
          <w:szCs w:val="28"/>
        </w:rPr>
      </w:pPr>
      <w:r>
        <w:rPr>
          <w:rFonts w:ascii="宋体" w:hAnsi="宋体" w:eastAsia="宋体" w:cs="宋体"/>
          <w:spacing w:val="-7"/>
          <w:sz w:val="28"/>
          <w:szCs w:val="28"/>
        </w:rPr>
        <w:t>邮政编码：</w:t>
      </w:r>
      <w:r>
        <w:rPr>
          <w:rFonts w:ascii="宋体" w:hAnsi="宋体" w:eastAsia="宋体" w:cs="宋体"/>
          <w:sz w:val="28"/>
          <w:szCs w:val="28"/>
          <w:u w:val="single" w:color="auto"/>
        </w:rPr>
        <w:t xml:space="preserve">                </w:t>
      </w:r>
      <w:r>
        <w:rPr>
          <w:rFonts w:ascii="宋体" w:hAnsi="宋体" w:eastAsia="宋体" w:cs="宋体"/>
          <w:spacing w:val="3"/>
          <w:sz w:val="28"/>
          <w:szCs w:val="28"/>
        </w:rPr>
        <w:t xml:space="preserve">          </w:t>
      </w:r>
      <w:r>
        <w:rPr>
          <w:rFonts w:ascii="宋体" w:hAnsi="宋体" w:eastAsia="宋体" w:cs="宋体"/>
          <w:spacing w:val="-7"/>
          <w:sz w:val="28"/>
          <w:szCs w:val="28"/>
        </w:rPr>
        <w:t>邮政编码：</w:t>
      </w:r>
      <w:r>
        <w:rPr>
          <w:rFonts w:ascii="宋体" w:hAnsi="宋体" w:eastAsia="宋体" w:cs="宋体"/>
          <w:sz w:val="28"/>
          <w:szCs w:val="28"/>
          <w:u w:val="single" w:color="auto"/>
        </w:rPr>
        <w:t xml:space="preserve">                  </w:t>
      </w:r>
    </w:p>
    <w:p>
      <w:pPr>
        <w:spacing w:before="125" w:line="221" w:lineRule="auto"/>
        <w:ind w:left="3"/>
        <w:rPr>
          <w:rFonts w:ascii="宋体" w:hAnsi="宋体" w:eastAsia="宋体" w:cs="宋体"/>
          <w:sz w:val="28"/>
          <w:szCs w:val="28"/>
        </w:rPr>
      </w:pPr>
      <w:r>
        <w:rPr>
          <w:rFonts w:ascii="宋体" w:hAnsi="宋体" w:eastAsia="宋体" w:cs="宋体"/>
          <w:sz w:val="28"/>
          <w:szCs w:val="28"/>
        </w:rPr>
        <w:t>法定代表人：</w:t>
      </w:r>
      <w:r>
        <w:rPr>
          <w:rFonts w:ascii="宋体" w:hAnsi="宋体" w:eastAsia="宋体" w:cs="宋体"/>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1"/>
          <w:sz w:val="28"/>
          <w:szCs w:val="28"/>
        </w:rPr>
        <w:t xml:space="preserve">        法定代表人：</w:t>
      </w:r>
      <w:r>
        <w:rPr>
          <w:rFonts w:ascii="宋体" w:hAnsi="宋体" w:eastAsia="宋体" w:cs="宋体"/>
          <w:sz w:val="28"/>
          <w:szCs w:val="28"/>
          <w:u w:val="single" w:color="auto"/>
        </w:rPr>
        <w:t xml:space="preserve">                  </w:t>
      </w:r>
    </w:p>
    <w:p>
      <w:pPr>
        <w:spacing w:before="123" w:line="221" w:lineRule="auto"/>
        <w:ind w:left="1"/>
        <w:rPr>
          <w:rFonts w:ascii="宋体" w:hAnsi="宋体" w:eastAsia="宋体" w:cs="宋体"/>
          <w:sz w:val="28"/>
          <w:szCs w:val="28"/>
        </w:rPr>
      </w:pPr>
      <w:r>
        <w:rPr>
          <w:rFonts w:ascii="宋体" w:hAnsi="宋体" w:eastAsia="宋体" w:cs="宋体"/>
          <w:sz w:val="28"/>
          <w:szCs w:val="28"/>
        </w:rPr>
        <w:t>委托代理人：</w:t>
      </w:r>
      <w:r>
        <w:rPr>
          <w:rFonts w:ascii="宋体" w:hAnsi="宋体" w:eastAsia="宋体" w:cs="宋体"/>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1"/>
          <w:sz w:val="28"/>
          <w:szCs w:val="28"/>
        </w:rPr>
        <w:t xml:space="preserve">       委托代理人：</w:t>
      </w:r>
      <w:r>
        <w:rPr>
          <w:rFonts w:ascii="宋体" w:hAnsi="宋体" w:eastAsia="宋体" w:cs="宋体"/>
          <w:sz w:val="28"/>
          <w:szCs w:val="28"/>
          <w:u w:val="single" w:color="auto"/>
        </w:rPr>
        <w:t xml:space="preserve">                  </w:t>
      </w:r>
    </w:p>
    <w:p>
      <w:pPr>
        <w:spacing w:before="126" w:line="223" w:lineRule="auto"/>
        <w:ind w:left="35"/>
        <w:rPr>
          <w:rFonts w:ascii="宋体" w:hAnsi="宋体" w:eastAsia="宋体" w:cs="宋体"/>
          <w:sz w:val="28"/>
          <w:szCs w:val="28"/>
        </w:rPr>
      </w:pPr>
      <w:r>
        <w:rPr>
          <w:rFonts w:ascii="宋体" w:hAnsi="宋体" w:eastAsia="宋体" w:cs="宋体"/>
          <w:spacing w:val="-18"/>
          <w:sz w:val="28"/>
          <w:szCs w:val="28"/>
        </w:rPr>
        <w:t>电</w:t>
      </w:r>
      <w:r>
        <w:rPr>
          <w:rFonts w:ascii="宋体" w:hAnsi="宋体" w:eastAsia="宋体" w:cs="宋体"/>
          <w:spacing w:val="4"/>
          <w:sz w:val="28"/>
          <w:szCs w:val="28"/>
        </w:rPr>
        <w:t xml:space="preserve">  </w:t>
      </w:r>
      <w:r>
        <w:rPr>
          <w:rFonts w:ascii="宋体" w:hAnsi="宋体" w:eastAsia="宋体" w:cs="宋体"/>
          <w:spacing w:val="-18"/>
          <w:sz w:val="28"/>
          <w:szCs w:val="28"/>
        </w:rPr>
        <w:t>话：</w:t>
      </w:r>
      <w:r>
        <w:rPr>
          <w:rFonts w:ascii="宋体" w:hAnsi="宋体" w:eastAsia="宋体" w:cs="宋体"/>
          <w:sz w:val="28"/>
          <w:szCs w:val="28"/>
        </w:rPr>
        <w:t xml:space="preserve">   </w:t>
      </w:r>
      <w:r>
        <w:rPr>
          <w:rFonts w:ascii="宋体" w:hAnsi="宋体" w:eastAsia="宋体" w:cs="宋体"/>
          <w:spacing w:val="8"/>
          <w:sz w:val="28"/>
          <w:szCs w:val="28"/>
          <w:u w:val="single" w:color="auto"/>
        </w:rPr>
        <w:t xml:space="preserve">                </w:t>
      </w:r>
      <w:r>
        <w:rPr>
          <w:rFonts w:ascii="宋体" w:hAnsi="宋体" w:eastAsia="宋体" w:cs="宋体"/>
          <w:spacing w:val="6"/>
          <w:sz w:val="28"/>
          <w:szCs w:val="28"/>
        </w:rPr>
        <w:t xml:space="preserve">         </w:t>
      </w:r>
      <w:r>
        <w:rPr>
          <w:rFonts w:ascii="宋体" w:hAnsi="宋体" w:eastAsia="宋体" w:cs="宋体"/>
          <w:spacing w:val="-18"/>
          <w:sz w:val="28"/>
          <w:szCs w:val="28"/>
        </w:rPr>
        <w:t>电</w:t>
      </w:r>
      <w:r>
        <w:rPr>
          <w:rFonts w:ascii="宋体" w:hAnsi="宋体" w:eastAsia="宋体" w:cs="宋体"/>
          <w:spacing w:val="6"/>
          <w:sz w:val="28"/>
          <w:szCs w:val="28"/>
        </w:rPr>
        <w:t xml:space="preserve">  </w:t>
      </w:r>
      <w:r>
        <w:rPr>
          <w:rFonts w:ascii="宋体" w:hAnsi="宋体" w:eastAsia="宋体" w:cs="宋体"/>
          <w:spacing w:val="-18"/>
          <w:sz w:val="28"/>
          <w:szCs w:val="28"/>
        </w:rPr>
        <w:t>话：</w:t>
      </w:r>
      <w:r>
        <w:rPr>
          <w:rFonts w:ascii="宋体" w:hAnsi="宋体" w:eastAsia="宋体" w:cs="宋体"/>
          <w:sz w:val="28"/>
          <w:szCs w:val="28"/>
          <w:u w:val="single" w:color="auto"/>
        </w:rPr>
        <w:t xml:space="preserve">                  </w:t>
      </w:r>
    </w:p>
    <w:p>
      <w:pPr>
        <w:spacing w:before="123" w:line="220" w:lineRule="auto"/>
        <w:rPr>
          <w:rFonts w:ascii="宋体" w:hAnsi="宋体" w:eastAsia="宋体" w:cs="宋体"/>
          <w:sz w:val="28"/>
          <w:szCs w:val="28"/>
        </w:rPr>
      </w:pPr>
      <w:r>
        <w:rPr>
          <w:rFonts w:ascii="宋体" w:hAnsi="宋体" w:eastAsia="宋体" w:cs="宋体"/>
          <w:spacing w:val="-5"/>
          <w:sz w:val="28"/>
          <w:szCs w:val="28"/>
        </w:rPr>
        <w:t>传</w:t>
      </w:r>
      <w:r>
        <w:rPr>
          <w:rFonts w:ascii="宋体" w:hAnsi="宋体" w:eastAsia="宋体" w:cs="宋体"/>
          <w:spacing w:val="6"/>
          <w:sz w:val="28"/>
          <w:szCs w:val="28"/>
        </w:rPr>
        <w:t xml:space="preserve">  </w:t>
      </w:r>
      <w:r>
        <w:rPr>
          <w:rFonts w:ascii="宋体" w:hAnsi="宋体" w:eastAsia="宋体" w:cs="宋体"/>
          <w:spacing w:val="-5"/>
          <w:sz w:val="28"/>
          <w:szCs w:val="28"/>
        </w:rPr>
        <w:t xml:space="preserve">真：   </w:t>
      </w:r>
      <w:r>
        <w:rPr>
          <w:rFonts w:ascii="宋体" w:hAnsi="宋体" w:eastAsia="宋体" w:cs="宋体"/>
          <w:spacing w:val="8"/>
          <w:sz w:val="28"/>
          <w:szCs w:val="28"/>
          <w:u w:val="single" w:color="auto"/>
        </w:rPr>
        <w:t xml:space="preserve">                </w:t>
      </w:r>
      <w:r>
        <w:rPr>
          <w:rFonts w:ascii="宋体" w:hAnsi="宋体" w:eastAsia="宋体" w:cs="宋体"/>
          <w:spacing w:val="2"/>
          <w:sz w:val="28"/>
          <w:szCs w:val="28"/>
        </w:rPr>
        <w:t xml:space="preserve">         </w:t>
      </w:r>
      <w:r>
        <w:rPr>
          <w:rFonts w:ascii="宋体" w:hAnsi="宋体" w:eastAsia="宋体" w:cs="宋体"/>
          <w:spacing w:val="-5"/>
          <w:sz w:val="28"/>
          <w:szCs w:val="28"/>
        </w:rPr>
        <w:t>传</w:t>
      </w:r>
      <w:r>
        <w:rPr>
          <w:rFonts w:ascii="宋体" w:hAnsi="宋体" w:eastAsia="宋体" w:cs="宋体"/>
          <w:spacing w:val="8"/>
          <w:sz w:val="28"/>
          <w:szCs w:val="28"/>
        </w:rPr>
        <w:t xml:space="preserve">  </w:t>
      </w:r>
      <w:r>
        <w:rPr>
          <w:rFonts w:ascii="宋体" w:hAnsi="宋体" w:eastAsia="宋体" w:cs="宋体"/>
          <w:spacing w:val="-5"/>
          <w:sz w:val="28"/>
          <w:szCs w:val="28"/>
        </w:rPr>
        <w:t>真：</w:t>
      </w:r>
      <w:r>
        <w:rPr>
          <w:rFonts w:ascii="宋体" w:hAnsi="宋体" w:eastAsia="宋体" w:cs="宋体"/>
          <w:sz w:val="28"/>
          <w:szCs w:val="28"/>
          <w:u w:val="single" w:color="auto"/>
        </w:rPr>
        <w:t xml:space="preserve">                     </w:t>
      </w:r>
    </w:p>
    <w:p>
      <w:pPr>
        <w:spacing w:before="124" w:line="221" w:lineRule="auto"/>
        <w:ind w:left="35"/>
        <w:rPr>
          <w:rFonts w:ascii="宋体" w:hAnsi="宋体" w:eastAsia="宋体" w:cs="宋体"/>
          <w:sz w:val="28"/>
          <w:szCs w:val="28"/>
        </w:rPr>
      </w:pPr>
      <w:r>
        <w:rPr>
          <w:rFonts w:ascii="宋体" w:hAnsi="宋体" w:eastAsia="宋体" w:cs="宋体"/>
          <w:spacing w:val="-9"/>
          <w:sz w:val="28"/>
          <w:szCs w:val="28"/>
        </w:rPr>
        <w:t>电子信箱：</w:t>
      </w:r>
      <w:r>
        <w:rPr>
          <w:rFonts w:ascii="宋体" w:hAnsi="宋体" w:eastAsia="宋体" w:cs="宋体"/>
          <w:sz w:val="28"/>
          <w:szCs w:val="28"/>
          <w:u w:val="single" w:color="auto"/>
        </w:rPr>
        <w:t xml:space="preserve">                 </w:t>
      </w:r>
      <w:r>
        <w:rPr>
          <w:rFonts w:ascii="宋体" w:hAnsi="宋体" w:eastAsia="宋体" w:cs="宋体"/>
          <w:spacing w:val="4"/>
          <w:sz w:val="28"/>
          <w:szCs w:val="28"/>
        </w:rPr>
        <w:t xml:space="preserve">          </w:t>
      </w:r>
      <w:r>
        <w:rPr>
          <w:rFonts w:ascii="宋体" w:hAnsi="宋体" w:eastAsia="宋体" w:cs="宋体"/>
          <w:spacing w:val="-9"/>
          <w:sz w:val="28"/>
          <w:szCs w:val="28"/>
        </w:rPr>
        <w:t>电子信箱：</w:t>
      </w:r>
      <w:r>
        <w:rPr>
          <w:rFonts w:ascii="宋体" w:hAnsi="宋体" w:eastAsia="宋体" w:cs="宋体"/>
          <w:sz w:val="28"/>
          <w:szCs w:val="28"/>
          <w:u w:val="single" w:color="auto"/>
        </w:rPr>
        <w:t xml:space="preserve">                 </w:t>
      </w:r>
    </w:p>
    <w:p>
      <w:pPr>
        <w:spacing w:before="127" w:line="221" w:lineRule="auto"/>
        <w:ind w:left="3"/>
        <w:rPr>
          <w:rFonts w:ascii="宋体" w:hAnsi="宋体" w:eastAsia="宋体" w:cs="宋体"/>
          <w:sz w:val="28"/>
          <w:szCs w:val="28"/>
        </w:rPr>
      </w:pPr>
      <w:r>
        <w:rPr>
          <w:rFonts w:ascii="宋体" w:hAnsi="宋体" w:eastAsia="宋体" w:cs="宋体"/>
          <w:sz w:val="28"/>
          <w:szCs w:val="28"/>
        </w:rPr>
        <w:t xml:space="preserve">开户银行： </w:t>
      </w:r>
      <w:r>
        <w:rPr>
          <w:rFonts w:ascii="宋体" w:hAnsi="宋体" w:eastAsia="宋体" w:cs="宋体"/>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1"/>
          <w:sz w:val="28"/>
          <w:szCs w:val="28"/>
        </w:rPr>
        <w:t xml:space="preserve">        开户银行：</w:t>
      </w:r>
      <w:r>
        <w:rPr>
          <w:rFonts w:ascii="宋体" w:hAnsi="宋体" w:eastAsia="宋体" w:cs="宋体"/>
          <w:sz w:val="28"/>
          <w:szCs w:val="28"/>
          <w:u w:val="single" w:color="auto"/>
        </w:rPr>
        <w:t xml:space="preserve">                 </w:t>
      </w:r>
    </w:p>
    <w:p>
      <w:pPr>
        <w:pStyle w:val="3"/>
        <w:spacing w:line="243" w:lineRule="auto"/>
      </w:pPr>
      <w:r>
        <w:rPr>
          <w:rFonts w:ascii="宋体" w:hAnsi="宋体" w:eastAsia="宋体" w:cs="宋体"/>
          <w:spacing w:val="-11"/>
          <w:sz w:val="28"/>
          <w:szCs w:val="28"/>
        </w:rPr>
        <w:t>账</w:t>
      </w:r>
      <w:r>
        <w:rPr>
          <w:rFonts w:ascii="宋体" w:hAnsi="宋体" w:eastAsia="宋体" w:cs="宋体"/>
          <w:spacing w:val="8"/>
          <w:sz w:val="28"/>
          <w:szCs w:val="28"/>
        </w:rPr>
        <w:t xml:space="preserve">  </w:t>
      </w:r>
      <w:r>
        <w:rPr>
          <w:rFonts w:ascii="宋体" w:hAnsi="宋体" w:eastAsia="宋体" w:cs="宋体"/>
          <w:spacing w:val="-11"/>
          <w:sz w:val="28"/>
          <w:szCs w:val="28"/>
        </w:rPr>
        <w:t>号：</w:t>
      </w:r>
      <w:r>
        <w:rPr>
          <w:rFonts w:ascii="宋体" w:hAnsi="宋体" w:eastAsia="宋体" w:cs="宋体"/>
          <w:sz w:val="28"/>
          <w:szCs w:val="28"/>
          <w:u w:val="single" w:color="auto"/>
        </w:rPr>
        <w:t xml:space="preserve">            </w:t>
      </w: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spacing w:line="220" w:lineRule="auto"/>
        <w:rPr>
          <w:rFonts w:ascii="宋体" w:hAnsi="宋体" w:eastAsia="宋体" w:cs="宋体"/>
          <w:sz w:val="18"/>
          <w:szCs w:val="18"/>
        </w:rPr>
        <w:sectPr>
          <w:footerReference r:id="rId28" w:type="default"/>
          <w:pgSz w:w="11906" w:h="16839"/>
          <w:pgMar w:top="1431" w:right="1134" w:bottom="400" w:left="1785" w:header="0" w:footer="0" w:gutter="0"/>
          <w:cols w:space="720" w:num="1"/>
        </w:sectPr>
      </w:pPr>
    </w:p>
    <w:p>
      <w:pPr>
        <w:spacing w:before="302" w:line="223" w:lineRule="auto"/>
        <w:ind w:left="2555"/>
        <w:rPr>
          <w:rFonts w:ascii="宋体" w:hAnsi="宋体" w:eastAsia="宋体" w:cs="宋体"/>
          <w:sz w:val="43"/>
          <w:szCs w:val="43"/>
        </w:rPr>
      </w:pPr>
      <w:r>
        <w:rPr>
          <w:rFonts w:ascii="宋体" w:hAnsi="宋体" w:eastAsia="宋体" w:cs="宋体"/>
          <w:b/>
          <w:bCs/>
          <w:spacing w:val="4"/>
          <w:sz w:val="43"/>
          <w:szCs w:val="43"/>
        </w:rPr>
        <w:t>第五章</w:t>
      </w:r>
      <w:r>
        <w:rPr>
          <w:rFonts w:ascii="宋体" w:hAnsi="宋体" w:eastAsia="宋体" w:cs="宋体"/>
          <w:spacing w:val="4"/>
          <w:sz w:val="43"/>
          <w:szCs w:val="43"/>
        </w:rPr>
        <w:t xml:space="preserve"> </w:t>
      </w:r>
      <w:r>
        <w:rPr>
          <w:rFonts w:ascii="宋体" w:hAnsi="宋体" w:eastAsia="宋体" w:cs="宋体"/>
          <w:b/>
          <w:bCs/>
          <w:spacing w:val="4"/>
          <w:sz w:val="43"/>
          <w:szCs w:val="43"/>
        </w:rPr>
        <w:t>工程量清单（另附）</w:t>
      </w:r>
    </w:p>
    <w:p>
      <w:pPr>
        <w:pStyle w:val="3"/>
        <w:spacing w:line="251" w:lineRule="auto"/>
      </w:pPr>
    </w:p>
    <w:p>
      <w:pPr>
        <w:spacing w:before="101" w:line="225" w:lineRule="auto"/>
        <w:ind w:left="4191"/>
        <w:rPr>
          <w:rFonts w:ascii="宋体" w:hAnsi="宋体" w:eastAsia="宋体" w:cs="宋体"/>
          <w:sz w:val="31"/>
          <w:szCs w:val="31"/>
        </w:rPr>
      </w:pPr>
      <w:r>
        <w:rPr>
          <w:rFonts w:ascii="宋体" w:hAnsi="宋体" w:eastAsia="宋体" w:cs="宋体"/>
          <w:b/>
          <w:bCs/>
          <w:spacing w:val="5"/>
          <w:sz w:val="31"/>
          <w:szCs w:val="31"/>
        </w:rPr>
        <w:t>工程量清单说明</w:t>
      </w:r>
    </w:p>
    <w:p>
      <w:pPr>
        <w:spacing w:before="145" w:line="220" w:lineRule="auto"/>
        <w:ind w:left="497"/>
        <w:rPr>
          <w:rFonts w:ascii="宋体" w:hAnsi="宋体" w:eastAsia="宋体" w:cs="宋体"/>
          <w:sz w:val="28"/>
          <w:szCs w:val="28"/>
        </w:rPr>
      </w:pPr>
      <w:r>
        <w:rPr>
          <w:rFonts w:hint="eastAsia" w:ascii="宋体" w:hAnsi="宋体" w:eastAsia="宋体" w:cs="宋体"/>
          <w:spacing w:val="5"/>
          <w:sz w:val="28"/>
          <w:szCs w:val="28"/>
          <w:lang w:eastAsia="zh-CN"/>
        </w:rPr>
        <w:t>一</w:t>
      </w:r>
      <w:r>
        <w:rPr>
          <w:rFonts w:ascii="宋体" w:hAnsi="宋体" w:eastAsia="宋体" w:cs="宋体"/>
          <w:spacing w:val="5"/>
          <w:sz w:val="28"/>
          <w:szCs w:val="28"/>
        </w:rPr>
        <w:t>、编制依据: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rPr>
        <w:t>1、 工程设计图纸、报审预算、质疑回复等相关资料；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rPr>
        <w:t>2.河南省水利厅颁发的豫水建(2017)第1号文《河南省水利水电工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rPr>
        <w:t>程设计概(估)算编制规定》;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rPr>
        <w:t>3.河南省水利厅颁布的豫水建(2006)第52号文《河南省水利水电 概预算定额及设计概(估)算编制规定》。《水利建筑工程预算定额》、《水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rPr>
        <w:t>利水电安装工程预算定额》及《水利工程施工机械台时定额》;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rPr>
        <w:t>4.豫水建【2017】8号文，《关于调整水利工程施工现场扬尘污染防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rPr>
        <w:t>治费的通知(试行)》;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rPr>
        <w:t>5.工程量按《水利水电工程设计工程量计算规定》(SL328-2008) 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rPr>
        <w:t>程量按设计所列；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rPr>
        <w:t>6、 人工预算单价：工长：9.27元/工时，高级工8.57元/工时，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rPr>
        <w:t>中级工6.62元/工时，初级工4.64元/工时；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rPr>
        <w:t>7、 取费标准：根据规定税金费率为9%;</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rPr>
        <w:t>8. 本工程材料价格调整按《平顶山工程造价》2023 年第四期，不足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sz w:val="28"/>
          <w:szCs w:val="28"/>
        </w:rPr>
      </w:pPr>
      <w:r>
        <w:rPr>
          <w:rFonts w:hint="eastAsia" w:ascii="仿宋" w:hAnsi="仿宋" w:eastAsia="仿宋" w:cs="仿宋"/>
          <w:i w:val="0"/>
          <w:iCs w:val="0"/>
          <w:sz w:val="28"/>
          <w:szCs w:val="28"/>
        </w:rPr>
        <w:t>部分参照同期市场价。</w:t>
      </w:r>
    </w:p>
    <w:p>
      <w:pPr>
        <w:pStyle w:val="3"/>
        <w:spacing w:line="340" w:lineRule="auto"/>
      </w:pPr>
    </w:p>
    <w:p>
      <w:pPr>
        <w:spacing w:before="140" w:line="223" w:lineRule="auto"/>
        <w:ind w:left="2085"/>
        <w:rPr>
          <w:rFonts w:ascii="宋体" w:hAnsi="宋体" w:eastAsia="宋体" w:cs="宋体"/>
          <w:b/>
          <w:bCs/>
          <w:spacing w:val="-4"/>
          <w:sz w:val="43"/>
          <w:szCs w:val="43"/>
        </w:rPr>
      </w:pPr>
    </w:p>
    <w:p>
      <w:pPr>
        <w:spacing w:before="140" w:line="223" w:lineRule="auto"/>
        <w:ind w:left="2085"/>
        <w:rPr>
          <w:rFonts w:ascii="宋体" w:hAnsi="宋体" w:eastAsia="宋体" w:cs="宋体"/>
          <w:b/>
          <w:bCs/>
          <w:spacing w:val="-4"/>
          <w:sz w:val="43"/>
          <w:szCs w:val="43"/>
        </w:rPr>
      </w:pPr>
    </w:p>
    <w:p>
      <w:pPr>
        <w:spacing w:before="140" w:line="223" w:lineRule="auto"/>
        <w:ind w:left="2085"/>
        <w:rPr>
          <w:rFonts w:ascii="宋体" w:hAnsi="宋体" w:eastAsia="宋体" w:cs="宋体"/>
          <w:b/>
          <w:bCs/>
          <w:spacing w:val="-4"/>
          <w:sz w:val="43"/>
          <w:szCs w:val="43"/>
        </w:rPr>
      </w:pPr>
    </w:p>
    <w:p>
      <w:pPr>
        <w:spacing w:before="140" w:line="223" w:lineRule="auto"/>
        <w:ind w:left="2085"/>
        <w:rPr>
          <w:rFonts w:ascii="宋体" w:hAnsi="宋体" w:eastAsia="宋体" w:cs="宋体"/>
          <w:b/>
          <w:bCs/>
          <w:spacing w:val="-4"/>
          <w:sz w:val="43"/>
          <w:szCs w:val="43"/>
        </w:rPr>
      </w:pPr>
    </w:p>
    <w:p>
      <w:pPr>
        <w:spacing w:before="140" w:line="223" w:lineRule="auto"/>
        <w:rPr>
          <w:rFonts w:ascii="宋体" w:hAnsi="宋体" w:eastAsia="宋体" w:cs="宋体"/>
          <w:b/>
          <w:bCs/>
          <w:spacing w:val="-4"/>
          <w:sz w:val="43"/>
          <w:szCs w:val="43"/>
        </w:rPr>
      </w:pPr>
    </w:p>
    <w:p>
      <w:pPr>
        <w:spacing w:before="140" w:line="223" w:lineRule="auto"/>
        <w:ind w:left="2085"/>
        <w:rPr>
          <w:rFonts w:ascii="宋体" w:hAnsi="宋体" w:eastAsia="宋体" w:cs="宋体"/>
          <w:sz w:val="43"/>
          <w:szCs w:val="43"/>
        </w:rPr>
      </w:pPr>
      <w:r>
        <w:rPr>
          <w:rFonts w:ascii="宋体" w:hAnsi="宋体" w:eastAsia="宋体" w:cs="宋体"/>
          <w:b/>
          <w:bCs/>
          <w:spacing w:val="-4"/>
          <w:sz w:val="43"/>
          <w:szCs w:val="43"/>
        </w:rPr>
        <w:t>第六章</w:t>
      </w:r>
      <w:r>
        <w:rPr>
          <w:rFonts w:ascii="宋体" w:hAnsi="宋体" w:eastAsia="宋体" w:cs="宋体"/>
          <w:spacing w:val="73"/>
          <w:sz w:val="43"/>
          <w:szCs w:val="43"/>
        </w:rPr>
        <w:t xml:space="preserve"> </w:t>
      </w:r>
      <w:r>
        <w:rPr>
          <w:rFonts w:ascii="宋体" w:hAnsi="宋体" w:eastAsia="宋体" w:cs="宋体"/>
          <w:b/>
          <w:bCs/>
          <w:spacing w:val="-4"/>
          <w:sz w:val="43"/>
          <w:szCs w:val="43"/>
        </w:rPr>
        <w:t>图纸（另附）</w:t>
      </w:r>
    </w:p>
    <w:p>
      <w:pPr>
        <w:spacing w:line="223" w:lineRule="auto"/>
        <w:rPr>
          <w:rFonts w:ascii="宋体" w:hAnsi="宋体" w:eastAsia="宋体" w:cs="宋体"/>
          <w:sz w:val="43"/>
          <w:szCs w:val="43"/>
        </w:rPr>
        <w:sectPr>
          <w:footerReference r:id="rId29" w:type="default"/>
          <w:pgSz w:w="11906" w:h="16839"/>
          <w:pgMar w:top="1431" w:right="1134" w:bottom="1185" w:left="1785" w:header="0" w:footer="970" w:gutter="0"/>
          <w:cols w:space="720" w:num="1"/>
        </w:sectPr>
      </w:pPr>
    </w:p>
    <w:p>
      <w:pPr>
        <w:pStyle w:val="3"/>
        <w:spacing w:line="340" w:lineRule="auto"/>
      </w:pPr>
    </w:p>
    <w:p>
      <w:pPr>
        <w:spacing w:before="140" w:line="223" w:lineRule="auto"/>
        <w:ind w:left="2394"/>
        <w:rPr>
          <w:rFonts w:ascii="宋体" w:hAnsi="宋体" w:eastAsia="宋体" w:cs="宋体"/>
          <w:sz w:val="43"/>
          <w:szCs w:val="43"/>
        </w:rPr>
      </w:pPr>
      <w:r>
        <w:rPr>
          <w:rFonts w:ascii="宋体" w:hAnsi="宋体" w:eastAsia="宋体" w:cs="宋体"/>
          <w:b/>
          <w:bCs/>
          <w:spacing w:val="5"/>
          <w:sz w:val="43"/>
          <w:szCs w:val="43"/>
        </w:rPr>
        <w:t>第七章</w:t>
      </w:r>
      <w:r>
        <w:rPr>
          <w:rFonts w:ascii="宋体" w:hAnsi="宋体" w:eastAsia="宋体" w:cs="宋体"/>
          <w:spacing w:val="5"/>
          <w:sz w:val="43"/>
          <w:szCs w:val="43"/>
        </w:rPr>
        <w:t xml:space="preserve">  </w:t>
      </w:r>
      <w:r>
        <w:rPr>
          <w:rFonts w:ascii="宋体" w:hAnsi="宋体" w:eastAsia="宋体" w:cs="宋体"/>
          <w:b/>
          <w:bCs/>
          <w:spacing w:val="5"/>
          <w:sz w:val="43"/>
          <w:szCs w:val="43"/>
        </w:rPr>
        <w:t>技术标准和要求</w:t>
      </w:r>
    </w:p>
    <w:p>
      <w:pPr>
        <w:pStyle w:val="3"/>
      </w:pPr>
    </w:p>
    <w:p>
      <w:pPr>
        <w:pStyle w:val="3"/>
      </w:pPr>
    </w:p>
    <w:p>
      <w:pPr>
        <w:spacing w:before="91" w:line="221" w:lineRule="auto"/>
        <w:ind w:left="4"/>
        <w:rPr>
          <w:rFonts w:ascii="宋体" w:hAnsi="宋体" w:eastAsia="宋体" w:cs="宋体"/>
          <w:sz w:val="28"/>
          <w:szCs w:val="28"/>
        </w:rPr>
      </w:pPr>
      <w:r>
        <w:rPr>
          <w:rFonts w:ascii="宋体" w:hAnsi="宋体" w:eastAsia="宋体" w:cs="宋体"/>
          <w:spacing w:val="-2"/>
          <w:sz w:val="28"/>
          <w:szCs w:val="28"/>
        </w:rPr>
        <w:t>一、实施的有关标准与法规</w:t>
      </w:r>
    </w:p>
    <w:p>
      <w:pPr>
        <w:spacing w:before="292" w:line="411" w:lineRule="auto"/>
        <w:ind w:left="3" w:right="101" w:firstLine="583"/>
        <w:rPr>
          <w:rFonts w:ascii="宋体" w:hAnsi="宋体" w:eastAsia="宋体" w:cs="宋体"/>
          <w:sz w:val="28"/>
          <w:szCs w:val="28"/>
        </w:rPr>
      </w:pPr>
      <w:r>
        <w:rPr>
          <w:rFonts w:ascii="宋体" w:hAnsi="宋体" w:eastAsia="宋体" w:cs="宋体"/>
          <w:spacing w:val="2"/>
          <w:sz w:val="28"/>
          <w:szCs w:val="28"/>
        </w:rPr>
        <w:t>国家、地方现行的工程建设施工及验收规范、施工技术标准、工程建设施</w:t>
      </w:r>
      <w:r>
        <w:rPr>
          <w:rFonts w:ascii="宋体" w:hAnsi="宋体" w:eastAsia="宋体" w:cs="宋体"/>
          <w:spacing w:val="13"/>
          <w:sz w:val="28"/>
          <w:szCs w:val="28"/>
        </w:rPr>
        <w:t xml:space="preserve"> </w:t>
      </w:r>
      <w:r>
        <w:rPr>
          <w:rFonts w:ascii="宋体" w:hAnsi="宋体" w:eastAsia="宋体" w:cs="宋体"/>
          <w:spacing w:val="-5"/>
          <w:sz w:val="28"/>
          <w:szCs w:val="28"/>
        </w:rPr>
        <w:t>工操作规程《建设工程质量管理条例》、《建设工程安全生产管理条</w:t>
      </w:r>
      <w:r>
        <w:rPr>
          <w:rFonts w:ascii="宋体" w:hAnsi="宋体" w:eastAsia="宋体" w:cs="宋体"/>
          <w:spacing w:val="-6"/>
          <w:sz w:val="28"/>
          <w:szCs w:val="28"/>
        </w:rPr>
        <w:t>例》等；规</w:t>
      </w:r>
      <w:r>
        <w:rPr>
          <w:rFonts w:ascii="宋体" w:hAnsi="宋体" w:eastAsia="宋体" w:cs="宋体"/>
          <w:sz w:val="28"/>
          <w:szCs w:val="28"/>
        </w:rPr>
        <w:t xml:space="preserve"> </w:t>
      </w:r>
      <w:r>
        <w:rPr>
          <w:rFonts w:ascii="宋体" w:hAnsi="宋体" w:eastAsia="宋体" w:cs="宋体"/>
          <w:spacing w:val="3"/>
          <w:sz w:val="28"/>
          <w:szCs w:val="28"/>
        </w:rPr>
        <w:t>范中制定的标准或法规为工程实施中实际采用的标准和法规，中标人提出</w:t>
      </w:r>
      <w:r>
        <w:rPr>
          <w:rFonts w:ascii="宋体" w:hAnsi="宋体" w:eastAsia="宋体" w:cs="宋体"/>
          <w:spacing w:val="2"/>
          <w:sz w:val="28"/>
          <w:szCs w:val="28"/>
        </w:rPr>
        <w:t>采用</w:t>
      </w:r>
      <w:r>
        <w:rPr>
          <w:rFonts w:ascii="宋体" w:hAnsi="宋体" w:eastAsia="宋体" w:cs="宋体"/>
          <w:sz w:val="28"/>
          <w:szCs w:val="28"/>
        </w:rPr>
        <w:t xml:space="preserve"> </w:t>
      </w:r>
      <w:r>
        <w:rPr>
          <w:rFonts w:ascii="宋体" w:hAnsi="宋体" w:eastAsia="宋体" w:cs="宋体"/>
          <w:spacing w:val="3"/>
          <w:sz w:val="28"/>
          <w:szCs w:val="28"/>
        </w:rPr>
        <w:t>的其他标准及规范，如能保证其达到与本规范所规定的标准及规范相同的</w:t>
      </w:r>
      <w:r>
        <w:rPr>
          <w:rFonts w:ascii="宋体" w:hAnsi="宋体" w:eastAsia="宋体" w:cs="宋体"/>
          <w:spacing w:val="2"/>
          <w:sz w:val="28"/>
          <w:szCs w:val="28"/>
        </w:rPr>
        <w:t>质量</w:t>
      </w:r>
      <w:r>
        <w:rPr>
          <w:rFonts w:ascii="宋体" w:hAnsi="宋体" w:eastAsia="宋体" w:cs="宋体"/>
          <w:sz w:val="28"/>
          <w:szCs w:val="28"/>
        </w:rPr>
        <w:t xml:space="preserve"> </w:t>
      </w:r>
      <w:r>
        <w:rPr>
          <w:rFonts w:ascii="宋体" w:hAnsi="宋体" w:eastAsia="宋体" w:cs="宋体"/>
          <w:spacing w:val="3"/>
          <w:sz w:val="28"/>
          <w:szCs w:val="28"/>
        </w:rPr>
        <w:t>或更高的质量。经项目总监事先审阅和书面批准即可采用。本规范与图纸</w:t>
      </w:r>
      <w:r>
        <w:rPr>
          <w:rFonts w:ascii="宋体" w:hAnsi="宋体" w:eastAsia="宋体" w:cs="宋体"/>
          <w:spacing w:val="2"/>
          <w:sz w:val="28"/>
          <w:szCs w:val="28"/>
        </w:rPr>
        <w:t>中明</w:t>
      </w:r>
      <w:r>
        <w:rPr>
          <w:rFonts w:ascii="宋体" w:hAnsi="宋体" w:eastAsia="宋体" w:cs="宋体"/>
          <w:sz w:val="28"/>
          <w:szCs w:val="28"/>
        </w:rPr>
        <w:t xml:space="preserve"> </w:t>
      </w:r>
      <w:r>
        <w:rPr>
          <w:rFonts w:ascii="宋体" w:hAnsi="宋体" w:eastAsia="宋体" w:cs="宋体"/>
          <w:spacing w:val="3"/>
          <w:sz w:val="28"/>
          <w:szCs w:val="28"/>
        </w:rPr>
        <w:t>显地未提到的任何细节，或在涉及任何条款的细节说明中有明显的遗漏，</w:t>
      </w:r>
      <w:r>
        <w:rPr>
          <w:rFonts w:ascii="宋体" w:hAnsi="宋体" w:eastAsia="宋体" w:cs="宋体"/>
          <w:spacing w:val="2"/>
          <w:sz w:val="28"/>
          <w:szCs w:val="28"/>
        </w:rPr>
        <w:t>都应</w:t>
      </w:r>
    </w:p>
    <w:p>
      <w:pPr>
        <w:spacing w:line="220" w:lineRule="auto"/>
        <w:rPr>
          <w:rFonts w:ascii="宋体" w:hAnsi="宋体" w:eastAsia="宋体" w:cs="宋体"/>
          <w:sz w:val="28"/>
          <w:szCs w:val="28"/>
        </w:rPr>
      </w:pPr>
      <w:r>
        <w:rPr>
          <w:rFonts w:ascii="宋体" w:hAnsi="宋体" w:eastAsia="宋体" w:cs="宋体"/>
          <w:sz w:val="28"/>
          <w:szCs w:val="28"/>
        </w:rPr>
        <w:t>被认为指的是采用令人满意的建筑建设工程及</w:t>
      </w:r>
      <w:r>
        <w:rPr>
          <w:rFonts w:ascii="宋体" w:hAnsi="宋体" w:eastAsia="宋体" w:cs="宋体"/>
          <w:spacing w:val="-1"/>
          <w:sz w:val="28"/>
          <w:szCs w:val="28"/>
        </w:rPr>
        <w:t>其他相关工程的习惯作法。</w:t>
      </w:r>
    </w:p>
    <w:p>
      <w:pPr>
        <w:spacing w:before="290" w:line="220" w:lineRule="auto"/>
        <w:jc w:val="right"/>
        <w:rPr>
          <w:rFonts w:ascii="宋体" w:hAnsi="宋体" w:eastAsia="宋体" w:cs="宋体"/>
          <w:sz w:val="28"/>
          <w:szCs w:val="28"/>
        </w:rPr>
      </w:pPr>
      <w:r>
        <w:rPr>
          <w:rFonts w:ascii="宋体" w:hAnsi="宋体" w:eastAsia="宋体" w:cs="宋体"/>
          <w:spacing w:val="-2"/>
          <w:sz w:val="28"/>
          <w:szCs w:val="28"/>
        </w:rPr>
        <w:t>本工程实施中采用的材料、设备和工艺应在各个方面符</w:t>
      </w:r>
      <w:r>
        <w:rPr>
          <w:rFonts w:ascii="宋体" w:hAnsi="宋体" w:eastAsia="宋体" w:cs="宋体"/>
          <w:spacing w:val="-3"/>
          <w:sz w:val="28"/>
          <w:szCs w:val="28"/>
        </w:rPr>
        <w:t>合引用的标准规范。</w:t>
      </w:r>
    </w:p>
    <w:p>
      <w:pPr>
        <w:spacing w:before="290" w:line="624" w:lineRule="exact"/>
        <w:ind w:left="560"/>
        <w:rPr>
          <w:rFonts w:ascii="宋体" w:hAnsi="宋体" w:eastAsia="宋体" w:cs="宋体"/>
          <w:sz w:val="28"/>
          <w:szCs w:val="28"/>
        </w:rPr>
      </w:pPr>
      <w:r>
        <w:rPr>
          <w:rFonts w:ascii="宋体" w:hAnsi="宋体" w:eastAsia="宋体" w:cs="宋体"/>
          <w:spacing w:val="3"/>
          <w:position w:val="26"/>
          <w:sz w:val="28"/>
          <w:szCs w:val="28"/>
        </w:rPr>
        <w:t>本工程实施中采用图纸中指定的和现行的有关技术规范和标准。所采用的</w:t>
      </w:r>
    </w:p>
    <w:p>
      <w:pPr>
        <w:spacing w:before="1" w:line="220" w:lineRule="auto"/>
        <w:ind w:left="1"/>
        <w:rPr>
          <w:rFonts w:ascii="宋体" w:hAnsi="宋体" w:eastAsia="宋体" w:cs="宋体"/>
          <w:sz w:val="28"/>
          <w:szCs w:val="28"/>
        </w:rPr>
      </w:pPr>
      <w:r>
        <w:rPr>
          <w:rFonts w:ascii="宋体" w:hAnsi="宋体" w:eastAsia="宋体" w:cs="宋体"/>
          <w:spacing w:val="-1"/>
          <w:sz w:val="28"/>
          <w:szCs w:val="28"/>
        </w:rPr>
        <w:t>规范和标准如出现标准不一致的情况，以标准高的为准。</w:t>
      </w:r>
    </w:p>
    <w:p>
      <w:pPr>
        <w:spacing w:before="288" w:line="221" w:lineRule="auto"/>
        <w:ind w:left="4"/>
        <w:rPr>
          <w:rFonts w:ascii="宋体" w:hAnsi="宋体" w:eastAsia="宋体" w:cs="宋体"/>
          <w:sz w:val="28"/>
          <w:szCs w:val="28"/>
        </w:rPr>
      </w:pPr>
      <w:r>
        <w:rPr>
          <w:rFonts w:ascii="宋体" w:hAnsi="宋体" w:eastAsia="宋体" w:cs="宋体"/>
          <w:spacing w:val="-3"/>
          <w:sz w:val="28"/>
          <w:szCs w:val="28"/>
        </w:rPr>
        <w:t>二、工程验收</w:t>
      </w:r>
    </w:p>
    <w:p>
      <w:pPr>
        <w:spacing w:before="289" w:line="221" w:lineRule="auto"/>
        <w:ind w:left="562"/>
        <w:rPr>
          <w:rFonts w:ascii="宋体" w:hAnsi="宋体" w:eastAsia="宋体" w:cs="宋体"/>
          <w:sz w:val="28"/>
          <w:szCs w:val="28"/>
        </w:rPr>
      </w:pPr>
      <w:r>
        <w:rPr>
          <w:rFonts w:ascii="宋体" w:hAnsi="宋体" w:eastAsia="宋体" w:cs="宋体"/>
          <w:spacing w:val="-1"/>
          <w:sz w:val="28"/>
          <w:szCs w:val="28"/>
        </w:rPr>
        <w:t>工程验收按照国家目前有关规定执行。</w:t>
      </w:r>
    </w:p>
    <w:p>
      <w:pPr>
        <w:spacing w:line="221" w:lineRule="auto"/>
        <w:rPr>
          <w:rFonts w:ascii="宋体" w:hAnsi="宋体" w:eastAsia="宋体" w:cs="宋体"/>
          <w:sz w:val="28"/>
          <w:szCs w:val="28"/>
        </w:rPr>
        <w:sectPr>
          <w:footerReference r:id="rId30" w:type="default"/>
          <w:pgSz w:w="11906" w:h="16839"/>
          <w:pgMar w:top="1431" w:right="1033" w:bottom="1185" w:left="1146" w:header="0" w:footer="970" w:gutter="0"/>
          <w:cols w:space="720" w:num="1"/>
        </w:sectPr>
      </w:pPr>
    </w:p>
    <w:p>
      <w:pPr>
        <w:pStyle w:val="3"/>
        <w:spacing w:line="268" w:lineRule="auto"/>
      </w:pPr>
    </w:p>
    <w:p>
      <w:pPr>
        <w:pStyle w:val="3"/>
        <w:spacing w:line="269" w:lineRule="auto"/>
      </w:pPr>
    </w:p>
    <w:p>
      <w:pPr>
        <w:pStyle w:val="3"/>
        <w:spacing w:line="269" w:lineRule="auto"/>
      </w:pPr>
    </w:p>
    <w:p>
      <w:pPr>
        <w:spacing w:before="139" w:line="223" w:lineRule="auto"/>
        <w:ind w:left="2054"/>
        <w:rPr>
          <w:rFonts w:ascii="宋体" w:hAnsi="宋体" w:eastAsia="宋体" w:cs="宋体"/>
          <w:sz w:val="43"/>
          <w:szCs w:val="43"/>
        </w:rPr>
      </w:pPr>
      <w:r>
        <w:rPr>
          <w:rFonts w:ascii="宋体" w:hAnsi="宋体" w:eastAsia="宋体" w:cs="宋体"/>
          <w:b/>
          <w:bCs/>
          <w:spacing w:val="5"/>
          <w:sz w:val="43"/>
          <w:szCs w:val="43"/>
        </w:rPr>
        <w:t>第八章</w:t>
      </w:r>
      <w:r>
        <w:rPr>
          <w:rFonts w:ascii="宋体" w:hAnsi="宋体" w:eastAsia="宋体" w:cs="宋体"/>
          <w:spacing w:val="5"/>
          <w:sz w:val="43"/>
          <w:szCs w:val="43"/>
        </w:rPr>
        <w:t xml:space="preserve">  </w:t>
      </w:r>
      <w:r>
        <w:rPr>
          <w:rFonts w:ascii="宋体" w:hAnsi="宋体" w:eastAsia="宋体" w:cs="宋体"/>
          <w:b/>
          <w:bCs/>
          <w:spacing w:val="5"/>
          <w:sz w:val="43"/>
          <w:szCs w:val="43"/>
        </w:rPr>
        <w:t>投标文件格式</w:t>
      </w:r>
    </w:p>
    <w:p>
      <w:pPr>
        <w:pStyle w:val="3"/>
        <w:spacing w:line="277" w:lineRule="auto"/>
      </w:pPr>
    </w:p>
    <w:p>
      <w:pPr>
        <w:pStyle w:val="3"/>
        <w:spacing w:line="277" w:lineRule="auto"/>
      </w:pPr>
    </w:p>
    <w:p>
      <w:pPr>
        <w:pStyle w:val="3"/>
        <w:spacing w:line="277" w:lineRule="auto"/>
      </w:pPr>
    </w:p>
    <w:p>
      <w:pPr>
        <w:pStyle w:val="3"/>
        <w:spacing w:line="277" w:lineRule="auto"/>
      </w:pPr>
    </w:p>
    <w:p>
      <w:pPr>
        <w:pStyle w:val="3"/>
        <w:spacing w:line="277" w:lineRule="auto"/>
      </w:pPr>
    </w:p>
    <w:p>
      <w:pPr>
        <w:tabs>
          <w:tab w:val="left" w:pos="4881"/>
        </w:tabs>
        <w:spacing w:before="100" w:line="225" w:lineRule="auto"/>
        <w:ind w:left="1348"/>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b/>
          <w:bCs/>
          <w:spacing w:val="6"/>
          <w:sz w:val="31"/>
          <w:szCs w:val="31"/>
        </w:rPr>
        <w:t>（项目名称）第</w:t>
      </w:r>
      <w:r>
        <w:rPr>
          <w:rFonts w:ascii="宋体" w:hAnsi="宋体" w:eastAsia="宋体" w:cs="宋体"/>
          <w:spacing w:val="-154"/>
          <w:sz w:val="31"/>
          <w:szCs w:val="31"/>
        </w:rPr>
        <w:t xml:space="preserve"> </w:t>
      </w:r>
      <w:r>
        <w:rPr>
          <w:rFonts w:ascii="宋体" w:hAnsi="宋体" w:eastAsia="宋体" w:cs="宋体"/>
          <w:spacing w:val="6"/>
          <w:sz w:val="31"/>
          <w:szCs w:val="31"/>
          <w:u w:val="single" w:color="auto"/>
        </w:rPr>
        <w:t xml:space="preserve">    </w:t>
      </w:r>
      <w:r>
        <w:rPr>
          <w:rFonts w:ascii="宋体" w:hAnsi="宋体" w:eastAsia="宋体" w:cs="宋体"/>
          <w:spacing w:val="-142"/>
          <w:sz w:val="31"/>
          <w:szCs w:val="31"/>
        </w:rPr>
        <w:t xml:space="preserve"> </w:t>
      </w:r>
      <w:r>
        <w:rPr>
          <w:rFonts w:ascii="宋体" w:hAnsi="宋体" w:eastAsia="宋体" w:cs="宋体"/>
          <w:b/>
          <w:bCs/>
          <w:spacing w:val="6"/>
          <w:sz w:val="31"/>
          <w:szCs w:val="31"/>
        </w:rPr>
        <w:t>标段</w:t>
      </w:r>
    </w:p>
    <w:p>
      <w:pPr>
        <w:pStyle w:val="3"/>
        <w:spacing w:line="254" w:lineRule="auto"/>
      </w:pPr>
    </w:p>
    <w:p>
      <w:pPr>
        <w:pStyle w:val="3"/>
        <w:spacing w:line="254" w:lineRule="auto"/>
      </w:pPr>
    </w:p>
    <w:p>
      <w:pPr>
        <w:pStyle w:val="3"/>
        <w:spacing w:line="254"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spacing w:before="231" w:line="223" w:lineRule="auto"/>
        <w:ind w:left="2345"/>
        <w:rPr>
          <w:rFonts w:ascii="宋体" w:hAnsi="宋体" w:eastAsia="宋体" w:cs="宋体"/>
          <w:sz w:val="71"/>
          <w:szCs w:val="71"/>
        </w:rPr>
      </w:pPr>
      <w:r>
        <w:rPr>
          <w:rFonts w:ascii="宋体" w:hAnsi="宋体" w:eastAsia="宋体" w:cs="宋体"/>
          <w:spacing w:val="-18"/>
          <w:sz w:val="71"/>
          <w:szCs w:val="71"/>
        </w:rPr>
        <w:t>投</w:t>
      </w:r>
      <w:r>
        <w:rPr>
          <w:rFonts w:ascii="宋体" w:hAnsi="宋体" w:eastAsia="宋体" w:cs="宋体"/>
          <w:spacing w:val="35"/>
          <w:sz w:val="71"/>
          <w:szCs w:val="71"/>
        </w:rPr>
        <w:t xml:space="preserve"> </w:t>
      </w:r>
      <w:r>
        <w:rPr>
          <w:rFonts w:ascii="宋体" w:hAnsi="宋体" w:eastAsia="宋体" w:cs="宋体"/>
          <w:spacing w:val="-18"/>
          <w:sz w:val="71"/>
          <w:szCs w:val="71"/>
        </w:rPr>
        <w:t>标</w:t>
      </w:r>
      <w:r>
        <w:rPr>
          <w:rFonts w:ascii="宋体" w:hAnsi="宋体" w:eastAsia="宋体" w:cs="宋体"/>
          <w:spacing w:val="39"/>
          <w:sz w:val="71"/>
          <w:szCs w:val="71"/>
        </w:rPr>
        <w:t xml:space="preserve"> </w:t>
      </w:r>
      <w:r>
        <w:rPr>
          <w:rFonts w:ascii="宋体" w:hAnsi="宋体" w:eastAsia="宋体" w:cs="宋体"/>
          <w:spacing w:val="-18"/>
          <w:sz w:val="71"/>
          <w:szCs w:val="71"/>
        </w:rPr>
        <w:t>文</w:t>
      </w:r>
      <w:r>
        <w:rPr>
          <w:rFonts w:ascii="宋体" w:hAnsi="宋体" w:eastAsia="宋体" w:cs="宋体"/>
          <w:spacing w:val="30"/>
          <w:sz w:val="71"/>
          <w:szCs w:val="71"/>
        </w:rPr>
        <w:t xml:space="preserve"> </w:t>
      </w:r>
      <w:r>
        <w:rPr>
          <w:rFonts w:ascii="宋体" w:hAnsi="宋体" w:eastAsia="宋体" w:cs="宋体"/>
          <w:spacing w:val="-18"/>
          <w:sz w:val="71"/>
          <w:szCs w:val="71"/>
        </w:rPr>
        <w:t>件</w:t>
      </w:r>
    </w:p>
    <w:p>
      <w:pPr>
        <w:pStyle w:val="3"/>
        <w:spacing w:line="250" w:lineRule="auto"/>
      </w:pPr>
    </w:p>
    <w:p>
      <w:pPr>
        <w:pStyle w:val="3"/>
        <w:spacing w:line="251" w:lineRule="auto"/>
      </w:pPr>
    </w:p>
    <w:p>
      <w:pPr>
        <w:spacing w:before="65" w:line="228" w:lineRule="auto"/>
        <w:ind w:left="1540"/>
        <w:rPr>
          <w:rFonts w:ascii="宋体" w:hAnsi="宋体" w:eastAsia="宋体" w:cs="宋体"/>
          <w:sz w:val="20"/>
          <w:szCs w:val="20"/>
        </w:rPr>
      </w:pPr>
      <w:r>
        <w:rPr>
          <w:rFonts w:ascii="宋体" w:hAnsi="宋体" w:eastAsia="宋体" w:cs="宋体"/>
          <w:spacing w:val="5"/>
          <w:sz w:val="20"/>
          <w:szCs w:val="20"/>
        </w:rPr>
        <w:t>项目编号：</w:t>
      </w:r>
    </w:p>
    <w:p>
      <w:pPr>
        <w:pStyle w:val="3"/>
        <w:spacing w:line="245"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spacing w:before="91" w:line="220" w:lineRule="auto"/>
        <w:ind w:left="1391"/>
        <w:rPr>
          <w:rFonts w:ascii="宋体" w:hAnsi="宋体" w:eastAsia="宋体" w:cs="宋体"/>
          <w:sz w:val="28"/>
          <w:szCs w:val="28"/>
        </w:rPr>
      </w:pPr>
      <w:r>
        <w:rPr>
          <w:rFonts w:ascii="宋体" w:hAnsi="宋体" w:eastAsia="宋体" w:cs="宋体"/>
          <w:spacing w:val="2"/>
          <w:sz w:val="28"/>
          <w:szCs w:val="28"/>
        </w:rPr>
        <w:t>投  标  人</w:t>
      </w:r>
      <w:r>
        <w:rPr>
          <w:rFonts w:ascii="宋体" w:hAnsi="宋体" w:eastAsia="宋体" w:cs="宋体"/>
          <w:spacing w:val="-19"/>
          <w:sz w:val="28"/>
          <w:szCs w:val="28"/>
        </w:rPr>
        <w:t>：</w:t>
      </w:r>
      <w:r>
        <w:rPr>
          <w:rFonts w:ascii="宋体" w:hAnsi="宋体" w:eastAsia="宋体" w:cs="宋体"/>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2"/>
          <w:sz w:val="28"/>
          <w:szCs w:val="28"/>
        </w:rPr>
        <w:t>电子签章）</w:t>
      </w:r>
    </w:p>
    <w:p>
      <w:pPr>
        <w:spacing w:before="291" w:line="220" w:lineRule="auto"/>
        <w:rPr>
          <w:rFonts w:ascii="宋体" w:hAnsi="宋体" w:eastAsia="宋体" w:cs="宋体"/>
          <w:sz w:val="28"/>
          <w:szCs w:val="28"/>
        </w:rPr>
      </w:pPr>
      <w:r>
        <w:rPr>
          <w:rFonts w:ascii="宋体" w:hAnsi="宋体" w:eastAsia="宋体" w:cs="宋体"/>
          <w:spacing w:val="1"/>
          <w:sz w:val="28"/>
          <w:szCs w:val="28"/>
        </w:rPr>
        <w:t>法定代表人或其委托代理人</w:t>
      </w:r>
      <w:r>
        <w:rPr>
          <w:rFonts w:ascii="宋体" w:hAnsi="宋体" w:eastAsia="宋体" w:cs="宋体"/>
          <w:spacing w:val="-14"/>
          <w:sz w:val="28"/>
          <w:szCs w:val="28"/>
        </w:rPr>
        <w:t>：</w:t>
      </w:r>
      <w:r>
        <w:rPr>
          <w:rFonts w:ascii="宋体" w:hAnsi="宋体" w:eastAsia="宋体" w:cs="宋体"/>
          <w:spacing w:val="7"/>
          <w:sz w:val="28"/>
          <w:szCs w:val="28"/>
          <w:u w:val="single" w:color="auto"/>
        </w:rPr>
        <w:t xml:space="preserve">                  </w:t>
      </w:r>
      <w:r>
        <w:rPr>
          <w:rFonts w:ascii="宋体" w:hAnsi="宋体" w:eastAsia="宋体" w:cs="宋体"/>
          <w:spacing w:val="-14"/>
          <w:sz w:val="28"/>
          <w:szCs w:val="28"/>
        </w:rPr>
        <w:t>（</w:t>
      </w:r>
      <w:r>
        <w:rPr>
          <w:rFonts w:ascii="宋体" w:hAnsi="宋体" w:eastAsia="宋体" w:cs="宋体"/>
          <w:spacing w:val="1"/>
          <w:sz w:val="28"/>
          <w:szCs w:val="28"/>
        </w:rPr>
        <w:t>电子签章）</w:t>
      </w:r>
    </w:p>
    <w:p>
      <w:pPr>
        <w:tabs>
          <w:tab w:val="left" w:pos="3737"/>
        </w:tabs>
        <w:spacing w:before="290" w:line="221" w:lineRule="auto"/>
        <w:ind w:left="2793"/>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6"/>
          <w:sz w:val="28"/>
          <w:szCs w:val="28"/>
        </w:rPr>
        <w:t xml:space="preserve"> </w:t>
      </w:r>
      <w:r>
        <w:rPr>
          <w:rFonts w:ascii="宋体" w:hAnsi="宋体" w:eastAsia="宋体" w:cs="宋体"/>
          <w:spacing w:val="-10"/>
          <w:sz w:val="28"/>
          <w:szCs w:val="28"/>
        </w:rPr>
        <w:t>年</w:t>
      </w:r>
      <w:r>
        <w:rPr>
          <w:rFonts w:ascii="宋体" w:hAnsi="宋体" w:eastAsia="宋体" w:cs="宋体"/>
          <w:spacing w:val="46"/>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10"/>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0"/>
          <w:sz w:val="28"/>
          <w:szCs w:val="28"/>
        </w:rPr>
        <w:t>日</w:t>
      </w:r>
    </w:p>
    <w:p>
      <w:pPr>
        <w:spacing w:line="221" w:lineRule="auto"/>
        <w:rPr>
          <w:rFonts w:ascii="宋体" w:hAnsi="宋体" w:eastAsia="宋体" w:cs="宋体"/>
          <w:sz w:val="28"/>
          <w:szCs w:val="28"/>
        </w:rPr>
        <w:sectPr>
          <w:footerReference r:id="rId31" w:type="default"/>
          <w:pgSz w:w="11906" w:h="16839"/>
          <w:pgMar w:top="1431" w:right="1134" w:bottom="1185" w:left="1706" w:header="0" w:footer="970" w:gutter="0"/>
          <w:cols w:space="720" w:num="1"/>
        </w:sectPr>
      </w:pPr>
    </w:p>
    <w:p>
      <w:pPr>
        <w:spacing w:before="103" w:line="223" w:lineRule="auto"/>
        <w:ind w:left="4145"/>
        <w:rPr>
          <w:rFonts w:ascii="宋体" w:hAnsi="宋体" w:eastAsia="宋体" w:cs="宋体"/>
          <w:sz w:val="52"/>
          <w:szCs w:val="52"/>
        </w:rPr>
      </w:pPr>
      <w:r>
        <w:rPr>
          <w:rFonts w:ascii="宋体" w:hAnsi="宋体" w:eastAsia="宋体" w:cs="宋体"/>
          <w:spacing w:val="-60"/>
          <w:sz w:val="52"/>
          <w:szCs w:val="52"/>
        </w:rPr>
        <w:t>目</w:t>
      </w:r>
      <w:r>
        <w:rPr>
          <w:rFonts w:ascii="宋体" w:hAnsi="宋体" w:eastAsia="宋体" w:cs="宋体"/>
          <w:spacing w:val="11"/>
          <w:sz w:val="52"/>
          <w:szCs w:val="52"/>
        </w:rPr>
        <w:t xml:space="preserve">  </w:t>
      </w:r>
      <w:r>
        <w:rPr>
          <w:rFonts w:ascii="宋体" w:hAnsi="宋体" w:eastAsia="宋体" w:cs="宋体"/>
          <w:spacing w:val="-60"/>
          <w:sz w:val="52"/>
          <w:szCs w:val="52"/>
        </w:rPr>
        <w:t>录</w:t>
      </w:r>
    </w:p>
    <w:p>
      <w:pPr>
        <w:spacing w:before="148" w:line="225" w:lineRule="auto"/>
        <w:ind w:left="6"/>
        <w:rPr>
          <w:rFonts w:ascii="宋体" w:hAnsi="宋体" w:eastAsia="宋体" w:cs="宋体"/>
          <w:sz w:val="31"/>
          <w:szCs w:val="31"/>
        </w:rPr>
      </w:pPr>
      <w:r>
        <w:rPr>
          <w:rFonts w:ascii="宋体" w:hAnsi="宋体" w:eastAsia="宋体" w:cs="宋体"/>
          <w:spacing w:val="7"/>
          <w:sz w:val="31"/>
          <w:szCs w:val="31"/>
        </w:rPr>
        <w:t>一、投标函及投标函附录；</w:t>
      </w:r>
    </w:p>
    <w:p>
      <w:pPr>
        <w:spacing w:before="223" w:line="225" w:lineRule="auto"/>
        <w:ind w:left="6"/>
        <w:rPr>
          <w:rFonts w:ascii="宋体" w:hAnsi="宋体" w:eastAsia="宋体" w:cs="宋体"/>
          <w:sz w:val="31"/>
          <w:szCs w:val="31"/>
        </w:rPr>
      </w:pPr>
      <w:r>
        <w:rPr>
          <w:rFonts w:ascii="宋体" w:hAnsi="宋体" w:eastAsia="宋体" w:cs="宋体"/>
          <w:spacing w:val="7"/>
          <w:sz w:val="31"/>
          <w:szCs w:val="31"/>
        </w:rPr>
        <w:t>二、法定代表人身份证明；</w:t>
      </w:r>
    </w:p>
    <w:p>
      <w:pPr>
        <w:spacing w:before="220" w:line="225" w:lineRule="auto"/>
        <w:ind w:left="1"/>
        <w:rPr>
          <w:rFonts w:ascii="宋体" w:hAnsi="宋体" w:eastAsia="宋体" w:cs="宋体"/>
          <w:sz w:val="31"/>
          <w:szCs w:val="31"/>
        </w:rPr>
      </w:pPr>
      <w:r>
        <w:rPr>
          <w:rFonts w:ascii="宋体" w:hAnsi="宋体" w:eastAsia="宋体" w:cs="宋体"/>
          <w:spacing w:val="8"/>
          <w:sz w:val="31"/>
          <w:szCs w:val="31"/>
        </w:rPr>
        <w:t>三、法定代表人授权委托书；</w:t>
      </w:r>
    </w:p>
    <w:p>
      <w:pPr>
        <w:spacing w:before="222" w:line="600" w:lineRule="exact"/>
        <w:ind w:left="6"/>
        <w:rPr>
          <w:rFonts w:ascii="宋体" w:hAnsi="宋体" w:eastAsia="宋体" w:cs="宋体"/>
          <w:sz w:val="31"/>
          <w:szCs w:val="31"/>
        </w:rPr>
      </w:pPr>
      <w:r>
        <w:rPr>
          <w:rFonts w:hint="eastAsia" w:ascii="宋体" w:hAnsi="宋体" w:eastAsia="宋体" w:cs="宋体"/>
          <w:spacing w:val="7"/>
          <w:position w:val="21"/>
          <w:sz w:val="31"/>
          <w:szCs w:val="31"/>
          <w:lang w:eastAsia="zh-CN"/>
        </w:rPr>
        <w:t>四</w:t>
      </w:r>
      <w:r>
        <w:rPr>
          <w:rFonts w:ascii="宋体" w:hAnsi="宋体" w:eastAsia="宋体" w:cs="宋体"/>
          <w:spacing w:val="7"/>
          <w:position w:val="21"/>
          <w:sz w:val="31"/>
          <w:szCs w:val="31"/>
        </w:rPr>
        <w:t>、已标价工程量清单；</w:t>
      </w:r>
    </w:p>
    <w:p>
      <w:pPr>
        <w:spacing w:line="225" w:lineRule="auto"/>
        <w:ind w:left="3"/>
        <w:rPr>
          <w:rFonts w:ascii="宋体" w:hAnsi="宋体" w:eastAsia="宋体" w:cs="宋体"/>
          <w:sz w:val="31"/>
          <w:szCs w:val="31"/>
        </w:rPr>
      </w:pPr>
      <w:r>
        <w:rPr>
          <w:rFonts w:hint="eastAsia" w:ascii="宋体" w:hAnsi="宋体" w:eastAsia="宋体" w:cs="宋体"/>
          <w:spacing w:val="7"/>
          <w:sz w:val="31"/>
          <w:szCs w:val="31"/>
          <w:lang w:eastAsia="zh-CN"/>
        </w:rPr>
        <w:t>五</w:t>
      </w:r>
      <w:r>
        <w:rPr>
          <w:rFonts w:ascii="宋体" w:hAnsi="宋体" w:eastAsia="宋体" w:cs="宋体"/>
          <w:spacing w:val="7"/>
          <w:sz w:val="31"/>
          <w:szCs w:val="31"/>
        </w:rPr>
        <w:t>、资格审查资料；</w:t>
      </w:r>
    </w:p>
    <w:p>
      <w:pPr>
        <w:spacing w:before="222" w:line="600" w:lineRule="exact"/>
        <w:rPr>
          <w:rFonts w:ascii="宋体" w:hAnsi="宋体" w:eastAsia="宋体" w:cs="宋体"/>
          <w:sz w:val="31"/>
          <w:szCs w:val="31"/>
        </w:rPr>
      </w:pPr>
      <w:r>
        <w:rPr>
          <w:rFonts w:hint="eastAsia" w:ascii="宋体" w:hAnsi="宋体" w:eastAsia="宋体" w:cs="宋体"/>
          <w:spacing w:val="7"/>
          <w:position w:val="21"/>
          <w:sz w:val="31"/>
          <w:szCs w:val="31"/>
          <w:lang w:eastAsia="zh-CN"/>
        </w:rPr>
        <w:t>六</w:t>
      </w:r>
      <w:r>
        <w:rPr>
          <w:rFonts w:ascii="宋体" w:hAnsi="宋体" w:eastAsia="宋体" w:cs="宋体"/>
          <w:spacing w:val="7"/>
          <w:position w:val="21"/>
          <w:sz w:val="31"/>
          <w:szCs w:val="31"/>
        </w:rPr>
        <w:t>、项目管理机构；</w:t>
      </w:r>
    </w:p>
    <w:p>
      <w:pPr>
        <w:spacing w:line="226" w:lineRule="auto"/>
        <w:ind w:left="6"/>
        <w:rPr>
          <w:rFonts w:ascii="宋体" w:hAnsi="宋体" w:eastAsia="宋体" w:cs="宋体"/>
          <w:sz w:val="31"/>
          <w:szCs w:val="31"/>
        </w:rPr>
      </w:pPr>
      <w:r>
        <w:rPr>
          <w:rFonts w:hint="eastAsia" w:ascii="宋体" w:hAnsi="宋体" w:eastAsia="宋体" w:cs="宋体"/>
          <w:spacing w:val="6"/>
          <w:sz w:val="31"/>
          <w:szCs w:val="31"/>
          <w:lang w:eastAsia="zh-CN"/>
        </w:rPr>
        <w:t>七</w:t>
      </w:r>
      <w:r>
        <w:rPr>
          <w:rFonts w:ascii="宋体" w:hAnsi="宋体" w:eastAsia="宋体" w:cs="宋体"/>
          <w:spacing w:val="6"/>
          <w:sz w:val="31"/>
          <w:szCs w:val="31"/>
        </w:rPr>
        <w:t>、施工组织设计；</w:t>
      </w:r>
    </w:p>
    <w:p>
      <w:pPr>
        <w:spacing w:before="220" w:line="225" w:lineRule="auto"/>
        <w:ind w:left="8"/>
        <w:rPr>
          <w:rFonts w:ascii="宋体" w:hAnsi="宋体" w:eastAsia="宋体" w:cs="宋体"/>
          <w:sz w:val="31"/>
          <w:szCs w:val="31"/>
        </w:rPr>
      </w:pPr>
      <w:r>
        <w:rPr>
          <w:rFonts w:hint="eastAsia" w:ascii="宋体" w:hAnsi="宋体" w:eastAsia="宋体" w:cs="宋体"/>
          <w:spacing w:val="6"/>
          <w:sz w:val="31"/>
          <w:szCs w:val="31"/>
          <w:lang w:eastAsia="zh-CN"/>
        </w:rPr>
        <w:t>八</w:t>
      </w:r>
      <w:r>
        <w:rPr>
          <w:rFonts w:ascii="宋体" w:hAnsi="宋体" w:eastAsia="宋体" w:cs="宋体"/>
          <w:spacing w:val="6"/>
          <w:sz w:val="31"/>
          <w:szCs w:val="31"/>
        </w:rPr>
        <w:t>、其他材料</w:t>
      </w:r>
    </w:p>
    <w:p>
      <w:pPr>
        <w:pStyle w:val="3"/>
        <w:spacing w:line="256" w:lineRule="auto"/>
      </w:pPr>
    </w:p>
    <w:p>
      <w:pPr>
        <w:pStyle w:val="3"/>
        <w:spacing w:line="257" w:lineRule="auto"/>
      </w:pPr>
    </w:p>
    <w:p>
      <w:pPr>
        <w:pStyle w:val="3"/>
        <w:spacing w:line="257" w:lineRule="auto"/>
      </w:pPr>
    </w:p>
    <w:p>
      <w:pPr>
        <w:pStyle w:val="3"/>
        <w:spacing w:line="257" w:lineRule="auto"/>
      </w:pPr>
    </w:p>
    <w:p>
      <w:pPr>
        <w:pStyle w:val="3"/>
        <w:spacing w:line="257" w:lineRule="auto"/>
      </w:pPr>
    </w:p>
    <w:p>
      <w:pPr>
        <w:spacing w:before="101" w:line="225" w:lineRule="auto"/>
        <w:ind w:right="2"/>
        <w:jc w:val="right"/>
        <w:rPr>
          <w:rFonts w:ascii="宋体" w:hAnsi="宋体" w:eastAsia="宋体" w:cs="宋体"/>
          <w:sz w:val="31"/>
          <w:szCs w:val="31"/>
        </w:rPr>
      </w:pPr>
      <w:r>
        <w:rPr>
          <w:rFonts w:ascii="宋体" w:hAnsi="宋体" w:eastAsia="宋体" w:cs="宋体"/>
          <w:b/>
          <w:bCs/>
          <w:spacing w:val="2"/>
          <w:sz w:val="31"/>
          <w:szCs w:val="31"/>
        </w:rPr>
        <w:t>注：</w:t>
      </w:r>
      <w:r>
        <w:rPr>
          <w:rFonts w:ascii="宋体" w:hAnsi="宋体" w:eastAsia="宋体" w:cs="宋体"/>
          <w:spacing w:val="-75"/>
          <w:sz w:val="31"/>
          <w:szCs w:val="31"/>
        </w:rPr>
        <w:t xml:space="preserve"> </w:t>
      </w:r>
      <w:r>
        <w:rPr>
          <w:rFonts w:ascii="宋体" w:hAnsi="宋体" w:eastAsia="宋体" w:cs="宋体"/>
          <w:b/>
          <w:bCs/>
          <w:spacing w:val="2"/>
          <w:sz w:val="31"/>
          <w:szCs w:val="31"/>
        </w:rPr>
        <w:t>以上目录仅供参考，</w:t>
      </w:r>
      <w:r>
        <w:rPr>
          <w:rFonts w:ascii="宋体" w:hAnsi="宋体" w:eastAsia="宋体" w:cs="宋体"/>
          <w:spacing w:val="-77"/>
          <w:sz w:val="31"/>
          <w:szCs w:val="31"/>
        </w:rPr>
        <w:t xml:space="preserve"> </w:t>
      </w:r>
      <w:r>
        <w:rPr>
          <w:rFonts w:ascii="宋体" w:hAnsi="宋体" w:eastAsia="宋体" w:cs="宋体"/>
          <w:b/>
          <w:bCs/>
          <w:spacing w:val="2"/>
          <w:sz w:val="31"/>
          <w:szCs w:val="31"/>
        </w:rPr>
        <w:t>目录由投标人根据投报文件情况自主编写</w:t>
      </w:r>
    </w:p>
    <w:p>
      <w:pPr>
        <w:spacing w:line="225" w:lineRule="auto"/>
        <w:rPr>
          <w:rFonts w:ascii="宋体" w:hAnsi="宋体" w:eastAsia="宋体" w:cs="宋体"/>
          <w:sz w:val="31"/>
          <w:szCs w:val="31"/>
        </w:rPr>
        <w:sectPr>
          <w:footerReference r:id="rId32" w:type="default"/>
          <w:pgSz w:w="11906" w:h="16839"/>
          <w:pgMar w:top="1344" w:right="1134" w:bottom="1185" w:left="1146" w:header="0" w:footer="970" w:gutter="0"/>
          <w:cols w:space="720" w:num="1"/>
        </w:sectPr>
      </w:pPr>
    </w:p>
    <w:p>
      <w:pPr>
        <w:pStyle w:val="3"/>
        <w:spacing w:line="464" w:lineRule="auto"/>
      </w:pPr>
    </w:p>
    <w:p>
      <w:pPr>
        <w:spacing w:before="101" w:line="225" w:lineRule="auto"/>
        <w:ind w:left="2793"/>
        <w:outlineLvl w:val="6"/>
        <w:rPr>
          <w:rFonts w:ascii="宋体" w:hAnsi="宋体" w:eastAsia="宋体" w:cs="宋体"/>
          <w:sz w:val="31"/>
          <w:szCs w:val="31"/>
        </w:rPr>
      </w:pPr>
      <w:r>
        <w:rPr>
          <w:rFonts w:ascii="宋体" w:hAnsi="宋体" w:eastAsia="宋体" w:cs="宋体"/>
          <w:b/>
          <w:bCs/>
          <w:spacing w:val="4"/>
          <w:sz w:val="31"/>
          <w:szCs w:val="31"/>
        </w:rPr>
        <w:t>一、</w:t>
      </w:r>
      <w:r>
        <w:rPr>
          <w:rFonts w:ascii="宋体" w:hAnsi="宋体" w:eastAsia="宋体" w:cs="宋体"/>
          <w:spacing w:val="-85"/>
          <w:sz w:val="31"/>
          <w:szCs w:val="31"/>
        </w:rPr>
        <w:t xml:space="preserve"> </w:t>
      </w:r>
      <w:r>
        <w:rPr>
          <w:rFonts w:ascii="宋体" w:hAnsi="宋体" w:eastAsia="宋体" w:cs="宋体"/>
          <w:b/>
          <w:bCs/>
          <w:spacing w:val="4"/>
          <w:sz w:val="31"/>
          <w:szCs w:val="31"/>
        </w:rPr>
        <w:t>投标函及投标函附录</w:t>
      </w:r>
    </w:p>
    <w:p>
      <w:pPr>
        <w:pStyle w:val="3"/>
      </w:pPr>
    </w:p>
    <w:p>
      <w:pPr>
        <w:pStyle w:val="3"/>
        <w:spacing w:line="241" w:lineRule="auto"/>
      </w:pPr>
    </w:p>
    <w:p>
      <w:pPr>
        <w:spacing w:before="91" w:line="221" w:lineRule="auto"/>
        <w:ind w:left="3534"/>
        <w:rPr>
          <w:rFonts w:ascii="宋体" w:hAnsi="宋体" w:eastAsia="宋体" w:cs="宋体"/>
          <w:sz w:val="28"/>
          <w:szCs w:val="28"/>
        </w:rPr>
      </w:pPr>
      <w:r>
        <w:rPr>
          <w:rFonts w:ascii="宋体" w:hAnsi="宋体" w:eastAsia="宋体" w:cs="宋体"/>
          <w:spacing w:val="-3"/>
          <w:sz w:val="28"/>
          <w:szCs w:val="28"/>
        </w:rPr>
        <w:t>（一）投标函</w:t>
      </w:r>
    </w:p>
    <w:p>
      <w:pPr>
        <w:pStyle w:val="3"/>
        <w:spacing w:line="291" w:lineRule="auto"/>
      </w:pPr>
    </w:p>
    <w:p>
      <w:pPr>
        <w:tabs>
          <w:tab w:val="left" w:pos="2388"/>
        </w:tabs>
        <w:spacing w:before="78" w:line="221" w:lineRule="auto"/>
        <w:ind w:left="46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p>
    <w:p>
      <w:pPr>
        <w:spacing w:before="232" w:line="400" w:lineRule="auto"/>
        <w:ind w:firstLine="495"/>
        <w:rPr>
          <w:rFonts w:ascii="宋体" w:hAnsi="宋体" w:eastAsia="宋体" w:cs="宋体"/>
          <w:sz w:val="24"/>
          <w:szCs w:val="24"/>
        </w:rPr>
      </w:pPr>
      <w:r>
        <w:rPr>
          <w:rFonts w:ascii="宋体" w:hAnsi="宋体" w:eastAsia="宋体" w:cs="宋体"/>
          <w:spacing w:val="-3"/>
          <w:sz w:val="24"/>
          <w:szCs w:val="24"/>
        </w:rPr>
        <w:t>1．我方已仔细研究了</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（项目名称）第</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标段招标文件的全部内容，</w:t>
      </w:r>
      <w:r>
        <w:rPr>
          <w:rFonts w:ascii="宋体" w:hAnsi="宋体" w:eastAsia="宋体" w:cs="宋体"/>
          <w:sz w:val="24"/>
          <w:szCs w:val="24"/>
        </w:rPr>
        <w:t xml:space="preserve"> </w:t>
      </w:r>
      <w:r>
        <w:rPr>
          <w:rFonts w:ascii="宋体" w:hAnsi="宋体" w:eastAsia="宋体" w:cs="宋体"/>
          <w:spacing w:val="-1"/>
          <w:sz w:val="24"/>
          <w:szCs w:val="24"/>
        </w:rPr>
        <w:t>愿意以人民币（大写</w:t>
      </w:r>
      <w:r>
        <w:rPr>
          <w:rFonts w:ascii="宋体" w:hAnsi="宋体" w:eastAsia="宋体" w:cs="宋体"/>
          <w:spacing w:val="-12"/>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12"/>
          <w:sz w:val="24"/>
          <w:szCs w:val="24"/>
        </w:rPr>
        <w:t>（</w:t>
      </w:r>
      <w:r>
        <w:rPr>
          <w:rFonts w:ascii="宋体" w:hAnsi="宋体" w:eastAsia="宋体" w:cs="宋体"/>
          <w:spacing w:val="-1"/>
          <w:sz w:val="24"/>
          <w:szCs w:val="24"/>
        </w:rPr>
        <w:t>小写</w:t>
      </w:r>
      <w:r>
        <w:rPr>
          <w:rFonts w:ascii="宋体" w:hAnsi="宋体" w:eastAsia="宋体" w:cs="宋体"/>
          <w:spacing w:val="13"/>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元）的投标总报价，工期</w:t>
      </w:r>
      <w:r>
        <w:rPr>
          <w:rFonts w:ascii="宋体" w:hAnsi="宋体" w:eastAsia="宋体" w:cs="宋体"/>
          <w:spacing w:val="-1"/>
          <w:sz w:val="24"/>
          <w:szCs w:val="24"/>
          <w:u w:val="single" w:color="auto"/>
        </w:rPr>
        <w:t xml:space="preserve">     </w:t>
      </w:r>
    </w:p>
    <w:p>
      <w:pPr>
        <w:spacing w:line="220" w:lineRule="auto"/>
        <w:ind w:left="40"/>
        <w:rPr>
          <w:rFonts w:ascii="宋体" w:hAnsi="宋体" w:eastAsia="宋体" w:cs="宋体"/>
          <w:sz w:val="24"/>
          <w:szCs w:val="24"/>
        </w:rPr>
      </w:pPr>
      <w:r>
        <w:rPr>
          <w:rFonts w:ascii="宋体" w:hAnsi="宋体" w:eastAsia="宋体" w:cs="宋体"/>
          <w:spacing w:val="-2"/>
          <w:sz w:val="24"/>
          <w:szCs w:val="24"/>
        </w:rPr>
        <w:t>日历天，按合同约定实施和完成承包工程，修补工程中的任何缺陷，工程质量达</w:t>
      </w:r>
      <w:r>
        <w:rPr>
          <w:rFonts w:ascii="宋体" w:hAnsi="宋体" w:eastAsia="宋体" w:cs="宋体"/>
          <w:spacing w:val="-8"/>
          <w:sz w:val="24"/>
          <w:szCs w:val="24"/>
        </w:rPr>
        <w:t>到</w:t>
      </w:r>
      <w:r>
        <w:rPr>
          <w:rFonts w:ascii="宋体" w:hAnsi="宋体" w:eastAsia="宋体" w:cs="宋体"/>
          <w:spacing w:val="13"/>
          <w:sz w:val="24"/>
          <w:szCs w:val="24"/>
          <w:u w:val="single" w:color="auto"/>
        </w:rPr>
        <w:t xml:space="preserve">         </w:t>
      </w:r>
      <w:r>
        <w:rPr>
          <w:rFonts w:ascii="宋体" w:hAnsi="宋体" w:eastAsia="宋体" w:cs="宋体"/>
          <w:spacing w:val="-8"/>
          <w:sz w:val="24"/>
          <w:szCs w:val="24"/>
        </w:rPr>
        <w:t>。</w:t>
      </w:r>
    </w:p>
    <w:p>
      <w:pPr>
        <w:spacing w:before="234" w:line="220" w:lineRule="auto"/>
        <w:ind w:left="481"/>
        <w:rPr>
          <w:rFonts w:ascii="宋体" w:hAnsi="宋体" w:eastAsia="宋体" w:cs="宋体"/>
          <w:sz w:val="24"/>
          <w:szCs w:val="24"/>
        </w:rPr>
      </w:pPr>
      <w:r>
        <w:rPr>
          <w:rFonts w:ascii="宋体" w:hAnsi="宋体" w:eastAsia="宋体" w:cs="宋体"/>
          <w:spacing w:val="-1"/>
          <w:sz w:val="24"/>
          <w:szCs w:val="24"/>
        </w:rPr>
        <w:t>2．我方承诺在投标有效期内不修改、撤销投标文件。</w:t>
      </w:r>
    </w:p>
    <w:p>
      <w:pPr>
        <w:spacing w:before="232" w:line="221" w:lineRule="auto"/>
        <w:ind w:left="483"/>
        <w:rPr>
          <w:rFonts w:ascii="宋体" w:hAnsi="宋体" w:eastAsia="宋体" w:cs="宋体"/>
          <w:sz w:val="24"/>
          <w:szCs w:val="24"/>
        </w:rPr>
      </w:pPr>
      <w:r>
        <w:rPr>
          <w:rFonts w:ascii="宋体" w:hAnsi="宋体" w:eastAsia="宋体" w:cs="宋体"/>
          <w:spacing w:val="-2"/>
          <w:sz w:val="24"/>
          <w:szCs w:val="24"/>
        </w:rPr>
        <w:t>3．如我方中标：</w:t>
      </w:r>
    </w:p>
    <w:p>
      <w:pPr>
        <w:spacing w:before="236" w:line="220" w:lineRule="auto"/>
        <w:ind w:left="490"/>
        <w:rPr>
          <w:rFonts w:ascii="宋体" w:hAnsi="宋体" w:eastAsia="宋体" w:cs="宋体"/>
          <w:spacing w:val="-1"/>
          <w:sz w:val="24"/>
          <w:szCs w:val="24"/>
        </w:rPr>
      </w:pPr>
      <w:r>
        <w:rPr>
          <w:rFonts w:ascii="宋体" w:hAnsi="宋体" w:eastAsia="宋体" w:cs="宋体"/>
          <w:spacing w:val="-1"/>
          <w:sz w:val="24"/>
          <w:szCs w:val="24"/>
        </w:rPr>
        <w:t>（1）我方承诺在收到中标通知书后，在中标通知书规定·的期限内与你方签订</w:t>
      </w:r>
    </w:p>
    <w:p>
      <w:pPr>
        <w:spacing w:before="236" w:line="220" w:lineRule="auto"/>
        <w:ind w:left="490"/>
        <w:rPr>
          <w:rFonts w:ascii="宋体" w:hAnsi="宋体" w:eastAsia="宋体" w:cs="宋体"/>
          <w:spacing w:val="-1"/>
          <w:sz w:val="24"/>
          <w:szCs w:val="24"/>
        </w:rPr>
      </w:pPr>
      <w:r>
        <w:rPr>
          <w:rFonts w:ascii="宋体" w:hAnsi="宋体" w:eastAsia="宋体" w:cs="宋体"/>
          <w:spacing w:val="-1"/>
          <w:sz w:val="24"/>
          <w:szCs w:val="24"/>
        </w:rPr>
        <w:t>合同。</w:t>
      </w:r>
    </w:p>
    <w:p>
      <w:pPr>
        <w:spacing w:before="229" w:line="219" w:lineRule="auto"/>
        <w:ind w:left="490"/>
        <w:rPr>
          <w:rFonts w:ascii="宋体" w:hAnsi="宋体" w:eastAsia="宋体" w:cs="宋体"/>
          <w:sz w:val="24"/>
          <w:szCs w:val="24"/>
        </w:rPr>
      </w:pPr>
      <w:r>
        <w:rPr>
          <w:rFonts w:ascii="宋体" w:hAnsi="宋体" w:eastAsia="宋体" w:cs="宋体"/>
          <w:spacing w:val="-1"/>
          <w:sz w:val="24"/>
          <w:szCs w:val="24"/>
        </w:rPr>
        <w:t>（2）随同本投标函递交的投标函附录属于合同文件的组成部分。</w:t>
      </w:r>
    </w:p>
    <w:p>
      <w:pPr>
        <w:spacing w:before="236" w:line="220" w:lineRule="auto"/>
        <w:ind w:left="490"/>
        <w:rPr>
          <w:rFonts w:ascii="宋体" w:hAnsi="宋体" w:eastAsia="宋体" w:cs="宋体"/>
          <w:sz w:val="24"/>
          <w:szCs w:val="24"/>
        </w:rPr>
      </w:pPr>
      <w:r>
        <w:rPr>
          <w:rFonts w:ascii="宋体" w:hAnsi="宋体" w:eastAsia="宋体" w:cs="宋体"/>
          <w:spacing w:val="-1"/>
          <w:sz w:val="24"/>
          <w:szCs w:val="24"/>
        </w:rPr>
        <w:t>（3）我方承诺按照招标文件规定向你方递交履约担保。</w:t>
      </w:r>
    </w:p>
    <w:p>
      <w:pPr>
        <w:spacing w:before="235" w:line="220" w:lineRule="auto"/>
        <w:ind w:left="490"/>
        <w:rPr>
          <w:rFonts w:ascii="宋体" w:hAnsi="宋体" w:eastAsia="宋体" w:cs="宋体"/>
          <w:sz w:val="24"/>
          <w:szCs w:val="24"/>
        </w:rPr>
      </w:pPr>
      <w:r>
        <w:rPr>
          <w:rFonts w:ascii="宋体" w:hAnsi="宋体" w:eastAsia="宋体" w:cs="宋体"/>
          <w:spacing w:val="-1"/>
          <w:sz w:val="24"/>
          <w:szCs w:val="24"/>
        </w:rPr>
        <w:t>（4）我方承诺在合同约定的期限内完成并移交全部合同工程。</w:t>
      </w:r>
    </w:p>
    <w:p>
      <w:pPr>
        <w:spacing w:before="233" w:line="219" w:lineRule="auto"/>
        <w:ind w:left="490"/>
        <w:rPr>
          <w:rFonts w:ascii="宋体" w:hAnsi="宋体" w:eastAsia="宋体" w:cs="宋体"/>
          <w:sz w:val="24"/>
          <w:szCs w:val="24"/>
        </w:rPr>
      </w:pPr>
      <w:r>
        <w:rPr>
          <w:rFonts w:ascii="宋体" w:hAnsi="宋体" w:eastAsia="宋体" w:cs="宋体"/>
          <w:spacing w:val="-2"/>
          <w:sz w:val="24"/>
          <w:szCs w:val="24"/>
        </w:rPr>
        <w:t>（5）我方承诺承担本次招标代理费。</w:t>
      </w:r>
    </w:p>
    <w:p>
      <w:pPr>
        <w:spacing w:before="235" w:line="220" w:lineRule="auto"/>
        <w:ind w:left="478"/>
        <w:rPr>
          <w:rFonts w:ascii="宋体" w:hAnsi="宋体" w:eastAsia="宋体" w:cs="宋体"/>
          <w:sz w:val="24"/>
          <w:szCs w:val="24"/>
        </w:rPr>
      </w:pPr>
      <w:r>
        <w:rPr>
          <w:rFonts w:ascii="宋体" w:hAnsi="宋体" w:eastAsia="宋体" w:cs="宋体"/>
          <w:sz w:val="24"/>
          <w:szCs w:val="24"/>
        </w:rPr>
        <w:t>4．我方在此声明，所递交的投标文件及有关资料内</w:t>
      </w:r>
      <w:r>
        <w:rPr>
          <w:rFonts w:ascii="宋体" w:hAnsi="宋体" w:eastAsia="宋体" w:cs="宋体"/>
          <w:spacing w:val="-1"/>
          <w:sz w:val="24"/>
          <w:szCs w:val="24"/>
        </w:rPr>
        <w:t>容完整、真实和准确。</w:t>
      </w:r>
    </w:p>
    <w:p>
      <w:pPr>
        <w:pStyle w:val="3"/>
        <w:spacing w:line="287" w:lineRule="auto"/>
      </w:pPr>
    </w:p>
    <w:p>
      <w:pPr>
        <w:pStyle w:val="3"/>
        <w:spacing w:line="287" w:lineRule="auto"/>
      </w:pPr>
    </w:p>
    <w:p>
      <w:pPr>
        <w:pStyle w:val="3"/>
        <w:spacing w:line="287" w:lineRule="auto"/>
      </w:pPr>
    </w:p>
    <w:p>
      <w:pPr>
        <w:pStyle w:val="3"/>
        <w:spacing w:line="287" w:lineRule="auto"/>
      </w:pPr>
    </w:p>
    <w:p>
      <w:pPr>
        <w:spacing w:before="79" w:line="452" w:lineRule="auto"/>
        <w:ind w:right="63"/>
        <w:jc w:val="right"/>
        <w:rPr>
          <w:rFonts w:ascii="宋体" w:hAnsi="宋体" w:eastAsia="宋体" w:cs="宋体"/>
          <w:sz w:val="24"/>
          <w:szCs w:val="24"/>
        </w:rPr>
      </w:pPr>
      <w:r>
        <w:rPr>
          <w:rFonts w:ascii="宋体" w:hAnsi="宋体" w:eastAsia="宋体" w:cs="宋体"/>
          <w:spacing w:val="2"/>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电子签章）</w:t>
      </w:r>
    </w:p>
    <w:p>
      <w:pPr>
        <w:spacing w:before="79" w:line="452" w:lineRule="auto"/>
        <w:ind w:right="63"/>
        <w:jc w:val="right"/>
        <w:rPr>
          <w:rFonts w:ascii="宋体" w:hAnsi="宋体" w:eastAsia="宋体" w:cs="宋体"/>
          <w:spacing w:val="2"/>
          <w:sz w:val="24"/>
          <w:szCs w:val="24"/>
        </w:rPr>
      </w:pPr>
      <w:r>
        <w:rPr>
          <w:rFonts w:ascii="宋体" w:hAnsi="宋体" w:eastAsia="宋体" w:cs="宋体"/>
          <w:spacing w:val="2"/>
          <w:sz w:val="24"/>
          <w:szCs w:val="24"/>
        </w:rPr>
        <w:t xml:space="preserve">法定代表人或其委托代理人：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（电子签章）</w:t>
      </w:r>
    </w:p>
    <w:p>
      <w:pPr>
        <w:spacing w:before="79" w:line="452" w:lineRule="auto"/>
        <w:ind w:right="63"/>
        <w:jc w:val="right"/>
        <w:rPr>
          <w:rFonts w:ascii="宋体" w:hAnsi="宋体" w:eastAsia="宋体" w:cs="宋体"/>
          <w:spacing w:val="2"/>
          <w:sz w:val="24"/>
          <w:szCs w:val="24"/>
        </w:rPr>
      </w:pPr>
      <w:r>
        <w:rPr>
          <w:rFonts w:ascii="宋体" w:hAnsi="宋体" w:eastAsia="宋体" w:cs="宋体"/>
          <w:spacing w:val="2"/>
          <w:sz w:val="24"/>
          <w:szCs w:val="24"/>
        </w:rPr>
        <w:t>日期：         年    月    日</w:t>
      </w:r>
    </w:p>
    <w:p>
      <w:pPr>
        <w:spacing w:before="79" w:line="452" w:lineRule="auto"/>
        <w:ind w:right="63"/>
        <w:jc w:val="right"/>
        <w:rPr>
          <w:rFonts w:ascii="宋体" w:hAnsi="宋体" w:eastAsia="宋体" w:cs="宋体"/>
          <w:spacing w:val="2"/>
          <w:sz w:val="24"/>
          <w:szCs w:val="24"/>
        </w:rPr>
        <w:sectPr>
          <w:footerReference r:id="rId33" w:type="default"/>
          <w:pgSz w:w="11906" w:h="16839"/>
          <w:pgMar w:top="1431" w:right="1522" w:bottom="1185" w:left="1596" w:header="0" w:footer="970" w:gutter="0"/>
          <w:cols w:space="720" w:num="1"/>
        </w:sectPr>
      </w:pPr>
    </w:p>
    <w:p>
      <w:pPr>
        <w:pStyle w:val="3"/>
        <w:spacing w:line="278" w:lineRule="auto"/>
      </w:pPr>
    </w:p>
    <w:p>
      <w:pPr>
        <w:spacing w:before="78" w:line="219" w:lineRule="auto"/>
        <w:ind w:left="3538"/>
        <w:rPr>
          <w:rFonts w:ascii="宋体" w:hAnsi="宋体" w:eastAsia="宋体" w:cs="宋体"/>
          <w:sz w:val="24"/>
          <w:szCs w:val="24"/>
        </w:rPr>
      </w:pPr>
      <w:r>
        <w:rPr>
          <w:rFonts w:ascii="宋体" w:hAnsi="宋体" w:eastAsia="宋体" w:cs="宋体"/>
          <w:spacing w:val="-3"/>
          <w:sz w:val="24"/>
          <w:szCs w:val="24"/>
        </w:rPr>
        <w:t>（二）投标函附录</w:t>
      </w:r>
    </w:p>
    <w:p>
      <w:pPr>
        <w:spacing w:before="65"/>
      </w:pPr>
    </w:p>
    <w:tbl>
      <w:tblPr>
        <w:tblStyle w:val="21"/>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1632"/>
        <w:gridCol w:w="1663"/>
        <w:gridCol w:w="1262"/>
        <w:gridCol w:w="1199"/>
        <w:gridCol w:w="1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19" w:type="dxa"/>
            <w:vAlign w:val="top"/>
          </w:tcPr>
          <w:p>
            <w:pPr>
              <w:pStyle w:val="22"/>
              <w:spacing w:before="274" w:line="229" w:lineRule="auto"/>
              <w:ind w:left="132"/>
            </w:pPr>
            <w:r>
              <w:rPr>
                <w:spacing w:val="8"/>
              </w:rPr>
              <w:t>工程名称及标段</w:t>
            </w:r>
          </w:p>
        </w:tc>
        <w:tc>
          <w:tcPr>
            <w:tcW w:w="7497" w:type="dxa"/>
            <w:gridSpan w:val="5"/>
            <w:vAlign w:val="top"/>
          </w:tcPr>
          <w:p>
            <w:pPr>
              <w:pStyle w:val="22"/>
              <w:tabs>
                <w:tab w:val="left" w:pos="3691"/>
              </w:tabs>
              <w:spacing w:before="275" w:line="228" w:lineRule="auto"/>
              <w:ind w:left="1485"/>
            </w:pPr>
            <w:r>
              <w:rPr>
                <w:u w:val="single" w:color="auto"/>
              </w:rPr>
              <w:tab/>
            </w:r>
            <w:r>
              <w:rPr>
                <w:spacing w:val="7"/>
              </w:rPr>
              <w:t>（项目名称）第</w:t>
            </w:r>
            <w:r>
              <w:rPr>
                <w:spacing w:val="7"/>
                <w:u w:val="single" w:color="auto"/>
              </w:rPr>
              <w:t xml:space="preserve">    </w:t>
            </w:r>
            <w:r>
              <w:rPr>
                <w:spacing w:val="-85"/>
              </w:rPr>
              <w:t xml:space="preserve"> </w:t>
            </w:r>
            <w:r>
              <w:rPr>
                <w:spacing w:val="7"/>
              </w:rPr>
              <w:t>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719" w:type="dxa"/>
            <w:vAlign w:val="top"/>
          </w:tcPr>
          <w:p>
            <w:pPr>
              <w:pStyle w:val="22"/>
              <w:spacing w:before="294" w:line="229" w:lineRule="auto"/>
              <w:ind w:left="343"/>
            </w:pPr>
            <w:r>
              <w:rPr>
                <w:spacing w:val="7"/>
              </w:rPr>
              <w:t>投标人名称</w:t>
            </w:r>
          </w:p>
        </w:tc>
        <w:tc>
          <w:tcPr>
            <w:tcW w:w="7497"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719" w:type="dxa"/>
            <w:vAlign w:val="top"/>
          </w:tcPr>
          <w:p>
            <w:pPr>
              <w:pStyle w:val="22"/>
              <w:spacing w:before="294" w:line="229" w:lineRule="auto"/>
              <w:ind w:left="447"/>
            </w:pPr>
            <w:r>
              <w:rPr>
                <w:spacing w:val="6"/>
              </w:rPr>
              <w:t>项目经理</w:t>
            </w:r>
          </w:p>
        </w:tc>
        <w:tc>
          <w:tcPr>
            <w:tcW w:w="1632" w:type="dxa"/>
            <w:vAlign w:val="top"/>
          </w:tcPr>
          <w:p>
            <w:pPr>
              <w:rPr>
                <w:rFonts w:ascii="Arial"/>
                <w:sz w:val="21"/>
              </w:rPr>
            </w:pPr>
          </w:p>
        </w:tc>
        <w:tc>
          <w:tcPr>
            <w:tcW w:w="1663" w:type="dxa"/>
            <w:vAlign w:val="top"/>
          </w:tcPr>
          <w:p>
            <w:pPr>
              <w:pStyle w:val="22"/>
              <w:spacing w:before="294" w:line="229" w:lineRule="auto"/>
              <w:ind w:left="629"/>
            </w:pPr>
            <w:r>
              <w:rPr>
                <w:spacing w:val="3"/>
              </w:rPr>
              <w:t>级别</w:t>
            </w:r>
          </w:p>
        </w:tc>
        <w:tc>
          <w:tcPr>
            <w:tcW w:w="1262" w:type="dxa"/>
            <w:vAlign w:val="top"/>
          </w:tcPr>
          <w:p>
            <w:pPr>
              <w:rPr>
                <w:rFonts w:ascii="Arial"/>
                <w:sz w:val="21"/>
              </w:rPr>
            </w:pPr>
          </w:p>
        </w:tc>
        <w:tc>
          <w:tcPr>
            <w:tcW w:w="1199" w:type="dxa"/>
            <w:vAlign w:val="top"/>
          </w:tcPr>
          <w:p>
            <w:pPr>
              <w:pStyle w:val="22"/>
              <w:spacing w:before="294" w:line="228" w:lineRule="auto"/>
              <w:ind w:left="187"/>
            </w:pPr>
            <w:r>
              <w:rPr>
                <w:spacing w:val="7"/>
              </w:rPr>
              <w:t>注册编号</w:t>
            </w:r>
          </w:p>
        </w:tc>
        <w:tc>
          <w:tcPr>
            <w:tcW w:w="17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3351" w:type="dxa"/>
            <w:gridSpan w:val="2"/>
            <w:vAlign w:val="top"/>
          </w:tcPr>
          <w:p>
            <w:pPr>
              <w:spacing w:line="404" w:lineRule="auto"/>
              <w:rPr>
                <w:rFonts w:ascii="Arial"/>
                <w:sz w:val="21"/>
              </w:rPr>
            </w:pPr>
          </w:p>
          <w:p>
            <w:pPr>
              <w:pStyle w:val="22"/>
              <w:spacing w:before="65" w:line="227" w:lineRule="auto"/>
              <w:ind w:left="528"/>
            </w:pPr>
            <w:r>
              <w:rPr>
                <w:spacing w:val="7"/>
              </w:rPr>
              <w:t>投标总报价（评标报价）</w:t>
            </w:r>
          </w:p>
        </w:tc>
        <w:tc>
          <w:tcPr>
            <w:tcW w:w="5865" w:type="dxa"/>
            <w:gridSpan w:val="4"/>
            <w:vAlign w:val="top"/>
          </w:tcPr>
          <w:p>
            <w:pPr>
              <w:pStyle w:val="22"/>
              <w:spacing w:before="242" w:line="229" w:lineRule="auto"/>
              <w:ind w:left="114"/>
            </w:pPr>
            <w:r>
              <w:rPr>
                <w:spacing w:val="2"/>
              </w:rPr>
              <w:t>大写：</w:t>
            </w:r>
          </w:p>
          <w:p>
            <w:pPr>
              <w:pStyle w:val="22"/>
              <w:spacing w:before="210" w:line="229" w:lineRule="auto"/>
              <w:ind w:left="117"/>
            </w:pPr>
            <w:r>
              <w:rPr>
                <w:spacing w:val="1"/>
              </w:rPr>
              <w:t>小写：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3351" w:type="dxa"/>
            <w:gridSpan w:val="2"/>
            <w:vAlign w:val="top"/>
          </w:tcPr>
          <w:p>
            <w:pPr>
              <w:spacing w:line="309" w:lineRule="auto"/>
              <w:rPr>
                <w:rFonts w:ascii="Arial"/>
                <w:sz w:val="21"/>
              </w:rPr>
            </w:pPr>
          </w:p>
          <w:p>
            <w:pPr>
              <w:pStyle w:val="22"/>
              <w:spacing w:before="65" w:line="228" w:lineRule="auto"/>
              <w:ind w:left="1053"/>
            </w:pPr>
            <w:r>
              <w:rPr>
                <w:spacing w:val="7"/>
              </w:rPr>
              <w:t>投报工程质量</w:t>
            </w:r>
          </w:p>
        </w:tc>
        <w:tc>
          <w:tcPr>
            <w:tcW w:w="586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3351" w:type="dxa"/>
            <w:gridSpan w:val="2"/>
            <w:vAlign w:val="top"/>
          </w:tcPr>
          <w:p>
            <w:pPr>
              <w:pStyle w:val="22"/>
              <w:spacing w:before="207" w:line="229" w:lineRule="auto"/>
              <w:ind w:left="1265"/>
            </w:pPr>
            <w:r>
              <w:rPr>
                <w:spacing w:val="6"/>
              </w:rPr>
              <w:t>投标工期</w:t>
            </w:r>
          </w:p>
        </w:tc>
        <w:tc>
          <w:tcPr>
            <w:tcW w:w="586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3351" w:type="dxa"/>
            <w:gridSpan w:val="2"/>
            <w:vAlign w:val="top"/>
          </w:tcPr>
          <w:p>
            <w:pPr>
              <w:pStyle w:val="22"/>
              <w:spacing w:before="209" w:line="229" w:lineRule="auto"/>
              <w:ind w:left="1159"/>
            </w:pPr>
            <w:r>
              <w:rPr>
                <w:spacing w:val="7"/>
              </w:rPr>
              <w:t>投标有效期</w:t>
            </w:r>
          </w:p>
        </w:tc>
        <w:tc>
          <w:tcPr>
            <w:tcW w:w="586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3351" w:type="dxa"/>
            <w:gridSpan w:val="2"/>
            <w:vAlign w:val="top"/>
          </w:tcPr>
          <w:p>
            <w:pPr>
              <w:spacing w:line="264" w:lineRule="auto"/>
              <w:rPr>
                <w:rFonts w:ascii="Arial"/>
                <w:sz w:val="21"/>
              </w:rPr>
            </w:pPr>
          </w:p>
          <w:p>
            <w:pPr>
              <w:pStyle w:val="22"/>
              <w:spacing w:before="65" w:line="228" w:lineRule="auto"/>
              <w:ind w:left="843"/>
            </w:pPr>
            <w:r>
              <w:rPr>
                <w:spacing w:val="7"/>
              </w:rPr>
              <w:t>其他说明的问题：</w:t>
            </w:r>
          </w:p>
        </w:tc>
        <w:tc>
          <w:tcPr>
            <w:tcW w:w="5865" w:type="dxa"/>
            <w:gridSpan w:val="4"/>
            <w:vAlign w:val="top"/>
          </w:tcPr>
          <w:p>
            <w:pPr>
              <w:rPr>
                <w:rFonts w:ascii="Arial"/>
                <w:sz w:val="21"/>
              </w:rPr>
            </w:pPr>
          </w:p>
        </w:tc>
      </w:tr>
    </w:tbl>
    <w:p>
      <w:pPr>
        <w:pStyle w:val="3"/>
        <w:spacing w:line="296" w:lineRule="auto"/>
      </w:pPr>
    </w:p>
    <w:p>
      <w:pPr>
        <w:spacing w:before="65" w:line="228" w:lineRule="auto"/>
        <w:ind w:left="754"/>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电子签章）</w:t>
      </w:r>
    </w:p>
    <w:p>
      <w:pPr>
        <w:pStyle w:val="3"/>
        <w:spacing w:line="388" w:lineRule="auto"/>
      </w:pPr>
    </w:p>
    <w:p>
      <w:pPr>
        <w:spacing w:before="65" w:line="470" w:lineRule="auto"/>
        <w:ind w:left="541"/>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1"/>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电子签章）</w:t>
      </w:r>
    </w:p>
    <w:p>
      <w:pPr>
        <w:spacing w:line="228" w:lineRule="auto"/>
        <w:ind w:left="576"/>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1"/>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7"/>
          <w:sz w:val="20"/>
          <w:szCs w:val="20"/>
        </w:rPr>
        <w:t xml:space="preserve">    </w:t>
      </w:r>
      <w:r>
        <w:rPr>
          <w:rFonts w:ascii="宋体" w:hAnsi="宋体" w:eastAsia="宋体" w:cs="宋体"/>
          <w:spacing w:val="-6"/>
          <w:sz w:val="20"/>
          <w:szCs w:val="20"/>
        </w:rPr>
        <w:t>日</w:t>
      </w:r>
    </w:p>
    <w:p>
      <w:pPr>
        <w:spacing w:line="228" w:lineRule="auto"/>
        <w:rPr>
          <w:rFonts w:ascii="宋体" w:hAnsi="宋体" w:eastAsia="宋体" w:cs="宋体"/>
          <w:sz w:val="20"/>
          <w:szCs w:val="20"/>
        </w:rPr>
        <w:sectPr>
          <w:footerReference r:id="rId34" w:type="default"/>
          <w:pgSz w:w="11906" w:h="16839"/>
          <w:pgMar w:top="1431" w:right="1210" w:bottom="1185" w:left="1474" w:header="0" w:footer="970" w:gutter="0"/>
          <w:cols w:space="720" w:num="1"/>
        </w:sectPr>
      </w:pPr>
    </w:p>
    <w:p>
      <w:pPr>
        <w:pStyle w:val="3"/>
        <w:spacing w:line="389" w:lineRule="auto"/>
      </w:pPr>
    </w:p>
    <w:p>
      <w:pPr>
        <w:spacing w:before="91" w:line="221" w:lineRule="auto"/>
        <w:ind w:left="2834"/>
        <w:rPr>
          <w:rFonts w:ascii="宋体" w:hAnsi="宋体" w:eastAsia="宋体" w:cs="宋体"/>
          <w:sz w:val="28"/>
          <w:szCs w:val="28"/>
        </w:rPr>
      </w:pPr>
      <w:r>
        <w:rPr>
          <w:rFonts w:ascii="宋体" w:hAnsi="宋体" w:eastAsia="宋体" w:cs="宋体"/>
          <w:spacing w:val="-2"/>
          <w:sz w:val="28"/>
          <w:szCs w:val="28"/>
        </w:rPr>
        <w:t>二、法定代表人身份证明</w:t>
      </w:r>
    </w:p>
    <w:p>
      <w:pPr>
        <w:pStyle w:val="3"/>
        <w:spacing w:line="425" w:lineRule="auto"/>
      </w:pPr>
    </w:p>
    <w:p>
      <w:pPr>
        <w:spacing w:before="65" w:line="463" w:lineRule="auto"/>
        <w:ind w:left="2"/>
        <w:rPr>
          <w:rFonts w:ascii="宋体" w:hAnsi="宋体" w:eastAsia="宋体" w:cs="宋体"/>
          <w:sz w:val="20"/>
          <w:szCs w:val="20"/>
        </w:rPr>
      </w:pPr>
      <w:r>
        <w:rPr>
          <w:rFonts w:ascii="宋体" w:hAnsi="宋体" w:eastAsia="宋体" w:cs="宋体"/>
          <w:spacing w:val="1"/>
          <w:sz w:val="20"/>
          <w:szCs w:val="20"/>
        </w:rPr>
        <w:t>投</w:t>
      </w:r>
      <w:r>
        <w:rPr>
          <w:rFonts w:ascii="宋体" w:hAnsi="宋体" w:eastAsia="宋体" w:cs="宋体"/>
          <w:spacing w:val="17"/>
          <w:sz w:val="20"/>
          <w:szCs w:val="20"/>
        </w:rPr>
        <w:t xml:space="preserve"> </w:t>
      </w:r>
      <w:r>
        <w:rPr>
          <w:rFonts w:ascii="宋体" w:hAnsi="宋体" w:eastAsia="宋体" w:cs="宋体"/>
          <w:spacing w:val="1"/>
          <w:sz w:val="20"/>
          <w:szCs w:val="20"/>
        </w:rPr>
        <w:t>标</w:t>
      </w:r>
      <w:r>
        <w:rPr>
          <w:rFonts w:ascii="宋体" w:hAnsi="宋体" w:eastAsia="宋体" w:cs="宋体"/>
          <w:spacing w:val="17"/>
          <w:sz w:val="20"/>
          <w:szCs w:val="20"/>
        </w:rPr>
        <w:t xml:space="preserve"> </w:t>
      </w:r>
      <w:r>
        <w:rPr>
          <w:rFonts w:ascii="宋体" w:hAnsi="宋体" w:eastAsia="宋体" w:cs="宋体"/>
          <w:spacing w:val="1"/>
          <w:sz w:val="20"/>
          <w:szCs w:val="20"/>
        </w:rPr>
        <w:t>人：</w:t>
      </w:r>
      <w:r>
        <w:rPr>
          <w:rFonts w:ascii="宋体" w:hAnsi="宋体" w:eastAsia="宋体" w:cs="宋体"/>
          <w:sz w:val="20"/>
          <w:szCs w:val="20"/>
          <w:u w:val="single" w:color="auto"/>
        </w:rPr>
        <w:t xml:space="preserve">                                                           </w:t>
      </w:r>
    </w:p>
    <w:p>
      <w:pPr>
        <w:spacing w:line="229" w:lineRule="auto"/>
        <w:ind w:left="1"/>
        <w:rPr>
          <w:rFonts w:ascii="宋体" w:hAnsi="宋体" w:eastAsia="宋体" w:cs="宋体"/>
          <w:sz w:val="20"/>
          <w:szCs w:val="20"/>
        </w:rPr>
      </w:pPr>
      <w:r>
        <w:rPr>
          <w:rFonts w:ascii="宋体" w:hAnsi="宋体" w:eastAsia="宋体" w:cs="宋体"/>
          <w:spacing w:val="4"/>
          <w:sz w:val="20"/>
          <w:szCs w:val="20"/>
        </w:rPr>
        <w:t>单位性质：</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250" w:line="238" w:lineRule="auto"/>
        <w:rPr>
          <w:rFonts w:ascii="宋体" w:hAnsi="宋体" w:eastAsia="宋体" w:cs="宋体"/>
          <w:sz w:val="20"/>
          <w:szCs w:val="20"/>
        </w:rPr>
      </w:pPr>
      <w:r>
        <w:rPr>
          <w:rFonts w:ascii="宋体" w:hAnsi="宋体" w:eastAsia="宋体" w:cs="宋体"/>
          <w:spacing w:val="2"/>
          <w:sz w:val="20"/>
          <w:szCs w:val="20"/>
        </w:rPr>
        <w:t>地</w:t>
      </w:r>
      <w:r>
        <w:rPr>
          <w:rFonts w:ascii="宋体" w:hAnsi="宋体" w:eastAsia="宋体" w:cs="宋体"/>
          <w:spacing w:val="7"/>
          <w:sz w:val="20"/>
          <w:szCs w:val="20"/>
        </w:rPr>
        <w:t xml:space="preserve">    </w:t>
      </w:r>
      <w:r>
        <w:rPr>
          <w:rFonts w:ascii="宋体" w:hAnsi="宋体" w:eastAsia="宋体" w:cs="宋体"/>
          <w:spacing w:val="2"/>
          <w:sz w:val="20"/>
          <w:szCs w:val="20"/>
        </w:rPr>
        <w:t>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p>
    <w:p>
      <w:pPr>
        <w:spacing w:before="242" w:line="228" w:lineRule="auto"/>
        <w:ind w:left="1"/>
        <w:rPr>
          <w:rFonts w:ascii="宋体" w:hAnsi="宋体" w:eastAsia="宋体" w:cs="宋体"/>
          <w:sz w:val="20"/>
          <w:szCs w:val="20"/>
        </w:rPr>
      </w:pPr>
      <w:r>
        <w:rPr>
          <w:rFonts w:ascii="宋体" w:hAnsi="宋体" w:eastAsia="宋体" w:cs="宋体"/>
          <w:spacing w:val="4"/>
          <w:sz w:val="20"/>
          <w:szCs w:val="20"/>
        </w:rPr>
        <w:t>成立时间：</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4"/>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4"/>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3"/>
          <w:sz w:val="20"/>
          <w:szCs w:val="20"/>
        </w:rPr>
        <w:t xml:space="preserve"> </w:t>
      </w:r>
      <w:r>
        <w:rPr>
          <w:rFonts w:ascii="宋体" w:hAnsi="宋体" w:eastAsia="宋体" w:cs="宋体"/>
          <w:spacing w:val="4"/>
          <w:sz w:val="20"/>
          <w:szCs w:val="20"/>
        </w:rPr>
        <w:t>日</w:t>
      </w:r>
    </w:p>
    <w:p>
      <w:pPr>
        <w:spacing w:before="254" w:line="229" w:lineRule="auto"/>
        <w:ind w:left="1"/>
        <w:rPr>
          <w:rFonts w:ascii="宋体" w:hAnsi="宋体" w:eastAsia="宋体" w:cs="宋体"/>
          <w:sz w:val="20"/>
          <w:szCs w:val="20"/>
        </w:rPr>
      </w:pPr>
      <w:r>
        <w:rPr>
          <w:rFonts w:ascii="宋体" w:hAnsi="宋体" w:eastAsia="宋体" w:cs="宋体"/>
          <w:spacing w:val="4"/>
          <w:sz w:val="20"/>
          <w:szCs w:val="20"/>
        </w:rPr>
        <w:t>经营期限：</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251" w:line="228" w:lineRule="auto"/>
        <w:rPr>
          <w:rFonts w:ascii="宋体" w:hAnsi="宋体" w:eastAsia="宋体" w:cs="宋体"/>
          <w:sz w:val="20"/>
          <w:szCs w:val="20"/>
        </w:rPr>
      </w:pPr>
      <w:r>
        <w:rPr>
          <w:rFonts w:ascii="宋体" w:hAnsi="宋体" w:eastAsia="宋体" w:cs="宋体"/>
          <w:spacing w:val="3"/>
          <w:sz w:val="20"/>
          <w:szCs w:val="20"/>
        </w:rPr>
        <w:t>姓</w:t>
      </w:r>
      <w:r>
        <w:rPr>
          <w:rFonts w:ascii="宋体" w:hAnsi="宋体" w:eastAsia="宋体" w:cs="宋体"/>
          <w:spacing w:val="8"/>
          <w:sz w:val="20"/>
          <w:szCs w:val="20"/>
        </w:rPr>
        <w:t xml:space="preserve">    </w:t>
      </w:r>
      <w:r>
        <w:rPr>
          <w:rFonts w:ascii="宋体" w:hAnsi="宋体" w:eastAsia="宋体" w:cs="宋体"/>
          <w:spacing w:val="3"/>
          <w:sz w:val="20"/>
          <w:szCs w:val="20"/>
        </w:rPr>
        <w:t>名：</w:t>
      </w:r>
      <w:r>
        <w:rPr>
          <w:rFonts w:ascii="宋体" w:hAnsi="宋体" w:eastAsia="宋体" w:cs="宋体"/>
          <w:spacing w:val="1"/>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性</w:t>
      </w:r>
      <w:r>
        <w:rPr>
          <w:rFonts w:ascii="宋体" w:hAnsi="宋体" w:eastAsia="宋体" w:cs="宋体"/>
          <w:spacing w:val="6"/>
          <w:sz w:val="20"/>
          <w:szCs w:val="20"/>
        </w:rPr>
        <w:t xml:space="preserve">        </w:t>
      </w:r>
      <w:r>
        <w:rPr>
          <w:rFonts w:ascii="宋体" w:hAnsi="宋体" w:eastAsia="宋体" w:cs="宋体"/>
          <w:spacing w:val="3"/>
          <w:sz w:val="20"/>
          <w:szCs w:val="20"/>
        </w:rPr>
        <w:t>别：</w:t>
      </w:r>
      <w:r>
        <w:rPr>
          <w:rFonts w:ascii="宋体" w:hAnsi="宋体" w:eastAsia="宋体" w:cs="宋体"/>
          <w:sz w:val="20"/>
          <w:szCs w:val="20"/>
          <w:u w:val="single" w:color="auto"/>
        </w:rPr>
        <w:t xml:space="preserve">                 </w:t>
      </w:r>
    </w:p>
    <w:p>
      <w:pPr>
        <w:spacing w:before="252" w:line="228" w:lineRule="auto"/>
        <w:rPr>
          <w:rFonts w:ascii="宋体" w:hAnsi="宋体" w:eastAsia="宋体" w:cs="宋体"/>
          <w:sz w:val="20"/>
          <w:szCs w:val="20"/>
        </w:rPr>
      </w:pPr>
      <w:r>
        <w:rPr>
          <w:rFonts w:ascii="宋体" w:hAnsi="宋体" w:eastAsia="宋体" w:cs="宋体"/>
          <w:spacing w:val="3"/>
          <w:sz w:val="20"/>
          <w:szCs w:val="20"/>
        </w:rPr>
        <w:t>年</w:t>
      </w:r>
      <w:r>
        <w:rPr>
          <w:rFonts w:ascii="宋体" w:hAnsi="宋体" w:eastAsia="宋体" w:cs="宋体"/>
          <w:spacing w:val="8"/>
          <w:sz w:val="20"/>
          <w:szCs w:val="20"/>
        </w:rPr>
        <w:t xml:space="preserve">    </w:t>
      </w:r>
      <w:r>
        <w:rPr>
          <w:rFonts w:ascii="宋体" w:hAnsi="宋体" w:eastAsia="宋体" w:cs="宋体"/>
          <w:spacing w:val="3"/>
          <w:sz w:val="20"/>
          <w:szCs w:val="20"/>
        </w:rPr>
        <w:t>龄：</w:t>
      </w:r>
      <w:r>
        <w:rPr>
          <w:rFonts w:ascii="宋体" w:hAnsi="宋体" w:eastAsia="宋体" w:cs="宋体"/>
          <w:spacing w:val="1"/>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职</w:t>
      </w:r>
      <w:r>
        <w:rPr>
          <w:rFonts w:ascii="宋体" w:hAnsi="宋体" w:eastAsia="宋体" w:cs="宋体"/>
          <w:spacing w:val="6"/>
          <w:sz w:val="20"/>
          <w:szCs w:val="20"/>
        </w:rPr>
        <w:t xml:space="preserve">        </w:t>
      </w:r>
      <w:r>
        <w:rPr>
          <w:rFonts w:ascii="宋体" w:hAnsi="宋体" w:eastAsia="宋体" w:cs="宋体"/>
          <w:spacing w:val="3"/>
          <w:sz w:val="20"/>
          <w:szCs w:val="20"/>
        </w:rPr>
        <w:t>务：</w:t>
      </w:r>
      <w:r>
        <w:rPr>
          <w:rFonts w:ascii="宋体" w:hAnsi="宋体" w:eastAsia="宋体" w:cs="宋体"/>
          <w:sz w:val="20"/>
          <w:szCs w:val="20"/>
          <w:u w:val="single" w:color="auto"/>
        </w:rPr>
        <w:t xml:space="preserve">                 </w:t>
      </w:r>
    </w:p>
    <w:p>
      <w:pPr>
        <w:spacing w:before="254" w:line="461" w:lineRule="auto"/>
        <w:ind w:left="4"/>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99"/>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（投标人名称）的法定代表人。</w:t>
      </w:r>
    </w:p>
    <w:p>
      <w:pPr>
        <w:spacing w:before="1" w:line="228" w:lineRule="auto"/>
        <w:rPr>
          <w:rFonts w:ascii="宋体" w:hAnsi="宋体" w:eastAsia="宋体" w:cs="宋体"/>
          <w:sz w:val="20"/>
          <w:szCs w:val="20"/>
        </w:rPr>
      </w:pPr>
      <w:r>
        <w:rPr>
          <w:rFonts w:ascii="宋体" w:hAnsi="宋体" w:eastAsia="宋体" w:cs="宋体"/>
          <w:spacing w:val="5"/>
          <w:sz w:val="20"/>
          <w:szCs w:val="20"/>
        </w:rPr>
        <w:t>特此证明。</w:t>
      </w: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spacing w:before="65" w:line="461" w:lineRule="auto"/>
        <w:ind w:right="11"/>
        <w:jc w:val="right"/>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电子签章）</w:t>
      </w:r>
    </w:p>
    <w:p>
      <w:pPr>
        <w:tabs>
          <w:tab w:val="left" w:pos="5259"/>
        </w:tabs>
        <w:spacing w:before="1" w:line="228" w:lineRule="auto"/>
        <w:ind w:left="431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35" w:type="default"/>
          <w:pgSz w:w="11906" w:h="16839"/>
          <w:pgMar w:top="1431" w:right="1585" w:bottom="1185" w:left="1594" w:header="0" w:footer="970" w:gutter="0"/>
          <w:cols w:space="720" w:num="1"/>
        </w:sectPr>
      </w:pPr>
    </w:p>
    <w:p>
      <w:pPr>
        <w:pStyle w:val="3"/>
        <w:spacing w:line="272" w:lineRule="auto"/>
      </w:pPr>
    </w:p>
    <w:p>
      <w:pPr>
        <w:pStyle w:val="3"/>
        <w:spacing w:line="273" w:lineRule="auto"/>
      </w:pPr>
    </w:p>
    <w:p>
      <w:pPr>
        <w:spacing w:before="91" w:line="220" w:lineRule="auto"/>
        <w:ind w:left="2696"/>
        <w:rPr>
          <w:rFonts w:ascii="宋体" w:hAnsi="宋体" w:eastAsia="宋体" w:cs="宋体"/>
          <w:sz w:val="28"/>
          <w:szCs w:val="28"/>
        </w:rPr>
      </w:pPr>
      <w:r>
        <w:rPr>
          <w:rFonts w:ascii="宋体" w:hAnsi="宋体" w:eastAsia="宋体" w:cs="宋体"/>
          <w:spacing w:val="-1"/>
          <w:sz w:val="28"/>
          <w:szCs w:val="28"/>
        </w:rPr>
        <w:t>三、法定代表人授权委托书</w:t>
      </w:r>
    </w:p>
    <w:p>
      <w:pPr>
        <w:pStyle w:val="3"/>
        <w:spacing w:line="341" w:lineRule="auto"/>
      </w:pPr>
    </w:p>
    <w:p>
      <w:pPr>
        <w:spacing w:before="78" w:line="219" w:lineRule="auto"/>
        <w:ind w:left="490"/>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 xml:space="preserve">       </w:t>
      </w:r>
      <w:r>
        <w:rPr>
          <w:rFonts w:ascii="宋体" w:hAnsi="宋体" w:eastAsia="宋体" w:cs="宋体"/>
          <w:sz w:val="24"/>
          <w:szCs w:val="24"/>
        </w:rPr>
        <w:t>（姓名）系</w:t>
      </w:r>
      <w:r>
        <w:rPr>
          <w:rFonts w:ascii="宋体" w:hAnsi="宋体" w:eastAsia="宋体" w:cs="宋体"/>
          <w:sz w:val="24"/>
          <w:szCs w:val="24"/>
          <w:u w:val="single" w:color="auto"/>
        </w:rPr>
        <w:t xml:space="preserve">        </w:t>
      </w:r>
      <w:r>
        <w:rPr>
          <w:rFonts w:ascii="宋体" w:hAnsi="宋体" w:eastAsia="宋体" w:cs="宋体"/>
          <w:sz w:val="24"/>
          <w:szCs w:val="24"/>
        </w:rPr>
        <w:t>（投标人名</w:t>
      </w:r>
      <w:r>
        <w:rPr>
          <w:rFonts w:ascii="宋体" w:hAnsi="宋体" w:eastAsia="宋体" w:cs="宋体"/>
          <w:spacing w:val="-1"/>
          <w:sz w:val="24"/>
          <w:szCs w:val="24"/>
        </w:rPr>
        <w:t>称）的法定代表人，现委托</w:t>
      </w:r>
    </w:p>
    <w:p>
      <w:pPr>
        <w:tabs>
          <w:tab w:val="left" w:pos="960"/>
        </w:tabs>
        <w:spacing w:before="153" w:line="339" w:lineRule="auto"/>
        <w:ind w:left="8" w:hanging="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2"/>
          <w:sz w:val="24"/>
          <w:szCs w:val="24"/>
        </w:rPr>
        <w:t>（姓名）为我方代理人。代理人根据授权，以我方名义签署、澄清、说明、</w:t>
      </w:r>
      <w:r>
        <w:rPr>
          <w:rFonts w:ascii="宋体" w:hAnsi="宋体" w:eastAsia="宋体" w:cs="宋体"/>
          <w:sz w:val="24"/>
          <w:szCs w:val="24"/>
        </w:rPr>
        <w:t xml:space="preserve"> </w:t>
      </w:r>
      <w:r>
        <w:rPr>
          <w:rFonts w:ascii="宋体" w:hAnsi="宋体" w:eastAsia="宋体" w:cs="宋体"/>
          <w:spacing w:val="-1"/>
          <w:sz w:val="24"/>
          <w:szCs w:val="24"/>
        </w:rPr>
        <w:t>补正、递交、撤回、修改</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（项目名称）第</w:t>
      </w:r>
      <w:r>
        <w:rPr>
          <w:rFonts w:ascii="宋体" w:hAnsi="宋体" w:eastAsia="宋体" w:cs="宋体"/>
          <w:spacing w:val="-1"/>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标段施工投标文件、签</w:t>
      </w:r>
    </w:p>
    <w:p>
      <w:pPr>
        <w:spacing w:line="220" w:lineRule="auto"/>
        <w:ind w:left="12"/>
        <w:rPr>
          <w:rFonts w:ascii="宋体" w:hAnsi="宋体" w:eastAsia="宋体" w:cs="宋体"/>
          <w:sz w:val="24"/>
          <w:szCs w:val="24"/>
        </w:rPr>
      </w:pPr>
      <w:r>
        <w:rPr>
          <w:rFonts w:ascii="宋体" w:hAnsi="宋体" w:eastAsia="宋体" w:cs="宋体"/>
          <w:spacing w:val="-1"/>
          <w:sz w:val="24"/>
          <w:szCs w:val="24"/>
        </w:rPr>
        <w:t>订合同和处理有关事宜，其法律后果由我方承担。</w:t>
      </w:r>
    </w:p>
    <w:p>
      <w:pPr>
        <w:spacing w:before="152" w:line="221" w:lineRule="auto"/>
        <w:ind w:left="608"/>
        <w:rPr>
          <w:rFonts w:ascii="宋体" w:hAnsi="宋体" w:eastAsia="宋体" w:cs="宋体"/>
          <w:sz w:val="24"/>
          <w:szCs w:val="24"/>
        </w:rPr>
      </w:pPr>
      <w:r>
        <w:rPr>
          <w:rFonts w:ascii="宋体" w:hAnsi="宋体" w:eastAsia="宋体" w:cs="宋体"/>
          <w:spacing w:val="-1"/>
          <w:sz w:val="24"/>
          <w:szCs w:val="24"/>
        </w:rPr>
        <w:t>委托期限：</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pPr>
        <w:pStyle w:val="3"/>
        <w:spacing w:line="433" w:lineRule="auto"/>
      </w:pPr>
    </w:p>
    <w:p>
      <w:pPr>
        <w:spacing w:before="79" w:line="220" w:lineRule="auto"/>
        <w:ind w:left="488"/>
        <w:rPr>
          <w:rFonts w:ascii="宋体" w:hAnsi="宋体" w:eastAsia="宋体" w:cs="宋体"/>
          <w:sz w:val="24"/>
          <w:szCs w:val="24"/>
        </w:rPr>
      </w:pPr>
      <w:r>
        <w:rPr>
          <w:rFonts w:ascii="宋体" w:hAnsi="宋体" w:eastAsia="宋体" w:cs="宋体"/>
          <w:spacing w:val="-1"/>
          <w:sz w:val="24"/>
          <w:szCs w:val="24"/>
        </w:rPr>
        <w:t>代理人无转委托权。</w:t>
      </w:r>
    </w:p>
    <w:p>
      <w:pPr>
        <w:pStyle w:val="3"/>
        <w:spacing w:line="444" w:lineRule="auto"/>
      </w:pPr>
    </w:p>
    <w:p>
      <w:pPr>
        <w:spacing w:before="79" w:line="219" w:lineRule="auto"/>
        <w:ind w:left="508"/>
        <w:rPr>
          <w:rFonts w:ascii="宋体" w:hAnsi="宋体" w:eastAsia="宋体" w:cs="宋体"/>
          <w:sz w:val="24"/>
          <w:szCs w:val="24"/>
        </w:rPr>
      </w:pPr>
      <w:r>
        <w:rPr>
          <w:rFonts w:ascii="宋体" w:hAnsi="宋体" w:eastAsia="宋体" w:cs="宋体"/>
          <w:spacing w:val="-2"/>
          <w:sz w:val="24"/>
          <w:szCs w:val="24"/>
        </w:rPr>
        <w:t>附：法定代表人、委托代理人身份证复印件</w:t>
      </w:r>
    </w:p>
    <w:p>
      <w:pPr>
        <w:pStyle w:val="3"/>
        <w:spacing w:line="272" w:lineRule="auto"/>
      </w:pPr>
    </w:p>
    <w:p>
      <w:pPr>
        <w:pStyle w:val="3"/>
        <w:spacing w:line="272" w:lineRule="auto"/>
      </w:pPr>
    </w:p>
    <w:p>
      <w:pPr>
        <w:pStyle w:val="3"/>
        <w:spacing w:line="272" w:lineRule="auto"/>
      </w:pPr>
    </w:p>
    <w:p>
      <w:pPr>
        <w:pStyle w:val="3"/>
        <w:spacing w:line="272" w:lineRule="auto"/>
      </w:pPr>
    </w:p>
    <w:p>
      <w:pPr>
        <w:pStyle w:val="3"/>
        <w:spacing w:line="273" w:lineRule="auto"/>
      </w:pPr>
    </w:p>
    <w:p>
      <w:pPr>
        <w:spacing w:before="79" w:line="219" w:lineRule="auto"/>
        <w:ind w:left="4092"/>
        <w:rPr>
          <w:rFonts w:ascii="宋体" w:hAnsi="宋体" w:eastAsia="宋体" w:cs="宋体"/>
          <w:sz w:val="24"/>
          <w:szCs w:val="24"/>
        </w:rPr>
      </w:pPr>
      <w:r>
        <w:rPr>
          <w:rFonts w:ascii="宋体" w:hAnsi="宋体" w:eastAsia="宋体" w:cs="宋体"/>
          <w:spacing w:val="1"/>
          <w:sz w:val="24"/>
          <w:szCs w:val="24"/>
        </w:rPr>
        <w:t>投  标  人</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1"/>
          <w:sz w:val="24"/>
          <w:szCs w:val="24"/>
        </w:rPr>
        <w:t>电子签章）</w:t>
      </w:r>
    </w:p>
    <w:p>
      <w:pPr>
        <w:pStyle w:val="3"/>
        <w:spacing w:line="433" w:lineRule="auto"/>
      </w:pPr>
    </w:p>
    <w:p>
      <w:pPr>
        <w:spacing w:before="78" w:line="219" w:lineRule="auto"/>
        <w:ind w:left="4064"/>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2"/>
          <w:sz w:val="24"/>
          <w:szCs w:val="24"/>
        </w:rPr>
        <w:t>电子签章）</w:t>
      </w:r>
    </w:p>
    <w:p>
      <w:pPr>
        <w:pStyle w:val="3"/>
        <w:spacing w:line="254" w:lineRule="auto"/>
      </w:pPr>
    </w:p>
    <w:p>
      <w:pPr>
        <w:pStyle w:val="3"/>
        <w:spacing w:line="254" w:lineRule="auto"/>
      </w:pPr>
    </w:p>
    <w:p>
      <w:pPr>
        <w:pStyle w:val="3"/>
        <w:spacing w:line="254" w:lineRule="auto"/>
      </w:pPr>
    </w:p>
    <w:p>
      <w:pPr>
        <w:pStyle w:val="3"/>
        <w:spacing w:line="255" w:lineRule="auto"/>
      </w:pPr>
    </w:p>
    <w:p>
      <w:pPr>
        <w:tabs>
          <w:tab w:val="left" w:pos="6479"/>
        </w:tabs>
        <w:spacing w:before="79" w:line="220" w:lineRule="auto"/>
        <w:ind w:left="55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p>
      <w:pPr>
        <w:spacing w:line="220" w:lineRule="auto"/>
        <w:rPr>
          <w:rFonts w:ascii="宋体" w:hAnsi="宋体" w:eastAsia="宋体" w:cs="宋体"/>
          <w:sz w:val="24"/>
          <w:szCs w:val="24"/>
        </w:rPr>
        <w:sectPr>
          <w:footerReference r:id="rId36" w:type="default"/>
          <w:pgSz w:w="11906" w:h="16839"/>
          <w:pgMar w:top="1431" w:right="1505" w:bottom="1185" w:left="1586" w:header="0" w:footer="970" w:gutter="0"/>
          <w:cols w:space="720" w:num="1"/>
        </w:sectPr>
      </w:pPr>
    </w:p>
    <w:p>
      <w:pPr>
        <w:pStyle w:val="3"/>
        <w:spacing w:line="390" w:lineRule="auto"/>
      </w:pPr>
    </w:p>
    <w:p>
      <w:pPr>
        <w:spacing w:before="91" w:line="219" w:lineRule="auto"/>
        <w:ind w:left="2804"/>
        <w:rPr>
          <w:rFonts w:ascii="宋体" w:hAnsi="宋体" w:eastAsia="宋体" w:cs="宋体"/>
          <w:sz w:val="28"/>
          <w:szCs w:val="28"/>
        </w:rPr>
      </w:pPr>
      <w:r>
        <w:rPr>
          <w:rFonts w:ascii="宋体" w:hAnsi="宋体" w:eastAsia="宋体" w:cs="宋体"/>
          <w:spacing w:val="-4"/>
          <w:sz w:val="28"/>
          <w:szCs w:val="28"/>
        </w:rPr>
        <w:t>四、已标价工程量清单</w:t>
      </w:r>
    </w:p>
    <w:p>
      <w:pPr>
        <w:spacing w:line="219" w:lineRule="auto"/>
        <w:rPr>
          <w:rFonts w:ascii="宋体" w:hAnsi="宋体" w:eastAsia="宋体" w:cs="宋体"/>
          <w:sz w:val="28"/>
          <w:szCs w:val="28"/>
        </w:rPr>
        <w:sectPr>
          <w:footerReference r:id="rId37" w:type="default"/>
          <w:pgSz w:w="11906" w:h="16839"/>
          <w:pgMar w:top="1431" w:right="1585" w:bottom="1185" w:left="1785" w:header="0" w:footer="970" w:gutter="0"/>
          <w:cols w:space="720" w:num="1"/>
        </w:sectPr>
      </w:pPr>
    </w:p>
    <w:p>
      <w:pPr>
        <w:spacing w:before="267" w:line="631" w:lineRule="exact"/>
        <w:ind w:left="3251"/>
        <w:rPr>
          <w:rFonts w:ascii="宋体" w:hAnsi="宋体" w:eastAsia="宋体" w:cs="宋体"/>
          <w:sz w:val="28"/>
          <w:szCs w:val="28"/>
        </w:rPr>
      </w:pPr>
      <w:r>
        <w:rPr>
          <w:rFonts w:ascii="宋体" w:hAnsi="宋体" w:eastAsia="宋体" w:cs="宋体"/>
          <w:spacing w:val="-3"/>
          <w:position w:val="26"/>
          <w:sz w:val="28"/>
          <w:szCs w:val="28"/>
        </w:rPr>
        <w:t>五、资格审查资料</w:t>
      </w:r>
    </w:p>
    <w:p>
      <w:pPr>
        <w:spacing w:line="219" w:lineRule="auto"/>
        <w:ind w:left="3055"/>
        <w:rPr>
          <w:rFonts w:ascii="宋体" w:hAnsi="宋体" w:eastAsia="宋体" w:cs="宋体"/>
          <w:sz w:val="24"/>
          <w:szCs w:val="24"/>
        </w:rPr>
      </w:pPr>
      <w:r>
        <w:rPr>
          <w:rFonts w:ascii="宋体" w:hAnsi="宋体" w:eastAsia="宋体" w:cs="宋体"/>
          <w:spacing w:val="-2"/>
          <w:sz w:val="24"/>
          <w:szCs w:val="24"/>
        </w:rPr>
        <w:t>（一）投标人基本情况表</w:t>
      </w:r>
    </w:p>
    <w:p>
      <w:pPr>
        <w:spacing w:before="79"/>
      </w:pPr>
    </w:p>
    <w:tbl>
      <w:tblPr>
        <w:tblStyle w:val="21"/>
        <w:tblW w:w="8509"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1020"/>
        <w:gridCol w:w="992"/>
        <w:gridCol w:w="283"/>
        <w:gridCol w:w="195"/>
        <w:gridCol w:w="1245"/>
        <w:gridCol w:w="260"/>
        <w:gridCol w:w="709"/>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vAlign w:val="top"/>
          </w:tcPr>
          <w:p>
            <w:pPr>
              <w:pStyle w:val="22"/>
              <w:spacing w:before="198" w:line="221" w:lineRule="auto"/>
              <w:ind w:left="300"/>
              <w:rPr>
                <w:sz w:val="18"/>
                <w:szCs w:val="18"/>
              </w:rPr>
            </w:pPr>
            <w:r>
              <w:rPr>
                <w:spacing w:val="-2"/>
                <w:sz w:val="18"/>
                <w:szCs w:val="18"/>
              </w:rPr>
              <w:t>投标人名称</w:t>
            </w:r>
          </w:p>
        </w:tc>
        <w:tc>
          <w:tcPr>
            <w:tcW w:w="702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pStyle w:val="22"/>
              <w:spacing w:before="193" w:line="222" w:lineRule="auto"/>
              <w:ind w:left="387"/>
              <w:rPr>
                <w:sz w:val="18"/>
                <w:szCs w:val="18"/>
              </w:rPr>
            </w:pPr>
            <w:r>
              <w:rPr>
                <w:spacing w:val="-2"/>
                <w:sz w:val="18"/>
                <w:szCs w:val="18"/>
              </w:rPr>
              <w:t>注册地址</w:t>
            </w:r>
          </w:p>
        </w:tc>
        <w:tc>
          <w:tcPr>
            <w:tcW w:w="3386" w:type="dxa"/>
            <w:gridSpan w:val="5"/>
            <w:vAlign w:val="top"/>
          </w:tcPr>
          <w:p>
            <w:pPr>
              <w:rPr>
                <w:rFonts w:ascii="Arial"/>
                <w:sz w:val="21"/>
              </w:rPr>
            </w:pPr>
          </w:p>
        </w:tc>
        <w:tc>
          <w:tcPr>
            <w:tcW w:w="1245" w:type="dxa"/>
            <w:vAlign w:val="top"/>
          </w:tcPr>
          <w:p>
            <w:pPr>
              <w:pStyle w:val="22"/>
              <w:spacing w:before="194" w:line="220" w:lineRule="auto"/>
              <w:ind w:left="282"/>
              <w:rPr>
                <w:sz w:val="18"/>
                <w:szCs w:val="18"/>
              </w:rPr>
            </w:pPr>
            <w:r>
              <w:rPr>
                <w:spacing w:val="-6"/>
                <w:sz w:val="18"/>
                <w:szCs w:val="18"/>
              </w:rPr>
              <w:t>邮政编码</w:t>
            </w:r>
          </w:p>
        </w:tc>
        <w:tc>
          <w:tcPr>
            <w:tcW w:w="238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Merge w:val="restart"/>
            <w:tcBorders>
              <w:bottom w:val="nil"/>
            </w:tcBorders>
            <w:vAlign w:val="top"/>
          </w:tcPr>
          <w:p>
            <w:pPr>
              <w:spacing w:line="421" w:lineRule="auto"/>
              <w:rPr>
                <w:rFonts w:ascii="Arial"/>
                <w:sz w:val="21"/>
              </w:rPr>
            </w:pPr>
          </w:p>
          <w:p>
            <w:pPr>
              <w:pStyle w:val="22"/>
              <w:spacing w:before="59" w:line="222" w:lineRule="auto"/>
              <w:ind w:left="388"/>
              <w:rPr>
                <w:sz w:val="18"/>
                <w:szCs w:val="18"/>
              </w:rPr>
            </w:pPr>
            <w:r>
              <w:rPr>
                <w:spacing w:val="-2"/>
                <w:sz w:val="18"/>
                <w:szCs w:val="18"/>
              </w:rPr>
              <w:t>联系方式</w:t>
            </w:r>
          </w:p>
        </w:tc>
        <w:tc>
          <w:tcPr>
            <w:tcW w:w="896" w:type="dxa"/>
            <w:vAlign w:val="top"/>
          </w:tcPr>
          <w:p>
            <w:pPr>
              <w:pStyle w:val="22"/>
              <w:spacing w:before="193" w:line="222" w:lineRule="auto"/>
              <w:ind w:left="180"/>
              <w:rPr>
                <w:sz w:val="18"/>
                <w:szCs w:val="18"/>
              </w:rPr>
            </w:pPr>
            <w:r>
              <w:rPr>
                <w:spacing w:val="-3"/>
                <w:sz w:val="18"/>
                <w:szCs w:val="18"/>
              </w:rPr>
              <w:t>联系人</w:t>
            </w:r>
          </w:p>
        </w:tc>
        <w:tc>
          <w:tcPr>
            <w:tcW w:w="2490" w:type="dxa"/>
            <w:gridSpan w:val="4"/>
            <w:vAlign w:val="top"/>
          </w:tcPr>
          <w:p>
            <w:pPr>
              <w:rPr>
                <w:rFonts w:ascii="Arial"/>
                <w:sz w:val="21"/>
              </w:rPr>
            </w:pPr>
          </w:p>
        </w:tc>
        <w:tc>
          <w:tcPr>
            <w:tcW w:w="1245" w:type="dxa"/>
            <w:vAlign w:val="top"/>
          </w:tcPr>
          <w:p>
            <w:pPr>
              <w:pStyle w:val="22"/>
              <w:spacing w:before="193" w:line="222" w:lineRule="auto"/>
              <w:ind w:left="379"/>
              <w:rPr>
                <w:sz w:val="18"/>
                <w:szCs w:val="18"/>
              </w:rPr>
            </w:pPr>
            <w:r>
              <w:rPr>
                <w:spacing w:val="-15"/>
                <w:sz w:val="18"/>
                <w:szCs w:val="18"/>
              </w:rPr>
              <w:t>电</w:t>
            </w:r>
            <w:r>
              <w:rPr>
                <w:spacing w:val="3"/>
                <w:sz w:val="18"/>
                <w:szCs w:val="18"/>
              </w:rPr>
              <w:t xml:space="preserve">  </w:t>
            </w:r>
            <w:r>
              <w:rPr>
                <w:spacing w:val="-15"/>
                <w:sz w:val="18"/>
                <w:szCs w:val="18"/>
              </w:rPr>
              <w:t>话</w:t>
            </w:r>
          </w:p>
        </w:tc>
        <w:tc>
          <w:tcPr>
            <w:tcW w:w="238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Merge w:val="continue"/>
            <w:tcBorders>
              <w:top w:val="nil"/>
            </w:tcBorders>
            <w:vAlign w:val="top"/>
          </w:tcPr>
          <w:p>
            <w:pPr>
              <w:rPr>
                <w:rFonts w:ascii="Arial"/>
                <w:sz w:val="21"/>
              </w:rPr>
            </w:pPr>
          </w:p>
        </w:tc>
        <w:tc>
          <w:tcPr>
            <w:tcW w:w="896" w:type="dxa"/>
            <w:vAlign w:val="top"/>
          </w:tcPr>
          <w:p>
            <w:pPr>
              <w:pStyle w:val="22"/>
              <w:spacing w:before="194" w:line="219" w:lineRule="auto"/>
              <w:ind w:left="178"/>
              <w:rPr>
                <w:sz w:val="18"/>
                <w:szCs w:val="18"/>
              </w:rPr>
            </w:pPr>
            <w:r>
              <w:rPr>
                <w:spacing w:val="-3"/>
                <w:sz w:val="18"/>
                <w:szCs w:val="18"/>
              </w:rPr>
              <w:t>传</w:t>
            </w:r>
            <w:r>
              <w:rPr>
                <w:spacing w:val="4"/>
                <w:sz w:val="18"/>
                <w:szCs w:val="18"/>
              </w:rPr>
              <w:t xml:space="preserve">  </w:t>
            </w:r>
            <w:r>
              <w:rPr>
                <w:spacing w:val="-3"/>
                <w:sz w:val="18"/>
                <w:szCs w:val="18"/>
              </w:rPr>
              <w:t>真</w:t>
            </w:r>
          </w:p>
        </w:tc>
        <w:tc>
          <w:tcPr>
            <w:tcW w:w="2490" w:type="dxa"/>
            <w:gridSpan w:val="4"/>
            <w:vAlign w:val="top"/>
          </w:tcPr>
          <w:p>
            <w:pPr>
              <w:rPr>
                <w:rFonts w:ascii="Arial"/>
                <w:sz w:val="21"/>
              </w:rPr>
            </w:pPr>
          </w:p>
        </w:tc>
        <w:tc>
          <w:tcPr>
            <w:tcW w:w="1245" w:type="dxa"/>
            <w:vAlign w:val="top"/>
          </w:tcPr>
          <w:p>
            <w:pPr>
              <w:pStyle w:val="22"/>
              <w:spacing w:before="194" w:line="225" w:lineRule="auto"/>
              <w:ind w:left="372"/>
              <w:rPr>
                <w:sz w:val="18"/>
                <w:szCs w:val="18"/>
              </w:rPr>
            </w:pPr>
            <w:r>
              <w:rPr>
                <w:spacing w:val="-11"/>
                <w:sz w:val="18"/>
                <w:szCs w:val="18"/>
              </w:rPr>
              <w:t>网</w:t>
            </w:r>
            <w:r>
              <w:rPr>
                <w:spacing w:val="3"/>
                <w:sz w:val="18"/>
                <w:szCs w:val="18"/>
              </w:rPr>
              <w:t xml:space="preserve">  </w:t>
            </w:r>
            <w:r>
              <w:rPr>
                <w:spacing w:val="-11"/>
                <w:sz w:val="18"/>
                <w:szCs w:val="18"/>
              </w:rPr>
              <w:t>址</w:t>
            </w:r>
          </w:p>
        </w:tc>
        <w:tc>
          <w:tcPr>
            <w:tcW w:w="238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Align w:val="top"/>
          </w:tcPr>
          <w:p>
            <w:pPr>
              <w:pStyle w:val="22"/>
              <w:spacing w:before="194" w:line="221" w:lineRule="auto"/>
              <w:ind w:left="389"/>
              <w:rPr>
                <w:sz w:val="18"/>
                <w:szCs w:val="18"/>
              </w:rPr>
            </w:pPr>
            <w:r>
              <w:rPr>
                <w:spacing w:val="-3"/>
                <w:sz w:val="18"/>
                <w:szCs w:val="18"/>
              </w:rPr>
              <w:t>组织结构</w:t>
            </w:r>
          </w:p>
        </w:tc>
        <w:tc>
          <w:tcPr>
            <w:tcW w:w="702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Align w:val="top"/>
          </w:tcPr>
          <w:p>
            <w:pPr>
              <w:pStyle w:val="22"/>
              <w:spacing w:before="197" w:line="220" w:lineRule="auto"/>
              <w:ind w:left="299"/>
              <w:rPr>
                <w:sz w:val="18"/>
                <w:szCs w:val="18"/>
              </w:rPr>
            </w:pPr>
            <w:r>
              <w:rPr>
                <w:spacing w:val="-2"/>
                <w:sz w:val="18"/>
                <w:szCs w:val="18"/>
              </w:rPr>
              <w:t>法定代表人</w:t>
            </w:r>
          </w:p>
        </w:tc>
        <w:tc>
          <w:tcPr>
            <w:tcW w:w="896" w:type="dxa"/>
            <w:vAlign w:val="top"/>
          </w:tcPr>
          <w:p>
            <w:pPr>
              <w:pStyle w:val="22"/>
              <w:spacing w:before="197" w:line="220" w:lineRule="auto"/>
              <w:ind w:left="271"/>
              <w:rPr>
                <w:sz w:val="18"/>
                <w:szCs w:val="18"/>
              </w:rPr>
            </w:pPr>
            <w:r>
              <w:rPr>
                <w:spacing w:val="-4"/>
                <w:sz w:val="18"/>
                <w:szCs w:val="18"/>
              </w:rPr>
              <w:t>姓名</w:t>
            </w:r>
          </w:p>
        </w:tc>
        <w:tc>
          <w:tcPr>
            <w:tcW w:w="1020" w:type="dxa"/>
            <w:vAlign w:val="top"/>
          </w:tcPr>
          <w:p>
            <w:pPr>
              <w:rPr>
                <w:rFonts w:ascii="Arial"/>
                <w:sz w:val="21"/>
              </w:rPr>
            </w:pPr>
          </w:p>
        </w:tc>
        <w:tc>
          <w:tcPr>
            <w:tcW w:w="1275" w:type="dxa"/>
            <w:gridSpan w:val="2"/>
            <w:vAlign w:val="top"/>
          </w:tcPr>
          <w:p>
            <w:pPr>
              <w:pStyle w:val="22"/>
              <w:spacing w:before="197" w:line="220" w:lineRule="auto"/>
              <w:ind w:left="283"/>
              <w:rPr>
                <w:sz w:val="18"/>
                <w:szCs w:val="18"/>
              </w:rPr>
            </w:pPr>
            <w:r>
              <w:rPr>
                <w:spacing w:val="-2"/>
                <w:sz w:val="18"/>
                <w:szCs w:val="18"/>
              </w:rPr>
              <w:t>技术职称</w:t>
            </w:r>
          </w:p>
        </w:tc>
        <w:tc>
          <w:tcPr>
            <w:tcW w:w="1700" w:type="dxa"/>
            <w:gridSpan w:val="3"/>
            <w:vAlign w:val="top"/>
          </w:tcPr>
          <w:p>
            <w:pPr>
              <w:rPr>
                <w:rFonts w:ascii="Arial"/>
                <w:sz w:val="21"/>
              </w:rPr>
            </w:pPr>
          </w:p>
        </w:tc>
        <w:tc>
          <w:tcPr>
            <w:tcW w:w="709" w:type="dxa"/>
            <w:vAlign w:val="top"/>
          </w:tcPr>
          <w:p>
            <w:pPr>
              <w:pStyle w:val="22"/>
              <w:spacing w:before="197" w:line="222" w:lineRule="auto"/>
              <w:ind w:left="201"/>
              <w:rPr>
                <w:sz w:val="18"/>
                <w:szCs w:val="18"/>
              </w:rPr>
            </w:pPr>
            <w:r>
              <w:rPr>
                <w:spacing w:val="-15"/>
                <w:sz w:val="18"/>
                <w:szCs w:val="18"/>
              </w:rPr>
              <w:t>电话</w:t>
            </w:r>
          </w:p>
        </w:tc>
        <w:tc>
          <w:tcPr>
            <w:tcW w:w="14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pStyle w:val="22"/>
              <w:spacing w:before="197" w:line="220" w:lineRule="auto"/>
              <w:ind w:left="299"/>
              <w:rPr>
                <w:sz w:val="18"/>
                <w:szCs w:val="18"/>
              </w:rPr>
            </w:pPr>
            <w:r>
              <w:rPr>
                <w:spacing w:val="-2"/>
                <w:sz w:val="18"/>
                <w:szCs w:val="18"/>
              </w:rPr>
              <w:t>技术负责人</w:t>
            </w:r>
          </w:p>
        </w:tc>
        <w:tc>
          <w:tcPr>
            <w:tcW w:w="896" w:type="dxa"/>
            <w:vAlign w:val="top"/>
          </w:tcPr>
          <w:p>
            <w:pPr>
              <w:pStyle w:val="22"/>
              <w:spacing w:before="197" w:line="220" w:lineRule="auto"/>
              <w:ind w:left="271"/>
              <w:rPr>
                <w:sz w:val="18"/>
                <w:szCs w:val="18"/>
              </w:rPr>
            </w:pPr>
            <w:r>
              <w:rPr>
                <w:spacing w:val="-4"/>
                <w:sz w:val="18"/>
                <w:szCs w:val="18"/>
              </w:rPr>
              <w:t>姓名</w:t>
            </w:r>
          </w:p>
        </w:tc>
        <w:tc>
          <w:tcPr>
            <w:tcW w:w="1020" w:type="dxa"/>
            <w:vAlign w:val="top"/>
          </w:tcPr>
          <w:p>
            <w:pPr>
              <w:rPr>
                <w:rFonts w:ascii="Arial"/>
                <w:sz w:val="21"/>
              </w:rPr>
            </w:pPr>
          </w:p>
        </w:tc>
        <w:tc>
          <w:tcPr>
            <w:tcW w:w="1275" w:type="dxa"/>
            <w:gridSpan w:val="2"/>
            <w:vAlign w:val="top"/>
          </w:tcPr>
          <w:p>
            <w:pPr>
              <w:pStyle w:val="22"/>
              <w:spacing w:before="197" w:line="220" w:lineRule="auto"/>
              <w:ind w:left="283"/>
              <w:rPr>
                <w:sz w:val="18"/>
                <w:szCs w:val="18"/>
              </w:rPr>
            </w:pPr>
            <w:r>
              <w:rPr>
                <w:spacing w:val="-2"/>
                <w:sz w:val="18"/>
                <w:szCs w:val="18"/>
              </w:rPr>
              <w:t>技术职称</w:t>
            </w:r>
          </w:p>
        </w:tc>
        <w:tc>
          <w:tcPr>
            <w:tcW w:w="1700" w:type="dxa"/>
            <w:gridSpan w:val="3"/>
            <w:vAlign w:val="top"/>
          </w:tcPr>
          <w:p>
            <w:pPr>
              <w:rPr>
                <w:rFonts w:ascii="Arial"/>
                <w:sz w:val="21"/>
              </w:rPr>
            </w:pPr>
          </w:p>
        </w:tc>
        <w:tc>
          <w:tcPr>
            <w:tcW w:w="709" w:type="dxa"/>
            <w:vAlign w:val="top"/>
          </w:tcPr>
          <w:p>
            <w:pPr>
              <w:pStyle w:val="22"/>
              <w:spacing w:before="197" w:line="222" w:lineRule="auto"/>
              <w:ind w:left="201"/>
              <w:rPr>
                <w:sz w:val="18"/>
                <w:szCs w:val="18"/>
              </w:rPr>
            </w:pPr>
            <w:r>
              <w:rPr>
                <w:spacing w:val="-15"/>
                <w:sz w:val="18"/>
                <w:szCs w:val="18"/>
              </w:rPr>
              <w:t>电话</w:t>
            </w:r>
          </w:p>
        </w:tc>
        <w:tc>
          <w:tcPr>
            <w:tcW w:w="14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pStyle w:val="22"/>
              <w:spacing w:before="197" w:line="222" w:lineRule="auto"/>
              <w:ind w:left="389"/>
              <w:rPr>
                <w:sz w:val="18"/>
                <w:szCs w:val="18"/>
              </w:rPr>
            </w:pPr>
            <w:r>
              <w:rPr>
                <w:spacing w:val="-3"/>
                <w:sz w:val="18"/>
                <w:szCs w:val="18"/>
              </w:rPr>
              <w:t>成立时间</w:t>
            </w:r>
          </w:p>
        </w:tc>
        <w:tc>
          <w:tcPr>
            <w:tcW w:w="1916" w:type="dxa"/>
            <w:gridSpan w:val="2"/>
            <w:vAlign w:val="top"/>
          </w:tcPr>
          <w:p>
            <w:pPr>
              <w:rPr>
                <w:rFonts w:ascii="Arial"/>
                <w:sz w:val="21"/>
              </w:rPr>
            </w:pPr>
          </w:p>
        </w:tc>
        <w:tc>
          <w:tcPr>
            <w:tcW w:w="5104" w:type="dxa"/>
            <w:gridSpan w:val="7"/>
            <w:vAlign w:val="top"/>
          </w:tcPr>
          <w:p>
            <w:pPr>
              <w:pStyle w:val="22"/>
              <w:spacing w:before="198" w:line="220" w:lineRule="auto"/>
              <w:ind w:left="2022"/>
              <w:rPr>
                <w:sz w:val="18"/>
                <w:szCs w:val="18"/>
              </w:rPr>
            </w:pPr>
            <w:r>
              <w:rPr>
                <w:spacing w:val="-3"/>
                <w:sz w:val="18"/>
                <w:szCs w:val="18"/>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pStyle w:val="22"/>
              <w:spacing w:before="197" w:line="220" w:lineRule="auto"/>
              <w:ind w:left="210"/>
              <w:rPr>
                <w:sz w:val="18"/>
                <w:szCs w:val="18"/>
              </w:rPr>
            </w:pPr>
            <w:r>
              <w:rPr>
                <w:spacing w:val="-2"/>
                <w:sz w:val="18"/>
                <w:szCs w:val="18"/>
              </w:rPr>
              <w:t>企业资质等级</w:t>
            </w:r>
          </w:p>
        </w:tc>
        <w:tc>
          <w:tcPr>
            <w:tcW w:w="1916" w:type="dxa"/>
            <w:gridSpan w:val="2"/>
            <w:vAlign w:val="top"/>
          </w:tcPr>
          <w:p>
            <w:pPr>
              <w:rPr>
                <w:rFonts w:ascii="Arial"/>
                <w:sz w:val="21"/>
              </w:rPr>
            </w:pPr>
          </w:p>
        </w:tc>
        <w:tc>
          <w:tcPr>
            <w:tcW w:w="992"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2"/>
              <w:spacing w:before="58" w:line="221" w:lineRule="auto"/>
              <w:ind w:left="321"/>
              <w:rPr>
                <w:sz w:val="18"/>
                <w:szCs w:val="18"/>
              </w:rPr>
            </w:pPr>
            <w:r>
              <w:rPr>
                <w:spacing w:val="-4"/>
                <w:sz w:val="18"/>
                <w:szCs w:val="18"/>
              </w:rPr>
              <w:t>其中</w:t>
            </w:r>
          </w:p>
        </w:tc>
        <w:tc>
          <w:tcPr>
            <w:tcW w:w="1983" w:type="dxa"/>
            <w:gridSpan w:val="4"/>
            <w:vAlign w:val="top"/>
          </w:tcPr>
          <w:p>
            <w:pPr>
              <w:pStyle w:val="22"/>
              <w:spacing w:before="197" w:line="221" w:lineRule="auto"/>
              <w:ind w:left="639"/>
              <w:rPr>
                <w:sz w:val="18"/>
                <w:szCs w:val="18"/>
              </w:rPr>
            </w:pPr>
            <w:r>
              <w:rPr>
                <w:spacing w:val="-3"/>
                <w:sz w:val="18"/>
                <w:szCs w:val="18"/>
              </w:rPr>
              <w:t>项目经理</w:t>
            </w:r>
          </w:p>
        </w:tc>
        <w:tc>
          <w:tcPr>
            <w:tcW w:w="21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pStyle w:val="22"/>
              <w:spacing w:before="196" w:line="220" w:lineRule="auto"/>
              <w:ind w:left="304"/>
              <w:rPr>
                <w:sz w:val="18"/>
                <w:szCs w:val="18"/>
              </w:rPr>
            </w:pPr>
            <w:r>
              <w:rPr>
                <w:spacing w:val="-3"/>
                <w:sz w:val="18"/>
                <w:szCs w:val="18"/>
              </w:rPr>
              <w:t>营业执照号</w:t>
            </w:r>
          </w:p>
        </w:tc>
        <w:tc>
          <w:tcPr>
            <w:tcW w:w="1916" w:type="dxa"/>
            <w:gridSpan w:val="2"/>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1983" w:type="dxa"/>
            <w:gridSpan w:val="4"/>
            <w:vAlign w:val="top"/>
          </w:tcPr>
          <w:p>
            <w:pPr>
              <w:pStyle w:val="22"/>
              <w:spacing w:before="196" w:line="220" w:lineRule="auto"/>
              <w:ind w:left="461"/>
              <w:rPr>
                <w:sz w:val="18"/>
                <w:szCs w:val="18"/>
              </w:rPr>
            </w:pPr>
            <w:r>
              <w:rPr>
                <w:spacing w:val="-2"/>
                <w:sz w:val="18"/>
                <w:szCs w:val="18"/>
              </w:rPr>
              <w:t>高级职称人员</w:t>
            </w:r>
          </w:p>
        </w:tc>
        <w:tc>
          <w:tcPr>
            <w:tcW w:w="21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pStyle w:val="22"/>
              <w:spacing w:before="197" w:line="222" w:lineRule="auto"/>
              <w:ind w:left="387"/>
              <w:rPr>
                <w:sz w:val="18"/>
                <w:szCs w:val="18"/>
              </w:rPr>
            </w:pPr>
            <w:r>
              <w:rPr>
                <w:spacing w:val="-2"/>
                <w:sz w:val="18"/>
                <w:szCs w:val="18"/>
              </w:rPr>
              <w:t>注册资金</w:t>
            </w:r>
          </w:p>
        </w:tc>
        <w:tc>
          <w:tcPr>
            <w:tcW w:w="1916" w:type="dxa"/>
            <w:gridSpan w:val="2"/>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1983" w:type="dxa"/>
            <w:gridSpan w:val="4"/>
            <w:vAlign w:val="top"/>
          </w:tcPr>
          <w:p>
            <w:pPr>
              <w:pStyle w:val="22"/>
              <w:spacing w:before="197" w:line="221" w:lineRule="auto"/>
              <w:ind w:left="473"/>
              <w:rPr>
                <w:sz w:val="18"/>
                <w:szCs w:val="18"/>
              </w:rPr>
            </w:pPr>
            <w:r>
              <w:rPr>
                <w:spacing w:val="-4"/>
                <w:sz w:val="18"/>
                <w:szCs w:val="18"/>
              </w:rPr>
              <w:t>中级职称人员</w:t>
            </w:r>
          </w:p>
        </w:tc>
        <w:tc>
          <w:tcPr>
            <w:tcW w:w="21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pStyle w:val="22"/>
              <w:spacing w:before="196" w:line="221" w:lineRule="auto"/>
              <w:ind w:left="388"/>
              <w:rPr>
                <w:sz w:val="18"/>
                <w:szCs w:val="18"/>
              </w:rPr>
            </w:pPr>
            <w:r>
              <w:rPr>
                <w:spacing w:val="-2"/>
                <w:sz w:val="18"/>
                <w:szCs w:val="18"/>
              </w:rPr>
              <w:t>开户银行</w:t>
            </w:r>
          </w:p>
        </w:tc>
        <w:tc>
          <w:tcPr>
            <w:tcW w:w="1916" w:type="dxa"/>
            <w:gridSpan w:val="2"/>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1983" w:type="dxa"/>
            <w:gridSpan w:val="4"/>
            <w:vAlign w:val="top"/>
          </w:tcPr>
          <w:p>
            <w:pPr>
              <w:pStyle w:val="22"/>
              <w:spacing w:before="196" w:line="222" w:lineRule="auto"/>
              <w:ind w:left="456"/>
              <w:rPr>
                <w:sz w:val="18"/>
                <w:szCs w:val="18"/>
              </w:rPr>
            </w:pPr>
            <w:r>
              <w:rPr>
                <w:spacing w:val="-2"/>
                <w:sz w:val="18"/>
                <w:szCs w:val="18"/>
              </w:rPr>
              <w:t>初级职称人员</w:t>
            </w:r>
          </w:p>
        </w:tc>
        <w:tc>
          <w:tcPr>
            <w:tcW w:w="21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pStyle w:val="22"/>
              <w:spacing w:before="197" w:line="222" w:lineRule="auto"/>
              <w:ind w:left="570"/>
              <w:rPr>
                <w:sz w:val="18"/>
                <w:szCs w:val="18"/>
              </w:rPr>
            </w:pPr>
            <w:r>
              <w:rPr>
                <w:spacing w:val="-5"/>
                <w:sz w:val="18"/>
                <w:szCs w:val="18"/>
              </w:rPr>
              <w:t>账号</w:t>
            </w:r>
          </w:p>
        </w:tc>
        <w:tc>
          <w:tcPr>
            <w:tcW w:w="1916" w:type="dxa"/>
            <w:gridSpan w:val="2"/>
            <w:vAlign w:val="top"/>
          </w:tcPr>
          <w:p>
            <w:pPr>
              <w:rPr>
                <w:rFonts w:ascii="Arial"/>
                <w:sz w:val="21"/>
              </w:rPr>
            </w:pPr>
          </w:p>
        </w:tc>
        <w:tc>
          <w:tcPr>
            <w:tcW w:w="992" w:type="dxa"/>
            <w:vMerge w:val="continue"/>
            <w:tcBorders>
              <w:top w:val="nil"/>
            </w:tcBorders>
            <w:vAlign w:val="top"/>
          </w:tcPr>
          <w:p>
            <w:pPr>
              <w:rPr>
                <w:rFonts w:ascii="Arial"/>
                <w:sz w:val="21"/>
              </w:rPr>
            </w:pPr>
          </w:p>
        </w:tc>
        <w:tc>
          <w:tcPr>
            <w:tcW w:w="1983" w:type="dxa"/>
            <w:gridSpan w:val="4"/>
            <w:vAlign w:val="top"/>
          </w:tcPr>
          <w:p>
            <w:pPr>
              <w:pStyle w:val="22"/>
              <w:spacing w:before="197" w:line="222" w:lineRule="auto"/>
              <w:ind w:left="728"/>
              <w:rPr>
                <w:sz w:val="18"/>
                <w:szCs w:val="18"/>
              </w:rPr>
            </w:pPr>
            <w:r>
              <w:rPr>
                <w:spacing w:val="-4"/>
                <w:sz w:val="18"/>
                <w:szCs w:val="18"/>
              </w:rPr>
              <w:t>技</w:t>
            </w:r>
            <w:r>
              <w:rPr>
                <w:spacing w:val="4"/>
                <w:sz w:val="18"/>
                <w:szCs w:val="18"/>
              </w:rPr>
              <w:t xml:space="preserve">  </w:t>
            </w:r>
            <w:r>
              <w:rPr>
                <w:spacing w:val="-4"/>
                <w:sz w:val="18"/>
                <w:szCs w:val="18"/>
              </w:rPr>
              <w:t>工</w:t>
            </w:r>
          </w:p>
        </w:tc>
        <w:tc>
          <w:tcPr>
            <w:tcW w:w="21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1489"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22"/>
              <w:spacing w:before="58" w:line="221" w:lineRule="auto"/>
              <w:ind w:left="389"/>
              <w:rPr>
                <w:sz w:val="18"/>
                <w:szCs w:val="18"/>
              </w:rPr>
            </w:pPr>
            <w:r>
              <w:rPr>
                <w:spacing w:val="-3"/>
                <w:sz w:val="18"/>
                <w:szCs w:val="18"/>
              </w:rPr>
              <w:t>经营范围</w:t>
            </w:r>
          </w:p>
        </w:tc>
        <w:tc>
          <w:tcPr>
            <w:tcW w:w="702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vAlign w:val="top"/>
          </w:tcPr>
          <w:p>
            <w:pPr>
              <w:pStyle w:val="22"/>
              <w:spacing w:before="198" w:line="222" w:lineRule="auto"/>
              <w:ind w:left="569"/>
              <w:rPr>
                <w:sz w:val="18"/>
                <w:szCs w:val="18"/>
              </w:rPr>
            </w:pPr>
            <w:r>
              <w:rPr>
                <w:spacing w:val="-5"/>
                <w:sz w:val="18"/>
                <w:szCs w:val="18"/>
              </w:rPr>
              <w:t>备注</w:t>
            </w:r>
          </w:p>
        </w:tc>
        <w:tc>
          <w:tcPr>
            <w:tcW w:w="7020" w:type="dxa"/>
            <w:gridSpan w:val="9"/>
            <w:vAlign w:val="top"/>
          </w:tcPr>
          <w:p>
            <w:pPr>
              <w:rPr>
                <w:rFonts w:ascii="Arial"/>
                <w:sz w:val="21"/>
              </w:rPr>
            </w:pPr>
          </w:p>
        </w:tc>
      </w:tr>
    </w:tbl>
    <w:p>
      <w:pPr>
        <w:spacing w:before="173" w:line="228" w:lineRule="auto"/>
        <w:rPr>
          <w:rFonts w:ascii="宋体" w:hAnsi="宋体" w:eastAsia="宋体" w:cs="宋体"/>
          <w:sz w:val="20"/>
          <w:szCs w:val="20"/>
        </w:rPr>
      </w:pPr>
      <w:r>
        <w:rPr>
          <w:rFonts w:ascii="宋体" w:hAnsi="宋体" w:eastAsia="宋体" w:cs="宋体"/>
          <w:spacing w:val="9"/>
          <w:sz w:val="20"/>
          <w:szCs w:val="20"/>
        </w:rPr>
        <w:t>备注：本表后附企业营业执照、资质证书、企业安全生产许可证等材料。</w:t>
      </w:r>
    </w:p>
    <w:p>
      <w:pPr>
        <w:spacing w:line="228" w:lineRule="auto"/>
        <w:rPr>
          <w:rFonts w:ascii="宋体" w:hAnsi="宋体" w:eastAsia="宋体" w:cs="宋体"/>
          <w:sz w:val="20"/>
          <w:szCs w:val="20"/>
        </w:rPr>
        <w:sectPr>
          <w:footerReference r:id="rId38" w:type="default"/>
          <w:pgSz w:w="11906" w:h="16839"/>
          <w:pgMar w:top="1431" w:right="1585" w:bottom="1185" w:left="1597" w:header="0" w:footer="970" w:gutter="0"/>
          <w:cols w:space="720" w:num="1"/>
        </w:sectPr>
      </w:pPr>
    </w:p>
    <w:p>
      <w:pPr>
        <w:pStyle w:val="3"/>
        <w:spacing w:line="268" w:lineRule="auto"/>
      </w:pPr>
    </w:p>
    <w:p>
      <w:pPr>
        <w:spacing w:before="78" w:line="220" w:lineRule="auto"/>
        <w:rPr>
          <w:rFonts w:ascii="宋体" w:hAnsi="宋体" w:eastAsia="宋体" w:cs="宋体"/>
          <w:sz w:val="24"/>
          <w:szCs w:val="24"/>
        </w:rPr>
      </w:pPr>
      <w:r>
        <w:rPr>
          <w:rFonts w:ascii="宋体" w:hAnsi="宋体" w:eastAsia="宋体" w:cs="宋体"/>
          <w:spacing w:val="-2"/>
          <w:sz w:val="24"/>
          <w:szCs w:val="24"/>
        </w:rPr>
        <w:t>（二）其他资格审查资料</w:t>
      </w:r>
    </w:p>
    <w:p>
      <w:pPr>
        <w:spacing w:line="220" w:lineRule="auto"/>
        <w:rPr>
          <w:rFonts w:ascii="宋体" w:hAnsi="宋体" w:eastAsia="宋体" w:cs="宋体"/>
          <w:sz w:val="24"/>
          <w:szCs w:val="24"/>
        </w:rPr>
        <w:sectPr>
          <w:footerReference r:id="rId39" w:type="default"/>
          <w:pgSz w:w="11906" w:h="16839"/>
          <w:pgMar w:top="1431" w:right="1585" w:bottom="1185" w:left="1607" w:header="0" w:footer="970" w:gutter="0"/>
          <w:cols w:space="720" w:num="1"/>
        </w:sectPr>
      </w:pPr>
    </w:p>
    <w:p>
      <w:pPr>
        <w:spacing w:before="327" w:line="220" w:lineRule="auto"/>
        <w:ind w:left="3264"/>
        <w:rPr>
          <w:rFonts w:ascii="宋体" w:hAnsi="宋体" w:eastAsia="宋体" w:cs="宋体"/>
          <w:sz w:val="28"/>
          <w:szCs w:val="28"/>
        </w:rPr>
      </w:pPr>
      <w:r>
        <w:rPr>
          <w:rFonts w:ascii="宋体" w:hAnsi="宋体" w:eastAsia="宋体" w:cs="宋体"/>
          <w:spacing w:val="-2"/>
          <w:sz w:val="28"/>
          <w:szCs w:val="28"/>
        </w:rPr>
        <w:t>六、项目管理机构</w:t>
      </w:r>
    </w:p>
    <w:p>
      <w:pPr>
        <w:pStyle w:val="3"/>
      </w:pPr>
    </w:p>
    <w:p>
      <w:pPr>
        <w:pStyle w:val="3"/>
      </w:pPr>
    </w:p>
    <w:p>
      <w:pPr>
        <w:spacing w:before="78" w:line="219" w:lineRule="auto"/>
        <w:ind w:left="25"/>
        <w:rPr>
          <w:rFonts w:ascii="宋体" w:hAnsi="宋体" w:eastAsia="宋体" w:cs="宋体"/>
          <w:sz w:val="24"/>
          <w:szCs w:val="24"/>
        </w:rPr>
      </w:pPr>
      <w:r>
        <w:rPr>
          <w:rFonts w:ascii="宋体" w:hAnsi="宋体" w:eastAsia="宋体" w:cs="宋体"/>
          <w:spacing w:val="-2"/>
          <w:sz w:val="24"/>
          <w:szCs w:val="24"/>
        </w:rPr>
        <w:t>（一）项目管理机构组成表</w:t>
      </w:r>
    </w:p>
    <w:p>
      <w:pPr>
        <w:spacing w:before="75"/>
      </w:pPr>
    </w:p>
    <w:tbl>
      <w:tblPr>
        <w:tblStyle w:val="2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133"/>
        <w:gridCol w:w="771"/>
        <w:gridCol w:w="787"/>
        <w:gridCol w:w="849"/>
        <w:gridCol w:w="2126"/>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Merge w:val="restart"/>
            <w:tcBorders>
              <w:bottom w:val="nil"/>
            </w:tcBorders>
            <w:vAlign w:val="top"/>
          </w:tcPr>
          <w:p>
            <w:pPr>
              <w:spacing w:line="313" w:lineRule="auto"/>
              <w:rPr>
                <w:rFonts w:ascii="Arial"/>
                <w:sz w:val="21"/>
              </w:rPr>
            </w:pPr>
          </w:p>
          <w:p>
            <w:pPr>
              <w:pStyle w:val="22"/>
              <w:spacing w:before="58" w:line="220" w:lineRule="auto"/>
              <w:ind w:left="182"/>
              <w:rPr>
                <w:sz w:val="18"/>
                <w:szCs w:val="18"/>
              </w:rPr>
            </w:pPr>
            <w:r>
              <w:rPr>
                <w:spacing w:val="-4"/>
                <w:sz w:val="18"/>
                <w:szCs w:val="18"/>
              </w:rPr>
              <w:t>职务</w:t>
            </w:r>
          </w:p>
        </w:tc>
        <w:tc>
          <w:tcPr>
            <w:tcW w:w="709" w:type="dxa"/>
            <w:vMerge w:val="restart"/>
            <w:tcBorders>
              <w:bottom w:val="nil"/>
            </w:tcBorders>
            <w:vAlign w:val="top"/>
          </w:tcPr>
          <w:p>
            <w:pPr>
              <w:spacing w:line="313" w:lineRule="auto"/>
              <w:rPr>
                <w:rFonts w:ascii="Arial"/>
                <w:sz w:val="21"/>
              </w:rPr>
            </w:pPr>
          </w:p>
          <w:p>
            <w:pPr>
              <w:pStyle w:val="22"/>
              <w:spacing w:before="58" w:line="220" w:lineRule="auto"/>
              <w:ind w:left="176"/>
              <w:rPr>
                <w:sz w:val="18"/>
                <w:szCs w:val="18"/>
              </w:rPr>
            </w:pPr>
            <w:r>
              <w:rPr>
                <w:spacing w:val="-4"/>
                <w:sz w:val="18"/>
                <w:szCs w:val="18"/>
              </w:rPr>
              <w:t>姓名</w:t>
            </w:r>
          </w:p>
        </w:tc>
        <w:tc>
          <w:tcPr>
            <w:tcW w:w="709" w:type="dxa"/>
            <w:vMerge w:val="restart"/>
            <w:tcBorders>
              <w:bottom w:val="nil"/>
            </w:tcBorders>
            <w:vAlign w:val="top"/>
          </w:tcPr>
          <w:p>
            <w:pPr>
              <w:spacing w:line="313" w:lineRule="auto"/>
              <w:rPr>
                <w:rFonts w:ascii="Arial"/>
                <w:sz w:val="21"/>
              </w:rPr>
            </w:pPr>
          </w:p>
          <w:p>
            <w:pPr>
              <w:pStyle w:val="22"/>
              <w:spacing w:before="58" w:line="222" w:lineRule="auto"/>
              <w:ind w:left="178"/>
              <w:rPr>
                <w:sz w:val="18"/>
                <w:szCs w:val="18"/>
              </w:rPr>
            </w:pPr>
            <w:r>
              <w:rPr>
                <w:spacing w:val="-4"/>
                <w:sz w:val="18"/>
                <w:szCs w:val="18"/>
              </w:rPr>
              <w:t>职称</w:t>
            </w:r>
          </w:p>
        </w:tc>
        <w:tc>
          <w:tcPr>
            <w:tcW w:w="5666" w:type="dxa"/>
            <w:gridSpan w:val="5"/>
            <w:vAlign w:val="top"/>
          </w:tcPr>
          <w:p>
            <w:pPr>
              <w:pStyle w:val="22"/>
              <w:spacing w:before="143" w:line="220" w:lineRule="auto"/>
              <w:ind w:left="2027"/>
              <w:rPr>
                <w:sz w:val="18"/>
                <w:szCs w:val="18"/>
              </w:rPr>
            </w:pPr>
            <w:r>
              <w:rPr>
                <w:spacing w:val="-1"/>
                <w:sz w:val="18"/>
                <w:szCs w:val="18"/>
              </w:rPr>
              <w:t>执业或职业资格证明</w:t>
            </w:r>
          </w:p>
        </w:tc>
        <w:tc>
          <w:tcPr>
            <w:tcW w:w="712" w:type="dxa"/>
            <w:vMerge w:val="restart"/>
            <w:tcBorders>
              <w:bottom w:val="nil"/>
            </w:tcBorders>
            <w:vAlign w:val="top"/>
          </w:tcPr>
          <w:p>
            <w:pPr>
              <w:spacing w:line="312" w:lineRule="auto"/>
              <w:rPr>
                <w:rFonts w:ascii="Arial"/>
                <w:sz w:val="21"/>
              </w:rPr>
            </w:pPr>
          </w:p>
          <w:p>
            <w:pPr>
              <w:pStyle w:val="22"/>
              <w:spacing w:before="59" w:line="222" w:lineRule="auto"/>
              <w:ind w:left="181"/>
              <w:rPr>
                <w:sz w:val="18"/>
                <w:szCs w:val="18"/>
              </w:rPr>
            </w:pPr>
            <w:r>
              <w:rPr>
                <w:spacing w:val="-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133" w:type="dxa"/>
            <w:vAlign w:val="top"/>
          </w:tcPr>
          <w:p>
            <w:pPr>
              <w:pStyle w:val="22"/>
              <w:spacing w:before="138" w:line="219" w:lineRule="auto"/>
              <w:ind w:left="210"/>
              <w:rPr>
                <w:sz w:val="18"/>
                <w:szCs w:val="18"/>
              </w:rPr>
            </w:pPr>
            <w:r>
              <w:rPr>
                <w:spacing w:val="-2"/>
                <w:sz w:val="18"/>
                <w:szCs w:val="18"/>
              </w:rPr>
              <w:t>证书名称</w:t>
            </w:r>
          </w:p>
        </w:tc>
        <w:tc>
          <w:tcPr>
            <w:tcW w:w="771" w:type="dxa"/>
            <w:vAlign w:val="top"/>
          </w:tcPr>
          <w:p>
            <w:pPr>
              <w:pStyle w:val="22"/>
              <w:spacing w:before="138" w:line="221" w:lineRule="auto"/>
              <w:ind w:left="210"/>
              <w:rPr>
                <w:sz w:val="18"/>
                <w:szCs w:val="18"/>
              </w:rPr>
            </w:pPr>
            <w:r>
              <w:rPr>
                <w:spacing w:val="-5"/>
                <w:sz w:val="18"/>
                <w:szCs w:val="18"/>
              </w:rPr>
              <w:t>级别</w:t>
            </w:r>
          </w:p>
        </w:tc>
        <w:tc>
          <w:tcPr>
            <w:tcW w:w="787" w:type="dxa"/>
            <w:vAlign w:val="top"/>
          </w:tcPr>
          <w:p>
            <w:pPr>
              <w:pStyle w:val="22"/>
              <w:spacing w:before="137" w:line="222" w:lineRule="auto"/>
              <w:ind w:left="216"/>
              <w:rPr>
                <w:sz w:val="18"/>
                <w:szCs w:val="18"/>
              </w:rPr>
            </w:pPr>
            <w:r>
              <w:rPr>
                <w:spacing w:val="-4"/>
                <w:sz w:val="18"/>
                <w:szCs w:val="18"/>
              </w:rPr>
              <w:t>证号</w:t>
            </w:r>
          </w:p>
        </w:tc>
        <w:tc>
          <w:tcPr>
            <w:tcW w:w="849" w:type="dxa"/>
            <w:vAlign w:val="top"/>
          </w:tcPr>
          <w:p>
            <w:pPr>
              <w:pStyle w:val="22"/>
              <w:spacing w:before="138" w:line="221" w:lineRule="auto"/>
              <w:ind w:left="251"/>
              <w:rPr>
                <w:sz w:val="18"/>
                <w:szCs w:val="18"/>
              </w:rPr>
            </w:pPr>
            <w:r>
              <w:rPr>
                <w:spacing w:val="-4"/>
                <w:sz w:val="18"/>
                <w:szCs w:val="18"/>
              </w:rPr>
              <w:t>专业</w:t>
            </w:r>
          </w:p>
        </w:tc>
        <w:tc>
          <w:tcPr>
            <w:tcW w:w="2126" w:type="dxa"/>
            <w:vAlign w:val="top"/>
          </w:tcPr>
          <w:p>
            <w:pPr>
              <w:pStyle w:val="22"/>
              <w:spacing w:before="138" w:line="220" w:lineRule="auto"/>
              <w:ind w:left="710"/>
              <w:rPr>
                <w:sz w:val="18"/>
                <w:szCs w:val="18"/>
              </w:rPr>
            </w:pPr>
            <w:r>
              <w:rPr>
                <w:spacing w:val="-2"/>
                <w:sz w:val="18"/>
                <w:szCs w:val="18"/>
              </w:rPr>
              <w:t>养老保险</w:t>
            </w:r>
          </w:p>
        </w:tc>
        <w:tc>
          <w:tcPr>
            <w:tcW w:w="7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bl>
    <w:p>
      <w:pPr>
        <w:pStyle w:val="3"/>
      </w:pPr>
    </w:p>
    <w:p>
      <w:pPr>
        <w:sectPr>
          <w:footerReference r:id="rId40" w:type="default"/>
          <w:pgSz w:w="11906" w:h="16839"/>
          <w:pgMar w:top="1431" w:right="1585" w:bottom="1185" w:left="1582" w:header="0" w:footer="970" w:gutter="0"/>
          <w:cols w:space="720" w:num="1"/>
        </w:sectPr>
      </w:pPr>
    </w:p>
    <w:p>
      <w:pPr>
        <w:pStyle w:val="3"/>
        <w:spacing w:line="362" w:lineRule="auto"/>
      </w:pPr>
    </w:p>
    <w:p>
      <w:pPr>
        <w:spacing w:before="78" w:line="219" w:lineRule="auto"/>
        <w:ind w:left="25"/>
        <w:rPr>
          <w:rFonts w:ascii="宋体" w:hAnsi="宋体" w:eastAsia="宋体" w:cs="宋体"/>
          <w:sz w:val="24"/>
          <w:szCs w:val="24"/>
        </w:rPr>
      </w:pPr>
      <w:r>
        <w:rPr>
          <w:rFonts w:ascii="宋体" w:hAnsi="宋体" w:eastAsia="宋体" w:cs="宋体"/>
          <w:spacing w:val="-3"/>
          <w:sz w:val="24"/>
          <w:szCs w:val="24"/>
        </w:rPr>
        <w:t>（二）主要人员简历表</w:t>
      </w:r>
    </w:p>
    <w:p>
      <w:pPr>
        <w:pStyle w:val="3"/>
        <w:spacing w:line="405" w:lineRule="auto"/>
      </w:pPr>
    </w:p>
    <w:p>
      <w:pPr>
        <w:spacing w:before="65" w:line="228" w:lineRule="auto"/>
        <w:ind w:left="28"/>
        <w:rPr>
          <w:rFonts w:ascii="宋体" w:hAnsi="宋体" w:eastAsia="宋体" w:cs="宋体"/>
          <w:sz w:val="20"/>
          <w:szCs w:val="20"/>
        </w:rPr>
      </w:pPr>
      <w:r>
        <w:rPr>
          <w:rFonts w:ascii="宋体" w:hAnsi="宋体" w:eastAsia="宋体" w:cs="宋体"/>
          <w:spacing w:val="4"/>
          <w:sz w:val="20"/>
          <w:szCs w:val="20"/>
        </w:rPr>
        <w:t>附</w:t>
      </w:r>
      <w:r>
        <w:rPr>
          <w:rFonts w:ascii="宋体" w:hAnsi="宋体" w:eastAsia="宋体" w:cs="宋体"/>
          <w:spacing w:val="-21"/>
          <w:sz w:val="20"/>
          <w:szCs w:val="20"/>
        </w:rPr>
        <w:t xml:space="preserve"> </w:t>
      </w:r>
      <w:r>
        <w:rPr>
          <w:rFonts w:ascii="宋体" w:hAnsi="宋体" w:eastAsia="宋体" w:cs="宋体"/>
          <w:spacing w:val="4"/>
          <w:sz w:val="20"/>
          <w:szCs w:val="20"/>
        </w:rPr>
        <w:t>1：项目经理简历表</w:t>
      </w:r>
    </w:p>
    <w:p>
      <w:pPr>
        <w:spacing w:before="173" w:line="420" w:lineRule="exact"/>
        <w:ind w:right="2"/>
        <w:jc w:val="right"/>
        <w:rPr>
          <w:rFonts w:ascii="宋体" w:hAnsi="宋体" w:eastAsia="宋体" w:cs="宋体"/>
          <w:sz w:val="20"/>
          <w:szCs w:val="20"/>
        </w:rPr>
      </w:pPr>
      <w:r>
        <w:rPr>
          <w:rFonts w:ascii="宋体" w:hAnsi="宋体" w:eastAsia="宋体" w:cs="宋体"/>
          <w:spacing w:val="8"/>
          <w:position w:val="16"/>
          <w:sz w:val="20"/>
          <w:szCs w:val="20"/>
        </w:rPr>
        <w:t>项目经理应附建造师注册证书、职称证、安全生产考核</w:t>
      </w:r>
      <w:r>
        <w:rPr>
          <w:rFonts w:ascii="宋体" w:hAnsi="宋体" w:eastAsia="宋体" w:cs="宋体"/>
          <w:spacing w:val="7"/>
          <w:position w:val="16"/>
          <w:sz w:val="20"/>
          <w:szCs w:val="20"/>
        </w:rPr>
        <w:t>合格证书、身份证及未担任其他在施建设</w:t>
      </w:r>
    </w:p>
    <w:p>
      <w:pPr>
        <w:spacing w:line="227" w:lineRule="auto"/>
        <w:ind w:left="14"/>
        <w:rPr>
          <w:rFonts w:ascii="宋体" w:hAnsi="宋体" w:eastAsia="宋体" w:cs="宋体"/>
          <w:sz w:val="20"/>
          <w:szCs w:val="20"/>
        </w:rPr>
      </w:pPr>
      <w:r>
        <w:rPr>
          <w:rFonts w:ascii="宋体" w:hAnsi="宋体" w:eastAsia="宋体" w:cs="宋体"/>
          <w:spacing w:val="8"/>
          <w:sz w:val="20"/>
          <w:szCs w:val="20"/>
        </w:rPr>
        <w:t>工程项目项目经理的承诺书。</w:t>
      </w:r>
    </w:p>
    <w:p>
      <w:pPr>
        <w:spacing w:line="16" w:lineRule="exact"/>
      </w:pPr>
    </w:p>
    <w:tbl>
      <w:tblPr>
        <w:tblStyle w:val="2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pPr>
              <w:pStyle w:val="22"/>
              <w:spacing w:before="143" w:line="220" w:lineRule="auto"/>
              <w:ind w:left="282"/>
              <w:rPr>
                <w:sz w:val="18"/>
                <w:szCs w:val="18"/>
              </w:rPr>
            </w:pPr>
            <w:r>
              <w:rPr>
                <w:spacing w:val="-4"/>
                <w:sz w:val="18"/>
                <w:szCs w:val="18"/>
              </w:rPr>
              <w:t>姓</w:t>
            </w:r>
            <w:r>
              <w:rPr>
                <w:spacing w:val="4"/>
                <w:sz w:val="18"/>
                <w:szCs w:val="18"/>
              </w:rPr>
              <w:t xml:space="preserve">  </w:t>
            </w:r>
            <w:r>
              <w:rPr>
                <w:spacing w:val="-4"/>
                <w:sz w:val="18"/>
                <w:szCs w:val="18"/>
              </w:rPr>
              <w:t>名</w:t>
            </w:r>
          </w:p>
        </w:tc>
        <w:tc>
          <w:tcPr>
            <w:tcW w:w="1034" w:type="dxa"/>
            <w:vAlign w:val="top"/>
          </w:tcPr>
          <w:p>
            <w:pPr>
              <w:rPr>
                <w:rFonts w:ascii="Arial"/>
                <w:sz w:val="21"/>
              </w:rPr>
            </w:pPr>
          </w:p>
        </w:tc>
        <w:tc>
          <w:tcPr>
            <w:tcW w:w="1133" w:type="dxa"/>
            <w:vAlign w:val="top"/>
          </w:tcPr>
          <w:p>
            <w:pPr>
              <w:pStyle w:val="22"/>
              <w:spacing w:before="143" w:line="220" w:lineRule="auto"/>
              <w:ind w:left="300"/>
              <w:rPr>
                <w:sz w:val="18"/>
                <w:szCs w:val="18"/>
              </w:rPr>
            </w:pPr>
            <w:r>
              <w:rPr>
                <w:spacing w:val="-4"/>
                <w:sz w:val="18"/>
                <w:szCs w:val="18"/>
              </w:rPr>
              <w:t>年</w:t>
            </w:r>
            <w:r>
              <w:rPr>
                <w:spacing w:val="3"/>
                <w:sz w:val="18"/>
                <w:szCs w:val="18"/>
              </w:rPr>
              <w:t xml:space="preserve">  </w:t>
            </w:r>
            <w:r>
              <w:rPr>
                <w:spacing w:val="-4"/>
                <w:sz w:val="18"/>
                <w:szCs w:val="18"/>
              </w:rPr>
              <w:t>龄</w:t>
            </w:r>
          </w:p>
        </w:tc>
        <w:tc>
          <w:tcPr>
            <w:tcW w:w="1274" w:type="dxa"/>
            <w:vAlign w:val="top"/>
          </w:tcPr>
          <w:p>
            <w:pPr>
              <w:rPr>
                <w:rFonts w:ascii="Arial"/>
                <w:sz w:val="21"/>
              </w:rPr>
            </w:pPr>
          </w:p>
        </w:tc>
        <w:tc>
          <w:tcPr>
            <w:tcW w:w="1842" w:type="dxa"/>
            <w:vAlign w:val="top"/>
          </w:tcPr>
          <w:p>
            <w:pPr>
              <w:pStyle w:val="22"/>
              <w:spacing w:before="142" w:line="222" w:lineRule="auto"/>
              <w:ind w:left="750"/>
              <w:rPr>
                <w:sz w:val="18"/>
                <w:szCs w:val="18"/>
              </w:rPr>
            </w:pPr>
            <w:r>
              <w:rPr>
                <w:spacing w:val="-6"/>
                <w:sz w:val="18"/>
                <w:szCs w:val="18"/>
              </w:rPr>
              <w:t>学历</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22"/>
              <w:spacing w:before="138" w:line="222" w:lineRule="auto"/>
              <w:ind w:left="282"/>
              <w:rPr>
                <w:sz w:val="18"/>
                <w:szCs w:val="18"/>
              </w:rPr>
            </w:pPr>
            <w:r>
              <w:rPr>
                <w:spacing w:val="-4"/>
                <w:sz w:val="18"/>
                <w:szCs w:val="18"/>
              </w:rPr>
              <w:t>职</w:t>
            </w:r>
            <w:r>
              <w:rPr>
                <w:spacing w:val="3"/>
                <w:sz w:val="18"/>
                <w:szCs w:val="18"/>
              </w:rPr>
              <w:t xml:space="preserve">  </w:t>
            </w:r>
            <w:r>
              <w:rPr>
                <w:spacing w:val="-4"/>
                <w:sz w:val="18"/>
                <w:szCs w:val="18"/>
              </w:rPr>
              <w:t>称</w:t>
            </w:r>
          </w:p>
        </w:tc>
        <w:tc>
          <w:tcPr>
            <w:tcW w:w="1034" w:type="dxa"/>
            <w:vAlign w:val="top"/>
          </w:tcPr>
          <w:p>
            <w:pPr>
              <w:rPr>
                <w:rFonts w:ascii="Arial"/>
                <w:sz w:val="21"/>
              </w:rPr>
            </w:pPr>
          </w:p>
        </w:tc>
        <w:tc>
          <w:tcPr>
            <w:tcW w:w="1133" w:type="dxa"/>
            <w:vAlign w:val="top"/>
          </w:tcPr>
          <w:p>
            <w:pPr>
              <w:pStyle w:val="22"/>
              <w:spacing w:before="138" w:line="220" w:lineRule="auto"/>
              <w:ind w:left="300"/>
              <w:rPr>
                <w:sz w:val="18"/>
                <w:szCs w:val="18"/>
              </w:rPr>
            </w:pPr>
            <w:r>
              <w:rPr>
                <w:spacing w:val="-4"/>
                <w:sz w:val="18"/>
                <w:szCs w:val="18"/>
              </w:rPr>
              <w:t>职</w:t>
            </w:r>
            <w:r>
              <w:rPr>
                <w:spacing w:val="4"/>
                <w:sz w:val="18"/>
                <w:szCs w:val="18"/>
              </w:rPr>
              <w:t xml:space="preserve">  </w:t>
            </w:r>
            <w:r>
              <w:rPr>
                <w:spacing w:val="-4"/>
                <w:sz w:val="18"/>
                <w:szCs w:val="18"/>
              </w:rPr>
              <w:t>务</w:t>
            </w:r>
          </w:p>
        </w:tc>
        <w:tc>
          <w:tcPr>
            <w:tcW w:w="1274" w:type="dxa"/>
            <w:vAlign w:val="top"/>
          </w:tcPr>
          <w:p>
            <w:pPr>
              <w:rPr>
                <w:rFonts w:ascii="Arial"/>
                <w:sz w:val="21"/>
              </w:rPr>
            </w:pPr>
          </w:p>
        </w:tc>
        <w:tc>
          <w:tcPr>
            <w:tcW w:w="1842" w:type="dxa"/>
            <w:vAlign w:val="top"/>
          </w:tcPr>
          <w:p>
            <w:pPr>
              <w:pStyle w:val="22"/>
              <w:spacing w:before="138" w:line="219" w:lineRule="auto"/>
              <w:ind w:left="295"/>
              <w:rPr>
                <w:sz w:val="18"/>
                <w:szCs w:val="18"/>
              </w:rPr>
            </w:pPr>
            <w:r>
              <w:rPr>
                <w:spacing w:val="-2"/>
                <w:sz w:val="18"/>
                <w:szCs w:val="18"/>
              </w:rPr>
              <w:t>拟在本工程任职</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pStyle w:val="22"/>
              <w:spacing w:before="137" w:line="220" w:lineRule="auto"/>
              <w:ind w:left="647"/>
              <w:rPr>
                <w:sz w:val="18"/>
                <w:szCs w:val="18"/>
              </w:rPr>
            </w:pPr>
            <w:r>
              <w:rPr>
                <w:spacing w:val="-1"/>
                <w:sz w:val="18"/>
                <w:szCs w:val="18"/>
              </w:rPr>
              <w:t>注册建造师执业资格等级</w:t>
            </w:r>
          </w:p>
        </w:tc>
        <w:tc>
          <w:tcPr>
            <w:tcW w:w="1274" w:type="dxa"/>
            <w:vAlign w:val="top"/>
          </w:tcPr>
          <w:p>
            <w:pPr>
              <w:pStyle w:val="22"/>
              <w:spacing w:before="137" w:line="222" w:lineRule="auto"/>
              <w:ind w:left="823"/>
              <w:rPr>
                <w:sz w:val="18"/>
                <w:szCs w:val="18"/>
              </w:rPr>
            </w:pPr>
            <w:r>
              <w:rPr>
                <w:sz w:val="18"/>
                <w:szCs w:val="18"/>
              </w:rPr>
              <w:t>级</w:t>
            </w:r>
          </w:p>
        </w:tc>
        <w:tc>
          <w:tcPr>
            <w:tcW w:w="1842" w:type="dxa"/>
            <w:vAlign w:val="top"/>
          </w:tcPr>
          <w:p>
            <w:pPr>
              <w:pStyle w:val="22"/>
              <w:spacing w:before="137" w:line="220" w:lineRule="auto"/>
              <w:ind w:left="477"/>
              <w:rPr>
                <w:sz w:val="18"/>
                <w:szCs w:val="18"/>
              </w:rPr>
            </w:pPr>
            <w:r>
              <w:rPr>
                <w:spacing w:val="-2"/>
                <w:sz w:val="18"/>
                <w:szCs w:val="18"/>
              </w:rPr>
              <w:t>建造师专业</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pStyle w:val="22"/>
              <w:spacing w:before="139" w:line="219" w:lineRule="auto"/>
              <w:ind w:left="739"/>
              <w:rPr>
                <w:sz w:val="18"/>
                <w:szCs w:val="18"/>
              </w:rPr>
            </w:pPr>
            <w:r>
              <w:rPr>
                <w:spacing w:val="-2"/>
                <w:sz w:val="18"/>
                <w:szCs w:val="18"/>
              </w:rPr>
              <w:t>安全生产考核合格证书</w:t>
            </w:r>
          </w:p>
        </w:tc>
        <w:tc>
          <w:tcPr>
            <w:tcW w:w="524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22"/>
              <w:spacing w:before="138" w:line="220" w:lineRule="auto"/>
              <w:ind w:left="197"/>
              <w:rPr>
                <w:sz w:val="18"/>
                <w:szCs w:val="18"/>
              </w:rPr>
            </w:pPr>
            <w:r>
              <w:rPr>
                <w:spacing w:val="-3"/>
                <w:sz w:val="18"/>
                <w:szCs w:val="18"/>
              </w:rPr>
              <w:t>毕业学校</w:t>
            </w:r>
          </w:p>
        </w:tc>
        <w:tc>
          <w:tcPr>
            <w:tcW w:w="7413" w:type="dxa"/>
            <w:gridSpan w:val="5"/>
            <w:vAlign w:val="top"/>
          </w:tcPr>
          <w:p>
            <w:pPr>
              <w:pStyle w:val="22"/>
              <w:spacing w:before="138" w:line="220" w:lineRule="auto"/>
              <w:ind w:left="830"/>
              <w:rPr>
                <w:sz w:val="18"/>
                <w:szCs w:val="18"/>
              </w:rPr>
            </w:pPr>
            <w:r>
              <w:rPr>
                <w:spacing w:val="-4"/>
                <w:sz w:val="18"/>
                <w:szCs w:val="18"/>
              </w:rPr>
              <w:t>年毕业于</w:t>
            </w:r>
            <w:r>
              <w:rPr>
                <w:sz w:val="18"/>
                <w:szCs w:val="18"/>
              </w:rPr>
              <w:t xml:space="preserve">                  </w:t>
            </w:r>
            <w:r>
              <w:rPr>
                <w:spacing w:val="-4"/>
                <w:sz w:val="18"/>
                <w:szCs w:val="18"/>
              </w:rPr>
              <w:t>学校</w:t>
            </w:r>
            <w:r>
              <w:rPr>
                <w:spacing w:val="1"/>
                <w:sz w:val="18"/>
                <w:szCs w:val="18"/>
              </w:rPr>
              <w:t xml:space="preserve">            </w:t>
            </w:r>
            <w:r>
              <w:rPr>
                <w:spacing w:val="-4"/>
                <w:sz w:val="18"/>
                <w:szCs w:val="18"/>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vAlign w:val="top"/>
          </w:tcPr>
          <w:p>
            <w:pPr>
              <w:pStyle w:val="22"/>
              <w:spacing w:before="137" w:line="221" w:lineRule="auto"/>
              <w:ind w:left="3720"/>
              <w:rPr>
                <w:sz w:val="18"/>
                <w:szCs w:val="18"/>
              </w:rPr>
            </w:pPr>
            <w:r>
              <w:rPr>
                <w:spacing w:val="-2"/>
                <w:sz w:val="18"/>
                <w:szCs w:val="18"/>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22"/>
              <w:spacing w:before="139" w:line="222" w:lineRule="auto"/>
              <w:ind w:left="290"/>
              <w:rPr>
                <w:sz w:val="18"/>
                <w:szCs w:val="18"/>
              </w:rPr>
            </w:pPr>
            <w:r>
              <w:rPr>
                <w:spacing w:val="-8"/>
                <w:sz w:val="18"/>
                <w:szCs w:val="18"/>
              </w:rPr>
              <w:t>时</w:t>
            </w:r>
            <w:r>
              <w:rPr>
                <w:spacing w:val="10"/>
                <w:sz w:val="18"/>
                <w:szCs w:val="18"/>
              </w:rPr>
              <w:t xml:space="preserve">  </w:t>
            </w:r>
            <w:r>
              <w:rPr>
                <w:spacing w:val="-8"/>
                <w:sz w:val="18"/>
                <w:szCs w:val="18"/>
              </w:rPr>
              <w:t>间</w:t>
            </w:r>
          </w:p>
        </w:tc>
        <w:tc>
          <w:tcPr>
            <w:tcW w:w="3441" w:type="dxa"/>
            <w:gridSpan w:val="3"/>
            <w:vAlign w:val="top"/>
          </w:tcPr>
          <w:p>
            <w:pPr>
              <w:pStyle w:val="22"/>
              <w:spacing w:before="139" w:line="220" w:lineRule="auto"/>
              <w:ind w:left="826"/>
              <w:rPr>
                <w:sz w:val="18"/>
                <w:szCs w:val="18"/>
              </w:rPr>
            </w:pPr>
            <w:r>
              <w:rPr>
                <w:spacing w:val="-1"/>
                <w:sz w:val="18"/>
                <w:szCs w:val="18"/>
              </w:rPr>
              <w:t>参加过的类似项目名称</w:t>
            </w:r>
          </w:p>
        </w:tc>
        <w:tc>
          <w:tcPr>
            <w:tcW w:w="1842" w:type="dxa"/>
            <w:vAlign w:val="top"/>
          </w:tcPr>
          <w:p>
            <w:pPr>
              <w:pStyle w:val="22"/>
              <w:spacing w:before="139" w:line="220" w:lineRule="auto"/>
              <w:ind w:left="388"/>
              <w:rPr>
                <w:sz w:val="18"/>
                <w:szCs w:val="18"/>
              </w:rPr>
            </w:pPr>
            <w:r>
              <w:rPr>
                <w:spacing w:val="-2"/>
                <w:sz w:val="18"/>
                <w:szCs w:val="18"/>
              </w:rPr>
              <w:t>工程概况说明</w:t>
            </w:r>
          </w:p>
        </w:tc>
        <w:tc>
          <w:tcPr>
            <w:tcW w:w="2130" w:type="dxa"/>
            <w:vAlign w:val="top"/>
          </w:tcPr>
          <w:p>
            <w:pPr>
              <w:pStyle w:val="22"/>
              <w:spacing w:before="138" w:line="221" w:lineRule="auto"/>
              <w:ind w:left="352"/>
              <w:rPr>
                <w:sz w:val="18"/>
                <w:szCs w:val="18"/>
              </w:rPr>
            </w:pPr>
            <w:r>
              <w:rPr>
                <w:spacing w:val="-2"/>
                <w:sz w:val="18"/>
                <w:szCs w:val="1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bl>
    <w:p>
      <w:pPr>
        <w:pStyle w:val="3"/>
      </w:pPr>
    </w:p>
    <w:p>
      <w:pPr>
        <w:sectPr>
          <w:footerReference r:id="rId41" w:type="default"/>
          <w:pgSz w:w="11906" w:h="16839"/>
          <w:pgMar w:top="1431" w:right="1585" w:bottom="1185" w:left="1582" w:header="0" w:footer="970" w:gutter="0"/>
          <w:cols w:space="720" w:num="1"/>
        </w:sectPr>
      </w:pPr>
    </w:p>
    <w:p>
      <w:pPr>
        <w:pStyle w:val="3"/>
        <w:spacing w:line="245" w:lineRule="auto"/>
      </w:pPr>
    </w:p>
    <w:p>
      <w:pPr>
        <w:spacing w:before="65" w:line="228" w:lineRule="auto"/>
        <w:ind w:left="28"/>
        <w:rPr>
          <w:rFonts w:ascii="宋体" w:hAnsi="宋体" w:eastAsia="宋体" w:cs="宋体"/>
          <w:sz w:val="20"/>
          <w:szCs w:val="20"/>
        </w:rPr>
      </w:pPr>
      <w:r>
        <w:rPr>
          <w:rFonts w:ascii="宋体" w:hAnsi="宋体" w:eastAsia="宋体" w:cs="宋体"/>
          <w:spacing w:val="6"/>
          <w:sz w:val="20"/>
          <w:szCs w:val="20"/>
        </w:rPr>
        <w:t>附</w:t>
      </w:r>
      <w:r>
        <w:rPr>
          <w:rFonts w:ascii="宋体" w:hAnsi="宋体" w:eastAsia="宋体" w:cs="宋体"/>
          <w:spacing w:val="-25"/>
          <w:sz w:val="20"/>
          <w:szCs w:val="20"/>
        </w:rPr>
        <w:t xml:space="preserve"> </w:t>
      </w:r>
      <w:r>
        <w:rPr>
          <w:rFonts w:ascii="宋体" w:hAnsi="宋体" w:eastAsia="宋体" w:cs="宋体"/>
          <w:spacing w:val="6"/>
          <w:sz w:val="20"/>
          <w:szCs w:val="20"/>
        </w:rPr>
        <w:t>2：主要项目管理人员简历表</w:t>
      </w:r>
    </w:p>
    <w:p>
      <w:pPr>
        <w:spacing w:before="173" w:line="420" w:lineRule="exact"/>
        <w:ind w:right="2"/>
        <w:jc w:val="right"/>
        <w:rPr>
          <w:rFonts w:ascii="宋体" w:hAnsi="宋体" w:eastAsia="宋体" w:cs="宋体"/>
          <w:sz w:val="20"/>
          <w:szCs w:val="20"/>
        </w:rPr>
      </w:pPr>
      <w:r>
        <w:rPr>
          <w:rFonts w:ascii="宋体" w:hAnsi="宋体" w:eastAsia="宋体" w:cs="宋体"/>
          <w:spacing w:val="8"/>
          <w:position w:val="16"/>
          <w:sz w:val="20"/>
          <w:szCs w:val="20"/>
        </w:rPr>
        <w:t>主要项目管理人员指技术负责人、专职安全生产管理人员等</w:t>
      </w:r>
      <w:r>
        <w:rPr>
          <w:rFonts w:ascii="宋体" w:hAnsi="宋体" w:eastAsia="宋体" w:cs="宋体"/>
          <w:spacing w:val="7"/>
          <w:position w:val="16"/>
          <w:sz w:val="20"/>
          <w:szCs w:val="20"/>
        </w:rPr>
        <w:t>岗位人员。应附人员证书扫描件，专</w:t>
      </w:r>
    </w:p>
    <w:p>
      <w:pPr>
        <w:spacing w:line="227" w:lineRule="auto"/>
        <w:ind w:left="13"/>
        <w:rPr>
          <w:rFonts w:ascii="宋体" w:hAnsi="宋体" w:eastAsia="宋体" w:cs="宋体"/>
          <w:sz w:val="20"/>
          <w:szCs w:val="20"/>
        </w:rPr>
      </w:pPr>
      <w:r>
        <w:rPr>
          <w:rFonts w:ascii="宋体" w:hAnsi="宋体" w:eastAsia="宋体" w:cs="宋体"/>
          <w:spacing w:val="9"/>
          <w:sz w:val="20"/>
          <w:szCs w:val="20"/>
        </w:rPr>
        <w:t>职安全生产管理人员应附安全生产考核合格证书。</w:t>
      </w:r>
    </w:p>
    <w:p>
      <w:pPr>
        <w:spacing w:before="86"/>
      </w:pPr>
    </w:p>
    <w:tbl>
      <w:tblPr>
        <w:tblStyle w:val="2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pPr>
              <w:pStyle w:val="22"/>
              <w:spacing w:before="143" w:line="220" w:lineRule="auto"/>
              <w:ind w:left="282"/>
              <w:rPr>
                <w:sz w:val="18"/>
                <w:szCs w:val="18"/>
              </w:rPr>
            </w:pPr>
            <w:r>
              <w:rPr>
                <w:spacing w:val="-4"/>
                <w:sz w:val="18"/>
                <w:szCs w:val="18"/>
              </w:rPr>
              <w:t>姓</w:t>
            </w:r>
            <w:r>
              <w:rPr>
                <w:spacing w:val="4"/>
                <w:sz w:val="18"/>
                <w:szCs w:val="18"/>
              </w:rPr>
              <w:t xml:space="preserve">  </w:t>
            </w:r>
            <w:r>
              <w:rPr>
                <w:spacing w:val="-4"/>
                <w:sz w:val="18"/>
                <w:szCs w:val="18"/>
              </w:rPr>
              <w:t>名</w:t>
            </w:r>
          </w:p>
        </w:tc>
        <w:tc>
          <w:tcPr>
            <w:tcW w:w="1034" w:type="dxa"/>
            <w:vAlign w:val="top"/>
          </w:tcPr>
          <w:p>
            <w:pPr>
              <w:rPr>
                <w:rFonts w:ascii="Arial"/>
                <w:sz w:val="21"/>
              </w:rPr>
            </w:pPr>
          </w:p>
        </w:tc>
        <w:tc>
          <w:tcPr>
            <w:tcW w:w="1133" w:type="dxa"/>
            <w:vAlign w:val="top"/>
          </w:tcPr>
          <w:p>
            <w:pPr>
              <w:pStyle w:val="22"/>
              <w:spacing w:before="143" w:line="220" w:lineRule="auto"/>
              <w:ind w:left="300"/>
              <w:rPr>
                <w:sz w:val="18"/>
                <w:szCs w:val="18"/>
              </w:rPr>
            </w:pPr>
            <w:r>
              <w:rPr>
                <w:spacing w:val="-4"/>
                <w:sz w:val="18"/>
                <w:szCs w:val="18"/>
              </w:rPr>
              <w:t>年</w:t>
            </w:r>
            <w:r>
              <w:rPr>
                <w:spacing w:val="3"/>
                <w:sz w:val="18"/>
                <w:szCs w:val="18"/>
              </w:rPr>
              <w:t xml:space="preserve">  </w:t>
            </w:r>
            <w:r>
              <w:rPr>
                <w:spacing w:val="-4"/>
                <w:sz w:val="18"/>
                <w:szCs w:val="18"/>
              </w:rPr>
              <w:t>龄</w:t>
            </w:r>
          </w:p>
        </w:tc>
        <w:tc>
          <w:tcPr>
            <w:tcW w:w="1274" w:type="dxa"/>
            <w:vAlign w:val="top"/>
          </w:tcPr>
          <w:p>
            <w:pPr>
              <w:rPr>
                <w:rFonts w:ascii="Arial"/>
                <w:sz w:val="21"/>
              </w:rPr>
            </w:pPr>
          </w:p>
        </w:tc>
        <w:tc>
          <w:tcPr>
            <w:tcW w:w="1842" w:type="dxa"/>
            <w:vAlign w:val="top"/>
          </w:tcPr>
          <w:p>
            <w:pPr>
              <w:pStyle w:val="22"/>
              <w:spacing w:before="142" w:line="222" w:lineRule="auto"/>
              <w:ind w:left="750"/>
              <w:rPr>
                <w:sz w:val="18"/>
                <w:szCs w:val="18"/>
              </w:rPr>
            </w:pPr>
            <w:r>
              <w:rPr>
                <w:spacing w:val="-6"/>
                <w:sz w:val="18"/>
                <w:szCs w:val="18"/>
              </w:rPr>
              <w:t>学历</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22"/>
              <w:spacing w:before="138" w:line="222" w:lineRule="auto"/>
              <w:ind w:left="282"/>
              <w:rPr>
                <w:sz w:val="18"/>
                <w:szCs w:val="18"/>
              </w:rPr>
            </w:pPr>
            <w:r>
              <w:rPr>
                <w:spacing w:val="-4"/>
                <w:sz w:val="18"/>
                <w:szCs w:val="18"/>
              </w:rPr>
              <w:t>职</w:t>
            </w:r>
            <w:r>
              <w:rPr>
                <w:spacing w:val="3"/>
                <w:sz w:val="18"/>
                <w:szCs w:val="18"/>
              </w:rPr>
              <w:t xml:space="preserve">  </w:t>
            </w:r>
            <w:r>
              <w:rPr>
                <w:spacing w:val="-4"/>
                <w:sz w:val="18"/>
                <w:szCs w:val="18"/>
              </w:rPr>
              <w:t>称</w:t>
            </w:r>
          </w:p>
        </w:tc>
        <w:tc>
          <w:tcPr>
            <w:tcW w:w="1034" w:type="dxa"/>
            <w:vAlign w:val="top"/>
          </w:tcPr>
          <w:p>
            <w:pPr>
              <w:rPr>
                <w:rFonts w:ascii="Arial"/>
                <w:sz w:val="21"/>
              </w:rPr>
            </w:pPr>
          </w:p>
        </w:tc>
        <w:tc>
          <w:tcPr>
            <w:tcW w:w="1133" w:type="dxa"/>
            <w:vAlign w:val="top"/>
          </w:tcPr>
          <w:p>
            <w:pPr>
              <w:pStyle w:val="22"/>
              <w:spacing w:before="138" w:line="220" w:lineRule="auto"/>
              <w:ind w:left="300"/>
              <w:rPr>
                <w:sz w:val="18"/>
                <w:szCs w:val="18"/>
              </w:rPr>
            </w:pPr>
            <w:r>
              <w:rPr>
                <w:spacing w:val="-4"/>
                <w:sz w:val="18"/>
                <w:szCs w:val="18"/>
              </w:rPr>
              <w:t>职</w:t>
            </w:r>
            <w:r>
              <w:rPr>
                <w:spacing w:val="4"/>
                <w:sz w:val="18"/>
                <w:szCs w:val="18"/>
              </w:rPr>
              <w:t xml:space="preserve">  </w:t>
            </w:r>
            <w:r>
              <w:rPr>
                <w:spacing w:val="-4"/>
                <w:sz w:val="18"/>
                <w:szCs w:val="18"/>
              </w:rPr>
              <w:t>务</w:t>
            </w:r>
          </w:p>
        </w:tc>
        <w:tc>
          <w:tcPr>
            <w:tcW w:w="1274" w:type="dxa"/>
            <w:vAlign w:val="top"/>
          </w:tcPr>
          <w:p>
            <w:pPr>
              <w:rPr>
                <w:rFonts w:ascii="Arial"/>
                <w:sz w:val="21"/>
              </w:rPr>
            </w:pPr>
          </w:p>
        </w:tc>
        <w:tc>
          <w:tcPr>
            <w:tcW w:w="1842" w:type="dxa"/>
            <w:vAlign w:val="top"/>
          </w:tcPr>
          <w:p>
            <w:pPr>
              <w:pStyle w:val="22"/>
              <w:spacing w:before="138" w:line="219" w:lineRule="auto"/>
              <w:ind w:left="295"/>
              <w:rPr>
                <w:sz w:val="18"/>
                <w:szCs w:val="18"/>
              </w:rPr>
            </w:pPr>
            <w:r>
              <w:rPr>
                <w:spacing w:val="-2"/>
                <w:sz w:val="18"/>
                <w:szCs w:val="18"/>
              </w:rPr>
              <w:t>拟在本工程任职</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22"/>
              <w:spacing w:before="137" w:line="220" w:lineRule="auto"/>
              <w:ind w:left="197"/>
              <w:rPr>
                <w:sz w:val="18"/>
                <w:szCs w:val="18"/>
              </w:rPr>
            </w:pPr>
            <w:r>
              <w:rPr>
                <w:spacing w:val="-3"/>
                <w:sz w:val="18"/>
                <w:szCs w:val="18"/>
              </w:rPr>
              <w:t>毕业学校</w:t>
            </w:r>
          </w:p>
        </w:tc>
        <w:tc>
          <w:tcPr>
            <w:tcW w:w="7413" w:type="dxa"/>
            <w:gridSpan w:val="5"/>
            <w:vAlign w:val="top"/>
          </w:tcPr>
          <w:p>
            <w:pPr>
              <w:pStyle w:val="22"/>
              <w:spacing w:before="137" w:line="220" w:lineRule="auto"/>
              <w:ind w:left="830"/>
              <w:rPr>
                <w:sz w:val="18"/>
                <w:szCs w:val="18"/>
              </w:rPr>
            </w:pPr>
            <w:r>
              <w:rPr>
                <w:spacing w:val="-4"/>
                <w:sz w:val="18"/>
                <w:szCs w:val="18"/>
              </w:rPr>
              <w:t>年毕业于</w:t>
            </w:r>
            <w:r>
              <w:rPr>
                <w:sz w:val="18"/>
                <w:szCs w:val="18"/>
              </w:rPr>
              <w:t xml:space="preserve">                  </w:t>
            </w:r>
            <w:r>
              <w:rPr>
                <w:spacing w:val="-4"/>
                <w:sz w:val="18"/>
                <w:szCs w:val="18"/>
              </w:rPr>
              <w:t>学校</w:t>
            </w:r>
            <w:r>
              <w:rPr>
                <w:spacing w:val="1"/>
                <w:sz w:val="18"/>
                <w:szCs w:val="18"/>
              </w:rPr>
              <w:t xml:space="preserve">            </w:t>
            </w:r>
            <w:r>
              <w:rPr>
                <w:spacing w:val="-4"/>
                <w:sz w:val="18"/>
                <w:szCs w:val="18"/>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vAlign w:val="top"/>
          </w:tcPr>
          <w:p>
            <w:pPr>
              <w:pStyle w:val="22"/>
              <w:spacing w:before="138" w:line="221" w:lineRule="auto"/>
              <w:ind w:left="3720"/>
              <w:rPr>
                <w:sz w:val="18"/>
                <w:szCs w:val="18"/>
              </w:rPr>
            </w:pPr>
            <w:r>
              <w:rPr>
                <w:spacing w:val="-2"/>
                <w:sz w:val="18"/>
                <w:szCs w:val="18"/>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22"/>
              <w:spacing w:before="138" w:line="222" w:lineRule="auto"/>
              <w:ind w:left="290"/>
              <w:rPr>
                <w:sz w:val="18"/>
                <w:szCs w:val="18"/>
              </w:rPr>
            </w:pPr>
            <w:r>
              <w:rPr>
                <w:spacing w:val="-8"/>
                <w:sz w:val="18"/>
                <w:szCs w:val="18"/>
              </w:rPr>
              <w:t>时</w:t>
            </w:r>
            <w:r>
              <w:rPr>
                <w:spacing w:val="10"/>
                <w:sz w:val="18"/>
                <w:szCs w:val="18"/>
              </w:rPr>
              <w:t xml:space="preserve">  </w:t>
            </w:r>
            <w:r>
              <w:rPr>
                <w:spacing w:val="-8"/>
                <w:sz w:val="18"/>
                <w:szCs w:val="18"/>
              </w:rPr>
              <w:t>间</w:t>
            </w:r>
          </w:p>
        </w:tc>
        <w:tc>
          <w:tcPr>
            <w:tcW w:w="3441" w:type="dxa"/>
            <w:gridSpan w:val="3"/>
            <w:vAlign w:val="top"/>
          </w:tcPr>
          <w:p>
            <w:pPr>
              <w:pStyle w:val="22"/>
              <w:spacing w:before="138" w:line="220" w:lineRule="auto"/>
              <w:ind w:left="826"/>
              <w:rPr>
                <w:sz w:val="18"/>
                <w:szCs w:val="18"/>
              </w:rPr>
            </w:pPr>
            <w:r>
              <w:rPr>
                <w:spacing w:val="-1"/>
                <w:sz w:val="18"/>
                <w:szCs w:val="18"/>
              </w:rPr>
              <w:t>参加过的类似项目名称</w:t>
            </w:r>
          </w:p>
        </w:tc>
        <w:tc>
          <w:tcPr>
            <w:tcW w:w="1842" w:type="dxa"/>
            <w:vAlign w:val="top"/>
          </w:tcPr>
          <w:p>
            <w:pPr>
              <w:pStyle w:val="22"/>
              <w:spacing w:before="138" w:line="220" w:lineRule="auto"/>
              <w:ind w:left="388"/>
              <w:rPr>
                <w:sz w:val="18"/>
                <w:szCs w:val="18"/>
              </w:rPr>
            </w:pPr>
            <w:r>
              <w:rPr>
                <w:spacing w:val="-2"/>
                <w:sz w:val="18"/>
                <w:szCs w:val="18"/>
              </w:rPr>
              <w:t>工程概况说明</w:t>
            </w:r>
          </w:p>
        </w:tc>
        <w:tc>
          <w:tcPr>
            <w:tcW w:w="2130" w:type="dxa"/>
            <w:vAlign w:val="top"/>
          </w:tcPr>
          <w:p>
            <w:pPr>
              <w:pStyle w:val="22"/>
              <w:spacing w:before="138" w:line="221" w:lineRule="auto"/>
              <w:ind w:left="352"/>
              <w:rPr>
                <w:sz w:val="18"/>
                <w:szCs w:val="18"/>
              </w:rPr>
            </w:pPr>
            <w:r>
              <w:rPr>
                <w:spacing w:val="-2"/>
                <w:sz w:val="18"/>
                <w:szCs w:val="1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pPr>
              <w:rPr>
                <w:rFonts w:ascii="Arial"/>
                <w:sz w:val="21"/>
              </w:rPr>
            </w:pPr>
          </w:p>
        </w:tc>
        <w:tc>
          <w:tcPr>
            <w:tcW w:w="3441" w:type="dxa"/>
            <w:gridSpan w:val="3"/>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bl>
    <w:p>
      <w:pPr>
        <w:pStyle w:val="3"/>
      </w:pPr>
    </w:p>
    <w:p>
      <w:pPr>
        <w:sectPr>
          <w:footerReference r:id="rId42" w:type="default"/>
          <w:pgSz w:w="11906" w:h="16839"/>
          <w:pgMar w:top="1431" w:right="1585" w:bottom="1185" w:left="1582" w:header="0" w:footer="970" w:gutter="0"/>
          <w:cols w:space="720" w:num="1"/>
        </w:sectPr>
      </w:pPr>
    </w:p>
    <w:p>
      <w:pPr>
        <w:spacing w:before="206" w:line="228" w:lineRule="auto"/>
        <w:ind w:left="24"/>
        <w:rPr>
          <w:rFonts w:ascii="宋体" w:hAnsi="宋体" w:eastAsia="宋体" w:cs="宋体"/>
          <w:sz w:val="20"/>
          <w:szCs w:val="20"/>
        </w:rPr>
      </w:pPr>
      <w:r>
        <w:rPr>
          <w:rFonts w:ascii="宋体" w:hAnsi="宋体" w:eastAsia="宋体" w:cs="宋体"/>
          <w:spacing w:val="2"/>
          <w:sz w:val="20"/>
          <w:szCs w:val="20"/>
        </w:rPr>
        <w:t>附</w:t>
      </w:r>
      <w:r>
        <w:rPr>
          <w:rFonts w:ascii="宋体" w:hAnsi="宋体" w:eastAsia="宋体" w:cs="宋体"/>
          <w:spacing w:val="-33"/>
          <w:sz w:val="20"/>
          <w:szCs w:val="20"/>
        </w:rPr>
        <w:t xml:space="preserve"> </w:t>
      </w:r>
      <w:r>
        <w:rPr>
          <w:rFonts w:ascii="宋体" w:hAnsi="宋体" w:eastAsia="宋体" w:cs="宋体"/>
          <w:spacing w:val="2"/>
          <w:sz w:val="20"/>
          <w:szCs w:val="20"/>
        </w:rPr>
        <w:t>3：承诺书</w:t>
      </w:r>
    </w:p>
    <w:p>
      <w:pPr>
        <w:pStyle w:val="3"/>
        <w:spacing w:line="404" w:lineRule="auto"/>
      </w:pPr>
    </w:p>
    <w:p>
      <w:pPr>
        <w:spacing w:before="91" w:line="220" w:lineRule="auto"/>
        <w:ind w:left="3956"/>
        <w:rPr>
          <w:rFonts w:ascii="宋体" w:hAnsi="宋体" w:eastAsia="宋体" w:cs="宋体"/>
          <w:sz w:val="28"/>
          <w:szCs w:val="28"/>
        </w:rPr>
      </w:pPr>
      <w:r>
        <w:rPr>
          <w:rFonts w:ascii="宋体" w:hAnsi="宋体" w:eastAsia="宋体" w:cs="宋体"/>
          <w:spacing w:val="-4"/>
          <w:sz w:val="28"/>
          <w:szCs w:val="28"/>
        </w:rPr>
        <w:t>承诺书</w:t>
      </w:r>
    </w:p>
    <w:p>
      <w:pPr>
        <w:pStyle w:val="3"/>
        <w:spacing w:line="266" w:lineRule="auto"/>
      </w:pPr>
    </w:p>
    <w:p>
      <w:pPr>
        <w:pStyle w:val="3"/>
        <w:spacing w:line="267" w:lineRule="auto"/>
      </w:pPr>
    </w:p>
    <w:p>
      <w:pPr>
        <w:tabs>
          <w:tab w:val="left" w:pos="1260"/>
        </w:tabs>
        <w:spacing w:before="65" w:line="229"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（招标人名称</w:t>
      </w:r>
      <w:r>
        <w:rPr>
          <w:rFonts w:ascii="宋体" w:hAnsi="宋体" w:eastAsia="宋体" w:cs="宋体"/>
          <w:spacing w:val="-52"/>
          <w:sz w:val="20"/>
          <w:szCs w:val="20"/>
        </w:rPr>
        <w:t>）：</w:t>
      </w:r>
    </w:p>
    <w:p>
      <w:pPr>
        <w:pStyle w:val="3"/>
        <w:spacing w:line="438" w:lineRule="auto"/>
      </w:pPr>
    </w:p>
    <w:p>
      <w:pPr>
        <w:spacing w:before="65" w:line="405" w:lineRule="auto"/>
        <w:jc w:val="right"/>
        <w:rPr>
          <w:rFonts w:ascii="宋体" w:hAnsi="宋体" w:eastAsia="宋体" w:cs="宋体"/>
          <w:sz w:val="20"/>
          <w:szCs w:val="20"/>
        </w:rPr>
      </w:pPr>
      <w:r>
        <w:rPr>
          <w:rFonts w:ascii="宋体" w:hAnsi="宋体" w:eastAsia="宋体" w:cs="宋体"/>
          <w:spacing w:val="5"/>
          <w:sz w:val="20"/>
          <w:szCs w:val="20"/>
        </w:rPr>
        <w:t>我方在此声明，我方拟派往</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（项目名称）第</w:t>
      </w:r>
      <w:r>
        <w:rPr>
          <w:rFonts w:ascii="宋体" w:hAnsi="宋体" w:eastAsia="宋体" w:cs="宋体"/>
          <w:spacing w:val="4"/>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标段（以下简称“本工程</w:t>
      </w:r>
      <w:r>
        <w:rPr>
          <w:rFonts w:ascii="宋体" w:hAnsi="宋体" w:eastAsia="宋体" w:cs="宋体"/>
          <w:spacing w:val="-70"/>
          <w:sz w:val="20"/>
          <w:szCs w:val="20"/>
        </w:rPr>
        <w:t xml:space="preserve"> </w:t>
      </w:r>
      <w:r>
        <w:rPr>
          <w:rFonts w:ascii="宋体" w:hAnsi="宋体" w:eastAsia="宋体" w:cs="宋体"/>
          <w:spacing w:val="4"/>
          <w:sz w:val="20"/>
          <w:szCs w:val="20"/>
        </w:rPr>
        <w:t>”）</w:t>
      </w:r>
    </w:p>
    <w:p>
      <w:pPr>
        <w:spacing w:line="228" w:lineRule="auto"/>
        <w:ind w:left="25"/>
        <w:rPr>
          <w:rFonts w:ascii="宋体" w:hAnsi="宋体" w:eastAsia="宋体" w:cs="宋体"/>
          <w:sz w:val="20"/>
          <w:szCs w:val="20"/>
        </w:rPr>
      </w:pPr>
      <w:r>
        <w:rPr>
          <w:rFonts w:ascii="宋体" w:hAnsi="宋体" w:eastAsia="宋体" w:cs="宋体"/>
          <w:spacing w:val="8"/>
          <w:sz w:val="20"/>
          <w:szCs w:val="20"/>
        </w:rPr>
        <w:t>的项目经理</w:t>
      </w:r>
      <w:r>
        <w:rPr>
          <w:rFonts w:ascii="宋体" w:hAnsi="宋体" w:eastAsia="宋体" w:cs="宋体"/>
          <w:spacing w:val="-90"/>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（项目经理姓名）现阶段没有担任任何在施建设工程项目的项目经理。</w:t>
      </w:r>
    </w:p>
    <w:p>
      <w:pPr>
        <w:spacing w:before="191" w:line="228" w:lineRule="auto"/>
        <w:jc w:val="right"/>
        <w:rPr>
          <w:rFonts w:ascii="宋体" w:hAnsi="宋体" w:eastAsia="宋体" w:cs="宋体"/>
          <w:sz w:val="20"/>
          <w:szCs w:val="20"/>
        </w:rPr>
      </w:pPr>
      <w:r>
        <w:rPr>
          <w:rFonts w:ascii="宋体" w:hAnsi="宋体" w:eastAsia="宋体" w:cs="宋体"/>
          <w:spacing w:val="9"/>
          <w:sz w:val="20"/>
          <w:szCs w:val="20"/>
        </w:rPr>
        <w:t>我方保证上述信息的真实和准确，并愿意承担因我方就此弄虚作假所引起的一切</w:t>
      </w:r>
      <w:r>
        <w:rPr>
          <w:rFonts w:ascii="宋体" w:hAnsi="宋体" w:eastAsia="宋体" w:cs="宋体"/>
          <w:spacing w:val="8"/>
          <w:sz w:val="20"/>
          <w:szCs w:val="20"/>
        </w:rPr>
        <w:t>法律后果。</w:t>
      </w:r>
    </w:p>
    <w:p>
      <w:pPr>
        <w:pStyle w:val="3"/>
        <w:spacing w:line="250" w:lineRule="auto"/>
      </w:pPr>
    </w:p>
    <w:p>
      <w:pPr>
        <w:pStyle w:val="3"/>
        <w:spacing w:line="250" w:lineRule="auto"/>
      </w:pPr>
    </w:p>
    <w:p>
      <w:pPr>
        <w:pStyle w:val="3"/>
        <w:spacing w:line="251" w:lineRule="auto"/>
      </w:pPr>
    </w:p>
    <w:p>
      <w:pPr>
        <w:pStyle w:val="3"/>
        <w:spacing w:line="251" w:lineRule="auto"/>
      </w:pPr>
    </w:p>
    <w:p>
      <w:pPr>
        <w:spacing w:before="66" w:line="228" w:lineRule="auto"/>
        <w:ind w:left="428"/>
        <w:rPr>
          <w:rFonts w:ascii="宋体" w:hAnsi="宋体" w:eastAsia="宋体" w:cs="宋体"/>
          <w:sz w:val="20"/>
          <w:szCs w:val="20"/>
        </w:rPr>
      </w:pPr>
      <w:r>
        <w:rPr>
          <w:rFonts w:ascii="宋体" w:hAnsi="宋体" w:eastAsia="宋体" w:cs="宋体"/>
          <w:spacing w:val="7"/>
          <w:sz w:val="20"/>
          <w:szCs w:val="20"/>
        </w:rPr>
        <w:t>特此承诺</w:t>
      </w: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1" w:lineRule="auto"/>
      </w:pPr>
    </w:p>
    <w:p>
      <w:pPr>
        <w:pStyle w:val="3"/>
        <w:spacing w:line="251" w:lineRule="auto"/>
      </w:pPr>
    </w:p>
    <w:p>
      <w:pPr>
        <w:spacing w:before="65" w:line="405" w:lineRule="auto"/>
        <w:ind w:left="3599"/>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电子签章）</w:t>
      </w:r>
    </w:p>
    <w:p>
      <w:pPr>
        <w:spacing w:before="1" w:line="227" w:lineRule="auto"/>
        <w:ind w:left="3894"/>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电子签章）</w:t>
      </w:r>
    </w:p>
    <w:p>
      <w:pPr>
        <w:pStyle w:val="3"/>
        <w:spacing w:line="283" w:lineRule="auto"/>
      </w:pPr>
    </w:p>
    <w:p>
      <w:pPr>
        <w:pStyle w:val="3"/>
        <w:spacing w:line="283" w:lineRule="auto"/>
      </w:pPr>
    </w:p>
    <w:p>
      <w:pPr>
        <w:tabs>
          <w:tab w:val="left" w:pos="6420"/>
        </w:tabs>
        <w:spacing w:before="65" w:line="228" w:lineRule="auto"/>
        <w:ind w:left="5374"/>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49"/>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43" w:type="default"/>
          <w:pgSz w:w="11906" w:h="16839"/>
          <w:pgMar w:top="1431" w:right="1517" w:bottom="1185" w:left="1586" w:header="0" w:footer="970" w:gutter="0"/>
          <w:cols w:space="720" w:num="1"/>
        </w:sectPr>
      </w:pPr>
    </w:p>
    <w:p>
      <w:pPr>
        <w:pStyle w:val="3"/>
        <w:spacing w:line="268" w:lineRule="auto"/>
      </w:pPr>
    </w:p>
    <w:p>
      <w:pPr>
        <w:spacing w:before="78" w:line="220" w:lineRule="auto"/>
        <w:ind w:left="10"/>
        <w:rPr>
          <w:rFonts w:ascii="宋体" w:hAnsi="宋体" w:eastAsia="宋体" w:cs="宋体"/>
          <w:sz w:val="24"/>
          <w:szCs w:val="24"/>
        </w:rPr>
      </w:pPr>
      <w:r>
        <w:rPr>
          <w:rFonts w:ascii="宋体" w:hAnsi="宋体" w:eastAsia="宋体" w:cs="宋体"/>
          <w:spacing w:val="-1"/>
          <w:sz w:val="24"/>
          <w:szCs w:val="24"/>
        </w:rPr>
        <w:t>（三）近年类似项目情况表（如没有，可不填写此表）</w:t>
      </w:r>
    </w:p>
    <w:p>
      <w:pPr>
        <w:spacing w:before="59"/>
      </w:pPr>
    </w:p>
    <w:tbl>
      <w:tblPr>
        <w:tblStyle w:val="21"/>
        <w:tblW w:w="8509"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22"/>
              <w:spacing w:before="226" w:line="221" w:lineRule="auto"/>
              <w:ind w:left="853"/>
              <w:rPr>
                <w:sz w:val="18"/>
                <w:szCs w:val="18"/>
              </w:rPr>
            </w:pPr>
            <w:r>
              <w:rPr>
                <w:spacing w:val="-3"/>
                <w:sz w:val="18"/>
                <w:szCs w:val="18"/>
              </w:rPr>
              <w:t>项目名称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22"/>
              <w:spacing w:before="222" w:line="221" w:lineRule="auto"/>
              <w:ind w:left="764"/>
              <w:rPr>
                <w:sz w:val="18"/>
                <w:szCs w:val="18"/>
              </w:rPr>
            </w:pPr>
            <w:r>
              <w:rPr>
                <w:spacing w:val="-2"/>
                <w:sz w:val="18"/>
                <w:szCs w:val="18"/>
              </w:rPr>
              <w:t>项目所在地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22"/>
              <w:spacing w:before="223" w:line="221" w:lineRule="auto"/>
              <w:ind w:left="764"/>
              <w:rPr>
                <w:sz w:val="18"/>
                <w:szCs w:val="18"/>
              </w:rPr>
            </w:pPr>
            <w:r>
              <w:rPr>
                <w:spacing w:val="-2"/>
                <w:sz w:val="18"/>
                <w:szCs w:val="18"/>
              </w:rPr>
              <w:t>发包人名称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22"/>
              <w:spacing w:before="225" w:line="221" w:lineRule="auto"/>
              <w:ind w:left="764"/>
              <w:rPr>
                <w:sz w:val="18"/>
                <w:szCs w:val="18"/>
              </w:rPr>
            </w:pPr>
            <w:r>
              <w:rPr>
                <w:spacing w:val="-2"/>
                <w:sz w:val="18"/>
                <w:szCs w:val="18"/>
              </w:rPr>
              <w:t>发包人地址</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22"/>
              <w:spacing w:before="224" w:line="221" w:lineRule="auto"/>
              <w:ind w:left="404"/>
              <w:rPr>
                <w:sz w:val="18"/>
                <w:szCs w:val="18"/>
              </w:rPr>
            </w:pPr>
            <w:r>
              <w:rPr>
                <w:spacing w:val="-2"/>
                <w:sz w:val="18"/>
                <w:szCs w:val="18"/>
              </w:rPr>
              <w:t>发包人联系人及电话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22"/>
              <w:spacing w:before="225" w:line="220" w:lineRule="auto"/>
              <w:ind w:left="851"/>
              <w:rPr>
                <w:sz w:val="18"/>
                <w:szCs w:val="18"/>
              </w:rPr>
            </w:pPr>
            <w:r>
              <w:rPr>
                <w:spacing w:val="-2"/>
                <w:sz w:val="18"/>
                <w:szCs w:val="18"/>
              </w:rPr>
              <w:t>合同金额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22"/>
              <w:spacing w:before="224" w:line="221" w:lineRule="auto"/>
              <w:ind w:left="671"/>
              <w:rPr>
                <w:sz w:val="18"/>
                <w:szCs w:val="18"/>
              </w:rPr>
            </w:pPr>
            <w:r>
              <w:rPr>
                <w:spacing w:val="-2"/>
                <w:sz w:val="18"/>
                <w:szCs w:val="18"/>
              </w:rPr>
              <w:t>合同签订日期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22"/>
              <w:spacing w:before="225" w:line="220" w:lineRule="auto"/>
              <w:ind w:left="850"/>
              <w:rPr>
                <w:sz w:val="18"/>
                <w:szCs w:val="18"/>
              </w:rPr>
            </w:pPr>
            <w:r>
              <w:rPr>
                <w:spacing w:val="-2"/>
                <w:sz w:val="18"/>
                <w:szCs w:val="18"/>
              </w:rPr>
              <w:t>验收日期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22"/>
              <w:spacing w:before="225" w:line="219" w:lineRule="auto"/>
              <w:ind w:left="507"/>
              <w:rPr>
                <w:sz w:val="18"/>
                <w:szCs w:val="18"/>
              </w:rPr>
            </w:pPr>
            <w:r>
              <w:rPr>
                <w:spacing w:val="-3"/>
                <w:sz w:val="18"/>
                <w:szCs w:val="18"/>
              </w:rPr>
              <w:t>中标公示查询媒体</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22"/>
              <w:spacing w:before="227" w:line="220" w:lineRule="auto"/>
              <w:ind w:left="762"/>
              <w:rPr>
                <w:sz w:val="18"/>
                <w:szCs w:val="18"/>
              </w:rPr>
            </w:pPr>
            <w:r>
              <w:rPr>
                <w:spacing w:val="-2"/>
                <w:sz w:val="18"/>
                <w:szCs w:val="18"/>
              </w:rPr>
              <w:t>承担的工作</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22"/>
              <w:spacing w:before="226" w:line="221" w:lineRule="auto"/>
              <w:ind w:left="852"/>
              <w:rPr>
                <w:sz w:val="18"/>
                <w:szCs w:val="18"/>
              </w:rPr>
            </w:pPr>
            <w:r>
              <w:rPr>
                <w:spacing w:val="-3"/>
                <w:sz w:val="18"/>
                <w:szCs w:val="18"/>
              </w:rPr>
              <w:t>工程质量</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22"/>
              <w:spacing w:before="226" w:line="221" w:lineRule="auto"/>
              <w:ind w:left="853"/>
              <w:rPr>
                <w:sz w:val="18"/>
                <w:szCs w:val="18"/>
              </w:rPr>
            </w:pPr>
            <w:r>
              <w:rPr>
                <w:spacing w:val="-3"/>
                <w:sz w:val="18"/>
                <w:szCs w:val="18"/>
              </w:rPr>
              <w:t>项目经理</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22"/>
              <w:spacing w:before="226" w:line="220" w:lineRule="auto"/>
              <w:ind w:left="762"/>
              <w:rPr>
                <w:sz w:val="18"/>
                <w:szCs w:val="18"/>
              </w:rPr>
            </w:pPr>
            <w:r>
              <w:rPr>
                <w:spacing w:val="-2"/>
                <w:sz w:val="18"/>
                <w:szCs w:val="18"/>
              </w:rPr>
              <w:t>技术负责人</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22"/>
              <w:spacing w:before="225" w:line="220" w:lineRule="auto"/>
              <w:ind w:left="404"/>
              <w:rPr>
                <w:sz w:val="18"/>
                <w:szCs w:val="18"/>
              </w:rPr>
            </w:pPr>
            <w:r>
              <w:rPr>
                <w:spacing w:val="-2"/>
                <w:sz w:val="18"/>
                <w:szCs w:val="18"/>
              </w:rPr>
              <w:t>总监理工程师及电话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0" w:hRule="atLeast"/>
        </w:trPr>
        <w:tc>
          <w:tcPr>
            <w:tcW w:w="2414" w:type="dxa"/>
            <w:vAlign w:val="top"/>
          </w:tcPr>
          <w:p>
            <w:pPr>
              <w:spacing w:line="349" w:lineRule="auto"/>
              <w:rPr>
                <w:rFonts w:ascii="Arial"/>
                <w:sz w:val="21"/>
              </w:rPr>
            </w:pPr>
          </w:p>
          <w:p>
            <w:pPr>
              <w:spacing w:line="350" w:lineRule="auto"/>
              <w:rPr>
                <w:rFonts w:ascii="Arial"/>
                <w:sz w:val="21"/>
              </w:rPr>
            </w:pPr>
          </w:p>
          <w:p>
            <w:pPr>
              <w:pStyle w:val="22"/>
              <w:spacing w:before="59" w:line="221" w:lineRule="auto"/>
              <w:ind w:left="853"/>
              <w:rPr>
                <w:sz w:val="18"/>
                <w:szCs w:val="18"/>
              </w:rPr>
            </w:pPr>
            <w:r>
              <w:rPr>
                <w:spacing w:val="-3"/>
                <w:sz w:val="18"/>
                <w:szCs w:val="18"/>
              </w:rPr>
              <w:t>项目描述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22"/>
              <w:spacing w:before="226" w:line="222" w:lineRule="auto"/>
              <w:ind w:left="1032"/>
              <w:rPr>
                <w:sz w:val="18"/>
                <w:szCs w:val="18"/>
              </w:rPr>
            </w:pPr>
            <w:r>
              <w:rPr>
                <w:spacing w:val="-5"/>
                <w:sz w:val="18"/>
                <w:szCs w:val="18"/>
              </w:rPr>
              <w:t>备注</w:t>
            </w:r>
          </w:p>
        </w:tc>
        <w:tc>
          <w:tcPr>
            <w:tcW w:w="6095" w:type="dxa"/>
            <w:vAlign w:val="top"/>
          </w:tcPr>
          <w:p>
            <w:pPr>
              <w:rPr>
                <w:rFonts w:ascii="Arial"/>
                <w:sz w:val="21"/>
              </w:rPr>
            </w:pPr>
          </w:p>
        </w:tc>
      </w:tr>
    </w:tbl>
    <w:p>
      <w:pPr>
        <w:spacing w:before="172" w:line="228" w:lineRule="auto"/>
        <w:rPr>
          <w:rFonts w:ascii="宋体" w:hAnsi="宋体" w:eastAsia="宋体" w:cs="宋体"/>
          <w:sz w:val="20"/>
          <w:szCs w:val="20"/>
        </w:rPr>
      </w:pPr>
      <w:r>
        <w:rPr>
          <w:rFonts w:ascii="宋体" w:hAnsi="宋体" w:eastAsia="宋体" w:cs="宋体"/>
          <w:spacing w:val="9"/>
          <w:sz w:val="20"/>
          <w:szCs w:val="20"/>
        </w:rPr>
        <w:t>备注：每张表格只填写一个项目，并标明序号，后附业绩证明材料。</w:t>
      </w:r>
    </w:p>
    <w:p>
      <w:pPr>
        <w:spacing w:line="228" w:lineRule="auto"/>
        <w:rPr>
          <w:rFonts w:ascii="宋体" w:hAnsi="宋体" w:eastAsia="宋体" w:cs="宋体"/>
          <w:sz w:val="20"/>
          <w:szCs w:val="20"/>
        </w:rPr>
        <w:sectPr>
          <w:footerReference r:id="rId44" w:type="default"/>
          <w:pgSz w:w="11906" w:h="16839"/>
          <w:pgMar w:top="1431" w:right="1585" w:bottom="1185" w:left="1597" w:header="0" w:footer="970" w:gutter="0"/>
          <w:cols w:space="720" w:num="1"/>
        </w:sectPr>
      </w:pPr>
    </w:p>
    <w:p>
      <w:pPr>
        <w:spacing w:before="327" w:line="222" w:lineRule="auto"/>
        <w:ind w:left="3246"/>
        <w:rPr>
          <w:rFonts w:ascii="宋体" w:hAnsi="宋体" w:eastAsia="宋体" w:cs="宋体"/>
          <w:sz w:val="28"/>
          <w:szCs w:val="28"/>
        </w:rPr>
      </w:pPr>
      <w:r>
        <w:rPr>
          <w:rFonts w:ascii="宋体" w:hAnsi="宋体" w:eastAsia="宋体" w:cs="宋体"/>
          <w:spacing w:val="-2"/>
          <w:sz w:val="28"/>
          <w:szCs w:val="28"/>
        </w:rPr>
        <w:t>七、施工组织设计</w:t>
      </w:r>
    </w:p>
    <w:p>
      <w:pPr>
        <w:pStyle w:val="3"/>
        <w:spacing w:line="373" w:lineRule="auto"/>
      </w:pPr>
    </w:p>
    <w:p>
      <w:pPr>
        <w:spacing w:before="65" w:line="407" w:lineRule="auto"/>
        <w:ind w:right="2" w:firstLine="432"/>
        <w:jc w:val="both"/>
        <w:rPr>
          <w:rFonts w:ascii="宋体" w:hAnsi="宋体" w:eastAsia="宋体" w:cs="宋体"/>
          <w:sz w:val="20"/>
          <w:szCs w:val="20"/>
        </w:rPr>
      </w:pPr>
      <w:r>
        <w:rPr>
          <w:rFonts w:ascii="宋体" w:hAnsi="宋体" w:eastAsia="宋体" w:cs="宋体"/>
          <w:spacing w:val="7"/>
          <w:sz w:val="20"/>
          <w:szCs w:val="20"/>
        </w:rPr>
        <w:t>1.  投标人编制施工组织设计的要求：编制时应采用文字并结合图表形式</w:t>
      </w:r>
      <w:r>
        <w:rPr>
          <w:rFonts w:ascii="宋体" w:hAnsi="宋体" w:eastAsia="宋体" w:cs="宋体"/>
          <w:spacing w:val="6"/>
          <w:sz w:val="20"/>
          <w:szCs w:val="20"/>
        </w:rPr>
        <w:t>说明施工方法；拟</w:t>
      </w:r>
      <w:r>
        <w:rPr>
          <w:rFonts w:ascii="宋体" w:hAnsi="宋体" w:eastAsia="宋体" w:cs="宋体"/>
          <w:sz w:val="20"/>
          <w:szCs w:val="20"/>
        </w:rPr>
        <w:t xml:space="preserve"> </w:t>
      </w:r>
      <w:r>
        <w:rPr>
          <w:rFonts w:ascii="宋体" w:hAnsi="宋体" w:eastAsia="宋体" w:cs="宋体"/>
          <w:spacing w:val="8"/>
          <w:sz w:val="20"/>
          <w:szCs w:val="20"/>
        </w:rPr>
        <w:t>投入本招标项目的主要施工设备情况、拟配备的试验和检</w:t>
      </w:r>
      <w:r>
        <w:rPr>
          <w:rFonts w:ascii="宋体" w:hAnsi="宋体" w:eastAsia="宋体" w:cs="宋体"/>
          <w:spacing w:val="7"/>
          <w:sz w:val="20"/>
          <w:szCs w:val="20"/>
        </w:rPr>
        <w:t>测仪器设备情况、劳动力计划等；结合</w:t>
      </w:r>
      <w:r>
        <w:rPr>
          <w:rFonts w:ascii="宋体" w:hAnsi="宋体" w:eastAsia="宋体" w:cs="宋体"/>
          <w:sz w:val="20"/>
          <w:szCs w:val="20"/>
        </w:rPr>
        <w:t xml:space="preserve"> </w:t>
      </w:r>
      <w:r>
        <w:rPr>
          <w:rFonts w:ascii="宋体" w:hAnsi="宋体" w:eastAsia="宋体" w:cs="宋体"/>
          <w:spacing w:val="8"/>
          <w:sz w:val="20"/>
          <w:szCs w:val="20"/>
        </w:rPr>
        <w:t>工程特点提出切实可行的工程质量、安全生产、文明施工</w:t>
      </w:r>
      <w:r>
        <w:rPr>
          <w:rFonts w:ascii="宋体" w:hAnsi="宋体" w:eastAsia="宋体" w:cs="宋体"/>
          <w:spacing w:val="7"/>
          <w:sz w:val="20"/>
          <w:szCs w:val="20"/>
        </w:rPr>
        <w:t>、工程进度、技术组织措施，同时应对</w:t>
      </w:r>
      <w:r>
        <w:rPr>
          <w:rFonts w:ascii="宋体" w:hAnsi="宋体" w:eastAsia="宋体" w:cs="宋体"/>
          <w:sz w:val="20"/>
          <w:szCs w:val="20"/>
        </w:rPr>
        <w:t xml:space="preserve"> </w:t>
      </w:r>
      <w:r>
        <w:rPr>
          <w:rFonts w:ascii="宋体" w:hAnsi="宋体" w:eastAsia="宋体" w:cs="宋体"/>
          <w:spacing w:val="8"/>
          <w:sz w:val="20"/>
          <w:szCs w:val="20"/>
        </w:rPr>
        <w:t>关键工序、复杂环节重点提出相应技术措施，如冬雨季施</w:t>
      </w:r>
      <w:r>
        <w:rPr>
          <w:rFonts w:ascii="宋体" w:hAnsi="宋体" w:eastAsia="宋体" w:cs="宋体"/>
          <w:spacing w:val="7"/>
          <w:sz w:val="20"/>
          <w:szCs w:val="20"/>
        </w:rPr>
        <w:t>工技术、减少噪音、降低环境污染、地</w:t>
      </w:r>
    </w:p>
    <w:p>
      <w:pPr>
        <w:spacing w:line="228" w:lineRule="auto"/>
        <w:ind w:left="3"/>
        <w:rPr>
          <w:rFonts w:ascii="宋体" w:hAnsi="宋体" w:eastAsia="宋体" w:cs="宋体"/>
          <w:sz w:val="20"/>
          <w:szCs w:val="20"/>
        </w:rPr>
      </w:pPr>
      <w:r>
        <w:rPr>
          <w:rFonts w:ascii="宋体" w:hAnsi="宋体" w:eastAsia="宋体" w:cs="宋体"/>
          <w:spacing w:val="8"/>
          <w:sz w:val="20"/>
          <w:szCs w:val="20"/>
        </w:rPr>
        <w:t>下管线及其他地上地下设施的保护加固措施等。</w:t>
      </w:r>
    </w:p>
    <w:p>
      <w:pPr>
        <w:spacing w:before="191" w:line="439" w:lineRule="exact"/>
        <w:ind w:left="420"/>
        <w:rPr>
          <w:rFonts w:ascii="宋体" w:hAnsi="宋体" w:eastAsia="宋体" w:cs="宋体"/>
          <w:sz w:val="20"/>
          <w:szCs w:val="20"/>
        </w:rPr>
      </w:pPr>
      <w:r>
        <w:rPr>
          <w:rFonts w:ascii="宋体" w:hAnsi="宋体" w:eastAsia="宋体" w:cs="宋体"/>
          <w:spacing w:val="9"/>
          <w:position w:val="17"/>
          <w:sz w:val="20"/>
          <w:szCs w:val="20"/>
        </w:rPr>
        <w:t>2.  施工组织设计除采用文字表述外可附下列图表，</w:t>
      </w:r>
      <w:r>
        <w:rPr>
          <w:rFonts w:ascii="宋体" w:hAnsi="宋体" w:eastAsia="宋体" w:cs="宋体"/>
          <w:spacing w:val="8"/>
          <w:position w:val="17"/>
          <w:sz w:val="20"/>
          <w:szCs w:val="20"/>
        </w:rPr>
        <w:t>图表及格式要求附后。</w:t>
      </w:r>
    </w:p>
    <w:p>
      <w:pPr>
        <w:spacing w:before="1" w:line="227" w:lineRule="auto"/>
        <w:ind w:left="769"/>
        <w:rPr>
          <w:rFonts w:ascii="宋体" w:hAnsi="宋体" w:eastAsia="宋体" w:cs="宋体"/>
          <w:sz w:val="20"/>
          <w:szCs w:val="20"/>
        </w:rPr>
      </w:pPr>
      <w:r>
        <w:rPr>
          <w:rFonts w:ascii="宋体" w:hAnsi="宋体" w:eastAsia="宋体" w:cs="宋体"/>
          <w:spacing w:val="7"/>
          <w:sz w:val="20"/>
          <w:szCs w:val="20"/>
        </w:rPr>
        <w:t>附表一  拟投入的主要施工设备表</w:t>
      </w:r>
    </w:p>
    <w:p>
      <w:pPr>
        <w:spacing w:before="194" w:line="228" w:lineRule="auto"/>
        <w:ind w:left="769"/>
        <w:rPr>
          <w:rFonts w:ascii="宋体" w:hAnsi="宋体" w:eastAsia="宋体" w:cs="宋体"/>
          <w:sz w:val="20"/>
          <w:szCs w:val="20"/>
        </w:rPr>
      </w:pPr>
      <w:r>
        <w:rPr>
          <w:rFonts w:ascii="宋体" w:hAnsi="宋体" w:eastAsia="宋体" w:cs="宋体"/>
          <w:spacing w:val="8"/>
          <w:sz w:val="20"/>
          <w:szCs w:val="20"/>
        </w:rPr>
        <w:t>附表二  拟配备的试验和检测仪器设备表</w:t>
      </w:r>
    </w:p>
    <w:p>
      <w:pPr>
        <w:spacing w:before="192" w:line="228" w:lineRule="auto"/>
        <w:ind w:left="769"/>
        <w:rPr>
          <w:rFonts w:ascii="宋体" w:hAnsi="宋体" w:eastAsia="宋体" w:cs="宋体"/>
          <w:sz w:val="20"/>
          <w:szCs w:val="20"/>
        </w:rPr>
      </w:pPr>
      <w:r>
        <w:rPr>
          <w:rFonts w:ascii="宋体" w:hAnsi="宋体" w:eastAsia="宋体" w:cs="宋体"/>
          <w:spacing w:val="5"/>
          <w:sz w:val="20"/>
          <w:szCs w:val="20"/>
        </w:rPr>
        <w:t>附表三</w:t>
      </w:r>
      <w:r>
        <w:rPr>
          <w:rFonts w:ascii="宋体" w:hAnsi="宋体" w:eastAsia="宋体" w:cs="宋体"/>
          <w:spacing w:val="13"/>
          <w:sz w:val="20"/>
          <w:szCs w:val="20"/>
        </w:rPr>
        <w:t xml:space="preserve">  </w:t>
      </w:r>
      <w:r>
        <w:rPr>
          <w:rFonts w:ascii="宋体" w:hAnsi="宋体" w:eastAsia="宋体" w:cs="宋体"/>
          <w:spacing w:val="5"/>
          <w:sz w:val="20"/>
          <w:szCs w:val="20"/>
        </w:rPr>
        <w:t>劳动力计划表</w:t>
      </w:r>
    </w:p>
    <w:p>
      <w:pPr>
        <w:spacing w:before="193" w:line="228" w:lineRule="auto"/>
        <w:ind w:left="769"/>
        <w:rPr>
          <w:rFonts w:ascii="宋体" w:hAnsi="宋体" w:eastAsia="宋体" w:cs="宋体"/>
          <w:sz w:val="20"/>
          <w:szCs w:val="20"/>
        </w:rPr>
      </w:pPr>
      <w:r>
        <w:rPr>
          <w:rFonts w:ascii="宋体" w:hAnsi="宋体" w:eastAsia="宋体" w:cs="宋体"/>
          <w:spacing w:val="8"/>
          <w:sz w:val="20"/>
          <w:szCs w:val="20"/>
        </w:rPr>
        <w:t>附表四  计划开、竣工日期和施工进度网络图</w:t>
      </w:r>
    </w:p>
    <w:p>
      <w:pPr>
        <w:spacing w:line="228" w:lineRule="auto"/>
        <w:rPr>
          <w:rFonts w:ascii="宋体" w:hAnsi="宋体" w:eastAsia="宋体" w:cs="宋体"/>
          <w:sz w:val="20"/>
          <w:szCs w:val="20"/>
        </w:rPr>
        <w:sectPr>
          <w:footerReference r:id="rId45" w:type="default"/>
          <w:pgSz w:w="11906" w:h="16839"/>
          <w:pgMar w:top="1431" w:right="1585" w:bottom="1185" w:left="1597" w:header="0" w:footer="970" w:gutter="0"/>
          <w:cols w:space="720" w:num="1"/>
        </w:sectPr>
      </w:pPr>
    </w:p>
    <w:p>
      <w:pPr>
        <w:spacing w:before="286" w:line="219" w:lineRule="auto"/>
        <w:ind w:left="32"/>
        <w:rPr>
          <w:rFonts w:ascii="宋体" w:hAnsi="宋体" w:eastAsia="宋体" w:cs="宋体"/>
          <w:sz w:val="24"/>
          <w:szCs w:val="24"/>
        </w:rPr>
      </w:pPr>
      <w:r>
        <w:rPr>
          <w:rFonts w:ascii="宋体" w:hAnsi="宋体" w:eastAsia="宋体" w:cs="宋体"/>
          <w:spacing w:val="-2"/>
          <w:sz w:val="24"/>
          <w:szCs w:val="24"/>
        </w:rPr>
        <w:t>附表一：拟投入本工程的主要施工设备表</w:t>
      </w:r>
    </w:p>
    <w:p>
      <w:pPr>
        <w:spacing w:before="75"/>
      </w:pPr>
    </w:p>
    <w:tbl>
      <w:tblPr>
        <w:tblStyle w:val="2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2"/>
        <w:gridCol w:w="871"/>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48" w:type="dxa"/>
            <w:vAlign w:val="top"/>
          </w:tcPr>
          <w:p>
            <w:pPr>
              <w:pStyle w:val="22"/>
              <w:spacing w:before="226" w:line="222" w:lineRule="auto"/>
              <w:ind w:left="147"/>
              <w:rPr>
                <w:sz w:val="18"/>
                <w:szCs w:val="18"/>
              </w:rPr>
            </w:pPr>
            <w:r>
              <w:rPr>
                <w:spacing w:val="-4"/>
                <w:sz w:val="18"/>
                <w:szCs w:val="18"/>
              </w:rPr>
              <w:t>序号</w:t>
            </w:r>
          </w:p>
        </w:tc>
        <w:tc>
          <w:tcPr>
            <w:tcW w:w="1063" w:type="dxa"/>
            <w:vAlign w:val="top"/>
          </w:tcPr>
          <w:p>
            <w:pPr>
              <w:pStyle w:val="22"/>
              <w:spacing w:before="226" w:line="222" w:lineRule="auto"/>
              <w:ind w:left="177"/>
              <w:rPr>
                <w:sz w:val="18"/>
                <w:szCs w:val="18"/>
              </w:rPr>
            </w:pPr>
            <w:r>
              <w:rPr>
                <w:spacing w:val="-3"/>
                <w:sz w:val="18"/>
                <w:szCs w:val="18"/>
              </w:rPr>
              <w:t>设备名称</w:t>
            </w:r>
          </w:p>
        </w:tc>
        <w:tc>
          <w:tcPr>
            <w:tcW w:w="672" w:type="dxa"/>
            <w:vAlign w:val="top"/>
          </w:tcPr>
          <w:p>
            <w:pPr>
              <w:pStyle w:val="22"/>
              <w:spacing w:before="109" w:line="239" w:lineRule="auto"/>
              <w:ind w:left="165"/>
              <w:rPr>
                <w:sz w:val="18"/>
                <w:szCs w:val="18"/>
              </w:rPr>
            </w:pPr>
            <w:r>
              <w:rPr>
                <w:spacing w:val="-7"/>
                <w:sz w:val="18"/>
                <w:szCs w:val="18"/>
              </w:rPr>
              <w:t>型号</w:t>
            </w:r>
          </w:p>
          <w:p>
            <w:pPr>
              <w:pStyle w:val="22"/>
              <w:spacing w:line="220" w:lineRule="auto"/>
              <w:ind w:left="160"/>
              <w:rPr>
                <w:sz w:val="18"/>
                <w:szCs w:val="18"/>
              </w:rPr>
            </w:pPr>
            <w:r>
              <w:rPr>
                <w:spacing w:val="-4"/>
                <w:sz w:val="18"/>
                <w:szCs w:val="18"/>
              </w:rPr>
              <w:t>规格</w:t>
            </w:r>
          </w:p>
        </w:tc>
        <w:tc>
          <w:tcPr>
            <w:tcW w:w="1021" w:type="dxa"/>
            <w:vAlign w:val="top"/>
          </w:tcPr>
          <w:p>
            <w:pPr>
              <w:pStyle w:val="22"/>
              <w:spacing w:before="227" w:line="220" w:lineRule="auto"/>
              <w:ind w:left="245"/>
              <w:rPr>
                <w:sz w:val="18"/>
                <w:szCs w:val="18"/>
              </w:rPr>
            </w:pPr>
            <w:r>
              <w:rPr>
                <w:spacing w:val="-5"/>
                <w:sz w:val="18"/>
                <w:szCs w:val="18"/>
              </w:rPr>
              <w:t>数</w:t>
            </w:r>
            <w:r>
              <w:rPr>
                <w:spacing w:val="3"/>
                <w:sz w:val="18"/>
                <w:szCs w:val="18"/>
              </w:rPr>
              <w:t xml:space="preserve">  </w:t>
            </w:r>
            <w:r>
              <w:rPr>
                <w:spacing w:val="-5"/>
                <w:sz w:val="18"/>
                <w:szCs w:val="18"/>
              </w:rPr>
              <w:t>量</w:t>
            </w:r>
          </w:p>
        </w:tc>
        <w:tc>
          <w:tcPr>
            <w:tcW w:w="709" w:type="dxa"/>
            <w:vAlign w:val="top"/>
          </w:tcPr>
          <w:p>
            <w:pPr>
              <w:pStyle w:val="22"/>
              <w:spacing w:before="109" w:line="239" w:lineRule="auto"/>
              <w:ind w:left="195"/>
              <w:rPr>
                <w:sz w:val="18"/>
                <w:szCs w:val="18"/>
              </w:rPr>
            </w:pPr>
            <w:r>
              <w:rPr>
                <w:spacing w:val="-13"/>
                <w:sz w:val="18"/>
                <w:szCs w:val="18"/>
              </w:rPr>
              <w:t>国别</w:t>
            </w:r>
          </w:p>
          <w:p>
            <w:pPr>
              <w:pStyle w:val="22"/>
              <w:spacing w:line="220" w:lineRule="auto"/>
              <w:ind w:left="178"/>
              <w:rPr>
                <w:sz w:val="18"/>
                <w:szCs w:val="18"/>
              </w:rPr>
            </w:pPr>
            <w:r>
              <w:rPr>
                <w:spacing w:val="-4"/>
                <w:sz w:val="18"/>
                <w:szCs w:val="18"/>
              </w:rPr>
              <w:t>产地</w:t>
            </w:r>
          </w:p>
        </w:tc>
        <w:tc>
          <w:tcPr>
            <w:tcW w:w="709" w:type="dxa"/>
            <w:vAlign w:val="top"/>
          </w:tcPr>
          <w:p>
            <w:pPr>
              <w:pStyle w:val="22"/>
              <w:spacing w:before="109" w:line="239" w:lineRule="auto"/>
              <w:ind w:left="180"/>
              <w:rPr>
                <w:sz w:val="18"/>
                <w:szCs w:val="18"/>
              </w:rPr>
            </w:pPr>
            <w:r>
              <w:rPr>
                <w:spacing w:val="-4"/>
                <w:sz w:val="18"/>
                <w:szCs w:val="18"/>
              </w:rPr>
              <w:t>制造</w:t>
            </w:r>
          </w:p>
          <w:p>
            <w:pPr>
              <w:pStyle w:val="22"/>
              <w:spacing w:line="220" w:lineRule="auto"/>
              <w:ind w:left="180"/>
              <w:rPr>
                <w:sz w:val="18"/>
                <w:szCs w:val="18"/>
              </w:rPr>
            </w:pPr>
            <w:r>
              <w:rPr>
                <w:spacing w:val="-4"/>
                <w:sz w:val="18"/>
                <w:szCs w:val="18"/>
              </w:rPr>
              <w:t>年份</w:t>
            </w:r>
          </w:p>
        </w:tc>
        <w:tc>
          <w:tcPr>
            <w:tcW w:w="1175" w:type="dxa"/>
            <w:vAlign w:val="top"/>
          </w:tcPr>
          <w:p>
            <w:pPr>
              <w:pStyle w:val="22"/>
              <w:spacing w:before="108" w:line="236" w:lineRule="auto"/>
              <w:ind w:left="331" w:right="223" w:hanging="98"/>
              <w:rPr>
                <w:sz w:val="18"/>
                <w:szCs w:val="18"/>
              </w:rPr>
            </w:pPr>
            <w:r>
              <w:rPr>
                <w:spacing w:val="-2"/>
                <w:sz w:val="18"/>
                <w:szCs w:val="18"/>
              </w:rPr>
              <w:t>额定功率</w:t>
            </w:r>
            <w:r>
              <w:rPr>
                <w:sz w:val="18"/>
                <w:szCs w:val="18"/>
              </w:rPr>
              <w:t xml:space="preserve"> </w:t>
            </w:r>
            <w:r>
              <w:rPr>
                <w:spacing w:val="-4"/>
                <w:sz w:val="18"/>
                <w:szCs w:val="18"/>
              </w:rPr>
              <w:t>（KW）</w:t>
            </w:r>
          </w:p>
        </w:tc>
        <w:tc>
          <w:tcPr>
            <w:tcW w:w="872" w:type="dxa"/>
            <w:vAlign w:val="top"/>
          </w:tcPr>
          <w:p>
            <w:pPr>
              <w:pStyle w:val="22"/>
              <w:spacing w:before="109" w:line="239" w:lineRule="auto"/>
              <w:ind w:left="262"/>
              <w:rPr>
                <w:sz w:val="18"/>
                <w:szCs w:val="18"/>
              </w:rPr>
            </w:pPr>
            <w:r>
              <w:rPr>
                <w:spacing w:val="-5"/>
                <w:sz w:val="18"/>
                <w:szCs w:val="18"/>
              </w:rPr>
              <w:t>生产</w:t>
            </w:r>
          </w:p>
          <w:p>
            <w:pPr>
              <w:pStyle w:val="22"/>
              <w:spacing w:line="220" w:lineRule="auto"/>
              <w:ind w:left="268"/>
              <w:rPr>
                <w:sz w:val="18"/>
                <w:szCs w:val="18"/>
              </w:rPr>
            </w:pPr>
            <w:r>
              <w:rPr>
                <w:spacing w:val="-8"/>
                <w:sz w:val="18"/>
                <w:szCs w:val="18"/>
              </w:rPr>
              <w:t>能力</w:t>
            </w:r>
          </w:p>
        </w:tc>
        <w:tc>
          <w:tcPr>
            <w:tcW w:w="871" w:type="dxa"/>
            <w:vAlign w:val="top"/>
          </w:tcPr>
          <w:p>
            <w:pPr>
              <w:pStyle w:val="22"/>
              <w:spacing w:before="110" w:line="229" w:lineRule="auto"/>
              <w:ind w:left="173" w:right="161"/>
              <w:rPr>
                <w:sz w:val="18"/>
                <w:szCs w:val="18"/>
              </w:rPr>
            </w:pPr>
            <w:r>
              <w:rPr>
                <w:spacing w:val="-3"/>
                <w:sz w:val="18"/>
                <w:szCs w:val="18"/>
              </w:rPr>
              <w:t>用于施</w:t>
            </w:r>
            <w:r>
              <w:rPr>
                <w:sz w:val="18"/>
                <w:szCs w:val="18"/>
              </w:rPr>
              <w:t xml:space="preserve"> </w:t>
            </w:r>
            <w:r>
              <w:rPr>
                <w:spacing w:val="-4"/>
                <w:sz w:val="18"/>
                <w:szCs w:val="18"/>
              </w:rPr>
              <w:t>工部位</w:t>
            </w:r>
          </w:p>
        </w:tc>
        <w:tc>
          <w:tcPr>
            <w:tcW w:w="769" w:type="dxa"/>
            <w:vAlign w:val="top"/>
          </w:tcPr>
          <w:p>
            <w:pPr>
              <w:pStyle w:val="22"/>
              <w:spacing w:before="226" w:line="222" w:lineRule="auto"/>
              <w:ind w:left="209"/>
              <w:rPr>
                <w:sz w:val="18"/>
                <w:szCs w:val="18"/>
              </w:rPr>
            </w:pPr>
            <w:r>
              <w:rPr>
                <w:spacing w:val="-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2" w:type="dxa"/>
            <w:vAlign w:val="top"/>
          </w:tcPr>
          <w:p>
            <w:pPr>
              <w:rPr>
                <w:rFonts w:ascii="Arial"/>
                <w:sz w:val="21"/>
              </w:rPr>
            </w:pPr>
          </w:p>
        </w:tc>
        <w:tc>
          <w:tcPr>
            <w:tcW w:w="871" w:type="dxa"/>
            <w:vAlign w:val="top"/>
          </w:tcPr>
          <w:p>
            <w:pPr>
              <w:rPr>
                <w:rFonts w:ascii="Arial"/>
                <w:sz w:val="21"/>
              </w:rPr>
            </w:pPr>
          </w:p>
        </w:tc>
        <w:tc>
          <w:tcPr>
            <w:tcW w:w="769" w:type="dxa"/>
            <w:vAlign w:val="top"/>
          </w:tcPr>
          <w:p>
            <w:pPr>
              <w:rPr>
                <w:rFonts w:ascii="Arial"/>
                <w:sz w:val="21"/>
              </w:rPr>
            </w:pPr>
          </w:p>
        </w:tc>
      </w:tr>
    </w:tbl>
    <w:p>
      <w:pPr>
        <w:pStyle w:val="3"/>
      </w:pPr>
    </w:p>
    <w:p>
      <w:pPr>
        <w:sectPr>
          <w:footerReference r:id="rId46" w:type="default"/>
          <w:pgSz w:w="11906" w:h="16839"/>
          <w:pgMar w:top="1431" w:right="1585" w:bottom="1185" w:left="1582" w:header="0" w:footer="970" w:gutter="0"/>
          <w:cols w:space="720" w:num="1"/>
        </w:sectPr>
      </w:pPr>
    </w:p>
    <w:p>
      <w:pPr>
        <w:pStyle w:val="3"/>
        <w:spacing w:line="362" w:lineRule="auto"/>
      </w:pPr>
    </w:p>
    <w:p>
      <w:pPr>
        <w:spacing w:before="78" w:line="219" w:lineRule="auto"/>
        <w:rPr>
          <w:rFonts w:ascii="宋体" w:hAnsi="宋体" w:eastAsia="宋体" w:cs="宋体"/>
          <w:sz w:val="24"/>
          <w:szCs w:val="24"/>
        </w:rPr>
      </w:pPr>
      <w:r>
        <w:rPr>
          <w:rFonts w:ascii="宋体" w:hAnsi="宋体" w:eastAsia="宋体" w:cs="宋体"/>
          <w:spacing w:val="-2"/>
          <w:sz w:val="24"/>
          <w:szCs w:val="24"/>
        </w:rPr>
        <w:t>附表二：拟配备本工程的试验和检测仪器设备表</w:t>
      </w:r>
    </w:p>
    <w:p>
      <w:pPr>
        <w:spacing w:before="75"/>
      </w:pPr>
    </w:p>
    <w:tbl>
      <w:tblPr>
        <w:tblStyle w:val="21"/>
        <w:tblW w:w="8509"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48" w:type="dxa"/>
            <w:vAlign w:val="top"/>
          </w:tcPr>
          <w:p>
            <w:pPr>
              <w:pStyle w:val="22"/>
              <w:spacing w:before="226" w:line="222" w:lineRule="auto"/>
              <w:ind w:left="146"/>
              <w:rPr>
                <w:sz w:val="18"/>
                <w:szCs w:val="18"/>
              </w:rPr>
            </w:pPr>
            <w:r>
              <w:rPr>
                <w:spacing w:val="-4"/>
                <w:sz w:val="18"/>
                <w:szCs w:val="18"/>
              </w:rPr>
              <w:t>序号</w:t>
            </w:r>
          </w:p>
        </w:tc>
        <w:tc>
          <w:tcPr>
            <w:tcW w:w="1063" w:type="dxa"/>
            <w:vAlign w:val="top"/>
          </w:tcPr>
          <w:p>
            <w:pPr>
              <w:pStyle w:val="22"/>
              <w:spacing w:before="108" w:line="231" w:lineRule="auto"/>
              <w:ind w:left="175" w:right="171" w:hanging="1"/>
              <w:rPr>
                <w:sz w:val="18"/>
                <w:szCs w:val="18"/>
              </w:rPr>
            </w:pPr>
            <w:r>
              <w:rPr>
                <w:spacing w:val="-2"/>
                <w:sz w:val="18"/>
                <w:szCs w:val="18"/>
              </w:rPr>
              <w:t>仪器设备</w:t>
            </w:r>
            <w:r>
              <w:rPr>
                <w:sz w:val="18"/>
                <w:szCs w:val="18"/>
              </w:rPr>
              <w:t xml:space="preserve"> </w:t>
            </w:r>
            <w:r>
              <w:rPr>
                <w:spacing w:val="-8"/>
                <w:sz w:val="18"/>
                <w:szCs w:val="18"/>
              </w:rPr>
              <w:t>名</w:t>
            </w:r>
            <w:r>
              <w:rPr>
                <w:spacing w:val="1"/>
                <w:sz w:val="18"/>
                <w:szCs w:val="18"/>
              </w:rPr>
              <w:t xml:space="preserve">    </w:t>
            </w:r>
            <w:r>
              <w:rPr>
                <w:spacing w:val="-8"/>
                <w:sz w:val="18"/>
                <w:szCs w:val="18"/>
              </w:rPr>
              <w:t>称</w:t>
            </w:r>
          </w:p>
        </w:tc>
        <w:tc>
          <w:tcPr>
            <w:tcW w:w="672" w:type="dxa"/>
            <w:vAlign w:val="top"/>
          </w:tcPr>
          <w:p>
            <w:pPr>
              <w:pStyle w:val="22"/>
              <w:spacing w:before="109" w:line="239" w:lineRule="auto"/>
              <w:ind w:left="165"/>
              <w:rPr>
                <w:sz w:val="18"/>
                <w:szCs w:val="18"/>
              </w:rPr>
            </w:pPr>
            <w:r>
              <w:rPr>
                <w:spacing w:val="-7"/>
                <w:sz w:val="18"/>
                <w:szCs w:val="18"/>
              </w:rPr>
              <w:t>型号</w:t>
            </w:r>
          </w:p>
          <w:p>
            <w:pPr>
              <w:pStyle w:val="22"/>
              <w:spacing w:line="220" w:lineRule="auto"/>
              <w:ind w:left="160"/>
              <w:rPr>
                <w:sz w:val="18"/>
                <w:szCs w:val="18"/>
              </w:rPr>
            </w:pPr>
            <w:r>
              <w:rPr>
                <w:spacing w:val="-4"/>
                <w:sz w:val="18"/>
                <w:szCs w:val="18"/>
              </w:rPr>
              <w:t>规格</w:t>
            </w:r>
          </w:p>
        </w:tc>
        <w:tc>
          <w:tcPr>
            <w:tcW w:w="1021" w:type="dxa"/>
            <w:vAlign w:val="top"/>
          </w:tcPr>
          <w:p>
            <w:pPr>
              <w:pStyle w:val="22"/>
              <w:spacing w:before="227" w:line="220" w:lineRule="auto"/>
              <w:ind w:left="245"/>
              <w:rPr>
                <w:sz w:val="18"/>
                <w:szCs w:val="18"/>
              </w:rPr>
            </w:pPr>
            <w:r>
              <w:rPr>
                <w:spacing w:val="-5"/>
                <w:sz w:val="18"/>
                <w:szCs w:val="18"/>
              </w:rPr>
              <w:t>数</w:t>
            </w:r>
            <w:r>
              <w:rPr>
                <w:spacing w:val="3"/>
                <w:sz w:val="18"/>
                <w:szCs w:val="18"/>
              </w:rPr>
              <w:t xml:space="preserve">  </w:t>
            </w:r>
            <w:r>
              <w:rPr>
                <w:spacing w:val="-5"/>
                <w:sz w:val="18"/>
                <w:szCs w:val="18"/>
              </w:rPr>
              <w:t>量</w:t>
            </w:r>
          </w:p>
        </w:tc>
        <w:tc>
          <w:tcPr>
            <w:tcW w:w="709" w:type="dxa"/>
            <w:vAlign w:val="top"/>
          </w:tcPr>
          <w:p>
            <w:pPr>
              <w:pStyle w:val="22"/>
              <w:spacing w:before="109" w:line="239" w:lineRule="auto"/>
              <w:ind w:left="195"/>
              <w:rPr>
                <w:sz w:val="18"/>
                <w:szCs w:val="18"/>
              </w:rPr>
            </w:pPr>
            <w:r>
              <w:rPr>
                <w:spacing w:val="-13"/>
                <w:sz w:val="18"/>
                <w:szCs w:val="18"/>
              </w:rPr>
              <w:t>国别</w:t>
            </w:r>
          </w:p>
          <w:p>
            <w:pPr>
              <w:pStyle w:val="22"/>
              <w:spacing w:line="220" w:lineRule="auto"/>
              <w:ind w:left="178"/>
              <w:rPr>
                <w:sz w:val="18"/>
                <w:szCs w:val="18"/>
              </w:rPr>
            </w:pPr>
            <w:r>
              <w:rPr>
                <w:spacing w:val="-4"/>
                <w:sz w:val="18"/>
                <w:szCs w:val="18"/>
              </w:rPr>
              <w:t>产地</w:t>
            </w:r>
          </w:p>
        </w:tc>
        <w:tc>
          <w:tcPr>
            <w:tcW w:w="709" w:type="dxa"/>
            <w:vAlign w:val="top"/>
          </w:tcPr>
          <w:p>
            <w:pPr>
              <w:pStyle w:val="22"/>
              <w:spacing w:before="109" w:line="239" w:lineRule="auto"/>
              <w:ind w:left="180"/>
              <w:rPr>
                <w:sz w:val="18"/>
                <w:szCs w:val="18"/>
              </w:rPr>
            </w:pPr>
            <w:r>
              <w:rPr>
                <w:spacing w:val="-4"/>
                <w:sz w:val="18"/>
                <w:szCs w:val="18"/>
              </w:rPr>
              <w:t>制造</w:t>
            </w:r>
          </w:p>
          <w:p>
            <w:pPr>
              <w:pStyle w:val="22"/>
              <w:spacing w:line="220" w:lineRule="auto"/>
              <w:ind w:left="180"/>
              <w:rPr>
                <w:sz w:val="18"/>
                <w:szCs w:val="18"/>
              </w:rPr>
            </w:pPr>
            <w:r>
              <w:rPr>
                <w:spacing w:val="-4"/>
                <w:sz w:val="18"/>
                <w:szCs w:val="18"/>
              </w:rPr>
              <w:t>年份</w:t>
            </w:r>
          </w:p>
        </w:tc>
        <w:tc>
          <w:tcPr>
            <w:tcW w:w="1175" w:type="dxa"/>
            <w:vAlign w:val="top"/>
          </w:tcPr>
          <w:p>
            <w:pPr>
              <w:pStyle w:val="22"/>
              <w:spacing w:before="110" w:line="229" w:lineRule="auto"/>
              <w:ind w:left="242" w:right="223" w:firstLine="11"/>
              <w:rPr>
                <w:sz w:val="18"/>
                <w:szCs w:val="18"/>
              </w:rPr>
            </w:pPr>
            <w:r>
              <w:rPr>
                <w:spacing w:val="-7"/>
                <w:sz w:val="18"/>
                <w:szCs w:val="18"/>
              </w:rPr>
              <w:t>已使用台</w:t>
            </w:r>
            <w:r>
              <w:rPr>
                <w:sz w:val="18"/>
                <w:szCs w:val="18"/>
              </w:rPr>
              <w:t xml:space="preserve"> </w:t>
            </w:r>
            <w:r>
              <w:rPr>
                <w:spacing w:val="-12"/>
                <w:sz w:val="18"/>
                <w:szCs w:val="18"/>
              </w:rPr>
              <w:t>时</w:t>
            </w:r>
            <w:r>
              <w:rPr>
                <w:spacing w:val="2"/>
                <w:sz w:val="18"/>
                <w:szCs w:val="18"/>
              </w:rPr>
              <w:t xml:space="preserve">    </w:t>
            </w:r>
            <w:r>
              <w:rPr>
                <w:spacing w:val="-12"/>
                <w:sz w:val="18"/>
                <w:szCs w:val="18"/>
              </w:rPr>
              <w:t>数</w:t>
            </w:r>
          </w:p>
        </w:tc>
        <w:tc>
          <w:tcPr>
            <w:tcW w:w="1658" w:type="dxa"/>
            <w:vAlign w:val="top"/>
          </w:tcPr>
          <w:p>
            <w:pPr>
              <w:pStyle w:val="22"/>
              <w:spacing w:before="226" w:line="222" w:lineRule="auto"/>
              <w:ind w:left="567"/>
              <w:rPr>
                <w:sz w:val="18"/>
                <w:szCs w:val="18"/>
              </w:rPr>
            </w:pPr>
            <w:r>
              <w:rPr>
                <w:spacing w:val="-5"/>
                <w:sz w:val="18"/>
                <w:szCs w:val="18"/>
              </w:rPr>
              <w:t>用</w:t>
            </w:r>
            <w:r>
              <w:rPr>
                <w:spacing w:val="3"/>
                <w:sz w:val="18"/>
                <w:szCs w:val="18"/>
              </w:rPr>
              <w:t xml:space="preserve">  </w:t>
            </w:r>
            <w:r>
              <w:rPr>
                <w:spacing w:val="-5"/>
                <w:sz w:val="18"/>
                <w:szCs w:val="18"/>
              </w:rPr>
              <w:t>途</w:t>
            </w:r>
          </w:p>
        </w:tc>
        <w:tc>
          <w:tcPr>
            <w:tcW w:w="854" w:type="dxa"/>
            <w:vAlign w:val="top"/>
          </w:tcPr>
          <w:p>
            <w:pPr>
              <w:pStyle w:val="22"/>
              <w:spacing w:before="226" w:line="222" w:lineRule="auto"/>
              <w:ind w:left="253"/>
              <w:rPr>
                <w:sz w:val="18"/>
                <w:szCs w:val="18"/>
              </w:rPr>
            </w:pPr>
            <w:r>
              <w:rPr>
                <w:spacing w:val="-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bl>
    <w:p>
      <w:pPr>
        <w:pStyle w:val="3"/>
      </w:pPr>
    </w:p>
    <w:p>
      <w:pPr>
        <w:sectPr>
          <w:footerReference r:id="rId47" w:type="default"/>
          <w:pgSz w:w="11906" w:h="16839"/>
          <w:pgMar w:top="1431" w:right="1585" w:bottom="1185" w:left="1614" w:header="0" w:footer="970" w:gutter="0"/>
          <w:cols w:space="720" w:num="1"/>
        </w:sectPr>
      </w:pPr>
    </w:p>
    <w:p>
      <w:pPr>
        <w:pStyle w:val="3"/>
        <w:spacing w:line="362" w:lineRule="auto"/>
      </w:pPr>
    </w:p>
    <w:p>
      <w:pPr>
        <w:spacing w:before="78" w:line="219" w:lineRule="auto"/>
        <w:ind w:left="32"/>
        <w:rPr>
          <w:rFonts w:ascii="宋体" w:hAnsi="宋体" w:eastAsia="宋体" w:cs="宋体"/>
          <w:sz w:val="24"/>
          <w:szCs w:val="24"/>
        </w:rPr>
      </w:pPr>
      <w:r>
        <w:rPr>
          <w:rFonts w:ascii="宋体" w:hAnsi="宋体" w:eastAsia="宋体" w:cs="宋体"/>
          <w:spacing w:val="-3"/>
          <w:sz w:val="24"/>
          <w:szCs w:val="24"/>
        </w:rPr>
        <w:t>附表三：劳动力计划表</w:t>
      </w:r>
    </w:p>
    <w:p>
      <w:pPr>
        <w:pStyle w:val="3"/>
        <w:spacing w:line="251" w:lineRule="auto"/>
      </w:pPr>
    </w:p>
    <w:p>
      <w:pPr>
        <w:spacing w:before="65" w:line="229" w:lineRule="auto"/>
        <w:ind w:left="7590"/>
        <w:rPr>
          <w:rFonts w:ascii="宋体" w:hAnsi="宋体" w:eastAsia="宋体" w:cs="宋体"/>
          <w:sz w:val="20"/>
          <w:szCs w:val="20"/>
        </w:rPr>
      </w:pPr>
      <w:r>
        <w:rPr>
          <w:rFonts w:ascii="宋体" w:hAnsi="宋体" w:eastAsia="宋体" w:cs="宋体"/>
          <w:spacing w:val="7"/>
          <w:sz w:val="20"/>
          <w:szCs w:val="20"/>
        </w:rPr>
        <w:t>单位：人</w:t>
      </w:r>
    </w:p>
    <w:p>
      <w:pPr>
        <w:spacing w:line="14" w:lineRule="exact"/>
      </w:pPr>
    </w:p>
    <w:tbl>
      <w:tblPr>
        <w:tblStyle w:val="21"/>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3"/>
        <w:gridCol w:w="1062"/>
        <w:gridCol w:w="1062"/>
        <w:gridCol w:w="1062"/>
        <w:gridCol w:w="1062"/>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vAlign w:val="top"/>
          </w:tcPr>
          <w:p>
            <w:pPr>
              <w:pStyle w:val="22"/>
              <w:spacing w:before="226" w:line="221" w:lineRule="auto"/>
              <w:ind w:left="183"/>
              <w:rPr>
                <w:sz w:val="18"/>
                <w:szCs w:val="18"/>
              </w:rPr>
            </w:pPr>
            <w:r>
              <w:rPr>
                <w:spacing w:val="-5"/>
                <w:sz w:val="18"/>
                <w:szCs w:val="18"/>
              </w:rPr>
              <w:t>工种</w:t>
            </w:r>
          </w:p>
        </w:tc>
        <w:tc>
          <w:tcPr>
            <w:tcW w:w="7795" w:type="dxa"/>
            <w:gridSpan w:val="7"/>
            <w:vAlign w:val="top"/>
          </w:tcPr>
          <w:p>
            <w:pPr>
              <w:pStyle w:val="22"/>
              <w:spacing w:before="227" w:line="220" w:lineRule="auto"/>
              <w:ind w:left="2641"/>
              <w:rPr>
                <w:sz w:val="18"/>
                <w:szCs w:val="18"/>
              </w:rPr>
            </w:pPr>
            <w:r>
              <w:rPr>
                <w:spacing w:val="-1"/>
                <w:sz w:val="18"/>
                <w:szCs w:val="18"/>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vAlign w:val="top"/>
          </w:tcPr>
          <w:p>
            <w:pPr>
              <w:rPr>
                <w:rFonts w:ascii="Arial"/>
                <w:sz w:val="21"/>
              </w:rPr>
            </w:pPr>
          </w:p>
        </w:tc>
        <w:tc>
          <w:tcPr>
            <w:tcW w:w="1417"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bl>
    <w:p>
      <w:pPr>
        <w:pStyle w:val="3"/>
      </w:pPr>
    </w:p>
    <w:p>
      <w:pPr>
        <w:sectPr>
          <w:footerReference r:id="rId48" w:type="default"/>
          <w:pgSz w:w="11906" w:h="16839"/>
          <w:pgMar w:top="1431" w:right="1585" w:bottom="1185" w:left="1582" w:header="0" w:footer="970" w:gutter="0"/>
          <w:cols w:space="720" w:num="1"/>
        </w:sectPr>
      </w:pPr>
    </w:p>
    <w:p>
      <w:pPr>
        <w:pStyle w:val="3"/>
        <w:spacing w:line="362" w:lineRule="auto"/>
      </w:pPr>
    </w:p>
    <w:p>
      <w:pPr>
        <w:spacing w:before="78" w:line="219" w:lineRule="auto"/>
        <w:ind w:left="2"/>
        <w:rPr>
          <w:rFonts w:ascii="宋体" w:hAnsi="宋体" w:eastAsia="宋体" w:cs="宋体"/>
          <w:sz w:val="24"/>
          <w:szCs w:val="24"/>
        </w:rPr>
      </w:pPr>
      <w:r>
        <w:rPr>
          <w:rFonts w:ascii="宋体" w:hAnsi="宋体" w:eastAsia="宋体" w:cs="宋体"/>
          <w:spacing w:val="-2"/>
          <w:sz w:val="24"/>
          <w:szCs w:val="24"/>
        </w:rPr>
        <w:t>附表四：计划开、竣工日期和施工进度网络图</w:t>
      </w:r>
    </w:p>
    <w:p>
      <w:pPr>
        <w:pStyle w:val="3"/>
        <w:spacing w:line="405" w:lineRule="auto"/>
      </w:pPr>
    </w:p>
    <w:p>
      <w:pPr>
        <w:spacing w:before="65" w:line="420" w:lineRule="exact"/>
        <w:ind w:right="2"/>
        <w:jc w:val="right"/>
        <w:rPr>
          <w:rFonts w:ascii="宋体" w:hAnsi="宋体" w:eastAsia="宋体" w:cs="宋体"/>
          <w:sz w:val="20"/>
          <w:szCs w:val="20"/>
        </w:rPr>
      </w:pPr>
      <w:r>
        <w:rPr>
          <w:rFonts w:ascii="宋体" w:hAnsi="宋体" w:eastAsia="宋体" w:cs="宋体"/>
          <w:spacing w:val="10"/>
          <w:position w:val="16"/>
          <w:sz w:val="20"/>
          <w:szCs w:val="20"/>
        </w:rPr>
        <w:t>1．投标人应递交施工进度网络图或施工进度表，说明按招</w:t>
      </w:r>
      <w:r>
        <w:rPr>
          <w:rFonts w:ascii="宋体" w:hAnsi="宋体" w:eastAsia="宋体" w:cs="宋体"/>
          <w:spacing w:val="9"/>
          <w:position w:val="16"/>
          <w:sz w:val="20"/>
          <w:szCs w:val="20"/>
        </w:rPr>
        <w:t>标文件要求的计划工期进行施工</w:t>
      </w:r>
    </w:p>
    <w:p>
      <w:pPr>
        <w:spacing w:line="228" w:lineRule="auto"/>
        <w:rPr>
          <w:rFonts w:ascii="宋体" w:hAnsi="宋体" w:eastAsia="宋体" w:cs="宋体"/>
          <w:sz w:val="20"/>
          <w:szCs w:val="20"/>
        </w:rPr>
      </w:pPr>
      <w:r>
        <w:rPr>
          <w:rFonts w:ascii="宋体" w:hAnsi="宋体" w:eastAsia="宋体" w:cs="宋体"/>
          <w:spacing w:val="5"/>
          <w:sz w:val="20"/>
          <w:szCs w:val="20"/>
        </w:rPr>
        <w:t>的各个关键日期。</w:t>
      </w:r>
    </w:p>
    <w:p>
      <w:pPr>
        <w:spacing w:before="172" w:line="228" w:lineRule="auto"/>
        <w:ind w:left="405"/>
        <w:rPr>
          <w:rFonts w:ascii="宋体" w:hAnsi="宋体" w:eastAsia="宋体" w:cs="宋体"/>
          <w:sz w:val="20"/>
          <w:szCs w:val="20"/>
        </w:rPr>
      </w:pPr>
      <w:r>
        <w:rPr>
          <w:rFonts w:ascii="宋体" w:hAnsi="宋体" w:eastAsia="宋体" w:cs="宋体"/>
          <w:spacing w:val="8"/>
          <w:sz w:val="20"/>
          <w:szCs w:val="20"/>
        </w:rPr>
        <w:t>2．施工进度表可采用网络图和（或）横道图表示。</w:t>
      </w:r>
    </w:p>
    <w:p>
      <w:pPr>
        <w:spacing w:line="228" w:lineRule="auto"/>
        <w:rPr>
          <w:rFonts w:ascii="宋体" w:hAnsi="宋体" w:eastAsia="宋体" w:cs="宋体"/>
          <w:sz w:val="20"/>
          <w:szCs w:val="20"/>
        </w:rPr>
        <w:sectPr>
          <w:footerReference r:id="rId49" w:type="default"/>
          <w:pgSz w:w="11906" w:h="16839"/>
          <w:pgMar w:top="1431" w:right="1585" w:bottom="1185" w:left="1611" w:header="0" w:footer="970" w:gutter="0"/>
          <w:cols w:space="720" w:num="1"/>
        </w:sectPr>
      </w:pPr>
    </w:p>
    <w:p>
      <w:pPr>
        <w:spacing w:before="267" w:line="220" w:lineRule="auto"/>
        <w:ind w:left="3341"/>
        <w:rPr>
          <w:rFonts w:ascii="宋体" w:hAnsi="宋体" w:eastAsia="宋体" w:cs="宋体"/>
          <w:sz w:val="28"/>
          <w:szCs w:val="28"/>
        </w:rPr>
      </w:pPr>
      <w:r>
        <w:rPr>
          <w:rFonts w:ascii="宋体" w:hAnsi="宋体" w:eastAsia="宋体" w:cs="宋体"/>
          <w:spacing w:val="-3"/>
          <w:sz w:val="28"/>
          <w:szCs w:val="28"/>
        </w:rPr>
        <w:t>八、其他材料</w:t>
      </w:r>
    </w:p>
    <w:p>
      <w:pPr>
        <w:pStyle w:val="3"/>
        <w:spacing w:line="303" w:lineRule="auto"/>
      </w:pPr>
    </w:p>
    <w:p>
      <w:pPr>
        <w:pStyle w:val="3"/>
        <w:spacing w:line="303" w:lineRule="auto"/>
      </w:pPr>
    </w:p>
    <w:p>
      <w:pPr>
        <w:spacing w:before="78" w:line="220" w:lineRule="auto"/>
        <w:ind w:left="1010"/>
        <w:rPr>
          <w:rFonts w:ascii="宋体" w:hAnsi="宋体" w:eastAsia="宋体" w:cs="宋体"/>
          <w:sz w:val="24"/>
          <w:szCs w:val="24"/>
        </w:rPr>
      </w:pPr>
      <w:r>
        <w:rPr>
          <w:rFonts w:ascii="宋体" w:hAnsi="宋体" w:eastAsia="宋体" w:cs="宋体"/>
          <w:b/>
          <w:bCs/>
          <w:spacing w:val="-2"/>
          <w:sz w:val="24"/>
          <w:szCs w:val="24"/>
        </w:rPr>
        <w:t>招标文件要求提交或投标人认为有必要提交的其</w:t>
      </w:r>
      <w:r>
        <w:rPr>
          <w:rFonts w:ascii="宋体" w:hAnsi="宋体" w:eastAsia="宋体" w:cs="宋体"/>
          <w:b/>
          <w:bCs/>
          <w:spacing w:val="-3"/>
          <w:sz w:val="24"/>
          <w:szCs w:val="24"/>
        </w:rPr>
        <w:t>他资料</w:t>
      </w:r>
    </w:p>
    <w:p>
      <w:pPr>
        <w:spacing w:line="220" w:lineRule="auto"/>
        <w:rPr>
          <w:rFonts w:ascii="宋体" w:hAnsi="宋体" w:eastAsia="宋体" w:cs="宋体"/>
          <w:sz w:val="24"/>
          <w:szCs w:val="24"/>
        </w:rPr>
        <w:sectPr>
          <w:footerReference r:id="rId50" w:type="default"/>
          <w:pgSz w:w="11906" w:h="16839"/>
          <w:pgMar w:top="1431" w:right="1585" w:bottom="1185" w:left="1785" w:header="0" w:footer="970" w:gutter="0"/>
          <w:cols w:space="720" w:num="1"/>
        </w:sectPr>
      </w:pPr>
    </w:p>
    <w:p>
      <w:pPr>
        <w:tabs>
          <w:tab w:val="left" w:pos="5010"/>
        </w:tabs>
        <w:spacing w:line="360" w:lineRule="auto"/>
        <w:rPr>
          <w:rFonts w:hint="eastAsia" w:ascii="宋体" w:hAnsi="宋体" w:cs="微软雅黑"/>
          <w:spacing w:val="2"/>
          <w:sz w:val="48"/>
          <w:szCs w:val="48"/>
        </w:rPr>
      </w:pPr>
      <w:r>
        <w:rPr>
          <w:rFonts w:hint="eastAsia" w:ascii="宋体" w:hAnsi="宋体" w:cs="微软雅黑"/>
          <w:b/>
          <w:bCs/>
          <w:spacing w:val="2"/>
          <w:sz w:val="36"/>
          <w:szCs w:val="36"/>
        </w:rPr>
        <w:t xml:space="preserve">附 件 </w:t>
      </w:r>
      <w:r>
        <w:rPr>
          <w:rFonts w:hint="eastAsia" w:ascii="宋体" w:hAnsi="宋体" w:cs="微软雅黑"/>
          <w:spacing w:val="2"/>
          <w:sz w:val="48"/>
          <w:szCs w:val="48"/>
        </w:rPr>
        <w:t xml:space="preserve">：  </w:t>
      </w:r>
    </w:p>
    <w:p>
      <w:pPr>
        <w:pStyle w:val="2"/>
      </w:pPr>
    </w:p>
    <w:p>
      <w:pPr>
        <w:spacing w:line="600" w:lineRule="auto"/>
        <w:jc w:val="center"/>
        <w:rPr>
          <w:rFonts w:hint="default" w:ascii="方正小标宋简体" w:hAnsi="方正小标宋简体" w:eastAsia="宋体" w:cs="宋体"/>
          <w:b/>
          <w:bCs/>
          <w:color w:val="000000"/>
          <w:sz w:val="36"/>
          <w:szCs w:val="36"/>
          <w:lang w:val="en-US" w:eastAsia="zh-CN" w:bidi="ar"/>
        </w:rPr>
      </w:pPr>
      <w:r>
        <w:rPr>
          <w:rFonts w:hint="eastAsia" w:ascii="方正小标宋简体" w:hAnsi="方正小标宋简体" w:cs="宋体"/>
          <w:b/>
          <w:bCs/>
          <w:color w:val="000000"/>
          <w:sz w:val="36"/>
          <w:szCs w:val="36"/>
          <w:lang w:val="en-US" w:eastAsia="zh-CN" w:bidi="ar"/>
        </w:rPr>
        <w:t>项目情况汇总</w:t>
      </w:r>
    </w:p>
    <w:p>
      <w:pPr>
        <w:pStyle w:val="11"/>
        <w:spacing w:line="720" w:lineRule="auto"/>
        <w:ind w:left="0" w:leftChars="0" w:firstLine="0" w:firstLineChars="0"/>
        <w:rPr>
          <w:rFonts w:hint="eastAsia" w:ascii="方正小标宋简体" w:hAnsi="方正小标宋简体" w:cs="宋体"/>
          <w:color w:val="000000"/>
          <w:sz w:val="28"/>
          <w:szCs w:val="28"/>
          <w:u w:val="single"/>
          <w:lang w:val="en-US" w:eastAsia="zh-CN" w:bidi="ar"/>
        </w:rPr>
      </w:pPr>
      <w:r>
        <w:rPr>
          <w:rFonts w:hint="eastAsia" w:ascii="方正小标宋简体" w:hAnsi="方正小标宋简体" w:cs="宋体"/>
          <w:color w:val="000000"/>
          <w:sz w:val="28"/>
          <w:szCs w:val="28"/>
          <w:lang w:val="en-US" w:eastAsia="zh-CN" w:bidi="ar"/>
        </w:rPr>
        <w:t>投标人名称：</w:t>
      </w:r>
      <w:r>
        <w:rPr>
          <w:rFonts w:hint="eastAsia" w:ascii="方正小标宋简体" w:hAnsi="方正小标宋简体" w:cs="宋体"/>
          <w:color w:val="000000"/>
          <w:sz w:val="28"/>
          <w:szCs w:val="28"/>
          <w:u w:val="single"/>
          <w:lang w:val="en-US" w:eastAsia="zh-CN" w:bidi="ar"/>
        </w:rPr>
        <w:t xml:space="preserve">                 </w:t>
      </w:r>
    </w:p>
    <w:p>
      <w:pPr>
        <w:pStyle w:val="11"/>
        <w:spacing w:line="720" w:lineRule="auto"/>
        <w:ind w:left="0" w:leftChars="0" w:firstLine="0" w:firstLineChars="0"/>
        <w:rPr>
          <w:rFonts w:hint="eastAsia" w:ascii="方正小标宋简体" w:hAnsi="方正小标宋简体" w:eastAsia="宋体" w:cs="宋体"/>
          <w:color w:val="000000"/>
          <w:kern w:val="2"/>
          <w:sz w:val="28"/>
          <w:szCs w:val="28"/>
          <w:lang w:val="en-US" w:eastAsia="zh-CN" w:bidi="ar"/>
        </w:rPr>
      </w:pPr>
      <w:r>
        <w:rPr>
          <w:rFonts w:hint="eastAsia" w:ascii="方正小标宋简体" w:hAnsi="方正小标宋简体" w:eastAsia="宋体" w:cs="宋体"/>
          <w:color w:val="000000"/>
          <w:kern w:val="2"/>
          <w:sz w:val="28"/>
          <w:szCs w:val="28"/>
          <w:lang w:val="en-US" w:eastAsia="zh-CN" w:bidi="ar"/>
        </w:rPr>
        <w:t>项目经理 ：</w:t>
      </w:r>
      <w:r>
        <w:rPr>
          <w:rFonts w:hint="eastAsia" w:ascii="方正小标宋简体" w:hAnsi="方正小标宋简体" w:eastAsia="宋体" w:cs="宋体"/>
          <w:color w:val="000000"/>
          <w:kern w:val="2"/>
          <w:sz w:val="28"/>
          <w:szCs w:val="28"/>
          <w:u w:val="single"/>
          <w:lang w:val="en-US" w:eastAsia="zh-CN" w:bidi="ar"/>
        </w:rPr>
        <w:t xml:space="preserve">        </w:t>
      </w:r>
      <w:r>
        <w:rPr>
          <w:rFonts w:hint="eastAsia" w:ascii="方正小标宋简体" w:hAnsi="方正小标宋简体" w:eastAsia="宋体" w:cs="宋体"/>
          <w:color w:val="000000"/>
          <w:kern w:val="2"/>
          <w:sz w:val="28"/>
          <w:szCs w:val="28"/>
          <w:lang w:val="en-US" w:eastAsia="zh-CN" w:bidi="ar"/>
        </w:rPr>
        <w:t xml:space="preserve">  注册编号：</w:t>
      </w:r>
      <w:r>
        <w:rPr>
          <w:rFonts w:hint="eastAsia" w:ascii="方正小标宋简体" w:hAnsi="方正小标宋简体" w:eastAsia="宋体" w:cs="宋体"/>
          <w:color w:val="000000"/>
          <w:kern w:val="2"/>
          <w:sz w:val="28"/>
          <w:szCs w:val="28"/>
          <w:u w:val="single"/>
          <w:lang w:val="en-US" w:eastAsia="zh-CN" w:bidi="ar"/>
        </w:rPr>
        <w:t xml:space="preserve">         </w:t>
      </w:r>
      <w:r>
        <w:rPr>
          <w:rFonts w:hint="eastAsia" w:ascii="方正小标宋简体" w:hAnsi="方正小标宋简体" w:eastAsia="宋体" w:cs="宋体"/>
          <w:color w:val="000000"/>
          <w:kern w:val="2"/>
          <w:sz w:val="28"/>
          <w:szCs w:val="28"/>
          <w:lang w:val="en-US" w:eastAsia="zh-CN" w:bidi="ar"/>
        </w:rPr>
        <w:t xml:space="preserve">  </w:t>
      </w:r>
    </w:p>
    <w:p>
      <w:pPr>
        <w:pStyle w:val="6"/>
        <w:spacing w:line="720" w:lineRule="auto"/>
        <w:rPr>
          <w:rFonts w:hint="eastAsia" w:ascii="方正小标宋简体" w:hAnsi="方正小标宋简体" w:eastAsia="宋体" w:cs="宋体"/>
          <w:color w:val="000000"/>
          <w:kern w:val="2"/>
          <w:sz w:val="28"/>
          <w:szCs w:val="28"/>
          <w:u w:val="single"/>
          <w:lang w:val="en-US" w:eastAsia="zh-CN" w:bidi="ar"/>
        </w:rPr>
      </w:pPr>
      <w:r>
        <w:rPr>
          <w:rFonts w:hint="eastAsia" w:ascii="方正小标宋简体" w:hAnsi="方正小标宋简体" w:eastAsia="宋体" w:cs="宋体"/>
          <w:color w:val="000000"/>
          <w:kern w:val="2"/>
          <w:sz w:val="28"/>
          <w:szCs w:val="28"/>
          <w:lang w:val="en-US" w:eastAsia="zh-CN" w:bidi="ar"/>
        </w:rPr>
        <w:t>技术负责人：</w:t>
      </w:r>
      <w:r>
        <w:rPr>
          <w:rFonts w:hint="eastAsia" w:ascii="方正小标宋简体" w:hAnsi="方正小标宋简体" w:eastAsia="宋体" w:cs="宋体"/>
          <w:color w:val="000000"/>
          <w:kern w:val="2"/>
          <w:sz w:val="28"/>
          <w:szCs w:val="28"/>
          <w:u w:val="single"/>
          <w:lang w:val="en-US" w:eastAsia="zh-CN" w:bidi="ar"/>
        </w:rPr>
        <w:t xml:space="preserve">       </w:t>
      </w:r>
      <w:r>
        <w:rPr>
          <w:rFonts w:hint="eastAsia" w:ascii="方正小标宋简体" w:hAnsi="方正小标宋简体" w:eastAsia="宋体" w:cs="宋体"/>
          <w:color w:val="000000"/>
          <w:kern w:val="2"/>
          <w:sz w:val="28"/>
          <w:szCs w:val="28"/>
          <w:lang w:val="en-US" w:eastAsia="zh-CN" w:bidi="ar"/>
        </w:rPr>
        <w:t xml:space="preserve"> 质量员（质检员）：</w:t>
      </w:r>
      <w:r>
        <w:rPr>
          <w:rFonts w:hint="eastAsia" w:ascii="方正小标宋简体" w:hAnsi="方正小标宋简体" w:eastAsia="宋体" w:cs="宋体"/>
          <w:color w:val="000000"/>
          <w:kern w:val="2"/>
          <w:sz w:val="28"/>
          <w:szCs w:val="28"/>
          <w:u w:val="single"/>
          <w:lang w:val="en-US" w:eastAsia="zh-CN" w:bidi="ar"/>
        </w:rPr>
        <w:t xml:space="preserve">       </w:t>
      </w:r>
      <w:r>
        <w:rPr>
          <w:rFonts w:hint="eastAsia" w:ascii="方正小标宋简体" w:hAnsi="方正小标宋简体" w:eastAsia="宋体" w:cs="宋体"/>
          <w:color w:val="000000"/>
          <w:kern w:val="2"/>
          <w:sz w:val="28"/>
          <w:szCs w:val="28"/>
          <w:lang w:val="en-US" w:eastAsia="zh-CN" w:bidi="ar"/>
        </w:rPr>
        <w:t xml:space="preserve"> 施工员：</w:t>
      </w:r>
      <w:r>
        <w:rPr>
          <w:rFonts w:hint="eastAsia" w:ascii="方正小标宋简体" w:hAnsi="方正小标宋简体" w:eastAsia="宋体" w:cs="宋体"/>
          <w:color w:val="000000"/>
          <w:kern w:val="2"/>
          <w:sz w:val="28"/>
          <w:szCs w:val="28"/>
          <w:u w:val="single"/>
          <w:lang w:val="en-US" w:eastAsia="zh-CN" w:bidi="ar"/>
        </w:rPr>
        <w:t xml:space="preserve">      </w:t>
      </w:r>
    </w:p>
    <w:p>
      <w:pPr>
        <w:pStyle w:val="6"/>
        <w:spacing w:line="720" w:lineRule="auto"/>
        <w:rPr>
          <w:rFonts w:hint="eastAsia" w:ascii="方正小标宋简体" w:hAnsi="方正小标宋简体" w:eastAsia="宋体" w:cs="宋体"/>
          <w:color w:val="000000"/>
          <w:kern w:val="2"/>
          <w:sz w:val="28"/>
          <w:szCs w:val="28"/>
          <w:u w:val="single"/>
          <w:lang w:val="en-US" w:eastAsia="zh-CN" w:bidi="ar"/>
        </w:rPr>
      </w:pPr>
      <w:r>
        <w:rPr>
          <w:rFonts w:hint="eastAsia" w:ascii="方正小标宋简体" w:hAnsi="方正小标宋简体" w:eastAsia="宋体" w:cs="宋体"/>
          <w:color w:val="000000"/>
          <w:kern w:val="2"/>
          <w:sz w:val="28"/>
          <w:szCs w:val="28"/>
          <w:lang w:val="en-US" w:eastAsia="zh-CN" w:bidi="ar"/>
        </w:rPr>
        <w:t>资料员：</w:t>
      </w:r>
      <w:r>
        <w:rPr>
          <w:rFonts w:hint="eastAsia" w:ascii="方正小标宋简体" w:hAnsi="方正小标宋简体" w:eastAsia="宋体" w:cs="宋体"/>
          <w:color w:val="000000"/>
          <w:kern w:val="2"/>
          <w:sz w:val="28"/>
          <w:szCs w:val="28"/>
          <w:u w:val="single"/>
          <w:lang w:val="en-US" w:eastAsia="zh-CN" w:bidi="ar"/>
        </w:rPr>
        <w:t xml:space="preserve">        </w:t>
      </w:r>
      <w:r>
        <w:rPr>
          <w:rFonts w:hint="eastAsia" w:ascii="方正小标宋简体" w:hAnsi="方正小标宋简体" w:eastAsia="宋体" w:cs="宋体"/>
          <w:color w:val="000000"/>
          <w:kern w:val="2"/>
          <w:sz w:val="28"/>
          <w:szCs w:val="28"/>
          <w:lang w:val="en-US" w:eastAsia="zh-CN" w:bidi="ar"/>
        </w:rPr>
        <w:t xml:space="preserve"> 安全员（或专职安全员）：</w:t>
      </w:r>
      <w:r>
        <w:rPr>
          <w:rFonts w:hint="eastAsia" w:ascii="方正小标宋简体" w:hAnsi="方正小标宋简体" w:eastAsia="宋体" w:cs="宋体"/>
          <w:color w:val="000000"/>
          <w:kern w:val="2"/>
          <w:sz w:val="28"/>
          <w:szCs w:val="28"/>
          <w:u w:val="single"/>
          <w:lang w:val="en-US" w:eastAsia="zh-CN" w:bidi="ar"/>
        </w:rPr>
        <w:t xml:space="preserve">       </w:t>
      </w:r>
      <w:r>
        <w:rPr>
          <w:rFonts w:hint="eastAsia" w:ascii="方正小标宋简体" w:hAnsi="方正小标宋简体" w:eastAsia="宋体" w:cs="宋体"/>
          <w:color w:val="000000"/>
          <w:kern w:val="2"/>
          <w:sz w:val="28"/>
          <w:szCs w:val="28"/>
          <w:lang w:val="en-US" w:eastAsia="zh-CN" w:bidi="ar"/>
        </w:rPr>
        <w:t>材料员：</w:t>
      </w:r>
      <w:r>
        <w:rPr>
          <w:rFonts w:hint="eastAsia" w:ascii="方正小标宋简体" w:hAnsi="方正小标宋简体" w:eastAsia="宋体" w:cs="宋体"/>
          <w:color w:val="000000"/>
          <w:kern w:val="2"/>
          <w:sz w:val="28"/>
          <w:szCs w:val="28"/>
          <w:u w:val="single"/>
          <w:lang w:val="en-US" w:eastAsia="zh-CN" w:bidi="ar"/>
        </w:rPr>
        <w:t xml:space="preserve">      </w:t>
      </w:r>
    </w:p>
    <w:p>
      <w:pPr>
        <w:pStyle w:val="6"/>
        <w:spacing w:line="720" w:lineRule="auto"/>
        <w:rPr>
          <w:rFonts w:hint="eastAsia" w:ascii="方正小标宋简体" w:hAnsi="方正小标宋简体" w:eastAsia="宋体" w:cs="宋体"/>
          <w:color w:val="000000"/>
          <w:kern w:val="2"/>
          <w:sz w:val="28"/>
          <w:szCs w:val="28"/>
          <w:u w:val="single"/>
          <w:lang w:val="en-US" w:eastAsia="zh-CN" w:bidi="ar"/>
        </w:rPr>
      </w:pPr>
      <w:r>
        <w:rPr>
          <w:rFonts w:hint="eastAsia" w:ascii="方正小标宋简体" w:hAnsi="方正小标宋简体" w:eastAsia="宋体" w:cs="宋体"/>
          <w:color w:val="000000"/>
          <w:kern w:val="2"/>
          <w:sz w:val="28"/>
          <w:szCs w:val="28"/>
          <w:lang w:val="en-US" w:eastAsia="zh-CN" w:bidi="ar"/>
        </w:rPr>
        <w:t>业绩情况：</w:t>
      </w:r>
      <w:r>
        <w:rPr>
          <w:rFonts w:hint="eastAsia" w:ascii="方正小标宋简体" w:hAnsi="方正小标宋简体" w:eastAsia="宋体" w:cs="宋体"/>
          <w:color w:val="000000"/>
          <w:kern w:val="2"/>
          <w:sz w:val="28"/>
          <w:szCs w:val="28"/>
          <w:u w:val="single"/>
          <w:lang w:val="en-US" w:eastAsia="zh-CN" w:bidi="ar"/>
        </w:rPr>
        <w:t xml:space="preserve">                                  </w:t>
      </w:r>
    </w:p>
    <w:p>
      <w:pPr>
        <w:pStyle w:val="6"/>
        <w:spacing w:line="720" w:lineRule="auto"/>
        <w:rPr>
          <w:rFonts w:hint="default"/>
          <w:u w:val="single"/>
          <w:lang w:val="en-US"/>
        </w:rPr>
      </w:pPr>
      <w:r>
        <w:rPr>
          <w:rFonts w:hint="eastAsia" w:ascii="方正小标宋简体" w:hAnsi="方正小标宋简体" w:eastAsia="宋体" w:cs="宋体"/>
          <w:color w:val="000000"/>
          <w:kern w:val="2"/>
          <w:sz w:val="28"/>
          <w:szCs w:val="28"/>
          <w:lang w:val="en-US" w:eastAsia="zh-CN" w:bidi="ar"/>
        </w:rPr>
        <w:t>公司地址：</w:t>
      </w:r>
      <w:r>
        <w:rPr>
          <w:rFonts w:hint="eastAsia" w:ascii="方正小标宋简体" w:hAnsi="方正小标宋简体" w:eastAsia="宋体" w:cs="宋体"/>
          <w:color w:val="000000"/>
          <w:kern w:val="2"/>
          <w:sz w:val="28"/>
          <w:szCs w:val="28"/>
          <w:u w:val="single"/>
          <w:lang w:val="en-US" w:eastAsia="zh-CN" w:bidi="ar"/>
        </w:rPr>
        <w:t xml:space="preserve">                                  </w:t>
      </w:r>
    </w:p>
    <w:p>
      <w:pPr>
        <w:rPr>
          <w:rFonts w:hint="eastAsia" w:ascii="方正小标宋简体" w:hAnsi="方正小标宋简体" w:cs="宋体"/>
          <w:color w:val="000000"/>
          <w:sz w:val="40"/>
          <w:szCs w:val="40"/>
          <w:lang w:bidi="ar"/>
        </w:rPr>
      </w:pPr>
    </w:p>
    <w:p>
      <w:pPr>
        <w:pStyle w:val="11"/>
        <w:rPr>
          <w:rFonts w:hint="eastAsia" w:ascii="方正小标宋简体" w:hAnsi="方正小标宋简体" w:cs="宋体"/>
          <w:color w:val="000000"/>
          <w:sz w:val="40"/>
          <w:szCs w:val="40"/>
          <w:lang w:bidi="ar"/>
        </w:rPr>
      </w:pPr>
    </w:p>
    <w:p>
      <w:pPr>
        <w:pStyle w:val="6"/>
        <w:rPr>
          <w:rFonts w:hint="eastAsia" w:ascii="方正小标宋简体" w:hAnsi="方正小标宋简体" w:cs="宋体"/>
          <w:color w:val="000000"/>
          <w:sz w:val="40"/>
          <w:szCs w:val="40"/>
          <w:lang w:bidi="ar"/>
        </w:rPr>
      </w:pPr>
    </w:p>
    <w:p>
      <w:pPr>
        <w:pStyle w:val="6"/>
        <w:spacing w:line="600" w:lineRule="auto"/>
        <w:jc w:val="right"/>
        <w:rPr>
          <w:rFonts w:hint="eastAsia" w:ascii="方正小标宋简体" w:hAnsi="方正小标宋简体" w:eastAsia="宋体" w:cs="宋体"/>
          <w:color w:val="000000"/>
          <w:kern w:val="2"/>
          <w:sz w:val="28"/>
          <w:szCs w:val="28"/>
          <w:lang w:val="en-US" w:eastAsia="zh-CN" w:bidi="ar"/>
        </w:rPr>
      </w:pPr>
      <w:r>
        <w:rPr>
          <w:rFonts w:hint="eastAsia" w:ascii="方正小标宋简体" w:hAnsi="方正小标宋简体" w:eastAsia="宋体" w:cs="宋体"/>
          <w:color w:val="000000"/>
          <w:kern w:val="2"/>
          <w:sz w:val="28"/>
          <w:szCs w:val="28"/>
          <w:lang w:val="en-US" w:eastAsia="zh-CN" w:bidi="ar"/>
        </w:rPr>
        <w:t>投标人：</w:t>
      </w:r>
      <w:r>
        <w:rPr>
          <w:rFonts w:hint="eastAsia" w:ascii="方正小标宋简体" w:hAnsi="方正小标宋简体" w:eastAsia="宋体" w:cs="宋体"/>
          <w:color w:val="000000"/>
          <w:kern w:val="2"/>
          <w:sz w:val="28"/>
          <w:szCs w:val="28"/>
          <w:u w:val="single"/>
          <w:lang w:val="en-US" w:eastAsia="zh-CN" w:bidi="ar"/>
        </w:rPr>
        <w:t xml:space="preserve">          </w:t>
      </w:r>
      <w:r>
        <w:rPr>
          <w:rFonts w:hint="eastAsia" w:ascii="方正小标宋简体" w:hAnsi="方正小标宋简体" w:eastAsia="宋体" w:cs="宋体"/>
          <w:color w:val="000000"/>
          <w:kern w:val="2"/>
          <w:sz w:val="28"/>
          <w:szCs w:val="28"/>
          <w:lang w:val="en-US" w:eastAsia="zh-CN" w:bidi="ar"/>
        </w:rPr>
        <w:t>（电子签章）</w:t>
      </w:r>
    </w:p>
    <w:p>
      <w:pPr>
        <w:pStyle w:val="6"/>
        <w:spacing w:line="600" w:lineRule="auto"/>
        <w:jc w:val="right"/>
        <w:rPr>
          <w:rFonts w:hint="eastAsia" w:ascii="方正小标宋简体" w:hAnsi="方正小标宋简体" w:eastAsia="宋体" w:cs="宋体"/>
          <w:color w:val="000000"/>
          <w:kern w:val="2"/>
          <w:sz w:val="28"/>
          <w:szCs w:val="28"/>
          <w:lang w:val="en-US" w:eastAsia="zh-CN" w:bidi="ar"/>
        </w:rPr>
      </w:pPr>
      <w:r>
        <w:rPr>
          <w:rFonts w:hint="eastAsia" w:ascii="方正小标宋简体" w:hAnsi="方正小标宋简体" w:eastAsia="宋体" w:cs="宋体"/>
          <w:color w:val="000000"/>
          <w:kern w:val="2"/>
          <w:sz w:val="28"/>
          <w:szCs w:val="28"/>
          <w:lang w:val="en-US" w:eastAsia="zh-CN" w:bidi="ar"/>
        </w:rPr>
        <w:t>日期：      年      月      日</w:t>
      </w:r>
    </w:p>
    <w:p>
      <w:pPr>
        <w:pStyle w:val="11"/>
        <w:rPr>
          <w:rFonts w:hint="eastAsia" w:ascii="方正小标宋简体" w:hAnsi="方正小标宋简体" w:cs="宋体"/>
          <w:color w:val="000000"/>
          <w:sz w:val="40"/>
          <w:szCs w:val="40"/>
          <w:lang w:bidi="ar"/>
        </w:rPr>
      </w:pPr>
    </w:p>
    <w:p>
      <w:pPr>
        <w:pStyle w:val="6"/>
        <w:rPr>
          <w:rFonts w:hint="eastAsia" w:ascii="方正小标宋简体" w:hAnsi="方正小标宋简体" w:eastAsia="仿宋_GB2312" w:cs="宋体"/>
          <w:color w:val="000000"/>
          <w:sz w:val="32"/>
          <w:szCs w:val="32"/>
          <w:lang w:eastAsia="zh-CN" w:bidi="ar"/>
        </w:rPr>
      </w:pPr>
      <w:r>
        <w:rPr>
          <w:rFonts w:hint="eastAsia" w:ascii="方正小标宋简体" w:hAnsi="方正小标宋简体" w:cs="宋体"/>
          <w:color w:val="000000"/>
          <w:sz w:val="32"/>
          <w:szCs w:val="32"/>
          <w:lang w:eastAsia="zh-CN" w:bidi="ar"/>
        </w:rPr>
        <w:t>注：根据标段要求提供</w:t>
      </w:r>
    </w:p>
    <w:p>
      <w:pPr>
        <w:spacing w:before="272" w:line="219" w:lineRule="auto"/>
        <w:ind w:left="3651"/>
        <w:rPr>
          <w:rFonts w:ascii="宋体" w:hAnsi="宋体" w:eastAsia="宋体" w:cs="宋体"/>
          <w:b/>
          <w:bCs/>
          <w:spacing w:val="-4"/>
          <w:sz w:val="24"/>
          <w:szCs w:val="24"/>
        </w:rPr>
      </w:pPr>
    </w:p>
    <w:p>
      <w:pPr>
        <w:spacing w:before="272" w:line="219" w:lineRule="auto"/>
        <w:ind w:left="3651"/>
        <w:rPr>
          <w:rFonts w:ascii="宋体" w:hAnsi="宋体" w:eastAsia="宋体" w:cs="宋体"/>
          <w:sz w:val="24"/>
          <w:szCs w:val="24"/>
        </w:rPr>
      </w:pPr>
      <w:r>
        <w:rPr>
          <w:rFonts w:ascii="宋体" w:hAnsi="宋体" w:eastAsia="宋体" w:cs="宋体"/>
          <w:b/>
          <w:bCs/>
          <w:spacing w:val="-4"/>
          <w:sz w:val="24"/>
          <w:szCs w:val="24"/>
        </w:rPr>
        <w:t>政府采购政策</w:t>
      </w:r>
    </w:p>
    <w:p>
      <w:pPr>
        <w:pStyle w:val="3"/>
        <w:spacing w:line="361" w:lineRule="auto"/>
      </w:pPr>
    </w:p>
    <w:p>
      <w:pPr>
        <w:spacing w:before="78" w:line="220" w:lineRule="auto"/>
        <w:ind w:left="2571"/>
        <w:outlineLvl w:val="6"/>
        <w:rPr>
          <w:rFonts w:ascii="宋体" w:hAnsi="宋体" w:eastAsia="宋体" w:cs="宋体"/>
          <w:sz w:val="24"/>
          <w:szCs w:val="24"/>
        </w:rPr>
      </w:pPr>
      <w:r>
        <w:rPr>
          <w:rFonts w:ascii="宋体" w:hAnsi="宋体" w:eastAsia="宋体" w:cs="宋体"/>
          <w:b/>
          <w:bCs/>
          <w:spacing w:val="-3"/>
          <w:sz w:val="24"/>
          <w:szCs w:val="24"/>
        </w:rPr>
        <w:t>一、关于中小企业及产品（如有）</w:t>
      </w:r>
    </w:p>
    <w:p>
      <w:pPr>
        <w:pStyle w:val="3"/>
        <w:spacing w:line="361" w:lineRule="auto"/>
      </w:pPr>
    </w:p>
    <w:p>
      <w:pPr>
        <w:spacing w:before="78" w:line="219" w:lineRule="auto"/>
        <w:ind w:left="27"/>
        <w:outlineLvl w:val="6"/>
        <w:rPr>
          <w:rFonts w:ascii="宋体" w:hAnsi="宋体" w:eastAsia="宋体" w:cs="宋体"/>
          <w:sz w:val="24"/>
          <w:szCs w:val="24"/>
        </w:rPr>
      </w:pPr>
      <w:r>
        <w:rPr>
          <w:rFonts w:ascii="宋体" w:hAnsi="宋体" w:eastAsia="宋体" w:cs="宋体"/>
          <w:b/>
          <w:bCs/>
          <w:spacing w:val="-6"/>
          <w:sz w:val="24"/>
          <w:szCs w:val="24"/>
        </w:rPr>
        <w:t>1、政府采购政策：</w:t>
      </w:r>
    </w:p>
    <w:p>
      <w:pPr>
        <w:spacing w:before="183" w:line="219" w:lineRule="auto"/>
        <w:ind w:left="27"/>
        <w:rPr>
          <w:rFonts w:ascii="宋体" w:hAnsi="宋体" w:eastAsia="宋体" w:cs="宋体"/>
          <w:sz w:val="24"/>
          <w:szCs w:val="24"/>
        </w:rPr>
      </w:pPr>
      <w:r>
        <w:rPr>
          <w:rFonts w:ascii="宋体" w:hAnsi="宋体" w:eastAsia="宋体" w:cs="宋体"/>
          <w:spacing w:val="-5"/>
          <w:sz w:val="24"/>
          <w:szCs w:val="24"/>
        </w:rPr>
        <w:t>1.1《政府采购促进中小企业发展管理办法》（财库﹝2020﹞46</w:t>
      </w:r>
      <w:r>
        <w:rPr>
          <w:rFonts w:ascii="宋体" w:hAnsi="宋体" w:eastAsia="宋体" w:cs="宋体"/>
          <w:spacing w:val="-39"/>
          <w:sz w:val="24"/>
          <w:szCs w:val="24"/>
        </w:rPr>
        <w:t xml:space="preserve"> </w:t>
      </w:r>
      <w:r>
        <w:rPr>
          <w:rFonts w:ascii="宋体" w:hAnsi="宋体" w:eastAsia="宋体" w:cs="宋体"/>
          <w:spacing w:val="-5"/>
          <w:sz w:val="24"/>
          <w:szCs w:val="24"/>
        </w:rPr>
        <w:t>号）</w:t>
      </w:r>
    </w:p>
    <w:p>
      <w:pPr>
        <w:spacing w:before="182" w:line="468" w:lineRule="exact"/>
        <w:jc w:val="right"/>
        <w:rPr>
          <w:rFonts w:ascii="宋体" w:hAnsi="宋体" w:eastAsia="宋体" w:cs="宋体"/>
          <w:sz w:val="24"/>
          <w:szCs w:val="24"/>
        </w:rPr>
      </w:pPr>
      <w:r>
        <w:rPr>
          <w:rFonts w:ascii="宋体" w:hAnsi="宋体" w:eastAsia="宋体" w:cs="宋体"/>
          <w:spacing w:val="-1"/>
          <w:position w:val="17"/>
          <w:sz w:val="24"/>
          <w:szCs w:val="24"/>
        </w:rPr>
        <w:t>1.2《工业和信息化部、国家统计局、国家发</w:t>
      </w:r>
      <w:r>
        <w:rPr>
          <w:rFonts w:ascii="宋体" w:hAnsi="宋体" w:eastAsia="宋体" w:cs="宋体"/>
          <w:spacing w:val="-2"/>
          <w:position w:val="17"/>
          <w:sz w:val="24"/>
          <w:szCs w:val="24"/>
        </w:rPr>
        <w:t>展和改革委员会、财政部关于印发中小</w:t>
      </w:r>
    </w:p>
    <w:p>
      <w:pPr>
        <w:spacing w:line="220" w:lineRule="auto"/>
        <w:ind w:left="13"/>
        <w:rPr>
          <w:rFonts w:ascii="宋体" w:hAnsi="宋体" w:eastAsia="宋体" w:cs="宋体"/>
          <w:sz w:val="24"/>
          <w:szCs w:val="24"/>
        </w:rPr>
      </w:pPr>
      <w:r>
        <w:rPr>
          <w:rFonts w:ascii="宋体" w:hAnsi="宋体" w:eastAsia="宋体" w:cs="宋体"/>
          <w:spacing w:val="-5"/>
          <w:sz w:val="24"/>
          <w:szCs w:val="24"/>
        </w:rPr>
        <w:t>企业划型标准规定的通知》（工信部联企业[2011]300</w:t>
      </w:r>
      <w:r>
        <w:rPr>
          <w:rFonts w:ascii="宋体" w:hAnsi="宋体" w:eastAsia="宋体" w:cs="宋体"/>
          <w:spacing w:val="-45"/>
          <w:sz w:val="24"/>
          <w:szCs w:val="24"/>
        </w:rPr>
        <w:t xml:space="preserve"> </w:t>
      </w:r>
      <w:r>
        <w:rPr>
          <w:rFonts w:ascii="宋体" w:hAnsi="宋体" w:eastAsia="宋体" w:cs="宋体"/>
          <w:spacing w:val="-5"/>
          <w:sz w:val="24"/>
          <w:szCs w:val="24"/>
        </w:rPr>
        <w:t>号）</w:t>
      </w:r>
    </w:p>
    <w:p>
      <w:pPr>
        <w:spacing w:before="182" w:line="220" w:lineRule="auto"/>
        <w:ind w:left="12"/>
        <w:outlineLvl w:val="6"/>
        <w:rPr>
          <w:rFonts w:ascii="宋体" w:hAnsi="宋体" w:eastAsia="宋体" w:cs="宋体"/>
          <w:sz w:val="24"/>
          <w:szCs w:val="24"/>
        </w:rPr>
      </w:pPr>
      <w:r>
        <w:rPr>
          <w:rFonts w:ascii="宋体" w:hAnsi="宋体" w:eastAsia="宋体" w:cs="宋体"/>
          <w:b/>
          <w:bCs/>
          <w:spacing w:val="-5"/>
          <w:sz w:val="24"/>
          <w:szCs w:val="24"/>
        </w:rPr>
        <w:t>2、声明函</w:t>
      </w:r>
    </w:p>
    <w:p>
      <w:pPr>
        <w:spacing w:before="182" w:line="220" w:lineRule="auto"/>
        <w:ind w:left="2717"/>
        <w:rPr>
          <w:rFonts w:ascii="宋体" w:hAnsi="宋体" w:eastAsia="宋体" w:cs="宋体"/>
          <w:sz w:val="24"/>
          <w:szCs w:val="24"/>
        </w:rPr>
      </w:pPr>
      <w:r>
        <w:rPr>
          <w:rFonts w:ascii="宋体" w:hAnsi="宋体" w:eastAsia="宋体" w:cs="宋体"/>
          <w:spacing w:val="-3"/>
          <w:sz w:val="24"/>
          <w:szCs w:val="24"/>
        </w:rPr>
        <w:t>中小企业声明函（工程、服务）</w:t>
      </w:r>
    </w:p>
    <w:p>
      <w:pPr>
        <w:spacing w:before="182" w:line="468" w:lineRule="exact"/>
        <w:jc w:val="right"/>
        <w:rPr>
          <w:rFonts w:ascii="宋体" w:hAnsi="宋体" w:eastAsia="宋体" w:cs="宋体"/>
          <w:sz w:val="24"/>
          <w:szCs w:val="24"/>
        </w:rPr>
      </w:pPr>
      <w:r>
        <w:rPr>
          <w:rFonts w:ascii="宋体" w:hAnsi="宋体" w:eastAsia="宋体" w:cs="宋体"/>
          <w:spacing w:val="-8"/>
          <w:position w:val="17"/>
          <w:sz w:val="24"/>
          <w:szCs w:val="24"/>
        </w:rPr>
        <w:t>本公司（联合体）郑重声明，根据《政府采购促进中小 企业发展管理办法》（财</w:t>
      </w:r>
    </w:p>
    <w:p>
      <w:pPr>
        <w:spacing w:line="219" w:lineRule="auto"/>
        <w:ind w:left="10"/>
        <w:rPr>
          <w:rFonts w:ascii="宋体" w:hAnsi="宋体" w:eastAsia="宋体" w:cs="宋体"/>
          <w:sz w:val="24"/>
          <w:szCs w:val="24"/>
        </w:rPr>
      </w:pPr>
      <w:r>
        <w:rPr>
          <w:rFonts w:ascii="宋体" w:hAnsi="宋体" w:eastAsia="宋体" w:cs="宋体"/>
          <w:sz w:val="24"/>
          <w:szCs w:val="24"/>
        </w:rPr>
        <w:t>库﹝2020﹞46 号）的规定，本公司 （联合体）参加（</w:t>
      </w:r>
      <w:r>
        <w:rPr>
          <w:rFonts w:ascii="宋体" w:hAnsi="宋体" w:eastAsia="宋体" w:cs="宋体"/>
          <w:spacing w:val="-1"/>
          <w:sz w:val="24"/>
          <w:szCs w:val="24"/>
        </w:rPr>
        <w:t>单位名称）的（项目名称）</w:t>
      </w:r>
    </w:p>
    <w:p>
      <w:pPr>
        <w:spacing w:before="183" w:line="468" w:lineRule="exact"/>
        <w:ind w:left="8"/>
        <w:rPr>
          <w:rFonts w:ascii="宋体" w:hAnsi="宋体" w:eastAsia="宋体" w:cs="宋体"/>
          <w:sz w:val="24"/>
          <w:szCs w:val="24"/>
        </w:rPr>
      </w:pPr>
      <w:r>
        <w:rPr>
          <w:rFonts w:ascii="宋体" w:hAnsi="宋体" w:eastAsia="宋体" w:cs="宋体"/>
          <w:position w:val="17"/>
          <w:sz w:val="24"/>
          <w:szCs w:val="24"/>
        </w:rPr>
        <w:t>采购活动，服务 全部由符合政策要求的中小企业承接。相关</w:t>
      </w:r>
      <w:r>
        <w:rPr>
          <w:rFonts w:ascii="宋体" w:hAnsi="宋体" w:eastAsia="宋体" w:cs="宋体"/>
          <w:spacing w:val="-1"/>
          <w:position w:val="17"/>
          <w:sz w:val="24"/>
          <w:szCs w:val="24"/>
        </w:rPr>
        <w:t>企业（含联合 体中的</w:t>
      </w:r>
    </w:p>
    <w:p>
      <w:pPr>
        <w:spacing w:before="1" w:line="220" w:lineRule="auto"/>
        <w:ind w:left="32"/>
        <w:rPr>
          <w:rFonts w:ascii="宋体" w:hAnsi="宋体" w:eastAsia="宋体" w:cs="宋体"/>
          <w:sz w:val="24"/>
          <w:szCs w:val="24"/>
        </w:rPr>
      </w:pPr>
      <w:r>
        <w:rPr>
          <w:rFonts w:ascii="宋体" w:hAnsi="宋体" w:eastAsia="宋体" w:cs="宋体"/>
          <w:spacing w:val="-1"/>
          <w:sz w:val="24"/>
          <w:szCs w:val="24"/>
        </w:rPr>
        <w:t>中小企业、签订分包意向协议的中小企业）的具体情</w:t>
      </w:r>
      <w:r>
        <w:rPr>
          <w:rFonts w:ascii="宋体" w:hAnsi="宋体" w:eastAsia="宋体" w:cs="宋体"/>
          <w:spacing w:val="-2"/>
          <w:sz w:val="24"/>
          <w:szCs w:val="24"/>
        </w:rPr>
        <w:t xml:space="preserve"> 况如下：</w:t>
      </w:r>
    </w:p>
    <w:p>
      <w:pPr>
        <w:tabs>
          <w:tab w:val="left" w:pos="136"/>
        </w:tabs>
        <w:spacing w:before="181" w:line="360" w:lineRule="auto"/>
        <w:ind w:firstLine="507"/>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（标的名称</w:t>
      </w:r>
      <w:r>
        <w:rPr>
          <w:rFonts w:ascii="宋体" w:hAnsi="宋体" w:eastAsia="宋体" w:cs="宋体"/>
          <w:spacing w:val="-39"/>
          <w:sz w:val="24"/>
          <w:szCs w:val="24"/>
          <w:u w:val="single" w:color="auto"/>
        </w:rPr>
        <w:t>）</w:t>
      </w:r>
      <w:r>
        <w:rPr>
          <w:rFonts w:ascii="宋体" w:hAnsi="宋体" w:eastAsia="宋体" w:cs="宋体"/>
          <w:spacing w:val="-4"/>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39"/>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39"/>
          <w:sz w:val="24"/>
          <w:szCs w:val="24"/>
          <w:u w:val="single" w:color="auto"/>
        </w:rPr>
        <w:t>）</w:t>
      </w:r>
      <w:r>
        <w:rPr>
          <w:rFonts w:ascii="宋体" w:hAnsi="宋体" w:eastAsia="宋体" w:cs="宋体"/>
          <w:spacing w:val="-39"/>
          <w:sz w:val="24"/>
          <w:szCs w:val="24"/>
        </w:rPr>
        <w:t>；</w:t>
      </w:r>
      <w:r>
        <w:rPr>
          <w:rFonts w:ascii="宋体" w:hAnsi="宋体" w:eastAsia="宋体" w:cs="宋体"/>
          <w:spacing w:val="20"/>
          <w:sz w:val="24"/>
          <w:szCs w:val="24"/>
        </w:rPr>
        <w:t xml:space="preserve"> </w:t>
      </w:r>
      <w:r>
        <w:rPr>
          <w:rFonts w:ascii="宋体" w:hAnsi="宋体" w:eastAsia="宋体" w:cs="宋体"/>
          <w:spacing w:val="-2"/>
          <w:sz w:val="24"/>
          <w:szCs w:val="24"/>
        </w:rPr>
        <w:t>承建（承接）企业为</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7"/>
          <w:sz w:val="24"/>
          <w:szCs w:val="24"/>
          <w:u w:val="single" w:color="auto"/>
        </w:rPr>
        <w:t>（企业名称</w:t>
      </w:r>
      <w:r>
        <w:rPr>
          <w:rFonts w:ascii="宋体" w:hAnsi="宋体" w:eastAsia="宋体" w:cs="宋体"/>
          <w:spacing w:val="-56"/>
          <w:sz w:val="24"/>
          <w:szCs w:val="24"/>
          <w:u w:val="single" w:color="auto"/>
        </w:rPr>
        <w:t>）</w:t>
      </w:r>
      <w:r>
        <w:rPr>
          <w:rFonts w:ascii="宋体" w:hAnsi="宋体" w:eastAsia="宋体" w:cs="宋体"/>
          <w:spacing w:val="-56"/>
          <w:sz w:val="24"/>
          <w:szCs w:val="24"/>
        </w:rPr>
        <w:t>，</w:t>
      </w:r>
      <w:r>
        <w:rPr>
          <w:rFonts w:ascii="宋体" w:hAnsi="宋体" w:eastAsia="宋体" w:cs="宋体"/>
          <w:spacing w:val="-7"/>
          <w:sz w:val="24"/>
          <w:szCs w:val="24"/>
        </w:rPr>
        <w:t>从业人员 人</w:t>
      </w:r>
      <w:r>
        <w:rPr>
          <w:position w:val="-3"/>
          <w:sz w:val="24"/>
          <w:szCs w:val="24"/>
        </w:rPr>
        <w:drawing>
          <wp:inline distT="0" distB="0" distL="0" distR="0">
            <wp:extent cx="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5"/>
                    <a:stretch>
                      <a:fillRect/>
                    </a:stretch>
                  </pic:blipFill>
                  <pic:spPr>
                    <a:xfrm>
                      <a:off x="0" y="0"/>
                      <a:ext cx="0" cy="7619"/>
                    </a:xfrm>
                    <a:prstGeom prst="rect">
                      <a:avLst/>
                    </a:prstGeom>
                  </pic:spPr>
                </pic:pic>
              </a:graphicData>
            </a:graphic>
          </wp:inline>
        </w:drawing>
      </w:r>
      <w:r>
        <w:rPr>
          <w:rFonts w:ascii="宋体" w:hAnsi="宋体" w:eastAsia="宋体" w:cs="宋体"/>
          <w:spacing w:val="-94"/>
          <w:sz w:val="24"/>
          <w:szCs w:val="24"/>
        </w:rPr>
        <w:t xml:space="preserve"> </w:t>
      </w:r>
      <w:r>
        <w:rPr>
          <w:rFonts w:ascii="宋体" w:hAnsi="宋体" w:eastAsia="宋体" w:cs="宋体"/>
          <w:spacing w:val="-7"/>
          <w:sz w:val="24"/>
          <w:szCs w:val="24"/>
        </w:rPr>
        <w:t>，营业 收入为 万元</w:t>
      </w:r>
      <w:r>
        <w:rPr>
          <w:position w:val="-3"/>
          <w:sz w:val="24"/>
          <w:szCs w:val="24"/>
        </w:rPr>
        <w:drawing>
          <wp:inline distT="0" distB="0" distL="0" distR="0">
            <wp:extent cx="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6"/>
                    <a:stretch>
                      <a:fillRect/>
                    </a:stretch>
                  </pic:blipFill>
                  <pic:spPr>
                    <a:xfrm>
                      <a:off x="0" y="0"/>
                      <a:ext cx="0" cy="7619"/>
                    </a:xfrm>
                    <a:prstGeom prst="rect">
                      <a:avLst/>
                    </a:prstGeom>
                  </pic:spPr>
                </pic:pic>
              </a:graphicData>
            </a:graphic>
          </wp:inline>
        </w:drawing>
      </w:r>
      <w:r>
        <w:rPr>
          <w:rFonts w:ascii="宋体" w:hAnsi="宋体" w:eastAsia="宋体" w:cs="宋体"/>
          <w:spacing w:val="-94"/>
          <w:sz w:val="24"/>
          <w:szCs w:val="24"/>
        </w:rPr>
        <w:t xml:space="preserve"> </w:t>
      </w:r>
      <w:r>
        <w:rPr>
          <w:rFonts w:ascii="宋体" w:hAnsi="宋体" w:eastAsia="宋体" w:cs="宋体"/>
          <w:spacing w:val="-7"/>
          <w:sz w:val="24"/>
          <w:szCs w:val="24"/>
        </w:rPr>
        <w:t>，资</w:t>
      </w:r>
      <w:r>
        <w:rPr>
          <w:rFonts w:ascii="宋体" w:hAnsi="宋体" w:eastAsia="宋体" w:cs="宋体"/>
          <w:spacing w:val="-8"/>
          <w:sz w:val="24"/>
          <w:szCs w:val="24"/>
        </w:rPr>
        <w:t>产总额为</w:t>
      </w:r>
      <w:r>
        <w:rPr>
          <w:rFonts w:ascii="宋体" w:hAnsi="宋体" w:eastAsia="宋体" w:cs="宋体"/>
          <w:spacing w:val="15"/>
          <w:sz w:val="24"/>
          <w:szCs w:val="24"/>
        </w:rPr>
        <w:t xml:space="preserve"> </w:t>
      </w:r>
      <w:r>
        <w:rPr>
          <w:rFonts w:ascii="宋体" w:hAnsi="宋体" w:eastAsia="宋体" w:cs="宋体"/>
          <w:spacing w:val="-8"/>
          <w:sz w:val="24"/>
          <w:szCs w:val="24"/>
        </w:rPr>
        <w:t>万元</w:t>
      </w:r>
      <w:r>
        <w:rPr>
          <w:position w:val="-3"/>
          <w:sz w:val="24"/>
          <w:szCs w:val="24"/>
        </w:rPr>
        <w:drawing>
          <wp:inline distT="0" distB="0" distL="0" distR="0">
            <wp:extent cx="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7"/>
                    <a:stretch>
                      <a:fillRect/>
                    </a:stretch>
                  </pic:blipFill>
                  <pic:spPr>
                    <a:xfrm>
                      <a:off x="0" y="0"/>
                      <a:ext cx="0" cy="7619"/>
                    </a:xfrm>
                    <a:prstGeom prst="rect">
                      <a:avLst/>
                    </a:prstGeom>
                  </pic:spPr>
                </pic:pic>
              </a:graphicData>
            </a:graphic>
          </wp:inline>
        </w:drawing>
      </w:r>
      <w:r>
        <w:rPr>
          <w:rFonts w:ascii="宋体" w:hAnsi="宋体" w:eastAsia="宋体" w:cs="宋体"/>
          <w:spacing w:val="-93"/>
          <w:sz w:val="24"/>
          <w:szCs w:val="24"/>
        </w:rPr>
        <w:t xml:space="preserve"> </w:t>
      </w:r>
      <w:r>
        <w:rPr>
          <w:rFonts w:ascii="宋体" w:hAnsi="宋体" w:eastAsia="宋体" w:cs="宋体"/>
          <w:spacing w:val="-8"/>
          <w:sz w:val="24"/>
          <w:szCs w:val="24"/>
        </w:rPr>
        <w:t>，属于</w:t>
      </w:r>
      <w:r>
        <w:rPr>
          <w:rFonts w:ascii="宋体" w:hAnsi="宋体" w:eastAsia="宋体" w:cs="宋体"/>
          <w:spacing w:val="-8"/>
          <w:sz w:val="24"/>
          <w:szCs w:val="24"/>
          <w:u w:val="single" w:color="auto"/>
        </w:rPr>
        <w:t>（中型企</w:t>
      </w:r>
    </w:p>
    <w:p>
      <w:pPr>
        <w:spacing w:line="220" w:lineRule="auto"/>
        <w:ind w:left="8"/>
        <w:rPr>
          <w:rFonts w:ascii="宋体" w:hAnsi="宋体" w:eastAsia="宋体" w:cs="宋体"/>
          <w:sz w:val="24"/>
          <w:szCs w:val="24"/>
        </w:rPr>
      </w:pPr>
      <w:r>
        <w:rPr>
          <w:rFonts w:ascii="宋体" w:hAnsi="宋体" w:eastAsia="宋体" w:cs="宋体"/>
          <w:spacing w:val="-1"/>
          <w:sz w:val="24"/>
          <w:szCs w:val="24"/>
          <w:u w:val="single" w:color="auto"/>
        </w:rPr>
        <w:t>业、 小型企业、微型企业</w:t>
      </w:r>
      <w:r>
        <w:rPr>
          <w:rFonts w:ascii="宋体" w:hAnsi="宋体" w:eastAsia="宋体" w:cs="宋体"/>
          <w:spacing w:val="-63"/>
          <w:w w:val="98"/>
          <w:sz w:val="24"/>
          <w:szCs w:val="24"/>
          <w:u w:val="single" w:color="auto"/>
        </w:rPr>
        <w:t>）</w:t>
      </w:r>
      <w:r>
        <w:rPr>
          <w:rFonts w:ascii="宋体" w:hAnsi="宋体" w:eastAsia="宋体" w:cs="宋体"/>
          <w:spacing w:val="-63"/>
          <w:w w:val="98"/>
          <w:sz w:val="24"/>
          <w:szCs w:val="24"/>
        </w:rPr>
        <w:t>；</w:t>
      </w:r>
    </w:p>
    <w:p>
      <w:pPr>
        <w:tabs>
          <w:tab w:val="left" w:pos="136"/>
        </w:tabs>
        <w:spacing w:before="182" w:line="360" w:lineRule="auto"/>
        <w:ind w:firstLine="492"/>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u w:val="single" w:color="auto"/>
        </w:rPr>
        <w:t>（标的名称</w:t>
      </w:r>
      <w:r>
        <w:rPr>
          <w:rFonts w:ascii="宋体" w:hAnsi="宋体" w:eastAsia="宋体" w:cs="宋体"/>
          <w:spacing w:val="-35"/>
          <w:sz w:val="24"/>
          <w:szCs w:val="24"/>
          <w:u w:val="single" w:color="auto"/>
        </w:rPr>
        <w:t>）</w:t>
      </w:r>
      <w:r>
        <w:rPr>
          <w:rFonts w:ascii="宋体" w:hAnsi="宋体" w:eastAsia="宋体" w:cs="宋体"/>
          <w:spacing w:val="-5"/>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35"/>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35"/>
          <w:sz w:val="24"/>
          <w:szCs w:val="24"/>
          <w:u w:val="single" w:color="auto"/>
        </w:rPr>
        <w:t>）</w:t>
      </w:r>
      <w:r>
        <w:rPr>
          <w:rFonts w:ascii="宋体" w:hAnsi="宋体" w:eastAsia="宋体" w:cs="宋体"/>
          <w:spacing w:val="-35"/>
          <w:sz w:val="24"/>
          <w:szCs w:val="24"/>
        </w:rPr>
        <w:t>；</w:t>
      </w:r>
      <w:r>
        <w:rPr>
          <w:rFonts w:ascii="宋体" w:hAnsi="宋体" w:eastAsia="宋体" w:cs="宋体"/>
          <w:spacing w:val="21"/>
          <w:sz w:val="24"/>
          <w:szCs w:val="24"/>
        </w:rPr>
        <w:t xml:space="preserve"> </w:t>
      </w:r>
      <w:r>
        <w:rPr>
          <w:rFonts w:ascii="宋体" w:hAnsi="宋体" w:eastAsia="宋体" w:cs="宋体"/>
          <w:spacing w:val="-2"/>
          <w:sz w:val="24"/>
          <w:szCs w:val="24"/>
        </w:rPr>
        <w:t>承建（承接）企业为</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7"/>
          <w:sz w:val="24"/>
          <w:szCs w:val="24"/>
          <w:u w:val="single" w:color="auto"/>
        </w:rPr>
        <w:t>（企业名称</w:t>
      </w:r>
      <w:r>
        <w:rPr>
          <w:rFonts w:ascii="宋体" w:hAnsi="宋体" w:eastAsia="宋体" w:cs="宋体"/>
          <w:spacing w:val="-56"/>
          <w:sz w:val="24"/>
          <w:szCs w:val="24"/>
          <w:u w:val="single" w:color="auto"/>
        </w:rPr>
        <w:t>）</w:t>
      </w:r>
      <w:r>
        <w:rPr>
          <w:rFonts w:ascii="宋体" w:hAnsi="宋体" w:eastAsia="宋体" w:cs="宋体"/>
          <w:spacing w:val="-56"/>
          <w:sz w:val="24"/>
          <w:szCs w:val="24"/>
        </w:rPr>
        <w:t>，</w:t>
      </w:r>
      <w:r>
        <w:rPr>
          <w:rFonts w:ascii="宋体" w:hAnsi="宋体" w:eastAsia="宋体" w:cs="宋体"/>
          <w:spacing w:val="-7"/>
          <w:sz w:val="24"/>
          <w:szCs w:val="24"/>
        </w:rPr>
        <w:t>从业人员 人</w:t>
      </w:r>
      <w:r>
        <w:rPr>
          <w:position w:val="-3"/>
          <w:sz w:val="24"/>
          <w:szCs w:val="24"/>
        </w:rPr>
        <w:drawing>
          <wp:inline distT="0" distB="0" distL="0" distR="0">
            <wp:extent cx="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8"/>
                    <a:stretch>
                      <a:fillRect/>
                    </a:stretch>
                  </pic:blipFill>
                  <pic:spPr>
                    <a:xfrm>
                      <a:off x="0" y="0"/>
                      <a:ext cx="0" cy="7619"/>
                    </a:xfrm>
                    <a:prstGeom prst="rect">
                      <a:avLst/>
                    </a:prstGeom>
                  </pic:spPr>
                </pic:pic>
              </a:graphicData>
            </a:graphic>
          </wp:inline>
        </w:drawing>
      </w:r>
      <w:r>
        <w:rPr>
          <w:rFonts w:ascii="宋体" w:hAnsi="宋体" w:eastAsia="宋体" w:cs="宋体"/>
          <w:spacing w:val="-94"/>
          <w:sz w:val="24"/>
          <w:szCs w:val="24"/>
        </w:rPr>
        <w:t xml:space="preserve"> </w:t>
      </w:r>
      <w:r>
        <w:rPr>
          <w:rFonts w:ascii="宋体" w:hAnsi="宋体" w:eastAsia="宋体" w:cs="宋体"/>
          <w:spacing w:val="-7"/>
          <w:sz w:val="24"/>
          <w:szCs w:val="24"/>
        </w:rPr>
        <w:t>，营业 收入为 万元</w:t>
      </w:r>
      <w:r>
        <w:rPr>
          <w:position w:val="-3"/>
          <w:sz w:val="24"/>
          <w:szCs w:val="24"/>
        </w:rPr>
        <w:drawing>
          <wp:inline distT="0" distB="0" distL="0" distR="0">
            <wp:extent cx="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9"/>
                    <a:stretch>
                      <a:fillRect/>
                    </a:stretch>
                  </pic:blipFill>
                  <pic:spPr>
                    <a:xfrm>
                      <a:off x="0" y="0"/>
                      <a:ext cx="0" cy="7619"/>
                    </a:xfrm>
                    <a:prstGeom prst="rect">
                      <a:avLst/>
                    </a:prstGeom>
                  </pic:spPr>
                </pic:pic>
              </a:graphicData>
            </a:graphic>
          </wp:inline>
        </w:drawing>
      </w:r>
      <w:r>
        <w:rPr>
          <w:rFonts w:ascii="宋体" w:hAnsi="宋体" w:eastAsia="宋体" w:cs="宋体"/>
          <w:spacing w:val="-94"/>
          <w:sz w:val="24"/>
          <w:szCs w:val="24"/>
        </w:rPr>
        <w:t xml:space="preserve"> </w:t>
      </w:r>
      <w:r>
        <w:rPr>
          <w:rFonts w:ascii="宋体" w:hAnsi="宋体" w:eastAsia="宋体" w:cs="宋体"/>
          <w:spacing w:val="-7"/>
          <w:sz w:val="24"/>
          <w:szCs w:val="24"/>
        </w:rPr>
        <w:t>，资</w:t>
      </w:r>
      <w:r>
        <w:rPr>
          <w:rFonts w:ascii="宋体" w:hAnsi="宋体" w:eastAsia="宋体" w:cs="宋体"/>
          <w:spacing w:val="-8"/>
          <w:sz w:val="24"/>
          <w:szCs w:val="24"/>
        </w:rPr>
        <w:t>产总额为</w:t>
      </w:r>
      <w:r>
        <w:rPr>
          <w:rFonts w:ascii="宋体" w:hAnsi="宋体" w:eastAsia="宋体" w:cs="宋体"/>
          <w:spacing w:val="15"/>
          <w:sz w:val="24"/>
          <w:szCs w:val="24"/>
        </w:rPr>
        <w:t xml:space="preserve"> </w:t>
      </w:r>
      <w:r>
        <w:rPr>
          <w:rFonts w:ascii="宋体" w:hAnsi="宋体" w:eastAsia="宋体" w:cs="宋体"/>
          <w:spacing w:val="-8"/>
          <w:sz w:val="24"/>
          <w:szCs w:val="24"/>
        </w:rPr>
        <w:t>万元</w:t>
      </w:r>
      <w:r>
        <w:rPr>
          <w:position w:val="-3"/>
          <w:sz w:val="24"/>
          <w:szCs w:val="24"/>
        </w:rPr>
        <w:drawing>
          <wp:inline distT="0" distB="0" distL="0" distR="0">
            <wp:extent cx="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0"/>
                    <a:stretch>
                      <a:fillRect/>
                    </a:stretch>
                  </pic:blipFill>
                  <pic:spPr>
                    <a:xfrm>
                      <a:off x="0" y="0"/>
                      <a:ext cx="0" cy="7619"/>
                    </a:xfrm>
                    <a:prstGeom prst="rect">
                      <a:avLst/>
                    </a:prstGeom>
                  </pic:spPr>
                </pic:pic>
              </a:graphicData>
            </a:graphic>
          </wp:inline>
        </w:drawing>
      </w:r>
      <w:r>
        <w:rPr>
          <w:rFonts w:ascii="宋体" w:hAnsi="宋体" w:eastAsia="宋体" w:cs="宋体"/>
          <w:spacing w:val="-93"/>
          <w:sz w:val="24"/>
          <w:szCs w:val="24"/>
        </w:rPr>
        <w:t xml:space="preserve"> </w:t>
      </w:r>
      <w:r>
        <w:rPr>
          <w:rFonts w:ascii="宋体" w:hAnsi="宋体" w:eastAsia="宋体" w:cs="宋体"/>
          <w:spacing w:val="-8"/>
          <w:sz w:val="24"/>
          <w:szCs w:val="24"/>
        </w:rPr>
        <w:t>，属于</w:t>
      </w:r>
      <w:r>
        <w:rPr>
          <w:rFonts w:ascii="宋体" w:hAnsi="宋体" w:eastAsia="宋体" w:cs="宋体"/>
          <w:spacing w:val="-8"/>
          <w:sz w:val="24"/>
          <w:szCs w:val="24"/>
          <w:u w:val="single" w:color="auto"/>
        </w:rPr>
        <w:t>（中型企</w:t>
      </w:r>
    </w:p>
    <w:p>
      <w:pPr>
        <w:spacing w:line="220" w:lineRule="auto"/>
        <w:ind w:left="8"/>
        <w:rPr>
          <w:rFonts w:ascii="宋体" w:hAnsi="宋体" w:eastAsia="宋体" w:cs="宋体"/>
          <w:sz w:val="24"/>
          <w:szCs w:val="24"/>
        </w:rPr>
      </w:pPr>
      <w:r>
        <w:rPr>
          <w:rFonts w:ascii="宋体" w:hAnsi="宋体" w:eastAsia="宋体" w:cs="宋体"/>
          <w:spacing w:val="-1"/>
          <w:sz w:val="24"/>
          <w:szCs w:val="24"/>
          <w:u w:val="single" w:color="auto"/>
        </w:rPr>
        <w:t>业、 小型企业、微型企业</w:t>
      </w:r>
      <w:r>
        <w:rPr>
          <w:rFonts w:ascii="宋体" w:hAnsi="宋体" w:eastAsia="宋体" w:cs="宋体"/>
          <w:spacing w:val="-63"/>
          <w:w w:val="98"/>
          <w:sz w:val="24"/>
          <w:szCs w:val="24"/>
          <w:u w:val="single" w:color="auto"/>
        </w:rPr>
        <w:t>）</w:t>
      </w:r>
      <w:r>
        <w:rPr>
          <w:rFonts w:ascii="宋体" w:hAnsi="宋体" w:eastAsia="宋体" w:cs="宋体"/>
          <w:spacing w:val="-63"/>
          <w:w w:val="98"/>
          <w:sz w:val="24"/>
          <w:szCs w:val="24"/>
        </w:rPr>
        <w:t>；</w:t>
      </w:r>
    </w:p>
    <w:p>
      <w:pPr>
        <w:spacing w:before="182" w:line="379" w:lineRule="exact"/>
        <w:ind w:left="504"/>
        <w:rPr>
          <w:rFonts w:ascii="宋体" w:hAnsi="宋体" w:eastAsia="宋体" w:cs="宋体"/>
          <w:sz w:val="24"/>
          <w:szCs w:val="24"/>
        </w:rPr>
      </w:pPr>
      <w:r>
        <w:rPr>
          <w:rFonts w:ascii="宋体" w:hAnsi="宋体" w:eastAsia="宋体" w:cs="宋体"/>
          <w:spacing w:val="-13"/>
          <w:position w:val="3"/>
          <w:sz w:val="24"/>
          <w:szCs w:val="24"/>
        </w:rPr>
        <w:t>……</w:t>
      </w:r>
    </w:p>
    <w:p>
      <w:pPr>
        <w:spacing w:before="89" w:line="360" w:lineRule="auto"/>
        <w:ind w:left="8" w:firstLine="508"/>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 为大企业的情形，也不</w:t>
      </w:r>
      <w:r>
        <w:rPr>
          <w:rFonts w:ascii="宋体" w:hAnsi="宋体" w:eastAsia="宋体" w:cs="宋体"/>
          <w:spacing w:val="6"/>
          <w:sz w:val="24"/>
          <w:szCs w:val="24"/>
        </w:rPr>
        <w:t xml:space="preserve"> </w:t>
      </w:r>
      <w:r>
        <w:rPr>
          <w:rFonts w:ascii="宋体" w:hAnsi="宋体" w:eastAsia="宋体" w:cs="宋体"/>
          <w:spacing w:val="-1"/>
          <w:sz w:val="24"/>
          <w:szCs w:val="24"/>
        </w:rPr>
        <w:t>存在与大企业的负责人为同一人的情 形。本企业对上述声明内容的真实性负责。如</w:t>
      </w:r>
    </w:p>
    <w:p>
      <w:pPr>
        <w:spacing w:before="1" w:line="219" w:lineRule="auto"/>
        <w:ind w:left="10"/>
        <w:rPr>
          <w:rFonts w:ascii="宋体" w:hAnsi="宋体" w:eastAsia="宋体" w:cs="宋体"/>
          <w:sz w:val="24"/>
          <w:szCs w:val="24"/>
        </w:rPr>
      </w:pPr>
      <w:r>
        <w:rPr>
          <w:rFonts w:ascii="宋体" w:hAnsi="宋体" w:eastAsia="宋体" w:cs="宋体"/>
          <w:spacing w:val="-1"/>
          <w:sz w:val="24"/>
          <w:szCs w:val="24"/>
        </w:rPr>
        <w:t>有虚假，将依 法承担相应责任。</w:t>
      </w:r>
    </w:p>
    <w:p>
      <w:pPr>
        <w:spacing w:before="183" w:line="219" w:lineRule="auto"/>
        <w:ind w:left="4093"/>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62"/>
          <w:w w:val="97"/>
          <w:sz w:val="24"/>
          <w:szCs w:val="24"/>
        </w:rPr>
        <w:t>）：</w:t>
      </w:r>
    </w:p>
    <w:p>
      <w:pPr>
        <w:tabs>
          <w:tab w:val="left" w:pos="5038"/>
        </w:tabs>
        <w:spacing w:before="183" w:line="220" w:lineRule="auto"/>
        <w:ind w:left="407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9"/>
          <w:sz w:val="24"/>
          <w:szCs w:val="24"/>
        </w:rPr>
        <w:t>日</w:t>
      </w:r>
    </w:p>
    <w:p>
      <w:pPr>
        <w:spacing w:line="220" w:lineRule="auto"/>
        <w:rPr>
          <w:rFonts w:ascii="宋体" w:hAnsi="宋体" w:eastAsia="宋体" w:cs="宋体"/>
          <w:sz w:val="24"/>
          <w:szCs w:val="24"/>
        </w:rPr>
        <w:sectPr>
          <w:footerReference r:id="rId51" w:type="default"/>
          <w:pgSz w:w="11906" w:h="16839"/>
          <w:pgMar w:top="1431" w:right="1585" w:bottom="1098" w:left="1586" w:header="0" w:footer="884" w:gutter="0"/>
          <w:cols w:space="720" w:num="1"/>
        </w:sectPr>
      </w:pPr>
    </w:p>
    <w:p>
      <w:pPr>
        <w:spacing w:before="271" w:line="468" w:lineRule="exact"/>
        <w:ind w:left="484"/>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b/>
          <w:bCs/>
          <w:spacing w:val="-2"/>
          <w:position w:val="17"/>
          <w:sz w:val="24"/>
          <w:szCs w:val="24"/>
        </w:rPr>
        <w:t>工业和信息化部、国家统计局、国家发展和改革委员会、财政部</w:t>
      </w:r>
    </w:p>
    <w:p>
      <w:pPr>
        <w:spacing w:line="220" w:lineRule="auto"/>
        <w:ind w:left="2201"/>
        <w:rPr>
          <w:rFonts w:ascii="宋体" w:hAnsi="宋体" w:eastAsia="宋体" w:cs="宋体"/>
          <w:sz w:val="24"/>
          <w:szCs w:val="24"/>
        </w:rPr>
      </w:pPr>
      <w:r>
        <w:rPr>
          <w:rFonts w:ascii="宋体" w:hAnsi="宋体" w:eastAsia="宋体" w:cs="宋体"/>
          <w:b/>
          <w:bCs/>
          <w:spacing w:val="-4"/>
          <w:sz w:val="24"/>
          <w:szCs w:val="24"/>
        </w:rPr>
        <w:t>《关于印发</w:t>
      </w:r>
      <w:r>
        <w:rPr>
          <w:rFonts w:ascii="宋体" w:hAnsi="宋体" w:eastAsia="宋体" w:cs="宋体"/>
          <w:spacing w:val="32"/>
          <w:sz w:val="24"/>
          <w:szCs w:val="24"/>
        </w:rPr>
        <w:t xml:space="preserve"> </w:t>
      </w:r>
      <w:r>
        <w:rPr>
          <w:rFonts w:ascii="宋体" w:hAnsi="宋体" w:eastAsia="宋体" w:cs="宋体"/>
          <w:b/>
          <w:bCs/>
          <w:spacing w:val="-4"/>
          <w:sz w:val="24"/>
          <w:szCs w:val="24"/>
        </w:rPr>
        <w:t>中小企业</w:t>
      </w:r>
      <w:r>
        <w:rPr>
          <w:rFonts w:ascii="宋体" w:hAnsi="宋体" w:eastAsia="宋体" w:cs="宋体"/>
          <w:spacing w:val="-4"/>
          <w:sz w:val="24"/>
          <w:szCs w:val="24"/>
        </w:rPr>
        <w:t xml:space="preserve"> </w:t>
      </w:r>
      <w:r>
        <w:rPr>
          <w:rFonts w:ascii="宋体" w:hAnsi="宋体" w:eastAsia="宋体" w:cs="宋体"/>
          <w:b/>
          <w:bCs/>
          <w:spacing w:val="-4"/>
          <w:sz w:val="24"/>
          <w:szCs w:val="24"/>
        </w:rPr>
        <w:t>划型标准规定的通知》</w:t>
      </w:r>
    </w:p>
    <w:p>
      <w:pPr>
        <w:spacing w:before="182" w:line="220" w:lineRule="auto"/>
        <w:ind w:left="2921"/>
        <w:rPr>
          <w:rFonts w:ascii="宋体" w:hAnsi="宋体" w:eastAsia="宋体" w:cs="宋体"/>
          <w:sz w:val="24"/>
          <w:szCs w:val="24"/>
        </w:rPr>
      </w:pPr>
      <w:r>
        <w:rPr>
          <w:rFonts w:ascii="宋体" w:hAnsi="宋体" w:eastAsia="宋体" w:cs="宋体"/>
          <w:b/>
          <w:bCs/>
          <w:spacing w:val="-5"/>
          <w:sz w:val="24"/>
          <w:szCs w:val="24"/>
        </w:rPr>
        <w:t>工信部联企业〔</w:t>
      </w:r>
      <w:r>
        <w:rPr>
          <w:rFonts w:ascii="宋体" w:hAnsi="宋体" w:eastAsia="宋体" w:cs="宋体"/>
          <w:spacing w:val="-5"/>
          <w:sz w:val="24"/>
          <w:szCs w:val="24"/>
        </w:rPr>
        <w:t xml:space="preserve"> </w:t>
      </w:r>
      <w:r>
        <w:rPr>
          <w:rFonts w:ascii="宋体" w:hAnsi="宋体" w:eastAsia="宋体" w:cs="宋体"/>
          <w:b/>
          <w:bCs/>
          <w:spacing w:val="-5"/>
          <w:sz w:val="24"/>
          <w:szCs w:val="24"/>
        </w:rPr>
        <w:t>2011</w:t>
      </w:r>
      <w:r>
        <w:rPr>
          <w:rFonts w:ascii="宋体" w:hAnsi="宋体" w:eastAsia="宋体" w:cs="宋体"/>
          <w:spacing w:val="45"/>
          <w:sz w:val="24"/>
          <w:szCs w:val="24"/>
        </w:rPr>
        <w:t xml:space="preserve"> </w:t>
      </w:r>
      <w:r>
        <w:rPr>
          <w:rFonts w:ascii="宋体" w:hAnsi="宋体" w:eastAsia="宋体" w:cs="宋体"/>
          <w:b/>
          <w:bCs/>
          <w:spacing w:val="-5"/>
          <w:sz w:val="24"/>
          <w:szCs w:val="24"/>
        </w:rPr>
        <w:t>〕300</w:t>
      </w:r>
      <w:r>
        <w:rPr>
          <w:rFonts w:ascii="宋体" w:hAnsi="宋体" w:eastAsia="宋体" w:cs="宋体"/>
          <w:spacing w:val="15"/>
          <w:sz w:val="24"/>
          <w:szCs w:val="24"/>
        </w:rPr>
        <w:t xml:space="preserve"> </w:t>
      </w:r>
      <w:r>
        <w:rPr>
          <w:rFonts w:ascii="宋体" w:hAnsi="宋体" w:eastAsia="宋体" w:cs="宋体"/>
          <w:b/>
          <w:bCs/>
          <w:spacing w:val="-5"/>
          <w:sz w:val="24"/>
          <w:szCs w:val="24"/>
        </w:rPr>
        <w:t>号</w:t>
      </w:r>
    </w:p>
    <w:p>
      <w:pPr>
        <w:spacing w:before="182" w:line="219" w:lineRule="auto"/>
        <w:ind w:left="482"/>
        <w:rPr>
          <w:rFonts w:ascii="宋体" w:hAnsi="宋体" w:eastAsia="宋体" w:cs="宋体"/>
          <w:sz w:val="24"/>
          <w:szCs w:val="24"/>
        </w:rPr>
      </w:pPr>
      <w:r>
        <w:rPr>
          <w:rFonts w:ascii="宋体" w:hAnsi="宋体" w:eastAsia="宋体" w:cs="宋体"/>
          <w:spacing w:val="-2"/>
          <w:sz w:val="24"/>
          <w:szCs w:val="24"/>
        </w:rPr>
        <w:t>各省、</w:t>
      </w:r>
      <w:r>
        <w:rPr>
          <w:rFonts w:ascii="宋体" w:hAnsi="宋体" w:eastAsia="宋体" w:cs="宋体"/>
          <w:spacing w:val="-68"/>
          <w:sz w:val="24"/>
          <w:szCs w:val="24"/>
        </w:rPr>
        <w:t xml:space="preserve"> </w:t>
      </w:r>
      <w:r>
        <w:rPr>
          <w:rFonts w:ascii="宋体" w:hAnsi="宋体" w:eastAsia="宋体" w:cs="宋体"/>
          <w:spacing w:val="-2"/>
          <w:sz w:val="24"/>
          <w:szCs w:val="24"/>
        </w:rPr>
        <w:t>自治区、直辖市人民政府，国务院各部委、各直属机构及有关单位：</w:t>
      </w:r>
    </w:p>
    <w:p>
      <w:pPr>
        <w:spacing w:before="182" w:line="360" w:lineRule="auto"/>
        <w:ind w:left="1" w:right="80" w:firstLine="480"/>
        <w:rPr>
          <w:rFonts w:ascii="宋体" w:hAnsi="宋体" w:eastAsia="宋体" w:cs="宋体"/>
          <w:sz w:val="24"/>
          <w:szCs w:val="24"/>
        </w:rPr>
      </w:pPr>
      <w:r>
        <w:rPr>
          <w:rFonts w:ascii="宋体" w:hAnsi="宋体" w:eastAsia="宋体" w:cs="宋体"/>
          <w:spacing w:val="2"/>
          <w:sz w:val="24"/>
          <w:szCs w:val="24"/>
        </w:rPr>
        <w:t>为贯彻落实《中华人民共和国中小企业促进法》和《国务院关于进一步促进中</w:t>
      </w:r>
      <w:r>
        <w:rPr>
          <w:rFonts w:ascii="宋体" w:hAnsi="宋体" w:eastAsia="宋体" w:cs="宋体"/>
          <w:spacing w:val="9"/>
          <w:sz w:val="24"/>
          <w:szCs w:val="24"/>
        </w:rPr>
        <w:t xml:space="preserve"> </w:t>
      </w:r>
      <w:r>
        <w:rPr>
          <w:rFonts w:ascii="宋体" w:hAnsi="宋体" w:eastAsia="宋体" w:cs="宋体"/>
          <w:spacing w:val="-4"/>
          <w:sz w:val="24"/>
          <w:szCs w:val="24"/>
        </w:rPr>
        <w:t>小企业发展的若干意见》（国发〔2009〕36 号</w:t>
      </w:r>
      <w:r>
        <w:rPr>
          <w:rFonts w:ascii="宋体" w:hAnsi="宋体" w:eastAsia="宋体" w:cs="宋体"/>
          <w:spacing w:val="-56"/>
          <w:sz w:val="24"/>
          <w:szCs w:val="24"/>
        </w:rPr>
        <w:t>），</w:t>
      </w:r>
      <w:r>
        <w:rPr>
          <w:rFonts w:ascii="宋体" w:hAnsi="宋体" w:eastAsia="宋体" w:cs="宋体"/>
          <w:spacing w:val="-4"/>
          <w:sz w:val="24"/>
          <w:szCs w:val="24"/>
        </w:rPr>
        <w:t>工业和信</w:t>
      </w:r>
      <w:r>
        <w:rPr>
          <w:rFonts w:ascii="宋体" w:hAnsi="宋体" w:eastAsia="宋体" w:cs="宋体"/>
          <w:spacing w:val="-5"/>
          <w:sz w:val="24"/>
          <w:szCs w:val="24"/>
        </w:rPr>
        <w:t>息化部、国家统计局、发</w:t>
      </w:r>
      <w:r>
        <w:rPr>
          <w:rFonts w:ascii="宋体" w:hAnsi="宋体" w:eastAsia="宋体" w:cs="宋体"/>
          <w:sz w:val="24"/>
          <w:szCs w:val="24"/>
        </w:rPr>
        <w:t xml:space="preserve"> </w:t>
      </w:r>
      <w:r>
        <w:rPr>
          <w:rFonts w:ascii="宋体" w:hAnsi="宋体" w:eastAsia="宋体" w:cs="宋体"/>
          <w:spacing w:val="-4"/>
          <w:sz w:val="24"/>
          <w:szCs w:val="24"/>
        </w:rPr>
        <w:t>展改革委、财政部研究制定了《中小企业划型标准规定》。</w:t>
      </w:r>
      <w:r>
        <w:rPr>
          <w:rFonts w:ascii="宋体" w:hAnsi="宋体" w:eastAsia="宋体" w:cs="宋体"/>
          <w:spacing w:val="-5"/>
          <w:sz w:val="24"/>
          <w:szCs w:val="24"/>
        </w:rPr>
        <w:t>经国务院同意，现印发给</w:t>
      </w:r>
    </w:p>
    <w:p>
      <w:pPr>
        <w:spacing w:line="220" w:lineRule="auto"/>
        <w:rPr>
          <w:rFonts w:ascii="宋体" w:hAnsi="宋体" w:eastAsia="宋体" w:cs="宋体"/>
          <w:sz w:val="24"/>
          <w:szCs w:val="24"/>
        </w:rPr>
      </w:pPr>
      <w:r>
        <w:rPr>
          <w:rFonts w:ascii="宋体" w:hAnsi="宋体" w:eastAsia="宋体" w:cs="宋体"/>
          <w:spacing w:val="-2"/>
          <w:sz w:val="24"/>
          <w:szCs w:val="24"/>
        </w:rPr>
        <w:t>你们，请遵照执行。</w:t>
      </w:r>
    </w:p>
    <w:p>
      <w:pPr>
        <w:spacing w:before="181" w:line="468" w:lineRule="exact"/>
        <w:ind w:left="2376"/>
        <w:rPr>
          <w:rFonts w:ascii="宋体" w:hAnsi="宋体" w:eastAsia="宋体" w:cs="宋体"/>
          <w:sz w:val="24"/>
          <w:szCs w:val="24"/>
        </w:rPr>
      </w:pPr>
      <w:r>
        <w:rPr>
          <w:rFonts w:ascii="宋体" w:hAnsi="宋体" w:eastAsia="宋体" w:cs="宋体"/>
          <w:spacing w:val="-3"/>
          <w:position w:val="17"/>
          <w:sz w:val="24"/>
          <w:szCs w:val="24"/>
        </w:rPr>
        <w:t>工业和信息化部</w:t>
      </w:r>
      <w:r>
        <w:rPr>
          <w:rFonts w:ascii="宋体" w:hAnsi="宋体" w:eastAsia="宋体" w:cs="宋体"/>
          <w:spacing w:val="33"/>
          <w:position w:val="17"/>
          <w:sz w:val="24"/>
          <w:szCs w:val="24"/>
        </w:rPr>
        <w:t xml:space="preserve"> </w:t>
      </w:r>
      <w:r>
        <w:rPr>
          <w:rFonts w:ascii="宋体" w:hAnsi="宋体" w:eastAsia="宋体" w:cs="宋体"/>
          <w:spacing w:val="-3"/>
          <w:position w:val="17"/>
          <w:sz w:val="24"/>
          <w:szCs w:val="24"/>
        </w:rPr>
        <w:t>国家统计局</w:t>
      </w:r>
      <w:r>
        <w:rPr>
          <w:rFonts w:ascii="宋体" w:hAnsi="宋体" w:eastAsia="宋体" w:cs="宋体"/>
          <w:spacing w:val="33"/>
          <w:position w:val="17"/>
          <w:sz w:val="24"/>
          <w:szCs w:val="24"/>
        </w:rPr>
        <w:t xml:space="preserve"> </w:t>
      </w:r>
      <w:r>
        <w:rPr>
          <w:rFonts w:ascii="宋体" w:hAnsi="宋体" w:eastAsia="宋体" w:cs="宋体"/>
          <w:spacing w:val="-3"/>
          <w:position w:val="17"/>
          <w:sz w:val="24"/>
          <w:szCs w:val="24"/>
        </w:rPr>
        <w:t>国家发展和改革委员会 财</w:t>
      </w:r>
      <w:r>
        <w:rPr>
          <w:rFonts w:ascii="宋体" w:hAnsi="宋体" w:eastAsia="宋体" w:cs="宋体"/>
          <w:spacing w:val="-4"/>
          <w:position w:val="17"/>
          <w:sz w:val="24"/>
          <w:szCs w:val="24"/>
        </w:rPr>
        <w:t>政部</w:t>
      </w:r>
    </w:p>
    <w:p>
      <w:pPr>
        <w:spacing w:before="1" w:line="220" w:lineRule="auto"/>
        <w:ind w:left="6337"/>
        <w:rPr>
          <w:rFonts w:ascii="宋体" w:hAnsi="宋体" w:eastAsia="宋体" w:cs="宋体"/>
          <w:sz w:val="24"/>
          <w:szCs w:val="24"/>
        </w:rPr>
      </w:pPr>
      <w:r>
        <w:rPr>
          <w:rFonts w:ascii="宋体" w:hAnsi="宋体" w:eastAsia="宋体" w:cs="宋体"/>
          <w:spacing w:val="-2"/>
          <w:sz w:val="24"/>
          <w:szCs w:val="24"/>
        </w:rPr>
        <w:t>二○一一年六月十八日</w:t>
      </w:r>
    </w:p>
    <w:p>
      <w:pPr>
        <w:spacing w:before="181" w:line="221" w:lineRule="auto"/>
        <w:ind w:left="3428"/>
        <w:rPr>
          <w:rFonts w:ascii="宋体" w:hAnsi="宋体" w:eastAsia="宋体" w:cs="宋体"/>
          <w:sz w:val="24"/>
          <w:szCs w:val="24"/>
        </w:rPr>
      </w:pPr>
      <w:r>
        <w:rPr>
          <w:rFonts w:ascii="宋体" w:hAnsi="宋体" w:eastAsia="宋体" w:cs="宋体"/>
          <w:spacing w:val="-4"/>
          <w:sz w:val="24"/>
          <w:szCs w:val="24"/>
        </w:rPr>
        <w:t>中小企业划型标准规定</w:t>
      </w:r>
    </w:p>
    <w:p>
      <w:pPr>
        <w:spacing w:before="181" w:line="468" w:lineRule="exact"/>
        <w:ind w:left="483"/>
        <w:rPr>
          <w:rFonts w:ascii="宋体" w:hAnsi="宋体" w:eastAsia="宋体" w:cs="宋体"/>
          <w:sz w:val="24"/>
          <w:szCs w:val="24"/>
        </w:rPr>
      </w:pPr>
      <w:r>
        <w:rPr>
          <w:rFonts w:ascii="宋体" w:hAnsi="宋体" w:eastAsia="宋体" w:cs="宋体"/>
          <w:spacing w:val="2"/>
          <w:position w:val="17"/>
          <w:sz w:val="24"/>
          <w:szCs w:val="24"/>
        </w:rPr>
        <w:t>一、根据《中华人民共和国中小企业促进法》和《国务院关于进一步促进中小</w:t>
      </w:r>
    </w:p>
    <w:p>
      <w:pPr>
        <w:spacing w:before="1" w:line="219" w:lineRule="auto"/>
        <w:ind w:left="3"/>
        <w:rPr>
          <w:rFonts w:ascii="宋体" w:hAnsi="宋体" w:eastAsia="宋体" w:cs="宋体"/>
          <w:sz w:val="24"/>
          <w:szCs w:val="24"/>
        </w:rPr>
      </w:pPr>
      <w:r>
        <w:rPr>
          <w:rFonts w:ascii="宋体" w:hAnsi="宋体" w:eastAsia="宋体" w:cs="宋体"/>
          <w:spacing w:val="-2"/>
          <w:sz w:val="24"/>
          <w:szCs w:val="24"/>
        </w:rPr>
        <w:t>企业发展的若干意见》</w:t>
      </w:r>
      <w:r>
        <w:rPr>
          <w:rFonts w:ascii="宋体" w:hAnsi="宋体" w:eastAsia="宋体" w:cs="宋体"/>
          <w:spacing w:val="-69"/>
          <w:sz w:val="24"/>
          <w:szCs w:val="24"/>
        </w:rPr>
        <w:t xml:space="preserve"> </w:t>
      </w:r>
      <w:r>
        <w:rPr>
          <w:rFonts w:ascii="宋体" w:hAnsi="宋体" w:eastAsia="宋体" w:cs="宋体"/>
          <w:spacing w:val="-2"/>
          <w:sz w:val="24"/>
          <w:szCs w:val="24"/>
        </w:rPr>
        <w:t>(国发〔2009〕36 号)，制定</w:t>
      </w:r>
      <w:r>
        <w:rPr>
          <w:rFonts w:ascii="宋体" w:hAnsi="宋体" w:eastAsia="宋体" w:cs="宋体"/>
          <w:spacing w:val="-3"/>
          <w:sz w:val="24"/>
          <w:szCs w:val="24"/>
        </w:rPr>
        <w:t>本规定。</w:t>
      </w:r>
    </w:p>
    <w:p>
      <w:pPr>
        <w:spacing w:before="182" w:line="468" w:lineRule="exact"/>
        <w:jc w:val="right"/>
        <w:rPr>
          <w:rFonts w:ascii="宋体" w:hAnsi="宋体" w:eastAsia="宋体" w:cs="宋体"/>
          <w:sz w:val="24"/>
          <w:szCs w:val="24"/>
        </w:rPr>
      </w:pPr>
      <w:r>
        <w:rPr>
          <w:rFonts w:ascii="宋体" w:hAnsi="宋体" w:eastAsia="宋体" w:cs="宋体"/>
          <w:spacing w:val="-2"/>
          <w:position w:val="17"/>
          <w:sz w:val="24"/>
          <w:szCs w:val="24"/>
        </w:rPr>
        <w:t>二、中小企业划分为中型、小型、微型三种类型，具体</w:t>
      </w:r>
      <w:r>
        <w:rPr>
          <w:rFonts w:ascii="宋体" w:hAnsi="宋体" w:eastAsia="宋体" w:cs="宋体"/>
          <w:spacing w:val="-3"/>
          <w:position w:val="17"/>
          <w:sz w:val="24"/>
          <w:szCs w:val="24"/>
        </w:rPr>
        <w:t>标准根据企业从业人员、</w:t>
      </w:r>
    </w:p>
    <w:p>
      <w:pPr>
        <w:spacing w:before="1" w:line="220" w:lineRule="auto"/>
        <w:ind w:left="7"/>
        <w:rPr>
          <w:rFonts w:ascii="宋体" w:hAnsi="宋体" w:eastAsia="宋体" w:cs="宋体"/>
          <w:sz w:val="24"/>
          <w:szCs w:val="24"/>
        </w:rPr>
      </w:pPr>
      <w:r>
        <w:rPr>
          <w:rFonts w:ascii="宋体" w:hAnsi="宋体" w:eastAsia="宋体" w:cs="宋体"/>
          <w:spacing w:val="-1"/>
          <w:sz w:val="24"/>
          <w:szCs w:val="24"/>
        </w:rPr>
        <w:t>营业收入、资产总额等指标，结合行业特点制定。</w:t>
      </w:r>
    </w:p>
    <w:p>
      <w:pPr>
        <w:spacing w:before="181" w:line="360" w:lineRule="auto"/>
        <w:ind w:right="16" w:firstLine="480"/>
        <w:rPr>
          <w:rFonts w:ascii="宋体" w:hAnsi="宋体" w:eastAsia="宋体" w:cs="宋体"/>
          <w:sz w:val="24"/>
          <w:szCs w:val="24"/>
        </w:rPr>
      </w:pPr>
      <w:r>
        <w:rPr>
          <w:rFonts w:ascii="宋体" w:hAnsi="宋体" w:eastAsia="宋体" w:cs="宋体"/>
          <w:spacing w:val="-3"/>
          <w:sz w:val="24"/>
          <w:szCs w:val="24"/>
        </w:rPr>
        <w:t>三、本规定适用的行业包括：农、林、牧、渔业，工业（包括采矿业，制造业，</w:t>
      </w:r>
      <w:r>
        <w:rPr>
          <w:rFonts w:ascii="宋体" w:hAnsi="宋体" w:eastAsia="宋体" w:cs="宋体"/>
          <w:spacing w:val="11"/>
          <w:sz w:val="24"/>
          <w:szCs w:val="24"/>
        </w:rPr>
        <w:t xml:space="preserve"> </w:t>
      </w:r>
      <w:r>
        <w:rPr>
          <w:rFonts w:ascii="宋体" w:hAnsi="宋体" w:eastAsia="宋体" w:cs="宋体"/>
          <w:spacing w:val="-1"/>
          <w:sz w:val="24"/>
          <w:szCs w:val="24"/>
        </w:rPr>
        <w:t>电力、热力、燃气及水生产和供应业</w:t>
      </w:r>
      <w:r>
        <w:rPr>
          <w:rFonts w:ascii="宋体" w:hAnsi="宋体" w:eastAsia="宋体" w:cs="宋体"/>
          <w:spacing w:val="-56"/>
          <w:sz w:val="24"/>
          <w:szCs w:val="24"/>
        </w:rPr>
        <w:t>），</w:t>
      </w:r>
      <w:r>
        <w:rPr>
          <w:rFonts w:ascii="宋体" w:hAnsi="宋体" w:eastAsia="宋体" w:cs="宋体"/>
          <w:spacing w:val="-1"/>
          <w:sz w:val="24"/>
          <w:szCs w:val="24"/>
        </w:rPr>
        <w:t>建筑业，批发业，零</w:t>
      </w:r>
      <w:r>
        <w:rPr>
          <w:rFonts w:ascii="宋体" w:hAnsi="宋体" w:eastAsia="宋体" w:cs="宋体"/>
          <w:spacing w:val="-2"/>
          <w:sz w:val="24"/>
          <w:szCs w:val="24"/>
        </w:rPr>
        <w:t>售业，交通运输业（不</w:t>
      </w:r>
      <w:r>
        <w:rPr>
          <w:rFonts w:ascii="宋体" w:hAnsi="宋体" w:eastAsia="宋体" w:cs="宋体"/>
          <w:sz w:val="24"/>
          <w:szCs w:val="24"/>
        </w:rPr>
        <w:t xml:space="preserve"> </w:t>
      </w:r>
      <w:r>
        <w:rPr>
          <w:rFonts w:ascii="宋体" w:hAnsi="宋体" w:eastAsia="宋体" w:cs="宋体"/>
          <w:spacing w:val="-1"/>
          <w:sz w:val="24"/>
          <w:szCs w:val="24"/>
        </w:rPr>
        <w:t>含铁路运输业</w:t>
      </w:r>
      <w:r>
        <w:rPr>
          <w:rFonts w:ascii="宋体" w:hAnsi="宋体" w:eastAsia="宋体" w:cs="宋体"/>
          <w:spacing w:val="-57"/>
          <w:sz w:val="24"/>
          <w:szCs w:val="24"/>
        </w:rPr>
        <w:t>），</w:t>
      </w:r>
      <w:r>
        <w:rPr>
          <w:rFonts w:ascii="宋体" w:hAnsi="宋体" w:eastAsia="宋体" w:cs="宋体"/>
          <w:spacing w:val="-1"/>
          <w:sz w:val="24"/>
          <w:szCs w:val="24"/>
        </w:rPr>
        <w:t>仓储业，邮政业，住宿业，餐饮业，信息传输业</w:t>
      </w:r>
      <w:r>
        <w:rPr>
          <w:rFonts w:ascii="宋体" w:hAnsi="宋体" w:eastAsia="宋体" w:cs="宋体"/>
          <w:spacing w:val="-2"/>
          <w:sz w:val="24"/>
          <w:szCs w:val="24"/>
        </w:rPr>
        <w:t>（包括电信、互联</w:t>
      </w:r>
      <w:r>
        <w:rPr>
          <w:rFonts w:ascii="宋体" w:hAnsi="宋体" w:eastAsia="宋体" w:cs="宋体"/>
          <w:sz w:val="24"/>
          <w:szCs w:val="24"/>
        </w:rPr>
        <w:t xml:space="preserve"> </w:t>
      </w:r>
      <w:r>
        <w:rPr>
          <w:rFonts w:ascii="宋体" w:hAnsi="宋体" w:eastAsia="宋体" w:cs="宋体"/>
          <w:spacing w:val="-1"/>
          <w:sz w:val="24"/>
          <w:szCs w:val="24"/>
        </w:rPr>
        <w:t>网和相关服务</w:t>
      </w:r>
      <w:r>
        <w:rPr>
          <w:rFonts w:ascii="宋体" w:hAnsi="宋体" w:eastAsia="宋体" w:cs="宋体"/>
          <w:spacing w:val="-58"/>
          <w:sz w:val="24"/>
          <w:szCs w:val="24"/>
        </w:rPr>
        <w:t>），</w:t>
      </w:r>
      <w:r>
        <w:rPr>
          <w:rFonts w:ascii="宋体" w:hAnsi="宋体" w:eastAsia="宋体" w:cs="宋体"/>
          <w:spacing w:val="-1"/>
          <w:sz w:val="24"/>
          <w:szCs w:val="24"/>
        </w:rPr>
        <w:t>软件和信息技术服务业，房地产开发经营，物业管</w:t>
      </w:r>
      <w:r>
        <w:rPr>
          <w:rFonts w:ascii="宋体" w:hAnsi="宋体" w:eastAsia="宋体" w:cs="宋体"/>
          <w:spacing w:val="-2"/>
          <w:sz w:val="24"/>
          <w:szCs w:val="24"/>
        </w:rPr>
        <w:t>理，租赁和商务</w:t>
      </w:r>
      <w:r>
        <w:rPr>
          <w:rFonts w:ascii="宋体" w:hAnsi="宋体" w:eastAsia="宋体" w:cs="宋体"/>
          <w:spacing w:val="1"/>
          <w:sz w:val="24"/>
          <w:szCs w:val="24"/>
        </w:rPr>
        <w:t xml:space="preserve"> </w:t>
      </w:r>
      <w:r>
        <w:rPr>
          <w:rFonts w:ascii="宋体" w:hAnsi="宋体" w:eastAsia="宋体" w:cs="宋体"/>
          <w:spacing w:val="2"/>
          <w:sz w:val="24"/>
          <w:szCs w:val="24"/>
        </w:rPr>
        <w:t>服务业，其他未列明行业（包括科学研究和技术服务业，水利、环境和公共设施管</w:t>
      </w:r>
    </w:p>
    <w:p>
      <w:pPr>
        <w:spacing w:before="1" w:line="219" w:lineRule="auto"/>
        <w:ind w:left="2"/>
        <w:rPr>
          <w:rFonts w:ascii="宋体" w:hAnsi="宋体" w:eastAsia="宋体" w:cs="宋体"/>
          <w:sz w:val="24"/>
          <w:szCs w:val="24"/>
        </w:rPr>
      </w:pPr>
      <w:r>
        <w:rPr>
          <w:rFonts w:ascii="宋体" w:hAnsi="宋体" w:eastAsia="宋体" w:cs="宋体"/>
          <w:spacing w:val="-3"/>
          <w:sz w:val="24"/>
          <w:szCs w:val="24"/>
        </w:rPr>
        <w:t>理业，居民服务、修理和其他服务业，社会工作，文化、体育和娱乐业等）。</w:t>
      </w:r>
    </w:p>
    <w:p>
      <w:pPr>
        <w:spacing w:before="183" w:line="220" w:lineRule="auto"/>
        <w:ind w:left="502"/>
        <w:rPr>
          <w:rFonts w:ascii="宋体" w:hAnsi="宋体" w:eastAsia="宋体" w:cs="宋体"/>
          <w:sz w:val="24"/>
          <w:szCs w:val="24"/>
        </w:rPr>
      </w:pPr>
      <w:r>
        <w:rPr>
          <w:rFonts w:ascii="宋体" w:hAnsi="宋体" w:eastAsia="宋体" w:cs="宋体"/>
          <w:spacing w:val="-3"/>
          <w:sz w:val="24"/>
          <w:szCs w:val="24"/>
        </w:rPr>
        <w:t>四、各行业划型标准为：详见下表</w:t>
      </w:r>
    </w:p>
    <w:p>
      <w:pPr>
        <w:spacing w:before="182" w:line="219" w:lineRule="auto"/>
        <w:ind w:left="483"/>
        <w:rPr>
          <w:rFonts w:ascii="宋体" w:hAnsi="宋体" w:eastAsia="宋体" w:cs="宋体"/>
          <w:sz w:val="24"/>
          <w:szCs w:val="24"/>
        </w:rPr>
      </w:pPr>
      <w:r>
        <w:rPr>
          <w:rFonts w:ascii="宋体" w:hAnsi="宋体" w:eastAsia="宋体" w:cs="宋体"/>
          <w:spacing w:val="-1"/>
          <w:sz w:val="24"/>
          <w:szCs w:val="24"/>
        </w:rPr>
        <w:t>五、企业类型的划分以统计部门的统计数据为依据。</w:t>
      </w:r>
    </w:p>
    <w:p>
      <w:pPr>
        <w:spacing w:before="183" w:line="468" w:lineRule="exact"/>
        <w:ind w:left="481"/>
        <w:rPr>
          <w:rFonts w:ascii="宋体" w:hAnsi="宋体" w:eastAsia="宋体" w:cs="宋体"/>
          <w:sz w:val="24"/>
          <w:szCs w:val="24"/>
        </w:rPr>
      </w:pPr>
      <w:r>
        <w:rPr>
          <w:rFonts w:ascii="宋体" w:hAnsi="宋体" w:eastAsia="宋体" w:cs="宋体"/>
          <w:spacing w:val="2"/>
          <w:position w:val="17"/>
          <w:sz w:val="24"/>
          <w:szCs w:val="24"/>
        </w:rPr>
        <w:t>六、本规定适用于在中华人民共和国境内依法设立的各类所有制和各种组织形</w:t>
      </w:r>
    </w:p>
    <w:p>
      <w:pPr>
        <w:spacing w:line="219" w:lineRule="auto"/>
        <w:ind w:left="4"/>
        <w:rPr>
          <w:rFonts w:ascii="宋体" w:hAnsi="宋体" w:eastAsia="宋体" w:cs="宋体"/>
          <w:sz w:val="24"/>
          <w:szCs w:val="24"/>
        </w:rPr>
      </w:pPr>
      <w:r>
        <w:rPr>
          <w:rFonts w:ascii="宋体" w:hAnsi="宋体" w:eastAsia="宋体" w:cs="宋体"/>
          <w:spacing w:val="-1"/>
          <w:sz w:val="24"/>
          <w:szCs w:val="24"/>
        </w:rPr>
        <w:t>式的企业。个体工商户和本规定以外的行业，参照本规定进行划型。</w:t>
      </w:r>
    </w:p>
    <w:p>
      <w:pPr>
        <w:spacing w:before="183" w:line="360" w:lineRule="auto"/>
        <w:ind w:right="82" w:firstLine="478"/>
        <w:rPr>
          <w:rFonts w:ascii="宋体" w:hAnsi="宋体" w:eastAsia="宋体" w:cs="宋体"/>
          <w:sz w:val="24"/>
          <w:szCs w:val="24"/>
        </w:rPr>
      </w:pPr>
      <w:r>
        <w:rPr>
          <w:rFonts w:ascii="宋体" w:hAnsi="宋体" w:eastAsia="宋体" w:cs="宋体"/>
          <w:spacing w:val="2"/>
          <w:sz w:val="24"/>
          <w:szCs w:val="24"/>
        </w:rPr>
        <w:t>七、本规定的中型企业标准上限即为大型企业标准的下限，国家统计部门据此</w:t>
      </w:r>
      <w:r>
        <w:rPr>
          <w:rFonts w:ascii="宋体" w:hAnsi="宋体" w:eastAsia="宋体" w:cs="宋体"/>
          <w:spacing w:val="13"/>
          <w:sz w:val="24"/>
          <w:szCs w:val="24"/>
        </w:rPr>
        <w:t xml:space="preserve"> </w:t>
      </w:r>
      <w:r>
        <w:rPr>
          <w:rFonts w:ascii="宋体" w:hAnsi="宋体" w:eastAsia="宋体" w:cs="宋体"/>
          <w:spacing w:val="2"/>
          <w:sz w:val="24"/>
          <w:szCs w:val="24"/>
        </w:rPr>
        <w:t>制定大中小微型企业的统计分类。国务院有关部门据此进行相关数据分析，不得制</w:t>
      </w:r>
    </w:p>
    <w:p>
      <w:pPr>
        <w:spacing w:before="1" w:line="219" w:lineRule="auto"/>
        <w:ind w:left="5"/>
        <w:rPr>
          <w:rFonts w:ascii="宋体" w:hAnsi="宋体" w:eastAsia="宋体" w:cs="宋体"/>
          <w:sz w:val="24"/>
          <w:szCs w:val="24"/>
        </w:rPr>
      </w:pPr>
      <w:r>
        <w:rPr>
          <w:rFonts w:ascii="宋体" w:hAnsi="宋体" w:eastAsia="宋体" w:cs="宋体"/>
          <w:spacing w:val="-1"/>
          <w:sz w:val="24"/>
          <w:szCs w:val="24"/>
        </w:rPr>
        <w:t>定与本规定不一致的企业划型标准。</w:t>
      </w:r>
    </w:p>
    <w:p>
      <w:pPr>
        <w:spacing w:line="219" w:lineRule="auto"/>
        <w:rPr>
          <w:rFonts w:ascii="宋体" w:hAnsi="宋体" w:eastAsia="宋体" w:cs="宋体"/>
          <w:sz w:val="24"/>
          <w:szCs w:val="24"/>
        </w:rPr>
        <w:sectPr>
          <w:footerReference r:id="rId52" w:type="default"/>
          <w:pgSz w:w="11906" w:h="16839"/>
          <w:pgMar w:top="1431" w:right="1505" w:bottom="1098" w:left="1595" w:header="0" w:footer="884" w:gutter="0"/>
          <w:cols w:space="720" w:num="1"/>
        </w:sectPr>
      </w:pPr>
    </w:p>
    <w:p>
      <w:pPr>
        <w:spacing w:before="271" w:line="468" w:lineRule="exact"/>
        <w:ind w:right="2"/>
        <w:jc w:val="right"/>
        <w:rPr>
          <w:rFonts w:ascii="宋体" w:hAnsi="宋体" w:eastAsia="宋体" w:cs="宋体"/>
          <w:sz w:val="24"/>
          <w:szCs w:val="24"/>
        </w:rPr>
      </w:pPr>
      <w:r>
        <w:rPr>
          <w:rFonts w:ascii="宋体" w:hAnsi="宋体" w:eastAsia="宋体" w:cs="宋体"/>
          <w:spacing w:val="2"/>
          <w:position w:val="17"/>
          <w:sz w:val="24"/>
          <w:szCs w:val="24"/>
        </w:rPr>
        <w:t>八、本规定由工业和信息化部、国家统计局会同有关部门根据《国民经济行业</w:t>
      </w:r>
    </w:p>
    <w:p>
      <w:pPr>
        <w:spacing w:line="220" w:lineRule="auto"/>
        <w:ind w:left="2"/>
        <w:rPr>
          <w:rFonts w:ascii="宋体" w:hAnsi="宋体" w:eastAsia="宋体" w:cs="宋体"/>
          <w:sz w:val="24"/>
          <w:szCs w:val="24"/>
        </w:rPr>
      </w:pPr>
      <w:r>
        <w:rPr>
          <w:rFonts w:ascii="宋体" w:hAnsi="宋体" w:eastAsia="宋体" w:cs="宋体"/>
          <w:spacing w:val="-1"/>
          <w:sz w:val="24"/>
          <w:szCs w:val="24"/>
        </w:rPr>
        <w:t>分类》修订情况和企业发展变化情况适时修订。</w:t>
      </w:r>
    </w:p>
    <w:p>
      <w:pPr>
        <w:spacing w:before="182" w:line="219" w:lineRule="auto"/>
        <w:ind w:left="485"/>
        <w:rPr>
          <w:rFonts w:ascii="宋体" w:hAnsi="宋体" w:eastAsia="宋体" w:cs="宋体"/>
          <w:sz w:val="24"/>
          <w:szCs w:val="24"/>
        </w:rPr>
      </w:pPr>
      <w:r>
        <w:rPr>
          <w:rFonts w:ascii="宋体" w:hAnsi="宋体" w:eastAsia="宋体" w:cs="宋体"/>
          <w:spacing w:val="-1"/>
          <w:sz w:val="24"/>
          <w:szCs w:val="24"/>
        </w:rPr>
        <w:t>九、本规定由工业和信息化部、国家统计局会同有关部门负责解释。</w:t>
      </w:r>
    </w:p>
    <w:p>
      <w:pPr>
        <w:spacing w:before="182" w:line="468" w:lineRule="exact"/>
        <w:ind w:right="2"/>
        <w:jc w:val="right"/>
        <w:rPr>
          <w:rFonts w:ascii="宋体" w:hAnsi="宋体" w:eastAsia="宋体" w:cs="宋体"/>
          <w:sz w:val="24"/>
          <w:szCs w:val="24"/>
        </w:rPr>
      </w:pPr>
      <w:r>
        <w:rPr>
          <w:rFonts w:ascii="宋体" w:hAnsi="宋体" w:eastAsia="宋体" w:cs="宋体"/>
          <w:spacing w:val="2"/>
          <w:position w:val="17"/>
          <w:sz w:val="24"/>
          <w:szCs w:val="24"/>
        </w:rPr>
        <w:t>十、本规定自发布之日起执行，原国家经贸委、原国家计委、财政部和国家统</w:t>
      </w:r>
    </w:p>
    <w:p>
      <w:pPr>
        <w:spacing w:line="219" w:lineRule="auto"/>
        <w:rPr>
          <w:rFonts w:ascii="宋体" w:hAnsi="宋体" w:eastAsia="宋体" w:cs="宋体"/>
          <w:sz w:val="24"/>
          <w:szCs w:val="24"/>
        </w:rPr>
      </w:pPr>
      <w:r>
        <w:rPr>
          <w:rFonts w:ascii="宋体" w:hAnsi="宋体" w:eastAsia="宋体" w:cs="宋体"/>
          <w:spacing w:val="-1"/>
          <w:sz w:val="24"/>
          <w:szCs w:val="24"/>
        </w:rPr>
        <w:t>计局 2003</w:t>
      </w:r>
      <w:r>
        <w:rPr>
          <w:rFonts w:ascii="宋体" w:hAnsi="宋体" w:eastAsia="宋体" w:cs="宋体"/>
          <w:spacing w:val="-43"/>
          <w:sz w:val="24"/>
          <w:szCs w:val="24"/>
        </w:rPr>
        <w:t xml:space="preserve"> </w:t>
      </w:r>
      <w:r>
        <w:rPr>
          <w:rFonts w:ascii="宋体" w:hAnsi="宋体" w:eastAsia="宋体" w:cs="宋体"/>
          <w:spacing w:val="-1"/>
          <w:sz w:val="24"/>
          <w:szCs w:val="24"/>
        </w:rPr>
        <w:t>年颁布的《中小企业标准暂行规定》同时废止。</w:t>
      </w:r>
    </w:p>
    <w:p>
      <w:pPr>
        <w:spacing w:line="219" w:lineRule="auto"/>
        <w:rPr>
          <w:rFonts w:ascii="宋体" w:hAnsi="宋体" w:eastAsia="宋体" w:cs="宋体"/>
          <w:sz w:val="24"/>
          <w:szCs w:val="24"/>
        </w:rPr>
        <w:sectPr>
          <w:footerReference r:id="rId53" w:type="default"/>
          <w:pgSz w:w="11906" w:h="16839"/>
          <w:pgMar w:top="1431" w:right="1585" w:bottom="1098" w:left="1595" w:header="0" w:footer="884" w:gutter="0"/>
          <w:cols w:space="720" w:num="1"/>
        </w:sectPr>
      </w:pPr>
    </w:p>
    <w:p>
      <w:pPr>
        <w:spacing w:before="327" w:line="624" w:lineRule="exact"/>
        <w:ind w:left="891"/>
        <w:rPr>
          <w:rFonts w:ascii="宋体" w:hAnsi="宋体" w:eastAsia="宋体" w:cs="宋体"/>
          <w:sz w:val="28"/>
          <w:szCs w:val="28"/>
        </w:rPr>
      </w:pPr>
      <w:r>
        <w:rPr>
          <w:rFonts w:ascii="宋体" w:hAnsi="宋体" w:eastAsia="宋体" w:cs="宋体"/>
          <w:b/>
          <w:bCs/>
          <w:spacing w:val="-2"/>
          <w:position w:val="26"/>
          <w:sz w:val="28"/>
          <w:szCs w:val="28"/>
        </w:rPr>
        <w:t>河南省人民政府关于进一步促进小型微型企业健</w:t>
      </w:r>
      <w:r>
        <w:rPr>
          <w:rFonts w:ascii="宋体" w:hAnsi="宋体" w:eastAsia="宋体" w:cs="宋体"/>
          <w:b/>
          <w:bCs/>
          <w:spacing w:val="-3"/>
          <w:position w:val="26"/>
          <w:sz w:val="28"/>
          <w:szCs w:val="28"/>
        </w:rPr>
        <w:t>康发展的若干意见</w:t>
      </w:r>
    </w:p>
    <w:p>
      <w:pPr>
        <w:spacing w:line="222" w:lineRule="auto"/>
        <w:ind w:left="3808"/>
        <w:rPr>
          <w:rFonts w:ascii="宋体" w:hAnsi="宋体" w:eastAsia="宋体" w:cs="宋体"/>
          <w:sz w:val="28"/>
          <w:szCs w:val="28"/>
        </w:rPr>
      </w:pPr>
      <w:r>
        <w:rPr>
          <w:rFonts w:ascii="宋体" w:hAnsi="宋体" w:eastAsia="宋体" w:cs="宋体"/>
          <w:b/>
          <w:bCs/>
          <w:spacing w:val="-4"/>
          <w:sz w:val="28"/>
          <w:szCs w:val="28"/>
        </w:rPr>
        <w:t>豫政〔2012〕81</w:t>
      </w:r>
      <w:r>
        <w:rPr>
          <w:rFonts w:ascii="宋体" w:hAnsi="宋体" w:eastAsia="宋体" w:cs="宋体"/>
          <w:spacing w:val="-43"/>
          <w:sz w:val="28"/>
          <w:szCs w:val="28"/>
        </w:rPr>
        <w:t xml:space="preserve"> </w:t>
      </w:r>
      <w:r>
        <w:rPr>
          <w:rFonts w:ascii="宋体" w:hAnsi="宋体" w:eastAsia="宋体" w:cs="宋体"/>
          <w:b/>
          <w:bCs/>
          <w:spacing w:val="-4"/>
          <w:sz w:val="28"/>
          <w:szCs w:val="28"/>
        </w:rPr>
        <w:t>号</w:t>
      </w:r>
    </w:p>
    <w:p>
      <w:pPr>
        <w:spacing w:before="286" w:line="218" w:lineRule="auto"/>
        <w:ind w:left="605"/>
        <w:rPr>
          <w:rFonts w:ascii="宋体" w:hAnsi="宋体" w:eastAsia="宋体" w:cs="宋体"/>
          <w:sz w:val="28"/>
          <w:szCs w:val="28"/>
        </w:rPr>
      </w:pPr>
      <w:r>
        <w:rPr>
          <w:rFonts w:ascii="宋体" w:hAnsi="宋体" w:eastAsia="宋体" w:cs="宋体"/>
          <w:b/>
          <w:bCs/>
          <w:spacing w:val="-1"/>
          <w:sz w:val="28"/>
          <w:szCs w:val="28"/>
        </w:rPr>
        <w:t>各省辖市、省直管试点县(市)人民政府,省人民政府各部门:</w:t>
      </w:r>
    </w:p>
    <w:p>
      <w:pPr>
        <w:spacing w:before="237" w:line="360" w:lineRule="auto"/>
        <w:ind w:left="606" w:right="590" w:firstLine="477"/>
        <w:rPr>
          <w:rFonts w:ascii="宋体" w:hAnsi="宋体" w:eastAsia="宋体" w:cs="宋体"/>
          <w:sz w:val="24"/>
          <w:szCs w:val="24"/>
        </w:rPr>
      </w:pPr>
      <w:r>
        <w:rPr>
          <w:rFonts w:ascii="宋体" w:hAnsi="宋体" w:eastAsia="宋体" w:cs="宋体"/>
          <w:spacing w:val="11"/>
          <w:sz w:val="24"/>
          <w:szCs w:val="24"/>
        </w:rPr>
        <w:t>为贯彻落实《国务院关于进一步支持小型微型企业健康发展的意见</w:t>
      </w:r>
      <w:r>
        <w:rPr>
          <w:rFonts w:ascii="宋体" w:hAnsi="宋体" w:eastAsia="宋体" w:cs="宋体"/>
          <w:spacing w:val="10"/>
          <w:sz w:val="24"/>
          <w:szCs w:val="24"/>
        </w:rPr>
        <w:t>》</w:t>
      </w:r>
      <w:r>
        <w:rPr>
          <w:rFonts w:ascii="宋体" w:hAnsi="宋体" w:eastAsia="宋体" w:cs="宋体"/>
          <w:spacing w:val="-42"/>
          <w:sz w:val="24"/>
          <w:szCs w:val="24"/>
        </w:rPr>
        <w:t xml:space="preserve"> </w:t>
      </w:r>
      <w:r>
        <w:rPr>
          <w:rFonts w:ascii="宋体" w:hAnsi="宋体" w:eastAsia="宋体" w:cs="宋体"/>
          <w:spacing w:val="10"/>
          <w:sz w:val="24"/>
          <w:szCs w:val="24"/>
        </w:rPr>
        <w:t>(国发</w:t>
      </w:r>
      <w:r>
        <w:rPr>
          <w:rFonts w:ascii="宋体" w:hAnsi="宋体" w:eastAsia="宋体" w:cs="宋体"/>
          <w:sz w:val="24"/>
          <w:szCs w:val="24"/>
        </w:rPr>
        <w:t xml:space="preserve"> </w:t>
      </w:r>
      <w:r>
        <w:rPr>
          <w:rFonts w:ascii="宋体" w:hAnsi="宋体" w:eastAsia="宋体" w:cs="宋体"/>
          <w:spacing w:val="-1"/>
          <w:sz w:val="24"/>
          <w:szCs w:val="24"/>
        </w:rPr>
        <w:t>〔2012〕14 号)精神,破解小型微型企业发展难题,促进全省经济社会又好又快发展,</w:t>
      </w:r>
      <w:r>
        <w:rPr>
          <w:rFonts w:ascii="宋体" w:hAnsi="宋体" w:eastAsia="宋体" w:cs="宋体"/>
          <w:sz w:val="24"/>
          <w:szCs w:val="24"/>
        </w:rPr>
        <w:t xml:space="preserve"> </w:t>
      </w:r>
      <w:r>
        <w:rPr>
          <w:rFonts w:ascii="宋体" w:hAnsi="宋体" w:eastAsia="宋体" w:cs="宋体"/>
          <w:spacing w:val="2"/>
          <w:sz w:val="24"/>
          <w:szCs w:val="24"/>
        </w:rPr>
        <w:t>结合我省实际,现就进一步促进小型微型企业健康发展提出如下意见,请认真贯彻落</w:t>
      </w:r>
    </w:p>
    <w:p>
      <w:pPr>
        <w:spacing w:before="1" w:line="220" w:lineRule="auto"/>
        <w:ind w:left="606"/>
        <w:rPr>
          <w:rFonts w:ascii="宋体" w:hAnsi="宋体" w:eastAsia="宋体" w:cs="宋体"/>
          <w:sz w:val="24"/>
          <w:szCs w:val="24"/>
        </w:rPr>
      </w:pPr>
      <w:r>
        <w:rPr>
          <w:rFonts w:ascii="宋体" w:hAnsi="宋体" w:eastAsia="宋体" w:cs="宋体"/>
          <w:spacing w:val="-8"/>
          <w:sz w:val="24"/>
          <w:szCs w:val="24"/>
        </w:rPr>
        <w:t>实。</w:t>
      </w:r>
    </w:p>
    <w:p>
      <w:pPr>
        <w:spacing w:before="181" w:line="220" w:lineRule="auto"/>
        <w:ind w:left="3217"/>
        <w:rPr>
          <w:rFonts w:ascii="宋体" w:hAnsi="宋体" w:eastAsia="宋体" w:cs="宋体"/>
          <w:sz w:val="24"/>
          <w:szCs w:val="24"/>
        </w:rPr>
      </w:pPr>
      <w:r>
        <w:rPr>
          <w:rFonts w:ascii="宋体" w:hAnsi="宋体" w:eastAsia="宋体" w:cs="宋体"/>
          <w:b/>
          <w:bCs/>
          <w:spacing w:val="-2"/>
          <w:sz w:val="24"/>
          <w:szCs w:val="24"/>
        </w:rPr>
        <w:t>河南省财政厅</w:t>
      </w:r>
      <w:r>
        <w:rPr>
          <w:rFonts w:ascii="宋体" w:hAnsi="宋体" w:eastAsia="宋体" w:cs="宋体"/>
          <w:spacing w:val="-2"/>
          <w:sz w:val="24"/>
          <w:szCs w:val="24"/>
        </w:rPr>
        <w:t xml:space="preserve"> </w:t>
      </w:r>
      <w:r>
        <w:rPr>
          <w:rFonts w:ascii="宋体" w:hAnsi="宋体" w:eastAsia="宋体" w:cs="宋体"/>
          <w:b/>
          <w:bCs/>
          <w:spacing w:val="-2"/>
          <w:sz w:val="24"/>
          <w:szCs w:val="24"/>
        </w:rPr>
        <w:t>河南省工业和信息化厅</w:t>
      </w:r>
    </w:p>
    <w:p>
      <w:pPr>
        <w:spacing w:before="182" w:line="219" w:lineRule="auto"/>
        <w:ind w:left="1235"/>
        <w:rPr>
          <w:rFonts w:ascii="宋体" w:hAnsi="宋体" w:eastAsia="宋体" w:cs="宋体"/>
          <w:sz w:val="24"/>
          <w:szCs w:val="24"/>
        </w:rPr>
      </w:pPr>
      <w:r>
        <w:rPr>
          <w:rFonts w:ascii="宋体" w:hAnsi="宋体" w:eastAsia="宋体" w:cs="宋体"/>
          <w:b/>
          <w:bCs/>
          <w:spacing w:val="-5"/>
          <w:sz w:val="24"/>
          <w:szCs w:val="24"/>
        </w:rPr>
        <w:t>《关于政府采购促进小型微型企业发展的实施意见》（豫财购[2</w:t>
      </w:r>
      <w:r>
        <w:rPr>
          <w:rFonts w:ascii="宋体" w:hAnsi="宋体" w:eastAsia="宋体" w:cs="宋体"/>
          <w:b/>
          <w:bCs/>
          <w:spacing w:val="-6"/>
          <w:sz w:val="24"/>
          <w:szCs w:val="24"/>
        </w:rPr>
        <w:t>013]14</w:t>
      </w:r>
      <w:r>
        <w:rPr>
          <w:rFonts w:ascii="宋体" w:hAnsi="宋体" w:eastAsia="宋体" w:cs="宋体"/>
          <w:spacing w:val="-6"/>
          <w:sz w:val="24"/>
          <w:szCs w:val="24"/>
        </w:rPr>
        <w:t xml:space="preserve"> </w:t>
      </w:r>
      <w:r>
        <w:rPr>
          <w:rFonts w:ascii="宋体" w:hAnsi="宋体" w:eastAsia="宋体" w:cs="宋体"/>
          <w:b/>
          <w:bCs/>
          <w:spacing w:val="-6"/>
          <w:sz w:val="24"/>
          <w:szCs w:val="24"/>
        </w:rPr>
        <w:t>号）</w:t>
      </w:r>
    </w:p>
    <w:p>
      <w:pPr>
        <w:spacing w:before="183" w:line="220" w:lineRule="auto"/>
        <w:ind w:left="2216"/>
        <w:rPr>
          <w:rFonts w:ascii="宋体" w:hAnsi="宋体" w:eastAsia="宋体" w:cs="宋体"/>
          <w:sz w:val="24"/>
          <w:szCs w:val="24"/>
        </w:rPr>
      </w:pPr>
      <w:r>
        <w:rPr>
          <w:rFonts w:ascii="宋体" w:hAnsi="宋体" w:eastAsia="宋体" w:cs="宋体"/>
          <w:b/>
          <w:bCs/>
          <w:spacing w:val="-3"/>
          <w:sz w:val="24"/>
          <w:szCs w:val="24"/>
        </w:rPr>
        <w:t>中小微企业划分标准表（工信部联企业〔2011〕300</w:t>
      </w:r>
      <w:r>
        <w:rPr>
          <w:rFonts w:ascii="宋体" w:hAnsi="宋体" w:eastAsia="宋体" w:cs="宋体"/>
          <w:spacing w:val="-3"/>
          <w:sz w:val="24"/>
          <w:szCs w:val="24"/>
        </w:rPr>
        <w:t xml:space="preserve"> </w:t>
      </w:r>
      <w:r>
        <w:rPr>
          <w:rFonts w:ascii="宋体" w:hAnsi="宋体" w:eastAsia="宋体" w:cs="宋体"/>
          <w:b/>
          <w:bCs/>
          <w:spacing w:val="-3"/>
          <w:sz w:val="24"/>
          <w:szCs w:val="24"/>
        </w:rPr>
        <w:t>号）</w:t>
      </w:r>
    </w:p>
    <w:p>
      <w:pPr>
        <w:spacing w:line="66" w:lineRule="exact"/>
      </w:pPr>
    </w:p>
    <w:tbl>
      <w:tblPr>
        <w:tblStyle w:val="21"/>
        <w:tblW w:w="9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451"/>
        <w:gridCol w:w="844"/>
        <w:gridCol w:w="844"/>
        <w:gridCol w:w="844"/>
        <w:gridCol w:w="843"/>
        <w:gridCol w:w="844"/>
        <w:gridCol w:w="741"/>
        <w:gridCol w:w="843"/>
        <w:gridCol w:w="844"/>
        <w:gridCol w:w="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963" w:type="dxa"/>
            <w:vMerge w:val="restart"/>
            <w:tcBorders>
              <w:bottom w:val="nil"/>
            </w:tcBorders>
            <w:vAlign w:val="top"/>
          </w:tcPr>
          <w:p>
            <w:pPr>
              <w:pStyle w:val="22"/>
              <w:spacing w:before="56" w:line="262" w:lineRule="auto"/>
              <w:ind w:left="386" w:right="162" w:hanging="211"/>
            </w:pPr>
            <w:r>
              <w:rPr>
                <w:b/>
                <w:bCs/>
                <w:spacing w:val="4"/>
              </w:rPr>
              <w:t>行业类</w:t>
            </w:r>
            <w:r>
              <w:t xml:space="preserve"> </w:t>
            </w:r>
            <w:r>
              <w:rPr>
                <w:b/>
                <w:bCs/>
                <w:spacing w:val="-3"/>
              </w:rPr>
              <w:t>型</w:t>
            </w:r>
          </w:p>
        </w:tc>
        <w:tc>
          <w:tcPr>
            <w:tcW w:w="1451" w:type="dxa"/>
            <w:vMerge w:val="restart"/>
            <w:tcBorders>
              <w:bottom w:val="nil"/>
            </w:tcBorders>
            <w:vAlign w:val="top"/>
          </w:tcPr>
          <w:p>
            <w:pPr>
              <w:pStyle w:val="22"/>
              <w:spacing w:before="56" w:line="264" w:lineRule="auto"/>
              <w:ind w:left="623" w:right="200" w:hanging="401"/>
            </w:pPr>
            <w:r>
              <w:rPr>
                <w:b/>
                <w:bCs/>
                <w:spacing w:val="2"/>
              </w:rPr>
              <w:t>中小微型企</w:t>
            </w:r>
            <w:r>
              <w:rPr>
                <w:spacing w:val="2"/>
              </w:rPr>
              <w:t xml:space="preserve"> </w:t>
            </w:r>
            <w:r>
              <w:rPr>
                <w:b/>
                <w:bCs/>
                <w:spacing w:val="-1"/>
              </w:rPr>
              <w:t>业</w:t>
            </w:r>
          </w:p>
        </w:tc>
        <w:tc>
          <w:tcPr>
            <w:tcW w:w="2532" w:type="dxa"/>
            <w:gridSpan w:val="3"/>
            <w:vAlign w:val="top"/>
          </w:tcPr>
          <w:p>
            <w:pPr>
              <w:pStyle w:val="22"/>
              <w:spacing w:before="56" w:line="228" w:lineRule="auto"/>
              <w:ind w:left="855"/>
            </w:pPr>
            <w:r>
              <w:rPr>
                <w:b/>
                <w:bCs/>
                <w:spacing w:val="4"/>
              </w:rPr>
              <w:t>营业收入</w:t>
            </w:r>
          </w:p>
        </w:tc>
        <w:tc>
          <w:tcPr>
            <w:tcW w:w="2428" w:type="dxa"/>
            <w:gridSpan w:val="3"/>
            <w:vAlign w:val="top"/>
          </w:tcPr>
          <w:p>
            <w:pPr>
              <w:pStyle w:val="22"/>
              <w:spacing w:before="56" w:line="229" w:lineRule="auto"/>
              <w:ind w:left="801"/>
            </w:pPr>
            <w:r>
              <w:rPr>
                <w:b/>
                <w:bCs/>
                <w:spacing w:val="5"/>
              </w:rPr>
              <w:t>从业人员</w:t>
            </w:r>
          </w:p>
        </w:tc>
        <w:tc>
          <w:tcPr>
            <w:tcW w:w="2536" w:type="dxa"/>
            <w:gridSpan w:val="3"/>
            <w:vAlign w:val="top"/>
          </w:tcPr>
          <w:p>
            <w:pPr>
              <w:pStyle w:val="22"/>
              <w:spacing w:before="56" w:line="228" w:lineRule="auto"/>
              <w:ind w:left="858"/>
            </w:pPr>
            <w:r>
              <w:rPr>
                <w:b/>
                <w:bCs/>
                <w:spacing w:val="4"/>
              </w:rPr>
              <w:t>资产总额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63" w:type="dxa"/>
            <w:vMerge w:val="continue"/>
            <w:tcBorders>
              <w:top w:val="nil"/>
            </w:tcBorders>
            <w:vAlign w:val="top"/>
          </w:tcPr>
          <w:p>
            <w:pPr>
              <w:rPr>
                <w:rFonts w:ascii="Arial"/>
                <w:sz w:val="21"/>
              </w:rPr>
            </w:pPr>
          </w:p>
        </w:tc>
        <w:tc>
          <w:tcPr>
            <w:tcW w:w="1451" w:type="dxa"/>
            <w:vMerge w:val="continue"/>
            <w:tcBorders>
              <w:top w:val="nil"/>
            </w:tcBorders>
            <w:vAlign w:val="top"/>
          </w:tcPr>
          <w:p>
            <w:pPr>
              <w:rPr>
                <w:rFonts w:ascii="Arial"/>
                <w:sz w:val="21"/>
              </w:rPr>
            </w:pPr>
          </w:p>
        </w:tc>
        <w:tc>
          <w:tcPr>
            <w:tcW w:w="844" w:type="dxa"/>
            <w:vAlign w:val="top"/>
          </w:tcPr>
          <w:p>
            <w:pPr>
              <w:pStyle w:val="22"/>
              <w:spacing w:before="50" w:line="229" w:lineRule="auto"/>
              <w:ind w:left="340"/>
            </w:pPr>
            <w:r>
              <w:rPr>
                <w:b/>
                <w:bCs/>
                <w:spacing w:val="-3"/>
              </w:rPr>
              <w:t>中</w:t>
            </w:r>
          </w:p>
        </w:tc>
        <w:tc>
          <w:tcPr>
            <w:tcW w:w="844" w:type="dxa"/>
            <w:vAlign w:val="top"/>
          </w:tcPr>
          <w:p>
            <w:pPr>
              <w:pStyle w:val="22"/>
              <w:spacing w:before="50" w:line="231" w:lineRule="auto"/>
              <w:ind w:left="327"/>
            </w:pPr>
            <w:r>
              <w:rPr>
                <w:b/>
                <w:bCs/>
                <w:spacing w:val="-3"/>
              </w:rPr>
              <w:t>小</w:t>
            </w:r>
          </w:p>
        </w:tc>
        <w:tc>
          <w:tcPr>
            <w:tcW w:w="844" w:type="dxa"/>
            <w:vAlign w:val="top"/>
          </w:tcPr>
          <w:p>
            <w:pPr>
              <w:pStyle w:val="22"/>
              <w:spacing w:before="50" w:line="228" w:lineRule="auto"/>
              <w:ind w:left="320"/>
            </w:pPr>
            <w:r>
              <w:rPr>
                <w:b/>
                <w:bCs/>
                <w:spacing w:val="-2"/>
              </w:rPr>
              <w:t>微</w:t>
            </w:r>
          </w:p>
        </w:tc>
        <w:tc>
          <w:tcPr>
            <w:tcW w:w="843" w:type="dxa"/>
            <w:vAlign w:val="top"/>
          </w:tcPr>
          <w:p>
            <w:pPr>
              <w:pStyle w:val="22"/>
              <w:spacing w:before="50" w:line="229" w:lineRule="auto"/>
              <w:ind w:left="340"/>
            </w:pPr>
            <w:r>
              <w:rPr>
                <w:b/>
                <w:bCs/>
                <w:spacing w:val="-3"/>
              </w:rPr>
              <w:t>中</w:t>
            </w:r>
          </w:p>
        </w:tc>
        <w:tc>
          <w:tcPr>
            <w:tcW w:w="844" w:type="dxa"/>
            <w:vAlign w:val="top"/>
          </w:tcPr>
          <w:p>
            <w:pPr>
              <w:pStyle w:val="22"/>
              <w:spacing w:before="50" w:line="231" w:lineRule="auto"/>
              <w:ind w:left="328"/>
            </w:pPr>
            <w:r>
              <w:rPr>
                <w:b/>
                <w:bCs/>
                <w:spacing w:val="-3"/>
              </w:rPr>
              <w:t>小</w:t>
            </w:r>
          </w:p>
        </w:tc>
        <w:tc>
          <w:tcPr>
            <w:tcW w:w="741" w:type="dxa"/>
            <w:vAlign w:val="top"/>
          </w:tcPr>
          <w:p>
            <w:pPr>
              <w:pStyle w:val="22"/>
              <w:spacing w:before="50" w:line="228" w:lineRule="auto"/>
              <w:ind w:left="270"/>
            </w:pPr>
            <w:r>
              <w:rPr>
                <w:b/>
                <w:bCs/>
                <w:spacing w:val="-2"/>
              </w:rPr>
              <w:t>微</w:t>
            </w:r>
          </w:p>
        </w:tc>
        <w:tc>
          <w:tcPr>
            <w:tcW w:w="843" w:type="dxa"/>
            <w:vAlign w:val="top"/>
          </w:tcPr>
          <w:p>
            <w:pPr>
              <w:pStyle w:val="22"/>
              <w:spacing w:before="50" w:line="229" w:lineRule="auto"/>
              <w:ind w:left="341"/>
            </w:pPr>
            <w:r>
              <w:rPr>
                <w:b/>
                <w:bCs/>
                <w:spacing w:val="-3"/>
              </w:rPr>
              <w:t>中</w:t>
            </w:r>
          </w:p>
        </w:tc>
        <w:tc>
          <w:tcPr>
            <w:tcW w:w="844" w:type="dxa"/>
            <w:vAlign w:val="top"/>
          </w:tcPr>
          <w:p>
            <w:pPr>
              <w:pStyle w:val="22"/>
              <w:spacing w:before="50" w:line="231" w:lineRule="auto"/>
              <w:ind w:left="329"/>
            </w:pPr>
            <w:r>
              <w:rPr>
                <w:b/>
                <w:bCs/>
                <w:spacing w:val="-3"/>
              </w:rPr>
              <w:t>小</w:t>
            </w:r>
          </w:p>
        </w:tc>
        <w:tc>
          <w:tcPr>
            <w:tcW w:w="849" w:type="dxa"/>
            <w:vAlign w:val="top"/>
          </w:tcPr>
          <w:p>
            <w:pPr>
              <w:pStyle w:val="22"/>
              <w:spacing w:before="50" w:line="228" w:lineRule="auto"/>
              <w:ind w:left="324"/>
            </w:pPr>
            <w:r>
              <w:rPr>
                <w:b/>
                <w:bCs/>
                <w:spacing w:val="-2"/>
              </w:rPr>
              <w:t>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63" w:type="dxa"/>
            <w:vAlign w:val="top"/>
          </w:tcPr>
          <w:p>
            <w:pPr>
              <w:pStyle w:val="22"/>
              <w:spacing w:before="51" w:line="228" w:lineRule="auto"/>
              <w:ind w:left="116"/>
            </w:pPr>
            <w:r>
              <w:rPr>
                <w:spacing w:val="5"/>
              </w:rPr>
              <w:t>农、林、</w:t>
            </w:r>
          </w:p>
          <w:p>
            <w:pPr>
              <w:pStyle w:val="22"/>
              <w:spacing w:before="65" w:line="228" w:lineRule="auto"/>
              <w:ind w:left="172"/>
            </w:pPr>
            <w:r>
              <w:rPr>
                <w:spacing w:val="6"/>
              </w:rPr>
              <w:t>牧、渔</w:t>
            </w:r>
          </w:p>
          <w:p>
            <w:pPr>
              <w:pStyle w:val="22"/>
              <w:spacing w:before="64" w:line="235" w:lineRule="auto"/>
              <w:ind w:left="379"/>
            </w:pPr>
            <w:r>
              <w:rPr>
                <w:spacing w:val="1"/>
              </w:rPr>
              <w:t>业</w:t>
            </w:r>
          </w:p>
        </w:tc>
        <w:tc>
          <w:tcPr>
            <w:tcW w:w="1451" w:type="dxa"/>
            <w:vAlign w:val="top"/>
          </w:tcPr>
          <w:p>
            <w:pPr>
              <w:pStyle w:val="22"/>
              <w:spacing w:before="51" w:line="228" w:lineRule="auto"/>
              <w:ind w:left="317"/>
            </w:pPr>
            <w:r>
              <w:rPr>
                <w:spacing w:val="5"/>
              </w:rPr>
              <w:t>营业收入</w:t>
            </w:r>
          </w:p>
          <w:p>
            <w:pPr>
              <w:pStyle w:val="22"/>
              <w:spacing w:before="64" w:line="229" w:lineRule="auto"/>
              <w:ind w:left="207"/>
            </w:pPr>
            <w:r>
              <w:rPr>
                <w:spacing w:val="2"/>
              </w:rPr>
              <w:t>20000</w:t>
            </w:r>
            <w:r>
              <w:rPr>
                <w:spacing w:val="20"/>
              </w:rPr>
              <w:t xml:space="preserve"> </w:t>
            </w:r>
            <w:r>
              <w:rPr>
                <w:spacing w:val="2"/>
              </w:rPr>
              <w:t>万元</w:t>
            </w:r>
          </w:p>
          <w:p>
            <w:pPr>
              <w:pStyle w:val="22"/>
              <w:spacing w:before="63" w:line="230" w:lineRule="auto"/>
              <w:ind w:left="542"/>
            </w:pPr>
            <w:r>
              <w:rPr>
                <w:spacing w:val="-7"/>
              </w:rPr>
              <w:t>以下</w:t>
            </w:r>
          </w:p>
        </w:tc>
        <w:tc>
          <w:tcPr>
            <w:tcW w:w="844" w:type="dxa"/>
            <w:vAlign w:val="top"/>
          </w:tcPr>
          <w:p>
            <w:pPr>
              <w:pStyle w:val="22"/>
              <w:spacing w:before="51" w:line="269" w:lineRule="auto"/>
              <w:ind w:left="114" w:right="108" w:firstLine="2"/>
              <w:jc w:val="both"/>
            </w:pPr>
            <w:r>
              <w:rPr>
                <w:spacing w:val="-1"/>
              </w:rPr>
              <w:t>500</w:t>
            </w:r>
            <w:r>
              <w:rPr>
                <w:spacing w:val="17"/>
              </w:rPr>
              <w:t xml:space="preserve"> </w:t>
            </w:r>
            <w:r>
              <w:rPr>
                <w:spacing w:val="-1"/>
              </w:rPr>
              <w:t>万</w:t>
            </w:r>
            <w:r>
              <w:t xml:space="preserve"> 元</w:t>
            </w:r>
            <w:r>
              <w:rPr>
                <w:spacing w:val="7"/>
              </w:rPr>
              <w:t xml:space="preserve">  </w:t>
            </w:r>
            <w:r>
              <w:t>及</w:t>
            </w:r>
            <w:r>
              <w:rPr>
                <w:spacing w:val="1"/>
              </w:rPr>
              <w:t xml:space="preserve"> </w:t>
            </w:r>
            <w:r>
              <w:rPr>
                <w:spacing w:val="3"/>
              </w:rPr>
              <w:t>以上</w:t>
            </w:r>
          </w:p>
        </w:tc>
        <w:tc>
          <w:tcPr>
            <w:tcW w:w="844" w:type="dxa"/>
            <w:vAlign w:val="top"/>
          </w:tcPr>
          <w:p>
            <w:pPr>
              <w:pStyle w:val="22"/>
              <w:spacing w:before="51" w:line="269" w:lineRule="auto"/>
              <w:ind w:left="217" w:right="160" w:hanging="50"/>
              <w:jc w:val="both"/>
            </w:pPr>
            <w:r>
              <w:rPr>
                <w:spacing w:val="-3"/>
              </w:rPr>
              <w:t>50</w:t>
            </w:r>
            <w:r>
              <w:rPr>
                <w:spacing w:val="19"/>
              </w:rPr>
              <w:t xml:space="preserve"> </w:t>
            </w:r>
            <w:r>
              <w:rPr>
                <w:spacing w:val="-3"/>
              </w:rPr>
              <w:t>万</w:t>
            </w:r>
            <w:r>
              <w:t xml:space="preserve"> </w:t>
            </w:r>
            <w:r>
              <w:rPr>
                <w:spacing w:val="3"/>
              </w:rPr>
              <w:t>元及</w:t>
            </w:r>
            <w:r>
              <w:t xml:space="preserve"> </w:t>
            </w:r>
            <w:r>
              <w:rPr>
                <w:spacing w:val="3"/>
              </w:rPr>
              <w:t>以上</w:t>
            </w:r>
          </w:p>
        </w:tc>
        <w:tc>
          <w:tcPr>
            <w:tcW w:w="844" w:type="dxa"/>
            <w:vAlign w:val="top"/>
          </w:tcPr>
          <w:p>
            <w:pPr>
              <w:pStyle w:val="22"/>
              <w:spacing w:before="51" w:line="229" w:lineRule="auto"/>
              <w:ind w:left="168"/>
            </w:pPr>
            <w:r>
              <w:rPr>
                <w:spacing w:val="-1"/>
              </w:rPr>
              <w:t>50</w:t>
            </w:r>
            <w:r>
              <w:rPr>
                <w:spacing w:val="17"/>
              </w:rPr>
              <w:t xml:space="preserve"> </w:t>
            </w:r>
            <w:r>
              <w:rPr>
                <w:spacing w:val="-1"/>
              </w:rPr>
              <w:t>万</w:t>
            </w:r>
          </w:p>
          <w:p>
            <w:pPr>
              <w:pStyle w:val="22"/>
              <w:spacing w:before="63" w:line="229" w:lineRule="auto"/>
              <w:ind w:left="218"/>
            </w:pPr>
            <w:r>
              <w:rPr>
                <w:spacing w:val="3"/>
              </w:rPr>
              <w:t>元以</w:t>
            </w:r>
          </w:p>
          <w:p>
            <w:pPr>
              <w:pStyle w:val="22"/>
              <w:spacing w:before="63" w:line="230" w:lineRule="auto"/>
              <w:ind w:left="329"/>
            </w:pPr>
            <w:r>
              <w:t>下</w:t>
            </w:r>
          </w:p>
        </w:tc>
        <w:tc>
          <w:tcPr>
            <w:tcW w:w="843" w:type="dxa"/>
            <w:vAlign w:val="top"/>
          </w:tcPr>
          <w:p>
            <w:pPr>
              <w:rPr>
                <w:rFonts w:ascii="Arial"/>
                <w:sz w:val="21"/>
              </w:rPr>
            </w:pPr>
          </w:p>
        </w:tc>
        <w:tc>
          <w:tcPr>
            <w:tcW w:w="844" w:type="dxa"/>
            <w:vAlign w:val="top"/>
          </w:tcPr>
          <w:p>
            <w:pPr>
              <w:rPr>
                <w:rFonts w:ascii="Arial"/>
                <w:sz w:val="21"/>
              </w:rPr>
            </w:pPr>
          </w:p>
        </w:tc>
        <w:tc>
          <w:tcPr>
            <w:tcW w:w="741" w:type="dxa"/>
            <w:vAlign w:val="top"/>
          </w:tcPr>
          <w:p>
            <w:pPr>
              <w:rPr>
                <w:rFonts w:ascii="Arial"/>
                <w:sz w:val="21"/>
              </w:rPr>
            </w:pPr>
          </w:p>
        </w:tc>
        <w:tc>
          <w:tcPr>
            <w:tcW w:w="843" w:type="dxa"/>
            <w:vAlign w:val="top"/>
          </w:tcPr>
          <w:p>
            <w:pPr>
              <w:rPr>
                <w:rFonts w:ascii="Arial"/>
                <w:sz w:val="21"/>
              </w:rPr>
            </w:pPr>
          </w:p>
        </w:tc>
        <w:tc>
          <w:tcPr>
            <w:tcW w:w="844"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63" w:type="dxa"/>
            <w:vAlign w:val="top"/>
          </w:tcPr>
          <w:p>
            <w:pPr>
              <w:spacing w:line="451" w:lineRule="auto"/>
              <w:rPr>
                <w:rFonts w:ascii="Arial"/>
                <w:sz w:val="21"/>
              </w:rPr>
            </w:pPr>
          </w:p>
          <w:p>
            <w:pPr>
              <w:pStyle w:val="22"/>
              <w:spacing w:before="65" w:line="241" w:lineRule="auto"/>
              <w:ind w:left="280"/>
            </w:pPr>
            <w:r>
              <w:rPr>
                <w:spacing w:val="3"/>
              </w:rPr>
              <w:t>工业</w:t>
            </w:r>
          </w:p>
        </w:tc>
        <w:tc>
          <w:tcPr>
            <w:tcW w:w="1451" w:type="dxa"/>
            <w:vAlign w:val="top"/>
          </w:tcPr>
          <w:p>
            <w:pPr>
              <w:pStyle w:val="22"/>
              <w:spacing w:before="51" w:line="230" w:lineRule="auto"/>
              <w:ind w:left="167"/>
            </w:pPr>
            <w:r>
              <w:rPr>
                <w:spacing w:val="2"/>
              </w:rPr>
              <w:t>1000</w:t>
            </w:r>
            <w:r>
              <w:rPr>
                <w:spacing w:val="15"/>
              </w:rPr>
              <w:t xml:space="preserve"> </w:t>
            </w:r>
            <w:r>
              <w:rPr>
                <w:spacing w:val="2"/>
              </w:rPr>
              <w:t>人以下</w:t>
            </w:r>
          </w:p>
          <w:p>
            <w:pPr>
              <w:pStyle w:val="22"/>
              <w:spacing w:before="63" w:line="228" w:lineRule="auto"/>
              <w:ind w:left="207"/>
            </w:pPr>
            <w:r>
              <w:rPr>
                <w:spacing w:val="7"/>
              </w:rPr>
              <w:t>或营业收入</w:t>
            </w:r>
          </w:p>
          <w:p>
            <w:pPr>
              <w:pStyle w:val="22"/>
              <w:spacing w:before="64" w:line="229" w:lineRule="auto"/>
              <w:ind w:left="204"/>
            </w:pPr>
            <w:r>
              <w:rPr>
                <w:spacing w:val="3"/>
              </w:rPr>
              <w:t>40000</w:t>
            </w:r>
            <w:r>
              <w:rPr>
                <w:spacing w:val="17"/>
              </w:rPr>
              <w:t xml:space="preserve"> </w:t>
            </w:r>
            <w:r>
              <w:rPr>
                <w:spacing w:val="3"/>
              </w:rPr>
              <w:t>万元</w:t>
            </w:r>
          </w:p>
          <w:p>
            <w:pPr>
              <w:pStyle w:val="22"/>
              <w:spacing w:before="63" w:line="230" w:lineRule="auto"/>
              <w:ind w:left="542"/>
            </w:pPr>
            <w:r>
              <w:rPr>
                <w:spacing w:val="-7"/>
              </w:rPr>
              <w:t>以下</w:t>
            </w:r>
          </w:p>
        </w:tc>
        <w:tc>
          <w:tcPr>
            <w:tcW w:w="844" w:type="dxa"/>
            <w:vAlign w:val="top"/>
          </w:tcPr>
          <w:p>
            <w:pPr>
              <w:pStyle w:val="22"/>
              <w:spacing w:before="84" w:line="189" w:lineRule="auto"/>
              <w:ind w:left="220"/>
            </w:pPr>
            <w:r>
              <w:rPr>
                <w:spacing w:val="2"/>
              </w:rPr>
              <w:t>2000</w:t>
            </w:r>
          </w:p>
          <w:p>
            <w:pPr>
              <w:pStyle w:val="22"/>
              <w:spacing w:before="74" w:line="229" w:lineRule="auto"/>
              <w:ind w:left="222"/>
            </w:pPr>
            <w:r>
              <w:rPr>
                <w:spacing w:val="2"/>
              </w:rPr>
              <w:t>万元</w:t>
            </w:r>
          </w:p>
          <w:p>
            <w:pPr>
              <w:pStyle w:val="22"/>
              <w:spacing w:before="64" w:line="231" w:lineRule="auto"/>
              <w:ind w:left="217"/>
            </w:pPr>
            <w:r>
              <w:rPr>
                <w:spacing w:val="5"/>
              </w:rPr>
              <w:t>及以</w:t>
            </w:r>
          </w:p>
          <w:p>
            <w:pPr>
              <w:pStyle w:val="22"/>
              <w:spacing w:before="61" w:line="235" w:lineRule="auto"/>
              <w:ind w:left="322"/>
            </w:pPr>
            <w:r>
              <w:t>上</w:t>
            </w:r>
          </w:p>
        </w:tc>
        <w:tc>
          <w:tcPr>
            <w:tcW w:w="844" w:type="dxa"/>
            <w:vAlign w:val="top"/>
          </w:tcPr>
          <w:p>
            <w:pPr>
              <w:pStyle w:val="22"/>
              <w:spacing w:before="84" w:line="189" w:lineRule="auto"/>
              <w:ind w:left="273"/>
            </w:pPr>
            <w:r>
              <w:rPr>
                <w:spacing w:val="1"/>
              </w:rPr>
              <w:t>300</w:t>
            </w:r>
          </w:p>
          <w:p>
            <w:pPr>
              <w:pStyle w:val="22"/>
              <w:spacing w:before="74" w:line="229" w:lineRule="auto"/>
              <w:ind w:left="221"/>
            </w:pPr>
            <w:r>
              <w:rPr>
                <w:spacing w:val="2"/>
              </w:rPr>
              <w:t>万元</w:t>
            </w:r>
          </w:p>
          <w:p>
            <w:pPr>
              <w:pStyle w:val="22"/>
              <w:spacing w:before="64" w:line="231" w:lineRule="auto"/>
              <w:ind w:left="215"/>
            </w:pPr>
            <w:r>
              <w:rPr>
                <w:spacing w:val="5"/>
              </w:rPr>
              <w:t>及以</w:t>
            </w:r>
          </w:p>
          <w:p>
            <w:pPr>
              <w:pStyle w:val="22"/>
              <w:spacing w:before="61" w:line="235" w:lineRule="auto"/>
              <w:ind w:left="323"/>
            </w:pPr>
            <w:r>
              <w:t>上</w:t>
            </w:r>
          </w:p>
        </w:tc>
        <w:tc>
          <w:tcPr>
            <w:tcW w:w="844" w:type="dxa"/>
            <w:vAlign w:val="top"/>
          </w:tcPr>
          <w:p>
            <w:pPr>
              <w:pStyle w:val="22"/>
              <w:spacing w:before="84" w:line="189" w:lineRule="auto"/>
              <w:ind w:left="274"/>
            </w:pPr>
            <w:r>
              <w:rPr>
                <w:spacing w:val="1"/>
              </w:rPr>
              <w:t>300</w:t>
            </w:r>
          </w:p>
          <w:p>
            <w:pPr>
              <w:pStyle w:val="22"/>
              <w:spacing w:before="74" w:line="229" w:lineRule="auto"/>
              <w:ind w:left="222"/>
            </w:pPr>
            <w:r>
              <w:rPr>
                <w:spacing w:val="2"/>
              </w:rPr>
              <w:t>万元</w:t>
            </w:r>
          </w:p>
          <w:p>
            <w:pPr>
              <w:pStyle w:val="22"/>
              <w:spacing w:before="64" w:line="231" w:lineRule="auto"/>
              <w:ind w:left="216"/>
            </w:pPr>
            <w:r>
              <w:rPr>
                <w:spacing w:val="5"/>
              </w:rPr>
              <w:t>及以</w:t>
            </w:r>
          </w:p>
          <w:p>
            <w:pPr>
              <w:pStyle w:val="22"/>
              <w:spacing w:before="61" w:line="235" w:lineRule="auto"/>
              <w:ind w:left="324"/>
            </w:pPr>
            <w:r>
              <w:t>上</w:t>
            </w:r>
          </w:p>
        </w:tc>
        <w:tc>
          <w:tcPr>
            <w:tcW w:w="843" w:type="dxa"/>
            <w:vAlign w:val="top"/>
          </w:tcPr>
          <w:p>
            <w:pPr>
              <w:pStyle w:val="22"/>
              <w:spacing w:before="84" w:line="279" w:lineRule="exact"/>
              <w:ind w:left="272"/>
            </w:pPr>
            <w:r>
              <w:rPr>
                <w:spacing w:val="1"/>
                <w:position w:val="8"/>
              </w:rPr>
              <w:t>300</w:t>
            </w:r>
          </w:p>
          <w:p>
            <w:pPr>
              <w:pStyle w:val="22"/>
              <w:spacing w:line="231" w:lineRule="auto"/>
              <w:ind w:left="219"/>
            </w:pPr>
            <w:r>
              <w:rPr>
                <w:spacing w:val="3"/>
              </w:rPr>
              <w:t>人及</w:t>
            </w:r>
          </w:p>
          <w:p>
            <w:pPr>
              <w:pStyle w:val="22"/>
              <w:spacing w:before="61" w:line="231" w:lineRule="auto"/>
              <w:ind w:left="241"/>
            </w:pPr>
            <w:r>
              <w:rPr>
                <w:spacing w:val="-7"/>
              </w:rPr>
              <w:t>以上</w:t>
            </w:r>
          </w:p>
        </w:tc>
        <w:tc>
          <w:tcPr>
            <w:tcW w:w="844" w:type="dxa"/>
            <w:vAlign w:val="top"/>
          </w:tcPr>
          <w:p>
            <w:pPr>
              <w:pStyle w:val="22"/>
              <w:spacing w:before="52" w:line="231" w:lineRule="auto"/>
              <w:ind w:left="167"/>
            </w:pPr>
            <w:r>
              <w:rPr>
                <w:spacing w:val="-1"/>
              </w:rPr>
              <w:t>20</w:t>
            </w:r>
            <w:r>
              <w:rPr>
                <w:spacing w:val="15"/>
              </w:rPr>
              <w:t xml:space="preserve"> </w:t>
            </w:r>
            <w:r>
              <w:rPr>
                <w:spacing w:val="-1"/>
              </w:rPr>
              <w:t>人</w:t>
            </w:r>
          </w:p>
          <w:p>
            <w:pPr>
              <w:pStyle w:val="22"/>
              <w:spacing w:before="61" w:line="231" w:lineRule="auto"/>
              <w:ind w:left="216"/>
            </w:pPr>
            <w:r>
              <w:rPr>
                <w:spacing w:val="5"/>
              </w:rPr>
              <w:t>及以</w:t>
            </w:r>
          </w:p>
          <w:p>
            <w:pPr>
              <w:pStyle w:val="22"/>
              <w:spacing w:before="61" w:line="241" w:lineRule="auto"/>
              <w:ind w:left="324"/>
            </w:pPr>
            <w:r>
              <w:t>上</w:t>
            </w:r>
          </w:p>
        </w:tc>
        <w:tc>
          <w:tcPr>
            <w:tcW w:w="741" w:type="dxa"/>
            <w:vAlign w:val="top"/>
          </w:tcPr>
          <w:p>
            <w:pPr>
              <w:pStyle w:val="22"/>
              <w:spacing w:before="84" w:line="189" w:lineRule="auto"/>
              <w:ind w:left="273"/>
            </w:pPr>
            <w:r>
              <w:rPr>
                <w:spacing w:val="-1"/>
              </w:rPr>
              <w:t>20</w:t>
            </w:r>
          </w:p>
          <w:p>
            <w:pPr>
              <w:pStyle w:val="22"/>
              <w:spacing w:before="74" w:line="231" w:lineRule="auto"/>
              <w:ind w:left="167"/>
            </w:pPr>
            <w:r>
              <w:rPr>
                <w:spacing w:val="3"/>
              </w:rPr>
              <w:t>人以</w:t>
            </w:r>
          </w:p>
          <w:p>
            <w:pPr>
              <w:pStyle w:val="22"/>
              <w:spacing w:before="61" w:line="230" w:lineRule="auto"/>
              <w:ind w:left="277"/>
            </w:pPr>
            <w:r>
              <w:t>下</w:t>
            </w:r>
          </w:p>
        </w:tc>
        <w:tc>
          <w:tcPr>
            <w:tcW w:w="843" w:type="dxa"/>
            <w:vAlign w:val="top"/>
          </w:tcPr>
          <w:p>
            <w:pPr>
              <w:rPr>
                <w:rFonts w:ascii="Arial"/>
                <w:sz w:val="21"/>
              </w:rPr>
            </w:pPr>
          </w:p>
        </w:tc>
        <w:tc>
          <w:tcPr>
            <w:tcW w:w="844"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63" w:type="dxa"/>
            <w:vAlign w:val="top"/>
          </w:tcPr>
          <w:p>
            <w:pPr>
              <w:spacing w:line="452" w:lineRule="auto"/>
              <w:rPr>
                <w:rFonts w:ascii="Arial"/>
                <w:sz w:val="21"/>
              </w:rPr>
            </w:pPr>
          </w:p>
          <w:p>
            <w:pPr>
              <w:pStyle w:val="22"/>
              <w:spacing w:before="65" w:line="229" w:lineRule="auto"/>
              <w:ind w:left="174"/>
            </w:pPr>
            <w:r>
              <w:rPr>
                <w:spacing w:val="6"/>
              </w:rPr>
              <w:t>建筑业</w:t>
            </w:r>
          </w:p>
        </w:tc>
        <w:tc>
          <w:tcPr>
            <w:tcW w:w="1451" w:type="dxa"/>
            <w:vAlign w:val="top"/>
          </w:tcPr>
          <w:p>
            <w:pPr>
              <w:pStyle w:val="22"/>
              <w:spacing w:before="52" w:line="228" w:lineRule="auto"/>
              <w:ind w:left="212"/>
            </w:pPr>
            <w:r>
              <w:rPr>
                <w:spacing w:val="2"/>
              </w:rPr>
              <w:t>收入</w:t>
            </w:r>
            <w:r>
              <w:rPr>
                <w:spacing w:val="19"/>
              </w:rPr>
              <w:t xml:space="preserve"> </w:t>
            </w:r>
            <w:r>
              <w:rPr>
                <w:spacing w:val="2"/>
              </w:rPr>
              <w:t>80000</w:t>
            </w:r>
          </w:p>
          <w:p>
            <w:pPr>
              <w:pStyle w:val="22"/>
              <w:spacing w:before="64" w:line="229" w:lineRule="auto"/>
              <w:ind w:left="209"/>
            </w:pPr>
            <w:r>
              <w:rPr>
                <w:spacing w:val="7"/>
              </w:rPr>
              <w:t>万元以下或</w:t>
            </w:r>
          </w:p>
          <w:p>
            <w:pPr>
              <w:pStyle w:val="22"/>
              <w:spacing w:before="64" w:line="228" w:lineRule="auto"/>
              <w:ind w:left="319"/>
            </w:pPr>
            <w:r>
              <w:rPr>
                <w:spacing w:val="5"/>
              </w:rPr>
              <w:t>资产总额</w:t>
            </w:r>
          </w:p>
          <w:p>
            <w:pPr>
              <w:pStyle w:val="22"/>
              <w:spacing w:before="64" w:line="229" w:lineRule="auto"/>
              <w:ind w:left="205"/>
            </w:pPr>
            <w:r>
              <w:rPr>
                <w:spacing w:val="2"/>
              </w:rPr>
              <w:t>80000</w:t>
            </w:r>
            <w:r>
              <w:rPr>
                <w:spacing w:val="22"/>
              </w:rPr>
              <w:t xml:space="preserve"> </w:t>
            </w:r>
            <w:r>
              <w:rPr>
                <w:spacing w:val="2"/>
              </w:rPr>
              <w:t>万元</w:t>
            </w:r>
          </w:p>
        </w:tc>
        <w:tc>
          <w:tcPr>
            <w:tcW w:w="844" w:type="dxa"/>
            <w:vAlign w:val="top"/>
          </w:tcPr>
          <w:p>
            <w:pPr>
              <w:pStyle w:val="22"/>
              <w:spacing w:before="85" w:line="189" w:lineRule="auto"/>
              <w:ind w:left="219"/>
            </w:pPr>
            <w:r>
              <w:rPr>
                <w:spacing w:val="2"/>
              </w:rPr>
              <w:t>6000</w:t>
            </w:r>
          </w:p>
          <w:p>
            <w:pPr>
              <w:pStyle w:val="22"/>
              <w:spacing w:before="74" w:line="229" w:lineRule="auto"/>
              <w:ind w:left="222"/>
            </w:pPr>
            <w:r>
              <w:rPr>
                <w:spacing w:val="2"/>
              </w:rPr>
              <w:t>万元</w:t>
            </w:r>
          </w:p>
          <w:p>
            <w:pPr>
              <w:pStyle w:val="22"/>
              <w:spacing w:before="64" w:line="231" w:lineRule="auto"/>
              <w:ind w:left="217"/>
            </w:pPr>
            <w:r>
              <w:rPr>
                <w:spacing w:val="5"/>
              </w:rPr>
              <w:t>及以</w:t>
            </w:r>
          </w:p>
          <w:p>
            <w:pPr>
              <w:pStyle w:val="22"/>
              <w:spacing w:before="61" w:line="234" w:lineRule="auto"/>
              <w:ind w:left="322"/>
            </w:pPr>
            <w:r>
              <w:t>上</w:t>
            </w:r>
          </w:p>
        </w:tc>
        <w:tc>
          <w:tcPr>
            <w:tcW w:w="844" w:type="dxa"/>
            <w:vAlign w:val="top"/>
          </w:tcPr>
          <w:p>
            <w:pPr>
              <w:pStyle w:val="22"/>
              <w:spacing w:before="85" w:line="189" w:lineRule="auto"/>
              <w:ind w:left="273"/>
            </w:pPr>
            <w:r>
              <w:rPr>
                <w:spacing w:val="1"/>
              </w:rPr>
              <w:t>300</w:t>
            </w:r>
          </w:p>
          <w:p>
            <w:pPr>
              <w:pStyle w:val="22"/>
              <w:spacing w:before="74" w:line="229" w:lineRule="auto"/>
              <w:ind w:left="221"/>
            </w:pPr>
            <w:r>
              <w:rPr>
                <w:spacing w:val="2"/>
              </w:rPr>
              <w:t>万元</w:t>
            </w:r>
          </w:p>
          <w:p>
            <w:pPr>
              <w:pStyle w:val="22"/>
              <w:spacing w:before="64" w:line="231" w:lineRule="auto"/>
              <w:ind w:left="215"/>
            </w:pPr>
            <w:r>
              <w:rPr>
                <w:spacing w:val="5"/>
              </w:rPr>
              <w:t>及以</w:t>
            </w:r>
          </w:p>
          <w:p>
            <w:pPr>
              <w:pStyle w:val="22"/>
              <w:spacing w:before="61" w:line="234" w:lineRule="auto"/>
              <w:ind w:left="323"/>
            </w:pPr>
            <w:r>
              <w:t>上</w:t>
            </w:r>
          </w:p>
        </w:tc>
        <w:tc>
          <w:tcPr>
            <w:tcW w:w="844" w:type="dxa"/>
            <w:vAlign w:val="top"/>
          </w:tcPr>
          <w:p>
            <w:pPr>
              <w:pStyle w:val="22"/>
              <w:spacing w:before="85" w:line="189" w:lineRule="auto"/>
              <w:ind w:left="274"/>
            </w:pPr>
            <w:r>
              <w:rPr>
                <w:spacing w:val="1"/>
              </w:rPr>
              <w:t>300</w:t>
            </w:r>
          </w:p>
          <w:p>
            <w:pPr>
              <w:pStyle w:val="22"/>
              <w:spacing w:before="74" w:line="229" w:lineRule="auto"/>
              <w:ind w:left="222"/>
            </w:pPr>
            <w:r>
              <w:rPr>
                <w:spacing w:val="2"/>
              </w:rPr>
              <w:t>万元</w:t>
            </w:r>
          </w:p>
          <w:p>
            <w:pPr>
              <w:pStyle w:val="22"/>
              <w:spacing w:before="64" w:line="231" w:lineRule="auto"/>
              <w:ind w:left="216"/>
            </w:pPr>
            <w:r>
              <w:rPr>
                <w:spacing w:val="5"/>
              </w:rPr>
              <w:t>及以</w:t>
            </w:r>
          </w:p>
          <w:p>
            <w:pPr>
              <w:pStyle w:val="22"/>
              <w:spacing w:before="61" w:line="230" w:lineRule="auto"/>
              <w:ind w:left="329"/>
            </w:pPr>
            <w:r>
              <w:t>下</w:t>
            </w:r>
          </w:p>
        </w:tc>
        <w:tc>
          <w:tcPr>
            <w:tcW w:w="843" w:type="dxa"/>
            <w:vAlign w:val="top"/>
          </w:tcPr>
          <w:p>
            <w:pPr>
              <w:rPr>
                <w:rFonts w:ascii="Arial"/>
                <w:sz w:val="21"/>
              </w:rPr>
            </w:pPr>
          </w:p>
        </w:tc>
        <w:tc>
          <w:tcPr>
            <w:tcW w:w="844" w:type="dxa"/>
            <w:vAlign w:val="top"/>
          </w:tcPr>
          <w:p>
            <w:pPr>
              <w:rPr>
                <w:rFonts w:ascii="Arial"/>
                <w:sz w:val="21"/>
              </w:rPr>
            </w:pPr>
          </w:p>
        </w:tc>
        <w:tc>
          <w:tcPr>
            <w:tcW w:w="741" w:type="dxa"/>
            <w:vAlign w:val="top"/>
          </w:tcPr>
          <w:p>
            <w:pPr>
              <w:rPr>
                <w:rFonts w:ascii="Arial"/>
                <w:sz w:val="21"/>
              </w:rPr>
            </w:pPr>
          </w:p>
        </w:tc>
        <w:tc>
          <w:tcPr>
            <w:tcW w:w="843" w:type="dxa"/>
            <w:vAlign w:val="top"/>
          </w:tcPr>
          <w:p>
            <w:pPr>
              <w:pStyle w:val="22"/>
              <w:spacing w:before="85" w:line="189" w:lineRule="auto"/>
              <w:ind w:left="222"/>
            </w:pPr>
            <w:r>
              <w:rPr>
                <w:spacing w:val="1"/>
              </w:rPr>
              <w:t>5000</w:t>
            </w:r>
          </w:p>
          <w:p>
            <w:pPr>
              <w:pStyle w:val="22"/>
              <w:spacing w:before="74" w:line="229" w:lineRule="auto"/>
              <w:ind w:left="223"/>
            </w:pPr>
            <w:r>
              <w:rPr>
                <w:spacing w:val="2"/>
              </w:rPr>
              <w:t>万元</w:t>
            </w:r>
          </w:p>
          <w:p>
            <w:pPr>
              <w:pStyle w:val="22"/>
              <w:spacing w:before="64" w:line="231" w:lineRule="auto"/>
              <w:ind w:left="217"/>
            </w:pPr>
            <w:r>
              <w:rPr>
                <w:spacing w:val="5"/>
              </w:rPr>
              <w:t>及以</w:t>
            </w:r>
          </w:p>
          <w:p>
            <w:pPr>
              <w:pStyle w:val="22"/>
              <w:spacing w:before="61" w:line="234" w:lineRule="auto"/>
              <w:ind w:left="323"/>
            </w:pPr>
            <w:r>
              <w:t>上</w:t>
            </w:r>
          </w:p>
        </w:tc>
        <w:tc>
          <w:tcPr>
            <w:tcW w:w="844" w:type="dxa"/>
            <w:vAlign w:val="top"/>
          </w:tcPr>
          <w:p>
            <w:pPr>
              <w:pStyle w:val="22"/>
              <w:spacing w:before="85" w:line="189" w:lineRule="auto"/>
              <w:ind w:left="275"/>
            </w:pPr>
            <w:r>
              <w:rPr>
                <w:spacing w:val="1"/>
              </w:rPr>
              <w:t>300</w:t>
            </w:r>
          </w:p>
          <w:p>
            <w:pPr>
              <w:pStyle w:val="22"/>
              <w:spacing w:before="74" w:line="229" w:lineRule="auto"/>
              <w:ind w:left="223"/>
            </w:pPr>
            <w:r>
              <w:rPr>
                <w:spacing w:val="2"/>
              </w:rPr>
              <w:t>万元</w:t>
            </w:r>
          </w:p>
          <w:p>
            <w:pPr>
              <w:pStyle w:val="22"/>
              <w:spacing w:before="64" w:line="231" w:lineRule="auto"/>
              <w:ind w:left="217"/>
            </w:pPr>
            <w:r>
              <w:rPr>
                <w:spacing w:val="5"/>
              </w:rPr>
              <w:t>及以</w:t>
            </w:r>
          </w:p>
          <w:p>
            <w:pPr>
              <w:pStyle w:val="22"/>
              <w:spacing w:before="61" w:line="234" w:lineRule="auto"/>
              <w:ind w:left="325"/>
            </w:pPr>
            <w:r>
              <w:t>上</w:t>
            </w:r>
          </w:p>
        </w:tc>
        <w:tc>
          <w:tcPr>
            <w:tcW w:w="849" w:type="dxa"/>
            <w:vAlign w:val="top"/>
          </w:tcPr>
          <w:p>
            <w:pPr>
              <w:pStyle w:val="22"/>
              <w:spacing w:before="85" w:line="189" w:lineRule="auto"/>
              <w:ind w:left="275"/>
            </w:pPr>
            <w:r>
              <w:rPr>
                <w:spacing w:val="1"/>
              </w:rPr>
              <w:t>300</w:t>
            </w:r>
          </w:p>
          <w:p>
            <w:pPr>
              <w:pStyle w:val="22"/>
              <w:spacing w:before="74" w:line="229" w:lineRule="auto"/>
              <w:ind w:left="223"/>
            </w:pPr>
            <w:r>
              <w:rPr>
                <w:spacing w:val="2"/>
              </w:rPr>
              <w:t>万元</w:t>
            </w:r>
          </w:p>
          <w:p>
            <w:pPr>
              <w:pStyle w:val="22"/>
              <w:spacing w:before="64" w:line="231" w:lineRule="auto"/>
              <w:ind w:left="218"/>
            </w:pPr>
            <w:r>
              <w:rPr>
                <w:spacing w:val="5"/>
              </w:rPr>
              <w:t>及以</w:t>
            </w:r>
          </w:p>
          <w:p>
            <w:pPr>
              <w:pStyle w:val="22"/>
              <w:spacing w:before="61" w:line="230" w:lineRule="auto"/>
              <w:ind w:left="331"/>
            </w:pPr>
            <w: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63" w:type="dxa"/>
            <w:vAlign w:val="top"/>
          </w:tcPr>
          <w:p>
            <w:pPr>
              <w:spacing w:line="455" w:lineRule="auto"/>
              <w:rPr>
                <w:rFonts w:ascii="Arial"/>
                <w:sz w:val="21"/>
              </w:rPr>
            </w:pPr>
          </w:p>
          <w:p>
            <w:pPr>
              <w:pStyle w:val="22"/>
              <w:spacing w:before="65" w:line="229" w:lineRule="auto"/>
              <w:ind w:left="171"/>
            </w:pPr>
            <w:r>
              <w:rPr>
                <w:spacing w:val="7"/>
              </w:rPr>
              <w:t>批发业</w:t>
            </w:r>
          </w:p>
        </w:tc>
        <w:tc>
          <w:tcPr>
            <w:tcW w:w="1451" w:type="dxa"/>
            <w:vAlign w:val="top"/>
          </w:tcPr>
          <w:p>
            <w:pPr>
              <w:pStyle w:val="22"/>
              <w:spacing w:before="55" w:line="230" w:lineRule="auto"/>
              <w:ind w:left="153"/>
            </w:pPr>
            <w:r>
              <w:rPr>
                <w:spacing w:val="2"/>
              </w:rPr>
              <w:t>人员</w:t>
            </w:r>
            <w:r>
              <w:rPr>
                <w:spacing w:val="18"/>
              </w:rPr>
              <w:t xml:space="preserve"> </w:t>
            </w:r>
            <w:r>
              <w:rPr>
                <w:spacing w:val="2"/>
              </w:rPr>
              <w:t>200</w:t>
            </w:r>
            <w:r>
              <w:rPr>
                <w:spacing w:val="14"/>
              </w:rPr>
              <w:t xml:space="preserve"> </w:t>
            </w:r>
            <w:r>
              <w:rPr>
                <w:spacing w:val="2"/>
              </w:rPr>
              <w:t>人</w:t>
            </w:r>
          </w:p>
          <w:p>
            <w:pPr>
              <w:pStyle w:val="22"/>
              <w:spacing w:before="63" w:line="229" w:lineRule="auto"/>
              <w:ind w:left="228"/>
            </w:pPr>
            <w:r>
              <w:rPr>
                <w:spacing w:val="3"/>
              </w:rPr>
              <w:t>以下或营业</w:t>
            </w:r>
          </w:p>
          <w:p>
            <w:pPr>
              <w:pStyle w:val="22"/>
              <w:spacing w:before="64" w:line="228" w:lineRule="auto"/>
              <w:ind w:left="212"/>
            </w:pPr>
            <w:r>
              <w:rPr>
                <w:spacing w:val="2"/>
              </w:rPr>
              <w:t>收入</w:t>
            </w:r>
            <w:r>
              <w:rPr>
                <w:spacing w:val="19"/>
              </w:rPr>
              <w:t xml:space="preserve"> </w:t>
            </w:r>
            <w:r>
              <w:rPr>
                <w:spacing w:val="2"/>
              </w:rPr>
              <w:t>40000</w:t>
            </w:r>
          </w:p>
          <w:p>
            <w:pPr>
              <w:pStyle w:val="22"/>
              <w:spacing w:before="64" w:line="229" w:lineRule="auto"/>
              <w:ind w:left="315"/>
            </w:pPr>
            <w:r>
              <w:rPr>
                <w:spacing w:val="6"/>
              </w:rPr>
              <w:t>万元以下</w:t>
            </w:r>
          </w:p>
        </w:tc>
        <w:tc>
          <w:tcPr>
            <w:tcW w:w="844" w:type="dxa"/>
            <w:vAlign w:val="top"/>
          </w:tcPr>
          <w:p>
            <w:pPr>
              <w:pStyle w:val="22"/>
              <w:spacing w:before="88" w:line="189" w:lineRule="auto"/>
              <w:ind w:left="222"/>
            </w:pPr>
            <w:r>
              <w:rPr>
                <w:spacing w:val="1"/>
              </w:rPr>
              <w:t>5000</w:t>
            </w:r>
          </w:p>
          <w:p>
            <w:pPr>
              <w:pStyle w:val="22"/>
              <w:spacing w:before="74" w:line="229" w:lineRule="auto"/>
              <w:ind w:left="222"/>
            </w:pPr>
            <w:r>
              <w:rPr>
                <w:spacing w:val="2"/>
              </w:rPr>
              <w:t>万元</w:t>
            </w:r>
          </w:p>
          <w:p>
            <w:pPr>
              <w:pStyle w:val="22"/>
              <w:spacing w:before="64" w:line="231" w:lineRule="auto"/>
              <w:ind w:left="217"/>
            </w:pPr>
            <w:r>
              <w:rPr>
                <w:spacing w:val="5"/>
              </w:rPr>
              <w:t>及以</w:t>
            </w:r>
          </w:p>
          <w:p>
            <w:pPr>
              <w:pStyle w:val="22"/>
              <w:spacing w:before="61" w:line="231" w:lineRule="auto"/>
              <w:ind w:left="322"/>
            </w:pPr>
            <w:r>
              <w:t>上</w:t>
            </w:r>
          </w:p>
        </w:tc>
        <w:tc>
          <w:tcPr>
            <w:tcW w:w="844" w:type="dxa"/>
            <w:vAlign w:val="top"/>
          </w:tcPr>
          <w:p>
            <w:pPr>
              <w:pStyle w:val="22"/>
              <w:spacing w:before="87" w:line="190" w:lineRule="auto"/>
              <w:ind w:left="231"/>
            </w:pPr>
            <w:r>
              <w:rPr>
                <w:spacing w:val="-1"/>
              </w:rPr>
              <w:t>1000</w:t>
            </w:r>
          </w:p>
          <w:p>
            <w:pPr>
              <w:pStyle w:val="22"/>
              <w:spacing w:before="74" w:line="229" w:lineRule="auto"/>
              <w:ind w:left="221"/>
            </w:pPr>
            <w:r>
              <w:rPr>
                <w:spacing w:val="2"/>
              </w:rPr>
              <w:t>万元</w:t>
            </w:r>
          </w:p>
          <w:p>
            <w:pPr>
              <w:pStyle w:val="22"/>
              <w:spacing w:before="64" w:line="231" w:lineRule="auto"/>
              <w:ind w:left="215"/>
            </w:pPr>
            <w:r>
              <w:rPr>
                <w:spacing w:val="5"/>
              </w:rPr>
              <w:t>及以</w:t>
            </w:r>
          </w:p>
          <w:p>
            <w:pPr>
              <w:pStyle w:val="22"/>
              <w:spacing w:before="61" w:line="231" w:lineRule="auto"/>
              <w:ind w:left="323"/>
            </w:pPr>
            <w:r>
              <w:t>上</w:t>
            </w:r>
          </w:p>
        </w:tc>
        <w:tc>
          <w:tcPr>
            <w:tcW w:w="844" w:type="dxa"/>
            <w:vAlign w:val="top"/>
          </w:tcPr>
          <w:p>
            <w:pPr>
              <w:pStyle w:val="22"/>
              <w:spacing w:before="87" w:line="190" w:lineRule="auto"/>
              <w:ind w:left="232"/>
            </w:pPr>
            <w:r>
              <w:rPr>
                <w:spacing w:val="-1"/>
              </w:rPr>
              <w:t>1000</w:t>
            </w:r>
          </w:p>
          <w:p>
            <w:pPr>
              <w:pStyle w:val="22"/>
              <w:spacing w:before="74" w:line="229" w:lineRule="auto"/>
              <w:ind w:left="222"/>
            </w:pPr>
            <w:r>
              <w:rPr>
                <w:spacing w:val="2"/>
              </w:rPr>
              <w:t>万元</w:t>
            </w:r>
          </w:p>
          <w:p>
            <w:pPr>
              <w:pStyle w:val="22"/>
              <w:spacing w:before="64" w:line="231" w:lineRule="auto"/>
              <w:ind w:left="216"/>
            </w:pPr>
            <w:r>
              <w:rPr>
                <w:spacing w:val="5"/>
              </w:rPr>
              <w:t>及以</w:t>
            </w:r>
          </w:p>
          <w:p>
            <w:pPr>
              <w:pStyle w:val="22"/>
              <w:spacing w:before="61" w:line="230" w:lineRule="auto"/>
              <w:ind w:left="329"/>
            </w:pPr>
            <w:r>
              <w:t>下</w:t>
            </w:r>
          </w:p>
        </w:tc>
        <w:tc>
          <w:tcPr>
            <w:tcW w:w="843" w:type="dxa"/>
            <w:vAlign w:val="top"/>
          </w:tcPr>
          <w:p>
            <w:pPr>
              <w:pStyle w:val="22"/>
              <w:spacing w:before="55" w:line="231" w:lineRule="auto"/>
              <w:ind w:left="165"/>
            </w:pPr>
            <w:r>
              <w:rPr>
                <w:spacing w:val="-1"/>
              </w:rPr>
              <w:t>20</w:t>
            </w:r>
            <w:r>
              <w:rPr>
                <w:spacing w:val="17"/>
              </w:rPr>
              <w:t xml:space="preserve"> </w:t>
            </w:r>
            <w:r>
              <w:rPr>
                <w:spacing w:val="-1"/>
              </w:rPr>
              <w:t>人</w:t>
            </w:r>
          </w:p>
          <w:p>
            <w:pPr>
              <w:pStyle w:val="22"/>
              <w:spacing w:before="61" w:line="231" w:lineRule="auto"/>
              <w:ind w:left="217"/>
            </w:pPr>
            <w:r>
              <w:rPr>
                <w:spacing w:val="5"/>
              </w:rPr>
              <w:t>及以</w:t>
            </w:r>
          </w:p>
          <w:p>
            <w:pPr>
              <w:pStyle w:val="22"/>
              <w:spacing w:before="61" w:line="241" w:lineRule="auto"/>
              <w:ind w:left="322"/>
            </w:pPr>
            <w:r>
              <w:t>上</w:t>
            </w:r>
          </w:p>
        </w:tc>
        <w:tc>
          <w:tcPr>
            <w:tcW w:w="844" w:type="dxa"/>
            <w:vAlign w:val="top"/>
          </w:tcPr>
          <w:p>
            <w:pPr>
              <w:pStyle w:val="22"/>
              <w:spacing w:before="55" w:line="231" w:lineRule="auto"/>
              <w:ind w:left="247"/>
            </w:pPr>
            <w:r>
              <w:rPr>
                <w:spacing w:val="-4"/>
              </w:rPr>
              <w:t>5</w:t>
            </w:r>
            <w:r>
              <w:rPr>
                <w:spacing w:val="-39"/>
              </w:rPr>
              <w:t xml:space="preserve"> </w:t>
            </w:r>
            <w:r>
              <w:rPr>
                <w:spacing w:val="-4"/>
              </w:rPr>
              <w:t>人</w:t>
            </w:r>
          </w:p>
          <w:p>
            <w:pPr>
              <w:pStyle w:val="22"/>
              <w:spacing w:before="61" w:line="231" w:lineRule="auto"/>
              <w:ind w:left="216"/>
            </w:pPr>
            <w:r>
              <w:rPr>
                <w:spacing w:val="5"/>
              </w:rPr>
              <w:t>及以</w:t>
            </w:r>
          </w:p>
          <w:p>
            <w:pPr>
              <w:pStyle w:val="22"/>
              <w:spacing w:before="61" w:line="241" w:lineRule="auto"/>
              <w:ind w:left="324"/>
            </w:pPr>
            <w:r>
              <w:t>上</w:t>
            </w:r>
          </w:p>
        </w:tc>
        <w:tc>
          <w:tcPr>
            <w:tcW w:w="741" w:type="dxa"/>
            <w:vAlign w:val="top"/>
          </w:tcPr>
          <w:p>
            <w:pPr>
              <w:pStyle w:val="22"/>
              <w:spacing w:before="55" w:line="312" w:lineRule="exact"/>
              <w:ind w:left="169"/>
            </w:pPr>
            <w:r>
              <w:rPr>
                <w:spacing w:val="-4"/>
                <w:position w:val="7"/>
              </w:rPr>
              <w:t>5</w:t>
            </w:r>
            <w:r>
              <w:rPr>
                <w:spacing w:val="16"/>
                <w:position w:val="7"/>
              </w:rPr>
              <w:t xml:space="preserve"> </w:t>
            </w:r>
            <w:r>
              <w:rPr>
                <w:spacing w:val="-4"/>
                <w:position w:val="7"/>
              </w:rPr>
              <w:t>人</w:t>
            </w:r>
          </w:p>
          <w:p>
            <w:pPr>
              <w:pStyle w:val="22"/>
              <w:spacing w:line="229" w:lineRule="auto"/>
              <w:ind w:left="188"/>
            </w:pPr>
            <w:r>
              <w:rPr>
                <w:spacing w:val="-7"/>
              </w:rPr>
              <w:t>以下</w:t>
            </w:r>
          </w:p>
        </w:tc>
        <w:tc>
          <w:tcPr>
            <w:tcW w:w="843" w:type="dxa"/>
            <w:vAlign w:val="top"/>
          </w:tcPr>
          <w:p>
            <w:pPr>
              <w:rPr>
                <w:rFonts w:ascii="Arial"/>
                <w:sz w:val="21"/>
              </w:rPr>
            </w:pPr>
          </w:p>
        </w:tc>
        <w:tc>
          <w:tcPr>
            <w:tcW w:w="844"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63" w:type="dxa"/>
            <w:vAlign w:val="top"/>
          </w:tcPr>
          <w:p>
            <w:pPr>
              <w:spacing w:line="456" w:lineRule="auto"/>
              <w:rPr>
                <w:rFonts w:ascii="Arial"/>
                <w:sz w:val="21"/>
              </w:rPr>
            </w:pPr>
          </w:p>
          <w:p>
            <w:pPr>
              <w:pStyle w:val="22"/>
              <w:spacing w:before="65" w:line="228" w:lineRule="auto"/>
              <w:ind w:left="172"/>
            </w:pPr>
            <w:r>
              <w:rPr>
                <w:spacing w:val="6"/>
              </w:rPr>
              <w:t>零售业</w:t>
            </w:r>
          </w:p>
        </w:tc>
        <w:tc>
          <w:tcPr>
            <w:tcW w:w="1451" w:type="dxa"/>
            <w:vAlign w:val="top"/>
          </w:tcPr>
          <w:p>
            <w:pPr>
              <w:pStyle w:val="22"/>
              <w:spacing w:before="55" w:line="230" w:lineRule="auto"/>
              <w:ind w:left="153"/>
            </w:pPr>
            <w:r>
              <w:rPr>
                <w:spacing w:val="1"/>
              </w:rPr>
              <w:t>人员</w:t>
            </w:r>
            <w:r>
              <w:rPr>
                <w:spacing w:val="24"/>
              </w:rPr>
              <w:t xml:space="preserve"> </w:t>
            </w:r>
            <w:r>
              <w:rPr>
                <w:spacing w:val="1"/>
              </w:rPr>
              <w:t>300</w:t>
            </w:r>
            <w:r>
              <w:rPr>
                <w:spacing w:val="14"/>
              </w:rPr>
              <w:t xml:space="preserve"> </w:t>
            </w:r>
            <w:r>
              <w:rPr>
                <w:spacing w:val="1"/>
              </w:rPr>
              <w:t>人</w:t>
            </w:r>
          </w:p>
          <w:p>
            <w:pPr>
              <w:pStyle w:val="22"/>
              <w:spacing w:before="63" w:line="229" w:lineRule="auto"/>
              <w:ind w:left="228"/>
            </w:pPr>
            <w:r>
              <w:rPr>
                <w:spacing w:val="3"/>
              </w:rPr>
              <w:t>以下或营业</w:t>
            </w:r>
          </w:p>
          <w:p>
            <w:pPr>
              <w:pStyle w:val="22"/>
              <w:spacing w:before="64" w:line="228" w:lineRule="auto"/>
              <w:ind w:left="212"/>
            </w:pPr>
            <w:r>
              <w:rPr>
                <w:spacing w:val="2"/>
              </w:rPr>
              <w:t>收入</w:t>
            </w:r>
            <w:r>
              <w:rPr>
                <w:spacing w:val="19"/>
              </w:rPr>
              <w:t xml:space="preserve"> </w:t>
            </w:r>
            <w:r>
              <w:rPr>
                <w:spacing w:val="2"/>
              </w:rPr>
              <w:t>20000</w:t>
            </w:r>
          </w:p>
          <w:p>
            <w:pPr>
              <w:pStyle w:val="22"/>
              <w:spacing w:before="64" w:line="229" w:lineRule="auto"/>
              <w:ind w:left="315"/>
            </w:pPr>
            <w:r>
              <w:rPr>
                <w:spacing w:val="6"/>
              </w:rPr>
              <w:t>万元以下</w:t>
            </w:r>
          </w:p>
        </w:tc>
        <w:tc>
          <w:tcPr>
            <w:tcW w:w="844" w:type="dxa"/>
            <w:vAlign w:val="top"/>
          </w:tcPr>
          <w:p>
            <w:pPr>
              <w:pStyle w:val="22"/>
              <w:spacing w:before="88" w:line="189" w:lineRule="auto"/>
              <w:ind w:left="272"/>
            </w:pPr>
            <w:r>
              <w:rPr>
                <w:spacing w:val="1"/>
              </w:rPr>
              <w:t>500</w:t>
            </w:r>
          </w:p>
          <w:p>
            <w:pPr>
              <w:pStyle w:val="22"/>
              <w:spacing w:before="74" w:line="229" w:lineRule="auto"/>
              <w:ind w:left="222"/>
            </w:pPr>
            <w:r>
              <w:rPr>
                <w:spacing w:val="2"/>
              </w:rPr>
              <w:t>万元</w:t>
            </w:r>
          </w:p>
          <w:p>
            <w:pPr>
              <w:pStyle w:val="22"/>
              <w:spacing w:before="64" w:line="231" w:lineRule="auto"/>
              <w:ind w:left="217"/>
            </w:pPr>
            <w:r>
              <w:rPr>
                <w:spacing w:val="5"/>
              </w:rPr>
              <w:t>及以</w:t>
            </w:r>
          </w:p>
          <w:p>
            <w:pPr>
              <w:pStyle w:val="22"/>
              <w:spacing w:before="61" w:line="231" w:lineRule="auto"/>
              <w:ind w:left="322"/>
            </w:pPr>
            <w:r>
              <w:t>上</w:t>
            </w:r>
          </w:p>
        </w:tc>
        <w:tc>
          <w:tcPr>
            <w:tcW w:w="844" w:type="dxa"/>
            <w:vAlign w:val="top"/>
          </w:tcPr>
          <w:p>
            <w:pPr>
              <w:pStyle w:val="22"/>
              <w:spacing w:before="56" w:line="269" w:lineRule="auto"/>
              <w:ind w:left="217" w:right="133" w:hanging="65"/>
              <w:jc w:val="both"/>
            </w:pPr>
            <w:r>
              <w:rPr>
                <w:spacing w:val="-4"/>
              </w:rPr>
              <w:t>100</w:t>
            </w:r>
            <w:r>
              <w:rPr>
                <w:spacing w:val="-33"/>
              </w:rPr>
              <w:t xml:space="preserve"> </w:t>
            </w:r>
            <w:r>
              <w:rPr>
                <w:spacing w:val="-4"/>
              </w:rPr>
              <w:t>万</w:t>
            </w:r>
            <w:r>
              <w:t xml:space="preserve"> </w:t>
            </w:r>
            <w:r>
              <w:rPr>
                <w:spacing w:val="2"/>
              </w:rPr>
              <w:t xml:space="preserve">元及 </w:t>
            </w:r>
            <w:r>
              <w:rPr>
                <w:spacing w:val="3"/>
              </w:rPr>
              <w:t>以上</w:t>
            </w:r>
          </w:p>
        </w:tc>
        <w:tc>
          <w:tcPr>
            <w:tcW w:w="844" w:type="dxa"/>
            <w:vAlign w:val="top"/>
          </w:tcPr>
          <w:p>
            <w:pPr>
              <w:pStyle w:val="22"/>
              <w:spacing w:before="88" w:line="280" w:lineRule="exact"/>
              <w:ind w:left="285"/>
            </w:pPr>
            <w:r>
              <w:rPr>
                <w:spacing w:val="-3"/>
                <w:position w:val="8"/>
              </w:rPr>
              <w:t>100</w:t>
            </w:r>
          </w:p>
          <w:p>
            <w:pPr>
              <w:pStyle w:val="22"/>
              <w:spacing w:line="229" w:lineRule="auto"/>
              <w:ind w:left="222"/>
            </w:pPr>
            <w:r>
              <w:rPr>
                <w:spacing w:val="2"/>
              </w:rPr>
              <w:t>万元</w:t>
            </w:r>
          </w:p>
          <w:p>
            <w:pPr>
              <w:pStyle w:val="22"/>
              <w:spacing w:before="63" w:line="230" w:lineRule="auto"/>
              <w:ind w:left="240"/>
            </w:pPr>
            <w:r>
              <w:rPr>
                <w:spacing w:val="-7"/>
              </w:rPr>
              <w:t>以下</w:t>
            </w:r>
          </w:p>
        </w:tc>
        <w:tc>
          <w:tcPr>
            <w:tcW w:w="843" w:type="dxa"/>
            <w:vAlign w:val="top"/>
          </w:tcPr>
          <w:p>
            <w:pPr>
              <w:pStyle w:val="22"/>
              <w:spacing w:before="56" w:line="231" w:lineRule="auto"/>
              <w:ind w:left="166"/>
            </w:pPr>
            <w:r>
              <w:rPr>
                <w:spacing w:val="-1"/>
              </w:rPr>
              <w:t>50</w:t>
            </w:r>
            <w:r>
              <w:rPr>
                <w:spacing w:val="16"/>
              </w:rPr>
              <w:t xml:space="preserve"> </w:t>
            </w:r>
            <w:r>
              <w:rPr>
                <w:spacing w:val="-1"/>
              </w:rPr>
              <w:t>人</w:t>
            </w:r>
          </w:p>
          <w:p>
            <w:pPr>
              <w:pStyle w:val="22"/>
              <w:spacing w:before="61" w:line="231" w:lineRule="auto"/>
              <w:ind w:left="217"/>
            </w:pPr>
            <w:r>
              <w:rPr>
                <w:spacing w:val="5"/>
              </w:rPr>
              <w:t>及以</w:t>
            </w:r>
          </w:p>
          <w:p>
            <w:pPr>
              <w:pStyle w:val="22"/>
              <w:spacing w:before="61" w:line="241" w:lineRule="auto"/>
              <w:ind w:left="322"/>
            </w:pPr>
            <w:r>
              <w:t>上</w:t>
            </w:r>
          </w:p>
        </w:tc>
        <w:tc>
          <w:tcPr>
            <w:tcW w:w="844" w:type="dxa"/>
            <w:vAlign w:val="top"/>
          </w:tcPr>
          <w:p>
            <w:pPr>
              <w:pStyle w:val="22"/>
              <w:spacing w:before="56" w:line="231" w:lineRule="auto"/>
              <w:ind w:left="180"/>
            </w:pPr>
            <w:r>
              <w:rPr>
                <w:spacing w:val="-5"/>
              </w:rPr>
              <w:t>10</w:t>
            </w:r>
            <w:r>
              <w:rPr>
                <w:spacing w:val="14"/>
              </w:rPr>
              <w:t xml:space="preserve"> </w:t>
            </w:r>
            <w:r>
              <w:rPr>
                <w:spacing w:val="-5"/>
              </w:rPr>
              <w:t>人</w:t>
            </w:r>
          </w:p>
          <w:p>
            <w:pPr>
              <w:pStyle w:val="22"/>
              <w:spacing w:before="61" w:line="231" w:lineRule="auto"/>
              <w:ind w:left="216"/>
            </w:pPr>
            <w:r>
              <w:rPr>
                <w:spacing w:val="5"/>
              </w:rPr>
              <w:t>及以</w:t>
            </w:r>
          </w:p>
          <w:p>
            <w:pPr>
              <w:pStyle w:val="22"/>
              <w:spacing w:before="61" w:line="241" w:lineRule="auto"/>
              <w:ind w:left="324"/>
            </w:pPr>
            <w:r>
              <w:t>上</w:t>
            </w:r>
          </w:p>
        </w:tc>
        <w:tc>
          <w:tcPr>
            <w:tcW w:w="741" w:type="dxa"/>
            <w:vAlign w:val="top"/>
          </w:tcPr>
          <w:p>
            <w:pPr>
              <w:pStyle w:val="22"/>
              <w:spacing w:before="87" w:line="190" w:lineRule="auto"/>
              <w:ind w:left="286"/>
            </w:pPr>
            <w:r>
              <w:rPr>
                <w:spacing w:val="-7"/>
              </w:rPr>
              <w:t>10</w:t>
            </w:r>
          </w:p>
          <w:p>
            <w:pPr>
              <w:pStyle w:val="22"/>
              <w:spacing w:before="74" w:line="231" w:lineRule="auto"/>
              <w:ind w:left="167"/>
            </w:pPr>
            <w:r>
              <w:rPr>
                <w:spacing w:val="3"/>
              </w:rPr>
              <w:t>人以</w:t>
            </w:r>
          </w:p>
          <w:p>
            <w:pPr>
              <w:pStyle w:val="22"/>
              <w:spacing w:before="61" w:line="230" w:lineRule="auto"/>
              <w:ind w:left="277"/>
            </w:pPr>
            <w:r>
              <w:t>下</w:t>
            </w:r>
          </w:p>
        </w:tc>
        <w:tc>
          <w:tcPr>
            <w:tcW w:w="843" w:type="dxa"/>
            <w:vAlign w:val="top"/>
          </w:tcPr>
          <w:p>
            <w:pPr>
              <w:rPr>
                <w:rFonts w:ascii="Arial"/>
                <w:sz w:val="21"/>
              </w:rPr>
            </w:pPr>
          </w:p>
        </w:tc>
        <w:tc>
          <w:tcPr>
            <w:tcW w:w="844"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963" w:type="dxa"/>
            <w:vAlign w:val="top"/>
          </w:tcPr>
          <w:p>
            <w:pPr>
              <w:spacing w:line="302" w:lineRule="auto"/>
              <w:rPr>
                <w:rFonts w:ascii="Arial"/>
                <w:sz w:val="21"/>
              </w:rPr>
            </w:pPr>
          </w:p>
          <w:p>
            <w:pPr>
              <w:pStyle w:val="22"/>
              <w:spacing w:before="65" w:line="258" w:lineRule="auto"/>
              <w:ind w:left="276" w:right="165" w:hanging="100"/>
            </w:pPr>
            <w:r>
              <w:rPr>
                <w:spacing w:val="5"/>
              </w:rPr>
              <w:t>交通运</w:t>
            </w:r>
            <w:r>
              <w:t xml:space="preserve"> </w:t>
            </w:r>
            <w:r>
              <w:rPr>
                <w:spacing w:val="5"/>
              </w:rPr>
              <w:t>输业</w:t>
            </w:r>
          </w:p>
        </w:tc>
        <w:tc>
          <w:tcPr>
            <w:tcW w:w="1451" w:type="dxa"/>
            <w:vAlign w:val="top"/>
          </w:tcPr>
          <w:p>
            <w:pPr>
              <w:pStyle w:val="22"/>
              <w:spacing w:before="56" w:line="230" w:lineRule="auto"/>
              <w:ind w:left="127"/>
            </w:pPr>
            <w:r>
              <w:t>人员</w:t>
            </w:r>
            <w:r>
              <w:rPr>
                <w:spacing w:val="36"/>
              </w:rPr>
              <w:t xml:space="preserve"> </w:t>
            </w:r>
            <w:r>
              <w:t>1000</w:t>
            </w:r>
            <w:r>
              <w:rPr>
                <w:spacing w:val="-42"/>
              </w:rPr>
              <w:t xml:space="preserve"> </w:t>
            </w:r>
            <w:r>
              <w:t>人</w:t>
            </w:r>
          </w:p>
          <w:p>
            <w:pPr>
              <w:pStyle w:val="22"/>
              <w:spacing w:before="63" w:line="229" w:lineRule="auto"/>
              <w:ind w:left="228"/>
            </w:pPr>
            <w:r>
              <w:rPr>
                <w:spacing w:val="3"/>
              </w:rPr>
              <w:t>以下或营业</w:t>
            </w:r>
          </w:p>
          <w:p>
            <w:pPr>
              <w:pStyle w:val="22"/>
              <w:spacing w:before="64" w:line="228" w:lineRule="auto"/>
              <w:ind w:left="238"/>
            </w:pPr>
            <w:r>
              <w:rPr>
                <w:spacing w:val="2"/>
              </w:rPr>
              <w:t>收入</w:t>
            </w:r>
            <w:r>
              <w:rPr>
                <w:spacing w:val="-36"/>
              </w:rPr>
              <w:t xml:space="preserve"> </w:t>
            </w:r>
            <w:r>
              <w:rPr>
                <w:spacing w:val="2"/>
              </w:rPr>
              <w:t>30000</w:t>
            </w:r>
          </w:p>
          <w:p>
            <w:pPr>
              <w:pStyle w:val="22"/>
              <w:spacing w:before="64" w:line="229" w:lineRule="auto"/>
              <w:ind w:left="315"/>
            </w:pPr>
            <w:r>
              <w:rPr>
                <w:spacing w:val="6"/>
              </w:rPr>
              <w:t>万元以下</w:t>
            </w:r>
          </w:p>
        </w:tc>
        <w:tc>
          <w:tcPr>
            <w:tcW w:w="844" w:type="dxa"/>
            <w:vAlign w:val="top"/>
          </w:tcPr>
          <w:p>
            <w:pPr>
              <w:pStyle w:val="22"/>
              <w:spacing w:before="89" w:line="189" w:lineRule="auto"/>
              <w:ind w:left="222"/>
            </w:pPr>
            <w:r>
              <w:rPr>
                <w:spacing w:val="1"/>
              </w:rPr>
              <w:t>3000</w:t>
            </w:r>
          </w:p>
          <w:p>
            <w:pPr>
              <w:pStyle w:val="22"/>
              <w:spacing w:before="74" w:line="229" w:lineRule="auto"/>
              <w:ind w:left="222"/>
            </w:pPr>
            <w:r>
              <w:rPr>
                <w:spacing w:val="2"/>
              </w:rPr>
              <w:t>万元</w:t>
            </w:r>
          </w:p>
          <w:p>
            <w:pPr>
              <w:pStyle w:val="22"/>
              <w:spacing w:before="64" w:line="231" w:lineRule="auto"/>
              <w:ind w:left="217"/>
            </w:pPr>
            <w:r>
              <w:rPr>
                <w:spacing w:val="5"/>
              </w:rPr>
              <w:t>及以</w:t>
            </w:r>
          </w:p>
          <w:p>
            <w:pPr>
              <w:pStyle w:val="22"/>
              <w:spacing w:before="61" w:line="233" w:lineRule="auto"/>
              <w:ind w:left="322"/>
            </w:pPr>
            <w:r>
              <w:t>上</w:t>
            </w:r>
          </w:p>
        </w:tc>
        <w:tc>
          <w:tcPr>
            <w:tcW w:w="844" w:type="dxa"/>
            <w:vAlign w:val="top"/>
          </w:tcPr>
          <w:p>
            <w:pPr>
              <w:pStyle w:val="22"/>
              <w:spacing w:before="56" w:line="269" w:lineRule="auto"/>
              <w:ind w:left="217" w:right="133" w:hanging="78"/>
              <w:jc w:val="both"/>
            </w:pPr>
            <w:r>
              <w:t>200</w:t>
            </w:r>
            <w:r>
              <w:rPr>
                <w:spacing w:val="-36"/>
              </w:rPr>
              <w:t xml:space="preserve"> </w:t>
            </w:r>
            <w:r>
              <w:t xml:space="preserve">万 </w:t>
            </w:r>
            <w:r>
              <w:rPr>
                <w:spacing w:val="2"/>
              </w:rPr>
              <w:t xml:space="preserve">元及 </w:t>
            </w:r>
            <w:r>
              <w:rPr>
                <w:spacing w:val="3"/>
              </w:rPr>
              <w:t>以上</w:t>
            </w:r>
          </w:p>
        </w:tc>
        <w:tc>
          <w:tcPr>
            <w:tcW w:w="844" w:type="dxa"/>
            <w:vAlign w:val="top"/>
          </w:tcPr>
          <w:p>
            <w:pPr>
              <w:pStyle w:val="22"/>
              <w:spacing w:before="56" w:line="229" w:lineRule="auto"/>
              <w:ind w:left="140"/>
            </w:pPr>
            <w:r>
              <w:rPr>
                <w:spacing w:val="1"/>
              </w:rPr>
              <w:t>200</w:t>
            </w:r>
            <w:r>
              <w:rPr>
                <w:spacing w:val="-36"/>
              </w:rPr>
              <w:t xml:space="preserve"> </w:t>
            </w:r>
            <w:r>
              <w:rPr>
                <w:spacing w:val="1"/>
              </w:rPr>
              <w:t>万</w:t>
            </w:r>
          </w:p>
          <w:p>
            <w:pPr>
              <w:pStyle w:val="22"/>
              <w:spacing w:before="63" w:line="229" w:lineRule="auto"/>
              <w:ind w:left="218"/>
            </w:pPr>
            <w:r>
              <w:rPr>
                <w:spacing w:val="3"/>
              </w:rPr>
              <w:t>元以</w:t>
            </w:r>
          </w:p>
          <w:p>
            <w:pPr>
              <w:pStyle w:val="22"/>
              <w:spacing w:before="63" w:line="230" w:lineRule="auto"/>
              <w:ind w:left="329"/>
            </w:pPr>
            <w:r>
              <w:t>下</w:t>
            </w:r>
          </w:p>
        </w:tc>
        <w:tc>
          <w:tcPr>
            <w:tcW w:w="843" w:type="dxa"/>
            <w:vAlign w:val="top"/>
          </w:tcPr>
          <w:p>
            <w:pPr>
              <w:pStyle w:val="22"/>
              <w:spacing w:before="56" w:line="231" w:lineRule="auto"/>
              <w:ind w:left="142"/>
            </w:pPr>
            <w:r>
              <w:t>300</w:t>
            </w:r>
            <w:r>
              <w:rPr>
                <w:spacing w:val="-37"/>
              </w:rPr>
              <w:t xml:space="preserve"> </w:t>
            </w:r>
            <w:r>
              <w:t>人</w:t>
            </w:r>
          </w:p>
          <w:p>
            <w:pPr>
              <w:pStyle w:val="22"/>
              <w:spacing w:before="61" w:line="231" w:lineRule="auto"/>
              <w:ind w:left="217"/>
            </w:pPr>
            <w:r>
              <w:rPr>
                <w:spacing w:val="5"/>
              </w:rPr>
              <w:t>及以</w:t>
            </w:r>
          </w:p>
          <w:p>
            <w:pPr>
              <w:pStyle w:val="22"/>
              <w:spacing w:before="61" w:line="241" w:lineRule="auto"/>
              <w:ind w:left="322"/>
            </w:pPr>
            <w:r>
              <w:t>上</w:t>
            </w:r>
          </w:p>
        </w:tc>
        <w:tc>
          <w:tcPr>
            <w:tcW w:w="844" w:type="dxa"/>
            <w:vAlign w:val="top"/>
          </w:tcPr>
          <w:p>
            <w:pPr>
              <w:pStyle w:val="22"/>
              <w:spacing w:before="56" w:line="231" w:lineRule="auto"/>
              <w:ind w:left="193"/>
            </w:pPr>
            <w:r>
              <w:rPr>
                <w:spacing w:val="-1"/>
              </w:rPr>
              <w:t>20</w:t>
            </w:r>
            <w:r>
              <w:rPr>
                <w:spacing w:val="-38"/>
              </w:rPr>
              <w:t xml:space="preserve"> </w:t>
            </w:r>
            <w:r>
              <w:rPr>
                <w:spacing w:val="-1"/>
              </w:rPr>
              <w:t>人</w:t>
            </w:r>
          </w:p>
          <w:p>
            <w:pPr>
              <w:pStyle w:val="22"/>
              <w:spacing w:before="61" w:line="231" w:lineRule="auto"/>
              <w:ind w:left="216"/>
            </w:pPr>
            <w:r>
              <w:rPr>
                <w:spacing w:val="5"/>
              </w:rPr>
              <w:t>及以</w:t>
            </w:r>
          </w:p>
          <w:p>
            <w:pPr>
              <w:pStyle w:val="22"/>
              <w:spacing w:before="61" w:line="241" w:lineRule="auto"/>
              <w:ind w:left="324"/>
            </w:pPr>
            <w:r>
              <w:t>上</w:t>
            </w:r>
          </w:p>
        </w:tc>
        <w:tc>
          <w:tcPr>
            <w:tcW w:w="741" w:type="dxa"/>
            <w:vAlign w:val="top"/>
          </w:tcPr>
          <w:p>
            <w:pPr>
              <w:pStyle w:val="22"/>
              <w:spacing w:before="56" w:line="259" w:lineRule="auto"/>
              <w:ind w:left="188" w:right="132" w:hanging="47"/>
            </w:pPr>
            <w:r>
              <w:rPr>
                <w:spacing w:val="-1"/>
              </w:rPr>
              <w:t>20</w:t>
            </w:r>
            <w:r>
              <w:rPr>
                <w:spacing w:val="-36"/>
              </w:rPr>
              <w:t xml:space="preserve"> </w:t>
            </w:r>
            <w:r>
              <w:rPr>
                <w:spacing w:val="-1"/>
              </w:rPr>
              <w:t>人</w:t>
            </w:r>
            <w:r>
              <w:t xml:space="preserve"> </w:t>
            </w:r>
            <w:r>
              <w:rPr>
                <w:spacing w:val="-7"/>
              </w:rPr>
              <w:t>以下</w:t>
            </w:r>
          </w:p>
        </w:tc>
        <w:tc>
          <w:tcPr>
            <w:tcW w:w="843" w:type="dxa"/>
            <w:vAlign w:val="top"/>
          </w:tcPr>
          <w:p>
            <w:pPr>
              <w:rPr>
                <w:rFonts w:ascii="Arial"/>
                <w:sz w:val="21"/>
              </w:rPr>
            </w:pPr>
          </w:p>
        </w:tc>
        <w:tc>
          <w:tcPr>
            <w:tcW w:w="844" w:type="dxa"/>
            <w:vAlign w:val="top"/>
          </w:tcPr>
          <w:p>
            <w:pPr>
              <w:rPr>
                <w:rFonts w:ascii="Arial"/>
                <w:sz w:val="21"/>
              </w:rPr>
            </w:pPr>
          </w:p>
        </w:tc>
        <w:tc>
          <w:tcPr>
            <w:tcW w:w="849" w:type="dxa"/>
            <w:vAlign w:val="top"/>
          </w:tcPr>
          <w:p>
            <w:pPr>
              <w:rPr>
                <w:rFonts w:ascii="Arial"/>
                <w:sz w:val="21"/>
              </w:rPr>
            </w:pPr>
          </w:p>
        </w:tc>
      </w:tr>
    </w:tbl>
    <w:p>
      <w:pPr>
        <w:pStyle w:val="3"/>
      </w:pPr>
    </w:p>
    <w:p>
      <w:pPr>
        <w:sectPr>
          <w:footerReference r:id="rId54" w:type="default"/>
          <w:pgSz w:w="11906" w:h="16839"/>
          <w:pgMar w:top="1431" w:right="995" w:bottom="1098" w:left="995" w:header="0" w:footer="884" w:gutter="0"/>
          <w:cols w:space="720" w:num="1"/>
        </w:sectPr>
      </w:pPr>
    </w:p>
    <w:p>
      <w:pPr>
        <w:spacing w:line="155" w:lineRule="exact"/>
      </w:pPr>
    </w:p>
    <w:tbl>
      <w:tblPr>
        <w:tblStyle w:val="21"/>
        <w:tblW w:w="9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451"/>
        <w:gridCol w:w="844"/>
        <w:gridCol w:w="844"/>
        <w:gridCol w:w="844"/>
        <w:gridCol w:w="843"/>
        <w:gridCol w:w="844"/>
        <w:gridCol w:w="741"/>
        <w:gridCol w:w="843"/>
        <w:gridCol w:w="844"/>
        <w:gridCol w:w="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963" w:type="dxa"/>
            <w:vAlign w:val="top"/>
          </w:tcPr>
          <w:p>
            <w:pPr>
              <w:spacing w:line="456" w:lineRule="auto"/>
              <w:rPr>
                <w:rFonts w:ascii="Arial"/>
                <w:sz w:val="21"/>
              </w:rPr>
            </w:pPr>
          </w:p>
          <w:p>
            <w:pPr>
              <w:pStyle w:val="22"/>
              <w:spacing w:before="65" w:line="229" w:lineRule="auto"/>
              <w:ind w:left="171"/>
            </w:pPr>
            <w:r>
              <w:rPr>
                <w:spacing w:val="7"/>
              </w:rPr>
              <w:t>仓储业</w:t>
            </w:r>
          </w:p>
        </w:tc>
        <w:tc>
          <w:tcPr>
            <w:tcW w:w="1451" w:type="dxa"/>
            <w:vAlign w:val="top"/>
          </w:tcPr>
          <w:p>
            <w:pPr>
              <w:pStyle w:val="22"/>
              <w:spacing w:before="55" w:line="230" w:lineRule="auto"/>
              <w:ind w:left="153"/>
            </w:pPr>
            <w:r>
              <w:rPr>
                <w:spacing w:val="2"/>
              </w:rPr>
              <w:t>人员</w:t>
            </w:r>
            <w:r>
              <w:rPr>
                <w:spacing w:val="18"/>
              </w:rPr>
              <w:t xml:space="preserve"> </w:t>
            </w:r>
            <w:r>
              <w:rPr>
                <w:spacing w:val="2"/>
              </w:rPr>
              <w:t>200</w:t>
            </w:r>
            <w:r>
              <w:rPr>
                <w:spacing w:val="14"/>
              </w:rPr>
              <w:t xml:space="preserve"> </w:t>
            </w:r>
            <w:r>
              <w:rPr>
                <w:spacing w:val="2"/>
              </w:rPr>
              <w:t>人</w:t>
            </w:r>
          </w:p>
          <w:p>
            <w:pPr>
              <w:pStyle w:val="22"/>
              <w:spacing w:before="63" w:line="229" w:lineRule="auto"/>
              <w:ind w:left="228"/>
            </w:pPr>
            <w:r>
              <w:rPr>
                <w:spacing w:val="3"/>
              </w:rPr>
              <w:t>以下或营业</w:t>
            </w:r>
          </w:p>
          <w:p>
            <w:pPr>
              <w:pStyle w:val="22"/>
              <w:spacing w:before="64" w:line="228" w:lineRule="auto"/>
              <w:ind w:left="212"/>
            </w:pPr>
            <w:r>
              <w:rPr>
                <w:spacing w:val="2"/>
              </w:rPr>
              <w:t>收入</w:t>
            </w:r>
            <w:r>
              <w:rPr>
                <w:spacing w:val="20"/>
              </w:rPr>
              <w:t xml:space="preserve"> </w:t>
            </w:r>
            <w:r>
              <w:rPr>
                <w:spacing w:val="2"/>
              </w:rPr>
              <w:t>30000</w:t>
            </w:r>
          </w:p>
          <w:p>
            <w:pPr>
              <w:pStyle w:val="22"/>
              <w:spacing w:before="64" w:line="229" w:lineRule="auto"/>
              <w:ind w:left="315"/>
            </w:pPr>
            <w:r>
              <w:rPr>
                <w:spacing w:val="6"/>
              </w:rPr>
              <w:t>万元以下</w:t>
            </w:r>
          </w:p>
        </w:tc>
        <w:tc>
          <w:tcPr>
            <w:tcW w:w="844" w:type="dxa"/>
            <w:vAlign w:val="top"/>
          </w:tcPr>
          <w:p>
            <w:pPr>
              <w:pStyle w:val="22"/>
              <w:spacing w:before="87" w:line="190" w:lineRule="auto"/>
              <w:ind w:left="233"/>
            </w:pPr>
            <w:r>
              <w:rPr>
                <w:spacing w:val="-2"/>
              </w:rPr>
              <w:t>1000</w:t>
            </w:r>
          </w:p>
          <w:p>
            <w:pPr>
              <w:pStyle w:val="22"/>
              <w:spacing w:before="74" w:line="229" w:lineRule="auto"/>
              <w:ind w:left="222"/>
            </w:pPr>
            <w:r>
              <w:rPr>
                <w:spacing w:val="2"/>
              </w:rPr>
              <w:t>万元</w:t>
            </w:r>
          </w:p>
          <w:p>
            <w:pPr>
              <w:pStyle w:val="22"/>
              <w:spacing w:before="64" w:line="231" w:lineRule="auto"/>
              <w:ind w:left="217"/>
            </w:pPr>
            <w:r>
              <w:rPr>
                <w:spacing w:val="5"/>
              </w:rPr>
              <w:t>及以</w:t>
            </w:r>
          </w:p>
          <w:p>
            <w:pPr>
              <w:pStyle w:val="22"/>
              <w:spacing w:before="60" w:line="236" w:lineRule="auto"/>
              <w:ind w:left="322"/>
            </w:pPr>
            <w:r>
              <w:t>上</w:t>
            </w:r>
          </w:p>
        </w:tc>
        <w:tc>
          <w:tcPr>
            <w:tcW w:w="844" w:type="dxa"/>
            <w:vAlign w:val="top"/>
          </w:tcPr>
          <w:p>
            <w:pPr>
              <w:pStyle w:val="22"/>
              <w:spacing w:before="56" w:line="269" w:lineRule="auto"/>
              <w:ind w:left="217" w:right="133" w:hanging="65"/>
              <w:jc w:val="both"/>
            </w:pPr>
            <w:r>
              <w:rPr>
                <w:spacing w:val="-4"/>
              </w:rPr>
              <w:t>100</w:t>
            </w:r>
            <w:r>
              <w:rPr>
                <w:spacing w:val="-33"/>
              </w:rPr>
              <w:t xml:space="preserve"> </w:t>
            </w:r>
            <w:r>
              <w:rPr>
                <w:spacing w:val="-4"/>
              </w:rPr>
              <w:t>万</w:t>
            </w:r>
            <w:r>
              <w:t xml:space="preserve"> </w:t>
            </w:r>
            <w:r>
              <w:rPr>
                <w:spacing w:val="2"/>
              </w:rPr>
              <w:t xml:space="preserve">元及 </w:t>
            </w:r>
            <w:r>
              <w:rPr>
                <w:spacing w:val="3"/>
              </w:rPr>
              <w:t>以上</w:t>
            </w:r>
          </w:p>
        </w:tc>
        <w:tc>
          <w:tcPr>
            <w:tcW w:w="844" w:type="dxa"/>
            <w:vAlign w:val="top"/>
          </w:tcPr>
          <w:p>
            <w:pPr>
              <w:pStyle w:val="22"/>
              <w:spacing w:before="56" w:line="229" w:lineRule="auto"/>
              <w:ind w:left="153"/>
            </w:pPr>
            <w:r>
              <w:rPr>
                <w:spacing w:val="-2"/>
              </w:rPr>
              <w:t>100</w:t>
            </w:r>
            <w:r>
              <w:rPr>
                <w:spacing w:val="-36"/>
              </w:rPr>
              <w:t xml:space="preserve"> </w:t>
            </w:r>
            <w:r>
              <w:rPr>
                <w:spacing w:val="-2"/>
              </w:rPr>
              <w:t>万</w:t>
            </w:r>
          </w:p>
          <w:p>
            <w:pPr>
              <w:pStyle w:val="22"/>
              <w:spacing w:before="63" w:line="229" w:lineRule="auto"/>
              <w:ind w:left="218"/>
            </w:pPr>
            <w:r>
              <w:rPr>
                <w:spacing w:val="3"/>
              </w:rPr>
              <w:t>元以</w:t>
            </w:r>
          </w:p>
          <w:p>
            <w:pPr>
              <w:pStyle w:val="22"/>
              <w:spacing w:before="63" w:line="230" w:lineRule="auto"/>
              <w:ind w:left="329"/>
            </w:pPr>
            <w:r>
              <w:t>下</w:t>
            </w:r>
          </w:p>
        </w:tc>
        <w:tc>
          <w:tcPr>
            <w:tcW w:w="843" w:type="dxa"/>
            <w:vAlign w:val="top"/>
          </w:tcPr>
          <w:p>
            <w:pPr>
              <w:pStyle w:val="22"/>
              <w:spacing w:before="56" w:line="231" w:lineRule="auto"/>
              <w:ind w:left="154"/>
            </w:pPr>
            <w:r>
              <w:rPr>
                <w:spacing w:val="-2"/>
              </w:rPr>
              <w:t>100</w:t>
            </w:r>
            <w:r>
              <w:rPr>
                <w:spacing w:val="-39"/>
              </w:rPr>
              <w:t xml:space="preserve"> </w:t>
            </w:r>
            <w:r>
              <w:rPr>
                <w:spacing w:val="-2"/>
              </w:rPr>
              <w:t>人</w:t>
            </w:r>
          </w:p>
          <w:p>
            <w:pPr>
              <w:pStyle w:val="22"/>
              <w:spacing w:before="61" w:line="231" w:lineRule="auto"/>
              <w:ind w:left="217"/>
            </w:pPr>
            <w:r>
              <w:rPr>
                <w:spacing w:val="5"/>
              </w:rPr>
              <w:t>及以</w:t>
            </w:r>
          </w:p>
          <w:p>
            <w:pPr>
              <w:pStyle w:val="22"/>
              <w:spacing w:before="61" w:line="241" w:lineRule="auto"/>
              <w:ind w:left="322"/>
            </w:pPr>
            <w:r>
              <w:t>上</w:t>
            </w:r>
          </w:p>
        </w:tc>
        <w:tc>
          <w:tcPr>
            <w:tcW w:w="844" w:type="dxa"/>
            <w:vAlign w:val="top"/>
          </w:tcPr>
          <w:p>
            <w:pPr>
              <w:pStyle w:val="22"/>
              <w:spacing w:before="56" w:line="231" w:lineRule="auto"/>
              <w:ind w:left="193"/>
            </w:pPr>
            <w:r>
              <w:rPr>
                <w:spacing w:val="-1"/>
              </w:rPr>
              <w:t>20</w:t>
            </w:r>
            <w:r>
              <w:rPr>
                <w:spacing w:val="-38"/>
              </w:rPr>
              <w:t xml:space="preserve"> </w:t>
            </w:r>
            <w:r>
              <w:rPr>
                <w:spacing w:val="-1"/>
              </w:rPr>
              <w:t>人</w:t>
            </w:r>
          </w:p>
          <w:p>
            <w:pPr>
              <w:pStyle w:val="22"/>
              <w:spacing w:before="61" w:line="231" w:lineRule="auto"/>
              <w:ind w:left="216"/>
            </w:pPr>
            <w:r>
              <w:rPr>
                <w:spacing w:val="5"/>
              </w:rPr>
              <w:t>及以</w:t>
            </w:r>
          </w:p>
          <w:p>
            <w:pPr>
              <w:pStyle w:val="22"/>
              <w:spacing w:before="61" w:line="241" w:lineRule="auto"/>
              <w:ind w:left="324"/>
            </w:pPr>
            <w:r>
              <w:t>上</w:t>
            </w:r>
          </w:p>
        </w:tc>
        <w:tc>
          <w:tcPr>
            <w:tcW w:w="741" w:type="dxa"/>
            <w:vAlign w:val="top"/>
          </w:tcPr>
          <w:p>
            <w:pPr>
              <w:pStyle w:val="22"/>
              <w:spacing w:before="55" w:line="259" w:lineRule="auto"/>
              <w:ind w:left="188" w:right="132" w:hanging="47"/>
            </w:pPr>
            <w:r>
              <w:rPr>
                <w:spacing w:val="-1"/>
              </w:rPr>
              <w:t>20</w:t>
            </w:r>
            <w:r>
              <w:rPr>
                <w:spacing w:val="-36"/>
              </w:rPr>
              <w:t xml:space="preserve"> </w:t>
            </w:r>
            <w:r>
              <w:rPr>
                <w:spacing w:val="-1"/>
              </w:rPr>
              <w:t>人</w:t>
            </w:r>
            <w:r>
              <w:t xml:space="preserve"> </w:t>
            </w:r>
            <w:r>
              <w:rPr>
                <w:spacing w:val="-7"/>
              </w:rPr>
              <w:t>以下</w:t>
            </w:r>
          </w:p>
        </w:tc>
        <w:tc>
          <w:tcPr>
            <w:tcW w:w="843" w:type="dxa"/>
            <w:vAlign w:val="top"/>
          </w:tcPr>
          <w:p>
            <w:pPr>
              <w:rPr>
                <w:rFonts w:ascii="Arial"/>
                <w:sz w:val="21"/>
              </w:rPr>
            </w:pPr>
          </w:p>
        </w:tc>
        <w:tc>
          <w:tcPr>
            <w:tcW w:w="844"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963" w:type="dxa"/>
            <w:vAlign w:val="top"/>
          </w:tcPr>
          <w:p>
            <w:pPr>
              <w:spacing w:line="451" w:lineRule="auto"/>
              <w:rPr>
                <w:rFonts w:ascii="Arial"/>
                <w:sz w:val="21"/>
              </w:rPr>
            </w:pPr>
          </w:p>
          <w:p>
            <w:pPr>
              <w:pStyle w:val="22"/>
              <w:spacing w:before="65" w:line="230" w:lineRule="auto"/>
              <w:ind w:left="187"/>
            </w:pPr>
            <w:r>
              <w:rPr>
                <w:spacing w:val="1"/>
              </w:rPr>
              <w:t>邮政业</w:t>
            </w:r>
          </w:p>
        </w:tc>
        <w:tc>
          <w:tcPr>
            <w:tcW w:w="1451" w:type="dxa"/>
            <w:vAlign w:val="top"/>
          </w:tcPr>
          <w:p>
            <w:pPr>
              <w:pStyle w:val="22"/>
              <w:spacing w:before="51" w:line="230" w:lineRule="auto"/>
              <w:ind w:left="127"/>
            </w:pPr>
            <w:r>
              <w:t>人员</w:t>
            </w:r>
            <w:r>
              <w:rPr>
                <w:spacing w:val="36"/>
              </w:rPr>
              <w:t xml:space="preserve"> </w:t>
            </w:r>
            <w:r>
              <w:t>1000</w:t>
            </w:r>
            <w:r>
              <w:rPr>
                <w:spacing w:val="-42"/>
              </w:rPr>
              <w:t xml:space="preserve"> </w:t>
            </w:r>
            <w:r>
              <w:t>人</w:t>
            </w:r>
          </w:p>
          <w:p>
            <w:pPr>
              <w:pStyle w:val="22"/>
              <w:spacing w:before="63" w:line="229" w:lineRule="auto"/>
              <w:ind w:left="228"/>
            </w:pPr>
            <w:r>
              <w:rPr>
                <w:spacing w:val="3"/>
              </w:rPr>
              <w:t>以下或营业</w:t>
            </w:r>
          </w:p>
          <w:p>
            <w:pPr>
              <w:pStyle w:val="22"/>
              <w:spacing w:before="64" w:line="228" w:lineRule="auto"/>
              <w:ind w:left="238"/>
            </w:pPr>
            <w:r>
              <w:rPr>
                <w:spacing w:val="2"/>
              </w:rPr>
              <w:t>收入</w:t>
            </w:r>
            <w:r>
              <w:rPr>
                <w:spacing w:val="-36"/>
              </w:rPr>
              <w:t xml:space="preserve"> </w:t>
            </w:r>
            <w:r>
              <w:rPr>
                <w:spacing w:val="2"/>
              </w:rPr>
              <w:t>30000</w:t>
            </w:r>
          </w:p>
          <w:p>
            <w:pPr>
              <w:pStyle w:val="22"/>
              <w:spacing w:before="64" w:line="229" w:lineRule="auto"/>
              <w:ind w:left="315"/>
            </w:pPr>
            <w:r>
              <w:rPr>
                <w:spacing w:val="6"/>
              </w:rPr>
              <w:t>万元以下</w:t>
            </w:r>
          </w:p>
        </w:tc>
        <w:tc>
          <w:tcPr>
            <w:tcW w:w="844" w:type="dxa"/>
            <w:vAlign w:val="top"/>
          </w:tcPr>
          <w:p>
            <w:pPr>
              <w:pStyle w:val="22"/>
              <w:spacing w:before="84" w:line="189" w:lineRule="auto"/>
              <w:ind w:left="220"/>
            </w:pPr>
            <w:r>
              <w:rPr>
                <w:spacing w:val="2"/>
              </w:rPr>
              <w:t>2000</w:t>
            </w:r>
          </w:p>
          <w:p>
            <w:pPr>
              <w:pStyle w:val="22"/>
              <w:spacing w:before="74" w:line="229" w:lineRule="auto"/>
              <w:ind w:left="222"/>
            </w:pPr>
            <w:r>
              <w:rPr>
                <w:spacing w:val="2"/>
              </w:rPr>
              <w:t>万元</w:t>
            </w:r>
          </w:p>
          <w:p>
            <w:pPr>
              <w:pStyle w:val="22"/>
              <w:spacing w:before="64" w:line="231" w:lineRule="auto"/>
              <w:ind w:left="217"/>
            </w:pPr>
            <w:r>
              <w:rPr>
                <w:spacing w:val="5"/>
              </w:rPr>
              <w:t>及以</w:t>
            </w:r>
          </w:p>
          <w:p>
            <w:pPr>
              <w:pStyle w:val="22"/>
              <w:spacing w:before="61" w:line="236" w:lineRule="auto"/>
              <w:ind w:left="322"/>
            </w:pPr>
            <w:r>
              <w:t>上</w:t>
            </w:r>
          </w:p>
        </w:tc>
        <w:tc>
          <w:tcPr>
            <w:tcW w:w="844" w:type="dxa"/>
            <w:vAlign w:val="top"/>
          </w:tcPr>
          <w:p>
            <w:pPr>
              <w:pStyle w:val="22"/>
              <w:spacing w:before="51" w:line="269" w:lineRule="auto"/>
              <w:ind w:left="217" w:right="133" w:hanging="65"/>
              <w:jc w:val="both"/>
            </w:pPr>
            <w:r>
              <w:rPr>
                <w:spacing w:val="-4"/>
              </w:rPr>
              <w:t>100</w:t>
            </w:r>
            <w:r>
              <w:rPr>
                <w:spacing w:val="-33"/>
              </w:rPr>
              <w:t xml:space="preserve"> </w:t>
            </w:r>
            <w:r>
              <w:rPr>
                <w:spacing w:val="-4"/>
              </w:rPr>
              <w:t>万</w:t>
            </w:r>
            <w:r>
              <w:t xml:space="preserve"> </w:t>
            </w:r>
            <w:r>
              <w:rPr>
                <w:spacing w:val="2"/>
              </w:rPr>
              <w:t xml:space="preserve">元及 </w:t>
            </w:r>
            <w:r>
              <w:rPr>
                <w:spacing w:val="3"/>
              </w:rPr>
              <w:t>以上</w:t>
            </w:r>
          </w:p>
        </w:tc>
        <w:tc>
          <w:tcPr>
            <w:tcW w:w="844" w:type="dxa"/>
            <w:vAlign w:val="top"/>
          </w:tcPr>
          <w:p>
            <w:pPr>
              <w:pStyle w:val="22"/>
              <w:spacing w:before="51" w:line="229" w:lineRule="auto"/>
              <w:ind w:left="153"/>
            </w:pPr>
            <w:r>
              <w:rPr>
                <w:spacing w:val="-2"/>
              </w:rPr>
              <w:t>100</w:t>
            </w:r>
            <w:r>
              <w:rPr>
                <w:spacing w:val="-36"/>
              </w:rPr>
              <w:t xml:space="preserve"> </w:t>
            </w:r>
            <w:r>
              <w:rPr>
                <w:spacing w:val="-2"/>
              </w:rPr>
              <w:t>万</w:t>
            </w:r>
          </w:p>
          <w:p>
            <w:pPr>
              <w:pStyle w:val="22"/>
              <w:spacing w:before="63" w:line="229" w:lineRule="auto"/>
              <w:ind w:left="218"/>
            </w:pPr>
            <w:r>
              <w:rPr>
                <w:spacing w:val="3"/>
              </w:rPr>
              <w:t>元以</w:t>
            </w:r>
          </w:p>
          <w:p>
            <w:pPr>
              <w:pStyle w:val="22"/>
              <w:spacing w:before="63" w:line="230" w:lineRule="auto"/>
              <w:ind w:left="329"/>
            </w:pPr>
            <w:r>
              <w:t>下</w:t>
            </w:r>
          </w:p>
        </w:tc>
        <w:tc>
          <w:tcPr>
            <w:tcW w:w="843" w:type="dxa"/>
            <w:vAlign w:val="top"/>
          </w:tcPr>
          <w:p>
            <w:pPr>
              <w:pStyle w:val="22"/>
              <w:spacing w:before="51" w:line="231" w:lineRule="auto"/>
              <w:ind w:left="142"/>
            </w:pPr>
            <w:r>
              <w:t>300</w:t>
            </w:r>
            <w:r>
              <w:rPr>
                <w:spacing w:val="-37"/>
              </w:rPr>
              <w:t xml:space="preserve"> </w:t>
            </w:r>
            <w:r>
              <w:t>人</w:t>
            </w:r>
          </w:p>
          <w:p>
            <w:pPr>
              <w:pStyle w:val="22"/>
              <w:spacing w:before="61" w:line="231" w:lineRule="auto"/>
              <w:ind w:left="217"/>
            </w:pPr>
            <w:r>
              <w:rPr>
                <w:spacing w:val="5"/>
              </w:rPr>
              <w:t>及以</w:t>
            </w:r>
          </w:p>
          <w:p>
            <w:pPr>
              <w:pStyle w:val="22"/>
              <w:spacing w:before="61" w:line="241" w:lineRule="auto"/>
              <w:ind w:left="322"/>
            </w:pPr>
            <w:r>
              <w:t>上</w:t>
            </w:r>
          </w:p>
        </w:tc>
        <w:tc>
          <w:tcPr>
            <w:tcW w:w="844" w:type="dxa"/>
            <w:vAlign w:val="top"/>
          </w:tcPr>
          <w:p>
            <w:pPr>
              <w:pStyle w:val="22"/>
              <w:spacing w:before="51" w:line="231" w:lineRule="auto"/>
              <w:ind w:left="193"/>
            </w:pPr>
            <w:r>
              <w:rPr>
                <w:spacing w:val="-1"/>
              </w:rPr>
              <w:t>20</w:t>
            </w:r>
            <w:r>
              <w:rPr>
                <w:spacing w:val="-38"/>
              </w:rPr>
              <w:t xml:space="preserve"> </w:t>
            </w:r>
            <w:r>
              <w:rPr>
                <w:spacing w:val="-1"/>
              </w:rPr>
              <w:t>人</w:t>
            </w:r>
          </w:p>
          <w:p>
            <w:pPr>
              <w:pStyle w:val="22"/>
              <w:spacing w:before="61" w:line="231" w:lineRule="auto"/>
              <w:ind w:left="216"/>
            </w:pPr>
            <w:r>
              <w:rPr>
                <w:spacing w:val="5"/>
              </w:rPr>
              <w:t>及以</w:t>
            </w:r>
          </w:p>
          <w:p>
            <w:pPr>
              <w:pStyle w:val="22"/>
              <w:spacing w:before="61" w:line="241" w:lineRule="auto"/>
              <w:ind w:left="324"/>
            </w:pPr>
            <w:r>
              <w:t>上</w:t>
            </w:r>
          </w:p>
        </w:tc>
        <w:tc>
          <w:tcPr>
            <w:tcW w:w="741" w:type="dxa"/>
            <w:vAlign w:val="top"/>
          </w:tcPr>
          <w:p>
            <w:pPr>
              <w:pStyle w:val="22"/>
              <w:spacing w:before="51" w:line="259" w:lineRule="auto"/>
              <w:ind w:left="188" w:right="132" w:hanging="47"/>
            </w:pPr>
            <w:r>
              <w:rPr>
                <w:spacing w:val="-1"/>
              </w:rPr>
              <w:t>20</w:t>
            </w:r>
            <w:r>
              <w:rPr>
                <w:spacing w:val="-36"/>
              </w:rPr>
              <w:t xml:space="preserve"> </w:t>
            </w:r>
            <w:r>
              <w:rPr>
                <w:spacing w:val="-1"/>
              </w:rPr>
              <w:t>人</w:t>
            </w:r>
            <w:r>
              <w:t xml:space="preserve"> </w:t>
            </w:r>
            <w:r>
              <w:rPr>
                <w:spacing w:val="-7"/>
              </w:rPr>
              <w:t>以下</w:t>
            </w:r>
          </w:p>
        </w:tc>
        <w:tc>
          <w:tcPr>
            <w:tcW w:w="843" w:type="dxa"/>
            <w:vAlign w:val="top"/>
          </w:tcPr>
          <w:p>
            <w:pPr>
              <w:rPr>
                <w:rFonts w:ascii="Arial"/>
                <w:sz w:val="21"/>
              </w:rPr>
            </w:pPr>
          </w:p>
        </w:tc>
        <w:tc>
          <w:tcPr>
            <w:tcW w:w="844"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963" w:type="dxa"/>
            <w:vAlign w:val="top"/>
          </w:tcPr>
          <w:p>
            <w:pPr>
              <w:spacing w:line="454" w:lineRule="auto"/>
              <w:rPr>
                <w:rFonts w:ascii="Arial"/>
                <w:sz w:val="21"/>
              </w:rPr>
            </w:pPr>
          </w:p>
          <w:p>
            <w:pPr>
              <w:pStyle w:val="22"/>
              <w:spacing w:before="65" w:line="228" w:lineRule="auto"/>
              <w:ind w:left="171"/>
            </w:pPr>
            <w:r>
              <w:rPr>
                <w:spacing w:val="7"/>
              </w:rPr>
              <w:t>住宿业</w:t>
            </w:r>
          </w:p>
        </w:tc>
        <w:tc>
          <w:tcPr>
            <w:tcW w:w="1451" w:type="dxa"/>
            <w:vAlign w:val="top"/>
          </w:tcPr>
          <w:p>
            <w:pPr>
              <w:pStyle w:val="22"/>
              <w:spacing w:before="53" w:line="230" w:lineRule="auto"/>
              <w:ind w:left="113"/>
            </w:pPr>
            <w:r>
              <w:rPr>
                <w:spacing w:val="2"/>
              </w:rPr>
              <w:t>人员</w:t>
            </w:r>
            <w:r>
              <w:rPr>
                <w:spacing w:val="-43"/>
              </w:rPr>
              <w:t xml:space="preserve"> </w:t>
            </w:r>
            <w:r>
              <w:rPr>
                <w:spacing w:val="2"/>
              </w:rPr>
              <w:t>300</w:t>
            </w:r>
            <w:r>
              <w:rPr>
                <w:spacing w:val="-49"/>
              </w:rPr>
              <w:t xml:space="preserve"> </w:t>
            </w:r>
            <w:r>
              <w:rPr>
                <w:spacing w:val="2"/>
              </w:rPr>
              <w:t>人以</w:t>
            </w:r>
          </w:p>
          <w:p>
            <w:pPr>
              <w:pStyle w:val="22"/>
              <w:spacing w:before="63" w:line="228" w:lineRule="auto"/>
              <w:ind w:left="211"/>
            </w:pPr>
            <w:r>
              <w:rPr>
                <w:spacing w:val="6"/>
              </w:rPr>
              <w:t>下或营业收</w:t>
            </w:r>
          </w:p>
          <w:p>
            <w:pPr>
              <w:pStyle w:val="22"/>
              <w:spacing w:before="64" w:line="229" w:lineRule="auto"/>
              <w:ind w:left="110"/>
            </w:pPr>
            <w:r>
              <w:t>入</w:t>
            </w:r>
            <w:r>
              <w:rPr>
                <w:spacing w:val="-30"/>
              </w:rPr>
              <w:t xml:space="preserve"> </w:t>
            </w:r>
            <w:r>
              <w:t>10000</w:t>
            </w:r>
            <w:r>
              <w:rPr>
                <w:spacing w:val="-45"/>
              </w:rPr>
              <w:t xml:space="preserve"> </w:t>
            </w:r>
            <w:r>
              <w:t>万元</w:t>
            </w:r>
          </w:p>
          <w:p>
            <w:pPr>
              <w:pStyle w:val="22"/>
              <w:spacing w:before="63" w:line="230" w:lineRule="auto"/>
              <w:ind w:left="542"/>
            </w:pPr>
            <w:r>
              <w:rPr>
                <w:spacing w:val="-7"/>
              </w:rPr>
              <w:t>以下</w:t>
            </w:r>
          </w:p>
        </w:tc>
        <w:tc>
          <w:tcPr>
            <w:tcW w:w="844" w:type="dxa"/>
            <w:vAlign w:val="top"/>
          </w:tcPr>
          <w:p>
            <w:pPr>
              <w:pStyle w:val="22"/>
              <w:spacing w:before="86" w:line="189" w:lineRule="auto"/>
              <w:ind w:left="220"/>
            </w:pPr>
            <w:r>
              <w:rPr>
                <w:spacing w:val="2"/>
              </w:rPr>
              <w:t>2000</w:t>
            </w:r>
          </w:p>
          <w:p>
            <w:pPr>
              <w:pStyle w:val="22"/>
              <w:spacing w:before="74" w:line="229" w:lineRule="auto"/>
              <w:ind w:left="222"/>
            </w:pPr>
            <w:r>
              <w:rPr>
                <w:spacing w:val="2"/>
              </w:rPr>
              <w:t>万元</w:t>
            </w:r>
          </w:p>
          <w:p>
            <w:pPr>
              <w:pStyle w:val="22"/>
              <w:spacing w:before="64" w:line="231" w:lineRule="auto"/>
              <w:ind w:left="217"/>
            </w:pPr>
            <w:r>
              <w:rPr>
                <w:spacing w:val="5"/>
              </w:rPr>
              <w:t>及以</w:t>
            </w:r>
          </w:p>
          <w:p>
            <w:pPr>
              <w:pStyle w:val="22"/>
              <w:spacing w:before="61" w:line="234" w:lineRule="auto"/>
              <w:ind w:left="322"/>
            </w:pPr>
            <w:r>
              <w:t>上</w:t>
            </w:r>
          </w:p>
        </w:tc>
        <w:tc>
          <w:tcPr>
            <w:tcW w:w="844" w:type="dxa"/>
            <w:vAlign w:val="top"/>
          </w:tcPr>
          <w:p>
            <w:pPr>
              <w:pStyle w:val="22"/>
              <w:spacing w:before="53" w:line="269" w:lineRule="auto"/>
              <w:ind w:left="217" w:right="133" w:hanging="65"/>
              <w:jc w:val="both"/>
            </w:pPr>
            <w:r>
              <w:rPr>
                <w:spacing w:val="-4"/>
              </w:rPr>
              <w:t>100</w:t>
            </w:r>
            <w:r>
              <w:rPr>
                <w:spacing w:val="-33"/>
              </w:rPr>
              <w:t xml:space="preserve"> </w:t>
            </w:r>
            <w:r>
              <w:rPr>
                <w:spacing w:val="-4"/>
              </w:rPr>
              <w:t>万</w:t>
            </w:r>
            <w:r>
              <w:t xml:space="preserve"> </w:t>
            </w:r>
            <w:r>
              <w:rPr>
                <w:spacing w:val="2"/>
              </w:rPr>
              <w:t xml:space="preserve">元及 </w:t>
            </w:r>
            <w:r>
              <w:rPr>
                <w:spacing w:val="3"/>
              </w:rPr>
              <w:t>以上</w:t>
            </w:r>
          </w:p>
        </w:tc>
        <w:tc>
          <w:tcPr>
            <w:tcW w:w="844" w:type="dxa"/>
            <w:vAlign w:val="top"/>
          </w:tcPr>
          <w:p>
            <w:pPr>
              <w:pStyle w:val="22"/>
              <w:spacing w:before="53" w:line="229" w:lineRule="auto"/>
              <w:ind w:left="153"/>
            </w:pPr>
            <w:r>
              <w:rPr>
                <w:spacing w:val="-2"/>
              </w:rPr>
              <w:t>100</w:t>
            </w:r>
            <w:r>
              <w:rPr>
                <w:spacing w:val="-36"/>
              </w:rPr>
              <w:t xml:space="preserve"> </w:t>
            </w:r>
            <w:r>
              <w:rPr>
                <w:spacing w:val="-2"/>
              </w:rPr>
              <w:t>万</w:t>
            </w:r>
          </w:p>
          <w:p>
            <w:pPr>
              <w:pStyle w:val="22"/>
              <w:spacing w:before="63" w:line="229" w:lineRule="auto"/>
              <w:ind w:left="218"/>
            </w:pPr>
            <w:r>
              <w:rPr>
                <w:spacing w:val="3"/>
              </w:rPr>
              <w:t>元以</w:t>
            </w:r>
          </w:p>
          <w:p>
            <w:pPr>
              <w:pStyle w:val="22"/>
              <w:spacing w:before="63" w:line="230" w:lineRule="auto"/>
              <w:ind w:left="329"/>
            </w:pPr>
            <w:r>
              <w:t>下</w:t>
            </w:r>
          </w:p>
        </w:tc>
        <w:tc>
          <w:tcPr>
            <w:tcW w:w="843" w:type="dxa"/>
            <w:vAlign w:val="top"/>
          </w:tcPr>
          <w:p>
            <w:pPr>
              <w:pStyle w:val="22"/>
              <w:spacing w:before="53" w:line="231" w:lineRule="auto"/>
              <w:ind w:left="154"/>
            </w:pPr>
            <w:r>
              <w:rPr>
                <w:spacing w:val="-2"/>
              </w:rPr>
              <w:t>100</w:t>
            </w:r>
            <w:r>
              <w:rPr>
                <w:spacing w:val="-39"/>
              </w:rPr>
              <w:t xml:space="preserve"> </w:t>
            </w:r>
            <w:r>
              <w:rPr>
                <w:spacing w:val="-2"/>
              </w:rPr>
              <w:t>人</w:t>
            </w:r>
          </w:p>
          <w:p>
            <w:pPr>
              <w:pStyle w:val="22"/>
              <w:spacing w:before="61" w:line="231" w:lineRule="auto"/>
              <w:ind w:left="217"/>
            </w:pPr>
            <w:r>
              <w:rPr>
                <w:spacing w:val="5"/>
              </w:rPr>
              <w:t>及以</w:t>
            </w:r>
          </w:p>
          <w:p>
            <w:pPr>
              <w:pStyle w:val="22"/>
              <w:spacing w:before="61" w:line="241" w:lineRule="auto"/>
              <w:ind w:left="322"/>
            </w:pPr>
            <w:r>
              <w:t>上</w:t>
            </w:r>
          </w:p>
        </w:tc>
        <w:tc>
          <w:tcPr>
            <w:tcW w:w="844" w:type="dxa"/>
            <w:vAlign w:val="top"/>
          </w:tcPr>
          <w:p>
            <w:pPr>
              <w:pStyle w:val="22"/>
              <w:spacing w:before="53" w:line="231" w:lineRule="auto"/>
              <w:ind w:left="206"/>
            </w:pPr>
            <w:r>
              <w:rPr>
                <w:spacing w:val="-5"/>
              </w:rPr>
              <w:t>10</w:t>
            </w:r>
            <w:r>
              <w:rPr>
                <w:spacing w:val="-39"/>
              </w:rPr>
              <w:t xml:space="preserve"> </w:t>
            </w:r>
            <w:r>
              <w:rPr>
                <w:spacing w:val="-5"/>
              </w:rPr>
              <w:t>人</w:t>
            </w:r>
          </w:p>
          <w:p>
            <w:pPr>
              <w:pStyle w:val="22"/>
              <w:spacing w:before="61" w:line="231" w:lineRule="auto"/>
              <w:ind w:left="216"/>
            </w:pPr>
            <w:r>
              <w:rPr>
                <w:spacing w:val="5"/>
              </w:rPr>
              <w:t>及以</w:t>
            </w:r>
          </w:p>
          <w:p>
            <w:pPr>
              <w:pStyle w:val="22"/>
              <w:spacing w:before="61" w:line="241" w:lineRule="auto"/>
              <w:ind w:left="324"/>
            </w:pPr>
            <w:r>
              <w:t>上</w:t>
            </w:r>
          </w:p>
        </w:tc>
        <w:tc>
          <w:tcPr>
            <w:tcW w:w="741" w:type="dxa"/>
            <w:vAlign w:val="top"/>
          </w:tcPr>
          <w:p>
            <w:pPr>
              <w:pStyle w:val="22"/>
              <w:spacing w:before="53" w:line="259" w:lineRule="auto"/>
              <w:ind w:left="188" w:right="132" w:hanging="34"/>
            </w:pPr>
            <w:r>
              <w:rPr>
                <w:spacing w:val="-5"/>
              </w:rPr>
              <w:t>10</w:t>
            </w:r>
            <w:r>
              <w:rPr>
                <w:spacing w:val="-37"/>
              </w:rPr>
              <w:t xml:space="preserve"> </w:t>
            </w:r>
            <w:r>
              <w:rPr>
                <w:spacing w:val="-5"/>
              </w:rPr>
              <w:t>人</w:t>
            </w:r>
            <w:r>
              <w:t xml:space="preserve"> </w:t>
            </w:r>
            <w:r>
              <w:rPr>
                <w:spacing w:val="-7"/>
              </w:rPr>
              <w:t>以下</w:t>
            </w:r>
          </w:p>
        </w:tc>
        <w:tc>
          <w:tcPr>
            <w:tcW w:w="843" w:type="dxa"/>
            <w:vAlign w:val="top"/>
          </w:tcPr>
          <w:p>
            <w:pPr>
              <w:rPr>
                <w:rFonts w:ascii="Arial"/>
                <w:sz w:val="21"/>
              </w:rPr>
            </w:pPr>
          </w:p>
        </w:tc>
        <w:tc>
          <w:tcPr>
            <w:tcW w:w="844"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63" w:type="dxa"/>
            <w:vAlign w:val="top"/>
          </w:tcPr>
          <w:p>
            <w:pPr>
              <w:spacing w:line="453" w:lineRule="auto"/>
              <w:rPr>
                <w:rFonts w:ascii="Arial"/>
                <w:sz w:val="21"/>
              </w:rPr>
            </w:pPr>
          </w:p>
          <w:p>
            <w:pPr>
              <w:pStyle w:val="22"/>
              <w:spacing w:before="65" w:line="228" w:lineRule="auto"/>
              <w:ind w:left="173"/>
            </w:pPr>
            <w:r>
              <w:rPr>
                <w:spacing w:val="6"/>
              </w:rPr>
              <w:t>餐饮业</w:t>
            </w:r>
          </w:p>
        </w:tc>
        <w:tc>
          <w:tcPr>
            <w:tcW w:w="1451" w:type="dxa"/>
            <w:vAlign w:val="top"/>
          </w:tcPr>
          <w:p>
            <w:pPr>
              <w:pStyle w:val="22"/>
              <w:spacing w:before="52" w:line="230" w:lineRule="auto"/>
              <w:ind w:left="113"/>
            </w:pPr>
            <w:r>
              <w:rPr>
                <w:spacing w:val="2"/>
              </w:rPr>
              <w:t>人员</w:t>
            </w:r>
            <w:r>
              <w:rPr>
                <w:spacing w:val="-43"/>
              </w:rPr>
              <w:t xml:space="preserve"> </w:t>
            </w:r>
            <w:r>
              <w:rPr>
                <w:spacing w:val="2"/>
              </w:rPr>
              <w:t>300</w:t>
            </w:r>
            <w:r>
              <w:rPr>
                <w:spacing w:val="-49"/>
              </w:rPr>
              <w:t xml:space="preserve"> </w:t>
            </w:r>
            <w:r>
              <w:rPr>
                <w:spacing w:val="2"/>
              </w:rPr>
              <w:t>人以</w:t>
            </w:r>
          </w:p>
          <w:p>
            <w:pPr>
              <w:pStyle w:val="22"/>
              <w:spacing w:before="63" w:line="228" w:lineRule="auto"/>
              <w:ind w:left="211"/>
            </w:pPr>
            <w:r>
              <w:rPr>
                <w:spacing w:val="6"/>
              </w:rPr>
              <w:t>下或营业收</w:t>
            </w:r>
          </w:p>
          <w:p>
            <w:pPr>
              <w:pStyle w:val="22"/>
              <w:spacing w:before="64" w:line="229" w:lineRule="auto"/>
              <w:ind w:left="110"/>
            </w:pPr>
            <w:r>
              <w:t>入</w:t>
            </w:r>
            <w:r>
              <w:rPr>
                <w:spacing w:val="-30"/>
              </w:rPr>
              <w:t xml:space="preserve"> </w:t>
            </w:r>
            <w:r>
              <w:t>10000</w:t>
            </w:r>
            <w:r>
              <w:rPr>
                <w:spacing w:val="-45"/>
              </w:rPr>
              <w:t xml:space="preserve"> </w:t>
            </w:r>
            <w:r>
              <w:t>万元</w:t>
            </w:r>
          </w:p>
          <w:p>
            <w:pPr>
              <w:pStyle w:val="22"/>
              <w:spacing w:before="63" w:line="230" w:lineRule="auto"/>
              <w:ind w:left="542"/>
            </w:pPr>
            <w:r>
              <w:rPr>
                <w:spacing w:val="-7"/>
              </w:rPr>
              <w:t>以下</w:t>
            </w:r>
          </w:p>
        </w:tc>
        <w:tc>
          <w:tcPr>
            <w:tcW w:w="844" w:type="dxa"/>
            <w:vAlign w:val="top"/>
          </w:tcPr>
          <w:p>
            <w:pPr>
              <w:pStyle w:val="22"/>
              <w:spacing w:before="85" w:line="189" w:lineRule="auto"/>
              <w:ind w:left="220"/>
            </w:pPr>
            <w:r>
              <w:rPr>
                <w:spacing w:val="2"/>
              </w:rPr>
              <w:t>2000</w:t>
            </w:r>
          </w:p>
          <w:p>
            <w:pPr>
              <w:pStyle w:val="22"/>
              <w:spacing w:before="74" w:line="229" w:lineRule="auto"/>
              <w:ind w:left="222"/>
            </w:pPr>
            <w:r>
              <w:rPr>
                <w:spacing w:val="2"/>
              </w:rPr>
              <w:t>万元</w:t>
            </w:r>
          </w:p>
          <w:p>
            <w:pPr>
              <w:pStyle w:val="22"/>
              <w:spacing w:before="64" w:line="231" w:lineRule="auto"/>
              <w:ind w:left="217"/>
            </w:pPr>
            <w:r>
              <w:rPr>
                <w:spacing w:val="5"/>
              </w:rPr>
              <w:t>及以</w:t>
            </w:r>
          </w:p>
          <w:p>
            <w:pPr>
              <w:pStyle w:val="22"/>
              <w:spacing w:before="61" w:line="233" w:lineRule="auto"/>
              <w:ind w:left="322"/>
            </w:pPr>
            <w:r>
              <w:t>上</w:t>
            </w:r>
          </w:p>
        </w:tc>
        <w:tc>
          <w:tcPr>
            <w:tcW w:w="844" w:type="dxa"/>
            <w:vAlign w:val="top"/>
          </w:tcPr>
          <w:p>
            <w:pPr>
              <w:pStyle w:val="22"/>
              <w:spacing w:before="53" w:line="269" w:lineRule="auto"/>
              <w:ind w:left="217" w:right="133" w:hanging="65"/>
              <w:jc w:val="both"/>
            </w:pPr>
            <w:r>
              <w:rPr>
                <w:spacing w:val="-4"/>
              </w:rPr>
              <w:t>100</w:t>
            </w:r>
            <w:r>
              <w:rPr>
                <w:spacing w:val="-33"/>
              </w:rPr>
              <w:t xml:space="preserve"> </w:t>
            </w:r>
            <w:r>
              <w:rPr>
                <w:spacing w:val="-4"/>
              </w:rPr>
              <w:t>万</w:t>
            </w:r>
            <w:r>
              <w:t xml:space="preserve"> </w:t>
            </w:r>
            <w:r>
              <w:rPr>
                <w:spacing w:val="2"/>
              </w:rPr>
              <w:t xml:space="preserve">元及 </w:t>
            </w:r>
            <w:r>
              <w:rPr>
                <w:spacing w:val="3"/>
              </w:rPr>
              <w:t>以上</w:t>
            </w:r>
          </w:p>
        </w:tc>
        <w:tc>
          <w:tcPr>
            <w:tcW w:w="844" w:type="dxa"/>
            <w:vAlign w:val="top"/>
          </w:tcPr>
          <w:p>
            <w:pPr>
              <w:pStyle w:val="22"/>
              <w:spacing w:before="53" w:line="229" w:lineRule="auto"/>
              <w:ind w:left="153"/>
            </w:pPr>
            <w:r>
              <w:rPr>
                <w:spacing w:val="-2"/>
              </w:rPr>
              <w:t>100</w:t>
            </w:r>
            <w:r>
              <w:rPr>
                <w:spacing w:val="-36"/>
              </w:rPr>
              <w:t xml:space="preserve"> </w:t>
            </w:r>
            <w:r>
              <w:rPr>
                <w:spacing w:val="-2"/>
              </w:rPr>
              <w:t>万</w:t>
            </w:r>
          </w:p>
          <w:p>
            <w:pPr>
              <w:pStyle w:val="22"/>
              <w:spacing w:before="63" w:line="229" w:lineRule="auto"/>
              <w:ind w:left="218"/>
            </w:pPr>
            <w:r>
              <w:rPr>
                <w:spacing w:val="3"/>
              </w:rPr>
              <w:t>元以</w:t>
            </w:r>
          </w:p>
          <w:p>
            <w:pPr>
              <w:pStyle w:val="22"/>
              <w:spacing w:before="63" w:line="230" w:lineRule="auto"/>
              <w:ind w:left="329"/>
            </w:pPr>
            <w:r>
              <w:t>下</w:t>
            </w:r>
          </w:p>
        </w:tc>
        <w:tc>
          <w:tcPr>
            <w:tcW w:w="843" w:type="dxa"/>
            <w:vAlign w:val="top"/>
          </w:tcPr>
          <w:p>
            <w:pPr>
              <w:pStyle w:val="22"/>
              <w:spacing w:before="53" w:line="231" w:lineRule="auto"/>
              <w:ind w:left="154"/>
            </w:pPr>
            <w:r>
              <w:rPr>
                <w:spacing w:val="-2"/>
              </w:rPr>
              <w:t>100</w:t>
            </w:r>
            <w:r>
              <w:rPr>
                <w:spacing w:val="-39"/>
              </w:rPr>
              <w:t xml:space="preserve"> </w:t>
            </w:r>
            <w:r>
              <w:rPr>
                <w:spacing w:val="-2"/>
              </w:rPr>
              <w:t>人</w:t>
            </w:r>
          </w:p>
          <w:p>
            <w:pPr>
              <w:pStyle w:val="22"/>
              <w:spacing w:before="61" w:line="231" w:lineRule="auto"/>
              <w:ind w:left="217"/>
            </w:pPr>
            <w:r>
              <w:rPr>
                <w:spacing w:val="5"/>
              </w:rPr>
              <w:t>及以</w:t>
            </w:r>
          </w:p>
          <w:p>
            <w:pPr>
              <w:pStyle w:val="22"/>
              <w:spacing w:before="61" w:line="241" w:lineRule="auto"/>
              <w:ind w:left="322"/>
            </w:pPr>
            <w:r>
              <w:t>上</w:t>
            </w:r>
          </w:p>
        </w:tc>
        <w:tc>
          <w:tcPr>
            <w:tcW w:w="844" w:type="dxa"/>
            <w:vAlign w:val="top"/>
          </w:tcPr>
          <w:p>
            <w:pPr>
              <w:rPr>
                <w:rFonts w:ascii="Arial"/>
                <w:sz w:val="21"/>
              </w:rPr>
            </w:pPr>
          </w:p>
        </w:tc>
        <w:tc>
          <w:tcPr>
            <w:tcW w:w="741" w:type="dxa"/>
            <w:vAlign w:val="top"/>
          </w:tcPr>
          <w:p>
            <w:pPr>
              <w:rPr>
                <w:rFonts w:ascii="Arial"/>
                <w:sz w:val="21"/>
              </w:rPr>
            </w:pPr>
          </w:p>
        </w:tc>
        <w:tc>
          <w:tcPr>
            <w:tcW w:w="843" w:type="dxa"/>
            <w:vAlign w:val="top"/>
          </w:tcPr>
          <w:p>
            <w:pPr>
              <w:rPr>
                <w:rFonts w:ascii="Arial"/>
                <w:sz w:val="21"/>
              </w:rPr>
            </w:pPr>
          </w:p>
        </w:tc>
        <w:tc>
          <w:tcPr>
            <w:tcW w:w="844"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963" w:type="dxa"/>
            <w:vAlign w:val="top"/>
          </w:tcPr>
          <w:p>
            <w:pPr>
              <w:spacing w:line="299" w:lineRule="auto"/>
              <w:rPr>
                <w:rFonts w:ascii="Arial"/>
                <w:sz w:val="21"/>
              </w:rPr>
            </w:pPr>
          </w:p>
          <w:p>
            <w:pPr>
              <w:pStyle w:val="22"/>
              <w:spacing w:before="65" w:line="258" w:lineRule="auto"/>
              <w:ind w:left="275" w:right="165" w:hanging="104"/>
            </w:pPr>
            <w:r>
              <w:rPr>
                <w:spacing w:val="6"/>
              </w:rPr>
              <w:t>信息传</w:t>
            </w:r>
            <w:r>
              <w:rPr>
                <w:spacing w:val="1"/>
              </w:rPr>
              <w:t xml:space="preserve"> </w:t>
            </w:r>
            <w:r>
              <w:rPr>
                <w:spacing w:val="5"/>
              </w:rPr>
              <w:t>输业</w:t>
            </w:r>
          </w:p>
        </w:tc>
        <w:tc>
          <w:tcPr>
            <w:tcW w:w="1451" w:type="dxa"/>
            <w:vAlign w:val="top"/>
          </w:tcPr>
          <w:p>
            <w:pPr>
              <w:pStyle w:val="22"/>
              <w:spacing w:before="53" w:line="230" w:lineRule="auto"/>
              <w:ind w:left="153"/>
            </w:pPr>
            <w:r>
              <w:rPr>
                <w:spacing w:val="2"/>
              </w:rPr>
              <w:t>人员</w:t>
            </w:r>
            <w:r>
              <w:rPr>
                <w:spacing w:val="-34"/>
              </w:rPr>
              <w:t xml:space="preserve"> </w:t>
            </w:r>
            <w:r>
              <w:rPr>
                <w:spacing w:val="2"/>
              </w:rPr>
              <w:t>2000</w:t>
            </w:r>
            <w:r>
              <w:rPr>
                <w:spacing w:val="-36"/>
              </w:rPr>
              <w:t xml:space="preserve"> </w:t>
            </w:r>
            <w:r>
              <w:rPr>
                <w:spacing w:val="2"/>
              </w:rPr>
              <w:t>人</w:t>
            </w:r>
          </w:p>
          <w:p>
            <w:pPr>
              <w:pStyle w:val="22"/>
              <w:spacing w:before="63" w:line="229" w:lineRule="auto"/>
              <w:ind w:left="228"/>
            </w:pPr>
            <w:r>
              <w:rPr>
                <w:spacing w:val="3"/>
              </w:rPr>
              <w:t>以下或营业</w:t>
            </w:r>
          </w:p>
          <w:p>
            <w:pPr>
              <w:pStyle w:val="22"/>
              <w:spacing w:before="64" w:line="228" w:lineRule="auto"/>
              <w:ind w:left="185"/>
            </w:pPr>
            <w:r>
              <w:rPr>
                <w:spacing w:val="1"/>
              </w:rPr>
              <w:t>收入</w:t>
            </w:r>
            <w:r>
              <w:rPr>
                <w:spacing w:val="-24"/>
              </w:rPr>
              <w:t xml:space="preserve"> </w:t>
            </w:r>
            <w:r>
              <w:rPr>
                <w:spacing w:val="1"/>
              </w:rPr>
              <w:t>100000</w:t>
            </w:r>
          </w:p>
          <w:p>
            <w:pPr>
              <w:pStyle w:val="22"/>
              <w:spacing w:before="64" w:line="229" w:lineRule="auto"/>
              <w:ind w:left="315"/>
            </w:pPr>
            <w:r>
              <w:rPr>
                <w:spacing w:val="6"/>
              </w:rPr>
              <w:t>万元以下</w:t>
            </w:r>
          </w:p>
        </w:tc>
        <w:tc>
          <w:tcPr>
            <w:tcW w:w="844" w:type="dxa"/>
            <w:vAlign w:val="top"/>
          </w:tcPr>
          <w:p>
            <w:pPr>
              <w:pStyle w:val="22"/>
              <w:spacing w:before="85" w:line="190" w:lineRule="auto"/>
              <w:ind w:left="233"/>
            </w:pPr>
            <w:r>
              <w:rPr>
                <w:spacing w:val="-2"/>
              </w:rPr>
              <w:t>1000</w:t>
            </w:r>
          </w:p>
          <w:p>
            <w:pPr>
              <w:pStyle w:val="22"/>
              <w:spacing w:before="74" w:line="229" w:lineRule="auto"/>
              <w:ind w:left="222"/>
            </w:pPr>
            <w:r>
              <w:rPr>
                <w:spacing w:val="2"/>
              </w:rPr>
              <w:t>万元</w:t>
            </w:r>
          </w:p>
          <w:p>
            <w:pPr>
              <w:pStyle w:val="22"/>
              <w:spacing w:before="64" w:line="231" w:lineRule="auto"/>
              <w:ind w:left="217"/>
            </w:pPr>
            <w:r>
              <w:rPr>
                <w:spacing w:val="5"/>
              </w:rPr>
              <w:t>及以</w:t>
            </w:r>
          </w:p>
          <w:p>
            <w:pPr>
              <w:pStyle w:val="22"/>
              <w:spacing w:before="61" w:line="234" w:lineRule="auto"/>
              <w:ind w:left="322"/>
            </w:pPr>
            <w:r>
              <w:t>上</w:t>
            </w:r>
          </w:p>
        </w:tc>
        <w:tc>
          <w:tcPr>
            <w:tcW w:w="844" w:type="dxa"/>
            <w:vAlign w:val="top"/>
          </w:tcPr>
          <w:p>
            <w:pPr>
              <w:pStyle w:val="22"/>
              <w:spacing w:before="53" w:line="269" w:lineRule="auto"/>
              <w:ind w:left="217" w:right="133" w:hanging="65"/>
              <w:jc w:val="both"/>
            </w:pPr>
            <w:r>
              <w:rPr>
                <w:spacing w:val="-4"/>
              </w:rPr>
              <w:t>100</w:t>
            </w:r>
            <w:r>
              <w:rPr>
                <w:spacing w:val="-33"/>
              </w:rPr>
              <w:t xml:space="preserve"> </w:t>
            </w:r>
            <w:r>
              <w:rPr>
                <w:spacing w:val="-4"/>
              </w:rPr>
              <w:t>万</w:t>
            </w:r>
            <w:r>
              <w:t xml:space="preserve"> </w:t>
            </w:r>
            <w:r>
              <w:rPr>
                <w:spacing w:val="2"/>
              </w:rPr>
              <w:t xml:space="preserve">元及 </w:t>
            </w:r>
            <w:r>
              <w:rPr>
                <w:spacing w:val="3"/>
              </w:rPr>
              <w:t>以上</w:t>
            </w:r>
          </w:p>
        </w:tc>
        <w:tc>
          <w:tcPr>
            <w:tcW w:w="844" w:type="dxa"/>
            <w:vAlign w:val="top"/>
          </w:tcPr>
          <w:p>
            <w:pPr>
              <w:pStyle w:val="22"/>
              <w:spacing w:before="53" w:line="229" w:lineRule="auto"/>
              <w:ind w:left="153"/>
            </w:pPr>
            <w:r>
              <w:rPr>
                <w:spacing w:val="-2"/>
              </w:rPr>
              <w:t>100</w:t>
            </w:r>
            <w:r>
              <w:rPr>
                <w:spacing w:val="-36"/>
              </w:rPr>
              <w:t xml:space="preserve"> </w:t>
            </w:r>
            <w:r>
              <w:rPr>
                <w:spacing w:val="-2"/>
              </w:rPr>
              <w:t>万</w:t>
            </w:r>
          </w:p>
          <w:p>
            <w:pPr>
              <w:pStyle w:val="22"/>
              <w:spacing w:before="63" w:line="229" w:lineRule="auto"/>
              <w:ind w:left="218"/>
            </w:pPr>
            <w:r>
              <w:rPr>
                <w:spacing w:val="3"/>
              </w:rPr>
              <w:t>元以</w:t>
            </w:r>
          </w:p>
          <w:p>
            <w:pPr>
              <w:pStyle w:val="22"/>
              <w:spacing w:before="63" w:line="230" w:lineRule="auto"/>
              <w:ind w:left="329"/>
            </w:pPr>
            <w:r>
              <w:t>下</w:t>
            </w:r>
          </w:p>
        </w:tc>
        <w:tc>
          <w:tcPr>
            <w:tcW w:w="843" w:type="dxa"/>
            <w:vAlign w:val="top"/>
          </w:tcPr>
          <w:p>
            <w:pPr>
              <w:pStyle w:val="22"/>
              <w:spacing w:before="53" w:line="231" w:lineRule="auto"/>
              <w:ind w:left="154"/>
            </w:pPr>
            <w:r>
              <w:rPr>
                <w:spacing w:val="-2"/>
              </w:rPr>
              <w:t>100</w:t>
            </w:r>
            <w:r>
              <w:rPr>
                <w:spacing w:val="-39"/>
              </w:rPr>
              <w:t xml:space="preserve"> </w:t>
            </w:r>
            <w:r>
              <w:rPr>
                <w:spacing w:val="-2"/>
              </w:rPr>
              <w:t>人</w:t>
            </w:r>
          </w:p>
          <w:p>
            <w:pPr>
              <w:pStyle w:val="22"/>
              <w:spacing w:before="61" w:line="231" w:lineRule="auto"/>
              <w:ind w:left="217"/>
            </w:pPr>
            <w:r>
              <w:rPr>
                <w:spacing w:val="5"/>
              </w:rPr>
              <w:t>及以</w:t>
            </w:r>
          </w:p>
          <w:p>
            <w:pPr>
              <w:pStyle w:val="22"/>
              <w:spacing w:before="61" w:line="241" w:lineRule="auto"/>
              <w:ind w:left="322"/>
            </w:pPr>
            <w:r>
              <w:t>上</w:t>
            </w:r>
          </w:p>
        </w:tc>
        <w:tc>
          <w:tcPr>
            <w:tcW w:w="844" w:type="dxa"/>
            <w:vAlign w:val="top"/>
          </w:tcPr>
          <w:p>
            <w:pPr>
              <w:pStyle w:val="22"/>
              <w:spacing w:before="53" w:line="231" w:lineRule="auto"/>
              <w:ind w:left="206"/>
            </w:pPr>
            <w:r>
              <w:rPr>
                <w:spacing w:val="-5"/>
              </w:rPr>
              <w:t>10</w:t>
            </w:r>
            <w:r>
              <w:rPr>
                <w:spacing w:val="-39"/>
              </w:rPr>
              <w:t xml:space="preserve"> </w:t>
            </w:r>
            <w:r>
              <w:rPr>
                <w:spacing w:val="-5"/>
              </w:rPr>
              <w:t>人</w:t>
            </w:r>
          </w:p>
          <w:p>
            <w:pPr>
              <w:pStyle w:val="22"/>
              <w:spacing w:before="61" w:line="231" w:lineRule="auto"/>
              <w:ind w:left="216"/>
            </w:pPr>
            <w:r>
              <w:rPr>
                <w:spacing w:val="5"/>
              </w:rPr>
              <w:t>及以</w:t>
            </w:r>
          </w:p>
          <w:p>
            <w:pPr>
              <w:pStyle w:val="22"/>
              <w:spacing w:before="61" w:line="241" w:lineRule="auto"/>
              <w:ind w:left="324"/>
            </w:pPr>
            <w:r>
              <w:t>上</w:t>
            </w:r>
          </w:p>
        </w:tc>
        <w:tc>
          <w:tcPr>
            <w:tcW w:w="741" w:type="dxa"/>
            <w:vAlign w:val="top"/>
          </w:tcPr>
          <w:p>
            <w:pPr>
              <w:pStyle w:val="22"/>
              <w:spacing w:before="53" w:line="259" w:lineRule="auto"/>
              <w:ind w:left="188" w:right="132" w:hanging="34"/>
            </w:pPr>
            <w:r>
              <w:rPr>
                <w:spacing w:val="-5"/>
              </w:rPr>
              <w:t>10</w:t>
            </w:r>
            <w:r>
              <w:rPr>
                <w:spacing w:val="-37"/>
              </w:rPr>
              <w:t xml:space="preserve"> </w:t>
            </w:r>
            <w:r>
              <w:rPr>
                <w:spacing w:val="-5"/>
              </w:rPr>
              <w:t>人</w:t>
            </w:r>
            <w:r>
              <w:t xml:space="preserve"> </w:t>
            </w:r>
            <w:r>
              <w:rPr>
                <w:spacing w:val="-7"/>
              </w:rPr>
              <w:t>以下</w:t>
            </w:r>
          </w:p>
        </w:tc>
        <w:tc>
          <w:tcPr>
            <w:tcW w:w="843" w:type="dxa"/>
            <w:vAlign w:val="top"/>
          </w:tcPr>
          <w:p>
            <w:pPr>
              <w:rPr>
                <w:rFonts w:ascii="Arial"/>
                <w:sz w:val="21"/>
              </w:rPr>
            </w:pPr>
          </w:p>
        </w:tc>
        <w:tc>
          <w:tcPr>
            <w:tcW w:w="844"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63" w:type="dxa"/>
            <w:vAlign w:val="top"/>
          </w:tcPr>
          <w:p>
            <w:pPr>
              <w:pStyle w:val="22"/>
              <w:spacing w:before="209" w:line="228" w:lineRule="auto"/>
              <w:ind w:left="174"/>
            </w:pPr>
            <w:r>
              <w:rPr>
                <w:spacing w:val="6"/>
              </w:rPr>
              <w:t>软件和</w:t>
            </w:r>
          </w:p>
          <w:p>
            <w:pPr>
              <w:pStyle w:val="22"/>
              <w:spacing w:before="65" w:line="228" w:lineRule="auto"/>
              <w:ind w:left="171"/>
            </w:pPr>
            <w:r>
              <w:rPr>
                <w:spacing w:val="6"/>
              </w:rPr>
              <w:t>信息技</w:t>
            </w:r>
          </w:p>
          <w:p>
            <w:pPr>
              <w:pStyle w:val="22"/>
              <w:spacing w:before="64" w:line="228" w:lineRule="auto"/>
              <w:ind w:left="173"/>
            </w:pPr>
            <w:r>
              <w:rPr>
                <w:spacing w:val="6"/>
              </w:rPr>
              <w:t>术服务</w:t>
            </w:r>
          </w:p>
          <w:p>
            <w:pPr>
              <w:pStyle w:val="22"/>
              <w:spacing w:before="64" w:line="241" w:lineRule="auto"/>
              <w:ind w:left="379"/>
            </w:pPr>
            <w:r>
              <w:rPr>
                <w:spacing w:val="1"/>
              </w:rPr>
              <w:t>业</w:t>
            </w:r>
          </w:p>
        </w:tc>
        <w:tc>
          <w:tcPr>
            <w:tcW w:w="1451" w:type="dxa"/>
            <w:vAlign w:val="top"/>
          </w:tcPr>
          <w:p>
            <w:pPr>
              <w:pStyle w:val="22"/>
              <w:spacing w:before="53" w:line="230" w:lineRule="auto"/>
              <w:ind w:left="129"/>
            </w:pPr>
            <w:r>
              <w:rPr>
                <w:spacing w:val="4"/>
              </w:rPr>
              <w:t>300</w:t>
            </w:r>
            <w:r>
              <w:rPr>
                <w:spacing w:val="-37"/>
              </w:rPr>
              <w:t xml:space="preserve"> </w:t>
            </w:r>
            <w:r>
              <w:rPr>
                <w:spacing w:val="4"/>
              </w:rPr>
              <w:t>人以下或</w:t>
            </w:r>
          </w:p>
          <w:p>
            <w:pPr>
              <w:pStyle w:val="22"/>
              <w:spacing w:before="63" w:line="228" w:lineRule="auto"/>
              <w:ind w:left="317"/>
            </w:pPr>
            <w:r>
              <w:rPr>
                <w:spacing w:val="5"/>
              </w:rPr>
              <w:t>营业收入</w:t>
            </w:r>
          </w:p>
          <w:p>
            <w:pPr>
              <w:pStyle w:val="22"/>
              <w:spacing w:before="64" w:line="229" w:lineRule="auto"/>
              <w:ind w:left="141"/>
            </w:pPr>
            <w:r>
              <w:rPr>
                <w:spacing w:val="2"/>
              </w:rPr>
              <w:t>10000</w:t>
            </w:r>
            <w:r>
              <w:rPr>
                <w:spacing w:val="-36"/>
              </w:rPr>
              <w:t xml:space="preserve"> </w:t>
            </w:r>
            <w:r>
              <w:rPr>
                <w:spacing w:val="2"/>
              </w:rPr>
              <w:t>万元以</w:t>
            </w:r>
          </w:p>
          <w:p>
            <w:pPr>
              <w:pStyle w:val="22"/>
              <w:spacing w:before="63" w:line="230" w:lineRule="auto"/>
              <w:ind w:left="631"/>
            </w:pPr>
            <w:r>
              <w:t>下</w:t>
            </w:r>
          </w:p>
        </w:tc>
        <w:tc>
          <w:tcPr>
            <w:tcW w:w="844" w:type="dxa"/>
            <w:vAlign w:val="top"/>
          </w:tcPr>
          <w:p>
            <w:pPr>
              <w:pStyle w:val="22"/>
              <w:spacing w:before="84" w:line="190" w:lineRule="auto"/>
              <w:ind w:left="233"/>
            </w:pPr>
            <w:r>
              <w:rPr>
                <w:spacing w:val="-2"/>
              </w:rPr>
              <w:t>1000</w:t>
            </w:r>
          </w:p>
          <w:p>
            <w:pPr>
              <w:pStyle w:val="22"/>
              <w:spacing w:before="74" w:line="229" w:lineRule="auto"/>
              <w:ind w:left="222"/>
            </w:pPr>
            <w:r>
              <w:rPr>
                <w:spacing w:val="2"/>
              </w:rPr>
              <w:t>万元</w:t>
            </w:r>
          </w:p>
          <w:p>
            <w:pPr>
              <w:pStyle w:val="22"/>
              <w:spacing w:before="64" w:line="231" w:lineRule="auto"/>
              <w:ind w:left="217"/>
            </w:pPr>
            <w:r>
              <w:rPr>
                <w:spacing w:val="5"/>
              </w:rPr>
              <w:t>及以</w:t>
            </w:r>
          </w:p>
          <w:p>
            <w:pPr>
              <w:pStyle w:val="22"/>
              <w:spacing w:before="61" w:line="241" w:lineRule="auto"/>
              <w:ind w:left="322"/>
            </w:pPr>
            <w:r>
              <w:t>上</w:t>
            </w:r>
          </w:p>
        </w:tc>
        <w:tc>
          <w:tcPr>
            <w:tcW w:w="844" w:type="dxa"/>
            <w:vAlign w:val="top"/>
          </w:tcPr>
          <w:p>
            <w:pPr>
              <w:pStyle w:val="22"/>
              <w:spacing w:before="53" w:line="312" w:lineRule="exact"/>
              <w:ind w:left="194"/>
            </w:pPr>
            <w:r>
              <w:rPr>
                <w:spacing w:val="-1"/>
                <w:position w:val="8"/>
              </w:rPr>
              <w:t>50</w:t>
            </w:r>
            <w:r>
              <w:rPr>
                <w:spacing w:val="-36"/>
                <w:position w:val="8"/>
              </w:rPr>
              <w:t xml:space="preserve"> </w:t>
            </w:r>
            <w:r>
              <w:rPr>
                <w:spacing w:val="-1"/>
                <w:position w:val="8"/>
              </w:rPr>
              <w:t>万</w:t>
            </w:r>
          </w:p>
          <w:p>
            <w:pPr>
              <w:pStyle w:val="22"/>
              <w:spacing w:line="229" w:lineRule="auto"/>
              <w:ind w:left="218"/>
            </w:pPr>
            <w:r>
              <w:rPr>
                <w:spacing w:val="3"/>
              </w:rPr>
              <w:t>元及</w:t>
            </w:r>
          </w:p>
          <w:p>
            <w:pPr>
              <w:pStyle w:val="22"/>
              <w:spacing w:before="64" w:line="231" w:lineRule="auto"/>
              <w:ind w:left="239"/>
            </w:pPr>
            <w:r>
              <w:rPr>
                <w:spacing w:val="-7"/>
              </w:rPr>
              <w:t>以上</w:t>
            </w:r>
          </w:p>
        </w:tc>
        <w:tc>
          <w:tcPr>
            <w:tcW w:w="844" w:type="dxa"/>
            <w:vAlign w:val="top"/>
          </w:tcPr>
          <w:p>
            <w:pPr>
              <w:pStyle w:val="22"/>
              <w:spacing w:before="53" w:line="229" w:lineRule="auto"/>
              <w:ind w:left="194"/>
            </w:pPr>
            <w:r>
              <w:rPr>
                <w:spacing w:val="-1"/>
              </w:rPr>
              <w:t>50</w:t>
            </w:r>
            <w:r>
              <w:rPr>
                <w:spacing w:val="-36"/>
              </w:rPr>
              <w:t xml:space="preserve"> </w:t>
            </w:r>
            <w:r>
              <w:rPr>
                <w:spacing w:val="-1"/>
              </w:rPr>
              <w:t>万</w:t>
            </w:r>
          </w:p>
          <w:p>
            <w:pPr>
              <w:pStyle w:val="22"/>
              <w:spacing w:before="63" w:line="229" w:lineRule="auto"/>
              <w:ind w:left="218"/>
            </w:pPr>
            <w:r>
              <w:rPr>
                <w:spacing w:val="3"/>
              </w:rPr>
              <w:t>元以</w:t>
            </w:r>
          </w:p>
          <w:p>
            <w:pPr>
              <w:pStyle w:val="22"/>
              <w:spacing w:before="63" w:line="230" w:lineRule="auto"/>
              <w:ind w:left="329"/>
            </w:pPr>
            <w:r>
              <w:t>下</w:t>
            </w:r>
          </w:p>
        </w:tc>
        <w:tc>
          <w:tcPr>
            <w:tcW w:w="843" w:type="dxa"/>
            <w:vAlign w:val="top"/>
          </w:tcPr>
          <w:p>
            <w:pPr>
              <w:pStyle w:val="22"/>
              <w:spacing w:before="53" w:line="229" w:lineRule="auto"/>
              <w:ind w:left="220"/>
            </w:pPr>
            <w:r>
              <w:rPr>
                <w:spacing w:val="3"/>
              </w:rPr>
              <w:t>从业</w:t>
            </w:r>
          </w:p>
          <w:p>
            <w:pPr>
              <w:pStyle w:val="22"/>
              <w:spacing w:before="63" w:line="230" w:lineRule="auto"/>
              <w:ind w:left="219"/>
            </w:pPr>
            <w:r>
              <w:rPr>
                <w:spacing w:val="3"/>
              </w:rPr>
              <w:t>人员</w:t>
            </w:r>
          </w:p>
          <w:p>
            <w:pPr>
              <w:pStyle w:val="22"/>
              <w:spacing w:before="63" w:line="231" w:lineRule="auto"/>
              <w:ind w:left="154"/>
            </w:pPr>
            <w:r>
              <w:rPr>
                <w:spacing w:val="-2"/>
              </w:rPr>
              <w:t>100</w:t>
            </w:r>
            <w:r>
              <w:rPr>
                <w:spacing w:val="-39"/>
              </w:rPr>
              <w:t xml:space="preserve"> </w:t>
            </w:r>
            <w:r>
              <w:rPr>
                <w:spacing w:val="-2"/>
              </w:rPr>
              <w:t>人</w:t>
            </w:r>
          </w:p>
          <w:p>
            <w:pPr>
              <w:pStyle w:val="22"/>
              <w:spacing w:before="61" w:line="231" w:lineRule="auto"/>
              <w:ind w:left="217"/>
            </w:pPr>
            <w:r>
              <w:rPr>
                <w:spacing w:val="5"/>
              </w:rPr>
              <w:t>及以</w:t>
            </w:r>
          </w:p>
          <w:p>
            <w:pPr>
              <w:pStyle w:val="22"/>
              <w:spacing w:before="61" w:line="233" w:lineRule="auto"/>
              <w:ind w:left="322"/>
            </w:pPr>
            <w:r>
              <w:t>上</w:t>
            </w:r>
          </w:p>
        </w:tc>
        <w:tc>
          <w:tcPr>
            <w:tcW w:w="844" w:type="dxa"/>
            <w:vAlign w:val="top"/>
          </w:tcPr>
          <w:p>
            <w:pPr>
              <w:pStyle w:val="22"/>
              <w:spacing w:before="53" w:line="229" w:lineRule="auto"/>
              <w:ind w:left="219"/>
            </w:pPr>
            <w:r>
              <w:rPr>
                <w:spacing w:val="3"/>
              </w:rPr>
              <w:t>从业</w:t>
            </w:r>
          </w:p>
          <w:p>
            <w:pPr>
              <w:pStyle w:val="22"/>
              <w:spacing w:before="63" w:line="230" w:lineRule="auto"/>
              <w:ind w:left="219"/>
            </w:pPr>
            <w:r>
              <w:rPr>
                <w:spacing w:val="5"/>
              </w:rPr>
              <w:t>人员</w:t>
            </w:r>
          </w:p>
          <w:p>
            <w:pPr>
              <w:pStyle w:val="22"/>
              <w:spacing w:before="63" w:line="231" w:lineRule="auto"/>
              <w:ind w:left="206"/>
            </w:pPr>
            <w:r>
              <w:rPr>
                <w:spacing w:val="-5"/>
              </w:rPr>
              <w:t>10</w:t>
            </w:r>
            <w:r>
              <w:rPr>
                <w:spacing w:val="-39"/>
              </w:rPr>
              <w:t xml:space="preserve"> </w:t>
            </w:r>
            <w:r>
              <w:rPr>
                <w:spacing w:val="-5"/>
              </w:rPr>
              <w:t>人</w:t>
            </w:r>
          </w:p>
          <w:p>
            <w:pPr>
              <w:pStyle w:val="22"/>
              <w:spacing w:before="61" w:line="231" w:lineRule="auto"/>
              <w:ind w:left="216"/>
            </w:pPr>
            <w:r>
              <w:rPr>
                <w:spacing w:val="5"/>
              </w:rPr>
              <w:t>及以</w:t>
            </w:r>
          </w:p>
          <w:p>
            <w:pPr>
              <w:pStyle w:val="22"/>
              <w:spacing w:before="61" w:line="233" w:lineRule="auto"/>
              <w:ind w:left="324"/>
            </w:pPr>
            <w:r>
              <w:t>上</w:t>
            </w:r>
          </w:p>
        </w:tc>
        <w:tc>
          <w:tcPr>
            <w:tcW w:w="741" w:type="dxa"/>
            <w:vAlign w:val="top"/>
          </w:tcPr>
          <w:p>
            <w:pPr>
              <w:pStyle w:val="22"/>
              <w:spacing w:before="55" w:line="273" w:lineRule="auto"/>
              <w:ind w:left="154" w:right="132" w:firstLine="13"/>
              <w:jc w:val="both"/>
            </w:pPr>
            <w:r>
              <w:rPr>
                <w:spacing w:val="3"/>
              </w:rPr>
              <w:t>从业</w:t>
            </w:r>
            <w:r>
              <w:t xml:space="preserve"> </w:t>
            </w:r>
            <w:r>
              <w:rPr>
                <w:spacing w:val="11"/>
              </w:rPr>
              <w:t>人员</w:t>
            </w:r>
            <w:r>
              <w:t xml:space="preserve"> </w:t>
            </w:r>
            <w:r>
              <w:rPr>
                <w:spacing w:val="-5"/>
              </w:rPr>
              <w:t>10</w:t>
            </w:r>
            <w:r>
              <w:rPr>
                <w:spacing w:val="-37"/>
              </w:rPr>
              <w:t xml:space="preserve"> </w:t>
            </w:r>
            <w:r>
              <w:rPr>
                <w:spacing w:val="-5"/>
              </w:rPr>
              <w:t>人</w:t>
            </w:r>
            <w:r>
              <w:t xml:space="preserve"> </w:t>
            </w:r>
            <w:r>
              <w:rPr>
                <w:spacing w:val="10"/>
              </w:rPr>
              <w:t>以下</w:t>
            </w:r>
          </w:p>
        </w:tc>
        <w:tc>
          <w:tcPr>
            <w:tcW w:w="843" w:type="dxa"/>
            <w:vAlign w:val="top"/>
          </w:tcPr>
          <w:p>
            <w:pPr>
              <w:rPr>
                <w:rFonts w:ascii="Arial"/>
                <w:sz w:val="21"/>
              </w:rPr>
            </w:pPr>
          </w:p>
        </w:tc>
        <w:tc>
          <w:tcPr>
            <w:tcW w:w="844" w:type="dxa"/>
            <w:vAlign w:val="top"/>
          </w:tcPr>
          <w:p>
            <w:pPr>
              <w:rPr>
                <w:rFonts w:ascii="Arial"/>
                <w:sz w:val="21"/>
              </w:rPr>
            </w:pPr>
          </w:p>
        </w:tc>
        <w:tc>
          <w:tcPr>
            <w:tcW w:w="8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63" w:type="dxa"/>
            <w:vAlign w:val="top"/>
          </w:tcPr>
          <w:p>
            <w:pPr>
              <w:spacing w:line="299" w:lineRule="auto"/>
              <w:rPr>
                <w:rFonts w:ascii="Arial"/>
                <w:sz w:val="21"/>
              </w:rPr>
            </w:pPr>
          </w:p>
          <w:p>
            <w:pPr>
              <w:pStyle w:val="22"/>
              <w:spacing w:before="65" w:line="228" w:lineRule="auto"/>
              <w:ind w:left="172"/>
            </w:pPr>
            <w:r>
              <w:rPr>
                <w:spacing w:val="6"/>
              </w:rPr>
              <w:t>房地产</w:t>
            </w:r>
          </w:p>
          <w:p>
            <w:pPr>
              <w:pStyle w:val="22"/>
              <w:spacing w:before="64" w:line="229" w:lineRule="auto"/>
              <w:ind w:left="172"/>
            </w:pPr>
            <w:r>
              <w:rPr>
                <w:spacing w:val="6"/>
              </w:rPr>
              <w:t>开发经</w:t>
            </w:r>
          </w:p>
          <w:p>
            <w:pPr>
              <w:pStyle w:val="22"/>
              <w:spacing w:before="63" w:line="229" w:lineRule="auto"/>
              <w:ind w:left="387"/>
            </w:pPr>
            <w:r>
              <w:t>营</w:t>
            </w:r>
          </w:p>
        </w:tc>
        <w:tc>
          <w:tcPr>
            <w:tcW w:w="1451" w:type="dxa"/>
            <w:vAlign w:val="top"/>
          </w:tcPr>
          <w:p>
            <w:pPr>
              <w:pStyle w:val="22"/>
              <w:spacing w:before="54" w:line="228" w:lineRule="auto"/>
              <w:ind w:left="185"/>
            </w:pPr>
            <w:r>
              <w:rPr>
                <w:spacing w:val="2"/>
              </w:rPr>
              <w:t>收入</w:t>
            </w:r>
            <w:r>
              <w:rPr>
                <w:spacing w:val="-32"/>
              </w:rPr>
              <w:t xml:space="preserve"> </w:t>
            </w:r>
            <w:r>
              <w:rPr>
                <w:spacing w:val="2"/>
              </w:rPr>
              <w:t>200000</w:t>
            </w:r>
          </w:p>
          <w:p>
            <w:pPr>
              <w:pStyle w:val="22"/>
              <w:spacing w:before="64" w:line="229" w:lineRule="auto"/>
              <w:ind w:left="209"/>
            </w:pPr>
            <w:r>
              <w:rPr>
                <w:spacing w:val="7"/>
              </w:rPr>
              <w:t>万元以下或</w:t>
            </w:r>
          </w:p>
          <w:p>
            <w:pPr>
              <w:pStyle w:val="22"/>
              <w:spacing w:before="64" w:line="228" w:lineRule="auto"/>
              <w:ind w:left="319"/>
            </w:pPr>
            <w:r>
              <w:rPr>
                <w:spacing w:val="5"/>
              </w:rPr>
              <w:t>资产总额</w:t>
            </w:r>
          </w:p>
          <w:p>
            <w:pPr>
              <w:pStyle w:val="22"/>
              <w:spacing w:before="64" w:line="229" w:lineRule="auto"/>
              <w:ind w:left="141"/>
            </w:pPr>
            <w:r>
              <w:rPr>
                <w:spacing w:val="2"/>
              </w:rPr>
              <w:t>10000</w:t>
            </w:r>
            <w:r>
              <w:rPr>
                <w:spacing w:val="-36"/>
              </w:rPr>
              <w:t xml:space="preserve"> </w:t>
            </w:r>
            <w:r>
              <w:rPr>
                <w:spacing w:val="2"/>
              </w:rPr>
              <w:t>万元以</w:t>
            </w:r>
          </w:p>
          <w:p>
            <w:pPr>
              <w:pStyle w:val="22"/>
              <w:spacing w:before="63" w:line="230" w:lineRule="auto"/>
              <w:ind w:left="631"/>
            </w:pPr>
            <w:r>
              <w:t>下</w:t>
            </w:r>
          </w:p>
        </w:tc>
        <w:tc>
          <w:tcPr>
            <w:tcW w:w="844" w:type="dxa"/>
            <w:vAlign w:val="top"/>
          </w:tcPr>
          <w:p>
            <w:pPr>
              <w:pStyle w:val="22"/>
              <w:spacing w:before="85" w:line="190" w:lineRule="auto"/>
              <w:ind w:left="233"/>
            </w:pPr>
            <w:r>
              <w:rPr>
                <w:spacing w:val="-2"/>
              </w:rPr>
              <w:t>1000</w:t>
            </w:r>
          </w:p>
          <w:p>
            <w:pPr>
              <w:pStyle w:val="22"/>
              <w:spacing w:before="74" w:line="229" w:lineRule="auto"/>
              <w:ind w:left="222"/>
            </w:pPr>
            <w:r>
              <w:rPr>
                <w:spacing w:val="2"/>
              </w:rPr>
              <w:t>万元</w:t>
            </w:r>
          </w:p>
          <w:p>
            <w:pPr>
              <w:pStyle w:val="22"/>
              <w:spacing w:before="64" w:line="231" w:lineRule="auto"/>
              <w:ind w:left="217"/>
            </w:pPr>
            <w:r>
              <w:rPr>
                <w:spacing w:val="5"/>
              </w:rPr>
              <w:t>及以</w:t>
            </w:r>
          </w:p>
          <w:p>
            <w:pPr>
              <w:pStyle w:val="22"/>
              <w:spacing w:before="61" w:line="241" w:lineRule="auto"/>
              <w:ind w:left="322"/>
            </w:pPr>
            <w:r>
              <w:t>上</w:t>
            </w:r>
          </w:p>
        </w:tc>
        <w:tc>
          <w:tcPr>
            <w:tcW w:w="844" w:type="dxa"/>
            <w:vAlign w:val="top"/>
          </w:tcPr>
          <w:p>
            <w:pPr>
              <w:pStyle w:val="22"/>
              <w:spacing w:before="54" w:line="269" w:lineRule="auto"/>
              <w:ind w:left="217" w:right="133" w:hanging="65"/>
              <w:jc w:val="both"/>
            </w:pPr>
            <w:r>
              <w:rPr>
                <w:spacing w:val="-4"/>
              </w:rPr>
              <w:t>100</w:t>
            </w:r>
            <w:r>
              <w:rPr>
                <w:spacing w:val="-33"/>
              </w:rPr>
              <w:t xml:space="preserve"> </w:t>
            </w:r>
            <w:r>
              <w:rPr>
                <w:spacing w:val="-4"/>
              </w:rPr>
              <w:t>万</w:t>
            </w:r>
            <w:r>
              <w:t xml:space="preserve"> </w:t>
            </w:r>
            <w:r>
              <w:rPr>
                <w:spacing w:val="2"/>
              </w:rPr>
              <w:t xml:space="preserve">元及 </w:t>
            </w:r>
            <w:r>
              <w:rPr>
                <w:spacing w:val="3"/>
              </w:rPr>
              <w:t>以上</w:t>
            </w:r>
          </w:p>
        </w:tc>
        <w:tc>
          <w:tcPr>
            <w:tcW w:w="844" w:type="dxa"/>
            <w:vAlign w:val="top"/>
          </w:tcPr>
          <w:p>
            <w:pPr>
              <w:pStyle w:val="22"/>
              <w:spacing w:before="53" w:line="229" w:lineRule="auto"/>
              <w:ind w:left="153"/>
            </w:pPr>
            <w:r>
              <w:rPr>
                <w:spacing w:val="-2"/>
              </w:rPr>
              <w:t>100</w:t>
            </w:r>
            <w:r>
              <w:rPr>
                <w:spacing w:val="-36"/>
              </w:rPr>
              <w:t xml:space="preserve"> </w:t>
            </w:r>
            <w:r>
              <w:rPr>
                <w:spacing w:val="-2"/>
              </w:rPr>
              <w:t>万</w:t>
            </w:r>
          </w:p>
          <w:p>
            <w:pPr>
              <w:pStyle w:val="22"/>
              <w:spacing w:before="63" w:line="229" w:lineRule="auto"/>
              <w:ind w:left="218"/>
            </w:pPr>
            <w:r>
              <w:rPr>
                <w:spacing w:val="3"/>
              </w:rPr>
              <w:t>元以</w:t>
            </w:r>
          </w:p>
          <w:p>
            <w:pPr>
              <w:pStyle w:val="22"/>
              <w:spacing w:before="63" w:line="230" w:lineRule="auto"/>
              <w:ind w:left="329"/>
            </w:pPr>
            <w:r>
              <w:t>下</w:t>
            </w:r>
          </w:p>
        </w:tc>
        <w:tc>
          <w:tcPr>
            <w:tcW w:w="843" w:type="dxa"/>
            <w:vAlign w:val="top"/>
          </w:tcPr>
          <w:p>
            <w:pPr>
              <w:rPr>
                <w:rFonts w:ascii="Arial"/>
                <w:sz w:val="21"/>
              </w:rPr>
            </w:pPr>
          </w:p>
        </w:tc>
        <w:tc>
          <w:tcPr>
            <w:tcW w:w="844" w:type="dxa"/>
            <w:vAlign w:val="top"/>
          </w:tcPr>
          <w:p>
            <w:pPr>
              <w:rPr>
                <w:rFonts w:ascii="Arial"/>
                <w:sz w:val="21"/>
              </w:rPr>
            </w:pPr>
          </w:p>
        </w:tc>
        <w:tc>
          <w:tcPr>
            <w:tcW w:w="741" w:type="dxa"/>
            <w:vAlign w:val="top"/>
          </w:tcPr>
          <w:p>
            <w:pPr>
              <w:rPr>
                <w:rFonts w:ascii="Arial"/>
                <w:sz w:val="21"/>
              </w:rPr>
            </w:pPr>
          </w:p>
        </w:tc>
        <w:tc>
          <w:tcPr>
            <w:tcW w:w="843" w:type="dxa"/>
            <w:vAlign w:val="top"/>
          </w:tcPr>
          <w:p>
            <w:pPr>
              <w:pStyle w:val="22"/>
              <w:spacing w:before="86" w:line="189" w:lineRule="auto"/>
              <w:ind w:left="222"/>
            </w:pPr>
            <w:r>
              <w:rPr>
                <w:spacing w:val="1"/>
              </w:rPr>
              <w:t>5000</w:t>
            </w:r>
          </w:p>
          <w:p>
            <w:pPr>
              <w:pStyle w:val="22"/>
              <w:spacing w:before="74" w:line="229" w:lineRule="auto"/>
              <w:ind w:left="223"/>
            </w:pPr>
            <w:r>
              <w:rPr>
                <w:spacing w:val="2"/>
              </w:rPr>
              <w:t>万元</w:t>
            </w:r>
          </w:p>
          <w:p>
            <w:pPr>
              <w:pStyle w:val="22"/>
              <w:spacing w:before="64" w:line="231" w:lineRule="auto"/>
              <w:ind w:left="217"/>
            </w:pPr>
            <w:r>
              <w:rPr>
                <w:spacing w:val="5"/>
              </w:rPr>
              <w:t>及以</w:t>
            </w:r>
          </w:p>
          <w:p>
            <w:pPr>
              <w:pStyle w:val="22"/>
              <w:spacing w:before="61" w:line="241" w:lineRule="auto"/>
              <w:ind w:left="323"/>
            </w:pPr>
            <w:r>
              <w:t>上</w:t>
            </w:r>
          </w:p>
        </w:tc>
        <w:tc>
          <w:tcPr>
            <w:tcW w:w="844" w:type="dxa"/>
            <w:vAlign w:val="top"/>
          </w:tcPr>
          <w:p>
            <w:pPr>
              <w:pStyle w:val="22"/>
              <w:spacing w:before="86" w:line="189" w:lineRule="auto"/>
              <w:ind w:left="220"/>
            </w:pPr>
            <w:r>
              <w:rPr>
                <w:spacing w:val="2"/>
              </w:rPr>
              <w:t>2000</w:t>
            </w:r>
          </w:p>
          <w:p>
            <w:pPr>
              <w:pStyle w:val="22"/>
              <w:spacing w:before="74" w:line="229" w:lineRule="auto"/>
              <w:ind w:left="223"/>
            </w:pPr>
            <w:r>
              <w:rPr>
                <w:spacing w:val="2"/>
              </w:rPr>
              <w:t>万元</w:t>
            </w:r>
          </w:p>
          <w:p>
            <w:pPr>
              <w:pStyle w:val="22"/>
              <w:spacing w:before="64" w:line="231" w:lineRule="auto"/>
              <w:ind w:left="217"/>
            </w:pPr>
            <w:r>
              <w:rPr>
                <w:spacing w:val="5"/>
              </w:rPr>
              <w:t>及以</w:t>
            </w:r>
          </w:p>
          <w:p>
            <w:pPr>
              <w:pStyle w:val="22"/>
              <w:spacing w:before="61" w:line="241" w:lineRule="auto"/>
              <w:ind w:left="325"/>
            </w:pPr>
            <w:r>
              <w:t>上</w:t>
            </w:r>
          </w:p>
        </w:tc>
        <w:tc>
          <w:tcPr>
            <w:tcW w:w="849" w:type="dxa"/>
            <w:vAlign w:val="top"/>
          </w:tcPr>
          <w:p>
            <w:pPr>
              <w:pStyle w:val="22"/>
              <w:spacing w:before="86" w:line="189" w:lineRule="auto"/>
              <w:ind w:left="221"/>
            </w:pPr>
            <w:r>
              <w:rPr>
                <w:spacing w:val="2"/>
              </w:rPr>
              <w:t>2000</w:t>
            </w:r>
          </w:p>
          <w:p>
            <w:pPr>
              <w:pStyle w:val="22"/>
              <w:spacing w:before="74" w:line="229" w:lineRule="auto"/>
              <w:ind w:left="223"/>
            </w:pPr>
            <w:r>
              <w:rPr>
                <w:spacing w:val="2"/>
              </w:rPr>
              <w:t>万元</w:t>
            </w:r>
          </w:p>
          <w:p>
            <w:pPr>
              <w:pStyle w:val="22"/>
              <w:spacing w:before="64" w:line="231" w:lineRule="auto"/>
              <w:ind w:left="218"/>
            </w:pPr>
            <w:r>
              <w:rPr>
                <w:spacing w:val="5"/>
              </w:rPr>
              <w:t>及以</w:t>
            </w:r>
          </w:p>
          <w:p>
            <w:pPr>
              <w:pStyle w:val="22"/>
              <w:spacing w:before="61" w:line="230" w:lineRule="auto"/>
              <w:ind w:left="331"/>
            </w:pPr>
            <w: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63" w:type="dxa"/>
            <w:vAlign w:val="top"/>
          </w:tcPr>
          <w:p>
            <w:pPr>
              <w:spacing w:line="455" w:lineRule="auto"/>
              <w:rPr>
                <w:rFonts w:ascii="Arial"/>
                <w:sz w:val="21"/>
              </w:rPr>
            </w:pPr>
          </w:p>
          <w:p>
            <w:pPr>
              <w:pStyle w:val="22"/>
              <w:spacing w:before="65" w:line="263" w:lineRule="auto"/>
              <w:ind w:left="382" w:right="165" w:hanging="211"/>
            </w:pPr>
            <w:r>
              <w:rPr>
                <w:spacing w:val="6"/>
              </w:rPr>
              <w:t>物业管</w:t>
            </w:r>
            <w:r>
              <w:rPr>
                <w:spacing w:val="1"/>
              </w:rPr>
              <w:t xml:space="preserve"> </w:t>
            </w:r>
            <w:r>
              <w:t>理</w:t>
            </w:r>
          </w:p>
        </w:tc>
        <w:tc>
          <w:tcPr>
            <w:tcW w:w="1451" w:type="dxa"/>
            <w:vAlign w:val="top"/>
          </w:tcPr>
          <w:p>
            <w:pPr>
              <w:pStyle w:val="22"/>
              <w:spacing w:before="54" w:line="229" w:lineRule="auto"/>
              <w:ind w:left="313"/>
            </w:pPr>
            <w:r>
              <w:rPr>
                <w:spacing w:val="6"/>
              </w:rPr>
              <w:t>从业人员</w:t>
            </w:r>
          </w:p>
          <w:p>
            <w:pPr>
              <w:pStyle w:val="22"/>
              <w:spacing w:before="63" w:line="230" w:lineRule="auto"/>
              <w:ind w:left="194"/>
            </w:pPr>
            <w:r>
              <w:rPr>
                <w:spacing w:val="2"/>
              </w:rPr>
              <w:t>1000</w:t>
            </w:r>
            <w:r>
              <w:rPr>
                <w:spacing w:val="-39"/>
              </w:rPr>
              <w:t xml:space="preserve"> </w:t>
            </w:r>
            <w:r>
              <w:rPr>
                <w:spacing w:val="2"/>
              </w:rPr>
              <w:t>人以下</w:t>
            </w:r>
          </w:p>
          <w:p>
            <w:pPr>
              <w:pStyle w:val="22"/>
              <w:spacing w:before="63" w:line="228" w:lineRule="auto"/>
              <w:ind w:left="207"/>
            </w:pPr>
            <w:r>
              <w:rPr>
                <w:spacing w:val="7"/>
              </w:rPr>
              <w:t>或营业收入</w:t>
            </w:r>
          </w:p>
          <w:p>
            <w:pPr>
              <w:pStyle w:val="22"/>
              <w:spacing w:before="64" w:line="229" w:lineRule="auto"/>
              <w:ind w:left="182"/>
            </w:pPr>
            <w:r>
              <w:rPr>
                <w:spacing w:val="3"/>
              </w:rPr>
              <w:t>5000</w:t>
            </w:r>
            <w:r>
              <w:rPr>
                <w:spacing w:val="-35"/>
              </w:rPr>
              <w:t xml:space="preserve"> </w:t>
            </w:r>
            <w:r>
              <w:rPr>
                <w:spacing w:val="3"/>
              </w:rPr>
              <w:t>万元以</w:t>
            </w:r>
          </w:p>
          <w:p>
            <w:pPr>
              <w:pStyle w:val="22"/>
              <w:spacing w:before="63" w:line="230" w:lineRule="auto"/>
              <w:ind w:left="631"/>
            </w:pPr>
            <w:r>
              <w:t>下</w:t>
            </w:r>
          </w:p>
        </w:tc>
        <w:tc>
          <w:tcPr>
            <w:tcW w:w="844" w:type="dxa"/>
            <w:vAlign w:val="top"/>
          </w:tcPr>
          <w:p>
            <w:pPr>
              <w:pStyle w:val="22"/>
              <w:spacing w:before="86" w:line="190" w:lineRule="auto"/>
              <w:ind w:left="233"/>
            </w:pPr>
            <w:r>
              <w:rPr>
                <w:spacing w:val="-2"/>
              </w:rPr>
              <w:t>1000</w:t>
            </w:r>
          </w:p>
          <w:p>
            <w:pPr>
              <w:pStyle w:val="22"/>
              <w:spacing w:before="74" w:line="229" w:lineRule="auto"/>
              <w:ind w:left="222"/>
            </w:pPr>
            <w:r>
              <w:rPr>
                <w:spacing w:val="2"/>
              </w:rPr>
              <w:t>万元</w:t>
            </w:r>
          </w:p>
          <w:p>
            <w:pPr>
              <w:pStyle w:val="22"/>
              <w:spacing w:before="64" w:line="231" w:lineRule="auto"/>
              <w:ind w:left="217"/>
            </w:pPr>
            <w:r>
              <w:rPr>
                <w:spacing w:val="5"/>
              </w:rPr>
              <w:t>及以</w:t>
            </w:r>
          </w:p>
          <w:p>
            <w:pPr>
              <w:pStyle w:val="22"/>
              <w:spacing w:before="61" w:line="241" w:lineRule="auto"/>
              <w:ind w:left="322"/>
            </w:pPr>
            <w:r>
              <w:t>上</w:t>
            </w:r>
          </w:p>
        </w:tc>
        <w:tc>
          <w:tcPr>
            <w:tcW w:w="844" w:type="dxa"/>
            <w:vAlign w:val="top"/>
          </w:tcPr>
          <w:p>
            <w:pPr>
              <w:pStyle w:val="22"/>
              <w:spacing w:before="54" w:line="269" w:lineRule="auto"/>
              <w:ind w:left="217" w:right="133" w:hanging="76"/>
              <w:jc w:val="both"/>
            </w:pPr>
            <w:r>
              <w:rPr>
                <w:spacing w:val="-1"/>
              </w:rPr>
              <w:t>500</w:t>
            </w:r>
            <w:r>
              <w:rPr>
                <w:spacing w:val="-34"/>
              </w:rPr>
              <w:t xml:space="preserve"> </w:t>
            </w:r>
            <w:r>
              <w:rPr>
                <w:spacing w:val="-1"/>
              </w:rPr>
              <w:t>万</w:t>
            </w:r>
            <w:r>
              <w:t xml:space="preserve"> </w:t>
            </w:r>
            <w:r>
              <w:rPr>
                <w:spacing w:val="2"/>
              </w:rPr>
              <w:t xml:space="preserve">元及 </w:t>
            </w:r>
            <w:r>
              <w:rPr>
                <w:spacing w:val="3"/>
              </w:rPr>
              <w:t>以上</w:t>
            </w:r>
          </w:p>
        </w:tc>
        <w:tc>
          <w:tcPr>
            <w:tcW w:w="844" w:type="dxa"/>
            <w:vAlign w:val="top"/>
          </w:tcPr>
          <w:p>
            <w:pPr>
              <w:pStyle w:val="22"/>
              <w:spacing w:before="54" w:line="229" w:lineRule="auto"/>
              <w:ind w:left="142"/>
            </w:pPr>
            <w:r>
              <w:t>500</w:t>
            </w:r>
            <w:r>
              <w:rPr>
                <w:spacing w:val="-33"/>
              </w:rPr>
              <w:t xml:space="preserve"> </w:t>
            </w:r>
            <w:r>
              <w:t>万</w:t>
            </w:r>
          </w:p>
          <w:p>
            <w:pPr>
              <w:pStyle w:val="22"/>
              <w:spacing w:before="63" w:line="229" w:lineRule="auto"/>
              <w:ind w:left="218"/>
            </w:pPr>
            <w:r>
              <w:rPr>
                <w:spacing w:val="3"/>
              </w:rPr>
              <w:t>元以</w:t>
            </w:r>
          </w:p>
          <w:p>
            <w:pPr>
              <w:pStyle w:val="22"/>
              <w:spacing w:before="63" w:line="230" w:lineRule="auto"/>
              <w:ind w:left="329"/>
            </w:pPr>
            <w:r>
              <w:t>下</w:t>
            </w:r>
          </w:p>
        </w:tc>
        <w:tc>
          <w:tcPr>
            <w:tcW w:w="843" w:type="dxa"/>
            <w:vAlign w:val="top"/>
          </w:tcPr>
          <w:p>
            <w:pPr>
              <w:pStyle w:val="22"/>
              <w:spacing w:before="54" w:line="231" w:lineRule="auto"/>
              <w:ind w:left="142"/>
            </w:pPr>
            <w:r>
              <w:t>300</w:t>
            </w:r>
            <w:r>
              <w:rPr>
                <w:spacing w:val="-37"/>
              </w:rPr>
              <w:t xml:space="preserve"> </w:t>
            </w:r>
            <w:r>
              <w:t>人</w:t>
            </w:r>
          </w:p>
          <w:p>
            <w:pPr>
              <w:pStyle w:val="22"/>
              <w:spacing w:before="61" w:line="231" w:lineRule="auto"/>
              <w:ind w:left="217"/>
            </w:pPr>
            <w:r>
              <w:rPr>
                <w:spacing w:val="5"/>
              </w:rPr>
              <w:t>及以</w:t>
            </w:r>
          </w:p>
          <w:p>
            <w:pPr>
              <w:pStyle w:val="22"/>
              <w:spacing w:before="61" w:line="241" w:lineRule="auto"/>
              <w:ind w:left="322"/>
            </w:pPr>
            <w:r>
              <w:t>上</w:t>
            </w:r>
          </w:p>
        </w:tc>
        <w:tc>
          <w:tcPr>
            <w:tcW w:w="844" w:type="dxa"/>
            <w:vAlign w:val="top"/>
          </w:tcPr>
          <w:p>
            <w:pPr>
              <w:pStyle w:val="22"/>
              <w:spacing w:before="54" w:line="231" w:lineRule="auto"/>
              <w:ind w:left="153"/>
            </w:pPr>
            <w:r>
              <w:rPr>
                <w:spacing w:val="-2"/>
              </w:rPr>
              <w:t>100</w:t>
            </w:r>
            <w:r>
              <w:rPr>
                <w:spacing w:val="-39"/>
              </w:rPr>
              <w:t xml:space="preserve"> </w:t>
            </w:r>
            <w:r>
              <w:rPr>
                <w:spacing w:val="-2"/>
              </w:rPr>
              <w:t>人</w:t>
            </w:r>
          </w:p>
          <w:p>
            <w:pPr>
              <w:pStyle w:val="22"/>
              <w:spacing w:before="61" w:line="231" w:lineRule="auto"/>
              <w:ind w:left="216"/>
            </w:pPr>
            <w:r>
              <w:rPr>
                <w:spacing w:val="5"/>
              </w:rPr>
              <w:t>及以</w:t>
            </w:r>
          </w:p>
          <w:p>
            <w:pPr>
              <w:pStyle w:val="22"/>
              <w:spacing w:before="61" w:line="241" w:lineRule="auto"/>
              <w:ind w:left="324"/>
            </w:pPr>
            <w:r>
              <w:t>上</w:t>
            </w:r>
          </w:p>
        </w:tc>
        <w:tc>
          <w:tcPr>
            <w:tcW w:w="741" w:type="dxa"/>
            <w:vAlign w:val="top"/>
          </w:tcPr>
          <w:p>
            <w:pPr>
              <w:pStyle w:val="22"/>
              <w:spacing w:before="86" w:line="190" w:lineRule="auto"/>
              <w:ind w:left="233"/>
            </w:pPr>
            <w:r>
              <w:rPr>
                <w:spacing w:val="-3"/>
              </w:rPr>
              <w:t>100</w:t>
            </w:r>
          </w:p>
          <w:p>
            <w:pPr>
              <w:pStyle w:val="22"/>
              <w:spacing w:before="74" w:line="231" w:lineRule="auto"/>
              <w:ind w:left="167"/>
            </w:pPr>
            <w:r>
              <w:rPr>
                <w:spacing w:val="3"/>
              </w:rPr>
              <w:t>人以</w:t>
            </w:r>
          </w:p>
          <w:p>
            <w:pPr>
              <w:pStyle w:val="22"/>
              <w:spacing w:before="61" w:line="230" w:lineRule="auto"/>
              <w:ind w:left="277"/>
            </w:pPr>
            <w:r>
              <w:t>下</w:t>
            </w:r>
          </w:p>
        </w:tc>
        <w:tc>
          <w:tcPr>
            <w:tcW w:w="843" w:type="dxa"/>
            <w:vAlign w:val="top"/>
          </w:tcPr>
          <w:p>
            <w:pPr>
              <w:pStyle w:val="22"/>
              <w:spacing w:before="86" w:line="190" w:lineRule="auto"/>
              <w:ind w:left="234"/>
            </w:pPr>
            <w:r>
              <w:rPr>
                <w:spacing w:val="-2"/>
              </w:rPr>
              <w:t>1000</w:t>
            </w:r>
          </w:p>
          <w:p>
            <w:pPr>
              <w:pStyle w:val="22"/>
              <w:spacing w:before="74" w:line="229" w:lineRule="auto"/>
              <w:ind w:left="223"/>
            </w:pPr>
            <w:r>
              <w:rPr>
                <w:spacing w:val="2"/>
              </w:rPr>
              <w:t>万元</w:t>
            </w:r>
          </w:p>
          <w:p>
            <w:pPr>
              <w:pStyle w:val="22"/>
              <w:spacing w:before="64" w:line="231" w:lineRule="auto"/>
              <w:ind w:left="217"/>
            </w:pPr>
            <w:r>
              <w:rPr>
                <w:spacing w:val="5"/>
              </w:rPr>
              <w:t>及以</w:t>
            </w:r>
          </w:p>
          <w:p>
            <w:pPr>
              <w:pStyle w:val="22"/>
              <w:spacing w:before="61" w:line="241" w:lineRule="auto"/>
              <w:ind w:left="323"/>
            </w:pPr>
            <w:r>
              <w:t>上</w:t>
            </w:r>
          </w:p>
        </w:tc>
        <w:tc>
          <w:tcPr>
            <w:tcW w:w="844" w:type="dxa"/>
            <w:vAlign w:val="top"/>
          </w:tcPr>
          <w:p>
            <w:pPr>
              <w:pStyle w:val="22"/>
              <w:spacing w:before="54" w:line="269" w:lineRule="auto"/>
              <w:ind w:left="219" w:right="132" w:hanging="76"/>
              <w:jc w:val="both"/>
            </w:pPr>
            <w:r>
              <w:rPr>
                <w:spacing w:val="-1"/>
              </w:rPr>
              <w:t>500</w:t>
            </w:r>
            <w:r>
              <w:rPr>
                <w:spacing w:val="-34"/>
              </w:rPr>
              <w:t xml:space="preserve"> </w:t>
            </w:r>
            <w:r>
              <w:rPr>
                <w:spacing w:val="-1"/>
              </w:rPr>
              <w:t>万</w:t>
            </w:r>
            <w:r>
              <w:t xml:space="preserve"> </w:t>
            </w:r>
            <w:r>
              <w:rPr>
                <w:spacing w:val="2"/>
              </w:rPr>
              <w:t xml:space="preserve">元及 </w:t>
            </w:r>
            <w:r>
              <w:rPr>
                <w:spacing w:val="3"/>
              </w:rPr>
              <w:t>以上</w:t>
            </w:r>
          </w:p>
        </w:tc>
        <w:tc>
          <w:tcPr>
            <w:tcW w:w="849" w:type="dxa"/>
            <w:vAlign w:val="top"/>
          </w:tcPr>
          <w:p>
            <w:pPr>
              <w:pStyle w:val="22"/>
              <w:spacing w:before="53" w:line="269" w:lineRule="auto"/>
              <w:ind w:left="219" w:right="136" w:hanging="76"/>
              <w:jc w:val="both"/>
            </w:pPr>
            <w:r>
              <w:rPr>
                <w:spacing w:val="-1"/>
              </w:rPr>
              <w:t>500</w:t>
            </w:r>
            <w:r>
              <w:rPr>
                <w:spacing w:val="-34"/>
              </w:rPr>
              <w:t xml:space="preserve"> </w:t>
            </w:r>
            <w:r>
              <w:rPr>
                <w:spacing w:val="-1"/>
              </w:rPr>
              <w:t>万</w:t>
            </w:r>
            <w:r>
              <w:t xml:space="preserve"> </w:t>
            </w:r>
            <w:r>
              <w:rPr>
                <w:spacing w:val="2"/>
              </w:rPr>
              <w:t xml:space="preserve">元及 </w:t>
            </w:r>
            <w:r>
              <w:rPr>
                <w:spacing w:val="3"/>
              </w:rPr>
              <w:t>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963" w:type="dxa"/>
            <w:vAlign w:val="top"/>
          </w:tcPr>
          <w:p>
            <w:pPr>
              <w:pStyle w:val="22"/>
              <w:spacing w:before="213" w:line="229" w:lineRule="auto"/>
              <w:ind w:left="173"/>
            </w:pPr>
            <w:r>
              <w:rPr>
                <w:spacing w:val="6"/>
              </w:rPr>
              <w:t>租赁和</w:t>
            </w:r>
          </w:p>
          <w:p>
            <w:pPr>
              <w:pStyle w:val="22"/>
              <w:spacing w:before="63" w:line="229" w:lineRule="auto"/>
              <w:ind w:left="176"/>
            </w:pPr>
            <w:r>
              <w:rPr>
                <w:spacing w:val="5"/>
              </w:rPr>
              <w:t>商业服</w:t>
            </w:r>
          </w:p>
          <w:p>
            <w:pPr>
              <w:pStyle w:val="22"/>
              <w:spacing w:before="64" w:line="228" w:lineRule="auto"/>
              <w:ind w:left="279"/>
            </w:pPr>
            <w:r>
              <w:rPr>
                <w:spacing w:val="3"/>
              </w:rPr>
              <w:t>务业</w:t>
            </w:r>
          </w:p>
        </w:tc>
        <w:tc>
          <w:tcPr>
            <w:tcW w:w="1451" w:type="dxa"/>
            <w:vAlign w:val="top"/>
          </w:tcPr>
          <w:p>
            <w:pPr>
              <w:pStyle w:val="22"/>
              <w:spacing w:before="57" w:line="230" w:lineRule="auto"/>
              <w:ind w:left="113"/>
            </w:pPr>
            <w:r>
              <w:rPr>
                <w:spacing w:val="2"/>
              </w:rPr>
              <w:t>人员</w:t>
            </w:r>
            <w:r>
              <w:rPr>
                <w:spacing w:val="-43"/>
              </w:rPr>
              <w:t xml:space="preserve"> </w:t>
            </w:r>
            <w:r>
              <w:rPr>
                <w:spacing w:val="2"/>
              </w:rPr>
              <w:t>300</w:t>
            </w:r>
            <w:r>
              <w:rPr>
                <w:spacing w:val="-49"/>
              </w:rPr>
              <w:t xml:space="preserve"> </w:t>
            </w:r>
            <w:r>
              <w:rPr>
                <w:spacing w:val="2"/>
              </w:rPr>
              <w:t>人以</w:t>
            </w:r>
          </w:p>
          <w:p>
            <w:pPr>
              <w:pStyle w:val="22"/>
              <w:spacing w:before="63" w:line="228" w:lineRule="auto"/>
              <w:ind w:left="211"/>
            </w:pPr>
            <w:r>
              <w:rPr>
                <w:spacing w:val="6"/>
              </w:rPr>
              <w:t>下或营业收</w:t>
            </w:r>
          </w:p>
          <w:p>
            <w:pPr>
              <w:pStyle w:val="22"/>
              <w:spacing w:before="64" w:line="229" w:lineRule="auto"/>
              <w:ind w:left="151"/>
            </w:pPr>
            <w:r>
              <w:rPr>
                <w:spacing w:val="1"/>
              </w:rPr>
              <w:t>入</w:t>
            </w:r>
            <w:r>
              <w:rPr>
                <w:spacing w:val="-24"/>
              </w:rPr>
              <w:t xml:space="preserve"> </w:t>
            </w:r>
            <w:r>
              <w:rPr>
                <w:spacing w:val="1"/>
              </w:rPr>
              <w:t>120000</w:t>
            </w:r>
            <w:r>
              <w:rPr>
                <w:spacing w:val="-33"/>
              </w:rPr>
              <w:t xml:space="preserve"> </w:t>
            </w:r>
            <w:r>
              <w:rPr>
                <w:spacing w:val="1"/>
              </w:rPr>
              <w:t>万</w:t>
            </w:r>
          </w:p>
          <w:p>
            <w:pPr>
              <w:pStyle w:val="22"/>
              <w:spacing w:before="63" w:line="229" w:lineRule="auto"/>
              <w:ind w:left="415"/>
            </w:pPr>
            <w:r>
              <w:rPr>
                <w:spacing w:val="6"/>
              </w:rPr>
              <w:t>元以下</w:t>
            </w:r>
          </w:p>
        </w:tc>
        <w:tc>
          <w:tcPr>
            <w:tcW w:w="844" w:type="dxa"/>
            <w:vAlign w:val="top"/>
          </w:tcPr>
          <w:p>
            <w:pPr>
              <w:rPr>
                <w:rFonts w:ascii="Arial"/>
                <w:sz w:val="21"/>
              </w:rPr>
            </w:pPr>
          </w:p>
        </w:tc>
        <w:tc>
          <w:tcPr>
            <w:tcW w:w="844" w:type="dxa"/>
            <w:vAlign w:val="top"/>
          </w:tcPr>
          <w:p>
            <w:pPr>
              <w:rPr>
                <w:rFonts w:ascii="Arial"/>
                <w:sz w:val="21"/>
              </w:rPr>
            </w:pPr>
          </w:p>
        </w:tc>
        <w:tc>
          <w:tcPr>
            <w:tcW w:w="844" w:type="dxa"/>
            <w:vAlign w:val="top"/>
          </w:tcPr>
          <w:p>
            <w:pPr>
              <w:rPr>
                <w:rFonts w:ascii="Arial"/>
                <w:sz w:val="21"/>
              </w:rPr>
            </w:pPr>
          </w:p>
        </w:tc>
        <w:tc>
          <w:tcPr>
            <w:tcW w:w="843" w:type="dxa"/>
            <w:vAlign w:val="top"/>
          </w:tcPr>
          <w:p>
            <w:pPr>
              <w:pStyle w:val="22"/>
              <w:spacing w:before="57" w:line="231" w:lineRule="auto"/>
              <w:ind w:left="154"/>
            </w:pPr>
            <w:r>
              <w:rPr>
                <w:spacing w:val="-2"/>
              </w:rPr>
              <w:t>100</w:t>
            </w:r>
            <w:r>
              <w:rPr>
                <w:spacing w:val="-39"/>
              </w:rPr>
              <w:t xml:space="preserve"> </w:t>
            </w:r>
            <w:r>
              <w:rPr>
                <w:spacing w:val="-2"/>
              </w:rPr>
              <w:t>人</w:t>
            </w:r>
          </w:p>
          <w:p>
            <w:pPr>
              <w:pStyle w:val="22"/>
              <w:spacing w:before="61" w:line="231" w:lineRule="auto"/>
              <w:ind w:left="217"/>
            </w:pPr>
            <w:r>
              <w:rPr>
                <w:spacing w:val="5"/>
              </w:rPr>
              <w:t>及以</w:t>
            </w:r>
          </w:p>
          <w:p>
            <w:pPr>
              <w:pStyle w:val="22"/>
              <w:spacing w:before="61" w:line="241" w:lineRule="auto"/>
              <w:ind w:left="322"/>
            </w:pPr>
            <w:r>
              <w:t>上</w:t>
            </w:r>
          </w:p>
        </w:tc>
        <w:tc>
          <w:tcPr>
            <w:tcW w:w="844" w:type="dxa"/>
            <w:vAlign w:val="top"/>
          </w:tcPr>
          <w:p>
            <w:pPr>
              <w:pStyle w:val="22"/>
              <w:spacing w:before="57" w:line="231" w:lineRule="auto"/>
              <w:ind w:left="206"/>
            </w:pPr>
            <w:r>
              <w:rPr>
                <w:spacing w:val="-5"/>
              </w:rPr>
              <w:t>10</w:t>
            </w:r>
            <w:r>
              <w:rPr>
                <w:spacing w:val="-39"/>
              </w:rPr>
              <w:t xml:space="preserve"> </w:t>
            </w:r>
            <w:r>
              <w:rPr>
                <w:spacing w:val="-5"/>
              </w:rPr>
              <w:t>人</w:t>
            </w:r>
          </w:p>
          <w:p>
            <w:pPr>
              <w:pStyle w:val="22"/>
              <w:spacing w:before="61" w:line="231" w:lineRule="auto"/>
              <w:ind w:left="216"/>
            </w:pPr>
            <w:r>
              <w:rPr>
                <w:spacing w:val="5"/>
              </w:rPr>
              <w:t>及以</w:t>
            </w:r>
          </w:p>
          <w:p>
            <w:pPr>
              <w:pStyle w:val="22"/>
              <w:spacing w:before="61" w:line="241" w:lineRule="auto"/>
              <w:ind w:left="324"/>
            </w:pPr>
            <w:r>
              <w:t>上</w:t>
            </w:r>
          </w:p>
        </w:tc>
        <w:tc>
          <w:tcPr>
            <w:tcW w:w="741" w:type="dxa"/>
            <w:vAlign w:val="top"/>
          </w:tcPr>
          <w:p>
            <w:pPr>
              <w:pStyle w:val="22"/>
              <w:spacing w:before="57" w:line="259" w:lineRule="auto"/>
              <w:ind w:left="188" w:right="132" w:hanging="34"/>
            </w:pPr>
            <w:r>
              <w:rPr>
                <w:spacing w:val="-5"/>
              </w:rPr>
              <w:t>10</w:t>
            </w:r>
            <w:r>
              <w:rPr>
                <w:spacing w:val="-37"/>
              </w:rPr>
              <w:t xml:space="preserve"> </w:t>
            </w:r>
            <w:r>
              <w:rPr>
                <w:spacing w:val="-5"/>
              </w:rPr>
              <w:t>人</w:t>
            </w:r>
            <w:r>
              <w:t xml:space="preserve"> </w:t>
            </w:r>
            <w:r>
              <w:rPr>
                <w:spacing w:val="-7"/>
              </w:rPr>
              <w:t>以下</w:t>
            </w:r>
          </w:p>
        </w:tc>
        <w:tc>
          <w:tcPr>
            <w:tcW w:w="843" w:type="dxa"/>
            <w:vAlign w:val="top"/>
          </w:tcPr>
          <w:p>
            <w:pPr>
              <w:pStyle w:val="22"/>
              <w:spacing w:before="90" w:line="189" w:lineRule="auto"/>
              <w:ind w:left="219"/>
            </w:pPr>
            <w:r>
              <w:rPr>
                <w:spacing w:val="2"/>
              </w:rPr>
              <w:t>8000</w:t>
            </w:r>
          </w:p>
          <w:p>
            <w:pPr>
              <w:pStyle w:val="22"/>
              <w:spacing w:before="74" w:line="229" w:lineRule="auto"/>
              <w:ind w:left="223"/>
            </w:pPr>
            <w:r>
              <w:rPr>
                <w:spacing w:val="2"/>
              </w:rPr>
              <w:t>万元</w:t>
            </w:r>
          </w:p>
          <w:p>
            <w:pPr>
              <w:pStyle w:val="22"/>
              <w:spacing w:before="64" w:line="231" w:lineRule="auto"/>
              <w:ind w:left="217"/>
            </w:pPr>
            <w:r>
              <w:rPr>
                <w:spacing w:val="5"/>
              </w:rPr>
              <w:t>及以</w:t>
            </w:r>
          </w:p>
          <w:p>
            <w:pPr>
              <w:pStyle w:val="22"/>
              <w:spacing w:before="61" w:line="230" w:lineRule="auto"/>
              <w:ind w:left="323"/>
            </w:pPr>
            <w:r>
              <w:t>上</w:t>
            </w:r>
          </w:p>
        </w:tc>
        <w:tc>
          <w:tcPr>
            <w:tcW w:w="844" w:type="dxa"/>
            <w:vAlign w:val="top"/>
          </w:tcPr>
          <w:p>
            <w:pPr>
              <w:pStyle w:val="22"/>
              <w:spacing w:before="57" w:line="269" w:lineRule="auto"/>
              <w:ind w:left="219" w:right="132" w:hanging="65"/>
              <w:jc w:val="both"/>
            </w:pPr>
            <w:r>
              <w:rPr>
                <w:spacing w:val="-4"/>
              </w:rPr>
              <w:t>100</w:t>
            </w:r>
            <w:r>
              <w:rPr>
                <w:spacing w:val="-33"/>
              </w:rPr>
              <w:t xml:space="preserve"> </w:t>
            </w:r>
            <w:r>
              <w:rPr>
                <w:spacing w:val="-4"/>
              </w:rPr>
              <w:t>万</w:t>
            </w:r>
            <w:r>
              <w:t xml:space="preserve"> </w:t>
            </w:r>
            <w:r>
              <w:rPr>
                <w:spacing w:val="2"/>
              </w:rPr>
              <w:t xml:space="preserve">元及 </w:t>
            </w:r>
            <w:r>
              <w:rPr>
                <w:spacing w:val="3"/>
              </w:rPr>
              <w:t>以上</w:t>
            </w:r>
          </w:p>
        </w:tc>
        <w:tc>
          <w:tcPr>
            <w:tcW w:w="849" w:type="dxa"/>
            <w:vAlign w:val="top"/>
          </w:tcPr>
          <w:p>
            <w:pPr>
              <w:pStyle w:val="22"/>
              <w:spacing w:before="56" w:line="269" w:lineRule="auto"/>
              <w:ind w:left="220" w:right="136" w:hanging="65"/>
              <w:jc w:val="both"/>
            </w:pPr>
            <w:r>
              <w:rPr>
                <w:spacing w:val="-4"/>
              </w:rPr>
              <w:t>100</w:t>
            </w:r>
            <w:r>
              <w:rPr>
                <w:spacing w:val="-33"/>
              </w:rPr>
              <w:t xml:space="preserve"> </w:t>
            </w:r>
            <w:r>
              <w:rPr>
                <w:spacing w:val="-4"/>
              </w:rPr>
              <w:t>万</w:t>
            </w:r>
            <w:r>
              <w:t xml:space="preserve"> </w:t>
            </w:r>
            <w:r>
              <w:rPr>
                <w:spacing w:val="2"/>
              </w:rPr>
              <w:t xml:space="preserve">元及 </w:t>
            </w:r>
            <w:r>
              <w:rPr>
                <w:spacing w:val="3"/>
              </w:rPr>
              <w:t>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63" w:type="dxa"/>
            <w:vAlign w:val="top"/>
          </w:tcPr>
          <w:p>
            <w:pPr>
              <w:pStyle w:val="22"/>
              <w:spacing w:before="57" w:line="229" w:lineRule="auto"/>
              <w:ind w:left="172"/>
            </w:pPr>
            <w:r>
              <w:rPr>
                <w:spacing w:val="6"/>
              </w:rPr>
              <w:t>其他未</w:t>
            </w:r>
          </w:p>
          <w:p>
            <w:pPr>
              <w:pStyle w:val="22"/>
              <w:spacing w:before="64" w:line="228" w:lineRule="auto"/>
              <w:ind w:left="176"/>
            </w:pPr>
            <w:r>
              <w:rPr>
                <w:spacing w:val="5"/>
              </w:rPr>
              <w:t>列明行</w:t>
            </w:r>
          </w:p>
          <w:p>
            <w:pPr>
              <w:pStyle w:val="22"/>
              <w:spacing w:before="64" w:line="234" w:lineRule="auto"/>
              <w:ind w:left="379"/>
            </w:pPr>
            <w:r>
              <w:rPr>
                <w:spacing w:val="1"/>
              </w:rPr>
              <w:t>业</w:t>
            </w:r>
          </w:p>
        </w:tc>
        <w:tc>
          <w:tcPr>
            <w:tcW w:w="1451" w:type="dxa"/>
            <w:vAlign w:val="top"/>
          </w:tcPr>
          <w:p>
            <w:pPr>
              <w:pStyle w:val="22"/>
              <w:spacing w:before="56" w:line="259" w:lineRule="auto"/>
              <w:ind w:left="209" w:right="200" w:firstLine="103"/>
            </w:pPr>
            <w:r>
              <w:rPr>
                <w:spacing w:val="6"/>
              </w:rPr>
              <w:t>从业人员</w:t>
            </w:r>
            <w:r>
              <w:rPr>
                <w:spacing w:val="1"/>
              </w:rPr>
              <w:t xml:space="preserve">  </w:t>
            </w:r>
            <w:r>
              <w:rPr>
                <w:spacing w:val="3"/>
              </w:rPr>
              <w:t>300</w:t>
            </w:r>
            <w:r>
              <w:rPr>
                <w:spacing w:val="17"/>
              </w:rPr>
              <w:t xml:space="preserve"> </w:t>
            </w:r>
            <w:r>
              <w:rPr>
                <w:spacing w:val="3"/>
              </w:rPr>
              <w:t>人以下</w:t>
            </w:r>
          </w:p>
        </w:tc>
        <w:tc>
          <w:tcPr>
            <w:tcW w:w="844" w:type="dxa"/>
            <w:vAlign w:val="top"/>
          </w:tcPr>
          <w:p>
            <w:pPr>
              <w:rPr>
                <w:rFonts w:ascii="Arial"/>
                <w:sz w:val="21"/>
              </w:rPr>
            </w:pPr>
          </w:p>
        </w:tc>
        <w:tc>
          <w:tcPr>
            <w:tcW w:w="844" w:type="dxa"/>
            <w:vAlign w:val="top"/>
          </w:tcPr>
          <w:p>
            <w:pPr>
              <w:rPr>
                <w:rFonts w:ascii="Arial"/>
                <w:sz w:val="21"/>
              </w:rPr>
            </w:pPr>
          </w:p>
        </w:tc>
        <w:tc>
          <w:tcPr>
            <w:tcW w:w="844" w:type="dxa"/>
            <w:vAlign w:val="top"/>
          </w:tcPr>
          <w:p>
            <w:pPr>
              <w:rPr>
                <w:rFonts w:ascii="Arial"/>
                <w:sz w:val="21"/>
              </w:rPr>
            </w:pPr>
          </w:p>
        </w:tc>
        <w:tc>
          <w:tcPr>
            <w:tcW w:w="843" w:type="dxa"/>
            <w:vAlign w:val="top"/>
          </w:tcPr>
          <w:p>
            <w:pPr>
              <w:pStyle w:val="22"/>
              <w:spacing w:before="57" w:line="231" w:lineRule="auto"/>
              <w:ind w:left="154"/>
            </w:pPr>
            <w:r>
              <w:rPr>
                <w:spacing w:val="-2"/>
              </w:rPr>
              <w:t>100</w:t>
            </w:r>
            <w:r>
              <w:rPr>
                <w:spacing w:val="-39"/>
              </w:rPr>
              <w:t xml:space="preserve"> </w:t>
            </w:r>
            <w:r>
              <w:rPr>
                <w:spacing w:val="-2"/>
              </w:rPr>
              <w:t>人</w:t>
            </w:r>
          </w:p>
          <w:p>
            <w:pPr>
              <w:pStyle w:val="22"/>
              <w:spacing w:before="61" w:line="231" w:lineRule="auto"/>
              <w:ind w:left="217"/>
            </w:pPr>
            <w:r>
              <w:rPr>
                <w:spacing w:val="5"/>
              </w:rPr>
              <w:t>及以</w:t>
            </w:r>
          </w:p>
          <w:p>
            <w:pPr>
              <w:pStyle w:val="22"/>
              <w:spacing w:before="61" w:line="234" w:lineRule="auto"/>
              <w:ind w:left="322"/>
            </w:pPr>
            <w:r>
              <w:t>上</w:t>
            </w:r>
          </w:p>
        </w:tc>
        <w:tc>
          <w:tcPr>
            <w:tcW w:w="844" w:type="dxa"/>
            <w:vAlign w:val="top"/>
          </w:tcPr>
          <w:p>
            <w:pPr>
              <w:pStyle w:val="22"/>
              <w:spacing w:before="57" w:line="231" w:lineRule="auto"/>
              <w:ind w:left="206"/>
            </w:pPr>
            <w:r>
              <w:rPr>
                <w:spacing w:val="-5"/>
              </w:rPr>
              <w:t>10</w:t>
            </w:r>
            <w:r>
              <w:rPr>
                <w:spacing w:val="-39"/>
              </w:rPr>
              <w:t xml:space="preserve"> </w:t>
            </w:r>
            <w:r>
              <w:rPr>
                <w:spacing w:val="-5"/>
              </w:rPr>
              <w:t>人</w:t>
            </w:r>
          </w:p>
          <w:p>
            <w:pPr>
              <w:pStyle w:val="22"/>
              <w:spacing w:before="61" w:line="231" w:lineRule="auto"/>
              <w:ind w:left="216"/>
            </w:pPr>
            <w:r>
              <w:rPr>
                <w:spacing w:val="5"/>
              </w:rPr>
              <w:t>及以</w:t>
            </w:r>
          </w:p>
          <w:p>
            <w:pPr>
              <w:pStyle w:val="22"/>
              <w:spacing w:before="61" w:line="234" w:lineRule="auto"/>
              <w:ind w:left="324"/>
            </w:pPr>
            <w:r>
              <w:t>上</w:t>
            </w:r>
          </w:p>
        </w:tc>
        <w:tc>
          <w:tcPr>
            <w:tcW w:w="741" w:type="dxa"/>
            <w:vAlign w:val="top"/>
          </w:tcPr>
          <w:p>
            <w:pPr>
              <w:pStyle w:val="22"/>
              <w:spacing w:before="56" w:line="259" w:lineRule="auto"/>
              <w:ind w:left="188" w:right="132" w:hanging="34"/>
            </w:pPr>
            <w:r>
              <w:rPr>
                <w:spacing w:val="-5"/>
              </w:rPr>
              <w:t>10</w:t>
            </w:r>
            <w:r>
              <w:rPr>
                <w:spacing w:val="-37"/>
              </w:rPr>
              <w:t xml:space="preserve"> </w:t>
            </w:r>
            <w:r>
              <w:rPr>
                <w:spacing w:val="-5"/>
              </w:rPr>
              <w:t>人</w:t>
            </w:r>
            <w:r>
              <w:t xml:space="preserve"> </w:t>
            </w:r>
            <w:r>
              <w:rPr>
                <w:spacing w:val="-7"/>
              </w:rPr>
              <w:t>以下</w:t>
            </w:r>
          </w:p>
        </w:tc>
        <w:tc>
          <w:tcPr>
            <w:tcW w:w="843" w:type="dxa"/>
            <w:vAlign w:val="top"/>
          </w:tcPr>
          <w:p>
            <w:pPr>
              <w:rPr>
                <w:rFonts w:ascii="Arial"/>
                <w:sz w:val="21"/>
              </w:rPr>
            </w:pPr>
          </w:p>
        </w:tc>
        <w:tc>
          <w:tcPr>
            <w:tcW w:w="844" w:type="dxa"/>
            <w:vAlign w:val="top"/>
          </w:tcPr>
          <w:p>
            <w:pPr>
              <w:rPr>
                <w:rFonts w:ascii="Arial"/>
                <w:sz w:val="21"/>
              </w:rPr>
            </w:pPr>
          </w:p>
        </w:tc>
        <w:tc>
          <w:tcPr>
            <w:tcW w:w="849" w:type="dxa"/>
            <w:vAlign w:val="top"/>
          </w:tcPr>
          <w:p>
            <w:pPr>
              <w:rPr>
                <w:rFonts w:ascii="Arial"/>
                <w:sz w:val="21"/>
              </w:rPr>
            </w:pPr>
          </w:p>
        </w:tc>
      </w:tr>
    </w:tbl>
    <w:p>
      <w:pPr>
        <w:pStyle w:val="3"/>
      </w:pPr>
    </w:p>
    <w:p>
      <w:pPr>
        <w:sectPr>
          <w:footerReference r:id="rId55" w:type="default"/>
          <w:pgSz w:w="11906" w:h="16839"/>
          <w:pgMar w:top="1431" w:right="995" w:bottom="1098" w:left="995" w:header="0" w:footer="884" w:gutter="0"/>
          <w:cols w:space="720" w:num="1"/>
        </w:sectPr>
      </w:pPr>
    </w:p>
    <w:p>
      <w:pPr>
        <w:spacing w:before="271" w:line="468" w:lineRule="exact"/>
        <w:ind w:left="2444"/>
        <w:rPr>
          <w:rFonts w:ascii="宋体" w:hAnsi="宋体" w:eastAsia="宋体" w:cs="宋体"/>
          <w:sz w:val="24"/>
          <w:szCs w:val="24"/>
        </w:rPr>
      </w:pPr>
      <w:r>
        <w:rPr>
          <w:rFonts w:ascii="宋体" w:hAnsi="宋体" w:eastAsia="宋体" w:cs="宋体"/>
          <w:b/>
          <w:bCs/>
          <w:spacing w:val="-3"/>
          <w:position w:val="17"/>
          <w:sz w:val="24"/>
          <w:szCs w:val="24"/>
        </w:rPr>
        <w:t>关于促进残疾人就业政府采购政策的通知</w:t>
      </w:r>
    </w:p>
    <w:p>
      <w:pPr>
        <w:spacing w:line="220" w:lineRule="auto"/>
        <w:ind w:left="3552"/>
        <w:rPr>
          <w:rFonts w:ascii="宋体" w:hAnsi="宋体" w:eastAsia="宋体" w:cs="宋体"/>
          <w:sz w:val="24"/>
          <w:szCs w:val="24"/>
        </w:rPr>
      </w:pPr>
      <w:r>
        <w:rPr>
          <w:rFonts w:ascii="宋体" w:hAnsi="宋体" w:eastAsia="宋体" w:cs="宋体"/>
          <w:b/>
          <w:bCs/>
          <w:spacing w:val="-3"/>
          <w:sz w:val="24"/>
          <w:szCs w:val="24"/>
        </w:rPr>
        <w:t>财库〔2017〕141</w:t>
      </w:r>
      <w:r>
        <w:rPr>
          <w:rFonts w:ascii="宋体" w:hAnsi="宋体" w:eastAsia="宋体" w:cs="宋体"/>
          <w:spacing w:val="-39"/>
          <w:sz w:val="24"/>
          <w:szCs w:val="24"/>
        </w:rPr>
        <w:t xml:space="preserve"> </w:t>
      </w:r>
      <w:r>
        <w:rPr>
          <w:rFonts w:ascii="宋体" w:hAnsi="宋体" w:eastAsia="宋体" w:cs="宋体"/>
          <w:b/>
          <w:bCs/>
          <w:spacing w:val="-3"/>
          <w:sz w:val="24"/>
          <w:szCs w:val="24"/>
        </w:rPr>
        <w:t>号</w:t>
      </w:r>
    </w:p>
    <w:p>
      <w:pPr>
        <w:spacing w:before="181" w:line="360" w:lineRule="auto"/>
        <w:ind w:firstLine="481"/>
        <w:rPr>
          <w:rFonts w:ascii="宋体" w:hAnsi="宋体" w:eastAsia="宋体" w:cs="宋体"/>
          <w:sz w:val="24"/>
          <w:szCs w:val="24"/>
        </w:rPr>
      </w:pPr>
      <w:r>
        <w:rPr>
          <w:rFonts w:ascii="宋体" w:hAnsi="宋体" w:eastAsia="宋体" w:cs="宋体"/>
          <w:spacing w:val="2"/>
          <w:sz w:val="24"/>
          <w:szCs w:val="24"/>
        </w:rPr>
        <w:t>党中央有关部门，国务院各部委、各直属机构，全国人大常委会办公厅，全国</w:t>
      </w:r>
      <w:r>
        <w:rPr>
          <w:rFonts w:ascii="宋体" w:hAnsi="宋体" w:eastAsia="宋体" w:cs="宋体"/>
          <w:spacing w:val="11"/>
          <w:sz w:val="24"/>
          <w:szCs w:val="24"/>
        </w:rPr>
        <w:t xml:space="preserve"> </w:t>
      </w:r>
      <w:r>
        <w:rPr>
          <w:rFonts w:ascii="宋体" w:hAnsi="宋体" w:eastAsia="宋体" w:cs="宋体"/>
          <w:spacing w:val="1"/>
          <w:sz w:val="24"/>
          <w:szCs w:val="24"/>
        </w:rPr>
        <w:t>政协办公厅，高法院，高检院，各民主党派中央，有关人民团体，各省、</w:t>
      </w:r>
      <w:r>
        <w:rPr>
          <w:rFonts w:ascii="宋体" w:hAnsi="宋体" w:eastAsia="宋体" w:cs="宋体"/>
          <w:spacing w:val="-68"/>
          <w:sz w:val="24"/>
          <w:szCs w:val="24"/>
        </w:rPr>
        <w:t xml:space="preserve"> </w:t>
      </w:r>
      <w:r>
        <w:rPr>
          <w:rFonts w:ascii="宋体" w:hAnsi="宋体" w:eastAsia="宋体" w:cs="宋体"/>
          <w:sz w:val="24"/>
          <w:szCs w:val="24"/>
        </w:rPr>
        <w:t xml:space="preserve">自治区、 </w:t>
      </w:r>
      <w:r>
        <w:rPr>
          <w:rFonts w:ascii="宋体" w:hAnsi="宋体" w:eastAsia="宋体" w:cs="宋体"/>
          <w:spacing w:val="-4"/>
          <w:sz w:val="24"/>
          <w:szCs w:val="24"/>
        </w:rPr>
        <w:t>直辖市、计划单列市财政厅（局）、民政厅（局）、残疾人联合会</w:t>
      </w:r>
      <w:r>
        <w:rPr>
          <w:rFonts w:ascii="宋体" w:hAnsi="宋体" w:eastAsia="宋体" w:cs="宋体"/>
          <w:spacing w:val="-5"/>
          <w:sz w:val="24"/>
          <w:szCs w:val="24"/>
        </w:rPr>
        <w:t>，新疆生产建设兵</w:t>
      </w:r>
    </w:p>
    <w:p>
      <w:pPr>
        <w:spacing w:line="219" w:lineRule="auto"/>
        <w:ind w:left="23"/>
        <w:rPr>
          <w:rFonts w:ascii="宋体" w:hAnsi="宋体" w:eastAsia="宋体" w:cs="宋体"/>
          <w:sz w:val="24"/>
          <w:szCs w:val="24"/>
        </w:rPr>
      </w:pPr>
      <w:r>
        <w:rPr>
          <w:rFonts w:ascii="宋体" w:hAnsi="宋体" w:eastAsia="宋体" w:cs="宋体"/>
          <w:spacing w:val="-2"/>
          <w:sz w:val="24"/>
          <w:szCs w:val="24"/>
        </w:rPr>
        <w:t>团财务局、民政局、残疾人联合会：</w:t>
      </w:r>
    </w:p>
    <w:p>
      <w:pPr>
        <w:spacing w:before="182" w:line="360" w:lineRule="auto"/>
        <w:ind w:right="2" w:firstLine="483"/>
        <w:rPr>
          <w:rFonts w:ascii="宋体" w:hAnsi="宋体" w:eastAsia="宋体" w:cs="宋体"/>
          <w:sz w:val="24"/>
          <w:szCs w:val="24"/>
        </w:rPr>
      </w:pPr>
      <w:r>
        <w:rPr>
          <w:rFonts w:ascii="宋体" w:hAnsi="宋体" w:eastAsia="宋体" w:cs="宋体"/>
          <w:spacing w:val="2"/>
          <w:sz w:val="24"/>
          <w:szCs w:val="24"/>
        </w:rPr>
        <w:t>为了发挥政府采购促进残疾人就业的作用，进一步保障残疾人权益，依照《政</w:t>
      </w:r>
      <w:r>
        <w:rPr>
          <w:rFonts w:ascii="宋体" w:hAnsi="宋体" w:eastAsia="宋体" w:cs="宋体"/>
          <w:spacing w:val="9"/>
          <w:sz w:val="24"/>
          <w:szCs w:val="24"/>
        </w:rPr>
        <w:t xml:space="preserve"> </w:t>
      </w:r>
      <w:r>
        <w:rPr>
          <w:rFonts w:ascii="宋体" w:hAnsi="宋体" w:eastAsia="宋体" w:cs="宋体"/>
          <w:spacing w:val="-4"/>
          <w:sz w:val="24"/>
          <w:szCs w:val="24"/>
        </w:rPr>
        <w:t>府采购法》、《残疾人保障法》等法律法规及相关规定，现</w:t>
      </w:r>
      <w:r>
        <w:rPr>
          <w:rFonts w:ascii="宋体" w:hAnsi="宋体" w:eastAsia="宋体" w:cs="宋体"/>
          <w:spacing w:val="-5"/>
          <w:sz w:val="24"/>
          <w:szCs w:val="24"/>
        </w:rPr>
        <w:t>就促进残疾人就业政府采</w:t>
      </w:r>
    </w:p>
    <w:p>
      <w:pPr>
        <w:spacing w:before="1" w:line="220" w:lineRule="auto"/>
        <w:rPr>
          <w:rFonts w:ascii="宋体" w:hAnsi="宋体" w:eastAsia="宋体" w:cs="宋体"/>
          <w:sz w:val="24"/>
          <w:szCs w:val="24"/>
        </w:rPr>
      </w:pPr>
      <w:r>
        <w:rPr>
          <w:rFonts w:ascii="宋体" w:hAnsi="宋体" w:eastAsia="宋体" w:cs="宋体"/>
          <w:spacing w:val="-1"/>
          <w:sz w:val="24"/>
          <w:szCs w:val="24"/>
        </w:rPr>
        <w:t>购政策通知如下：</w:t>
      </w:r>
    </w:p>
    <w:p>
      <w:pPr>
        <w:spacing w:before="182" w:line="219" w:lineRule="auto"/>
        <w:ind w:left="485"/>
        <w:rPr>
          <w:rFonts w:ascii="宋体" w:hAnsi="宋体" w:eastAsia="宋体" w:cs="宋体"/>
          <w:sz w:val="24"/>
          <w:szCs w:val="24"/>
        </w:rPr>
      </w:pPr>
      <w:r>
        <w:rPr>
          <w:rFonts w:ascii="宋体" w:hAnsi="宋体" w:eastAsia="宋体" w:cs="宋体"/>
          <w:spacing w:val="-1"/>
          <w:sz w:val="24"/>
          <w:szCs w:val="24"/>
        </w:rPr>
        <w:t>一、享受政府采购支持政策的残疾人福利性单位应当同时满足以下条件：</w:t>
      </w:r>
    </w:p>
    <w:p>
      <w:pPr>
        <w:spacing w:before="183" w:line="468" w:lineRule="exact"/>
        <w:ind w:right="2"/>
        <w:jc w:val="right"/>
        <w:rPr>
          <w:rFonts w:ascii="宋体" w:hAnsi="宋体" w:eastAsia="宋体" w:cs="宋体"/>
          <w:sz w:val="24"/>
          <w:szCs w:val="24"/>
        </w:rPr>
      </w:pPr>
      <w:r>
        <w:rPr>
          <w:rFonts w:ascii="宋体" w:hAnsi="宋体" w:eastAsia="宋体" w:cs="宋体"/>
          <w:position w:val="17"/>
          <w:sz w:val="24"/>
          <w:szCs w:val="24"/>
        </w:rPr>
        <w:t>（一）安置的残疾人占本单位在职职工人数的比例不低于</w:t>
      </w:r>
      <w:r>
        <w:rPr>
          <w:rFonts w:ascii="宋体" w:hAnsi="宋体" w:eastAsia="宋体" w:cs="宋体"/>
          <w:spacing w:val="-44"/>
          <w:position w:val="17"/>
          <w:sz w:val="24"/>
          <w:szCs w:val="24"/>
        </w:rPr>
        <w:t xml:space="preserve"> </w:t>
      </w:r>
      <w:r>
        <w:rPr>
          <w:rFonts w:ascii="宋体" w:hAnsi="宋体" w:eastAsia="宋体" w:cs="宋体"/>
          <w:position w:val="17"/>
          <w:sz w:val="24"/>
          <w:szCs w:val="24"/>
        </w:rPr>
        <w:t>25%（含</w:t>
      </w:r>
      <w:r>
        <w:rPr>
          <w:rFonts w:ascii="宋体" w:hAnsi="宋体" w:eastAsia="宋体" w:cs="宋体"/>
          <w:spacing w:val="-43"/>
          <w:position w:val="17"/>
          <w:sz w:val="24"/>
          <w:szCs w:val="24"/>
        </w:rPr>
        <w:t xml:space="preserve"> </w:t>
      </w:r>
      <w:r>
        <w:rPr>
          <w:rFonts w:ascii="宋体" w:hAnsi="宋体" w:eastAsia="宋体" w:cs="宋体"/>
          <w:position w:val="17"/>
          <w:sz w:val="24"/>
          <w:szCs w:val="24"/>
        </w:rPr>
        <w:t>25%</w:t>
      </w:r>
      <w:r>
        <w:rPr>
          <w:rFonts w:ascii="宋体" w:hAnsi="宋体" w:eastAsia="宋体" w:cs="宋体"/>
          <w:spacing w:val="-42"/>
          <w:position w:val="17"/>
          <w:sz w:val="24"/>
          <w:szCs w:val="24"/>
        </w:rPr>
        <w:t>），</w:t>
      </w:r>
      <w:r>
        <w:rPr>
          <w:rFonts w:ascii="宋体" w:hAnsi="宋体" w:eastAsia="宋体" w:cs="宋体"/>
          <w:position w:val="17"/>
          <w:sz w:val="24"/>
          <w:szCs w:val="24"/>
        </w:rPr>
        <w:t>并且</w:t>
      </w:r>
    </w:p>
    <w:p>
      <w:pPr>
        <w:spacing w:line="220" w:lineRule="auto"/>
        <w:ind w:left="6"/>
        <w:rPr>
          <w:rFonts w:ascii="宋体" w:hAnsi="宋体" w:eastAsia="宋体" w:cs="宋体"/>
          <w:sz w:val="24"/>
          <w:szCs w:val="24"/>
        </w:rPr>
      </w:pPr>
      <w:r>
        <w:rPr>
          <w:rFonts w:ascii="宋体" w:hAnsi="宋体" w:eastAsia="宋体" w:cs="宋体"/>
          <w:spacing w:val="-5"/>
          <w:sz w:val="24"/>
          <w:szCs w:val="24"/>
        </w:rPr>
        <w:t>安置的残疾人人数不少于</w:t>
      </w:r>
      <w:r>
        <w:rPr>
          <w:rFonts w:ascii="宋体" w:hAnsi="宋体" w:eastAsia="宋体" w:cs="宋体"/>
          <w:spacing w:val="-31"/>
          <w:sz w:val="24"/>
          <w:szCs w:val="24"/>
        </w:rPr>
        <w:t xml:space="preserve"> </w:t>
      </w:r>
      <w:r>
        <w:rPr>
          <w:rFonts w:ascii="宋体" w:hAnsi="宋体" w:eastAsia="宋体" w:cs="宋体"/>
          <w:spacing w:val="-5"/>
          <w:sz w:val="24"/>
          <w:szCs w:val="24"/>
        </w:rPr>
        <w:t>10</w:t>
      </w:r>
      <w:r>
        <w:rPr>
          <w:rFonts w:ascii="宋体" w:hAnsi="宋体" w:eastAsia="宋体" w:cs="宋体"/>
          <w:spacing w:val="-48"/>
          <w:sz w:val="24"/>
          <w:szCs w:val="24"/>
        </w:rPr>
        <w:t xml:space="preserve"> </w:t>
      </w:r>
      <w:r>
        <w:rPr>
          <w:rFonts w:ascii="宋体" w:hAnsi="宋体" w:eastAsia="宋体" w:cs="宋体"/>
          <w:spacing w:val="-5"/>
          <w:sz w:val="24"/>
          <w:szCs w:val="24"/>
        </w:rPr>
        <w:t>人（含</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w:t>
      </w:r>
      <w:r>
        <w:rPr>
          <w:rFonts w:ascii="宋体" w:hAnsi="宋体" w:eastAsia="宋体" w:cs="宋体"/>
          <w:spacing w:val="-63"/>
          <w:w w:val="98"/>
          <w:sz w:val="24"/>
          <w:szCs w:val="24"/>
        </w:rPr>
        <w:t>）；</w:t>
      </w:r>
    </w:p>
    <w:p>
      <w:pPr>
        <w:spacing w:before="182" w:line="468" w:lineRule="exact"/>
        <w:ind w:right="2"/>
        <w:jc w:val="right"/>
        <w:rPr>
          <w:rFonts w:ascii="宋体" w:hAnsi="宋体" w:eastAsia="宋体" w:cs="宋体"/>
          <w:sz w:val="24"/>
          <w:szCs w:val="24"/>
        </w:rPr>
      </w:pPr>
      <w:r>
        <w:rPr>
          <w:rFonts w:ascii="宋体" w:hAnsi="宋体" w:eastAsia="宋体" w:cs="宋体"/>
          <w:spacing w:val="2"/>
          <w:position w:val="17"/>
          <w:sz w:val="24"/>
          <w:szCs w:val="24"/>
        </w:rPr>
        <w:t>（二）依法与安置的每位残疾人签订了一年以上（含一年）的劳动合同或服务</w:t>
      </w:r>
    </w:p>
    <w:p>
      <w:pPr>
        <w:spacing w:before="1" w:line="220" w:lineRule="auto"/>
        <w:ind w:left="2"/>
        <w:rPr>
          <w:rFonts w:ascii="宋体" w:hAnsi="宋体" w:eastAsia="宋体" w:cs="宋体"/>
          <w:sz w:val="24"/>
          <w:szCs w:val="24"/>
        </w:rPr>
      </w:pPr>
      <w:r>
        <w:rPr>
          <w:rFonts w:ascii="宋体" w:hAnsi="宋体" w:eastAsia="宋体" w:cs="宋体"/>
          <w:spacing w:val="-4"/>
          <w:sz w:val="24"/>
          <w:szCs w:val="24"/>
        </w:rPr>
        <w:t>协议；</w:t>
      </w:r>
    </w:p>
    <w:p>
      <w:pPr>
        <w:spacing w:before="65" w:line="334" w:lineRule="auto"/>
        <w:ind w:right="2" w:firstLine="492"/>
        <w:rPr>
          <w:rFonts w:ascii="宋体" w:hAnsi="宋体" w:eastAsia="宋体" w:cs="宋体"/>
          <w:sz w:val="24"/>
          <w:szCs w:val="24"/>
        </w:rPr>
      </w:pPr>
      <w:r>
        <w:rPr>
          <w:rFonts w:ascii="宋体" w:hAnsi="宋体" w:eastAsia="宋体" w:cs="宋体"/>
          <w:spacing w:val="2"/>
          <w:sz w:val="24"/>
          <w:szCs w:val="24"/>
        </w:rPr>
        <w:t>（三）为安置的每位残疾人按月足额缴纳了基本养老保险、基本医疗保险、失</w:t>
      </w:r>
      <w:r>
        <w:rPr>
          <w:rFonts w:ascii="宋体" w:hAnsi="宋体" w:eastAsia="宋体" w:cs="宋体"/>
          <w:spacing w:val="1"/>
          <w:sz w:val="24"/>
          <w:szCs w:val="24"/>
        </w:rPr>
        <w:t xml:space="preserve"> </w:t>
      </w:r>
      <w:r>
        <w:rPr>
          <w:rFonts w:ascii="宋体" w:hAnsi="宋体" w:eastAsia="宋体" w:cs="宋体"/>
          <w:spacing w:val="-1"/>
          <w:sz w:val="24"/>
          <w:szCs w:val="24"/>
        </w:rPr>
        <w:t>业保险、工伤保险和生育保险等社会保险费；</w:t>
      </w:r>
    </w:p>
    <w:p>
      <w:pPr>
        <w:spacing w:before="183" w:line="468" w:lineRule="exact"/>
        <w:ind w:right="2"/>
        <w:jc w:val="right"/>
        <w:rPr>
          <w:rFonts w:ascii="宋体" w:hAnsi="宋体" w:eastAsia="宋体" w:cs="宋体"/>
          <w:sz w:val="24"/>
          <w:szCs w:val="24"/>
        </w:rPr>
      </w:pPr>
      <w:r>
        <w:rPr>
          <w:rFonts w:ascii="宋体" w:hAnsi="宋体" w:eastAsia="宋体" w:cs="宋体"/>
          <w:spacing w:val="2"/>
          <w:position w:val="17"/>
          <w:sz w:val="24"/>
          <w:szCs w:val="24"/>
        </w:rPr>
        <w:t>（四）通过银行等金融机构向安置的每位残疾人，按月支付了不低于单位所在</w:t>
      </w:r>
    </w:p>
    <w:p>
      <w:pPr>
        <w:spacing w:before="1" w:line="219" w:lineRule="auto"/>
        <w:ind w:left="19"/>
        <w:rPr>
          <w:rFonts w:ascii="宋体" w:hAnsi="宋体" w:eastAsia="宋体" w:cs="宋体"/>
          <w:sz w:val="24"/>
          <w:szCs w:val="24"/>
        </w:rPr>
      </w:pPr>
      <w:r>
        <w:rPr>
          <w:rFonts w:ascii="宋体" w:hAnsi="宋体" w:eastAsia="宋体" w:cs="宋体"/>
          <w:spacing w:val="-1"/>
          <w:sz w:val="24"/>
          <w:szCs w:val="24"/>
        </w:rPr>
        <w:t>区县适用的经省级人民政府批准的月最低工资标准的</w:t>
      </w:r>
      <w:r>
        <w:rPr>
          <w:rFonts w:ascii="宋体" w:hAnsi="宋体" w:eastAsia="宋体" w:cs="宋体"/>
          <w:spacing w:val="-2"/>
          <w:sz w:val="24"/>
          <w:szCs w:val="24"/>
        </w:rPr>
        <w:t>工资；</w:t>
      </w:r>
    </w:p>
    <w:p>
      <w:pPr>
        <w:spacing w:before="183" w:line="360" w:lineRule="auto"/>
        <w:ind w:left="1" w:firstLine="491"/>
        <w:rPr>
          <w:rFonts w:ascii="宋体" w:hAnsi="宋体" w:eastAsia="宋体" w:cs="宋体"/>
          <w:sz w:val="24"/>
          <w:szCs w:val="24"/>
        </w:rPr>
      </w:pPr>
      <w:r>
        <w:rPr>
          <w:rFonts w:ascii="宋体" w:hAnsi="宋体" w:eastAsia="宋体" w:cs="宋体"/>
          <w:spacing w:val="-2"/>
          <w:sz w:val="24"/>
          <w:szCs w:val="24"/>
        </w:rPr>
        <w:t>（五）提供本单位制造的货物、承担的工程或者服务（以下简称产品</w:t>
      </w:r>
      <w:r>
        <w:rPr>
          <w:rFonts w:ascii="宋体" w:hAnsi="宋体" w:eastAsia="宋体" w:cs="宋体"/>
          <w:spacing w:val="-52"/>
          <w:sz w:val="24"/>
          <w:szCs w:val="24"/>
        </w:rPr>
        <w:t>），</w:t>
      </w:r>
      <w:r>
        <w:rPr>
          <w:rFonts w:ascii="宋体" w:hAnsi="宋体" w:eastAsia="宋体" w:cs="宋体"/>
          <w:spacing w:val="-2"/>
          <w:sz w:val="24"/>
          <w:szCs w:val="24"/>
        </w:rPr>
        <w:t>或者提</w:t>
      </w:r>
      <w:r>
        <w:rPr>
          <w:rFonts w:ascii="宋体" w:hAnsi="宋体" w:eastAsia="宋体" w:cs="宋体"/>
          <w:spacing w:val="1"/>
          <w:sz w:val="24"/>
          <w:szCs w:val="24"/>
        </w:rPr>
        <w:t xml:space="preserve"> </w:t>
      </w:r>
      <w:r>
        <w:rPr>
          <w:rFonts w:ascii="宋体" w:hAnsi="宋体" w:eastAsia="宋体" w:cs="宋体"/>
          <w:spacing w:val="2"/>
          <w:sz w:val="24"/>
          <w:szCs w:val="24"/>
        </w:rPr>
        <w:t>供其他残疾人福利性单位制造的货物（不包括使用非残疾人福利性单位注册商标的</w:t>
      </w:r>
    </w:p>
    <w:p>
      <w:pPr>
        <w:spacing w:line="219" w:lineRule="auto"/>
        <w:ind w:left="7"/>
        <w:rPr>
          <w:rFonts w:ascii="宋体" w:hAnsi="宋体" w:eastAsia="宋体" w:cs="宋体"/>
          <w:sz w:val="24"/>
          <w:szCs w:val="24"/>
        </w:rPr>
      </w:pPr>
      <w:r>
        <w:rPr>
          <w:rFonts w:ascii="宋体" w:hAnsi="宋体" w:eastAsia="宋体" w:cs="宋体"/>
          <w:spacing w:val="-26"/>
          <w:sz w:val="24"/>
          <w:szCs w:val="24"/>
        </w:rPr>
        <w:t>货物）。</w:t>
      </w:r>
    </w:p>
    <w:p>
      <w:pPr>
        <w:spacing w:before="183" w:line="360" w:lineRule="auto"/>
        <w:ind w:left="3" w:right="2" w:firstLine="481"/>
        <w:rPr>
          <w:rFonts w:ascii="宋体" w:hAnsi="宋体" w:eastAsia="宋体" w:cs="宋体"/>
          <w:sz w:val="24"/>
          <w:szCs w:val="24"/>
        </w:rPr>
      </w:pPr>
      <w:r>
        <w:rPr>
          <w:rFonts w:ascii="宋体" w:hAnsi="宋体" w:eastAsia="宋体" w:cs="宋体"/>
          <w:spacing w:val="2"/>
          <w:sz w:val="24"/>
          <w:szCs w:val="24"/>
        </w:rPr>
        <w:t>前款所称残疾人是指法定劳动年龄内，持有《中华人民共和国残疾人证》或者</w:t>
      </w:r>
      <w:r>
        <w:rPr>
          <w:rFonts w:ascii="宋体" w:hAnsi="宋体" w:eastAsia="宋体" w:cs="宋体"/>
          <w:spacing w:val="8"/>
          <w:sz w:val="24"/>
          <w:szCs w:val="24"/>
        </w:rPr>
        <w:t xml:space="preserve"> </w:t>
      </w:r>
      <w:r>
        <w:rPr>
          <w:rFonts w:ascii="宋体" w:hAnsi="宋体" w:eastAsia="宋体" w:cs="宋体"/>
          <w:spacing w:val="-4"/>
          <w:sz w:val="24"/>
          <w:szCs w:val="24"/>
        </w:rPr>
        <w:t>《中华人民共和国残疾军人证（1</w:t>
      </w:r>
      <w:r>
        <w:rPr>
          <w:rFonts w:ascii="宋体" w:hAnsi="宋体" w:eastAsia="宋体" w:cs="宋体"/>
          <w:spacing w:val="-37"/>
          <w:sz w:val="24"/>
          <w:szCs w:val="24"/>
        </w:rPr>
        <w:t xml:space="preserve"> </w:t>
      </w:r>
      <w:r>
        <w:rPr>
          <w:rFonts w:ascii="宋体" w:hAnsi="宋体" w:eastAsia="宋体" w:cs="宋体"/>
          <w:spacing w:val="-4"/>
          <w:sz w:val="24"/>
          <w:szCs w:val="24"/>
        </w:rPr>
        <w:t>至</w:t>
      </w:r>
      <w:r>
        <w:rPr>
          <w:rFonts w:ascii="宋体" w:hAnsi="宋体" w:eastAsia="宋体" w:cs="宋体"/>
          <w:spacing w:val="-50"/>
          <w:sz w:val="24"/>
          <w:szCs w:val="24"/>
        </w:rPr>
        <w:t xml:space="preserve"> </w:t>
      </w:r>
      <w:r>
        <w:rPr>
          <w:rFonts w:ascii="宋体" w:hAnsi="宋体" w:eastAsia="宋体" w:cs="宋体"/>
          <w:spacing w:val="-4"/>
          <w:sz w:val="24"/>
          <w:szCs w:val="24"/>
        </w:rPr>
        <w:t>8</w:t>
      </w:r>
      <w:r>
        <w:rPr>
          <w:rFonts w:ascii="宋体" w:hAnsi="宋体" w:eastAsia="宋体" w:cs="宋体"/>
          <w:spacing w:val="-47"/>
          <w:sz w:val="24"/>
          <w:szCs w:val="24"/>
        </w:rPr>
        <w:t xml:space="preserve"> </w:t>
      </w:r>
      <w:r>
        <w:rPr>
          <w:rFonts w:ascii="宋体" w:hAnsi="宋体" w:eastAsia="宋体" w:cs="宋体"/>
          <w:spacing w:val="-4"/>
          <w:sz w:val="24"/>
          <w:szCs w:val="24"/>
        </w:rPr>
        <w:t>级）》的自然人，包括具有劳动条件和劳动意</w:t>
      </w:r>
      <w:r>
        <w:rPr>
          <w:rFonts w:ascii="宋体" w:hAnsi="宋体" w:eastAsia="宋体" w:cs="宋体"/>
          <w:sz w:val="24"/>
          <w:szCs w:val="24"/>
        </w:rPr>
        <w:t xml:space="preserve"> </w:t>
      </w:r>
      <w:r>
        <w:rPr>
          <w:rFonts w:ascii="宋体" w:hAnsi="宋体" w:eastAsia="宋体" w:cs="宋体"/>
          <w:spacing w:val="2"/>
          <w:sz w:val="24"/>
          <w:szCs w:val="24"/>
        </w:rPr>
        <w:t>愿的精神残疾人。在职职工人数是指与残疾人福利性单位建立劳动关系并依法签订</w:t>
      </w:r>
    </w:p>
    <w:p>
      <w:pPr>
        <w:spacing w:line="220" w:lineRule="auto"/>
        <w:ind w:left="7"/>
        <w:rPr>
          <w:rFonts w:ascii="宋体" w:hAnsi="宋体" w:eastAsia="宋体" w:cs="宋体"/>
          <w:sz w:val="24"/>
          <w:szCs w:val="24"/>
        </w:rPr>
      </w:pPr>
      <w:r>
        <w:rPr>
          <w:rFonts w:ascii="宋体" w:hAnsi="宋体" w:eastAsia="宋体" w:cs="宋体"/>
          <w:spacing w:val="-1"/>
          <w:sz w:val="24"/>
          <w:szCs w:val="24"/>
        </w:rPr>
        <w:t>劳动合同或者服务协议的雇员人数。</w:t>
      </w:r>
    </w:p>
    <w:p>
      <w:pPr>
        <w:spacing w:before="182" w:line="360" w:lineRule="auto"/>
        <w:ind w:left="3" w:right="2" w:firstLine="481"/>
        <w:rPr>
          <w:rFonts w:ascii="宋体" w:hAnsi="宋体" w:eastAsia="宋体" w:cs="宋体"/>
          <w:sz w:val="24"/>
          <w:szCs w:val="24"/>
        </w:rPr>
      </w:pPr>
      <w:r>
        <w:rPr>
          <w:rFonts w:ascii="宋体" w:hAnsi="宋体" w:eastAsia="宋体" w:cs="宋体"/>
          <w:spacing w:val="2"/>
          <w:sz w:val="24"/>
          <w:szCs w:val="24"/>
        </w:rPr>
        <w:t>二、符合条件的残疾人福利性单位在参加政府采购活动时，应当提供本通知规</w:t>
      </w:r>
      <w:r>
        <w:rPr>
          <w:rFonts w:ascii="宋体" w:hAnsi="宋体" w:eastAsia="宋体" w:cs="宋体"/>
          <w:spacing w:val="8"/>
          <w:sz w:val="24"/>
          <w:szCs w:val="24"/>
        </w:rPr>
        <w:t xml:space="preserve"> </w:t>
      </w:r>
      <w:r>
        <w:rPr>
          <w:rFonts w:ascii="宋体" w:hAnsi="宋体" w:eastAsia="宋体" w:cs="宋体"/>
          <w:spacing w:val="-2"/>
          <w:sz w:val="24"/>
          <w:szCs w:val="24"/>
        </w:rPr>
        <w:t>定的《残疾人福利性单位声明函》（见附件</w:t>
      </w:r>
      <w:r>
        <w:rPr>
          <w:rFonts w:ascii="宋体" w:hAnsi="宋体" w:eastAsia="宋体" w:cs="宋体"/>
          <w:spacing w:val="-46"/>
          <w:sz w:val="24"/>
          <w:szCs w:val="24"/>
        </w:rPr>
        <w:t>），</w:t>
      </w:r>
      <w:r>
        <w:rPr>
          <w:rFonts w:ascii="宋体" w:hAnsi="宋体" w:eastAsia="宋体" w:cs="宋体"/>
          <w:spacing w:val="-2"/>
          <w:sz w:val="24"/>
          <w:szCs w:val="24"/>
        </w:rPr>
        <w:t>并对声明的真实性负责。任何单位或</w:t>
      </w:r>
      <w:r>
        <w:rPr>
          <w:rFonts w:ascii="宋体" w:hAnsi="宋体" w:eastAsia="宋体" w:cs="宋体"/>
          <w:sz w:val="24"/>
          <w:szCs w:val="24"/>
        </w:rPr>
        <w:t xml:space="preserve"> </w:t>
      </w:r>
      <w:r>
        <w:rPr>
          <w:rFonts w:ascii="宋体" w:hAnsi="宋体" w:eastAsia="宋体" w:cs="宋体"/>
          <w:spacing w:val="2"/>
          <w:sz w:val="24"/>
          <w:szCs w:val="24"/>
        </w:rPr>
        <w:t>者个人在政府采购活动中均不得要求残疾人福利性单位提供其他证明声明函内容的</w:t>
      </w:r>
    </w:p>
    <w:p>
      <w:pPr>
        <w:spacing w:line="219" w:lineRule="auto"/>
        <w:ind w:left="1"/>
        <w:rPr>
          <w:rFonts w:ascii="宋体" w:hAnsi="宋体" w:eastAsia="宋体" w:cs="宋体"/>
          <w:sz w:val="24"/>
          <w:szCs w:val="24"/>
        </w:rPr>
      </w:pPr>
      <w:r>
        <w:rPr>
          <w:rFonts w:ascii="宋体" w:hAnsi="宋体" w:eastAsia="宋体" w:cs="宋体"/>
          <w:spacing w:val="-4"/>
          <w:sz w:val="24"/>
          <w:szCs w:val="24"/>
        </w:rPr>
        <w:t>材料。</w:t>
      </w:r>
    </w:p>
    <w:p>
      <w:pPr>
        <w:spacing w:line="219" w:lineRule="auto"/>
        <w:rPr>
          <w:rFonts w:ascii="宋体" w:hAnsi="宋体" w:eastAsia="宋体" w:cs="宋体"/>
          <w:sz w:val="24"/>
          <w:szCs w:val="24"/>
        </w:rPr>
        <w:sectPr>
          <w:footerReference r:id="rId56" w:type="default"/>
          <w:pgSz w:w="11906" w:h="16839"/>
          <w:pgMar w:top="1431" w:right="1585" w:bottom="1098" w:left="1593" w:header="0" w:footer="884" w:gutter="0"/>
          <w:cols w:space="720" w:num="1"/>
        </w:sectPr>
      </w:pPr>
    </w:p>
    <w:p>
      <w:pPr>
        <w:spacing w:before="271" w:line="468" w:lineRule="exact"/>
        <w:ind w:left="504"/>
        <w:rPr>
          <w:rFonts w:ascii="宋体" w:hAnsi="宋体" w:eastAsia="宋体" w:cs="宋体"/>
          <w:sz w:val="24"/>
          <w:szCs w:val="24"/>
        </w:rPr>
      </w:pPr>
      <w:r>
        <w:rPr>
          <w:rFonts w:ascii="宋体" w:hAnsi="宋体" w:eastAsia="宋体" w:cs="宋体"/>
          <w:spacing w:val="2"/>
          <w:position w:val="17"/>
          <w:sz w:val="24"/>
          <w:szCs w:val="24"/>
        </w:rPr>
        <w:t>中标、成交投标人为残疾人福利性单位的，采购人或者</w:t>
      </w:r>
      <w:r>
        <w:rPr>
          <w:rFonts w:ascii="宋体" w:hAnsi="宋体" w:eastAsia="宋体" w:cs="宋体"/>
          <w:spacing w:val="1"/>
          <w:position w:val="17"/>
          <w:sz w:val="24"/>
          <w:szCs w:val="24"/>
        </w:rPr>
        <w:t>其委托的采购代理机构</w:t>
      </w:r>
    </w:p>
    <w:p>
      <w:pPr>
        <w:spacing w:line="218" w:lineRule="auto"/>
        <w:ind w:left="1"/>
        <w:rPr>
          <w:rFonts w:ascii="宋体" w:hAnsi="宋体" w:eastAsia="宋体" w:cs="宋体"/>
          <w:sz w:val="24"/>
          <w:szCs w:val="24"/>
        </w:rPr>
      </w:pPr>
      <w:r>
        <w:rPr>
          <w:rFonts w:ascii="宋体" w:hAnsi="宋体" w:eastAsia="宋体" w:cs="宋体"/>
          <w:spacing w:val="-4"/>
          <w:sz w:val="24"/>
          <w:szCs w:val="24"/>
        </w:rPr>
        <w:t>应当随中标、成交结果同时公告其《残疾人福利性单位声明函》，接受社会监督。</w:t>
      </w:r>
    </w:p>
    <w:p>
      <w:pPr>
        <w:spacing w:before="183" w:line="468" w:lineRule="exact"/>
        <w:jc w:val="right"/>
        <w:rPr>
          <w:rFonts w:ascii="宋体" w:hAnsi="宋体" w:eastAsia="宋体" w:cs="宋体"/>
          <w:sz w:val="24"/>
          <w:szCs w:val="24"/>
        </w:rPr>
      </w:pPr>
      <w:r>
        <w:rPr>
          <w:rFonts w:ascii="宋体" w:hAnsi="宋体" w:eastAsia="宋体" w:cs="宋体"/>
          <w:spacing w:val="-2"/>
          <w:position w:val="17"/>
          <w:sz w:val="24"/>
          <w:szCs w:val="24"/>
        </w:rPr>
        <w:t>投标人提供的《残疾人福利性单位声明函》与事实不符的，依照《政府采购法》</w:t>
      </w:r>
    </w:p>
    <w:p>
      <w:pPr>
        <w:spacing w:line="219" w:lineRule="auto"/>
        <w:ind w:left="1"/>
        <w:rPr>
          <w:rFonts w:ascii="宋体" w:hAnsi="宋体" w:eastAsia="宋体" w:cs="宋体"/>
          <w:sz w:val="24"/>
          <w:szCs w:val="24"/>
        </w:rPr>
      </w:pPr>
      <w:r>
        <w:rPr>
          <w:rFonts w:ascii="宋体" w:hAnsi="宋体" w:eastAsia="宋体" w:cs="宋体"/>
          <w:spacing w:val="-1"/>
          <w:sz w:val="24"/>
          <w:szCs w:val="24"/>
        </w:rPr>
        <w:t>第七十七条第一款的规定追究法律责任。</w:t>
      </w:r>
    </w:p>
    <w:p>
      <w:pPr>
        <w:spacing w:before="183" w:line="360" w:lineRule="auto"/>
        <w:ind w:right="108" w:firstLine="481"/>
        <w:rPr>
          <w:rFonts w:ascii="宋体" w:hAnsi="宋体" w:eastAsia="宋体" w:cs="宋体"/>
          <w:sz w:val="24"/>
          <w:szCs w:val="24"/>
        </w:rPr>
      </w:pPr>
      <w:r>
        <w:rPr>
          <w:rFonts w:ascii="宋体" w:hAnsi="宋体" w:eastAsia="宋体" w:cs="宋体"/>
          <w:spacing w:val="2"/>
          <w:sz w:val="24"/>
          <w:szCs w:val="24"/>
        </w:rPr>
        <w:t>三、在政府采购活动中，残疾人福利性单位视同小型、微型企业，享受预留份</w:t>
      </w:r>
      <w:r>
        <w:rPr>
          <w:rFonts w:ascii="宋体" w:hAnsi="宋体" w:eastAsia="宋体" w:cs="宋体"/>
          <w:spacing w:val="12"/>
          <w:sz w:val="24"/>
          <w:szCs w:val="24"/>
        </w:rPr>
        <w:t xml:space="preserve"> </w:t>
      </w:r>
      <w:r>
        <w:rPr>
          <w:rFonts w:ascii="宋体" w:hAnsi="宋体" w:eastAsia="宋体" w:cs="宋体"/>
          <w:spacing w:val="2"/>
          <w:sz w:val="24"/>
          <w:szCs w:val="24"/>
        </w:rPr>
        <w:t>额、评审中价格扣除等促进中小企业发展的政府采购政策。向残疾人福利性单位采</w:t>
      </w:r>
      <w:r>
        <w:rPr>
          <w:rFonts w:ascii="宋体" w:hAnsi="宋体" w:eastAsia="宋体" w:cs="宋体"/>
          <w:spacing w:val="10"/>
          <w:sz w:val="24"/>
          <w:szCs w:val="24"/>
        </w:rPr>
        <w:t xml:space="preserve"> </w:t>
      </w:r>
      <w:r>
        <w:rPr>
          <w:rFonts w:ascii="宋体" w:hAnsi="宋体" w:eastAsia="宋体" w:cs="宋体"/>
          <w:spacing w:val="2"/>
          <w:sz w:val="24"/>
          <w:szCs w:val="24"/>
        </w:rPr>
        <w:t>购的金额，计入面向中小企业采购的统计数据。残疾人福利性单位属于小型、微型</w:t>
      </w:r>
    </w:p>
    <w:p>
      <w:pPr>
        <w:spacing w:line="220" w:lineRule="auto"/>
        <w:ind w:left="5"/>
        <w:rPr>
          <w:rFonts w:ascii="宋体" w:hAnsi="宋体" w:eastAsia="宋体" w:cs="宋体"/>
          <w:sz w:val="24"/>
          <w:szCs w:val="24"/>
        </w:rPr>
      </w:pPr>
      <w:r>
        <w:rPr>
          <w:rFonts w:ascii="宋体" w:hAnsi="宋体" w:eastAsia="宋体" w:cs="宋体"/>
          <w:spacing w:val="-2"/>
          <w:sz w:val="24"/>
          <w:szCs w:val="24"/>
        </w:rPr>
        <w:t>企业的，不重复享受政策。</w:t>
      </w:r>
    </w:p>
    <w:p>
      <w:pPr>
        <w:spacing w:before="182" w:line="468" w:lineRule="exact"/>
        <w:ind w:left="504"/>
        <w:rPr>
          <w:rFonts w:ascii="宋体" w:hAnsi="宋体" w:eastAsia="宋体" w:cs="宋体"/>
          <w:sz w:val="24"/>
          <w:szCs w:val="24"/>
        </w:rPr>
      </w:pPr>
      <w:r>
        <w:rPr>
          <w:rFonts w:ascii="宋体" w:hAnsi="宋体" w:eastAsia="宋体" w:cs="宋体"/>
          <w:spacing w:val="2"/>
          <w:position w:val="17"/>
          <w:sz w:val="24"/>
          <w:szCs w:val="24"/>
        </w:rPr>
        <w:t>四、采购人采购公开招标数额标准以上的货物或者服务</w:t>
      </w:r>
      <w:r>
        <w:rPr>
          <w:rFonts w:ascii="宋体" w:hAnsi="宋体" w:eastAsia="宋体" w:cs="宋体"/>
          <w:spacing w:val="1"/>
          <w:position w:val="17"/>
          <w:sz w:val="24"/>
          <w:szCs w:val="24"/>
        </w:rPr>
        <w:t>，因落实促进残疾人就</w:t>
      </w:r>
    </w:p>
    <w:p>
      <w:pPr>
        <w:spacing w:line="219" w:lineRule="auto"/>
        <w:rPr>
          <w:rFonts w:ascii="宋体" w:hAnsi="宋体" w:eastAsia="宋体" w:cs="宋体"/>
          <w:sz w:val="24"/>
          <w:szCs w:val="24"/>
        </w:rPr>
      </w:pPr>
      <w:r>
        <w:rPr>
          <w:rFonts w:ascii="宋体" w:hAnsi="宋体" w:eastAsia="宋体" w:cs="宋体"/>
          <w:sz w:val="24"/>
          <w:szCs w:val="24"/>
        </w:rPr>
        <w:t>业政策的需要，依法履行有关报批程序后，可采用公开</w:t>
      </w:r>
      <w:r>
        <w:rPr>
          <w:rFonts w:ascii="宋体" w:hAnsi="宋体" w:eastAsia="宋体" w:cs="宋体"/>
          <w:spacing w:val="-1"/>
          <w:sz w:val="24"/>
          <w:szCs w:val="24"/>
        </w:rPr>
        <w:t>招标以外的采购方式。</w:t>
      </w:r>
    </w:p>
    <w:p>
      <w:pPr>
        <w:spacing w:before="183" w:line="360" w:lineRule="auto"/>
        <w:ind w:left="7" w:right="108" w:firstLine="478"/>
        <w:rPr>
          <w:rFonts w:ascii="宋体" w:hAnsi="宋体" w:eastAsia="宋体" w:cs="宋体"/>
          <w:sz w:val="24"/>
          <w:szCs w:val="24"/>
        </w:rPr>
      </w:pPr>
      <w:r>
        <w:rPr>
          <w:rFonts w:ascii="宋体" w:hAnsi="宋体" w:eastAsia="宋体" w:cs="宋体"/>
          <w:spacing w:val="2"/>
          <w:sz w:val="24"/>
          <w:szCs w:val="24"/>
        </w:rPr>
        <w:t>五、对于满足要求的残疾人福利性单位产品，集中采购机构可直接纳入协议供</w:t>
      </w:r>
      <w:r>
        <w:rPr>
          <w:rFonts w:ascii="宋体" w:hAnsi="宋体" w:eastAsia="宋体" w:cs="宋体"/>
          <w:spacing w:val="8"/>
          <w:sz w:val="24"/>
          <w:szCs w:val="24"/>
        </w:rPr>
        <w:t xml:space="preserve"> </w:t>
      </w:r>
      <w:r>
        <w:rPr>
          <w:rFonts w:ascii="宋体" w:hAnsi="宋体" w:eastAsia="宋体" w:cs="宋体"/>
          <w:spacing w:val="2"/>
          <w:sz w:val="24"/>
          <w:szCs w:val="24"/>
        </w:rPr>
        <w:t>货或者定点采购范围。各地区建设的政府采购电子卖场、电子商城、网上超市等应</w:t>
      </w:r>
    </w:p>
    <w:p>
      <w:pPr>
        <w:spacing w:before="1" w:line="219" w:lineRule="auto"/>
        <w:jc w:val="right"/>
        <w:rPr>
          <w:rFonts w:ascii="宋体" w:hAnsi="宋体" w:eastAsia="宋体" w:cs="宋体"/>
          <w:sz w:val="24"/>
          <w:szCs w:val="24"/>
        </w:rPr>
      </w:pPr>
      <w:r>
        <w:rPr>
          <w:rFonts w:ascii="宋体" w:hAnsi="宋体" w:eastAsia="宋体" w:cs="宋体"/>
          <w:spacing w:val="-2"/>
          <w:sz w:val="24"/>
          <w:szCs w:val="24"/>
        </w:rPr>
        <w:t>当设立残疾人福利性单位产品专栏。鼓励采购</w:t>
      </w:r>
      <w:r>
        <w:rPr>
          <w:rFonts w:ascii="宋体" w:hAnsi="宋体" w:eastAsia="宋体" w:cs="宋体"/>
          <w:spacing w:val="-3"/>
          <w:sz w:val="24"/>
          <w:szCs w:val="24"/>
        </w:rPr>
        <w:t>人优先选择残疾人福利性单位的产品。</w:t>
      </w:r>
    </w:p>
    <w:p>
      <w:pPr>
        <w:spacing w:before="183" w:line="360" w:lineRule="auto"/>
        <w:ind w:right="108" w:firstLine="483"/>
        <w:rPr>
          <w:rFonts w:ascii="宋体" w:hAnsi="宋体" w:eastAsia="宋体" w:cs="宋体"/>
          <w:sz w:val="24"/>
          <w:szCs w:val="24"/>
        </w:rPr>
      </w:pPr>
      <w:r>
        <w:rPr>
          <w:rFonts w:ascii="宋体" w:hAnsi="宋体" w:eastAsia="宋体" w:cs="宋体"/>
          <w:spacing w:val="2"/>
          <w:sz w:val="24"/>
          <w:szCs w:val="24"/>
        </w:rPr>
        <w:t>六、省级财政部门可以结合本地区残疾人生产、经营的实际情况，细化政府采</w:t>
      </w:r>
      <w:r>
        <w:rPr>
          <w:rFonts w:ascii="宋体" w:hAnsi="宋体" w:eastAsia="宋体" w:cs="宋体"/>
          <w:spacing w:val="10"/>
          <w:sz w:val="24"/>
          <w:szCs w:val="24"/>
        </w:rPr>
        <w:t xml:space="preserve"> </w:t>
      </w:r>
      <w:r>
        <w:rPr>
          <w:rFonts w:ascii="宋体" w:hAnsi="宋体" w:eastAsia="宋体" w:cs="宋体"/>
          <w:spacing w:val="2"/>
          <w:sz w:val="24"/>
          <w:szCs w:val="24"/>
        </w:rPr>
        <w:t>购支持措施。对符合国家有关部门规定条件的残疾人辅助性就业机构，可通过上述</w:t>
      </w:r>
    </w:p>
    <w:p>
      <w:pPr>
        <w:spacing w:line="220" w:lineRule="auto"/>
        <w:ind w:left="1"/>
        <w:rPr>
          <w:rFonts w:ascii="宋体" w:hAnsi="宋体" w:eastAsia="宋体" w:cs="宋体"/>
          <w:sz w:val="24"/>
          <w:szCs w:val="24"/>
        </w:rPr>
      </w:pPr>
      <w:r>
        <w:rPr>
          <w:rFonts w:ascii="宋体" w:hAnsi="宋体" w:eastAsia="宋体" w:cs="宋体"/>
          <w:spacing w:val="-1"/>
          <w:sz w:val="24"/>
          <w:szCs w:val="24"/>
        </w:rPr>
        <w:t>措施予以支持。各地制定的有关文件应当报财政部备案。</w:t>
      </w:r>
    </w:p>
    <w:p>
      <w:pPr>
        <w:spacing w:before="182" w:line="219" w:lineRule="auto"/>
        <w:ind w:left="480"/>
        <w:rPr>
          <w:rFonts w:ascii="宋体" w:hAnsi="宋体" w:eastAsia="宋体" w:cs="宋体"/>
          <w:sz w:val="24"/>
          <w:szCs w:val="24"/>
        </w:rPr>
      </w:pPr>
      <w:r>
        <w:rPr>
          <w:rFonts w:ascii="宋体" w:hAnsi="宋体" w:eastAsia="宋体" w:cs="宋体"/>
          <w:spacing w:val="-8"/>
          <w:sz w:val="24"/>
          <w:szCs w:val="24"/>
        </w:rPr>
        <w:t>七、本通知自</w:t>
      </w:r>
      <w:r>
        <w:rPr>
          <w:rFonts w:ascii="宋体" w:hAnsi="宋体" w:eastAsia="宋体" w:cs="宋体"/>
          <w:spacing w:val="-42"/>
          <w:sz w:val="24"/>
          <w:szCs w:val="24"/>
        </w:rPr>
        <w:t xml:space="preserve"> </w:t>
      </w:r>
      <w:r>
        <w:rPr>
          <w:rFonts w:ascii="宋体" w:hAnsi="宋体" w:eastAsia="宋体" w:cs="宋体"/>
          <w:spacing w:val="-8"/>
          <w:sz w:val="24"/>
          <w:szCs w:val="24"/>
        </w:rPr>
        <w:t>2017</w:t>
      </w:r>
      <w:r>
        <w:rPr>
          <w:rFonts w:ascii="宋体" w:hAnsi="宋体" w:eastAsia="宋体" w:cs="宋体"/>
          <w:spacing w:val="-49"/>
          <w:sz w:val="24"/>
          <w:szCs w:val="24"/>
        </w:rPr>
        <w:t xml:space="preserve"> </w:t>
      </w:r>
      <w:r>
        <w:rPr>
          <w:rFonts w:ascii="宋体" w:hAnsi="宋体" w:eastAsia="宋体" w:cs="宋体"/>
          <w:spacing w:val="-8"/>
          <w:sz w:val="24"/>
          <w:szCs w:val="24"/>
        </w:rPr>
        <w:t>年</w:t>
      </w:r>
      <w:r>
        <w:rPr>
          <w:rFonts w:ascii="宋体" w:hAnsi="宋体" w:eastAsia="宋体" w:cs="宋体"/>
          <w:spacing w:val="-33"/>
          <w:sz w:val="24"/>
          <w:szCs w:val="24"/>
        </w:rPr>
        <w:t xml:space="preserve"> </w:t>
      </w:r>
      <w:r>
        <w:rPr>
          <w:rFonts w:ascii="宋体" w:hAnsi="宋体" w:eastAsia="宋体" w:cs="宋体"/>
          <w:spacing w:val="-8"/>
          <w:sz w:val="24"/>
          <w:szCs w:val="24"/>
        </w:rPr>
        <w:t>10</w:t>
      </w:r>
      <w:r>
        <w:rPr>
          <w:rFonts w:ascii="宋体" w:hAnsi="宋体" w:eastAsia="宋体" w:cs="宋体"/>
          <w:spacing w:val="-45"/>
          <w:sz w:val="24"/>
          <w:szCs w:val="24"/>
        </w:rPr>
        <w:t xml:space="preserve"> </w:t>
      </w:r>
      <w:r>
        <w:rPr>
          <w:rFonts w:ascii="宋体" w:hAnsi="宋体" w:eastAsia="宋体" w:cs="宋体"/>
          <w:spacing w:val="-8"/>
          <w:sz w:val="24"/>
          <w:szCs w:val="24"/>
        </w:rPr>
        <w:t>月</w:t>
      </w:r>
      <w:r>
        <w:rPr>
          <w:rFonts w:ascii="宋体" w:hAnsi="宋体" w:eastAsia="宋体" w:cs="宋体"/>
          <w:spacing w:val="-33"/>
          <w:sz w:val="24"/>
          <w:szCs w:val="24"/>
        </w:rPr>
        <w:t xml:space="preserve"> </w:t>
      </w:r>
      <w:r>
        <w:rPr>
          <w:rFonts w:ascii="宋体" w:hAnsi="宋体" w:eastAsia="宋体" w:cs="宋体"/>
          <w:spacing w:val="-8"/>
          <w:sz w:val="24"/>
          <w:szCs w:val="24"/>
        </w:rPr>
        <w:t>1 日起执行。</w:t>
      </w:r>
    </w:p>
    <w:p>
      <w:pPr>
        <w:spacing w:before="183" w:line="220" w:lineRule="auto"/>
        <w:ind w:left="8016"/>
        <w:rPr>
          <w:rFonts w:ascii="宋体" w:hAnsi="宋体" w:eastAsia="宋体" w:cs="宋体"/>
          <w:sz w:val="24"/>
          <w:szCs w:val="24"/>
        </w:rPr>
      </w:pPr>
      <w:r>
        <w:rPr>
          <w:rFonts w:ascii="宋体" w:hAnsi="宋体" w:eastAsia="宋体" w:cs="宋体"/>
          <w:spacing w:val="-4"/>
          <w:sz w:val="24"/>
          <w:szCs w:val="24"/>
        </w:rPr>
        <w:t>财政部</w:t>
      </w:r>
    </w:p>
    <w:p>
      <w:pPr>
        <w:spacing w:before="182" w:line="360" w:lineRule="auto"/>
        <w:ind w:left="6838" w:right="105" w:firstLine="1200"/>
        <w:rPr>
          <w:rFonts w:ascii="宋体" w:hAnsi="宋体" w:eastAsia="宋体" w:cs="宋体"/>
          <w:sz w:val="24"/>
          <w:szCs w:val="24"/>
        </w:rPr>
      </w:pPr>
      <w:r>
        <w:rPr>
          <w:rFonts w:ascii="宋体" w:hAnsi="宋体" w:eastAsia="宋体" w:cs="宋体"/>
          <w:spacing w:val="-11"/>
          <w:sz w:val="24"/>
          <w:szCs w:val="24"/>
        </w:rPr>
        <w:t>民政部</w:t>
      </w:r>
      <w:r>
        <w:rPr>
          <w:rFonts w:ascii="宋体" w:hAnsi="宋体" w:eastAsia="宋体" w:cs="宋体"/>
          <w:sz w:val="24"/>
          <w:szCs w:val="24"/>
        </w:rPr>
        <w:t xml:space="preserve"> </w:t>
      </w:r>
      <w:r>
        <w:rPr>
          <w:rFonts w:ascii="宋体" w:hAnsi="宋体" w:eastAsia="宋体" w:cs="宋体"/>
          <w:spacing w:val="-4"/>
          <w:sz w:val="24"/>
          <w:szCs w:val="24"/>
        </w:rPr>
        <w:t>中国残疾人联合会</w:t>
      </w:r>
    </w:p>
    <w:p>
      <w:pPr>
        <w:spacing w:line="220" w:lineRule="auto"/>
        <w:ind w:left="6878"/>
        <w:rPr>
          <w:rFonts w:ascii="宋体" w:hAnsi="宋体" w:eastAsia="宋体" w:cs="宋体"/>
          <w:sz w:val="24"/>
          <w:szCs w:val="24"/>
        </w:rPr>
      </w:pPr>
      <w:r>
        <w:rPr>
          <w:rFonts w:ascii="宋体" w:hAnsi="宋体" w:eastAsia="宋体" w:cs="宋体"/>
          <w:spacing w:val="-7"/>
          <w:sz w:val="24"/>
          <w:szCs w:val="24"/>
        </w:rPr>
        <w:t>2017</w:t>
      </w:r>
      <w:r>
        <w:rPr>
          <w:rFonts w:ascii="宋体" w:hAnsi="宋体" w:eastAsia="宋体" w:cs="宋体"/>
          <w:spacing w:val="-44"/>
          <w:sz w:val="24"/>
          <w:szCs w:val="24"/>
        </w:rPr>
        <w:t xml:space="preserve"> </w:t>
      </w:r>
      <w:r>
        <w:rPr>
          <w:rFonts w:ascii="宋体" w:hAnsi="宋体" w:eastAsia="宋体" w:cs="宋体"/>
          <w:spacing w:val="-7"/>
          <w:sz w:val="24"/>
          <w:szCs w:val="24"/>
        </w:rPr>
        <w:t>年</w:t>
      </w:r>
      <w:r>
        <w:rPr>
          <w:rFonts w:ascii="宋体" w:hAnsi="宋体" w:eastAsia="宋体" w:cs="宋体"/>
          <w:spacing w:val="-49"/>
          <w:sz w:val="24"/>
          <w:szCs w:val="24"/>
        </w:rPr>
        <w:t xml:space="preserve"> </w:t>
      </w:r>
      <w:r>
        <w:rPr>
          <w:rFonts w:ascii="宋体" w:hAnsi="宋体" w:eastAsia="宋体" w:cs="宋体"/>
          <w:spacing w:val="-7"/>
          <w:sz w:val="24"/>
          <w:szCs w:val="24"/>
        </w:rPr>
        <w:t>8</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ascii="宋体" w:hAnsi="宋体" w:eastAsia="宋体" w:cs="宋体"/>
          <w:spacing w:val="-48"/>
          <w:sz w:val="24"/>
          <w:szCs w:val="24"/>
        </w:rPr>
        <w:t xml:space="preserve"> </w:t>
      </w:r>
      <w:r>
        <w:rPr>
          <w:rFonts w:ascii="宋体" w:hAnsi="宋体" w:eastAsia="宋体" w:cs="宋体"/>
          <w:spacing w:val="-7"/>
          <w:sz w:val="24"/>
          <w:szCs w:val="24"/>
        </w:rPr>
        <w:t>22 日</w:t>
      </w:r>
    </w:p>
    <w:p>
      <w:pPr>
        <w:spacing w:line="220" w:lineRule="auto"/>
        <w:rPr>
          <w:rFonts w:ascii="宋体" w:hAnsi="宋体" w:eastAsia="宋体" w:cs="宋体"/>
          <w:sz w:val="24"/>
          <w:szCs w:val="24"/>
        </w:rPr>
        <w:sectPr>
          <w:footerReference r:id="rId57" w:type="default"/>
          <w:pgSz w:w="11906" w:h="16839"/>
          <w:pgMar w:top="1431" w:right="1480" w:bottom="1098" w:left="1593" w:header="0" w:footer="884" w:gutter="0"/>
          <w:cols w:space="720" w:num="1"/>
        </w:sectPr>
      </w:pPr>
    </w:p>
    <w:p>
      <w:pPr>
        <w:spacing w:before="248" w:line="219" w:lineRule="auto"/>
        <w:ind w:left="2620"/>
        <w:rPr>
          <w:rFonts w:ascii="宋体" w:hAnsi="宋体" w:eastAsia="宋体" w:cs="宋体"/>
          <w:sz w:val="24"/>
          <w:szCs w:val="24"/>
        </w:rPr>
      </w:pPr>
      <w:r>
        <w:rPr>
          <w:rFonts w:ascii="宋体" w:hAnsi="宋体" w:eastAsia="宋体" w:cs="宋体"/>
          <w:b/>
          <w:bCs/>
          <w:spacing w:val="-3"/>
          <w:sz w:val="24"/>
          <w:szCs w:val="24"/>
        </w:rPr>
        <w:t>财政部</w:t>
      </w:r>
      <w:r>
        <w:rPr>
          <w:rFonts w:ascii="宋体" w:hAnsi="宋体" w:eastAsia="宋体" w:cs="宋体"/>
          <w:spacing w:val="-3"/>
          <w:sz w:val="24"/>
          <w:szCs w:val="24"/>
        </w:rPr>
        <w:t xml:space="preserve"> </w:t>
      </w:r>
      <w:r>
        <w:rPr>
          <w:rFonts w:ascii="宋体" w:hAnsi="宋体" w:eastAsia="宋体" w:cs="宋体"/>
          <w:b/>
          <w:bCs/>
          <w:spacing w:val="-3"/>
          <w:sz w:val="24"/>
          <w:szCs w:val="24"/>
        </w:rPr>
        <w:t>司法部关于政府采购支持</w:t>
      </w:r>
    </w:p>
    <w:p>
      <w:pPr>
        <w:spacing w:before="84" w:line="221" w:lineRule="auto"/>
        <w:ind w:left="2802"/>
        <w:rPr>
          <w:rFonts w:ascii="宋体" w:hAnsi="宋体" w:eastAsia="宋体" w:cs="宋体"/>
          <w:sz w:val="24"/>
          <w:szCs w:val="24"/>
        </w:rPr>
      </w:pPr>
      <w:r>
        <w:rPr>
          <w:rFonts w:ascii="宋体" w:hAnsi="宋体" w:eastAsia="宋体" w:cs="宋体"/>
          <w:b/>
          <w:bCs/>
          <w:spacing w:val="-3"/>
          <w:sz w:val="24"/>
          <w:szCs w:val="24"/>
        </w:rPr>
        <w:t>监狱企业发展有关问题的通知</w:t>
      </w:r>
    </w:p>
    <w:p>
      <w:pPr>
        <w:spacing w:before="80" w:line="220" w:lineRule="auto"/>
        <w:ind w:left="3373"/>
        <w:rPr>
          <w:rFonts w:ascii="宋体" w:hAnsi="宋体" w:eastAsia="宋体" w:cs="宋体"/>
          <w:sz w:val="24"/>
          <w:szCs w:val="24"/>
        </w:rPr>
      </w:pPr>
      <w:r>
        <w:rPr>
          <w:rFonts w:ascii="宋体" w:hAnsi="宋体" w:eastAsia="宋体" w:cs="宋体"/>
          <w:b/>
          <w:bCs/>
          <w:spacing w:val="-3"/>
          <w:sz w:val="24"/>
          <w:szCs w:val="24"/>
        </w:rPr>
        <w:t>财库〔2014〕68</w:t>
      </w:r>
      <w:r>
        <w:rPr>
          <w:rFonts w:ascii="宋体" w:hAnsi="宋体" w:eastAsia="宋体" w:cs="宋体"/>
          <w:spacing w:val="-42"/>
          <w:sz w:val="24"/>
          <w:szCs w:val="24"/>
        </w:rPr>
        <w:t xml:space="preserve"> </w:t>
      </w:r>
      <w:r>
        <w:rPr>
          <w:rFonts w:ascii="宋体" w:hAnsi="宋体" w:eastAsia="宋体" w:cs="宋体"/>
          <w:b/>
          <w:bCs/>
          <w:spacing w:val="-3"/>
          <w:sz w:val="24"/>
          <w:szCs w:val="24"/>
        </w:rPr>
        <w:t>号</w:t>
      </w:r>
    </w:p>
    <w:p>
      <w:pPr>
        <w:spacing w:before="105" w:line="360" w:lineRule="auto"/>
        <w:ind w:right="62" w:firstLine="481"/>
        <w:jc w:val="both"/>
        <w:rPr>
          <w:rFonts w:ascii="宋体" w:hAnsi="宋体" w:eastAsia="宋体" w:cs="宋体"/>
          <w:sz w:val="24"/>
          <w:szCs w:val="24"/>
        </w:rPr>
      </w:pPr>
      <w:r>
        <w:rPr>
          <w:rFonts w:ascii="宋体" w:hAnsi="宋体" w:eastAsia="宋体" w:cs="宋体"/>
          <w:spacing w:val="2"/>
          <w:sz w:val="24"/>
          <w:szCs w:val="24"/>
        </w:rPr>
        <w:t>党中央有关部门，国务院各部委、各直属机构，全国人大常委会办公厅，全国</w:t>
      </w:r>
      <w:r>
        <w:rPr>
          <w:rFonts w:ascii="宋体" w:hAnsi="宋体" w:eastAsia="宋体" w:cs="宋体"/>
          <w:spacing w:val="11"/>
          <w:sz w:val="24"/>
          <w:szCs w:val="24"/>
        </w:rPr>
        <w:t xml:space="preserve"> </w:t>
      </w:r>
      <w:r>
        <w:rPr>
          <w:rFonts w:ascii="宋体" w:hAnsi="宋体" w:eastAsia="宋体" w:cs="宋体"/>
          <w:spacing w:val="2"/>
          <w:sz w:val="24"/>
          <w:szCs w:val="24"/>
        </w:rPr>
        <w:t>政协办公厅，高法院，高检院，有关人民团体，中央国家机关政府采购中心，中共</w:t>
      </w:r>
      <w:r>
        <w:rPr>
          <w:rFonts w:ascii="宋体" w:hAnsi="宋体" w:eastAsia="宋体" w:cs="宋体"/>
          <w:spacing w:val="9"/>
          <w:sz w:val="24"/>
          <w:szCs w:val="24"/>
        </w:rPr>
        <w:t xml:space="preserve"> </w:t>
      </w:r>
      <w:r>
        <w:rPr>
          <w:rFonts w:ascii="宋体" w:hAnsi="宋体" w:eastAsia="宋体" w:cs="宋体"/>
          <w:spacing w:val="1"/>
          <w:sz w:val="24"/>
          <w:szCs w:val="24"/>
        </w:rPr>
        <w:t>中央直属机关采购中心，全国人大机关采购中心，各省、</w:t>
      </w:r>
      <w:r>
        <w:rPr>
          <w:rFonts w:ascii="宋体" w:hAnsi="宋体" w:eastAsia="宋体" w:cs="宋体"/>
          <w:spacing w:val="-69"/>
          <w:sz w:val="24"/>
          <w:szCs w:val="24"/>
        </w:rPr>
        <w:t xml:space="preserve"> </w:t>
      </w:r>
      <w:r>
        <w:rPr>
          <w:rFonts w:ascii="宋体" w:hAnsi="宋体" w:eastAsia="宋体" w:cs="宋体"/>
          <w:spacing w:val="1"/>
          <w:sz w:val="24"/>
          <w:szCs w:val="24"/>
        </w:rPr>
        <w:t>自治区、直</w:t>
      </w:r>
      <w:r>
        <w:rPr>
          <w:rFonts w:ascii="宋体" w:hAnsi="宋体" w:eastAsia="宋体" w:cs="宋体"/>
          <w:sz w:val="24"/>
          <w:szCs w:val="24"/>
        </w:rPr>
        <w:t>辖市、计划单</w:t>
      </w:r>
    </w:p>
    <w:p>
      <w:pPr>
        <w:spacing w:line="220" w:lineRule="auto"/>
        <w:jc w:val="right"/>
        <w:rPr>
          <w:rFonts w:ascii="宋体" w:hAnsi="宋体" w:eastAsia="宋体" w:cs="宋体"/>
          <w:sz w:val="24"/>
          <w:szCs w:val="24"/>
        </w:rPr>
      </w:pPr>
      <w:r>
        <w:rPr>
          <w:rFonts w:ascii="宋体" w:hAnsi="宋体" w:eastAsia="宋体" w:cs="宋体"/>
          <w:spacing w:val="-6"/>
          <w:sz w:val="24"/>
          <w:szCs w:val="24"/>
        </w:rPr>
        <w:t>列市财政厅（局）、司法厅（局</w:t>
      </w:r>
      <w:r>
        <w:rPr>
          <w:rFonts w:ascii="宋体" w:hAnsi="宋体" w:eastAsia="宋体" w:cs="宋体"/>
          <w:spacing w:val="-57"/>
          <w:sz w:val="24"/>
          <w:szCs w:val="24"/>
        </w:rPr>
        <w:t>），</w:t>
      </w:r>
      <w:r>
        <w:rPr>
          <w:rFonts w:ascii="宋体" w:hAnsi="宋体" w:eastAsia="宋体" w:cs="宋体"/>
          <w:spacing w:val="-6"/>
          <w:sz w:val="24"/>
          <w:szCs w:val="24"/>
        </w:rPr>
        <w:t>新疆生产建设兵团财务</w:t>
      </w:r>
      <w:r>
        <w:rPr>
          <w:rFonts w:ascii="宋体" w:hAnsi="宋体" w:eastAsia="宋体" w:cs="宋体"/>
          <w:spacing w:val="-7"/>
          <w:sz w:val="24"/>
          <w:szCs w:val="24"/>
        </w:rPr>
        <w:t>局、司法局、监狱管理局：</w:t>
      </w:r>
    </w:p>
    <w:p>
      <w:pPr>
        <w:spacing w:before="181" w:line="360" w:lineRule="auto"/>
        <w:ind w:left="1" w:right="59" w:firstLine="962"/>
        <w:rPr>
          <w:rFonts w:ascii="宋体" w:hAnsi="宋体" w:eastAsia="宋体" w:cs="宋体"/>
          <w:sz w:val="24"/>
          <w:szCs w:val="24"/>
        </w:rPr>
      </w:pPr>
      <w:r>
        <w:rPr>
          <w:rFonts w:ascii="宋体" w:hAnsi="宋体" w:eastAsia="宋体" w:cs="宋体"/>
          <w:spacing w:val="2"/>
          <w:sz w:val="24"/>
          <w:szCs w:val="24"/>
        </w:rPr>
        <w:t>政府采购支持监狱和戒毒企业（以下简称监狱企业）发展对稳定监狱企业</w:t>
      </w:r>
      <w:r>
        <w:rPr>
          <w:rFonts w:ascii="宋体" w:hAnsi="宋体" w:eastAsia="宋体" w:cs="宋体"/>
          <w:spacing w:val="12"/>
          <w:sz w:val="24"/>
          <w:szCs w:val="24"/>
        </w:rPr>
        <w:t xml:space="preserve"> </w:t>
      </w:r>
      <w:r>
        <w:rPr>
          <w:rFonts w:ascii="宋体" w:hAnsi="宋体" w:eastAsia="宋体" w:cs="宋体"/>
          <w:spacing w:val="2"/>
          <w:sz w:val="24"/>
          <w:szCs w:val="24"/>
        </w:rPr>
        <w:t>生产，提高财政资金使用效益，为罪犯和戒毒人员提供长期可靠的劳动岗位，提高</w:t>
      </w:r>
      <w:r>
        <w:rPr>
          <w:rFonts w:ascii="宋体" w:hAnsi="宋体" w:eastAsia="宋体" w:cs="宋体"/>
          <w:spacing w:val="7"/>
          <w:sz w:val="24"/>
          <w:szCs w:val="24"/>
        </w:rPr>
        <w:t xml:space="preserve"> </w:t>
      </w:r>
      <w:r>
        <w:rPr>
          <w:rFonts w:ascii="宋体" w:hAnsi="宋体" w:eastAsia="宋体" w:cs="宋体"/>
          <w:spacing w:val="2"/>
          <w:sz w:val="24"/>
          <w:szCs w:val="24"/>
        </w:rPr>
        <w:t>罪犯和戒毒人员的教育改造质量，减少重新违法犯罪，确保监狱、戒毒场所安全稳</w:t>
      </w:r>
      <w:r>
        <w:rPr>
          <w:rFonts w:ascii="宋体" w:hAnsi="宋体" w:eastAsia="宋体" w:cs="宋体"/>
          <w:spacing w:val="7"/>
          <w:sz w:val="24"/>
          <w:szCs w:val="24"/>
        </w:rPr>
        <w:t xml:space="preserve"> </w:t>
      </w:r>
      <w:r>
        <w:rPr>
          <w:rFonts w:ascii="宋体" w:hAnsi="宋体" w:eastAsia="宋体" w:cs="宋体"/>
          <w:spacing w:val="2"/>
          <w:sz w:val="24"/>
          <w:szCs w:val="24"/>
        </w:rPr>
        <w:t>定，促进社会和谐稳定具有十分重要的意义。为进一步贯彻落实国务院《关于解决</w:t>
      </w:r>
      <w:r>
        <w:rPr>
          <w:rFonts w:ascii="宋体" w:hAnsi="宋体" w:eastAsia="宋体" w:cs="宋体"/>
          <w:spacing w:val="7"/>
          <w:sz w:val="24"/>
          <w:szCs w:val="24"/>
        </w:rPr>
        <w:t xml:space="preserve"> </w:t>
      </w:r>
      <w:r>
        <w:rPr>
          <w:rFonts w:ascii="宋体" w:hAnsi="宋体" w:eastAsia="宋体" w:cs="宋体"/>
          <w:spacing w:val="-3"/>
          <w:sz w:val="24"/>
          <w:szCs w:val="24"/>
        </w:rPr>
        <w:t>监狱企业困难的实施方案的通知》（国发[2003]7</w:t>
      </w:r>
      <w:r>
        <w:rPr>
          <w:rFonts w:ascii="宋体" w:hAnsi="宋体" w:eastAsia="宋体" w:cs="宋体"/>
          <w:spacing w:val="-38"/>
          <w:sz w:val="24"/>
          <w:szCs w:val="24"/>
        </w:rPr>
        <w:t xml:space="preserve"> </w:t>
      </w:r>
      <w:r>
        <w:rPr>
          <w:rFonts w:ascii="宋体" w:hAnsi="宋体" w:eastAsia="宋体" w:cs="宋体"/>
          <w:spacing w:val="-3"/>
          <w:sz w:val="24"/>
          <w:szCs w:val="24"/>
        </w:rPr>
        <w:t>号）文件精神，发挥政府采购支持</w:t>
      </w:r>
    </w:p>
    <w:p>
      <w:pPr>
        <w:spacing w:before="1" w:line="220" w:lineRule="auto"/>
        <w:ind w:left="1"/>
        <w:rPr>
          <w:rFonts w:ascii="宋体" w:hAnsi="宋体" w:eastAsia="宋体" w:cs="宋体"/>
          <w:sz w:val="24"/>
          <w:szCs w:val="24"/>
        </w:rPr>
      </w:pPr>
      <w:r>
        <w:rPr>
          <w:rFonts w:ascii="宋体" w:hAnsi="宋体" w:eastAsia="宋体" w:cs="宋体"/>
          <w:spacing w:val="-1"/>
          <w:sz w:val="24"/>
          <w:szCs w:val="24"/>
        </w:rPr>
        <w:t>监狱企业发展的作用，现就有关事项通知如下：</w:t>
      </w:r>
    </w:p>
    <w:p>
      <w:pPr>
        <w:spacing w:before="180" w:line="360" w:lineRule="auto"/>
        <w:ind w:right="62" w:firstLine="969"/>
        <w:rPr>
          <w:rFonts w:ascii="宋体" w:hAnsi="宋体" w:eastAsia="宋体" w:cs="宋体"/>
          <w:sz w:val="24"/>
          <w:szCs w:val="24"/>
        </w:rPr>
      </w:pPr>
      <w:r>
        <w:rPr>
          <w:rFonts w:ascii="宋体" w:hAnsi="宋体" w:eastAsia="宋体" w:cs="宋体"/>
          <w:spacing w:val="2"/>
          <w:sz w:val="24"/>
          <w:szCs w:val="24"/>
        </w:rPr>
        <w:t>一、监狱企业是指由司法部认定的为罪犯、戒毒人员提供生产项目和劳动</w:t>
      </w:r>
      <w:r>
        <w:rPr>
          <w:rFonts w:ascii="宋体" w:hAnsi="宋体" w:eastAsia="宋体" w:cs="宋体"/>
          <w:spacing w:val="7"/>
          <w:sz w:val="24"/>
          <w:szCs w:val="24"/>
        </w:rPr>
        <w:t xml:space="preserve"> </w:t>
      </w:r>
      <w:r>
        <w:rPr>
          <w:rFonts w:ascii="宋体" w:hAnsi="宋体" w:eastAsia="宋体" w:cs="宋体"/>
          <w:spacing w:val="2"/>
          <w:sz w:val="24"/>
          <w:szCs w:val="24"/>
        </w:rPr>
        <w:t>对象，且全部产权属于司法部监狱管理局、戒毒管理局、直属煤矿管理局，各省、</w:t>
      </w:r>
      <w:r>
        <w:rPr>
          <w:rFonts w:ascii="宋体" w:hAnsi="宋体" w:eastAsia="宋体" w:cs="宋体"/>
          <w:spacing w:val="9"/>
          <w:sz w:val="24"/>
          <w:szCs w:val="24"/>
        </w:rPr>
        <w:t xml:space="preserve"> </w:t>
      </w:r>
      <w:r>
        <w:rPr>
          <w:rFonts w:ascii="宋体" w:hAnsi="宋体" w:eastAsia="宋体" w:cs="宋体"/>
          <w:spacing w:val="2"/>
          <w:sz w:val="24"/>
          <w:szCs w:val="24"/>
        </w:rPr>
        <w:t>自治区、直辖市监狱管理局、戒毒管理局，各地（设区的市）监狱、强制隔离戒毒</w:t>
      </w:r>
      <w:r>
        <w:rPr>
          <w:rFonts w:ascii="宋体" w:hAnsi="宋体" w:eastAsia="宋体" w:cs="宋体"/>
          <w:spacing w:val="9"/>
          <w:sz w:val="24"/>
          <w:szCs w:val="24"/>
        </w:rPr>
        <w:t xml:space="preserve"> </w:t>
      </w:r>
      <w:r>
        <w:rPr>
          <w:rFonts w:ascii="宋体" w:hAnsi="宋体" w:eastAsia="宋体" w:cs="宋体"/>
          <w:spacing w:val="2"/>
          <w:sz w:val="24"/>
          <w:szCs w:val="24"/>
        </w:rPr>
        <w:t>所、戒毒康复所，以及新疆生产建设兵团监狱管理局、戒毒管理局的企业。监狱企</w:t>
      </w:r>
      <w:r>
        <w:rPr>
          <w:rFonts w:ascii="宋体" w:hAnsi="宋体" w:eastAsia="宋体" w:cs="宋体"/>
          <w:spacing w:val="9"/>
          <w:sz w:val="24"/>
          <w:szCs w:val="24"/>
        </w:rPr>
        <w:t xml:space="preserve"> </w:t>
      </w:r>
      <w:r>
        <w:rPr>
          <w:rFonts w:ascii="宋体" w:hAnsi="宋体" w:eastAsia="宋体" w:cs="宋体"/>
          <w:spacing w:val="2"/>
          <w:sz w:val="24"/>
          <w:szCs w:val="24"/>
        </w:rPr>
        <w:t>业参加政府采购活动时，应当提供由省级以上监狱管理局、戒毒管理局（含新疆生</w:t>
      </w:r>
    </w:p>
    <w:p>
      <w:pPr>
        <w:spacing w:line="220" w:lineRule="auto"/>
        <w:rPr>
          <w:rFonts w:ascii="宋体" w:hAnsi="宋体" w:eastAsia="宋体" w:cs="宋体"/>
          <w:sz w:val="24"/>
          <w:szCs w:val="24"/>
        </w:rPr>
      </w:pPr>
      <w:r>
        <w:rPr>
          <w:rFonts w:ascii="宋体" w:hAnsi="宋体" w:eastAsia="宋体" w:cs="宋体"/>
          <w:spacing w:val="-1"/>
          <w:sz w:val="24"/>
          <w:szCs w:val="24"/>
        </w:rPr>
        <w:t>产建设兵团）出具的属于监狱企业的证明文件。</w:t>
      </w:r>
    </w:p>
    <w:p>
      <w:pPr>
        <w:spacing w:before="182" w:line="360" w:lineRule="auto"/>
        <w:ind w:right="62" w:firstLine="969"/>
        <w:rPr>
          <w:rFonts w:ascii="宋体" w:hAnsi="宋体" w:eastAsia="宋体" w:cs="宋体"/>
          <w:sz w:val="24"/>
          <w:szCs w:val="24"/>
        </w:rPr>
      </w:pPr>
      <w:r>
        <w:rPr>
          <w:rFonts w:ascii="宋体" w:hAnsi="宋体" w:eastAsia="宋体" w:cs="宋体"/>
          <w:spacing w:val="2"/>
          <w:sz w:val="24"/>
          <w:szCs w:val="24"/>
        </w:rPr>
        <w:t>二、在政府采购活动中，监狱企业视同小型、微型企业，享受预留份额、</w:t>
      </w:r>
      <w:r>
        <w:rPr>
          <w:rFonts w:ascii="宋体" w:hAnsi="宋体" w:eastAsia="宋体" w:cs="宋体"/>
          <w:spacing w:val="7"/>
          <w:sz w:val="24"/>
          <w:szCs w:val="24"/>
        </w:rPr>
        <w:t xml:space="preserve"> </w:t>
      </w:r>
      <w:r>
        <w:rPr>
          <w:rFonts w:ascii="宋体" w:hAnsi="宋体" w:eastAsia="宋体" w:cs="宋体"/>
          <w:spacing w:val="2"/>
          <w:sz w:val="24"/>
          <w:szCs w:val="24"/>
        </w:rPr>
        <w:t>评审中价格扣除等政府采购促进中小企业发展的政府采购政策。向监狱企业采购的</w:t>
      </w:r>
    </w:p>
    <w:p>
      <w:pPr>
        <w:spacing w:before="1" w:line="219" w:lineRule="auto"/>
        <w:ind w:left="2"/>
        <w:rPr>
          <w:rFonts w:ascii="宋体" w:hAnsi="宋体" w:eastAsia="宋体" w:cs="宋体"/>
          <w:sz w:val="24"/>
          <w:szCs w:val="24"/>
        </w:rPr>
      </w:pPr>
      <w:r>
        <w:rPr>
          <w:rFonts w:ascii="宋体" w:hAnsi="宋体" w:eastAsia="宋体" w:cs="宋体"/>
          <w:spacing w:val="-1"/>
          <w:sz w:val="24"/>
          <w:szCs w:val="24"/>
        </w:rPr>
        <w:t>金额，计入面向中小企业采购的统计数据。</w:t>
      </w:r>
    </w:p>
    <w:p>
      <w:pPr>
        <w:spacing w:before="182" w:line="360" w:lineRule="auto"/>
        <w:ind w:right="59" w:firstLine="964"/>
        <w:rPr>
          <w:rFonts w:ascii="宋体" w:hAnsi="宋体" w:eastAsia="宋体" w:cs="宋体"/>
          <w:sz w:val="24"/>
          <w:szCs w:val="24"/>
        </w:rPr>
      </w:pPr>
      <w:r>
        <w:rPr>
          <w:rFonts w:ascii="宋体" w:hAnsi="宋体" w:eastAsia="宋体" w:cs="宋体"/>
          <w:spacing w:val="2"/>
          <w:sz w:val="24"/>
          <w:szCs w:val="24"/>
        </w:rPr>
        <w:t>三、各地区、各部门要积极通过预留采购份额支持监狱企业。有制服采购</w:t>
      </w:r>
      <w:r>
        <w:rPr>
          <w:rFonts w:ascii="宋体" w:hAnsi="宋体" w:eastAsia="宋体" w:cs="宋体"/>
          <w:spacing w:val="11"/>
          <w:sz w:val="24"/>
          <w:szCs w:val="24"/>
        </w:rPr>
        <w:t xml:space="preserve"> </w:t>
      </w:r>
      <w:r>
        <w:rPr>
          <w:rFonts w:ascii="宋体" w:hAnsi="宋体" w:eastAsia="宋体" w:cs="宋体"/>
          <w:spacing w:val="2"/>
          <w:sz w:val="24"/>
          <w:szCs w:val="24"/>
        </w:rPr>
        <w:t>项目的部门，应加强对政府采购预算和计划编制工作的统筹，预留本部门制服采购</w:t>
      </w:r>
      <w:r>
        <w:rPr>
          <w:rFonts w:ascii="宋体" w:hAnsi="宋体" w:eastAsia="宋体" w:cs="宋体"/>
          <w:spacing w:val="8"/>
          <w:sz w:val="24"/>
          <w:szCs w:val="24"/>
        </w:rPr>
        <w:t xml:space="preserve"> </w:t>
      </w:r>
      <w:r>
        <w:rPr>
          <w:rFonts w:ascii="宋体" w:hAnsi="宋体" w:eastAsia="宋体" w:cs="宋体"/>
          <w:spacing w:val="-3"/>
          <w:sz w:val="24"/>
          <w:szCs w:val="24"/>
        </w:rPr>
        <w:t>项目预算总额的</w:t>
      </w:r>
      <w:r>
        <w:rPr>
          <w:rFonts w:ascii="宋体" w:hAnsi="宋体" w:eastAsia="宋体" w:cs="宋体"/>
          <w:spacing w:val="-43"/>
          <w:sz w:val="24"/>
          <w:szCs w:val="24"/>
        </w:rPr>
        <w:t xml:space="preserve"> </w:t>
      </w:r>
      <w:r>
        <w:rPr>
          <w:rFonts w:ascii="宋体" w:hAnsi="宋体" w:eastAsia="宋体" w:cs="宋体"/>
          <w:spacing w:val="-3"/>
          <w:sz w:val="24"/>
          <w:szCs w:val="24"/>
        </w:rPr>
        <w:t>30%以上，专门面向监狱企业采购。省级以上政府部门组织的公务员</w:t>
      </w:r>
      <w:r>
        <w:rPr>
          <w:rFonts w:ascii="宋体" w:hAnsi="宋体" w:eastAsia="宋体" w:cs="宋体"/>
          <w:sz w:val="24"/>
          <w:szCs w:val="24"/>
        </w:rPr>
        <w:t xml:space="preserve"> </w:t>
      </w:r>
      <w:r>
        <w:rPr>
          <w:rFonts w:ascii="宋体" w:hAnsi="宋体" w:eastAsia="宋体" w:cs="宋体"/>
          <w:spacing w:val="2"/>
          <w:sz w:val="24"/>
          <w:szCs w:val="24"/>
        </w:rPr>
        <w:t>考试、招生考试、等级考试、资格考试的试卷印刷项目原则上应当在符合有关资质</w:t>
      </w:r>
      <w:r>
        <w:rPr>
          <w:rFonts w:ascii="宋体" w:hAnsi="宋体" w:eastAsia="宋体" w:cs="宋体"/>
          <w:spacing w:val="8"/>
          <w:sz w:val="24"/>
          <w:szCs w:val="24"/>
        </w:rPr>
        <w:t xml:space="preserve"> </w:t>
      </w:r>
      <w:r>
        <w:rPr>
          <w:rFonts w:ascii="宋体" w:hAnsi="宋体" w:eastAsia="宋体" w:cs="宋体"/>
          <w:spacing w:val="2"/>
          <w:sz w:val="24"/>
          <w:szCs w:val="24"/>
        </w:rPr>
        <w:t>的监狱企业范围内采购。各地在免费教科书政府采购工作中，应当根据符合教科书</w:t>
      </w:r>
    </w:p>
    <w:p>
      <w:pPr>
        <w:spacing w:before="1" w:line="220" w:lineRule="auto"/>
        <w:ind w:left="19"/>
        <w:rPr>
          <w:rFonts w:ascii="宋体" w:hAnsi="宋体" w:eastAsia="宋体" w:cs="宋体"/>
          <w:sz w:val="24"/>
          <w:szCs w:val="24"/>
        </w:rPr>
      </w:pPr>
      <w:r>
        <w:rPr>
          <w:rFonts w:ascii="宋体" w:hAnsi="宋体" w:eastAsia="宋体" w:cs="宋体"/>
          <w:spacing w:val="-1"/>
          <w:sz w:val="24"/>
          <w:szCs w:val="24"/>
        </w:rPr>
        <w:t>印制资质的监狱企业情况，提出由监狱企业印刷的比例</w:t>
      </w:r>
      <w:r>
        <w:rPr>
          <w:rFonts w:ascii="宋体" w:hAnsi="宋体" w:eastAsia="宋体" w:cs="宋体"/>
          <w:spacing w:val="-2"/>
          <w:sz w:val="24"/>
          <w:szCs w:val="24"/>
        </w:rPr>
        <w:t>要求。</w:t>
      </w:r>
    </w:p>
    <w:p>
      <w:pPr>
        <w:spacing w:line="220" w:lineRule="auto"/>
        <w:rPr>
          <w:rFonts w:ascii="宋体" w:hAnsi="宋体" w:eastAsia="宋体" w:cs="宋体"/>
          <w:sz w:val="24"/>
          <w:szCs w:val="24"/>
        </w:rPr>
        <w:sectPr>
          <w:footerReference r:id="rId58" w:type="default"/>
          <w:pgSz w:w="11906" w:h="16839"/>
          <w:pgMar w:top="1431" w:right="1526" w:bottom="1098" w:left="1594" w:header="0" w:footer="884" w:gutter="0"/>
          <w:cols w:space="720" w:num="1"/>
        </w:sectPr>
      </w:pPr>
    </w:p>
    <w:p>
      <w:pPr>
        <w:spacing w:before="271" w:line="360" w:lineRule="auto"/>
        <w:ind w:firstLine="980"/>
        <w:jc w:val="both"/>
        <w:rPr>
          <w:rFonts w:ascii="宋体" w:hAnsi="宋体" w:eastAsia="宋体" w:cs="宋体"/>
          <w:sz w:val="24"/>
          <w:szCs w:val="24"/>
        </w:rPr>
      </w:pPr>
      <w:r>
        <w:rPr>
          <w:rFonts w:ascii="宋体" w:hAnsi="宋体" w:eastAsia="宋体" w:cs="宋体"/>
          <w:spacing w:val="-3"/>
          <w:sz w:val="24"/>
          <w:szCs w:val="24"/>
        </w:rPr>
        <w:t>四、各地区可以结合本地区实际，对监狱企业生产的办公用品、家具用具、</w:t>
      </w:r>
      <w:r>
        <w:rPr>
          <w:rFonts w:ascii="宋体" w:hAnsi="宋体" w:eastAsia="宋体" w:cs="宋体"/>
          <w:sz w:val="24"/>
          <w:szCs w:val="24"/>
        </w:rPr>
        <w:t xml:space="preserve"> </w:t>
      </w:r>
      <w:r>
        <w:rPr>
          <w:rFonts w:ascii="宋体" w:hAnsi="宋体" w:eastAsia="宋体" w:cs="宋体"/>
          <w:spacing w:val="2"/>
          <w:sz w:val="24"/>
          <w:szCs w:val="24"/>
        </w:rPr>
        <w:t>车辆维修和提供的保养服务、消防设备等，提出预留份额等政府采购支持措施，加</w:t>
      </w:r>
    </w:p>
    <w:p>
      <w:pPr>
        <w:spacing w:line="219" w:lineRule="auto"/>
        <w:ind w:left="1"/>
        <w:rPr>
          <w:rFonts w:ascii="宋体" w:hAnsi="宋体" w:eastAsia="宋体" w:cs="宋体"/>
          <w:sz w:val="24"/>
          <w:szCs w:val="24"/>
        </w:rPr>
      </w:pPr>
      <w:r>
        <w:rPr>
          <w:rFonts w:ascii="宋体" w:hAnsi="宋体" w:eastAsia="宋体" w:cs="宋体"/>
          <w:spacing w:val="-1"/>
          <w:sz w:val="24"/>
          <w:szCs w:val="24"/>
        </w:rPr>
        <w:t>大对监狱企业产品的采购力度。</w:t>
      </w:r>
    </w:p>
    <w:p>
      <w:pPr>
        <w:spacing w:before="182" w:line="360" w:lineRule="auto"/>
        <w:ind w:right="82" w:firstLine="966"/>
        <w:jc w:val="both"/>
        <w:rPr>
          <w:rFonts w:ascii="宋体" w:hAnsi="宋体" w:eastAsia="宋体" w:cs="宋体"/>
          <w:sz w:val="24"/>
          <w:szCs w:val="24"/>
        </w:rPr>
      </w:pPr>
      <w:r>
        <w:rPr>
          <w:rFonts w:ascii="宋体" w:hAnsi="宋体" w:eastAsia="宋体" w:cs="宋体"/>
          <w:spacing w:val="2"/>
          <w:sz w:val="24"/>
          <w:szCs w:val="24"/>
        </w:rPr>
        <w:t>五、各地区、各部门要高度重视，加强组织管理和监督，做好政府采购支</w:t>
      </w:r>
      <w:r>
        <w:rPr>
          <w:rFonts w:ascii="宋体" w:hAnsi="宋体" w:eastAsia="宋体" w:cs="宋体"/>
          <w:spacing w:val="7"/>
          <w:sz w:val="24"/>
          <w:szCs w:val="24"/>
        </w:rPr>
        <w:t xml:space="preserve"> </w:t>
      </w:r>
      <w:r>
        <w:rPr>
          <w:rFonts w:ascii="宋体" w:hAnsi="宋体" w:eastAsia="宋体" w:cs="宋体"/>
          <w:spacing w:val="2"/>
          <w:sz w:val="24"/>
          <w:szCs w:val="24"/>
        </w:rPr>
        <w:t>持监狱企业发展的相关工作。有关部门要加强监管，确保面向监狱企业采购的工作</w:t>
      </w:r>
      <w:r>
        <w:rPr>
          <w:rFonts w:ascii="宋体" w:hAnsi="宋体" w:eastAsia="宋体" w:cs="宋体"/>
          <w:spacing w:val="6"/>
          <w:sz w:val="24"/>
          <w:szCs w:val="24"/>
        </w:rPr>
        <w:t xml:space="preserve"> </w:t>
      </w:r>
      <w:r>
        <w:rPr>
          <w:rFonts w:ascii="宋体" w:hAnsi="宋体" w:eastAsia="宋体" w:cs="宋体"/>
          <w:spacing w:val="2"/>
          <w:sz w:val="24"/>
          <w:szCs w:val="24"/>
        </w:rPr>
        <w:t>依法依规进行。各监狱企业要不断提高监狱企业产品的质量和服务水平，为做好监</w:t>
      </w:r>
    </w:p>
    <w:p>
      <w:pPr>
        <w:spacing w:line="219" w:lineRule="auto"/>
        <w:rPr>
          <w:rFonts w:ascii="宋体" w:hAnsi="宋体" w:eastAsia="宋体" w:cs="宋体"/>
          <w:sz w:val="24"/>
          <w:szCs w:val="24"/>
        </w:rPr>
      </w:pPr>
      <w:r>
        <w:rPr>
          <w:rFonts w:ascii="宋体" w:hAnsi="宋体" w:eastAsia="宋体" w:cs="宋体"/>
          <w:spacing w:val="-1"/>
          <w:sz w:val="24"/>
          <w:szCs w:val="24"/>
        </w:rPr>
        <w:t>狱企业产品政府采购工作提供有力保障。</w:t>
      </w:r>
    </w:p>
    <w:p>
      <w:pPr>
        <w:pStyle w:val="3"/>
        <w:spacing w:line="428" w:lineRule="auto"/>
      </w:pPr>
    </w:p>
    <w:p>
      <w:pPr>
        <w:spacing w:before="79" w:line="220" w:lineRule="auto"/>
        <w:ind w:left="6355"/>
        <w:rPr>
          <w:rFonts w:ascii="宋体" w:hAnsi="宋体" w:eastAsia="宋体" w:cs="宋体"/>
          <w:sz w:val="24"/>
          <w:szCs w:val="24"/>
        </w:rPr>
      </w:pPr>
      <w:r>
        <w:rPr>
          <w:rFonts w:ascii="宋体" w:hAnsi="宋体" w:eastAsia="宋体" w:cs="宋体"/>
          <w:spacing w:val="-4"/>
          <w:sz w:val="24"/>
          <w:szCs w:val="24"/>
        </w:rPr>
        <w:t>中华人民共和国财政部</w:t>
      </w:r>
    </w:p>
    <w:p>
      <w:pPr>
        <w:pStyle w:val="3"/>
        <w:spacing w:line="473" w:lineRule="auto"/>
      </w:pPr>
    </w:p>
    <w:p>
      <w:pPr>
        <w:spacing w:before="78" w:line="220" w:lineRule="auto"/>
        <w:ind w:left="6355"/>
        <w:rPr>
          <w:rFonts w:ascii="宋体" w:hAnsi="宋体" w:eastAsia="宋体" w:cs="宋体"/>
          <w:sz w:val="24"/>
          <w:szCs w:val="24"/>
        </w:rPr>
      </w:pPr>
      <w:r>
        <w:rPr>
          <w:rFonts w:ascii="宋体" w:hAnsi="宋体" w:eastAsia="宋体" w:cs="宋体"/>
          <w:spacing w:val="-4"/>
          <w:sz w:val="24"/>
          <w:szCs w:val="24"/>
        </w:rPr>
        <w:t>中华人民共和国司法部</w:t>
      </w:r>
    </w:p>
    <w:p>
      <w:pPr>
        <w:pStyle w:val="3"/>
        <w:spacing w:line="475" w:lineRule="auto"/>
      </w:pPr>
    </w:p>
    <w:p>
      <w:pPr>
        <w:spacing w:before="78" w:line="220" w:lineRule="auto"/>
        <w:ind w:right="29"/>
        <w:jc w:val="right"/>
        <w:rPr>
          <w:rFonts w:ascii="宋体" w:hAnsi="宋体" w:eastAsia="宋体" w:cs="宋体"/>
          <w:sz w:val="24"/>
          <w:szCs w:val="24"/>
        </w:rPr>
      </w:pPr>
      <w:r>
        <w:rPr>
          <w:rFonts w:ascii="宋体" w:hAnsi="宋体" w:eastAsia="宋体" w:cs="宋体"/>
          <w:spacing w:val="-8"/>
          <w:sz w:val="24"/>
          <w:szCs w:val="24"/>
        </w:rPr>
        <w:t>2014</w:t>
      </w:r>
      <w:r>
        <w:rPr>
          <w:rFonts w:ascii="宋体" w:hAnsi="宋体" w:eastAsia="宋体" w:cs="宋体"/>
          <w:spacing w:val="-49"/>
          <w:sz w:val="24"/>
          <w:szCs w:val="24"/>
        </w:rPr>
        <w:t xml:space="preserve"> </w:t>
      </w:r>
      <w:r>
        <w:rPr>
          <w:rFonts w:ascii="宋体" w:hAnsi="宋体" w:eastAsia="宋体" w:cs="宋体"/>
          <w:spacing w:val="-8"/>
          <w:sz w:val="24"/>
          <w:szCs w:val="24"/>
        </w:rPr>
        <w:t>年</w:t>
      </w:r>
      <w:r>
        <w:rPr>
          <w:rFonts w:ascii="宋体" w:hAnsi="宋体" w:eastAsia="宋体" w:cs="宋体"/>
          <w:spacing w:val="-48"/>
          <w:sz w:val="24"/>
          <w:szCs w:val="24"/>
        </w:rPr>
        <w:t xml:space="preserve"> </w:t>
      </w:r>
      <w:r>
        <w:rPr>
          <w:rFonts w:ascii="宋体" w:hAnsi="宋体" w:eastAsia="宋体" w:cs="宋体"/>
          <w:spacing w:val="-8"/>
          <w:sz w:val="24"/>
          <w:szCs w:val="24"/>
        </w:rPr>
        <w:t>6</w:t>
      </w:r>
      <w:r>
        <w:rPr>
          <w:rFonts w:ascii="宋体" w:hAnsi="宋体" w:eastAsia="宋体" w:cs="宋体"/>
          <w:spacing w:val="-45"/>
          <w:sz w:val="24"/>
          <w:szCs w:val="24"/>
        </w:rPr>
        <w:t xml:space="preserve"> </w:t>
      </w:r>
      <w:r>
        <w:rPr>
          <w:rFonts w:ascii="宋体" w:hAnsi="宋体" w:eastAsia="宋体" w:cs="宋体"/>
          <w:spacing w:val="-8"/>
          <w:sz w:val="24"/>
          <w:szCs w:val="24"/>
        </w:rPr>
        <w:t>月</w:t>
      </w:r>
      <w:r>
        <w:rPr>
          <w:rFonts w:ascii="宋体" w:hAnsi="宋体" w:eastAsia="宋体" w:cs="宋体"/>
          <w:spacing w:val="-33"/>
          <w:sz w:val="24"/>
          <w:szCs w:val="24"/>
        </w:rPr>
        <w:t xml:space="preserve"> </w:t>
      </w:r>
      <w:r>
        <w:rPr>
          <w:rFonts w:ascii="宋体" w:hAnsi="宋体" w:eastAsia="宋体" w:cs="宋体"/>
          <w:spacing w:val="-8"/>
          <w:sz w:val="24"/>
          <w:szCs w:val="24"/>
        </w:rPr>
        <w:t>10 日</w:t>
      </w:r>
    </w:p>
    <w:p>
      <w:pPr>
        <w:spacing w:line="220" w:lineRule="auto"/>
        <w:rPr>
          <w:rFonts w:ascii="宋体" w:hAnsi="宋体" w:eastAsia="宋体" w:cs="宋体"/>
          <w:sz w:val="24"/>
          <w:szCs w:val="24"/>
        </w:rPr>
        <w:sectPr>
          <w:footerReference r:id="rId59" w:type="default"/>
          <w:pgSz w:w="11906" w:h="16839"/>
          <w:pgMar w:top="1431" w:right="1505" w:bottom="1098" w:left="1596" w:header="0" w:footer="884" w:gutter="0"/>
          <w:cols w:space="720" w:num="1"/>
        </w:sectPr>
      </w:pPr>
    </w:p>
    <w:p>
      <w:pPr>
        <w:spacing w:before="271" w:line="220" w:lineRule="auto"/>
        <w:ind w:left="1899"/>
        <w:rPr>
          <w:rFonts w:ascii="宋体" w:hAnsi="宋体" w:eastAsia="宋体" w:cs="宋体"/>
          <w:sz w:val="24"/>
          <w:szCs w:val="24"/>
        </w:rPr>
      </w:pPr>
      <w:r>
        <w:rPr>
          <w:rFonts w:ascii="宋体" w:hAnsi="宋体" w:eastAsia="宋体" w:cs="宋体"/>
          <w:spacing w:val="-1"/>
          <w:sz w:val="24"/>
          <w:szCs w:val="24"/>
        </w:rPr>
        <w:t>二、关于节能产品、环境标志产品（如有）</w:t>
      </w:r>
    </w:p>
    <w:p>
      <w:pPr>
        <w:spacing w:before="181" w:line="220" w:lineRule="auto"/>
        <w:ind w:left="1283"/>
        <w:rPr>
          <w:rFonts w:ascii="宋体" w:hAnsi="宋体" w:eastAsia="宋体" w:cs="宋体"/>
          <w:sz w:val="24"/>
          <w:szCs w:val="24"/>
        </w:rPr>
      </w:pPr>
      <w:r>
        <w:rPr>
          <w:rFonts w:ascii="宋体" w:hAnsi="宋体" w:eastAsia="宋体" w:cs="宋体"/>
          <w:b/>
          <w:bCs/>
          <w:spacing w:val="-2"/>
          <w:sz w:val="24"/>
          <w:szCs w:val="24"/>
        </w:rPr>
        <w:t>执行国家最新一期节能、环境标志产品清单及相关</w:t>
      </w:r>
      <w:r>
        <w:rPr>
          <w:rFonts w:ascii="宋体" w:hAnsi="宋体" w:eastAsia="宋体" w:cs="宋体"/>
          <w:b/>
          <w:bCs/>
          <w:spacing w:val="-3"/>
          <w:sz w:val="24"/>
          <w:szCs w:val="24"/>
        </w:rPr>
        <w:t>要求</w:t>
      </w:r>
    </w:p>
    <w:p>
      <w:pPr>
        <w:spacing w:line="220" w:lineRule="auto"/>
        <w:rPr>
          <w:rFonts w:ascii="宋体" w:hAnsi="宋体" w:eastAsia="宋体" w:cs="宋体"/>
          <w:sz w:val="24"/>
          <w:szCs w:val="24"/>
        </w:rPr>
        <w:sectPr>
          <w:footerReference r:id="rId60" w:type="default"/>
          <w:pgSz w:w="11906" w:h="16839"/>
          <w:pgMar w:top="1431" w:right="1585" w:bottom="1098" w:left="1785" w:header="0" w:footer="884" w:gutter="0"/>
          <w:cols w:space="720" w:num="1"/>
        </w:sectPr>
      </w:pPr>
    </w:p>
    <w:p>
      <w:pPr>
        <w:spacing w:before="271" w:line="221" w:lineRule="auto"/>
        <w:ind w:left="2923"/>
        <w:rPr>
          <w:rFonts w:ascii="宋体" w:hAnsi="宋体" w:eastAsia="宋体" w:cs="宋体"/>
          <w:sz w:val="24"/>
          <w:szCs w:val="24"/>
        </w:rPr>
      </w:pPr>
      <w:r>
        <w:rPr>
          <w:rFonts w:ascii="宋体" w:hAnsi="宋体" w:eastAsia="宋体" w:cs="宋体"/>
          <w:spacing w:val="-1"/>
          <w:sz w:val="24"/>
          <w:szCs w:val="24"/>
        </w:rPr>
        <w:t>三、关于监狱企业（如有）</w:t>
      </w:r>
    </w:p>
    <w:p>
      <w:pPr>
        <w:spacing w:before="181" w:line="219" w:lineRule="auto"/>
        <w:ind w:left="15"/>
        <w:outlineLvl w:val="6"/>
        <w:rPr>
          <w:rFonts w:ascii="宋体" w:hAnsi="宋体" w:eastAsia="宋体" w:cs="宋体"/>
          <w:sz w:val="24"/>
          <w:szCs w:val="24"/>
        </w:rPr>
      </w:pPr>
      <w:r>
        <w:rPr>
          <w:rFonts w:ascii="宋体" w:hAnsi="宋体" w:eastAsia="宋体" w:cs="宋体"/>
          <w:b/>
          <w:bCs/>
          <w:spacing w:val="-6"/>
          <w:sz w:val="24"/>
          <w:szCs w:val="24"/>
        </w:rPr>
        <w:t>1、政府采购政策</w:t>
      </w:r>
    </w:p>
    <w:p>
      <w:pPr>
        <w:spacing w:before="182" w:line="468" w:lineRule="exact"/>
        <w:jc w:val="right"/>
        <w:rPr>
          <w:rFonts w:ascii="宋体" w:hAnsi="宋体" w:eastAsia="宋体" w:cs="宋体"/>
          <w:sz w:val="24"/>
          <w:szCs w:val="24"/>
        </w:rPr>
      </w:pPr>
      <w:r>
        <w:rPr>
          <w:rFonts w:ascii="宋体" w:hAnsi="宋体" w:eastAsia="宋体" w:cs="宋体"/>
          <w:spacing w:val="-1"/>
          <w:position w:val="17"/>
          <w:sz w:val="24"/>
          <w:szCs w:val="24"/>
        </w:rPr>
        <w:t>财政部、司法部关于政府采购支持监狱企业发展有关问题的通知（</w:t>
      </w:r>
      <w:r>
        <w:rPr>
          <w:rFonts w:ascii="宋体" w:hAnsi="宋体" w:eastAsia="宋体" w:cs="宋体"/>
          <w:spacing w:val="-2"/>
          <w:position w:val="17"/>
          <w:sz w:val="24"/>
          <w:szCs w:val="24"/>
        </w:rPr>
        <w:t>财库【2014】</w:t>
      </w:r>
    </w:p>
    <w:p>
      <w:pPr>
        <w:spacing w:line="221" w:lineRule="auto"/>
        <w:rPr>
          <w:rFonts w:ascii="宋体" w:hAnsi="宋体" w:eastAsia="宋体" w:cs="宋体"/>
          <w:sz w:val="24"/>
          <w:szCs w:val="24"/>
        </w:rPr>
      </w:pPr>
      <w:r>
        <w:rPr>
          <w:rFonts w:ascii="宋体" w:hAnsi="宋体" w:eastAsia="宋体" w:cs="宋体"/>
          <w:spacing w:val="-7"/>
          <w:sz w:val="24"/>
          <w:szCs w:val="24"/>
        </w:rPr>
        <w:t>68</w:t>
      </w:r>
      <w:r>
        <w:rPr>
          <w:rFonts w:ascii="宋体" w:hAnsi="宋体" w:eastAsia="宋体" w:cs="宋体"/>
          <w:spacing w:val="-45"/>
          <w:sz w:val="24"/>
          <w:szCs w:val="24"/>
        </w:rPr>
        <w:t xml:space="preserve"> </w:t>
      </w:r>
      <w:r>
        <w:rPr>
          <w:rFonts w:ascii="宋体" w:hAnsi="宋体" w:eastAsia="宋体" w:cs="宋体"/>
          <w:spacing w:val="-7"/>
          <w:sz w:val="24"/>
          <w:szCs w:val="24"/>
        </w:rPr>
        <w:t>号）</w:t>
      </w:r>
    </w:p>
    <w:p>
      <w:pPr>
        <w:spacing w:line="221" w:lineRule="auto"/>
        <w:rPr>
          <w:rFonts w:ascii="宋体" w:hAnsi="宋体" w:eastAsia="宋体" w:cs="宋体"/>
          <w:sz w:val="24"/>
          <w:szCs w:val="24"/>
        </w:rPr>
        <w:sectPr>
          <w:footerReference r:id="rId61" w:type="default"/>
          <w:pgSz w:w="11906" w:h="16839"/>
          <w:pgMar w:top="1431" w:right="1472" w:bottom="1098" w:left="1597" w:header="0" w:footer="884" w:gutter="0"/>
          <w:cols w:space="720" w:num="1"/>
        </w:sectPr>
      </w:pPr>
    </w:p>
    <w:p>
      <w:pPr>
        <w:spacing w:before="272" w:line="219" w:lineRule="auto"/>
        <w:ind w:left="1757"/>
        <w:rPr>
          <w:rFonts w:ascii="宋体" w:hAnsi="宋体" w:eastAsia="宋体" w:cs="宋体"/>
          <w:sz w:val="24"/>
          <w:szCs w:val="24"/>
        </w:rPr>
      </w:pPr>
      <w:r>
        <w:rPr>
          <w:rFonts w:ascii="宋体" w:hAnsi="宋体" w:eastAsia="宋体" w:cs="宋体"/>
          <w:spacing w:val="-2"/>
          <w:sz w:val="24"/>
          <w:szCs w:val="24"/>
        </w:rPr>
        <w:t>四、关于促进残疾人就业的政府采购政策（如有）</w:t>
      </w:r>
    </w:p>
    <w:p>
      <w:pPr>
        <w:pStyle w:val="3"/>
        <w:spacing w:line="284" w:lineRule="auto"/>
      </w:pPr>
    </w:p>
    <w:p>
      <w:pPr>
        <w:pStyle w:val="3"/>
        <w:spacing w:line="285" w:lineRule="auto"/>
      </w:pPr>
    </w:p>
    <w:p>
      <w:pPr>
        <w:spacing w:before="78" w:line="219" w:lineRule="auto"/>
        <w:ind w:left="51"/>
        <w:rPr>
          <w:rFonts w:ascii="宋体" w:hAnsi="宋体" w:eastAsia="宋体" w:cs="宋体"/>
          <w:sz w:val="24"/>
          <w:szCs w:val="24"/>
        </w:rPr>
      </w:pPr>
      <w:r>
        <w:rPr>
          <w:rFonts w:ascii="宋体" w:hAnsi="宋体" w:eastAsia="宋体" w:cs="宋体"/>
          <w:b/>
          <w:bCs/>
          <w:spacing w:val="-9"/>
          <w:sz w:val="24"/>
          <w:szCs w:val="24"/>
        </w:rPr>
        <w:t>(1)</w:t>
      </w:r>
      <w:r>
        <w:rPr>
          <w:rFonts w:ascii="宋体" w:hAnsi="宋体" w:eastAsia="宋体" w:cs="宋体"/>
          <w:spacing w:val="-50"/>
          <w:sz w:val="24"/>
          <w:szCs w:val="24"/>
        </w:rPr>
        <w:t xml:space="preserve"> </w:t>
      </w:r>
      <w:r>
        <w:rPr>
          <w:rFonts w:ascii="宋体" w:hAnsi="宋体" w:eastAsia="宋体" w:cs="宋体"/>
          <w:b/>
          <w:bCs/>
          <w:spacing w:val="-9"/>
          <w:sz w:val="24"/>
          <w:szCs w:val="24"/>
        </w:rPr>
        <w:t>政府采购政策</w:t>
      </w:r>
    </w:p>
    <w:p>
      <w:pPr>
        <w:spacing w:before="183" w:line="219" w:lineRule="auto"/>
        <w:ind w:left="373"/>
        <w:rPr>
          <w:rFonts w:ascii="宋体" w:hAnsi="宋体" w:eastAsia="宋体" w:cs="宋体"/>
          <w:sz w:val="24"/>
          <w:szCs w:val="24"/>
        </w:rPr>
      </w:pPr>
      <w:r>
        <w:rPr>
          <w:rFonts w:ascii="宋体" w:hAnsi="宋体" w:eastAsia="宋体" w:cs="宋体"/>
          <w:spacing w:val="7"/>
          <w:sz w:val="24"/>
          <w:szCs w:val="24"/>
        </w:rPr>
        <w:t>关于促进残疾人就业政府采购政策的通知（财库〔2017〕</w:t>
      </w:r>
      <w:r>
        <w:rPr>
          <w:rFonts w:ascii="宋体" w:hAnsi="宋体" w:eastAsia="宋体" w:cs="宋体"/>
          <w:spacing w:val="-64"/>
          <w:sz w:val="24"/>
          <w:szCs w:val="24"/>
        </w:rPr>
        <w:t xml:space="preserve"> </w:t>
      </w:r>
      <w:r>
        <w:rPr>
          <w:rFonts w:ascii="宋体" w:hAnsi="宋体" w:eastAsia="宋体" w:cs="宋体"/>
          <w:spacing w:val="7"/>
          <w:sz w:val="24"/>
          <w:szCs w:val="24"/>
        </w:rPr>
        <w:t>141</w:t>
      </w:r>
      <w:r>
        <w:rPr>
          <w:rFonts w:ascii="宋体" w:hAnsi="宋体" w:eastAsia="宋体" w:cs="宋体"/>
          <w:spacing w:val="-33"/>
          <w:sz w:val="24"/>
          <w:szCs w:val="24"/>
        </w:rPr>
        <w:t xml:space="preserve"> </w:t>
      </w:r>
      <w:r>
        <w:rPr>
          <w:rFonts w:ascii="宋体" w:hAnsi="宋体" w:eastAsia="宋体" w:cs="宋体"/>
          <w:spacing w:val="7"/>
          <w:sz w:val="24"/>
          <w:szCs w:val="24"/>
        </w:rPr>
        <w:t>号）</w:t>
      </w:r>
    </w:p>
    <w:p>
      <w:pPr>
        <w:pStyle w:val="3"/>
        <w:spacing w:line="258" w:lineRule="auto"/>
      </w:pPr>
    </w:p>
    <w:p>
      <w:pPr>
        <w:pStyle w:val="3"/>
        <w:spacing w:line="258" w:lineRule="auto"/>
      </w:pPr>
    </w:p>
    <w:p>
      <w:pPr>
        <w:pStyle w:val="3"/>
        <w:spacing w:line="259" w:lineRule="auto"/>
      </w:pPr>
    </w:p>
    <w:p>
      <w:pPr>
        <w:pStyle w:val="3"/>
        <w:spacing w:line="259" w:lineRule="auto"/>
      </w:pPr>
    </w:p>
    <w:p>
      <w:pPr>
        <w:spacing w:before="78" w:line="219" w:lineRule="auto"/>
        <w:ind w:left="12"/>
        <w:outlineLvl w:val="6"/>
        <w:rPr>
          <w:rFonts w:ascii="宋体" w:hAnsi="宋体" w:eastAsia="宋体" w:cs="宋体"/>
          <w:sz w:val="24"/>
          <w:szCs w:val="24"/>
        </w:rPr>
      </w:pPr>
      <w:r>
        <w:rPr>
          <w:rFonts w:ascii="宋体" w:hAnsi="宋体" w:eastAsia="宋体" w:cs="宋体"/>
          <w:b/>
          <w:bCs/>
          <w:spacing w:val="-4"/>
          <w:sz w:val="24"/>
          <w:szCs w:val="24"/>
        </w:rPr>
        <w:t>2、附声明函</w:t>
      </w:r>
    </w:p>
    <w:p>
      <w:pPr>
        <w:pStyle w:val="3"/>
        <w:spacing w:line="284" w:lineRule="auto"/>
      </w:pPr>
    </w:p>
    <w:p>
      <w:pPr>
        <w:pStyle w:val="3"/>
        <w:spacing w:line="285" w:lineRule="auto"/>
      </w:pPr>
    </w:p>
    <w:p>
      <w:pPr>
        <w:spacing w:before="78" w:line="220" w:lineRule="auto"/>
        <w:ind w:left="2985"/>
        <w:rPr>
          <w:rFonts w:ascii="宋体" w:hAnsi="宋体" w:eastAsia="宋体" w:cs="宋体"/>
          <w:sz w:val="24"/>
          <w:szCs w:val="24"/>
        </w:rPr>
      </w:pPr>
      <w:r>
        <w:rPr>
          <w:rFonts w:ascii="宋体" w:hAnsi="宋体" w:eastAsia="宋体" w:cs="宋体"/>
          <w:b/>
          <w:bCs/>
          <w:spacing w:val="8"/>
          <w:sz w:val="24"/>
          <w:szCs w:val="24"/>
        </w:rPr>
        <w:t>残疾人福利性单位声明函</w:t>
      </w:r>
    </w:p>
    <w:p>
      <w:pPr>
        <w:pStyle w:val="3"/>
        <w:spacing w:line="284" w:lineRule="auto"/>
      </w:pPr>
    </w:p>
    <w:p>
      <w:pPr>
        <w:pStyle w:val="3"/>
        <w:spacing w:line="284" w:lineRule="auto"/>
      </w:pPr>
    </w:p>
    <w:p>
      <w:pPr>
        <w:tabs>
          <w:tab w:val="left" w:pos="242"/>
        </w:tabs>
        <w:spacing w:before="78" w:line="360" w:lineRule="auto"/>
        <w:ind w:right="12" w:firstLine="514"/>
        <w:jc w:val="both"/>
        <w:rPr>
          <w:rFonts w:ascii="宋体" w:hAnsi="宋体" w:eastAsia="宋体" w:cs="宋体"/>
          <w:sz w:val="24"/>
          <w:szCs w:val="24"/>
        </w:rPr>
      </w:pPr>
      <w:r>
        <w:rPr>
          <w:rFonts w:ascii="宋体" w:hAnsi="宋体" w:eastAsia="宋体" w:cs="宋体"/>
          <w:spacing w:val="5"/>
          <w:sz w:val="24"/>
          <w:szCs w:val="24"/>
        </w:rPr>
        <w:t>本单位郑重声明，根据《财政部</w:t>
      </w:r>
      <w:r>
        <w:rPr>
          <w:rFonts w:ascii="宋体" w:hAnsi="宋体" w:eastAsia="宋体" w:cs="宋体"/>
          <w:spacing w:val="70"/>
          <w:sz w:val="24"/>
          <w:szCs w:val="24"/>
        </w:rPr>
        <w:t xml:space="preserve"> </w:t>
      </w:r>
      <w:r>
        <w:rPr>
          <w:rFonts w:ascii="宋体" w:hAnsi="宋体" w:eastAsia="宋体" w:cs="宋体"/>
          <w:spacing w:val="5"/>
          <w:sz w:val="24"/>
          <w:szCs w:val="24"/>
        </w:rPr>
        <w:t>民政部</w:t>
      </w:r>
      <w:r>
        <w:rPr>
          <w:rFonts w:ascii="宋体" w:hAnsi="宋体" w:eastAsia="宋体" w:cs="宋体"/>
          <w:spacing w:val="56"/>
          <w:sz w:val="24"/>
          <w:szCs w:val="24"/>
        </w:rPr>
        <w:t xml:space="preserve"> </w:t>
      </w:r>
      <w:r>
        <w:rPr>
          <w:rFonts w:ascii="宋体" w:hAnsi="宋体" w:eastAsia="宋体" w:cs="宋体"/>
          <w:spacing w:val="5"/>
          <w:sz w:val="24"/>
          <w:szCs w:val="24"/>
        </w:rPr>
        <w:t>中国残疾人联合会关于促进残疾人</w:t>
      </w:r>
      <w:r>
        <w:rPr>
          <w:rFonts w:ascii="宋体" w:hAnsi="宋体" w:eastAsia="宋体" w:cs="宋体"/>
          <w:sz w:val="24"/>
          <w:szCs w:val="24"/>
        </w:rPr>
        <w:t xml:space="preserve"> </w:t>
      </w:r>
      <w:r>
        <w:rPr>
          <w:rFonts w:ascii="宋体" w:hAnsi="宋体" w:eastAsia="宋体" w:cs="宋体"/>
          <w:spacing w:val="3"/>
          <w:sz w:val="24"/>
          <w:szCs w:val="24"/>
        </w:rPr>
        <w:t>就业政府采购政策的通知》（财库〔2017〕141</w:t>
      </w:r>
      <w:r>
        <w:rPr>
          <w:rFonts w:ascii="宋体" w:hAnsi="宋体" w:eastAsia="宋体" w:cs="宋体"/>
          <w:spacing w:val="-37"/>
          <w:sz w:val="24"/>
          <w:szCs w:val="24"/>
        </w:rPr>
        <w:t xml:space="preserve"> </w:t>
      </w:r>
      <w:r>
        <w:rPr>
          <w:rFonts w:ascii="宋体" w:hAnsi="宋体" w:eastAsia="宋体" w:cs="宋体"/>
          <w:spacing w:val="3"/>
          <w:sz w:val="24"/>
          <w:szCs w:val="24"/>
        </w:rPr>
        <w:t>号）的规定，本单位为符合条件的</w:t>
      </w:r>
      <w:r>
        <w:rPr>
          <w:rFonts w:ascii="宋体" w:hAnsi="宋体" w:eastAsia="宋体" w:cs="宋体"/>
          <w:sz w:val="24"/>
          <w:szCs w:val="24"/>
        </w:rPr>
        <w:t xml:space="preserve"> </w:t>
      </w:r>
      <w:r>
        <w:rPr>
          <w:rFonts w:ascii="宋体" w:hAnsi="宋体" w:eastAsia="宋体" w:cs="宋体"/>
          <w:spacing w:val="-9"/>
          <w:sz w:val="24"/>
          <w:szCs w:val="24"/>
        </w:rPr>
        <w:t>残 疾 人</w:t>
      </w:r>
      <w:r>
        <w:rPr>
          <w:rFonts w:ascii="宋体" w:hAnsi="宋体" w:eastAsia="宋体" w:cs="宋体"/>
          <w:spacing w:val="17"/>
          <w:sz w:val="24"/>
          <w:szCs w:val="24"/>
        </w:rPr>
        <w:t xml:space="preserve"> </w:t>
      </w:r>
      <w:r>
        <w:rPr>
          <w:rFonts w:ascii="宋体" w:hAnsi="宋体" w:eastAsia="宋体" w:cs="宋体"/>
          <w:spacing w:val="-9"/>
          <w:sz w:val="24"/>
          <w:szCs w:val="24"/>
        </w:rPr>
        <w:t>福</w:t>
      </w:r>
      <w:r>
        <w:rPr>
          <w:rFonts w:ascii="宋体" w:hAnsi="宋体" w:eastAsia="宋体" w:cs="宋体"/>
          <w:spacing w:val="10"/>
          <w:sz w:val="24"/>
          <w:szCs w:val="24"/>
        </w:rPr>
        <w:t xml:space="preserve"> </w:t>
      </w:r>
      <w:r>
        <w:rPr>
          <w:rFonts w:ascii="宋体" w:hAnsi="宋体" w:eastAsia="宋体" w:cs="宋体"/>
          <w:spacing w:val="-9"/>
          <w:sz w:val="24"/>
          <w:szCs w:val="24"/>
        </w:rPr>
        <w:t>利 性</w:t>
      </w:r>
      <w:r>
        <w:rPr>
          <w:rFonts w:ascii="宋体" w:hAnsi="宋体" w:eastAsia="宋体" w:cs="宋体"/>
          <w:spacing w:val="11"/>
          <w:sz w:val="24"/>
          <w:szCs w:val="24"/>
        </w:rPr>
        <w:t xml:space="preserve"> </w:t>
      </w:r>
      <w:r>
        <w:rPr>
          <w:rFonts w:ascii="宋体" w:hAnsi="宋体" w:eastAsia="宋体" w:cs="宋体"/>
          <w:spacing w:val="-9"/>
          <w:sz w:val="24"/>
          <w:szCs w:val="24"/>
        </w:rPr>
        <w:t>单</w:t>
      </w:r>
      <w:r>
        <w:rPr>
          <w:rFonts w:ascii="宋体" w:hAnsi="宋体" w:eastAsia="宋体" w:cs="宋体"/>
          <w:spacing w:val="7"/>
          <w:sz w:val="24"/>
          <w:szCs w:val="24"/>
        </w:rPr>
        <w:t xml:space="preserve"> </w:t>
      </w:r>
      <w:r>
        <w:rPr>
          <w:rFonts w:ascii="宋体" w:hAnsi="宋体" w:eastAsia="宋体" w:cs="宋体"/>
          <w:spacing w:val="-9"/>
          <w:sz w:val="24"/>
          <w:szCs w:val="24"/>
        </w:rPr>
        <w:t>位</w:t>
      </w:r>
      <w:r>
        <w:rPr>
          <w:rFonts w:ascii="宋体" w:hAnsi="宋体" w:eastAsia="宋体" w:cs="宋体"/>
          <w:spacing w:val="26"/>
          <w:sz w:val="24"/>
          <w:szCs w:val="24"/>
        </w:rPr>
        <w:t xml:space="preserve"> </w:t>
      </w:r>
      <w:r>
        <w:rPr>
          <w:rFonts w:ascii="宋体" w:hAnsi="宋体" w:eastAsia="宋体" w:cs="宋体"/>
          <w:spacing w:val="-9"/>
          <w:sz w:val="24"/>
          <w:szCs w:val="24"/>
        </w:rPr>
        <w:t>，</w:t>
      </w:r>
      <w:r>
        <w:rPr>
          <w:rFonts w:ascii="宋体" w:hAnsi="宋体" w:eastAsia="宋体" w:cs="宋体"/>
          <w:spacing w:val="8"/>
          <w:sz w:val="24"/>
          <w:szCs w:val="24"/>
        </w:rPr>
        <w:t xml:space="preserve"> </w:t>
      </w:r>
      <w:r>
        <w:rPr>
          <w:rFonts w:ascii="宋体" w:hAnsi="宋体" w:eastAsia="宋体" w:cs="宋体"/>
          <w:spacing w:val="-9"/>
          <w:sz w:val="24"/>
          <w:szCs w:val="24"/>
        </w:rPr>
        <w:t>且</w:t>
      </w:r>
      <w:r>
        <w:rPr>
          <w:rFonts w:ascii="宋体" w:hAnsi="宋体" w:eastAsia="宋体" w:cs="宋体"/>
          <w:spacing w:val="8"/>
          <w:sz w:val="24"/>
          <w:szCs w:val="24"/>
        </w:rPr>
        <w:t xml:space="preserve"> </w:t>
      </w:r>
      <w:r>
        <w:rPr>
          <w:rFonts w:ascii="宋体" w:hAnsi="宋体" w:eastAsia="宋体" w:cs="宋体"/>
          <w:spacing w:val="-9"/>
          <w:sz w:val="24"/>
          <w:szCs w:val="24"/>
        </w:rPr>
        <w:t>本</w:t>
      </w:r>
      <w:r>
        <w:rPr>
          <w:rFonts w:ascii="宋体" w:hAnsi="宋体" w:eastAsia="宋体" w:cs="宋体"/>
          <w:spacing w:val="11"/>
          <w:sz w:val="24"/>
          <w:szCs w:val="24"/>
        </w:rPr>
        <w:t xml:space="preserve"> </w:t>
      </w:r>
      <w:r>
        <w:rPr>
          <w:rFonts w:ascii="宋体" w:hAnsi="宋体" w:eastAsia="宋体" w:cs="宋体"/>
          <w:spacing w:val="-9"/>
          <w:sz w:val="24"/>
          <w:szCs w:val="24"/>
        </w:rPr>
        <w:t>单</w:t>
      </w:r>
      <w:r>
        <w:rPr>
          <w:rFonts w:ascii="宋体" w:hAnsi="宋体" w:eastAsia="宋体" w:cs="宋体"/>
          <w:spacing w:val="10"/>
          <w:sz w:val="24"/>
          <w:szCs w:val="24"/>
        </w:rPr>
        <w:t xml:space="preserve"> </w:t>
      </w:r>
      <w:r>
        <w:rPr>
          <w:rFonts w:ascii="宋体" w:hAnsi="宋体" w:eastAsia="宋体" w:cs="宋体"/>
          <w:spacing w:val="-9"/>
          <w:sz w:val="24"/>
          <w:szCs w:val="24"/>
        </w:rPr>
        <w:t>位</w:t>
      </w:r>
      <w:r>
        <w:rPr>
          <w:rFonts w:ascii="宋体" w:hAnsi="宋体" w:eastAsia="宋体" w:cs="宋体"/>
          <w:spacing w:val="8"/>
          <w:sz w:val="24"/>
          <w:szCs w:val="24"/>
        </w:rPr>
        <w:t xml:space="preserve"> </w:t>
      </w:r>
      <w:r>
        <w:rPr>
          <w:rFonts w:ascii="宋体" w:hAnsi="宋体" w:eastAsia="宋体" w:cs="宋体"/>
          <w:spacing w:val="-9"/>
          <w:sz w:val="24"/>
          <w:szCs w:val="24"/>
        </w:rPr>
        <w:t>参</w:t>
      </w:r>
      <w:r>
        <w:rPr>
          <w:rFonts w:ascii="宋体" w:hAnsi="宋体" w:eastAsia="宋体" w:cs="宋体"/>
          <w:spacing w:val="10"/>
          <w:sz w:val="24"/>
          <w:szCs w:val="24"/>
        </w:rPr>
        <w:t xml:space="preserve"> </w:t>
      </w:r>
      <w:r>
        <w:rPr>
          <w:rFonts w:ascii="宋体" w:hAnsi="宋体" w:eastAsia="宋体" w:cs="宋体"/>
          <w:spacing w:val="-9"/>
          <w:sz w:val="24"/>
          <w:szCs w:val="24"/>
        </w:rPr>
        <w:t>加</w:t>
      </w:r>
      <w:r>
        <w:rPr>
          <w:rFonts w:ascii="宋体" w:hAnsi="宋体" w:eastAsia="宋体" w:cs="宋体"/>
          <w:spacing w:val="-3"/>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spacing w:val="-9"/>
          <w:sz w:val="24"/>
          <w:szCs w:val="24"/>
        </w:rPr>
        <w:t>单</w:t>
      </w:r>
      <w:r>
        <w:rPr>
          <w:rFonts w:ascii="宋体" w:hAnsi="宋体" w:eastAsia="宋体" w:cs="宋体"/>
          <w:spacing w:val="9"/>
          <w:sz w:val="24"/>
          <w:szCs w:val="24"/>
        </w:rPr>
        <w:t xml:space="preserve"> </w:t>
      </w:r>
      <w:r>
        <w:rPr>
          <w:rFonts w:ascii="宋体" w:hAnsi="宋体" w:eastAsia="宋体" w:cs="宋体"/>
          <w:spacing w:val="-9"/>
          <w:sz w:val="24"/>
          <w:szCs w:val="24"/>
        </w:rPr>
        <w:t>位</w:t>
      </w:r>
      <w:r>
        <w:rPr>
          <w:rFonts w:ascii="宋体" w:hAnsi="宋体" w:eastAsia="宋体" w:cs="宋体"/>
          <w:spacing w:val="27"/>
          <w:sz w:val="24"/>
          <w:szCs w:val="24"/>
        </w:rPr>
        <w:t xml:space="preserve"> </w:t>
      </w:r>
      <w:r>
        <w:rPr>
          <w:rFonts w:ascii="宋体" w:hAnsi="宋体" w:eastAsia="宋体" w:cs="宋体"/>
          <w:spacing w:val="-9"/>
          <w:sz w:val="24"/>
          <w:szCs w:val="24"/>
        </w:rPr>
        <w:t>的</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5"/>
          <w:sz w:val="24"/>
          <w:szCs w:val="24"/>
        </w:rPr>
        <w:t xml:space="preserve"> </w:t>
      </w:r>
      <w:r>
        <w:rPr>
          <w:rFonts w:ascii="宋体" w:hAnsi="宋体" w:eastAsia="宋体" w:cs="宋体"/>
          <w:spacing w:val="15"/>
          <w:sz w:val="24"/>
          <w:szCs w:val="24"/>
          <w:u w:val="single" w:color="auto"/>
        </w:rPr>
        <w:t xml:space="preserve">  </w:t>
      </w:r>
      <w:r>
        <w:rPr>
          <w:rFonts w:ascii="宋体" w:hAnsi="宋体" w:eastAsia="宋体" w:cs="宋体"/>
          <w:spacing w:val="7"/>
          <w:sz w:val="24"/>
          <w:szCs w:val="24"/>
        </w:rPr>
        <w:t>项目采购活动提供本单位制造的货物（由本单位承担工</w:t>
      </w:r>
      <w:r>
        <w:rPr>
          <w:rFonts w:ascii="宋体" w:hAnsi="宋体" w:eastAsia="宋体" w:cs="宋体"/>
          <w:sz w:val="24"/>
          <w:szCs w:val="24"/>
        </w:rPr>
        <w:t xml:space="preserve"> </w:t>
      </w:r>
      <w:r>
        <w:rPr>
          <w:rFonts w:ascii="宋体" w:hAnsi="宋体" w:eastAsia="宋体" w:cs="宋体"/>
          <w:spacing w:val="9"/>
          <w:sz w:val="24"/>
          <w:szCs w:val="24"/>
        </w:rPr>
        <w:t>程/提供服务</w:t>
      </w:r>
      <w:r>
        <w:rPr>
          <w:rFonts w:ascii="宋体" w:hAnsi="宋体" w:eastAsia="宋体" w:cs="宋体"/>
          <w:spacing w:val="-53"/>
          <w:sz w:val="24"/>
          <w:szCs w:val="24"/>
        </w:rPr>
        <w:t>），</w:t>
      </w:r>
      <w:r>
        <w:rPr>
          <w:rFonts w:ascii="宋体" w:hAnsi="宋体" w:eastAsia="宋体" w:cs="宋体"/>
          <w:spacing w:val="9"/>
          <w:sz w:val="24"/>
          <w:szCs w:val="24"/>
        </w:rPr>
        <w:t>或者提供其他残疾人福利性单位制造的货物（不包括使用非残疾</w:t>
      </w:r>
    </w:p>
    <w:p>
      <w:pPr>
        <w:spacing w:before="1" w:line="219" w:lineRule="auto"/>
        <w:ind w:left="11"/>
        <w:rPr>
          <w:rFonts w:ascii="宋体" w:hAnsi="宋体" w:eastAsia="宋体" w:cs="宋体"/>
          <w:sz w:val="24"/>
          <w:szCs w:val="24"/>
        </w:rPr>
      </w:pPr>
      <w:r>
        <w:rPr>
          <w:rFonts w:ascii="宋体" w:hAnsi="宋体" w:eastAsia="宋体" w:cs="宋体"/>
          <w:spacing w:val="4"/>
          <w:sz w:val="24"/>
          <w:szCs w:val="24"/>
        </w:rPr>
        <w:t>人福利性单位注册商标的货物）。</w:t>
      </w:r>
    </w:p>
    <w:p>
      <w:pPr>
        <w:spacing w:before="183" w:line="219" w:lineRule="auto"/>
        <w:ind w:left="514"/>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spacing w:before="78" w:line="219" w:lineRule="auto"/>
        <w:ind w:left="4813"/>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62"/>
          <w:w w:val="97"/>
          <w:sz w:val="24"/>
          <w:szCs w:val="24"/>
        </w:rPr>
        <w:t>）：</w:t>
      </w:r>
    </w:p>
    <w:p>
      <w:pPr>
        <w:tabs>
          <w:tab w:val="left" w:pos="5480"/>
        </w:tabs>
        <w:spacing w:before="183" w:line="220" w:lineRule="auto"/>
        <w:ind w:left="476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pPr>
        <w:spacing w:line="220" w:lineRule="auto"/>
        <w:rPr>
          <w:rFonts w:ascii="宋体" w:hAnsi="宋体" w:eastAsia="宋体" w:cs="宋体"/>
          <w:sz w:val="24"/>
          <w:szCs w:val="24"/>
        </w:rPr>
        <w:sectPr>
          <w:footerReference r:id="rId62" w:type="default"/>
          <w:pgSz w:w="11906" w:h="16839"/>
          <w:pgMar w:top="1431" w:right="1585" w:bottom="1098" w:left="1586" w:header="0" w:footer="884" w:gutter="0"/>
          <w:cols w:space="720" w:num="1"/>
        </w:sectPr>
      </w:pPr>
    </w:p>
    <w:p>
      <w:pPr>
        <w:spacing w:before="192" w:line="220" w:lineRule="auto"/>
        <w:ind w:left="3863"/>
        <w:rPr>
          <w:rFonts w:ascii="宋体" w:hAnsi="宋体" w:eastAsia="宋体" w:cs="宋体"/>
          <w:sz w:val="24"/>
          <w:szCs w:val="24"/>
        </w:rPr>
      </w:pPr>
      <w:r>
        <w:rPr>
          <w:rFonts w:ascii="宋体" w:hAnsi="宋体" w:eastAsia="宋体" w:cs="宋体"/>
          <w:b/>
          <w:bCs/>
          <w:spacing w:val="4"/>
          <w:sz w:val="24"/>
          <w:szCs w:val="24"/>
        </w:rPr>
        <w:t>银政易贷</w:t>
      </w:r>
    </w:p>
    <w:p>
      <w:pPr>
        <w:pStyle w:val="3"/>
        <w:spacing w:line="284" w:lineRule="auto"/>
      </w:pPr>
    </w:p>
    <w:p>
      <w:pPr>
        <w:pStyle w:val="3"/>
        <w:spacing w:line="284" w:lineRule="auto"/>
      </w:pPr>
    </w:p>
    <w:p>
      <w:pPr>
        <w:spacing w:before="78" w:line="624" w:lineRule="exact"/>
        <w:ind w:left="2"/>
        <w:rPr>
          <w:rFonts w:ascii="宋体" w:hAnsi="宋体" w:eastAsia="宋体" w:cs="宋体"/>
          <w:sz w:val="24"/>
          <w:szCs w:val="24"/>
        </w:rPr>
      </w:pPr>
      <w:r>
        <w:rPr>
          <w:rFonts w:ascii="宋体" w:hAnsi="宋体" w:eastAsia="宋体" w:cs="宋体"/>
          <w:spacing w:val="8"/>
          <w:position w:val="29"/>
          <w:sz w:val="24"/>
          <w:szCs w:val="24"/>
        </w:rPr>
        <w:t>尊敬的政府采购供应商：</w:t>
      </w:r>
    </w:p>
    <w:p>
      <w:pPr>
        <w:spacing w:line="220" w:lineRule="auto"/>
        <w:ind w:left="506"/>
        <w:rPr>
          <w:rFonts w:ascii="宋体" w:hAnsi="宋体" w:eastAsia="宋体" w:cs="宋体"/>
          <w:sz w:val="24"/>
          <w:szCs w:val="24"/>
        </w:rPr>
      </w:pPr>
      <w:r>
        <w:rPr>
          <w:rFonts w:ascii="宋体" w:hAnsi="宋体" w:eastAsia="宋体" w:cs="宋体"/>
          <w:sz w:val="24"/>
          <w:szCs w:val="24"/>
        </w:rPr>
        <w:t>您好！</w:t>
      </w:r>
    </w:p>
    <w:p>
      <w:pPr>
        <w:pStyle w:val="3"/>
        <w:spacing w:line="258" w:lineRule="auto"/>
      </w:pPr>
    </w:p>
    <w:p>
      <w:pPr>
        <w:spacing w:before="78" w:line="624" w:lineRule="exact"/>
        <w:ind w:right="32"/>
        <w:jc w:val="right"/>
        <w:rPr>
          <w:rFonts w:ascii="宋体" w:hAnsi="宋体" w:eastAsia="宋体" w:cs="宋体"/>
          <w:sz w:val="24"/>
          <w:szCs w:val="24"/>
        </w:rPr>
      </w:pPr>
      <w:r>
        <w:rPr>
          <w:rFonts w:ascii="宋体" w:hAnsi="宋体" w:eastAsia="宋体" w:cs="宋体"/>
          <w:spacing w:val="16"/>
          <w:position w:val="29"/>
          <w:sz w:val="24"/>
          <w:szCs w:val="24"/>
        </w:rPr>
        <w:t>欢迎您参与平顶山市政府采购业务！感谢您对我区经济社会发展做出的贡</w:t>
      </w:r>
    </w:p>
    <w:p>
      <w:pPr>
        <w:spacing w:before="1" w:line="220" w:lineRule="auto"/>
        <w:ind w:left="1"/>
        <w:rPr>
          <w:rFonts w:ascii="宋体" w:hAnsi="宋体" w:eastAsia="宋体" w:cs="宋体"/>
          <w:sz w:val="24"/>
          <w:szCs w:val="24"/>
        </w:rPr>
      </w:pPr>
      <w:r>
        <w:rPr>
          <w:rFonts w:ascii="宋体" w:hAnsi="宋体" w:eastAsia="宋体" w:cs="宋体"/>
          <w:spacing w:val="-6"/>
          <w:sz w:val="24"/>
          <w:szCs w:val="24"/>
        </w:rPr>
        <w:t>献！</w:t>
      </w:r>
    </w:p>
    <w:p>
      <w:pPr>
        <w:pStyle w:val="3"/>
        <w:spacing w:line="257" w:lineRule="auto"/>
      </w:pPr>
    </w:p>
    <w:p>
      <w:pPr>
        <w:spacing w:before="78" w:line="480" w:lineRule="auto"/>
        <w:ind w:firstLine="506"/>
        <w:rPr>
          <w:rFonts w:ascii="宋体" w:hAnsi="宋体" w:eastAsia="宋体" w:cs="宋体"/>
          <w:sz w:val="24"/>
          <w:szCs w:val="24"/>
        </w:rPr>
      </w:pPr>
      <w:r>
        <w:rPr>
          <w:rFonts w:ascii="宋体" w:hAnsi="宋体" w:eastAsia="宋体" w:cs="宋体"/>
          <w:spacing w:val="9"/>
          <w:sz w:val="24"/>
          <w:szCs w:val="24"/>
        </w:rPr>
        <w:t>为进一步优化平顶山市营商环境，切实缓解中</w:t>
      </w:r>
      <w:r>
        <w:rPr>
          <w:rFonts w:ascii="宋体" w:hAnsi="宋体" w:eastAsia="宋体" w:cs="宋体"/>
          <w:spacing w:val="8"/>
          <w:sz w:val="24"/>
          <w:szCs w:val="24"/>
        </w:rPr>
        <w:t>小微企业融资难、融资贵的问</w:t>
      </w:r>
      <w:r>
        <w:rPr>
          <w:rFonts w:ascii="宋体" w:hAnsi="宋体" w:eastAsia="宋体" w:cs="宋体"/>
          <w:sz w:val="24"/>
          <w:szCs w:val="24"/>
        </w:rPr>
        <w:t xml:space="preserve"> </w:t>
      </w:r>
      <w:r>
        <w:rPr>
          <w:rFonts w:ascii="宋体" w:hAnsi="宋体" w:eastAsia="宋体" w:cs="宋体"/>
          <w:spacing w:val="13"/>
          <w:sz w:val="24"/>
          <w:szCs w:val="24"/>
        </w:rPr>
        <w:t>题，2018</w:t>
      </w:r>
      <w:r>
        <w:rPr>
          <w:rFonts w:ascii="宋体" w:hAnsi="宋体" w:eastAsia="宋体" w:cs="宋体"/>
          <w:spacing w:val="-35"/>
          <w:sz w:val="24"/>
          <w:szCs w:val="24"/>
        </w:rPr>
        <w:t xml:space="preserve"> </w:t>
      </w:r>
      <w:r>
        <w:rPr>
          <w:rFonts w:ascii="宋体" w:hAnsi="宋体" w:eastAsia="宋体" w:cs="宋体"/>
          <w:spacing w:val="13"/>
          <w:sz w:val="24"/>
          <w:szCs w:val="24"/>
        </w:rPr>
        <w:t>年平顶山市财政局与平顶山银行签署战略合作协议，帮助</w:t>
      </w:r>
      <w:r>
        <w:rPr>
          <w:rFonts w:ascii="宋体" w:hAnsi="宋体" w:eastAsia="宋体" w:cs="宋体"/>
          <w:spacing w:val="12"/>
          <w:sz w:val="24"/>
          <w:szCs w:val="24"/>
        </w:rPr>
        <w:t>在政府采购</w:t>
      </w:r>
      <w:r>
        <w:rPr>
          <w:rFonts w:ascii="宋体" w:hAnsi="宋体" w:eastAsia="宋体" w:cs="宋体"/>
          <w:sz w:val="24"/>
          <w:szCs w:val="24"/>
        </w:rPr>
        <w:t xml:space="preserve"> </w:t>
      </w:r>
      <w:r>
        <w:rPr>
          <w:rFonts w:ascii="宋体" w:hAnsi="宋体" w:eastAsia="宋体" w:cs="宋体"/>
          <w:spacing w:val="9"/>
          <w:sz w:val="24"/>
          <w:szCs w:val="24"/>
        </w:rPr>
        <w:t>项目中中标的供应商解决融资问题，平顶山银行推出了用于借款人履行</w:t>
      </w:r>
      <w:r>
        <w:rPr>
          <w:rFonts w:ascii="宋体" w:hAnsi="宋体" w:eastAsia="宋体" w:cs="宋体"/>
          <w:spacing w:val="8"/>
          <w:sz w:val="24"/>
          <w:szCs w:val="24"/>
        </w:rPr>
        <w:t>政府采购</w:t>
      </w:r>
      <w:r>
        <w:rPr>
          <w:rFonts w:ascii="宋体" w:hAnsi="宋体" w:eastAsia="宋体" w:cs="宋体"/>
          <w:sz w:val="24"/>
          <w:szCs w:val="24"/>
        </w:rPr>
        <w:t xml:space="preserve"> </w:t>
      </w:r>
      <w:r>
        <w:rPr>
          <w:rFonts w:ascii="宋体" w:hAnsi="宋体" w:eastAsia="宋体" w:cs="宋体"/>
          <w:spacing w:val="11"/>
          <w:sz w:val="24"/>
          <w:szCs w:val="24"/>
        </w:rPr>
        <w:t>合同的 “银政易贷</w:t>
      </w:r>
      <w:r>
        <w:rPr>
          <w:rFonts w:ascii="宋体" w:hAnsi="宋体" w:eastAsia="宋体" w:cs="宋体"/>
          <w:spacing w:val="-74"/>
          <w:sz w:val="24"/>
          <w:szCs w:val="24"/>
        </w:rPr>
        <w:t xml:space="preserve"> </w:t>
      </w:r>
      <w:r>
        <w:rPr>
          <w:rFonts w:ascii="宋体" w:hAnsi="宋体" w:eastAsia="宋体" w:cs="宋体"/>
          <w:spacing w:val="11"/>
          <w:sz w:val="24"/>
          <w:szCs w:val="24"/>
        </w:rPr>
        <w:t>”贷款业务，开通了政府采购合同融资绿色通道，配</w:t>
      </w:r>
      <w:r>
        <w:rPr>
          <w:rFonts w:ascii="宋体" w:hAnsi="宋体" w:eastAsia="宋体" w:cs="宋体"/>
          <w:spacing w:val="10"/>
          <w:sz w:val="24"/>
          <w:szCs w:val="24"/>
        </w:rPr>
        <w:t>备专业</w:t>
      </w:r>
      <w:r>
        <w:rPr>
          <w:rFonts w:ascii="宋体" w:hAnsi="宋体" w:eastAsia="宋体" w:cs="宋体"/>
          <w:sz w:val="24"/>
          <w:szCs w:val="24"/>
        </w:rPr>
        <w:t xml:space="preserve"> </w:t>
      </w:r>
      <w:r>
        <w:rPr>
          <w:rFonts w:ascii="宋体" w:hAnsi="宋体" w:eastAsia="宋体" w:cs="宋体"/>
          <w:spacing w:val="10"/>
          <w:sz w:val="24"/>
          <w:szCs w:val="24"/>
        </w:rPr>
        <w:t>人员定向服务，提高融资服务效率。同时，依靠政府采购合</w:t>
      </w:r>
      <w:r>
        <w:rPr>
          <w:rFonts w:ascii="宋体" w:hAnsi="宋体" w:eastAsia="宋体" w:cs="宋体"/>
          <w:spacing w:val="9"/>
          <w:sz w:val="24"/>
          <w:szCs w:val="24"/>
        </w:rPr>
        <w:t>同资金支付的保障，</w:t>
      </w:r>
      <w:r>
        <w:rPr>
          <w:rFonts w:ascii="宋体" w:hAnsi="宋体" w:eastAsia="宋体" w:cs="宋体"/>
          <w:sz w:val="24"/>
          <w:szCs w:val="24"/>
        </w:rPr>
        <w:t xml:space="preserve"> </w:t>
      </w:r>
      <w:r>
        <w:rPr>
          <w:rFonts w:ascii="宋体" w:hAnsi="宋体" w:eastAsia="宋体" w:cs="宋体"/>
          <w:spacing w:val="8"/>
          <w:sz w:val="24"/>
          <w:szCs w:val="24"/>
        </w:rPr>
        <w:t>提供免评估、免抵押、免担保、低利率、授信额度在</w:t>
      </w:r>
      <w:r>
        <w:rPr>
          <w:rFonts w:ascii="宋体" w:hAnsi="宋体" w:eastAsia="宋体" w:cs="宋体"/>
          <w:spacing w:val="-31"/>
          <w:sz w:val="24"/>
          <w:szCs w:val="24"/>
        </w:rPr>
        <w:t xml:space="preserve"> </w:t>
      </w:r>
      <w:r>
        <w:rPr>
          <w:rFonts w:ascii="宋体" w:hAnsi="宋体" w:eastAsia="宋体" w:cs="宋体"/>
          <w:spacing w:val="7"/>
          <w:sz w:val="24"/>
          <w:szCs w:val="24"/>
        </w:rPr>
        <w:t>3000</w:t>
      </w:r>
      <w:r>
        <w:rPr>
          <w:rFonts w:ascii="宋体" w:hAnsi="宋体" w:eastAsia="宋体" w:cs="宋体"/>
          <w:spacing w:val="-37"/>
          <w:sz w:val="24"/>
          <w:szCs w:val="24"/>
        </w:rPr>
        <w:t xml:space="preserve"> </w:t>
      </w:r>
      <w:r>
        <w:rPr>
          <w:rFonts w:ascii="宋体" w:hAnsi="宋体" w:eastAsia="宋体" w:cs="宋体"/>
          <w:spacing w:val="7"/>
          <w:sz w:val="24"/>
          <w:szCs w:val="24"/>
        </w:rPr>
        <w:t>元-500</w:t>
      </w:r>
      <w:r>
        <w:rPr>
          <w:rFonts w:ascii="宋体" w:hAnsi="宋体" w:eastAsia="宋体" w:cs="宋体"/>
          <w:spacing w:val="-30"/>
          <w:sz w:val="24"/>
          <w:szCs w:val="24"/>
        </w:rPr>
        <w:t xml:space="preserve"> </w:t>
      </w:r>
      <w:r>
        <w:rPr>
          <w:rFonts w:ascii="宋体" w:hAnsi="宋体" w:eastAsia="宋体" w:cs="宋体"/>
          <w:spacing w:val="7"/>
          <w:sz w:val="24"/>
          <w:szCs w:val="24"/>
        </w:rPr>
        <w:t>万元的贷款业</w:t>
      </w:r>
      <w:r>
        <w:rPr>
          <w:rFonts w:ascii="宋体" w:hAnsi="宋体" w:eastAsia="宋体" w:cs="宋体"/>
          <w:sz w:val="24"/>
          <w:szCs w:val="24"/>
        </w:rPr>
        <w:t xml:space="preserve"> </w:t>
      </w:r>
      <w:r>
        <w:rPr>
          <w:rFonts w:ascii="宋体" w:hAnsi="宋体" w:eastAsia="宋体" w:cs="宋体"/>
          <w:spacing w:val="9"/>
          <w:sz w:val="24"/>
          <w:szCs w:val="24"/>
        </w:rPr>
        <w:t>务，在融资审查、审批流程、利率优惠等方面切实给予中小微企业快捷</w:t>
      </w:r>
      <w:r>
        <w:rPr>
          <w:rFonts w:ascii="宋体" w:hAnsi="宋体" w:eastAsia="宋体" w:cs="宋体"/>
          <w:spacing w:val="8"/>
          <w:sz w:val="24"/>
          <w:szCs w:val="24"/>
        </w:rPr>
        <w:t>高效融资</w:t>
      </w:r>
    </w:p>
    <w:p>
      <w:pPr>
        <w:spacing w:line="220" w:lineRule="auto"/>
        <w:ind w:left="1"/>
        <w:rPr>
          <w:rFonts w:ascii="宋体" w:hAnsi="宋体" w:eastAsia="宋体" w:cs="宋体"/>
          <w:sz w:val="24"/>
          <w:szCs w:val="24"/>
        </w:rPr>
      </w:pPr>
      <w:r>
        <w:rPr>
          <w:rFonts w:ascii="宋体" w:hAnsi="宋体" w:eastAsia="宋体" w:cs="宋体"/>
          <w:sz w:val="24"/>
          <w:szCs w:val="24"/>
        </w:rPr>
        <w:t>支持。</w:t>
      </w:r>
    </w:p>
    <w:p>
      <w:pPr>
        <w:pStyle w:val="3"/>
        <w:spacing w:line="258" w:lineRule="auto"/>
      </w:pPr>
    </w:p>
    <w:p>
      <w:pPr>
        <w:spacing w:before="78" w:line="480" w:lineRule="auto"/>
        <w:ind w:right="29" w:firstLine="550"/>
        <w:rPr>
          <w:rFonts w:ascii="宋体" w:hAnsi="宋体" w:eastAsia="宋体" w:cs="宋体"/>
          <w:sz w:val="24"/>
          <w:szCs w:val="24"/>
        </w:rPr>
      </w:pPr>
      <w:r>
        <w:rPr>
          <w:rFonts w:ascii="宋体" w:hAnsi="宋体" w:eastAsia="宋体" w:cs="宋体"/>
          <w:spacing w:val="7"/>
          <w:sz w:val="24"/>
          <w:szCs w:val="24"/>
        </w:rPr>
        <w:t>目前，平顶山银行和市政府采购合同融资工作已全面开始，如有意向享受我</w:t>
      </w:r>
      <w:r>
        <w:rPr>
          <w:rFonts w:ascii="宋体" w:hAnsi="宋体" w:eastAsia="宋体" w:cs="宋体"/>
          <w:spacing w:val="10"/>
          <w:sz w:val="24"/>
          <w:szCs w:val="24"/>
        </w:rPr>
        <w:t xml:space="preserve"> </w:t>
      </w:r>
      <w:r>
        <w:rPr>
          <w:rFonts w:ascii="宋体" w:hAnsi="宋体" w:eastAsia="宋体" w:cs="宋体"/>
          <w:spacing w:val="-10"/>
          <w:sz w:val="24"/>
          <w:szCs w:val="24"/>
        </w:rPr>
        <w:t>市</w:t>
      </w:r>
      <w:r>
        <w:rPr>
          <w:rFonts w:ascii="宋体" w:hAnsi="宋体" w:eastAsia="宋体" w:cs="宋体"/>
          <w:spacing w:val="-23"/>
          <w:sz w:val="24"/>
          <w:szCs w:val="24"/>
        </w:rPr>
        <w:t xml:space="preserve"> </w:t>
      </w:r>
      <w:r>
        <w:rPr>
          <w:rFonts w:ascii="宋体" w:hAnsi="宋体" w:eastAsia="宋体" w:cs="宋体"/>
          <w:spacing w:val="-10"/>
          <w:sz w:val="24"/>
          <w:szCs w:val="24"/>
        </w:rPr>
        <w:t>政</w:t>
      </w:r>
      <w:r>
        <w:rPr>
          <w:rFonts w:ascii="宋体" w:hAnsi="宋体" w:eastAsia="宋体" w:cs="宋体"/>
          <w:spacing w:val="-35"/>
          <w:sz w:val="24"/>
          <w:szCs w:val="24"/>
        </w:rPr>
        <w:t xml:space="preserve"> </w:t>
      </w:r>
      <w:r>
        <w:rPr>
          <w:rFonts w:ascii="宋体" w:hAnsi="宋体" w:eastAsia="宋体" w:cs="宋体"/>
          <w:spacing w:val="-10"/>
          <w:sz w:val="24"/>
          <w:szCs w:val="24"/>
        </w:rPr>
        <w:t>府</w:t>
      </w:r>
      <w:r>
        <w:rPr>
          <w:rFonts w:ascii="宋体" w:hAnsi="宋体" w:eastAsia="宋体" w:cs="宋体"/>
          <w:spacing w:val="-35"/>
          <w:sz w:val="24"/>
          <w:szCs w:val="24"/>
        </w:rPr>
        <w:t xml:space="preserve"> </w:t>
      </w:r>
      <w:r>
        <w:rPr>
          <w:rFonts w:ascii="宋体" w:hAnsi="宋体" w:eastAsia="宋体" w:cs="宋体"/>
          <w:spacing w:val="-10"/>
          <w:sz w:val="24"/>
          <w:szCs w:val="24"/>
        </w:rPr>
        <w:t>采</w:t>
      </w:r>
      <w:r>
        <w:rPr>
          <w:rFonts w:ascii="宋体" w:hAnsi="宋体" w:eastAsia="宋体" w:cs="宋体"/>
          <w:spacing w:val="-38"/>
          <w:sz w:val="24"/>
          <w:szCs w:val="24"/>
        </w:rPr>
        <w:t xml:space="preserve"> </w:t>
      </w:r>
      <w:r>
        <w:rPr>
          <w:rFonts w:ascii="宋体" w:hAnsi="宋体" w:eastAsia="宋体" w:cs="宋体"/>
          <w:spacing w:val="-10"/>
          <w:sz w:val="24"/>
          <w:szCs w:val="24"/>
        </w:rPr>
        <w:t>购</w:t>
      </w:r>
      <w:r>
        <w:rPr>
          <w:rFonts w:ascii="宋体" w:hAnsi="宋体" w:eastAsia="宋体" w:cs="宋体"/>
          <w:spacing w:val="-33"/>
          <w:sz w:val="24"/>
          <w:szCs w:val="24"/>
        </w:rPr>
        <w:t xml:space="preserve"> </w:t>
      </w:r>
      <w:r>
        <w:rPr>
          <w:rFonts w:ascii="宋体" w:hAnsi="宋体" w:eastAsia="宋体" w:cs="宋体"/>
          <w:spacing w:val="-10"/>
          <w:sz w:val="24"/>
          <w:szCs w:val="24"/>
        </w:rPr>
        <w:t>合 同</w:t>
      </w:r>
      <w:r>
        <w:rPr>
          <w:rFonts w:ascii="宋体" w:hAnsi="宋体" w:eastAsia="宋体" w:cs="宋体"/>
          <w:spacing w:val="-28"/>
          <w:sz w:val="24"/>
          <w:szCs w:val="24"/>
        </w:rPr>
        <w:t xml:space="preserve"> </w:t>
      </w:r>
      <w:r>
        <w:rPr>
          <w:rFonts w:ascii="宋体" w:hAnsi="宋体" w:eastAsia="宋体" w:cs="宋体"/>
          <w:spacing w:val="-10"/>
          <w:sz w:val="24"/>
          <w:szCs w:val="24"/>
        </w:rPr>
        <w:t>融 资</w:t>
      </w:r>
      <w:r>
        <w:rPr>
          <w:rFonts w:ascii="宋体" w:hAnsi="宋体" w:eastAsia="宋体" w:cs="宋体"/>
          <w:spacing w:val="-35"/>
          <w:sz w:val="24"/>
          <w:szCs w:val="24"/>
        </w:rPr>
        <w:t xml:space="preserve"> </w:t>
      </w:r>
      <w:r>
        <w:rPr>
          <w:rFonts w:ascii="宋体" w:hAnsi="宋体" w:eastAsia="宋体" w:cs="宋体"/>
          <w:spacing w:val="-10"/>
          <w:sz w:val="24"/>
          <w:szCs w:val="24"/>
        </w:rPr>
        <w:t>政</w:t>
      </w:r>
      <w:r>
        <w:rPr>
          <w:rFonts w:ascii="宋体" w:hAnsi="宋体" w:eastAsia="宋体" w:cs="宋体"/>
          <w:spacing w:val="-32"/>
          <w:sz w:val="24"/>
          <w:szCs w:val="24"/>
        </w:rPr>
        <w:t xml:space="preserve"> </w:t>
      </w:r>
      <w:r>
        <w:rPr>
          <w:rFonts w:ascii="宋体" w:hAnsi="宋体" w:eastAsia="宋体" w:cs="宋体"/>
          <w:spacing w:val="-10"/>
          <w:sz w:val="24"/>
          <w:szCs w:val="24"/>
        </w:rPr>
        <w:t>策 ，</w:t>
      </w:r>
      <w:r>
        <w:rPr>
          <w:rFonts w:ascii="宋体" w:hAnsi="宋体" w:eastAsia="宋体" w:cs="宋体"/>
          <w:spacing w:val="-37"/>
          <w:sz w:val="24"/>
          <w:szCs w:val="24"/>
        </w:rPr>
        <w:t xml:space="preserve"> </w:t>
      </w:r>
      <w:r>
        <w:rPr>
          <w:rFonts w:ascii="宋体" w:hAnsi="宋体" w:eastAsia="宋体" w:cs="宋体"/>
          <w:spacing w:val="-10"/>
          <w:sz w:val="24"/>
          <w:szCs w:val="24"/>
        </w:rPr>
        <w:t>请</w:t>
      </w:r>
      <w:r>
        <w:rPr>
          <w:rFonts w:ascii="宋体" w:hAnsi="宋体" w:eastAsia="宋体" w:cs="宋体"/>
          <w:spacing w:val="-29"/>
          <w:sz w:val="24"/>
          <w:szCs w:val="24"/>
        </w:rPr>
        <w:t xml:space="preserve"> </w:t>
      </w:r>
      <w:r>
        <w:rPr>
          <w:rFonts w:ascii="宋体" w:hAnsi="宋体" w:eastAsia="宋体" w:cs="宋体"/>
          <w:spacing w:val="-10"/>
          <w:sz w:val="24"/>
          <w:szCs w:val="24"/>
        </w:rPr>
        <w:t>登</w:t>
      </w:r>
      <w:r>
        <w:rPr>
          <w:rFonts w:ascii="宋体" w:hAnsi="宋体" w:eastAsia="宋体" w:cs="宋体"/>
          <w:spacing w:val="-33"/>
          <w:sz w:val="24"/>
          <w:szCs w:val="24"/>
        </w:rPr>
        <w:t xml:space="preserve"> </w:t>
      </w:r>
      <w:r>
        <w:rPr>
          <w:rFonts w:ascii="宋体" w:hAnsi="宋体" w:eastAsia="宋体" w:cs="宋体"/>
          <w:spacing w:val="-10"/>
          <w:sz w:val="24"/>
          <w:szCs w:val="24"/>
        </w:rPr>
        <w:t>录</w:t>
      </w:r>
      <w:r>
        <w:rPr>
          <w:rFonts w:ascii="宋体" w:hAnsi="宋体" w:eastAsia="宋体" w:cs="宋体"/>
          <w:spacing w:val="-35"/>
          <w:sz w:val="24"/>
          <w:szCs w:val="24"/>
        </w:rPr>
        <w:t xml:space="preserve"> </w:t>
      </w:r>
      <w:r>
        <w:rPr>
          <w:rFonts w:ascii="宋体" w:hAnsi="宋体" w:eastAsia="宋体" w:cs="宋体"/>
          <w:spacing w:val="-10"/>
          <w:sz w:val="24"/>
          <w:szCs w:val="24"/>
        </w:rPr>
        <w:t>平</w:t>
      </w:r>
      <w:r>
        <w:rPr>
          <w:rFonts w:ascii="宋体" w:hAnsi="宋体" w:eastAsia="宋体" w:cs="宋体"/>
          <w:spacing w:val="-34"/>
          <w:sz w:val="24"/>
          <w:szCs w:val="24"/>
        </w:rPr>
        <w:t xml:space="preserve"> </w:t>
      </w:r>
      <w:r>
        <w:rPr>
          <w:rFonts w:ascii="宋体" w:hAnsi="宋体" w:eastAsia="宋体" w:cs="宋体"/>
          <w:spacing w:val="-10"/>
          <w:sz w:val="24"/>
          <w:szCs w:val="24"/>
        </w:rPr>
        <w:t>顶 山</w:t>
      </w:r>
      <w:r>
        <w:rPr>
          <w:rFonts w:ascii="宋体" w:hAnsi="宋体" w:eastAsia="宋体" w:cs="宋体"/>
          <w:spacing w:val="-30"/>
          <w:sz w:val="24"/>
          <w:szCs w:val="24"/>
        </w:rPr>
        <w:t xml:space="preserve"> </w:t>
      </w:r>
      <w:r>
        <w:rPr>
          <w:rFonts w:ascii="宋体" w:hAnsi="宋体" w:eastAsia="宋体" w:cs="宋体"/>
          <w:spacing w:val="-10"/>
          <w:sz w:val="24"/>
          <w:szCs w:val="24"/>
        </w:rPr>
        <w:t>市</w:t>
      </w:r>
      <w:r>
        <w:rPr>
          <w:rFonts w:ascii="宋体" w:hAnsi="宋体" w:eastAsia="宋体" w:cs="宋体"/>
          <w:spacing w:val="-34"/>
          <w:sz w:val="24"/>
          <w:szCs w:val="24"/>
        </w:rPr>
        <w:t xml:space="preserve"> </w:t>
      </w:r>
      <w:r>
        <w:rPr>
          <w:rFonts w:ascii="宋体" w:hAnsi="宋体" w:eastAsia="宋体" w:cs="宋体"/>
          <w:spacing w:val="-10"/>
          <w:sz w:val="24"/>
          <w:szCs w:val="24"/>
        </w:rPr>
        <w:t>政</w:t>
      </w:r>
      <w:r>
        <w:rPr>
          <w:rFonts w:ascii="宋体" w:hAnsi="宋体" w:eastAsia="宋体" w:cs="宋体"/>
          <w:spacing w:val="-35"/>
          <w:sz w:val="24"/>
          <w:szCs w:val="24"/>
        </w:rPr>
        <w:t xml:space="preserve"> </w:t>
      </w:r>
      <w:r>
        <w:rPr>
          <w:rFonts w:ascii="宋体" w:hAnsi="宋体" w:eastAsia="宋体" w:cs="宋体"/>
          <w:spacing w:val="-10"/>
          <w:sz w:val="24"/>
          <w:szCs w:val="24"/>
        </w:rPr>
        <w:t>府</w:t>
      </w:r>
      <w:r>
        <w:rPr>
          <w:rFonts w:ascii="宋体" w:hAnsi="宋体" w:eastAsia="宋体" w:cs="宋体"/>
          <w:spacing w:val="-35"/>
          <w:sz w:val="24"/>
          <w:szCs w:val="24"/>
        </w:rPr>
        <w:t xml:space="preserve"> </w:t>
      </w:r>
      <w:r>
        <w:rPr>
          <w:rFonts w:ascii="宋体" w:hAnsi="宋体" w:eastAsia="宋体" w:cs="宋体"/>
          <w:spacing w:val="-10"/>
          <w:sz w:val="24"/>
          <w:szCs w:val="24"/>
        </w:rPr>
        <w:t>采</w:t>
      </w:r>
      <w:r>
        <w:rPr>
          <w:rFonts w:ascii="宋体" w:hAnsi="宋体" w:eastAsia="宋体" w:cs="宋体"/>
          <w:spacing w:val="-36"/>
          <w:sz w:val="24"/>
          <w:szCs w:val="24"/>
        </w:rPr>
        <w:t xml:space="preserve"> </w:t>
      </w:r>
      <w:r>
        <w:rPr>
          <w:rFonts w:ascii="宋体" w:hAnsi="宋体" w:eastAsia="宋体" w:cs="宋体"/>
          <w:spacing w:val="-10"/>
          <w:sz w:val="24"/>
          <w:szCs w:val="24"/>
        </w:rPr>
        <w:t>购</w:t>
      </w:r>
      <w:r>
        <w:rPr>
          <w:rFonts w:ascii="宋体" w:hAnsi="宋体" w:eastAsia="宋体" w:cs="宋体"/>
          <w:spacing w:val="-15"/>
          <w:sz w:val="24"/>
          <w:szCs w:val="24"/>
        </w:rPr>
        <w:t xml:space="preserve"> </w:t>
      </w:r>
      <w:r>
        <w:rPr>
          <w:rFonts w:ascii="宋体" w:hAnsi="宋体" w:eastAsia="宋体" w:cs="宋体"/>
          <w:spacing w:val="-10"/>
          <w:sz w:val="24"/>
          <w:szCs w:val="24"/>
        </w:rPr>
        <w:t>网</w:t>
      </w:r>
      <w:r>
        <w:rPr>
          <w:rFonts w:ascii="宋体" w:hAnsi="宋体" w:eastAsia="宋体" w:cs="宋体"/>
          <w:spacing w:val="-43"/>
          <w:sz w:val="24"/>
          <w:szCs w:val="24"/>
        </w:rPr>
        <w:t xml:space="preserve"> </w:t>
      </w:r>
      <w:r>
        <w:rPr>
          <w:rFonts w:ascii="宋体" w:hAnsi="宋体" w:eastAsia="宋体" w:cs="宋体"/>
          <w:spacing w:val="-10"/>
          <w:sz w:val="24"/>
          <w:szCs w:val="24"/>
        </w:rPr>
        <w:t>（http</w:t>
      </w:r>
      <w:r>
        <w:rPr>
          <w:rFonts w:ascii="宋体" w:hAnsi="宋体" w:eastAsia="宋体" w:cs="宋体"/>
          <w:spacing w:val="-13"/>
          <w:sz w:val="24"/>
          <w:szCs w:val="24"/>
        </w:rPr>
        <w:t xml:space="preserve"> </w:t>
      </w:r>
      <w:r>
        <w:rPr>
          <w:rFonts w:ascii="宋体" w:hAnsi="宋体" w:eastAsia="宋体" w:cs="宋体"/>
          <w:spacing w:val="-10"/>
          <w:sz w:val="24"/>
          <w:szCs w:val="24"/>
        </w:rPr>
        <w:t>：</w:t>
      </w:r>
      <w:r>
        <w:rPr>
          <w:rFonts w:ascii="宋体" w:hAnsi="宋体" w:eastAsia="宋体" w:cs="宋体"/>
          <w:sz w:val="24"/>
          <w:szCs w:val="24"/>
        </w:rPr>
        <w:t xml:space="preserve"> </w:t>
      </w:r>
      <w:r>
        <w:rPr>
          <w:rFonts w:ascii="宋体" w:hAnsi="宋体" w:eastAsia="宋体" w:cs="宋体"/>
          <w:spacing w:val="10"/>
          <w:sz w:val="24"/>
          <w:szCs w:val="24"/>
        </w:rPr>
        <w:t>//</w:t>
      </w:r>
      <w:r>
        <w:rPr>
          <w:rFonts w:ascii="宋体" w:hAnsi="宋体" w:eastAsia="宋体" w:cs="宋体"/>
          <w:sz w:val="24"/>
          <w:szCs w:val="24"/>
        </w:rPr>
        <w:t>pingdingshan</w:t>
      </w:r>
      <w:r>
        <w:rPr>
          <w:rFonts w:ascii="宋体" w:hAnsi="宋体" w:eastAsia="宋体" w:cs="宋体"/>
          <w:spacing w:val="10"/>
          <w:sz w:val="24"/>
          <w:szCs w:val="24"/>
        </w:rPr>
        <w:t>.</w:t>
      </w:r>
      <w:r>
        <w:rPr>
          <w:rFonts w:ascii="宋体" w:hAnsi="宋体" w:eastAsia="宋体" w:cs="宋体"/>
          <w:sz w:val="24"/>
          <w:szCs w:val="24"/>
        </w:rPr>
        <w:t>hngp</w:t>
      </w:r>
      <w:r>
        <w:rPr>
          <w:rFonts w:ascii="宋体" w:hAnsi="宋体" w:eastAsia="宋体" w:cs="宋体"/>
          <w:spacing w:val="10"/>
          <w:sz w:val="24"/>
          <w:szCs w:val="24"/>
        </w:rPr>
        <w:t>.</w:t>
      </w:r>
      <w:r>
        <w:rPr>
          <w:rFonts w:ascii="宋体" w:hAnsi="宋体" w:eastAsia="宋体" w:cs="宋体"/>
          <w:sz w:val="24"/>
          <w:szCs w:val="24"/>
        </w:rPr>
        <w:t>gov</w:t>
      </w:r>
      <w:r>
        <w:rPr>
          <w:rFonts w:ascii="宋体" w:hAnsi="宋体" w:eastAsia="宋体" w:cs="宋体"/>
          <w:spacing w:val="10"/>
          <w:sz w:val="24"/>
          <w:szCs w:val="24"/>
        </w:rPr>
        <w:t>.</w:t>
      </w:r>
      <w:r>
        <w:rPr>
          <w:rFonts w:ascii="宋体" w:hAnsi="宋体" w:eastAsia="宋体" w:cs="宋体"/>
          <w:sz w:val="24"/>
          <w:szCs w:val="24"/>
        </w:rPr>
        <w:t>cn</w:t>
      </w:r>
      <w:r>
        <w:rPr>
          <w:rFonts w:ascii="宋体" w:hAnsi="宋体" w:eastAsia="宋体" w:cs="宋体"/>
          <w:spacing w:val="10"/>
          <w:sz w:val="24"/>
          <w:szCs w:val="24"/>
        </w:rPr>
        <w:t>）或拨打平顶山银行联系电话</w:t>
      </w:r>
      <w:r>
        <w:rPr>
          <w:rFonts w:ascii="宋体" w:hAnsi="宋体" w:eastAsia="宋体" w:cs="宋体"/>
          <w:spacing w:val="-21"/>
          <w:sz w:val="24"/>
          <w:szCs w:val="24"/>
        </w:rPr>
        <w:t xml:space="preserve"> </w:t>
      </w:r>
      <w:r>
        <w:rPr>
          <w:rFonts w:ascii="宋体" w:hAnsi="宋体" w:eastAsia="宋体" w:cs="宋体"/>
          <w:spacing w:val="10"/>
          <w:sz w:val="24"/>
          <w:szCs w:val="24"/>
        </w:rPr>
        <w:t>0375-2980538 自主</w:t>
      </w:r>
    </w:p>
    <w:p>
      <w:pPr>
        <w:spacing w:line="219" w:lineRule="auto"/>
        <w:rPr>
          <w:rFonts w:ascii="宋体" w:hAnsi="宋体" w:eastAsia="宋体" w:cs="宋体"/>
          <w:sz w:val="24"/>
          <w:szCs w:val="24"/>
        </w:rPr>
      </w:pPr>
      <w:r>
        <w:rPr>
          <w:rFonts w:ascii="宋体" w:hAnsi="宋体" w:eastAsia="宋体" w:cs="宋体"/>
          <w:spacing w:val="10"/>
          <w:sz w:val="24"/>
          <w:szCs w:val="24"/>
        </w:rPr>
        <w:t>选择融资服务机构，按程序进行融资。</w:t>
      </w:r>
    </w:p>
    <w:p>
      <w:pPr>
        <w:pStyle w:val="3"/>
        <w:spacing w:line="259" w:lineRule="auto"/>
      </w:pPr>
    </w:p>
    <w:p>
      <w:pPr>
        <w:spacing w:before="79" w:line="219" w:lineRule="auto"/>
        <w:ind w:left="507"/>
        <w:rPr>
          <w:rFonts w:ascii="宋体" w:hAnsi="宋体" w:eastAsia="宋体" w:cs="宋体"/>
          <w:sz w:val="24"/>
          <w:szCs w:val="24"/>
        </w:rPr>
      </w:pPr>
      <w:r>
        <w:rPr>
          <w:rFonts w:ascii="宋体" w:hAnsi="宋体" w:eastAsia="宋体" w:cs="宋体"/>
          <w:spacing w:val="10"/>
          <w:sz w:val="24"/>
          <w:szCs w:val="24"/>
        </w:rPr>
        <w:t>期待您一如既往支持平顶山市政府采购工作！</w:t>
      </w:r>
    </w:p>
    <w:sectPr>
      <w:footerReference r:id="rId63" w:type="default"/>
      <w:pgSz w:w="11906" w:h="16839"/>
      <w:pgMar w:top="1431" w:right="1568" w:bottom="1098" w:left="1594" w:header="0" w:footer="88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12"/>
        <w:sz w:val="18"/>
        <w:szCs w:val="18"/>
      </w:rPr>
      <w:t>第</w:t>
    </w:r>
    <w:r>
      <w:rPr>
        <w:rFonts w:ascii="宋体" w:hAnsi="宋体" w:eastAsia="宋体" w:cs="宋体"/>
        <w:spacing w:val="15"/>
        <w:sz w:val="18"/>
        <w:szCs w:val="18"/>
      </w:rPr>
      <w:t xml:space="preserve"> </w:t>
    </w:r>
    <w:r>
      <w:rPr>
        <w:rFonts w:ascii="Calibri" w:hAnsi="Calibri" w:eastAsia="Calibri" w:cs="Calibri"/>
        <w:spacing w:val="-12"/>
        <w:sz w:val="18"/>
        <w:szCs w:val="18"/>
      </w:rPr>
      <w:t>1</w:t>
    </w:r>
    <w:r>
      <w:rPr>
        <w:rFonts w:ascii="Calibri" w:hAnsi="Calibri" w:eastAsia="Calibri" w:cs="Calibri"/>
        <w:spacing w:val="10"/>
        <w:w w:val="101"/>
        <w:sz w:val="18"/>
        <w:szCs w:val="18"/>
      </w:rPr>
      <w:t xml:space="preserve">  </w:t>
    </w:r>
    <w:r>
      <w:rPr>
        <w:rFonts w:ascii="宋体" w:hAnsi="宋体" w:eastAsia="宋体" w:cs="宋体"/>
        <w:spacing w:val="-12"/>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91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2"/>
        <w:sz w:val="18"/>
        <w:szCs w:val="18"/>
      </w:rPr>
      <w:t xml:space="preserve"> </w:t>
    </w:r>
    <w:r>
      <w:rPr>
        <w:rFonts w:ascii="Calibri" w:hAnsi="Calibri" w:eastAsia="Calibri" w:cs="Calibri"/>
        <w:spacing w:val="-5"/>
        <w:sz w:val="18"/>
        <w:szCs w:val="18"/>
      </w:rPr>
      <w:t>23</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13"/>
        <w:sz w:val="18"/>
        <w:szCs w:val="18"/>
      </w:rPr>
      <w:t xml:space="preserve"> </w:t>
    </w:r>
    <w:r>
      <w:rPr>
        <w:rFonts w:ascii="Calibri" w:hAnsi="Calibri" w:eastAsia="Calibri" w:cs="Calibri"/>
        <w:spacing w:val="-8"/>
        <w:sz w:val="18"/>
        <w:szCs w:val="18"/>
      </w:rPr>
      <w:t>24</w:t>
    </w:r>
    <w:r>
      <w:rPr>
        <w:rFonts w:ascii="Calibri" w:hAnsi="Calibri" w:eastAsia="Calibri" w:cs="Calibri"/>
        <w:spacing w:val="9"/>
        <w:sz w:val="18"/>
        <w:szCs w:val="18"/>
      </w:rPr>
      <w:t xml:space="preserve">  </w:t>
    </w:r>
    <w:r>
      <w:rPr>
        <w:rFonts w:ascii="宋体" w:hAnsi="宋体" w:eastAsia="宋体" w:cs="宋体"/>
        <w:spacing w:val="-8"/>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91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2"/>
        <w:sz w:val="18"/>
        <w:szCs w:val="18"/>
      </w:rPr>
      <w:t xml:space="preserve"> </w:t>
    </w:r>
    <w:r>
      <w:rPr>
        <w:rFonts w:ascii="Calibri" w:hAnsi="Calibri" w:eastAsia="Calibri" w:cs="Calibri"/>
        <w:spacing w:val="-5"/>
        <w:sz w:val="18"/>
        <w:szCs w:val="18"/>
      </w:rPr>
      <w:t>25</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91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2"/>
        <w:sz w:val="18"/>
        <w:szCs w:val="18"/>
      </w:rPr>
      <w:t xml:space="preserve"> </w:t>
    </w:r>
    <w:r>
      <w:rPr>
        <w:rFonts w:ascii="Calibri" w:hAnsi="Calibri" w:eastAsia="Calibri" w:cs="Calibri"/>
        <w:spacing w:val="-5"/>
        <w:sz w:val="18"/>
        <w:szCs w:val="18"/>
      </w:rPr>
      <w:t>26</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91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2"/>
        <w:sz w:val="18"/>
        <w:szCs w:val="18"/>
      </w:rPr>
      <w:t xml:space="preserve"> </w:t>
    </w:r>
    <w:r>
      <w:rPr>
        <w:rFonts w:ascii="Calibri" w:hAnsi="Calibri" w:eastAsia="Calibri" w:cs="Calibri"/>
        <w:spacing w:val="-5"/>
        <w:sz w:val="18"/>
        <w:szCs w:val="18"/>
      </w:rPr>
      <w:t>27</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13"/>
        <w:sz w:val="18"/>
        <w:szCs w:val="18"/>
      </w:rPr>
      <w:t xml:space="preserve"> </w:t>
    </w:r>
    <w:r>
      <w:rPr>
        <w:rFonts w:ascii="Calibri" w:hAnsi="Calibri" w:eastAsia="Calibri" w:cs="Calibri"/>
        <w:spacing w:val="-8"/>
        <w:sz w:val="18"/>
        <w:szCs w:val="18"/>
      </w:rPr>
      <w:t>28</w:t>
    </w:r>
    <w:r>
      <w:rPr>
        <w:rFonts w:ascii="Calibri" w:hAnsi="Calibri" w:eastAsia="Calibri" w:cs="Calibri"/>
        <w:spacing w:val="9"/>
        <w:sz w:val="18"/>
        <w:szCs w:val="18"/>
      </w:rPr>
      <w:t xml:space="preserve">  </w:t>
    </w:r>
    <w:r>
      <w:rPr>
        <w:rFonts w:ascii="宋体" w:hAnsi="宋体" w:eastAsia="宋体" w:cs="宋体"/>
        <w:spacing w:val="-8"/>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91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2"/>
        <w:sz w:val="18"/>
        <w:szCs w:val="18"/>
      </w:rPr>
      <w:t xml:space="preserve"> </w:t>
    </w:r>
    <w:r>
      <w:rPr>
        <w:rFonts w:ascii="Calibri" w:hAnsi="Calibri" w:eastAsia="Calibri" w:cs="Calibri"/>
        <w:spacing w:val="-5"/>
        <w:sz w:val="18"/>
        <w:szCs w:val="18"/>
      </w:rPr>
      <w:t>29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91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2"/>
        <w:sz w:val="18"/>
        <w:szCs w:val="18"/>
      </w:rPr>
      <w:t xml:space="preserve"> </w:t>
    </w:r>
    <w:r>
      <w:rPr>
        <w:rFonts w:ascii="Calibri" w:hAnsi="Calibri" w:eastAsia="Calibri" w:cs="Calibri"/>
        <w:spacing w:val="-5"/>
        <w:sz w:val="18"/>
        <w:szCs w:val="18"/>
      </w:rPr>
      <w:t>30</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0"/>
        <w:sz w:val="18"/>
        <w:szCs w:val="18"/>
      </w:rPr>
      <w:t xml:space="preserve"> </w:t>
    </w:r>
    <w:r>
      <w:rPr>
        <w:rFonts w:ascii="Calibri" w:hAnsi="Calibri" w:eastAsia="Calibri" w:cs="Calibri"/>
        <w:spacing w:val="-7"/>
        <w:sz w:val="18"/>
        <w:szCs w:val="18"/>
      </w:rPr>
      <w:t>31</w:t>
    </w:r>
    <w:r>
      <w:rPr>
        <w:rFonts w:ascii="Calibri" w:hAnsi="Calibri" w:eastAsia="Calibri" w:cs="Calibri"/>
        <w:spacing w:val="9"/>
        <w:sz w:val="18"/>
        <w:szCs w:val="18"/>
      </w:rPr>
      <w:t xml:space="preserve">  </w:t>
    </w:r>
    <w:r>
      <w:rPr>
        <w:rFonts w:ascii="宋体" w:hAnsi="宋体" w:eastAsia="宋体" w:cs="宋体"/>
        <w:spacing w:val="-7"/>
        <w:sz w:val="18"/>
        <w:szCs w:val="18"/>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0"/>
        <w:sz w:val="18"/>
        <w:szCs w:val="18"/>
      </w:rPr>
      <w:t xml:space="preserve"> </w:t>
    </w:r>
    <w:r>
      <w:rPr>
        <w:rFonts w:ascii="Calibri" w:hAnsi="Calibri" w:eastAsia="Calibri" w:cs="Calibri"/>
        <w:spacing w:val="-7"/>
        <w:sz w:val="18"/>
        <w:szCs w:val="18"/>
      </w:rPr>
      <w:t>34</w:t>
    </w:r>
    <w:r>
      <w:rPr>
        <w:rFonts w:ascii="Calibri" w:hAnsi="Calibri" w:eastAsia="Calibri" w:cs="Calibri"/>
        <w:spacing w:val="9"/>
        <w:sz w:val="18"/>
        <w:szCs w:val="18"/>
      </w:rPr>
      <w:t xml:space="preserve">  </w:t>
    </w:r>
    <w:r>
      <w:rPr>
        <w:rFonts w:ascii="宋体" w:hAnsi="宋体" w:eastAsia="宋体" w:cs="宋体"/>
        <w:spacing w:val="-7"/>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9"/>
        <w:sz w:val="18"/>
        <w:szCs w:val="18"/>
      </w:rPr>
      <w:t>第</w:t>
    </w:r>
    <w:r>
      <w:rPr>
        <w:rFonts w:ascii="宋体" w:hAnsi="宋体" w:eastAsia="宋体" w:cs="宋体"/>
        <w:spacing w:val="6"/>
        <w:sz w:val="18"/>
        <w:szCs w:val="18"/>
      </w:rPr>
      <w:t xml:space="preserve"> </w:t>
    </w:r>
    <w:r>
      <w:rPr>
        <w:rFonts w:ascii="Calibri" w:hAnsi="Calibri" w:eastAsia="Calibri" w:cs="Calibri"/>
        <w:spacing w:val="-9"/>
        <w:sz w:val="18"/>
        <w:szCs w:val="18"/>
      </w:rPr>
      <w:t>8</w:t>
    </w:r>
    <w:r>
      <w:rPr>
        <w:rFonts w:ascii="Calibri" w:hAnsi="Calibri" w:eastAsia="Calibri" w:cs="Calibri"/>
        <w:spacing w:val="10"/>
        <w:w w:val="101"/>
        <w:sz w:val="18"/>
        <w:szCs w:val="18"/>
      </w:rPr>
      <w:t xml:space="preserve">  </w:t>
    </w:r>
    <w:r>
      <w:rPr>
        <w:rFonts w:ascii="宋体" w:hAnsi="宋体" w:eastAsia="宋体" w:cs="宋体"/>
        <w:spacing w:val="-9"/>
        <w:sz w:val="18"/>
        <w:szCs w:val="18"/>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0"/>
        <w:sz w:val="18"/>
        <w:szCs w:val="18"/>
      </w:rPr>
      <w:t xml:space="preserve"> </w:t>
    </w:r>
    <w:r>
      <w:rPr>
        <w:rFonts w:ascii="Calibri" w:hAnsi="Calibri" w:eastAsia="Calibri" w:cs="Calibri"/>
        <w:spacing w:val="-7"/>
        <w:sz w:val="18"/>
        <w:szCs w:val="18"/>
      </w:rPr>
      <w:t>35</w:t>
    </w:r>
    <w:r>
      <w:rPr>
        <w:rFonts w:ascii="Calibri" w:hAnsi="Calibri" w:eastAsia="Calibri" w:cs="Calibri"/>
        <w:spacing w:val="9"/>
        <w:sz w:val="18"/>
        <w:szCs w:val="18"/>
      </w:rPr>
      <w:t xml:space="preserve">  </w:t>
    </w:r>
    <w:r>
      <w:rPr>
        <w:rFonts w:ascii="宋体" w:hAnsi="宋体" w:eastAsia="宋体" w:cs="宋体"/>
        <w:spacing w:val="-7"/>
        <w:sz w:val="18"/>
        <w:szCs w:val="18"/>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0"/>
        <w:sz w:val="18"/>
        <w:szCs w:val="18"/>
      </w:rPr>
      <w:t xml:space="preserve"> </w:t>
    </w:r>
    <w:r>
      <w:rPr>
        <w:rFonts w:ascii="Calibri" w:hAnsi="Calibri" w:eastAsia="Calibri" w:cs="Calibri"/>
        <w:spacing w:val="-7"/>
        <w:sz w:val="18"/>
        <w:szCs w:val="18"/>
      </w:rPr>
      <w:t>36</w:t>
    </w:r>
    <w:r>
      <w:rPr>
        <w:rFonts w:ascii="Calibri" w:hAnsi="Calibri" w:eastAsia="Calibri" w:cs="Calibri"/>
        <w:spacing w:val="9"/>
        <w:sz w:val="18"/>
        <w:szCs w:val="18"/>
      </w:rPr>
      <w:t xml:space="preserve">  </w:t>
    </w:r>
    <w:r>
      <w:rPr>
        <w:rFonts w:ascii="宋体" w:hAnsi="宋体" w:eastAsia="宋体" w:cs="宋体"/>
        <w:spacing w:val="-7"/>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10"/>
        <w:sz w:val="18"/>
        <w:szCs w:val="18"/>
      </w:rPr>
      <w:t xml:space="preserve"> </w:t>
    </w:r>
    <w:r>
      <w:rPr>
        <w:rFonts w:ascii="Calibri" w:hAnsi="Calibri" w:eastAsia="Calibri" w:cs="Calibri"/>
        <w:spacing w:val="-7"/>
        <w:sz w:val="18"/>
        <w:szCs w:val="18"/>
      </w:rPr>
      <w:t>39</w:t>
    </w:r>
    <w:r>
      <w:rPr>
        <w:rFonts w:ascii="Calibri" w:hAnsi="Calibri" w:eastAsia="Calibri" w:cs="Calibri"/>
        <w:spacing w:val="9"/>
        <w:sz w:val="18"/>
        <w:szCs w:val="18"/>
      </w:rPr>
      <w:t xml:space="preserve">  </w:t>
    </w:r>
    <w:r>
      <w:rPr>
        <w:rFonts w:ascii="宋体" w:hAnsi="宋体" w:eastAsia="宋体" w:cs="宋体"/>
        <w:spacing w:val="-7"/>
        <w:sz w:val="18"/>
        <w:szCs w:val="18"/>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5"/>
        <w:sz w:val="18"/>
        <w:szCs w:val="18"/>
      </w:rPr>
      <w:t xml:space="preserve"> </w:t>
    </w:r>
    <w:r>
      <w:rPr>
        <w:rFonts w:ascii="Calibri" w:hAnsi="Calibri" w:eastAsia="Calibri" w:cs="Calibri"/>
        <w:spacing w:val="-6"/>
        <w:sz w:val="18"/>
        <w:szCs w:val="18"/>
      </w:rPr>
      <w:t>40</w:t>
    </w:r>
    <w:r>
      <w:rPr>
        <w:rFonts w:ascii="Calibri" w:hAnsi="Calibri" w:eastAsia="Calibri" w:cs="Calibri"/>
        <w:spacing w:val="9"/>
        <w:sz w:val="18"/>
        <w:szCs w:val="18"/>
      </w:rPr>
      <w:t xml:space="preserve">  </w:t>
    </w:r>
    <w:r>
      <w:rPr>
        <w:rFonts w:ascii="宋体" w:hAnsi="宋体" w:eastAsia="宋体" w:cs="宋体"/>
        <w:spacing w:val="-6"/>
        <w:sz w:val="18"/>
        <w:szCs w:val="18"/>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5"/>
        <w:sz w:val="18"/>
        <w:szCs w:val="18"/>
      </w:rPr>
      <w:t xml:space="preserve"> </w:t>
    </w:r>
    <w:r>
      <w:rPr>
        <w:rFonts w:ascii="Calibri" w:hAnsi="Calibri" w:eastAsia="Calibri" w:cs="Calibri"/>
        <w:spacing w:val="-6"/>
        <w:sz w:val="18"/>
        <w:szCs w:val="18"/>
      </w:rPr>
      <w:t>46</w:t>
    </w:r>
    <w:r>
      <w:rPr>
        <w:rFonts w:ascii="Calibri" w:hAnsi="Calibri" w:eastAsia="Calibri" w:cs="Calibri"/>
        <w:spacing w:val="9"/>
        <w:sz w:val="18"/>
        <w:szCs w:val="18"/>
      </w:rPr>
      <w:t xml:space="preserve">  </w:t>
    </w:r>
    <w:r>
      <w:rPr>
        <w:rFonts w:ascii="宋体" w:hAnsi="宋体" w:eastAsia="宋体" w:cs="宋体"/>
        <w:spacing w:val="-6"/>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909"/>
      <w:rPr>
        <w:rFonts w:ascii="宋体" w:hAnsi="宋体" w:eastAsia="宋体" w:cs="宋体"/>
        <w:sz w:val="18"/>
        <w:szCs w:val="18"/>
      </w:rPr>
    </w:pPr>
    <w:r>
      <w:rPr>
        <w:rFonts w:ascii="宋体" w:hAnsi="宋体" w:eastAsia="宋体" w:cs="宋体"/>
        <w:spacing w:val="-3"/>
        <w:sz w:val="18"/>
        <w:szCs w:val="18"/>
      </w:rPr>
      <w:t>第</w:t>
    </w:r>
    <w:r>
      <w:rPr>
        <w:rFonts w:ascii="宋体" w:hAnsi="宋体" w:eastAsia="宋体" w:cs="宋体"/>
        <w:spacing w:val="5"/>
        <w:sz w:val="18"/>
        <w:szCs w:val="18"/>
      </w:rPr>
      <w:t xml:space="preserve"> </w:t>
    </w:r>
    <w:r>
      <w:rPr>
        <w:rFonts w:ascii="Calibri" w:hAnsi="Calibri" w:eastAsia="Calibri" w:cs="Calibri"/>
        <w:spacing w:val="-3"/>
        <w:sz w:val="18"/>
        <w:szCs w:val="18"/>
      </w:rPr>
      <w:t>47</w:t>
    </w:r>
    <w:r>
      <w:rPr>
        <w:rFonts w:ascii="Calibri" w:hAnsi="Calibri" w:eastAsia="Calibri" w:cs="Calibri"/>
        <w:spacing w:val="9"/>
        <w:sz w:val="18"/>
        <w:szCs w:val="18"/>
      </w:rPr>
      <w:t xml:space="preserve">  </w:t>
    </w:r>
    <w:r>
      <w:rPr>
        <w:rFonts w:ascii="宋体" w:hAnsi="宋体" w:eastAsia="宋体" w:cs="宋体"/>
        <w:spacing w:val="-3"/>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5"/>
        <w:sz w:val="18"/>
        <w:szCs w:val="18"/>
      </w:rPr>
      <w:t xml:space="preserve"> </w:t>
    </w:r>
    <w:r>
      <w:rPr>
        <w:rFonts w:ascii="Calibri" w:hAnsi="Calibri" w:eastAsia="Calibri" w:cs="Calibri"/>
        <w:spacing w:val="-6"/>
        <w:sz w:val="18"/>
        <w:szCs w:val="18"/>
      </w:rPr>
      <w:t>48</w:t>
    </w:r>
    <w:r>
      <w:rPr>
        <w:rFonts w:ascii="Calibri" w:hAnsi="Calibri" w:eastAsia="Calibri" w:cs="Calibri"/>
        <w:spacing w:val="9"/>
        <w:sz w:val="18"/>
        <w:szCs w:val="18"/>
      </w:rPr>
      <w:t xml:space="preserve">  </w:t>
    </w:r>
    <w:r>
      <w:rPr>
        <w:rFonts w:ascii="宋体" w:hAnsi="宋体" w:eastAsia="宋体" w:cs="宋体"/>
        <w:spacing w:val="-6"/>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5"/>
        <w:sz w:val="18"/>
        <w:szCs w:val="18"/>
      </w:rPr>
      <w:t xml:space="preserve"> </w:t>
    </w:r>
    <w:r>
      <w:rPr>
        <w:rFonts w:ascii="Calibri" w:hAnsi="Calibri" w:eastAsia="Calibri" w:cs="Calibri"/>
        <w:spacing w:val="-6"/>
        <w:sz w:val="18"/>
        <w:szCs w:val="18"/>
      </w:rPr>
      <w:t>49</w:t>
    </w:r>
    <w:r>
      <w:rPr>
        <w:rFonts w:ascii="Calibri" w:hAnsi="Calibri" w:eastAsia="Calibri" w:cs="Calibri"/>
        <w:spacing w:val="9"/>
        <w:sz w:val="18"/>
        <w:szCs w:val="18"/>
      </w:rPr>
      <w:t xml:space="preserve">  </w:t>
    </w:r>
    <w:r>
      <w:rPr>
        <w:rFonts w:ascii="宋体" w:hAnsi="宋体" w:eastAsia="宋体" w:cs="宋体"/>
        <w:spacing w:val="-6"/>
        <w:sz w:val="18"/>
        <w:szCs w:val="18"/>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00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50</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912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5"/>
        <w:sz w:val="18"/>
        <w:szCs w:val="18"/>
      </w:rPr>
      <w:t xml:space="preserve"> </w:t>
    </w:r>
    <w:r>
      <w:rPr>
        <w:rFonts w:ascii="Calibri" w:hAnsi="Calibri" w:eastAsia="Calibri" w:cs="Calibri"/>
        <w:spacing w:val="-5"/>
        <w:sz w:val="18"/>
        <w:szCs w:val="18"/>
      </w:rPr>
      <w:t>9</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13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51</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7"/>
        <w:sz w:val="18"/>
        <w:szCs w:val="18"/>
      </w:rPr>
      <w:t xml:space="preserve"> </w:t>
    </w:r>
    <w:r>
      <w:rPr>
        <w:rFonts w:ascii="Calibri" w:hAnsi="Calibri" w:eastAsia="Calibri" w:cs="Calibri"/>
        <w:spacing w:val="-7"/>
        <w:sz w:val="18"/>
        <w:szCs w:val="18"/>
      </w:rPr>
      <w:t>52</w:t>
    </w:r>
    <w:r>
      <w:rPr>
        <w:rFonts w:ascii="Calibri" w:hAnsi="Calibri" w:eastAsia="Calibri" w:cs="Calibri"/>
        <w:spacing w:val="10"/>
        <w:w w:val="101"/>
        <w:sz w:val="18"/>
        <w:szCs w:val="18"/>
      </w:rPr>
      <w:t xml:space="preserve">  </w:t>
    </w:r>
    <w:r>
      <w:rPr>
        <w:rFonts w:ascii="宋体" w:hAnsi="宋体" w:eastAsia="宋体" w:cs="宋体"/>
        <w:spacing w:val="-7"/>
        <w:sz w:val="18"/>
        <w:szCs w:val="18"/>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01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53</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7"/>
        <w:sz w:val="18"/>
        <w:szCs w:val="18"/>
      </w:rPr>
      <w:t xml:space="preserve"> </w:t>
    </w:r>
    <w:r>
      <w:rPr>
        <w:rFonts w:ascii="Calibri" w:hAnsi="Calibri" w:eastAsia="Calibri" w:cs="Calibri"/>
        <w:spacing w:val="-7"/>
        <w:sz w:val="18"/>
        <w:szCs w:val="18"/>
      </w:rPr>
      <w:t>54</w:t>
    </w:r>
    <w:r>
      <w:rPr>
        <w:rFonts w:ascii="Calibri" w:hAnsi="Calibri" w:eastAsia="Calibri" w:cs="Calibri"/>
        <w:spacing w:val="10"/>
        <w:w w:val="101"/>
        <w:sz w:val="18"/>
        <w:szCs w:val="18"/>
      </w:rPr>
      <w:t xml:space="preserve">  </w:t>
    </w:r>
    <w:r>
      <w:rPr>
        <w:rFonts w:ascii="宋体" w:hAnsi="宋体" w:eastAsia="宋体" w:cs="宋体"/>
        <w:spacing w:val="-7"/>
        <w:sz w:val="18"/>
        <w:szCs w:val="18"/>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7"/>
        <w:sz w:val="18"/>
        <w:szCs w:val="18"/>
      </w:rPr>
      <w:t xml:space="preserve"> </w:t>
    </w:r>
    <w:r>
      <w:rPr>
        <w:rFonts w:ascii="Calibri" w:hAnsi="Calibri" w:eastAsia="Calibri" w:cs="Calibri"/>
        <w:spacing w:val="-7"/>
        <w:sz w:val="18"/>
        <w:szCs w:val="18"/>
      </w:rPr>
      <w:t>55</w:t>
    </w:r>
    <w:r>
      <w:rPr>
        <w:rFonts w:ascii="Calibri" w:hAnsi="Calibri" w:eastAsia="Calibri" w:cs="Calibri"/>
        <w:spacing w:val="10"/>
        <w:w w:val="101"/>
        <w:sz w:val="18"/>
        <w:szCs w:val="18"/>
      </w:rPr>
      <w:t xml:space="preserve">  </w:t>
    </w:r>
    <w:r>
      <w:rPr>
        <w:rFonts w:ascii="宋体" w:hAnsi="宋体" w:eastAsia="宋体" w:cs="宋体"/>
        <w:spacing w:val="-7"/>
        <w:sz w:val="18"/>
        <w:szCs w:val="18"/>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7"/>
        <w:sz w:val="18"/>
        <w:szCs w:val="18"/>
      </w:rPr>
      <w:t xml:space="preserve"> </w:t>
    </w:r>
    <w:r>
      <w:rPr>
        <w:rFonts w:ascii="Calibri" w:hAnsi="Calibri" w:eastAsia="Calibri" w:cs="Calibri"/>
        <w:spacing w:val="-7"/>
        <w:sz w:val="18"/>
        <w:szCs w:val="18"/>
      </w:rPr>
      <w:t>56</w:t>
    </w:r>
    <w:r>
      <w:rPr>
        <w:rFonts w:ascii="Calibri" w:hAnsi="Calibri" w:eastAsia="Calibri" w:cs="Calibri"/>
        <w:spacing w:val="10"/>
        <w:w w:val="101"/>
        <w:sz w:val="18"/>
        <w:szCs w:val="18"/>
      </w:rPr>
      <w:t xml:space="preserve">  </w:t>
    </w:r>
    <w:r>
      <w:rPr>
        <w:rFonts w:ascii="宋体" w:hAnsi="宋体" w:eastAsia="宋体" w:cs="宋体"/>
        <w:spacing w:val="-7"/>
        <w:sz w:val="18"/>
        <w:szCs w:val="18"/>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7"/>
        <w:sz w:val="18"/>
        <w:szCs w:val="18"/>
      </w:rPr>
      <w:t xml:space="preserve"> </w:t>
    </w:r>
    <w:r>
      <w:rPr>
        <w:rFonts w:ascii="Calibri" w:hAnsi="Calibri" w:eastAsia="Calibri" w:cs="Calibri"/>
        <w:spacing w:val="-7"/>
        <w:sz w:val="18"/>
        <w:szCs w:val="18"/>
      </w:rPr>
      <w:t>57</w:t>
    </w:r>
    <w:r>
      <w:rPr>
        <w:rFonts w:ascii="Calibri" w:hAnsi="Calibri" w:eastAsia="Calibri" w:cs="Calibri"/>
        <w:spacing w:val="10"/>
        <w:w w:val="101"/>
        <w:sz w:val="18"/>
        <w:szCs w:val="18"/>
      </w:rPr>
      <w:t xml:space="preserve">  </w:t>
    </w:r>
    <w:r>
      <w:rPr>
        <w:rFonts w:ascii="宋体" w:hAnsi="宋体" w:eastAsia="宋体" w:cs="宋体"/>
        <w:spacing w:val="-7"/>
        <w:sz w:val="18"/>
        <w:szCs w:val="18"/>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7"/>
        <w:sz w:val="18"/>
        <w:szCs w:val="18"/>
      </w:rPr>
      <w:t xml:space="preserve"> </w:t>
    </w:r>
    <w:r>
      <w:rPr>
        <w:rFonts w:ascii="Calibri" w:hAnsi="Calibri" w:eastAsia="Calibri" w:cs="Calibri"/>
        <w:spacing w:val="-7"/>
        <w:sz w:val="18"/>
        <w:szCs w:val="18"/>
      </w:rPr>
      <w:t>58</w:t>
    </w:r>
    <w:r>
      <w:rPr>
        <w:rFonts w:ascii="Calibri" w:hAnsi="Calibri" w:eastAsia="Calibri" w:cs="Calibri"/>
        <w:spacing w:val="10"/>
        <w:w w:val="101"/>
        <w:sz w:val="18"/>
        <w:szCs w:val="18"/>
      </w:rPr>
      <w:t xml:space="preserve">  </w:t>
    </w:r>
    <w:r>
      <w:rPr>
        <w:rFonts w:ascii="宋体" w:hAnsi="宋体" w:eastAsia="宋体" w:cs="宋体"/>
        <w:spacing w:val="-7"/>
        <w:sz w:val="18"/>
        <w:szCs w:val="18"/>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7"/>
        <w:sz w:val="18"/>
        <w:szCs w:val="18"/>
      </w:rPr>
      <w:t xml:space="preserve"> </w:t>
    </w:r>
    <w:r>
      <w:rPr>
        <w:rFonts w:ascii="Calibri" w:hAnsi="Calibri" w:eastAsia="Calibri" w:cs="Calibri"/>
        <w:spacing w:val="-7"/>
        <w:sz w:val="18"/>
        <w:szCs w:val="18"/>
      </w:rPr>
      <w:t>59</w:t>
    </w:r>
    <w:r>
      <w:rPr>
        <w:rFonts w:ascii="Calibri" w:hAnsi="Calibri" w:eastAsia="Calibri" w:cs="Calibri"/>
        <w:spacing w:val="10"/>
        <w:w w:val="101"/>
        <w:sz w:val="18"/>
        <w:szCs w:val="18"/>
      </w:rPr>
      <w:t xml:space="preserve">  </w:t>
    </w:r>
    <w:r>
      <w:rPr>
        <w:rFonts w:ascii="宋体" w:hAnsi="宋体" w:eastAsia="宋体" w:cs="宋体"/>
        <w:spacing w:val="-7"/>
        <w:sz w:val="18"/>
        <w:szCs w:val="18"/>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01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0"/>
        <w:sz w:val="18"/>
        <w:szCs w:val="18"/>
      </w:rPr>
      <w:t xml:space="preserve"> </w:t>
    </w:r>
    <w:r>
      <w:rPr>
        <w:rFonts w:ascii="Calibri" w:hAnsi="Calibri" w:eastAsia="Calibri" w:cs="Calibri"/>
        <w:spacing w:val="-5"/>
        <w:sz w:val="18"/>
        <w:szCs w:val="18"/>
      </w:rPr>
      <w:t>60</w:t>
    </w:r>
    <w:r>
      <w:rPr>
        <w:rFonts w:ascii="Calibri" w:hAnsi="Calibri" w:eastAsia="Calibri" w:cs="Calibri"/>
        <w:spacing w:val="10"/>
        <w:w w:val="102"/>
        <w:sz w:val="18"/>
        <w:szCs w:val="18"/>
      </w:rPr>
      <w:t xml:space="preserve">  </w:t>
    </w:r>
    <w:r>
      <w:rPr>
        <w:rFonts w:ascii="宋体" w:hAnsi="宋体" w:eastAsia="宋体" w:cs="宋体"/>
        <w:spacing w:val="-5"/>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9033"/>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6"/>
        <w:sz w:val="18"/>
        <w:szCs w:val="18"/>
      </w:rPr>
      <w:t xml:space="preserve"> </w:t>
    </w:r>
    <w:r>
      <w:rPr>
        <w:rFonts w:ascii="Calibri" w:hAnsi="Calibri" w:eastAsia="Calibri" w:cs="Calibri"/>
        <w:spacing w:val="-6"/>
        <w:sz w:val="18"/>
        <w:szCs w:val="18"/>
      </w:rPr>
      <w:t>10</w:t>
    </w:r>
    <w:r>
      <w:rPr>
        <w:rFonts w:ascii="Calibri" w:hAnsi="Calibri" w:eastAsia="Calibri" w:cs="Calibri"/>
        <w:spacing w:val="9"/>
        <w:sz w:val="18"/>
        <w:szCs w:val="18"/>
      </w:rPr>
      <w:t xml:space="preserve">  </w:t>
    </w:r>
    <w:r>
      <w:rPr>
        <w:rFonts w:ascii="宋体" w:hAnsi="宋体" w:eastAsia="宋体" w:cs="宋体"/>
        <w:spacing w:val="-6"/>
        <w:sz w:val="18"/>
        <w:szCs w:val="18"/>
      </w:rPr>
      <w:t>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8"/>
        <w:sz w:val="18"/>
        <w:szCs w:val="18"/>
      </w:rPr>
      <w:t xml:space="preserve"> </w:t>
    </w:r>
    <w:r>
      <w:rPr>
        <w:rFonts w:ascii="Calibri" w:hAnsi="Calibri" w:eastAsia="Calibri" w:cs="Calibri"/>
        <w:spacing w:val="-7"/>
        <w:sz w:val="18"/>
        <w:szCs w:val="18"/>
      </w:rPr>
      <w:t>61</w:t>
    </w:r>
    <w:r>
      <w:rPr>
        <w:rFonts w:ascii="Calibri" w:hAnsi="Calibri" w:eastAsia="Calibri" w:cs="Calibri"/>
        <w:spacing w:val="10"/>
        <w:w w:val="101"/>
        <w:sz w:val="18"/>
        <w:szCs w:val="18"/>
      </w:rPr>
      <w:t xml:space="preserve">  </w:t>
    </w:r>
    <w:r>
      <w:rPr>
        <w:rFonts w:ascii="宋体" w:hAnsi="宋体" w:eastAsia="宋体" w:cs="宋体"/>
        <w:spacing w:val="-7"/>
        <w:sz w:val="18"/>
        <w:szCs w:val="18"/>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8"/>
        <w:sz w:val="18"/>
        <w:szCs w:val="18"/>
      </w:rPr>
      <w:t xml:space="preserve"> </w:t>
    </w:r>
    <w:r>
      <w:rPr>
        <w:rFonts w:ascii="Calibri" w:hAnsi="Calibri" w:eastAsia="Calibri" w:cs="Calibri"/>
        <w:spacing w:val="-7"/>
        <w:sz w:val="18"/>
        <w:szCs w:val="18"/>
      </w:rPr>
      <w:t>62</w:t>
    </w:r>
    <w:r>
      <w:rPr>
        <w:rFonts w:ascii="Calibri" w:hAnsi="Calibri" w:eastAsia="Calibri" w:cs="Calibri"/>
        <w:spacing w:val="10"/>
        <w:w w:val="101"/>
        <w:sz w:val="18"/>
        <w:szCs w:val="18"/>
      </w:rPr>
      <w:t xml:space="preserve">  </w:t>
    </w:r>
    <w:r>
      <w:rPr>
        <w:rFonts w:ascii="宋体" w:hAnsi="宋体" w:eastAsia="宋体" w:cs="宋体"/>
        <w:spacing w:val="-7"/>
        <w:sz w:val="18"/>
        <w:szCs w:val="18"/>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8"/>
        <w:sz w:val="18"/>
        <w:szCs w:val="18"/>
      </w:rPr>
      <w:t xml:space="preserve"> </w:t>
    </w:r>
    <w:r>
      <w:rPr>
        <w:rFonts w:ascii="Calibri" w:hAnsi="Calibri" w:eastAsia="Calibri" w:cs="Calibri"/>
        <w:spacing w:val="-7"/>
        <w:sz w:val="18"/>
        <w:szCs w:val="18"/>
      </w:rPr>
      <w:t>63</w:t>
    </w:r>
    <w:r>
      <w:rPr>
        <w:rFonts w:ascii="Calibri" w:hAnsi="Calibri" w:eastAsia="Calibri" w:cs="Calibri"/>
        <w:spacing w:val="10"/>
        <w:w w:val="101"/>
        <w:sz w:val="18"/>
        <w:szCs w:val="18"/>
      </w:rPr>
      <w:t xml:space="preserve">  </w:t>
    </w:r>
    <w:r>
      <w:rPr>
        <w:rFonts w:ascii="宋体" w:hAnsi="宋体" w:eastAsia="宋体" w:cs="宋体"/>
        <w:spacing w:val="-7"/>
        <w:sz w:val="18"/>
        <w:szCs w:val="18"/>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8"/>
        <w:sz w:val="18"/>
        <w:szCs w:val="18"/>
      </w:rPr>
      <w:t xml:space="preserve"> </w:t>
    </w:r>
    <w:r>
      <w:rPr>
        <w:rFonts w:ascii="Calibri" w:hAnsi="Calibri" w:eastAsia="Calibri" w:cs="Calibri"/>
        <w:spacing w:val="-7"/>
        <w:sz w:val="18"/>
        <w:szCs w:val="18"/>
      </w:rPr>
      <w:t>64</w:t>
    </w:r>
    <w:r>
      <w:rPr>
        <w:rFonts w:ascii="Calibri" w:hAnsi="Calibri" w:eastAsia="Calibri" w:cs="Calibri"/>
        <w:spacing w:val="10"/>
        <w:w w:val="101"/>
        <w:sz w:val="18"/>
        <w:szCs w:val="18"/>
      </w:rPr>
      <w:t xml:space="preserve">  </w:t>
    </w:r>
    <w:r>
      <w:rPr>
        <w:rFonts w:ascii="宋体" w:hAnsi="宋体" w:eastAsia="宋体" w:cs="宋体"/>
        <w:spacing w:val="-7"/>
        <w:sz w:val="18"/>
        <w:szCs w:val="18"/>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8"/>
        <w:sz w:val="18"/>
        <w:szCs w:val="18"/>
      </w:rPr>
      <w:t xml:space="preserve"> </w:t>
    </w:r>
    <w:r>
      <w:rPr>
        <w:rFonts w:ascii="Calibri" w:hAnsi="Calibri" w:eastAsia="Calibri" w:cs="Calibri"/>
        <w:spacing w:val="-7"/>
        <w:sz w:val="18"/>
        <w:szCs w:val="18"/>
      </w:rPr>
      <w:t>65</w:t>
    </w:r>
    <w:r>
      <w:rPr>
        <w:rFonts w:ascii="Calibri" w:hAnsi="Calibri" w:eastAsia="Calibri" w:cs="Calibri"/>
        <w:spacing w:val="10"/>
        <w:w w:val="101"/>
        <w:sz w:val="18"/>
        <w:szCs w:val="18"/>
      </w:rPr>
      <w:t xml:space="preserve">  </w:t>
    </w:r>
    <w:r>
      <w:rPr>
        <w:rFonts w:ascii="宋体" w:hAnsi="宋体" w:eastAsia="宋体" w:cs="宋体"/>
        <w:spacing w:val="-7"/>
        <w:sz w:val="18"/>
        <w:szCs w:val="18"/>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8"/>
        <w:sz w:val="18"/>
        <w:szCs w:val="18"/>
      </w:rPr>
      <w:t xml:space="preserve"> </w:t>
    </w:r>
    <w:r>
      <w:rPr>
        <w:rFonts w:ascii="Calibri" w:hAnsi="Calibri" w:eastAsia="Calibri" w:cs="Calibri"/>
        <w:spacing w:val="-7"/>
        <w:sz w:val="18"/>
        <w:szCs w:val="18"/>
      </w:rPr>
      <w:t>66</w:t>
    </w:r>
    <w:r>
      <w:rPr>
        <w:rFonts w:ascii="Calibri" w:hAnsi="Calibri" w:eastAsia="Calibri" w:cs="Calibri"/>
        <w:spacing w:val="10"/>
        <w:w w:val="101"/>
        <w:sz w:val="18"/>
        <w:szCs w:val="18"/>
      </w:rPr>
      <w:t xml:space="preserve">  </w:t>
    </w:r>
    <w:r>
      <w:rPr>
        <w:rFonts w:ascii="宋体" w:hAnsi="宋体" w:eastAsia="宋体" w:cs="宋体"/>
        <w:spacing w:val="-7"/>
        <w:sz w:val="18"/>
        <w:szCs w:val="18"/>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008"/>
      <w:rPr>
        <w:rFonts w:ascii="宋体" w:hAnsi="宋体" w:eastAsia="宋体" w:cs="宋体"/>
        <w:sz w:val="18"/>
        <w:szCs w:val="18"/>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9033"/>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6"/>
        <w:sz w:val="18"/>
        <w:szCs w:val="18"/>
      </w:rPr>
      <w:t xml:space="preserve"> </w:t>
    </w:r>
    <w:r>
      <w:rPr>
        <w:rFonts w:ascii="Calibri" w:hAnsi="Calibri" w:eastAsia="Calibri" w:cs="Calibri"/>
        <w:spacing w:val="-6"/>
        <w:sz w:val="18"/>
        <w:szCs w:val="18"/>
      </w:rPr>
      <w:t>11</w:t>
    </w:r>
    <w:r>
      <w:rPr>
        <w:rFonts w:ascii="Calibri" w:hAnsi="Calibri" w:eastAsia="Calibri" w:cs="Calibri"/>
        <w:spacing w:val="9"/>
        <w:sz w:val="18"/>
        <w:szCs w:val="18"/>
      </w:rPr>
      <w:t xml:space="preserve">  </w:t>
    </w:r>
    <w:r>
      <w:rPr>
        <w:rFonts w:ascii="宋体" w:hAnsi="宋体" w:eastAsia="宋体" w:cs="宋体"/>
        <w:spacing w:val="-6"/>
        <w:sz w:val="18"/>
        <w:szCs w:val="18"/>
      </w:rPr>
      <w:t>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609"/>
      <w:rPr>
        <w:rFonts w:ascii="宋体" w:hAnsi="宋体" w:eastAsia="宋体" w:cs="宋体"/>
        <w:sz w:val="18"/>
        <w:szCs w:val="18"/>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609"/>
      <w:rPr>
        <w:rFonts w:ascii="宋体" w:hAnsi="宋体" w:eastAsia="宋体" w:cs="宋体"/>
        <w:sz w:val="18"/>
        <w:szCs w:val="18"/>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010"/>
      <w:rPr>
        <w:rFonts w:ascii="宋体" w:hAnsi="宋体" w:eastAsia="宋体" w:cs="宋体"/>
        <w:sz w:val="18"/>
        <w:szCs w:val="18"/>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009"/>
      <w:rPr>
        <w:rFonts w:ascii="宋体" w:hAnsi="宋体" w:eastAsia="宋体" w:cs="宋体"/>
        <w:sz w:val="18"/>
        <w:szCs w:val="18"/>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rPr>
        <w:rFonts w:ascii="宋体" w:hAnsi="宋体" w:eastAsia="宋体" w:cs="宋体"/>
        <w:sz w:val="18"/>
        <w:szCs w:val="18"/>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006"/>
      <w:rPr>
        <w:rFonts w:ascii="宋体" w:hAnsi="宋体" w:eastAsia="宋体" w:cs="宋体"/>
        <w:sz w:val="18"/>
        <w:szCs w:val="18"/>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right="6"/>
      <w:jc w:val="right"/>
      <w:rPr>
        <w:rFonts w:ascii="宋体" w:hAnsi="宋体" w:eastAsia="宋体" w:cs="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905"/>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16"/>
        <w:sz w:val="18"/>
        <w:szCs w:val="18"/>
      </w:rPr>
      <w:t xml:space="preserve"> </w:t>
    </w:r>
    <w:r>
      <w:rPr>
        <w:rFonts w:ascii="Calibri" w:hAnsi="Calibri" w:eastAsia="Calibri" w:cs="Calibri"/>
        <w:spacing w:val="-6"/>
        <w:sz w:val="18"/>
        <w:szCs w:val="18"/>
      </w:rPr>
      <w:t>18</w:t>
    </w:r>
    <w:r>
      <w:rPr>
        <w:rFonts w:ascii="Calibri" w:hAnsi="Calibri" w:eastAsia="Calibri" w:cs="Calibri"/>
        <w:spacing w:val="9"/>
        <w:sz w:val="18"/>
        <w:szCs w:val="18"/>
      </w:rPr>
      <w:t xml:space="preserve">  </w:t>
    </w:r>
    <w:r>
      <w:rPr>
        <w:rFonts w:ascii="宋体" w:hAnsi="宋体" w:eastAsia="宋体" w:cs="宋体"/>
        <w:spacing w:val="-6"/>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90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2"/>
        <w:sz w:val="18"/>
        <w:szCs w:val="18"/>
      </w:rPr>
      <w:t xml:space="preserve"> </w:t>
    </w:r>
    <w:r>
      <w:rPr>
        <w:rFonts w:ascii="Calibri" w:hAnsi="Calibri" w:eastAsia="Calibri" w:cs="Calibri"/>
        <w:spacing w:val="-5"/>
        <w:sz w:val="18"/>
        <w:szCs w:val="18"/>
      </w:rPr>
      <w:t>20</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890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2"/>
        <w:sz w:val="18"/>
        <w:szCs w:val="18"/>
      </w:rPr>
      <w:t xml:space="preserve"> </w:t>
    </w:r>
    <w:r>
      <w:rPr>
        <w:rFonts w:ascii="Calibri" w:hAnsi="Calibri" w:eastAsia="Calibri" w:cs="Calibri"/>
        <w:spacing w:val="-5"/>
        <w:sz w:val="18"/>
        <w:szCs w:val="18"/>
      </w:rPr>
      <w:t>21</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jc w:val="right"/>
      <w:rPr>
        <w:rFonts w:ascii="宋体" w:hAnsi="宋体" w:eastAsia="宋体" w:cs="宋体"/>
        <w:sz w:val="18"/>
        <w:szCs w:val="18"/>
      </w:rPr>
    </w:pPr>
    <w:r>
      <w:rPr>
        <w:rFonts w:ascii="宋体" w:hAnsi="宋体" w:eastAsia="宋体" w:cs="宋体"/>
        <w:spacing w:val="-8"/>
        <w:sz w:val="18"/>
        <w:szCs w:val="18"/>
      </w:rPr>
      <w:t>第</w:t>
    </w:r>
    <w:r>
      <w:rPr>
        <w:rFonts w:ascii="宋体" w:hAnsi="宋体" w:eastAsia="宋体" w:cs="宋体"/>
        <w:spacing w:val="13"/>
        <w:sz w:val="18"/>
        <w:szCs w:val="18"/>
      </w:rPr>
      <w:t xml:space="preserve"> </w:t>
    </w:r>
    <w:r>
      <w:rPr>
        <w:rFonts w:ascii="Calibri" w:hAnsi="Calibri" w:eastAsia="Calibri" w:cs="Calibri"/>
        <w:spacing w:val="-8"/>
        <w:sz w:val="18"/>
        <w:szCs w:val="18"/>
      </w:rPr>
      <w:t>22</w:t>
    </w:r>
    <w:r>
      <w:rPr>
        <w:rFonts w:ascii="Calibri" w:hAnsi="Calibri" w:eastAsia="Calibri" w:cs="Calibri"/>
        <w:spacing w:val="9"/>
        <w:sz w:val="18"/>
        <w:szCs w:val="18"/>
      </w:rPr>
      <w:t xml:space="preserve">  </w:t>
    </w:r>
    <w:r>
      <w:rPr>
        <w:rFonts w:ascii="宋体" w:hAnsi="宋体" w:eastAsia="宋体" w:cs="宋体"/>
        <w:spacing w:val="-8"/>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BjYzE5MjYxNzVkYmY4OGU2MWE0Njc3ZjE0ZWZhYWEifQ=="/>
  </w:docVars>
  <w:rsids>
    <w:rsidRoot w:val="00000000"/>
    <w:rsid w:val="07BC3AD7"/>
    <w:rsid w:val="0A6F589F"/>
    <w:rsid w:val="139762CA"/>
    <w:rsid w:val="1727295D"/>
    <w:rsid w:val="185E1042"/>
    <w:rsid w:val="19FB555E"/>
    <w:rsid w:val="1B8D4538"/>
    <w:rsid w:val="1F036ABB"/>
    <w:rsid w:val="2041190B"/>
    <w:rsid w:val="217924FF"/>
    <w:rsid w:val="2ABD25CC"/>
    <w:rsid w:val="30744AA5"/>
    <w:rsid w:val="3939313F"/>
    <w:rsid w:val="414A7CB0"/>
    <w:rsid w:val="465346F1"/>
    <w:rsid w:val="553A5050"/>
    <w:rsid w:val="693817DE"/>
    <w:rsid w:val="6B225676"/>
    <w:rsid w:val="75AE42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24"/>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5"/>
    <w:autoRedefine/>
    <w:qFormat/>
    <w:uiPriority w:val="0"/>
    <w:pPr>
      <w:spacing w:after="120" w:afterLines="0"/>
      <w:ind w:left="420" w:leftChars="200"/>
    </w:pPr>
  </w:style>
  <w:style w:type="paragraph" w:styleId="5">
    <w:name w:val="envelope return"/>
    <w:basedOn w:val="1"/>
    <w:autoRedefine/>
    <w:qFormat/>
    <w:uiPriority w:val="0"/>
    <w:pPr>
      <w:snapToGrid w:val="0"/>
    </w:pPr>
    <w:rPr>
      <w:rFonts w:ascii="Arial" w:hAnsi="Arial"/>
    </w:rPr>
  </w:style>
  <w:style w:type="paragraph" w:styleId="6">
    <w:name w:val="Date"/>
    <w:basedOn w:val="1"/>
    <w:next w:val="1"/>
    <w:autoRedefine/>
    <w:qFormat/>
    <w:uiPriority w:val="0"/>
    <w:pPr>
      <w:widowControl/>
      <w:autoSpaceDE/>
      <w:autoSpaceDN/>
      <w:jc w:val="both"/>
    </w:pPr>
    <w:rPr>
      <w:rFonts w:ascii="仿宋_GB2312" w:hAnsi="Calibri" w:eastAsia="仿宋_GB2312" w:cs="Times New Roman"/>
      <w:sz w:val="28"/>
      <w:szCs w:val="20"/>
      <w:lang w:val="en-US"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3"/>
    <w:next w:val="11"/>
    <w:qFormat/>
    <w:uiPriority w:val="0"/>
    <w:pPr>
      <w:spacing w:after="0"/>
      <w:ind w:firstLine="420" w:firstLineChars="100"/>
    </w:pPr>
    <w:rPr>
      <w:rFonts w:eastAsia="仿宋_GB2312"/>
      <w:sz w:val="28"/>
    </w:rPr>
  </w:style>
  <w:style w:type="paragraph" w:styleId="11">
    <w:name w:val="Body Text First Indent 2"/>
    <w:basedOn w:val="4"/>
    <w:autoRedefine/>
    <w:qFormat/>
    <w:uiPriority w:val="0"/>
    <w:pPr>
      <w:spacing w:after="120"/>
      <w:ind w:left="420" w:leftChars="200" w:firstLine="420" w:firstLineChars="200"/>
    </w:pPr>
    <w:rPr>
      <w:rFonts w:ascii="Times New Roman" w:eastAsia="宋体"/>
      <w:sz w:val="21"/>
    </w:rPr>
  </w:style>
  <w:style w:type="character" w:styleId="14">
    <w:name w:val="Strong"/>
    <w:basedOn w:val="13"/>
    <w:qFormat/>
    <w:uiPriority w:val="0"/>
    <w:rPr>
      <w:b/>
      <w:bCs/>
    </w:rPr>
  </w:style>
  <w:style w:type="character" w:styleId="15">
    <w:name w:val="FollowedHyperlink"/>
    <w:basedOn w:val="13"/>
    <w:uiPriority w:val="0"/>
    <w:rPr>
      <w:color w:val="1F3149"/>
      <w:u w:val="none"/>
    </w:rPr>
  </w:style>
  <w:style w:type="character" w:styleId="16">
    <w:name w:val="HTML Definition"/>
    <w:basedOn w:val="13"/>
    <w:uiPriority w:val="0"/>
    <w:rPr>
      <w:i/>
      <w:iCs/>
    </w:rPr>
  </w:style>
  <w:style w:type="character" w:styleId="17">
    <w:name w:val="Hyperlink"/>
    <w:basedOn w:val="13"/>
    <w:uiPriority w:val="0"/>
    <w:rPr>
      <w:color w:val="1F3149"/>
      <w:u w:val="none"/>
    </w:rPr>
  </w:style>
  <w:style w:type="character" w:styleId="18">
    <w:name w:val="HTML Code"/>
    <w:basedOn w:val="13"/>
    <w:uiPriority w:val="0"/>
    <w:rPr>
      <w:rFonts w:hint="default" w:ascii="Consolas" w:hAnsi="Consolas" w:eastAsia="Consolas" w:cs="Consolas"/>
      <w:color w:val="C7254E"/>
      <w:sz w:val="21"/>
      <w:szCs w:val="21"/>
      <w:shd w:val="clear" w:fill="F9F2F4"/>
    </w:rPr>
  </w:style>
  <w:style w:type="character" w:styleId="19">
    <w:name w:val="HTML Keyboard"/>
    <w:basedOn w:val="13"/>
    <w:qFormat/>
    <w:uiPriority w:val="0"/>
    <w:rPr>
      <w:rFonts w:hint="default" w:ascii="Consolas" w:hAnsi="Consolas" w:eastAsia="Consolas" w:cs="Consolas"/>
      <w:color w:val="FFFFFF"/>
      <w:sz w:val="21"/>
      <w:szCs w:val="21"/>
      <w:shd w:val="clear" w:fill="333333"/>
    </w:rPr>
  </w:style>
  <w:style w:type="character" w:styleId="20">
    <w:name w:val="HTML Sample"/>
    <w:basedOn w:val="13"/>
    <w:uiPriority w:val="0"/>
    <w:rPr>
      <w:rFonts w:ascii="Consolas" w:hAnsi="Consolas" w:eastAsia="Consolas" w:cs="Consolas"/>
      <w:color w:val="FFFFFF"/>
      <w:sz w:val="21"/>
      <w:szCs w:val="21"/>
      <w:shd w:val="clear" w:fill="FF5722"/>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宋体" w:hAnsi="宋体" w:eastAsia="宋体" w:cs="宋体"/>
      <w:sz w:val="20"/>
      <w:szCs w:val="20"/>
      <w:lang w:val="en-US" w:eastAsia="en-US" w:bidi="ar-SA"/>
    </w:rPr>
  </w:style>
  <w:style w:type="character" w:customStyle="1" w:styleId="23">
    <w:name w:val="l_5"/>
    <w:basedOn w:val="13"/>
    <w:autoRedefine/>
    <w:qFormat/>
    <w:uiPriority w:val="0"/>
  </w:style>
  <w:style w:type="character" w:customStyle="1" w:styleId="24">
    <w:name w:val="layui-laypage-curr"/>
    <w:basedOn w:val="13"/>
    <w:autoRedefine/>
    <w:qFormat/>
    <w:uiPriority w:val="0"/>
  </w:style>
  <w:style w:type="character" w:customStyle="1" w:styleId="25">
    <w:name w:val="icon_cxktbr"/>
    <w:basedOn w:val="13"/>
    <w:autoRedefine/>
    <w:qFormat/>
    <w:uiPriority w:val="0"/>
  </w:style>
  <w:style w:type="character" w:customStyle="1" w:styleId="26">
    <w:name w:val="l_13"/>
    <w:basedOn w:val="13"/>
    <w:autoRedefine/>
    <w:qFormat/>
    <w:uiPriority w:val="0"/>
  </w:style>
  <w:style w:type="character" w:customStyle="1" w:styleId="27">
    <w:name w:val="l_8"/>
    <w:basedOn w:val="13"/>
    <w:autoRedefine/>
    <w:uiPriority w:val="0"/>
  </w:style>
  <w:style w:type="character" w:customStyle="1" w:styleId="28">
    <w:name w:val="l_81"/>
    <w:basedOn w:val="13"/>
    <w:uiPriority w:val="0"/>
  </w:style>
  <w:style w:type="character" w:customStyle="1" w:styleId="29">
    <w:name w:val="color-yellow"/>
    <w:basedOn w:val="13"/>
    <w:uiPriority w:val="0"/>
    <w:rPr>
      <w:color w:val="FAAD14"/>
      <w:sz w:val="18"/>
      <w:szCs w:val="18"/>
      <w:bdr w:val="single" w:color="FAAD14" w:sz="6" w:space="0"/>
    </w:rPr>
  </w:style>
  <w:style w:type="character" w:customStyle="1" w:styleId="30">
    <w:name w:val="color-yellow1"/>
    <w:basedOn w:val="13"/>
    <w:qFormat/>
    <w:uiPriority w:val="0"/>
    <w:rPr>
      <w:color w:val="FAAD14"/>
      <w:sz w:val="18"/>
      <w:szCs w:val="18"/>
      <w:bdr w:val="single" w:color="FAAD14" w:sz="6" w:space="0"/>
    </w:rPr>
  </w:style>
  <w:style w:type="character" w:customStyle="1" w:styleId="31">
    <w:name w:val="l_1"/>
    <w:basedOn w:val="13"/>
    <w:uiPriority w:val="0"/>
  </w:style>
  <w:style w:type="character" w:customStyle="1" w:styleId="32">
    <w:name w:val="m-text"/>
    <w:basedOn w:val="13"/>
    <w:qFormat/>
    <w:uiPriority w:val="0"/>
  </w:style>
  <w:style w:type="character" w:customStyle="1" w:styleId="33">
    <w:name w:val="color_cdyy"/>
    <w:basedOn w:val="13"/>
    <w:qFormat/>
    <w:uiPriority w:val="0"/>
    <w:rPr>
      <w:color w:val="FFFFFF"/>
      <w:bdr w:val="single" w:color="FFFFFF" w:sz="6" w:space="0"/>
    </w:rPr>
  </w:style>
  <w:style w:type="character" w:customStyle="1" w:styleId="34">
    <w:name w:val="l_4"/>
    <w:basedOn w:val="13"/>
    <w:uiPriority w:val="0"/>
  </w:style>
  <w:style w:type="character" w:customStyle="1" w:styleId="35">
    <w:name w:val="l_0"/>
    <w:basedOn w:val="13"/>
    <w:autoRedefine/>
    <w:uiPriority w:val="0"/>
  </w:style>
  <w:style w:type="character" w:customStyle="1" w:styleId="36">
    <w:name w:val="l_01"/>
    <w:basedOn w:val="13"/>
    <w:uiPriority w:val="0"/>
  </w:style>
  <w:style w:type="character" w:customStyle="1" w:styleId="37">
    <w:name w:val="color-blue"/>
    <w:basedOn w:val="13"/>
    <w:uiPriority w:val="0"/>
    <w:rPr>
      <w:color w:val="1890FF"/>
      <w:sz w:val="18"/>
      <w:szCs w:val="18"/>
      <w:bdr w:val="single" w:color="1890FF" w:sz="6" w:space="0"/>
    </w:rPr>
  </w:style>
  <w:style w:type="character" w:customStyle="1" w:styleId="38">
    <w:name w:val="icon_dljg"/>
    <w:basedOn w:val="13"/>
    <w:uiPriority w:val="0"/>
  </w:style>
  <w:style w:type="character" w:customStyle="1" w:styleId="39">
    <w:name w:val="l_6"/>
    <w:basedOn w:val="13"/>
    <w:uiPriority w:val="0"/>
  </w:style>
  <w:style w:type="character" w:customStyle="1" w:styleId="40">
    <w:name w:val="first-child"/>
    <w:basedOn w:val="13"/>
    <w:autoRedefine/>
    <w:qFormat/>
    <w:uiPriority w:val="0"/>
  </w:style>
  <w:style w:type="character" w:customStyle="1" w:styleId="41">
    <w:name w:val="l_11"/>
    <w:basedOn w:val="13"/>
    <w:autoRedefine/>
    <w:qFormat/>
    <w:uiPriority w:val="0"/>
  </w:style>
  <w:style w:type="character" w:customStyle="1" w:styleId="42">
    <w:name w:val="l_111"/>
    <w:basedOn w:val="13"/>
    <w:autoRedefine/>
    <w:qFormat/>
    <w:uiPriority w:val="0"/>
  </w:style>
  <w:style w:type="character" w:customStyle="1" w:styleId="43">
    <w:name w:val="l_12"/>
    <w:basedOn w:val="13"/>
    <w:autoRedefine/>
    <w:qFormat/>
    <w:uiPriority w:val="0"/>
  </w:style>
  <w:style w:type="character" w:customStyle="1" w:styleId="44">
    <w:name w:val="l_10"/>
    <w:basedOn w:val="13"/>
    <w:autoRedefine/>
    <w:qFormat/>
    <w:uiPriority w:val="0"/>
  </w:style>
  <w:style w:type="character" w:customStyle="1" w:styleId="45">
    <w:name w:val="l_15"/>
    <w:basedOn w:val="13"/>
    <w:autoRedefine/>
    <w:qFormat/>
    <w:uiPriority w:val="0"/>
  </w:style>
  <w:style w:type="character" w:customStyle="1" w:styleId="46">
    <w:name w:val="icon_xzry"/>
    <w:basedOn w:val="13"/>
    <w:autoRedefine/>
    <w:qFormat/>
    <w:uiPriority w:val="0"/>
  </w:style>
  <w:style w:type="character" w:customStyle="1" w:styleId="47">
    <w:name w:val="l_2"/>
    <w:basedOn w:val="13"/>
    <w:autoRedefine/>
    <w:qFormat/>
    <w:uiPriority w:val="0"/>
  </w:style>
  <w:style w:type="character" w:customStyle="1" w:styleId="48">
    <w:name w:val="l_3"/>
    <w:basedOn w:val="13"/>
    <w:autoRedefine/>
    <w:qFormat/>
    <w:uiPriority w:val="0"/>
  </w:style>
  <w:style w:type="character" w:customStyle="1" w:styleId="49">
    <w:name w:val="l_31"/>
    <w:basedOn w:val="13"/>
    <w:autoRedefine/>
    <w:uiPriority w:val="0"/>
  </w:style>
  <w:style w:type="character" w:customStyle="1" w:styleId="50">
    <w:name w:val="icon_cxkcyry"/>
    <w:basedOn w:val="13"/>
    <w:autoRedefine/>
    <w:qFormat/>
    <w:uiPriority w:val="0"/>
  </w:style>
  <w:style w:type="character" w:customStyle="1" w:styleId="51">
    <w:name w:val="icon_gzkj"/>
    <w:basedOn w:val="13"/>
    <w:uiPriority w:val="0"/>
  </w:style>
  <w:style w:type="character" w:customStyle="1" w:styleId="52">
    <w:name w:val="icon_lzrz"/>
    <w:basedOn w:val="13"/>
    <w:autoRedefine/>
    <w:qFormat/>
    <w:uiPriority w:val="0"/>
  </w:style>
  <w:style w:type="character" w:customStyle="1" w:styleId="53">
    <w:name w:val="icon_xglc"/>
    <w:basedOn w:val="13"/>
    <w:autoRedefine/>
    <w:qFormat/>
    <w:uiPriority w:val="0"/>
  </w:style>
  <w:style w:type="character" w:customStyle="1" w:styleId="54">
    <w:name w:val="l_7"/>
    <w:basedOn w:val="13"/>
    <w:uiPriority w:val="0"/>
  </w:style>
  <w:style w:type="character" w:customStyle="1" w:styleId="55">
    <w:name w:val="l_71"/>
    <w:basedOn w:val="13"/>
    <w:uiPriority w:val="0"/>
  </w:style>
  <w:style w:type="character" w:customStyle="1" w:styleId="56">
    <w:name w:val="l_9"/>
    <w:basedOn w:val="13"/>
    <w:autoRedefine/>
    <w:qFormat/>
    <w:uiPriority w:val="0"/>
  </w:style>
  <w:style w:type="character" w:customStyle="1" w:styleId="57">
    <w:name w:val="l_91"/>
    <w:basedOn w:val="13"/>
    <w:autoRedefine/>
    <w:uiPriority w:val="0"/>
  </w:style>
  <w:style w:type="character" w:customStyle="1" w:styleId="58">
    <w:name w:val="l_14"/>
    <w:basedOn w:val="13"/>
    <w:autoRedefine/>
    <w:qFormat/>
    <w:uiPriority w:val="0"/>
  </w:style>
  <w:style w:type="character" w:customStyle="1" w:styleId="59">
    <w:name w:val="l_141"/>
    <w:basedOn w:val="13"/>
    <w:autoRedefine/>
    <w:qFormat/>
    <w:uiPriority w:val="0"/>
  </w:style>
  <w:style w:type="character" w:customStyle="1" w:styleId="60">
    <w:name w:val="l_151"/>
    <w:basedOn w:val="13"/>
    <w:autoRedefine/>
    <w:qFormat/>
    <w:uiPriority w:val="0"/>
  </w:style>
  <w:style w:type="character" w:customStyle="1" w:styleId="61">
    <w:name w:val="first-child1"/>
    <w:basedOn w:val="13"/>
    <w:autoRedefine/>
    <w:qFormat/>
    <w:uiPriority w:val="0"/>
  </w:style>
  <w:style w:type="character" w:customStyle="1" w:styleId="62">
    <w:name w:val="l_61"/>
    <w:basedOn w:val="13"/>
    <w:autoRedefine/>
    <w:qFormat/>
    <w:uiPriority w:val="0"/>
  </w:style>
  <w:style w:type="character" w:customStyle="1" w:styleId="63">
    <w:name w:val="l_121"/>
    <w:basedOn w:val="13"/>
    <w:autoRedefine/>
    <w:qFormat/>
    <w:uiPriority w:val="0"/>
  </w:style>
  <w:style w:type="character" w:customStyle="1" w:styleId="64">
    <w:name w:val="l_131"/>
    <w:basedOn w:val="13"/>
    <w:autoRedefine/>
    <w:qFormat/>
    <w:uiPriority w:val="0"/>
  </w:style>
  <w:style w:type="character" w:customStyle="1" w:styleId="65">
    <w:name w:val="a_p_2"/>
    <w:basedOn w:val="13"/>
    <w:autoRedefine/>
    <w:qFormat/>
    <w:uiPriority w:val="0"/>
    <w:rPr>
      <w:sz w:val="27"/>
      <w:szCs w:val="27"/>
    </w:rPr>
  </w:style>
  <w:style w:type="character" w:customStyle="1" w:styleId="66">
    <w:name w:val="a_p_21"/>
    <w:basedOn w:val="13"/>
    <w:autoRedefine/>
    <w:qFormat/>
    <w:uiPriority w:val="0"/>
  </w:style>
  <w:style w:type="character" w:customStyle="1" w:styleId="67">
    <w:name w:val="a_p_3"/>
    <w:basedOn w:val="13"/>
    <w:autoRedefine/>
    <w:qFormat/>
    <w:uiPriority w:val="0"/>
    <w:rPr>
      <w:sz w:val="27"/>
      <w:szCs w:val="27"/>
    </w:rPr>
  </w:style>
  <w:style w:type="character" w:customStyle="1" w:styleId="68">
    <w:name w:val="a_p_1"/>
    <w:basedOn w:val="13"/>
    <w:autoRedefine/>
    <w:qFormat/>
    <w:uiPriority w:val="0"/>
    <w:rPr>
      <w:sz w:val="27"/>
      <w:szCs w:val="27"/>
    </w:rPr>
  </w:style>
  <w:style w:type="character" w:customStyle="1" w:styleId="69">
    <w:name w:val="ul_li_a_1"/>
    <w:basedOn w:val="13"/>
    <w:autoRedefine/>
    <w:qFormat/>
    <w:uiPriority w:val="0"/>
    <w:rPr>
      <w:b/>
      <w:bCs/>
      <w:color w:val="FFFFFF"/>
    </w:rPr>
  </w:style>
  <w:style w:type="character" w:customStyle="1" w:styleId="70">
    <w:name w:val="gb-jt"/>
    <w:basedOn w:val="13"/>
    <w:autoRedefine/>
    <w:qFormat/>
    <w:uiPriority w:val="0"/>
  </w:style>
  <w:style w:type="character" w:customStyle="1" w:styleId="71">
    <w:name w:val="exap"/>
    <w:basedOn w:val="13"/>
    <w:autoRedefine/>
    <w:qFormat/>
    <w:uiPriority w:val="0"/>
    <w:rPr>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2" Type="http://schemas.openxmlformats.org/officeDocument/2006/relationships/fontTable" Target="fontTable.xml"/><Relationship Id="rId71" Type="http://schemas.openxmlformats.org/officeDocument/2006/relationships/customXml" Target="../customXml/item1.xml"/><Relationship Id="rId70" Type="http://schemas.openxmlformats.org/officeDocument/2006/relationships/image" Target="media/image6.png"/><Relationship Id="rId7" Type="http://schemas.openxmlformats.org/officeDocument/2006/relationships/footer" Target="footer3.xml"/><Relationship Id="rId69" Type="http://schemas.openxmlformats.org/officeDocument/2006/relationships/image" Target="media/image5.png"/><Relationship Id="rId68" Type="http://schemas.openxmlformats.org/officeDocument/2006/relationships/image" Target="media/image4.png"/><Relationship Id="rId67" Type="http://schemas.openxmlformats.org/officeDocument/2006/relationships/image" Target="media/image3.png"/><Relationship Id="rId66" Type="http://schemas.openxmlformats.org/officeDocument/2006/relationships/image" Target="media/image2.png"/><Relationship Id="rId65" Type="http://schemas.openxmlformats.org/officeDocument/2006/relationships/image" Target="media/image1.png"/><Relationship Id="rId64" Type="http://schemas.openxmlformats.org/officeDocument/2006/relationships/theme" Target="theme/theme1.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2024-01-03T11:50:00Z</dcterms:created>
  <dc:creator>Kingsoft-PDF</dc:creator>
  <cp:lastModifiedBy>1116</cp:lastModifiedBy>
  <dcterms:modified xsi:type="dcterms:W3CDTF">2024-03-20T09:21:31Z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2024-01-03T11:50:31Z</vt:filetime>
  </property>
  <property fmtid="{D5CDD505-2E9C-101B-9397-08002B2CF9AE}" pid="4" name="UsrData">
    <vt:lpwstr>6594d97a4d394d001ff77f9fwl</vt:lpwstr>
  </property>
  <property fmtid="{D5CDD505-2E9C-101B-9397-08002B2CF9AE}" pid="5" name="KSOProductBuildVer">
    <vt:lpwstr>2052-12.1.0.16388</vt:lpwstr>
  </property>
  <property fmtid="{D5CDD505-2E9C-101B-9397-08002B2CF9AE}" pid="6" name="ICV">
    <vt:lpwstr>7836641C48A648AD87C57106519B0369_12</vt:lpwstr>
  </property>
</Properties>
</file>