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C4228C">
      <w:pPr>
        <w:keepNext w:val="0"/>
        <w:keepLines w:val="0"/>
        <w:pageBreakBefore w:val="0"/>
        <w:widowControl/>
        <w:kinsoku/>
        <w:wordWrap w:val="0"/>
        <w:overflowPunct/>
        <w:topLinePunct w:val="0"/>
        <w:autoSpaceDE w:val="0"/>
        <w:autoSpaceDN w:val="0"/>
        <w:bidi w:val="0"/>
        <w:adjustRightInd w:val="0"/>
        <w:snapToGrid w:val="0"/>
        <w:spacing w:line="360" w:lineRule="auto"/>
        <w:ind w:left="1044" w:hanging="1044" w:hangingChars="200"/>
        <w:jc w:val="center"/>
        <w:textAlignment w:val="baseline"/>
        <w:outlineLvl w:val="0"/>
        <w:rPr>
          <w:rFonts w:hint="eastAsia" w:ascii="宋体" w:hAnsi="宋体" w:eastAsia="宋体" w:cs="宋体"/>
          <w:b/>
          <w:bCs/>
          <w:sz w:val="52"/>
          <w:szCs w:val="52"/>
          <w:highlight w:val="none"/>
          <w:lang w:val="en-US" w:eastAsia="zh-CN"/>
        </w:rPr>
      </w:pPr>
      <w:bookmarkStart w:id="0" w:name="_Toc22582"/>
    </w:p>
    <w:p w14:paraId="2831EFF7">
      <w:pPr>
        <w:keepNext w:val="0"/>
        <w:keepLines w:val="0"/>
        <w:pageBreakBefore w:val="0"/>
        <w:widowControl/>
        <w:kinsoku/>
        <w:wordWrap w:val="0"/>
        <w:overflowPunct/>
        <w:topLinePunct w:val="0"/>
        <w:autoSpaceDE w:val="0"/>
        <w:autoSpaceDN w:val="0"/>
        <w:bidi w:val="0"/>
        <w:adjustRightInd w:val="0"/>
        <w:snapToGrid w:val="0"/>
        <w:spacing w:line="360" w:lineRule="auto"/>
        <w:ind w:left="1044" w:hanging="1044" w:hangingChars="200"/>
        <w:jc w:val="center"/>
        <w:textAlignment w:val="baseline"/>
        <w:outlineLvl w:val="0"/>
        <w:rPr>
          <w:rFonts w:hint="eastAsia" w:ascii="宋体" w:hAnsi="宋体" w:eastAsia="宋体" w:cs="宋体"/>
          <w:b/>
          <w:bCs/>
          <w:sz w:val="52"/>
          <w:szCs w:val="52"/>
          <w:highlight w:val="none"/>
          <w:lang w:val="en-US" w:eastAsia="zh-CN"/>
        </w:rPr>
      </w:pPr>
      <w:r>
        <w:rPr>
          <w:rFonts w:hint="eastAsia" w:ascii="宋体" w:hAnsi="宋体" w:eastAsia="宋体" w:cs="宋体"/>
          <w:b/>
          <w:bCs/>
          <w:sz w:val="52"/>
          <w:szCs w:val="52"/>
          <w:highlight w:val="none"/>
          <w:lang w:val="en-US" w:eastAsia="zh-CN"/>
        </w:rPr>
        <w:t>唐河县桐寨铺镇赵中铺村农村公益事业</w:t>
      </w:r>
    </w:p>
    <w:p w14:paraId="2F791647">
      <w:pPr>
        <w:keepNext w:val="0"/>
        <w:keepLines w:val="0"/>
        <w:pageBreakBefore w:val="0"/>
        <w:widowControl/>
        <w:kinsoku/>
        <w:wordWrap w:val="0"/>
        <w:overflowPunct/>
        <w:topLinePunct w:val="0"/>
        <w:autoSpaceDE w:val="0"/>
        <w:autoSpaceDN w:val="0"/>
        <w:bidi w:val="0"/>
        <w:adjustRightInd w:val="0"/>
        <w:snapToGrid w:val="0"/>
        <w:spacing w:line="360" w:lineRule="auto"/>
        <w:ind w:left="1044" w:hanging="1044" w:hangingChars="200"/>
        <w:jc w:val="center"/>
        <w:textAlignment w:val="baseline"/>
        <w:outlineLvl w:val="0"/>
        <w:rPr>
          <w:rFonts w:hint="eastAsia" w:ascii="宋体" w:hAnsi="宋体" w:eastAsia="宋体" w:cs="宋体"/>
          <w:b/>
          <w:bCs/>
          <w:sz w:val="52"/>
          <w:szCs w:val="52"/>
          <w:highlight w:val="none"/>
          <w:lang w:val="en-US" w:eastAsia="zh-CN"/>
        </w:rPr>
      </w:pPr>
      <w:r>
        <w:rPr>
          <w:rFonts w:hint="eastAsia" w:ascii="宋体" w:hAnsi="宋体" w:eastAsia="宋体" w:cs="宋体"/>
          <w:b/>
          <w:bCs/>
          <w:sz w:val="52"/>
          <w:szCs w:val="52"/>
          <w:highlight w:val="none"/>
          <w:lang w:val="en-US" w:eastAsia="zh-CN"/>
        </w:rPr>
        <w:t>财政奖补重点村项目</w:t>
      </w:r>
      <w:r>
        <w:rPr>
          <w:rFonts w:hint="eastAsia" w:ascii="宋体" w:hAnsi="宋体" w:eastAsia="宋体" w:cs="宋体"/>
          <w:b/>
          <w:bCs/>
          <w:sz w:val="52"/>
          <w:szCs w:val="52"/>
          <w:highlight w:val="none"/>
          <w:lang w:val="en-US" w:eastAsia="zh-CN"/>
        </w:rPr>
        <w:tab/>
      </w:r>
    </w:p>
    <w:p w14:paraId="7CC5662A">
      <w:pPr>
        <w:keepNext w:val="0"/>
        <w:keepLines w:val="0"/>
        <w:pageBreakBefore w:val="0"/>
        <w:widowControl/>
        <w:kinsoku/>
        <w:wordWrap w:val="0"/>
        <w:overflowPunct/>
        <w:topLinePunct w:val="0"/>
        <w:autoSpaceDE w:val="0"/>
        <w:autoSpaceDN w:val="0"/>
        <w:bidi w:val="0"/>
        <w:adjustRightInd w:val="0"/>
        <w:snapToGrid w:val="0"/>
        <w:spacing w:line="360" w:lineRule="auto"/>
        <w:ind w:left="1044" w:hanging="562" w:hangingChars="200"/>
        <w:jc w:val="center"/>
        <w:textAlignment w:val="baseline"/>
        <w:outlineLvl w:val="0"/>
        <w:rPr>
          <w:rFonts w:hint="eastAsia" w:ascii="宋体" w:hAnsi="宋体" w:eastAsia="宋体" w:cs="宋体"/>
          <w:b/>
          <w:bCs/>
          <w:sz w:val="28"/>
          <w:szCs w:val="28"/>
          <w:highlight w:val="none"/>
          <w:lang w:val="en-US" w:eastAsia="zh-CN"/>
        </w:rPr>
      </w:pPr>
    </w:p>
    <w:p w14:paraId="0EFC7B08">
      <w:pPr>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outlineLvl w:val="0"/>
        <w:rPr>
          <w:rFonts w:hint="eastAsia" w:ascii="宋体" w:hAnsi="宋体" w:eastAsia="宋体" w:cs="宋体"/>
          <w:spacing w:val="-1"/>
          <w:sz w:val="56"/>
          <w:szCs w:val="56"/>
          <w:highlight w:val="none"/>
          <w14:textOutline w14:w="3844" w14:cap="flat" w14:cmpd="sng">
            <w14:solidFill>
              <w14:srgbClr w14:val="000000"/>
            </w14:solidFill>
            <w14:prstDash w14:val="solid"/>
            <w14:miter w14:val="0"/>
          </w14:textOutline>
        </w:rPr>
      </w:pPr>
      <w:r>
        <w:rPr>
          <w:rFonts w:hint="eastAsia" w:ascii="宋体" w:hAnsi="宋体" w:eastAsia="宋体" w:cs="宋体"/>
          <w:spacing w:val="-1"/>
          <w:sz w:val="56"/>
          <w:szCs w:val="56"/>
          <w:highlight w:val="none"/>
          <w14:textOutline w14:w="3844" w14:cap="flat" w14:cmpd="sng">
            <w14:solidFill>
              <w14:srgbClr w14:val="000000"/>
            </w14:solidFill>
            <w14:prstDash w14:val="solid"/>
            <w14:miter w14:val="0"/>
          </w14:textOutline>
        </w:rPr>
        <w:t>竞争性磋商文件</w:t>
      </w:r>
      <w:bookmarkEnd w:id="0"/>
    </w:p>
    <w:p w14:paraId="784B5EB0">
      <w:pPr>
        <w:pStyle w:val="14"/>
        <w:jc w:val="center"/>
        <w:rPr>
          <w:rFonts w:hint="eastAsia" w:eastAsia="宋体"/>
          <w:b/>
          <w:bCs/>
          <w:sz w:val="40"/>
          <w:szCs w:val="40"/>
          <w:highlight w:val="none"/>
          <w:lang w:eastAsia="zh-CN"/>
        </w:rPr>
      </w:pPr>
      <w:r>
        <w:rPr>
          <w:rFonts w:hint="eastAsia"/>
          <w:b/>
          <w:bCs/>
          <w:sz w:val="40"/>
          <w:szCs w:val="40"/>
          <w:highlight w:val="none"/>
          <w:lang w:eastAsia="zh-CN"/>
        </w:rPr>
        <w:t>（</w:t>
      </w:r>
      <w:r>
        <w:rPr>
          <w:rFonts w:hint="eastAsia"/>
          <w:b/>
          <w:bCs/>
          <w:sz w:val="40"/>
          <w:szCs w:val="40"/>
          <w:highlight w:val="none"/>
          <w:lang w:val="en-US" w:eastAsia="zh-CN"/>
        </w:rPr>
        <w:t>非最终版</w:t>
      </w:r>
      <w:r>
        <w:rPr>
          <w:rFonts w:hint="eastAsia"/>
          <w:b/>
          <w:bCs/>
          <w:sz w:val="40"/>
          <w:szCs w:val="40"/>
          <w:highlight w:val="none"/>
          <w:lang w:eastAsia="zh-CN"/>
        </w:rPr>
        <w:t>）</w:t>
      </w:r>
    </w:p>
    <w:p w14:paraId="3F0A92AE">
      <w:pPr>
        <w:pStyle w:val="15"/>
        <w:rPr>
          <w:rFonts w:hint="eastAsia"/>
          <w:highlight w:val="none"/>
        </w:rPr>
      </w:pPr>
    </w:p>
    <w:p w14:paraId="1D8F3FEB">
      <w:pPr>
        <w:keepNext w:val="0"/>
        <w:keepLines w:val="0"/>
        <w:pageBreakBefore w:val="0"/>
        <w:kinsoku/>
        <w:wordWrap w:val="0"/>
        <w:overflowPunct/>
        <w:topLinePunct w:val="0"/>
        <w:bidi w:val="0"/>
        <w:spacing w:line="249" w:lineRule="auto"/>
        <w:jc w:val="both"/>
        <w:rPr>
          <w:rFonts w:hint="default" w:ascii="Arial" w:eastAsia="宋体"/>
          <w:sz w:val="21"/>
          <w:highlight w:val="none"/>
          <w:lang w:val="en-US" w:eastAsia="zh-CN"/>
        </w:rPr>
      </w:pPr>
      <w:r>
        <w:rPr>
          <w:rFonts w:hint="eastAsia" w:eastAsia="宋体"/>
          <w:sz w:val="21"/>
          <w:highlight w:val="none"/>
          <w:lang w:val="en-US" w:eastAsia="zh-CN"/>
        </w:rPr>
        <w:t xml:space="preserve">  </w:t>
      </w:r>
    </w:p>
    <w:p w14:paraId="7946950A">
      <w:pPr>
        <w:keepNext w:val="0"/>
        <w:keepLines w:val="0"/>
        <w:pageBreakBefore w:val="0"/>
        <w:kinsoku/>
        <w:wordWrap w:val="0"/>
        <w:overflowPunct/>
        <w:topLinePunct w:val="0"/>
        <w:bidi w:val="0"/>
        <w:spacing w:line="249" w:lineRule="auto"/>
        <w:jc w:val="both"/>
        <w:rPr>
          <w:rFonts w:ascii="Arial"/>
          <w:sz w:val="21"/>
          <w:highlight w:val="none"/>
        </w:rPr>
      </w:pPr>
    </w:p>
    <w:p w14:paraId="3B8714CA">
      <w:pPr>
        <w:keepNext w:val="0"/>
        <w:keepLines w:val="0"/>
        <w:pageBreakBefore w:val="0"/>
        <w:kinsoku/>
        <w:wordWrap w:val="0"/>
        <w:overflowPunct/>
        <w:topLinePunct w:val="0"/>
        <w:bidi w:val="0"/>
        <w:spacing w:line="249" w:lineRule="auto"/>
        <w:jc w:val="both"/>
        <w:rPr>
          <w:rFonts w:ascii="Arial"/>
          <w:sz w:val="21"/>
          <w:highlight w:val="none"/>
        </w:rPr>
      </w:pPr>
    </w:p>
    <w:p w14:paraId="41B2ECAC">
      <w:pPr>
        <w:keepNext w:val="0"/>
        <w:keepLines w:val="0"/>
        <w:pageBreakBefore w:val="0"/>
        <w:kinsoku/>
        <w:wordWrap w:val="0"/>
        <w:overflowPunct/>
        <w:topLinePunct w:val="0"/>
        <w:bidi w:val="0"/>
        <w:spacing w:line="249" w:lineRule="auto"/>
        <w:jc w:val="both"/>
        <w:rPr>
          <w:rFonts w:ascii="Arial"/>
          <w:sz w:val="21"/>
          <w:highlight w:val="none"/>
        </w:rPr>
      </w:pPr>
    </w:p>
    <w:p w14:paraId="64BE9602">
      <w:pPr>
        <w:keepNext w:val="0"/>
        <w:keepLines w:val="0"/>
        <w:pageBreakBefore w:val="0"/>
        <w:kinsoku/>
        <w:wordWrap w:val="0"/>
        <w:overflowPunct/>
        <w:topLinePunct w:val="0"/>
        <w:bidi w:val="0"/>
        <w:spacing w:line="249" w:lineRule="auto"/>
        <w:jc w:val="both"/>
        <w:rPr>
          <w:rFonts w:ascii="Arial"/>
          <w:sz w:val="21"/>
          <w:highlight w:val="none"/>
        </w:rPr>
      </w:pPr>
    </w:p>
    <w:p w14:paraId="6F0BB91A">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pacing w:val="-17"/>
          <w:sz w:val="32"/>
          <w:szCs w:val="32"/>
          <w:highlight w:val="none"/>
        </w:rPr>
      </w:pPr>
    </w:p>
    <w:p w14:paraId="26C08F55">
      <w:pPr>
        <w:pStyle w:val="14"/>
        <w:rPr>
          <w:rFonts w:hint="eastAsia" w:asciiTheme="minorEastAsia" w:hAnsiTheme="minorEastAsia" w:eastAsiaTheme="minorEastAsia" w:cstheme="minorEastAsia"/>
          <w:b/>
          <w:bCs/>
          <w:spacing w:val="-17"/>
          <w:sz w:val="32"/>
          <w:szCs w:val="32"/>
          <w:highlight w:val="none"/>
        </w:rPr>
      </w:pPr>
    </w:p>
    <w:p w14:paraId="0509FDD5">
      <w:pPr>
        <w:pStyle w:val="15"/>
        <w:rPr>
          <w:rFonts w:hint="eastAsia"/>
          <w:highlight w:val="none"/>
        </w:rPr>
      </w:pPr>
    </w:p>
    <w:p w14:paraId="5D922940">
      <w:pPr>
        <w:pStyle w:val="14"/>
        <w:ind w:left="0" w:leftChars="0" w:firstLine="0" w:firstLineChars="0"/>
        <w:rPr>
          <w:rFonts w:hint="eastAsia"/>
          <w:highlight w:val="none"/>
        </w:rPr>
      </w:pPr>
    </w:p>
    <w:p w14:paraId="3D08EDA4">
      <w:pPr>
        <w:pStyle w:val="14"/>
        <w:rPr>
          <w:rFonts w:hint="eastAsia"/>
          <w:highlight w:val="none"/>
        </w:rPr>
      </w:pPr>
    </w:p>
    <w:p w14:paraId="776F6AB1">
      <w:pPr>
        <w:keepNext w:val="0"/>
        <w:keepLines w:val="0"/>
        <w:pageBreakBefore w:val="0"/>
        <w:widowControl/>
        <w:kinsoku/>
        <w:wordWrap w:val="0"/>
        <w:overflowPunct/>
        <w:topLinePunct w:val="0"/>
        <w:autoSpaceDE w:val="0"/>
        <w:autoSpaceDN w:val="0"/>
        <w:bidi w:val="0"/>
        <w:adjustRightInd w:val="0"/>
        <w:snapToGrid w:val="0"/>
        <w:spacing w:line="360" w:lineRule="auto"/>
        <w:ind w:left="2043" w:leftChars="152" w:hanging="1724" w:hangingChars="600"/>
        <w:jc w:val="both"/>
        <w:textAlignment w:val="baseline"/>
        <w:rPr>
          <w:rFonts w:hint="eastAsia" w:asciiTheme="minorEastAsia" w:hAnsiTheme="minorEastAsia" w:eastAsiaTheme="minorEastAsia" w:cstheme="minorEastAsia"/>
          <w:b/>
          <w:bCs/>
          <w:spacing w:val="-17"/>
          <w:sz w:val="32"/>
          <w:szCs w:val="32"/>
          <w:highlight w:val="none"/>
          <w:u w:val="single"/>
          <w:lang w:val="en-US" w:eastAsia="zh-CN"/>
        </w:rPr>
      </w:pPr>
      <w:r>
        <w:rPr>
          <w:rFonts w:hint="eastAsia" w:asciiTheme="minorEastAsia" w:hAnsiTheme="minorEastAsia" w:eastAsiaTheme="minorEastAsia" w:cstheme="minorEastAsia"/>
          <w:b/>
          <w:bCs/>
          <w:spacing w:val="-17"/>
          <w:sz w:val="32"/>
          <w:szCs w:val="32"/>
          <w:highlight w:val="none"/>
        </w:rPr>
        <w:t>项目名称：</w:t>
      </w:r>
      <w:r>
        <w:rPr>
          <w:rFonts w:hint="eastAsia" w:asciiTheme="minorEastAsia" w:hAnsiTheme="minorEastAsia" w:eastAsiaTheme="minorEastAsia" w:cstheme="minorEastAsia"/>
          <w:b/>
          <w:bCs/>
          <w:spacing w:val="-17"/>
          <w:sz w:val="32"/>
          <w:szCs w:val="32"/>
          <w:highlight w:val="none"/>
          <w:u w:val="single"/>
          <w:lang w:val="en-US" w:eastAsia="zh-CN"/>
        </w:rPr>
        <w:t>唐河县桐寨铺镇赵中铺村农村公益事业财政奖补重点村</w:t>
      </w:r>
    </w:p>
    <w:p w14:paraId="10A83BD0">
      <w:pPr>
        <w:keepNext w:val="0"/>
        <w:keepLines w:val="0"/>
        <w:pageBreakBefore w:val="0"/>
        <w:widowControl/>
        <w:kinsoku/>
        <w:wordWrap w:val="0"/>
        <w:overflowPunct/>
        <w:topLinePunct w:val="0"/>
        <w:autoSpaceDE w:val="0"/>
        <w:autoSpaceDN w:val="0"/>
        <w:bidi w:val="0"/>
        <w:adjustRightInd w:val="0"/>
        <w:snapToGrid w:val="0"/>
        <w:spacing w:line="360" w:lineRule="auto"/>
        <w:ind w:left="2202" w:leftChars="912" w:hanging="287" w:hangingChars="100"/>
        <w:jc w:val="both"/>
        <w:textAlignment w:val="baseline"/>
        <w:rPr>
          <w:rFonts w:hint="eastAsia" w:asciiTheme="minorEastAsia" w:hAnsiTheme="minorEastAsia" w:eastAsiaTheme="minorEastAsia" w:cstheme="minorEastAsia"/>
          <w:b/>
          <w:bCs/>
          <w:spacing w:val="-17"/>
          <w:sz w:val="32"/>
          <w:szCs w:val="32"/>
          <w:highlight w:val="none"/>
          <w:u w:val="single"/>
          <w:lang w:val="en-US" w:eastAsia="zh-CN"/>
        </w:rPr>
      </w:pPr>
      <w:r>
        <w:rPr>
          <w:rFonts w:hint="eastAsia" w:asciiTheme="minorEastAsia" w:hAnsiTheme="minorEastAsia" w:eastAsiaTheme="minorEastAsia" w:cstheme="minorEastAsia"/>
          <w:b/>
          <w:bCs/>
          <w:spacing w:val="-17"/>
          <w:sz w:val="32"/>
          <w:szCs w:val="32"/>
          <w:highlight w:val="none"/>
          <w:u w:val="single"/>
          <w:lang w:val="en-US" w:eastAsia="zh-CN"/>
        </w:rPr>
        <w:t>项目</w:t>
      </w:r>
    </w:p>
    <w:p w14:paraId="5B77870F">
      <w:pPr>
        <w:keepNext w:val="0"/>
        <w:keepLines w:val="0"/>
        <w:pageBreakBefore w:val="0"/>
        <w:widowControl/>
        <w:kinsoku/>
        <w:wordWrap w:val="0"/>
        <w:overflowPunct/>
        <w:topLinePunct w:val="0"/>
        <w:autoSpaceDE w:val="0"/>
        <w:autoSpaceDN w:val="0"/>
        <w:bidi w:val="0"/>
        <w:adjustRightInd w:val="0"/>
        <w:snapToGrid w:val="0"/>
        <w:spacing w:line="360" w:lineRule="auto"/>
        <w:ind w:firstLine="287" w:firstLineChars="100"/>
        <w:jc w:val="both"/>
        <w:textAlignment w:val="baseline"/>
        <w:rPr>
          <w:rFonts w:hint="eastAsia" w:asciiTheme="minorEastAsia" w:hAnsiTheme="minorEastAsia" w:eastAsiaTheme="minorEastAsia" w:cstheme="minorEastAsia"/>
          <w:b/>
          <w:bCs/>
          <w:spacing w:val="-17"/>
          <w:sz w:val="32"/>
          <w:szCs w:val="32"/>
          <w:highlight w:val="none"/>
          <w:u w:val="single"/>
          <w:lang w:val="en-US" w:eastAsia="zh-CN"/>
        </w:rPr>
      </w:pPr>
      <w:r>
        <w:rPr>
          <w:rFonts w:hint="eastAsia" w:asciiTheme="minorEastAsia" w:hAnsiTheme="minorEastAsia" w:eastAsiaTheme="minorEastAsia" w:cstheme="minorEastAsia"/>
          <w:b/>
          <w:bCs/>
          <w:spacing w:val="-17"/>
          <w:sz w:val="32"/>
          <w:szCs w:val="32"/>
          <w:highlight w:val="none"/>
        </w:rPr>
        <w:t>项目编号</w:t>
      </w:r>
      <w:r>
        <w:rPr>
          <w:rFonts w:hint="eastAsia" w:asciiTheme="minorEastAsia" w:hAnsiTheme="minorEastAsia" w:eastAsiaTheme="minorEastAsia" w:cstheme="minorEastAsia"/>
          <w:b/>
          <w:bCs/>
          <w:spacing w:val="-17"/>
          <w:sz w:val="32"/>
          <w:szCs w:val="32"/>
          <w:highlight w:val="none"/>
          <w:lang w:eastAsia="zh-CN"/>
        </w:rPr>
        <w:t>：</w:t>
      </w:r>
      <w:r>
        <w:rPr>
          <w:rFonts w:hint="eastAsia" w:asciiTheme="minorEastAsia" w:hAnsiTheme="minorEastAsia" w:eastAsiaTheme="minorEastAsia" w:cstheme="minorEastAsia"/>
          <w:b/>
          <w:bCs/>
          <w:spacing w:val="-17"/>
          <w:sz w:val="32"/>
          <w:szCs w:val="32"/>
          <w:highlight w:val="none"/>
          <w:u w:val="single"/>
          <w:lang w:eastAsia="zh-CN"/>
        </w:rPr>
        <w:t>唐</w:t>
      </w:r>
      <w:r>
        <w:rPr>
          <w:rFonts w:hint="eastAsia" w:asciiTheme="minorEastAsia" w:hAnsiTheme="minorEastAsia" w:eastAsiaTheme="minorEastAsia" w:cstheme="minorEastAsia"/>
          <w:b/>
          <w:bCs/>
          <w:spacing w:val="-17"/>
          <w:sz w:val="32"/>
          <w:szCs w:val="32"/>
          <w:highlight w:val="none"/>
          <w:u w:val="single"/>
          <w:lang w:val="en-US" w:eastAsia="zh-CN"/>
        </w:rPr>
        <w:t xml:space="preserve">财采购竞争性磋商-2025-119  </w:t>
      </w:r>
    </w:p>
    <w:p w14:paraId="4E9C94F6">
      <w:pPr>
        <w:keepNext w:val="0"/>
        <w:keepLines w:val="0"/>
        <w:pageBreakBefore w:val="0"/>
        <w:widowControl/>
        <w:kinsoku/>
        <w:wordWrap w:val="0"/>
        <w:overflowPunct/>
        <w:topLinePunct w:val="0"/>
        <w:autoSpaceDE w:val="0"/>
        <w:autoSpaceDN w:val="0"/>
        <w:bidi w:val="0"/>
        <w:adjustRightInd w:val="0"/>
        <w:snapToGrid w:val="0"/>
        <w:spacing w:line="360" w:lineRule="auto"/>
        <w:ind w:firstLine="287" w:firstLineChars="100"/>
        <w:jc w:val="both"/>
        <w:textAlignment w:val="baseline"/>
        <w:rPr>
          <w:rFonts w:hint="eastAsia" w:asciiTheme="minorEastAsia" w:hAnsiTheme="minorEastAsia" w:eastAsiaTheme="minorEastAsia" w:cstheme="minorEastAsia"/>
          <w:b/>
          <w:bCs/>
          <w:spacing w:val="-17"/>
          <w:sz w:val="32"/>
          <w:szCs w:val="32"/>
          <w:highlight w:val="none"/>
        </w:rPr>
      </w:pPr>
      <w:r>
        <w:rPr>
          <w:rFonts w:hint="eastAsia" w:asciiTheme="minorEastAsia" w:hAnsiTheme="minorEastAsia" w:eastAsiaTheme="minorEastAsia" w:cstheme="minorEastAsia"/>
          <w:b/>
          <w:bCs/>
          <w:spacing w:val="-17"/>
          <w:sz w:val="32"/>
          <w:szCs w:val="32"/>
          <w:highlight w:val="none"/>
          <w:lang w:val="en-US" w:eastAsia="zh-CN"/>
        </w:rPr>
        <w:t>标段编号</w:t>
      </w:r>
      <w:r>
        <w:rPr>
          <w:rFonts w:hint="eastAsia" w:asciiTheme="minorEastAsia" w:hAnsiTheme="minorEastAsia" w:eastAsiaTheme="minorEastAsia" w:cstheme="minorEastAsia"/>
          <w:b/>
          <w:bCs/>
          <w:spacing w:val="-17"/>
          <w:sz w:val="32"/>
          <w:szCs w:val="32"/>
          <w:highlight w:val="none"/>
        </w:rPr>
        <w:t>：</w:t>
      </w:r>
      <w:r>
        <w:rPr>
          <w:rFonts w:hint="eastAsia" w:asciiTheme="minorEastAsia" w:hAnsiTheme="minorEastAsia" w:eastAsiaTheme="minorEastAsia" w:cstheme="minorEastAsia"/>
          <w:b/>
          <w:bCs/>
          <w:spacing w:val="-17"/>
          <w:sz w:val="32"/>
          <w:szCs w:val="32"/>
          <w:highlight w:val="none"/>
          <w:u w:val="single"/>
          <w:lang w:val="en-US" w:eastAsia="zh-CN"/>
        </w:rPr>
        <w:t>1标段</w:t>
      </w:r>
    </w:p>
    <w:p w14:paraId="4E0E6DFC">
      <w:pPr>
        <w:keepNext w:val="0"/>
        <w:keepLines w:val="0"/>
        <w:pageBreakBefore w:val="0"/>
        <w:widowControl/>
        <w:kinsoku/>
        <w:wordWrap w:val="0"/>
        <w:overflowPunct/>
        <w:topLinePunct w:val="0"/>
        <w:autoSpaceDE w:val="0"/>
        <w:autoSpaceDN w:val="0"/>
        <w:bidi w:val="0"/>
        <w:adjustRightInd w:val="0"/>
        <w:snapToGrid w:val="0"/>
        <w:spacing w:line="360" w:lineRule="auto"/>
        <w:ind w:firstLine="287" w:firstLineChars="100"/>
        <w:jc w:val="both"/>
        <w:textAlignment w:val="baseline"/>
        <w:rPr>
          <w:rFonts w:hint="eastAsia" w:asciiTheme="minorEastAsia" w:hAnsiTheme="minorEastAsia" w:eastAsiaTheme="minorEastAsia" w:cstheme="minorEastAsia"/>
          <w:b/>
          <w:bCs/>
          <w:spacing w:val="-17"/>
          <w:sz w:val="32"/>
          <w:szCs w:val="32"/>
          <w:highlight w:val="none"/>
          <w:u w:val="single"/>
          <w:lang w:val="en-US" w:eastAsia="zh-CN"/>
        </w:rPr>
      </w:pPr>
      <w:r>
        <w:rPr>
          <w:rFonts w:hint="eastAsia" w:asciiTheme="minorEastAsia" w:hAnsiTheme="minorEastAsia" w:eastAsiaTheme="minorEastAsia" w:cstheme="minorEastAsia"/>
          <w:b/>
          <w:bCs/>
          <w:spacing w:val="-17"/>
          <w:sz w:val="32"/>
          <w:szCs w:val="32"/>
          <w:highlight w:val="none"/>
        </w:rPr>
        <w:t>采</w:t>
      </w:r>
      <w:r>
        <w:rPr>
          <w:rFonts w:hint="eastAsia" w:asciiTheme="minorEastAsia" w:hAnsiTheme="minorEastAsia" w:eastAsiaTheme="minorEastAsia" w:cstheme="minorEastAsia"/>
          <w:b/>
          <w:bCs/>
          <w:spacing w:val="-17"/>
          <w:sz w:val="32"/>
          <w:szCs w:val="32"/>
          <w:highlight w:val="none"/>
          <w:lang w:val="en-US" w:eastAsia="zh-CN"/>
        </w:rPr>
        <w:t xml:space="preserve"> </w:t>
      </w:r>
      <w:r>
        <w:rPr>
          <w:rFonts w:hint="eastAsia" w:asciiTheme="minorEastAsia" w:hAnsiTheme="minorEastAsia" w:eastAsiaTheme="minorEastAsia" w:cstheme="minorEastAsia"/>
          <w:b/>
          <w:bCs/>
          <w:spacing w:val="-17"/>
          <w:sz w:val="32"/>
          <w:szCs w:val="32"/>
          <w:highlight w:val="none"/>
        </w:rPr>
        <w:t>购</w:t>
      </w:r>
      <w:r>
        <w:rPr>
          <w:rFonts w:hint="eastAsia" w:asciiTheme="minorEastAsia" w:hAnsiTheme="minorEastAsia" w:eastAsiaTheme="minorEastAsia" w:cstheme="minorEastAsia"/>
          <w:b/>
          <w:bCs/>
          <w:spacing w:val="-17"/>
          <w:sz w:val="32"/>
          <w:szCs w:val="32"/>
          <w:highlight w:val="none"/>
          <w:lang w:val="en-US" w:eastAsia="zh-CN"/>
        </w:rPr>
        <w:t xml:space="preserve"> </w:t>
      </w:r>
      <w:r>
        <w:rPr>
          <w:rFonts w:hint="eastAsia" w:asciiTheme="minorEastAsia" w:hAnsiTheme="minorEastAsia" w:eastAsiaTheme="minorEastAsia" w:cstheme="minorEastAsia"/>
          <w:b/>
          <w:bCs/>
          <w:spacing w:val="-17"/>
          <w:sz w:val="32"/>
          <w:szCs w:val="32"/>
          <w:highlight w:val="none"/>
        </w:rPr>
        <w:t>人：</w:t>
      </w:r>
      <w:r>
        <w:rPr>
          <w:rFonts w:hint="eastAsia" w:asciiTheme="minorEastAsia" w:hAnsiTheme="minorEastAsia" w:eastAsiaTheme="minorEastAsia" w:cstheme="minorEastAsia"/>
          <w:b/>
          <w:bCs/>
          <w:spacing w:val="-17"/>
          <w:sz w:val="32"/>
          <w:szCs w:val="32"/>
          <w:highlight w:val="none"/>
          <w:u w:val="single"/>
          <w:lang w:val="en-US" w:eastAsia="zh-CN"/>
        </w:rPr>
        <w:t xml:space="preserve"> 唐河县桐寨铺镇人民政府</w:t>
      </w:r>
    </w:p>
    <w:p w14:paraId="38910FD3">
      <w:pPr>
        <w:keepNext w:val="0"/>
        <w:keepLines w:val="0"/>
        <w:pageBreakBefore w:val="0"/>
        <w:widowControl/>
        <w:kinsoku/>
        <w:wordWrap w:val="0"/>
        <w:overflowPunct/>
        <w:topLinePunct w:val="0"/>
        <w:autoSpaceDE w:val="0"/>
        <w:autoSpaceDN w:val="0"/>
        <w:bidi w:val="0"/>
        <w:adjustRightInd w:val="0"/>
        <w:snapToGrid w:val="0"/>
        <w:spacing w:line="360" w:lineRule="auto"/>
        <w:ind w:firstLine="287" w:firstLineChars="100"/>
        <w:jc w:val="both"/>
        <w:textAlignment w:val="baseline"/>
        <w:rPr>
          <w:rFonts w:hint="eastAsia" w:asciiTheme="minorEastAsia" w:hAnsiTheme="minorEastAsia" w:eastAsiaTheme="minorEastAsia" w:cstheme="minorEastAsia"/>
          <w:b/>
          <w:bCs/>
          <w:spacing w:val="-17"/>
          <w:sz w:val="32"/>
          <w:szCs w:val="32"/>
          <w:highlight w:val="none"/>
          <w:u w:val="single"/>
          <w:lang w:val="en-US" w:eastAsia="zh-CN"/>
        </w:rPr>
      </w:pPr>
      <w:r>
        <w:rPr>
          <w:rFonts w:hint="eastAsia" w:asciiTheme="minorEastAsia" w:hAnsiTheme="minorEastAsia" w:eastAsiaTheme="minorEastAsia" w:cstheme="minorEastAsia"/>
          <w:b/>
          <w:bCs/>
          <w:spacing w:val="-17"/>
          <w:sz w:val="32"/>
          <w:szCs w:val="32"/>
          <w:highlight w:val="none"/>
        </w:rPr>
        <w:t>采购代理机构：</w:t>
      </w:r>
      <w:r>
        <w:rPr>
          <w:rFonts w:hint="eastAsia" w:asciiTheme="minorEastAsia" w:hAnsiTheme="minorEastAsia" w:eastAsiaTheme="minorEastAsia" w:cstheme="minorEastAsia"/>
          <w:b/>
          <w:bCs/>
          <w:spacing w:val="-17"/>
          <w:sz w:val="32"/>
          <w:szCs w:val="32"/>
          <w:highlight w:val="none"/>
          <w:u w:val="single"/>
          <w:lang w:val="en-US" w:eastAsia="zh-CN"/>
        </w:rPr>
        <w:t>唐河县龙建工程管理有限公司</w:t>
      </w:r>
    </w:p>
    <w:p w14:paraId="47645462">
      <w:pPr>
        <w:keepNext w:val="0"/>
        <w:keepLines w:val="0"/>
        <w:pageBreakBefore w:val="0"/>
        <w:widowControl/>
        <w:kinsoku/>
        <w:wordWrap w:val="0"/>
        <w:overflowPunct/>
        <w:topLinePunct w:val="0"/>
        <w:autoSpaceDE w:val="0"/>
        <w:autoSpaceDN w:val="0"/>
        <w:bidi w:val="0"/>
        <w:adjustRightInd w:val="0"/>
        <w:snapToGrid w:val="0"/>
        <w:spacing w:line="360" w:lineRule="auto"/>
        <w:ind w:firstLine="287" w:firstLineChars="100"/>
        <w:jc w:val="both"/>
        <w:textAlignment w:val="baseline"/>
        <w:rPr>
          <w:rFonts w:hint="eastAsia" w:asciiTheme="minorEastAsia" w:hAnsiTheme="minorEastAsia" w:eastAsiaTheme="minorEastAsia" w:cstheme="minorEastAsia"/>
          <w:b/>
          <w:bCs/>
          <w:spacing w:val="-17"/>
          <w:sz w:val="32"/>
          <w:szCs w:val="32"/>
          <w:highlight w:val="none"/>
          <w:u w:val="single"/>
          <w:lang w:val="en-US" w:eastAsia="zh-CN"/>
        </w:rPr>
      </w:pPr>
      <w:r>
        <w:rPr>
          <w:rFonts w:hint="eastAsia" w:asciiTheme="minorEastAsia" w:hAnsiTheme="minorEastAsia" w:eastAsiaTheme="minorEastAsia" w:cstheme="minorEastAsia"/>
          <w:b/>
          <w:bCs/>
          <w:spacing w:val="-17"/>
          <w:sz w:val="32"/>
          <w:szCs w:val="32"/>
          <w:highlight w:val="none"/>
          <w:u w:val="none"/>
          <w:lang w:val="en-US" w:eastAsia="zh-CN"/>
        </w:rPr>
        <w:t>日期：</w:t>
      </w:r>
      <w:r>
        <w:rPr>
          <w:rFonts w:hint="eastAsia" w:asciiTheme="minorEastAsia" w:hAnsiTheme="minorEastAsia" w:eastAsiaTheme="minorEastAsia" w:cstheme="minorEastAsia"/>
          <w:b/>
          <w:bCs/>
          <w:spacing w:val="-17"/>
          <w:sz w:val="32"/>
          <w:szCs w:val="32"/>
          <w:highlight w:val="none"/>
          <w:u w:val="single"/>
          <w:lang w:val="en-US" w:eastAsia="zh-CN"/>
        </w:rPr>
        <w:t>二零二五年十月</w:t>
      </w:r>
    </w:p>
    <w:p w14:paraId="734A33E7">
      <w:pPr>
        <w:keepNext w:val="0"/>
        <w:keepLines w:val="0"/>
        <w:pageBreakBefore w:val="0"/>
        <w:widowControl/>
        <w:kinsoku/>
        <w:wordWrap w:val="0"/>
        <w:overflowPunct/>
        <w:topLinePunct w:val="0"/>
        <w:autoSpaceDE w:val="0"/>
        <w:autoSpaceDN w:val="0"/>
        <w:bidi w:val="0"/>
        <w:adjustRightInd w:val="0"/>
        <w:snapToGrid w:val="0"/>
        <w:spacing w:line="360" w:lineRule="auto"/>
        <w:ind w:firstLine="287" w:firstLineChars="100"/>
        <w:jc w:val="both"/>
        <w:textAlignment w:val="baseline"/>
        <w:rPr>
          <w:rFonts w:hint="eastAsia" w:asciiTheme="minorEastAsia" w:hAnsiTheme="minorEastAsia" w:eastAsiaTheme="minorEastAsia" w:cstheme="minorEastAsia"/>
          <w:b/>
          <w:bCs/>
          <w:spacing w:val="-17"/>
          <w:sz w:val="32"/>
          <w:szCs w:val="32"/>
          <w:highlight w:val="none"/>
          <w:u w:val="single"/>
          <w:lang w:val="en-US" w:eastAsia="zh-CN"/>
        </w:rPr>
      </w:pPr>
    </w:p>
    <w:p w14:paraId="60025613">
      <w:pPr>
        <w:keepNext w:val="0"/>
        <w:keepLines w:val="0"/>
        <w:pageBreakBefore w:val="0"/>
        <w:widowControl/>
        <w:overflowPunct/>
        <w:topLinePunct w:val="0"/>
        <w:autoSpaceDE w:val="0"/>
        <w:autoSpaceDN w:val="0"/>
        <w:bidi w:val="0"/>
        <w:adjustRightInd w:val="0"/>
        <w:snapToGrid w:val="0"/>
        <w:spacing w:before="0" w:beforeLines="0" w:after="0" w:afterLines="0" w:line="240" w:lineRule="auto"/>
        <w:ind w:right="0" w:rightChars="0"/>
        <w:jc w:val="both"/>
        <w:textAlignment w:val="baseline"/>
        <w:rPr>
          <w:rFonts w:hint="eastAsia" w:ascii="宋体" w:hAnsi="宋体" w:eastAsia="宋体" w:cs="Arial"/>
          <w:snapToGrid w:val="0"/>
          <w:color w:val="000000"/>
          <w:kern w:val="0"/>
          <w:sz w:val="21"/>
          <w:szCs w:val="21"/>
          <w:highlight w:val="none"/>
          <w:lang w:val="en-US" w:eastAsia="zh-CN" w:bidi="ar-SA"/>
        </w:rPr>
        <w:sectPr>
          <w:footerReference r:id="rId5" w:type="default"/>
          <w:pgSz w:w="11910" w:h="16840"/>
          <w:pgMar w:top="1440" w:right="1080" w:bottom="1440" w:left="1080" w:header="964" w:footer="805" w:gutter="0"/>
          <w:pgNumType w:fmt="decimal" w:start="1"/>
          <w:cols w:space="720" w:num="1"/>
        </w:sectPr>
      </w:pPr>
    </w:p>
    <w:sdt>
      <w:sdtPr>
        <w:rPr>
          <w:rFonts w:ascii="宋体" w:hAnsi="宋体" w:eastAsia="宋体" w:cs="Arial"/>
          <w:snapToGrid w:val="0"/>
          <w:color w:val="000000"/>
          <w:kern w:val="0"/>
          <w:sz w:val="21"/>
          <w:szCs w:val="21"/>
          <w:highlight w:val="none"/>
          <w:lang w:val="en-US" w:eastAsia="en-US" w:bidi="ar-SA"/>
        </w:rPr>
        <w:id w:val="147459004"/>
        <w15:color w:val="DBDBDB"/>
        <w:docPartObj>
          <w:docPartGallery w:val="Table of Contents"/>
          <w:docPartUnique/>
        </w:docPartObj>
      </w:sdtPr>
      <w:sdtEndPr>
        <w:rPr>
          <w:rFonts w:ascii="宋体" w:hAnsi="宋体" w:eastAsia="宋体" w:cs="宋体"/>
          <w:b/>
          <w:snapToGrid w:val="0"/>
          <w:color w:val="000000"/>
          <w:spacing w:val="-1"/>
          <w:kern w:val="0"/>
          <w:sz w:val="31"/>
          <w:szCs w:val="36"/>
          <w:highlight w:val="none"/>
          <w:lang w:val="en-US" w:eastAsia="en-US" w:bidi="ar-SA"/>
          <w14:textOutline w14:w="2306" w14:cap="flat" w14:cmpd="sng">
            <w14:solidFill>
              <w14:srgbClr w14:val="000000"/>
            </w14:solidFill>
            <w14:prstDash w14:val="solid"/>
            <w14:miter w14:val="0"/>
          </w14:textOutline>
        </w:rPr>
      </w:sdtEndPr>
      <w:sdtContent>
        <w:p w14:paraId="48CFC1C8">
          <w:pPr>
            <w:spacing w:before="0" w:beforeLines="0" w:after="0" w:afterLines="0" w:line="240" w:lineRule="auto"/>
            <w:ind w:left="0" w:leftChars="0" w:right="0" w:rightChars="0" w:firstLine="0" w:firstLineChars="0"/>
            <w:jc w:val="center"/>
            <w:rPr>
              <w:rFonts w:ascii="宋体" w:hAnsi="宋体" w:eastAsia="宋体" w:cs="Arial"/>
              <w:snapToGrid w:val="0"/>
              <w:color w:val="000000"/>
              <w:kern w:val="0"/>
              <w:sz w:val="21"/>
              <w:szCs w:val="21"/>
              <w:highlight w:val="none"/>
              <w:lang w:val="en-US" w:eastAsia="en-US" w:bidi="ar-SA"/>
            </w:rPr>
          </w:pPr>
        </w:p>
        <w:p w14:paraId="7D5B6A14">
          <w:pPr>
            <w:spacing w:before="0" w:beforeLines="0" w:after="0" w:afterLines="0" w:line="240" w:lineRule="auto"/>
            <w:ind w:left="0" w:leftChars="0" w:right="0" w:rightChars="0" w:firstLine="0" w:firstLineChars="0"/>
            <w:jc w:val="center"/>
            <w:rPr>
              <w:b/>
              <w:bCs/>
              <w:sz w:val="40"/>
              <w:szCs w:val="40"/>
              <w:highlight w:val="none"/>
            </w:rPr>
          </w:pPr>
          <w:r>
            <w:rPr>
              <w:rFonts w:ascii="宋体" w:hAnsi="宋体" w:eastAsia="宋体"/>
              <w:b/>
              <w:bCs/>
              <w:sz w:val="40"/>
              <w:szCs w:val="40"/>
              <w:highlight w:val="none"/>
            </w:rPr>
            <w:t>目</w:t>
          </w:r>
          <w:r>
            <w:rPr>
              <w:rFonts w:hint="eastAsia" w:ascii="宋体" w:hAnsi="宋体" w:eastAsia="宋体"/>
              <w:b/>
              <w:bCs/>
              <w:sz w:val="40"/>
              <w:szCs w:val="40"/>
              <w:highlight w:val="none"/>
              <w:lang w:val="en-US" w:eastAsia="zh-CN"/>
            </w:rPr>
            <w:t xml:space="preserve">   </w:t>
          </w:r>
          <w:r>
            <w:rPr>
              <w:rFonts w:ascii="宋体" w:hAnsi="宋体" w:eastAsia="宋体"/>
              <w:b/>
              <w:bCs/>
              <w:sz w:val="40"/>
              <w:szCs w:val="40"/>
              <w:highlight w:val="none"/>
            </w:rPr>
            <w:t>录</w:t>
          </w:r>
        </w:p>
        <w:p w14:paraId="7CF54E4E">
          <w:pPr>
            <w:pStyle w:val="34"/>
            <w:keepNext w:val="0"/>
            <w:keepLines w:val="0"/>
            <w:pageBreakBefore w:val="0"/>
            <w:widowControl/>
            <w:tabs>
              <w:tab w:val="right" w:leader="dot" w:pos="9750"/>
            </w:tabs>
            <w:kinsoku/>
            <w:overflowPunct/>
            <w:topLinePunct w:val="0"/>
            <w:bidi w:val="0"/>
            <w:spacing w:after="0" w:afterLines="1" w:line="440" w:lineRule="exact"/>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TOC \o "1-2" \h \u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_Toc1508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第一章 竞争性磋商公告</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_Toc1508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3</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76626409">
          <w:pPr>
            <w:pStyle w:val="34"/>
            <w:keepNext w:val="0"/>
            <w:keepLines w:val="0"/>
            <w:pageBreakBefore w:val="0"/>
            <w:widowControl/>
            <w:tabs>
              <w:tab w:val="right" w:leader="dot" w:pos="9750"/>
            </w:tabs>
            <w:kinsoku/>
            <w:overflowPunct/>
            <w:topLinePunct w:val="0"/>
            <w:bidi w:val="0"/>
            <w:spacing w:after="0" w:afterLines="1" w:line="440" w:lineRule="exact"/>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_Toc29153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第二章 采购需求</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_Toc29153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7</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0B542D74">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_Toc9659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一、采购内容及要求</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_Toc9659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7</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0018CD2C">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_Toc11121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二、项目商务要求</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_Toc11121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7</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61BBC4FD">
          <w:pPr>
            <w:pStyle w:val="34"/>
            <w:keepNext w:val="0"/>
            <w:keepLines w:val="0"/>
            <w:pageBreakBefore w:val="0"/>
            <w:widowControl/>
            <w:tabs>
              <w:tab w:val="right" w:leader="dot" w:pos="9750"/>
            </w:tabs>
            <w:kinsoku/>
            <w:overflowPunct/>
            <w:topLinePunct w:val="0"/>
            <w:bidi w:val="0"/>
            <w:spacing w:after="0" w:afterLines="1" w:line="440" w:lineRule="exact"/>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_Toc8690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第三章 供应商须知</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_Toc8690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8</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6C8EC7C9">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_Toc9525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一、说明</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_Toc9525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9</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7CFD155C">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_Toc11788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二、竞争性磋商文件</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_Toc11788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13</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7BC9EBFE">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_Toc18131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三、响应文件的编制</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_Toc18131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14</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1E07610E">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_Toc24840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四、响应文件的提交</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_Toc24840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16</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711CB1EB">
          <w:pPr>
            <w:pStyle w:val="34"/>
            <w:keepNext w:val="0"/>
            <w:keepLines w:val="0"/>
            <w:pageBreakBefore w:val="0"/>
            <w:widowControl/>
            <w:tabs>
              <w:tab w:val="right" w:leader="dot" w:pos="9750"/>
            </w:tabs>
            <w:kinsoku/>
            <w:overflowPunct/>
            <w:topLinePunct w:val="0"/>
            <w:bidi w:val="0"/>
            <w:spacing w:after="0" w:afterLines="1" w:line="440" w:lineRule="exact"/>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_Toc10621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第四章 评审程序、评审方法和评审标准</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_Toc10621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17</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2A44A660">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_Toc31954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一、编制、确认竞争性磋商文件</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_Toc31954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17</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5D2DEF0A">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_Toc26340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二、发布竞争性磋商公告，邀请供应商参加磋商</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_Toc26340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17</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7600490B">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_Toc32234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三、组建磋商小组</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_Toc32234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17</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496CE34C">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_Toc29911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四、解密电子响应文件</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_Toc29911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17</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48AAB3DA">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_Toc6867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五、评审</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_Toc6867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17</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3E0BB4B1">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_Toc14600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六、</w:t>
          </w:r>
          <w:r>
            <w:rPr>
              <w:rFonts w:hint="eastAsia" w:asciiTheme="minorEastAsia" w:hAnsiTheme="minorEastAsia" w:eastAsiaTheme="minorEastAsia" w:cstheme="minorEastAsia"/>
              <w:bCs/>
              <w:snapToGrid w:val="0"/>
              <w:spacing w:val="3"/>
              <w:kern w:val="0"/>
              <w:sz w:val="20"/>
              <w:szCs w:val="24"/>
              <w:highlight w:val="none"/>
              <w:lang w:val="en-US" w:eastAsia="en-US" w:bidi="ar-SA"/>
            </w:rPr>
            <w:t>成交</w:t>
          </w:r>
          <w:r>
            <w:rPr>
              <w:rFonts w:hint="eastAsia" w:asciiTheme="minorEastAsia" w:hAnsiTheme="minorEastAsia" w:eastAsiaTheme="minorEastAsia" w:cstheme="minorEastAsia"/>
              <w:bCs/>
              <w:snapToGrid w:val="0"/>
              <w:spacing w:val="3"/>
              <w:kern w:val="0"/>
              <w:sz w:val="20"/>
              <w:szCs w:val="24"/>
              <w:highlight w:val="none"/>
              <w:lang w:val="en-US" w:eastAsia="zh-CN" w:bidi="ar-SA"/>
            </w:rPr>
            <w:t>通知及</w:t>
          </w:r>
          <w:r>
            <w:rPr>
              <w:rFonts w:hint="eastAsia" w:asciiTheme="minorEastAsia" w:hAnsiTheme="minorEastAsia" w:eastAsiaTheme="minorEastAsia" w:cstheme="minorEastAsia"/>
              <w:bCs/>
              <w:snapToGrid w:val="0"/>
              <w:spacing w:val="3"/>
              <w:kern w:val="0"/>
              <w:sz w:val="20"/>
              <w:szCs w:val="24"/>
              <w:highlight w:val="none"/>
              <w:lang w:val="en-US" w:eastAsia="en-US" w:bidi="ar-SA"/>
            </w:rPr>
            <w:t>签订合同</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_Toc14600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25</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6D8E52EE">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_Toc32673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七、</w:t>
          </w:r>
          <w:r>
            <w:rPr>
              <w:rFonts w:hint="eastAsia" w:asciiTheme="minorEastAsia" w:hAnsiTheme="minorEastAsia" w:eastAsiaTheme="minorEastAsia" w:cstheme="minorEastAsia"/>
              <w:bCs/>
              <w:snapToGrid w:val="0"/>
              <w:spacing w:val="3"/>
              <w:kern w:val="0"/>
              <w:sz w:val="20"/>
              <w:szCs w:val="24"/>
              <w:highlight w:val="none"/>
              <w:lang w:val="en-US" w:eastAsia="en-US" w:bidi="ar-SA"/>
            </w:rPr>
            <w:t>质疑与答复</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_Toc32673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26</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6EDEF416">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_Toc5287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八、</w:t>
          </w:r>
          <w:r>
            <w:rPr>
              <w:rFonts w:hint="eastAsia" w:asciiTheme="minorEastAsia" w:hAnsiTheme="minorEastAsia" w:eastAsiaTheme="minorEastAsia" w:cstheme="minorEastAsia"/>
              <w:bCs/>
              <w:snapToGrid w:val="0"/>
              <w:spacing w:val="3"/>
              <w:kern w:val="0"/>
              <w:sz w:val="20"/>
              <w:szCs w:val="24"/>
              <w:highlight w:val="none"/>
              <w:lang w:val="en-US" w:eastAsia="en-US" w:bidi="ar-SA"/>
            </w:rPr>
            <w:t>注意事项</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_Toc5287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27</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19BABF43">
          <w:pPr>
            <w:pStyle w:val="34"/>
            <w:keepNext w:val="0"/>
            <w:keepLines w:val="0"/>
            <w:pageBreakBefore w:val="0"/>
            <w:widowControl/>
            <w:tabs>
              <w:tab w:val="right" w:leader="dot" w:pos="9750"/>
            </w:tabs>
            <w:kinsoku/>
            <w:overflowPunct/>
            <w:topLinePunct w:val="0"/>
            <w:bidi w:val="0"/>
            <w:spacing w:after="0" w:afterLines="1" w:line="440" w:lineRule="exact"/>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_Toc15215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第五章 合同草案条款</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_Toc15215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29</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02EDA403">
          <w:pPr>
            <w:pStyle w:val="34"/>
            <w:keepNext w:val="0"/>
            <w:keepLines w:val="0"/>
            <w:pageBreakBefore w:val="0"/>
            <w:widowControl/>
            <w:tabs>
              <w:tab w:val="right" w:leader="dot" w:pos="9750"/>
            </w:tabs>
            <w:kinsoku/>
            <w:overflowPunct/>
            <w:topLinePunct w:val="0"/>
            <w:bidi w:val="0"/>
            <w:spacing w:after="0" w:afterLines="1" w:line="440" w:lineRule="exact"/>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_Toc31124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第六章 响应文件格式</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_Toc31124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31</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05CA1A52">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default"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_Toc15370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一、磋商函及磋商一览表</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t>3</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t>2</w:t>
          </w:r>
        </w:p>
        <w:p w14:paraId="596C41B1">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_Toc13448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二、法定代表人身份证明</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_Toc13448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36</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357E03E0">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default"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_Toc31696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三、授权委托书</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t>3</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t>5</w:t>
          </w:r>
        </w:p>
        <w:p w14:paraId="779BAE19">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_Toc27812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四、技术标部分</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_Toc27812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37</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6381A690">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default"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_Toc31572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五、供应商类似业绩</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t>3</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t>6</w:t>
          </w:r>
        </w:p>
        <w:p w14:paraId="0F088C87">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default"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_Toc19499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六、供应商基本情况表</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t>4</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t>0</w:t>
          </w:r>
        </w:p>
        <w:p w14:paraId="2468053B">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_Toc16799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七、中小微企业声明函</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_Toc16799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46</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75027279">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default"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_Toc19787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八、其他需提供的资料</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t>4</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t>6</w:t>
          </w:r>
        </w:p>
        <w:p w14:paraId="39400C5A">
          <w:pPr>
            <w:pStyle w:val="34"/>
            <w:keepNext w:val="0"/>
            <w:keepLines w:val="0"/>
            <w:pageBreakBefore w:val="0"/>
            <w:widowControl/>
            <w:tabs>
              <w:tab w:val="right" w:leader="dot" w:pos="9750"/>
            </w:tabs>
            <w:kinsoku/>
            <w:overflowPunct/>
            <w:topLinePunct w:val="0"/>
            <w:bidi w:val="0"/>
            <w:spacing w:after="0" w:afterLines="1" w:line="440" w:lineRule="exact"/>
            <w:rPr>
              <w:spacing w:val="-1"/>
              <w:sz w:val="36"/>
              <w:szCs w:val="36"/>
              <w:highlight w:val="none"/>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_Toc17438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告知函</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_Toc17438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49</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sdtContent>
    </w:sdt>
    <w:p w14:paraId="661214DA">
      <w:pPr>
        <w:pStyle w:val="6"/>
        <w:keepNext w:val="0"/>
        <w:keepLines w:val="0"/>
        <w:pageBreakBefore w:val="0"/>
        <w:kinsoku/>
        <w:wordWrap w:val="0"/>
        <w:overflowPunct/>
        <w:topLinePunct w:val="0"/>
        <w:bidi w:val="0"/>
        <w:spacing w:before="358" w:line="360" w:lineRule="auto"/>
        <w:jc w:val="center"/>
        <w:outlineLvl w:val="0"/>
        <w:rPr>
          <w:rFonts w:ascii="Arial"/>
          <w:sz w:val="21"/>
          <w:highlight w:val="none"/>
        </w:rPr>
      </w:pPr>
      <w:bookmarkStart w:id="1" w:name="_Toc1508"/>
      <w:r>
        <w:rPr>
          <w:spacing w:val="-1"/>
          <w:sz w:val="36"/>
          <w:szCs w:val="36"/>
          <w:highlight w:val="none"/>
          <w14:textOutline w14:w="2306" w14:cap="flat" w14:cmpd="sng">
            <w14:solidFill>
              <w14:srgbClr w14:val="000000"/>
            </w14:solidFill>
            <w14:prstDash w14:val="solid"/>
            <w14:miter w14:val="0"/>
          </w14:textOutline>
        </w:rPr>
        <w:t>第一章</w:t>
      </w:r>
      <w:r>
        <w:rPr>
          <w:rFonts w:hint="eastAsia"/>
          <w:spacing w:val="-1"/>
          <w:sz w:val="36"/>
          <w:szCs w:val="36"/>
          <w:highlight w:val="none"/>
          <w:lang w:val="en-US" w:eastAsia="zh-CN"/>
          <w14:textOutline w14:w="2306" w14:cap="flat" w14:cmpd="sng">
            <w14:solidFill>
              <w14:srgbClr w14:val="000000"/>
            </w14:solidFill>
            <w14:prstDash w14:val="solid"/>
            <w14:miter w14:val="0"/>
          </w14:textOutline>
        </w:rPr>
        <w:t xml:space="preserve"> </w:t>
      </w:r>
      <w:r>
        <w:rPr>
          <w:rFonts w:hint="eastAsia"/>
          <w:spacing w:val="-1"/>
          <w:sz w:val="36"/>
          <w:szCs w:val="36"/>
          <w:highlight w:val="none"/>
          <w:lang w:eastAsia="zh-CN"/>
          <w14:textOutline w14:w="2306" w14:cap="flat" w14:cmpd="sng">
            <w14:solidFill>
              <w14:srgbClr w14:val="000000"/>
            </w14:solidFill>
            <w14:prstDash w14:val="solid"/>
            <w14:miter w14:val="0"/>
          </w14:textOutline>
        </w:rPr>
        <w:t>竞争性磋商公告</w:t>
      </w:r>
      <w:bookmarkEnd w:id="1"/>
    </w:p>
    <w:p w14:paraId="76EAC692">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78" w:firstLineChars="200"/>
        <w:textAlignment w:val="auto"/>
        <w:rPr>
          <w:rFonts w:hint="eastAsia" w:ascii="宋体" w:hAnsi="宋体" w:eastAsia="宋体" w:cs="宋体"/>
          <w:b/>
          <w:bCs/>
          <w:spacing w:val="-1"/>
          <w:kern w:val="0"/>
          <w:sz w:val="24"/>
          <w:szCs w:val="24"/>
          <w:highlight w:val="none"/>
          <w:lang w:val="en-US" w:eastAsia="zh-CN" w:bidi="ar-SA"/>
        </w:rPr>
      </w:pPr>
      <w:r>
        <w:rPr>
          <w:rFonts w:hint="eastAsia" w:ascii="宋体" w:hAnsi="宋体" w:eastAsia="宋体" w:cs="宋体"/>
          <w:b/>
          <w:bCs/>
          <w:spacing w:val="-1"/>
          <w:kern w:val="0"/>
          <w:sz w:val="24"/>
          <w:szCs w:val="24"/>
          <w:highlight w:val="none"/>
          <w:lang w:val="en-US" w:eastAsia="zh-CN" w:bidi="ar-SA"/>
        </w:rPr>
        <w:t>项目概况</w:t>
      </w:r>
    </w:p>
    <w:p w14:paraId="5F24A519">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714" w:firstLineChars="300"/>
        <w:textAlignment w:val="auto"/>
        <w:rPr>
          <w:rFonts w:hint="eastAsia" w:ascii="宋体" w:hAnsi="宋体" w:eastAsia="宋体" w:cs="宋体"/>
          <w:spacing w:val="-1"/>
          <w:kern w:val="0"/>
          <w:sz w:val="24"/>
          <w:szCs w:val="24"/>
          <w:highlight w:val="none"/>
          <w:lang w:val="en-US" w:eastAsia="zh-CN" w:bidi="ar-SA"/>
        </w:rPr>
      </w:pPr>
      <w:r>
        <w:rPr>
          <w:rFonts w:hint="eastAsia" w:cs="宋体"/>
          <w:spacing w:val="-1"/>
          <w:kern w:val="0"/>
          <w:sz w:val="24"/>
          <w:szCs w:val="24"/>
          <w:highlight w:val="none"/>
          <w:lang w:val="en-US" w:eastAsia="zh-CN" w:bidi="ar-SA"/>
        </w:rPr>
        <w:t>唐河县桐寨铺镇赵中铺村农村公益事业财政奖补重点村项目招标项目的</w:t>
      </w:r>
      <w:r>
        <w:rPr>
          <w:rFonts w:hint="eastAsia" w:ascii="宋体" w:hAnsi="宋体" w:eastAsia="宋体" w:cs="宋体"/>
          <w:spacing w:val="-1"/>
          <w:kern w:val="0"/>
          <w:sz w:val="24"/>
          <w:szCs w:val="24"/>
          <w:highlight w:val="none"/>
          <w:lang w:val="en-US" w:eastAsia="zh-CN" w:bidi="ar-SA"/>
        </w:rPr>
        <w:t>的潜在投标人应在唐河县公共资源交易中心网站（http://ggzyjy.tanghe.gov.cn）获取招标文件，并于2025年11月4日9时30分（北京时间）前递交响应文件。</w:t>
      </w:r>
    </w:p>
    <w:p w14:paraId="660BD65E">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78" w:firstLineChars="200"/>
        <w:textAlignment w:val="auto"/>
        <w:outlineLvl w:val="1"/>
        <w:rPr>
          <w:rFonts w:hint="eastAsia" w:ascii="宋体" w:hAnsi="宋体" w:eastAsia="宋体" w:cs="宋体"/>
          <w:b/>
          <w:bCs/>
          <w:spacing w:val="-1"/>
          <w:kern w:val="0"/>
          <w:sz w:val="24"/>
          <w:szCs w:val="24"/>
          <w:highlight w:val="none"/>
          <w:lang w:val="en-US" w:eastAsia="zh-CN" w:bidi="ar-SA"/>
        </w:rPr>
      </w:pPr>
      <w:bookmarkStart w:id="2" w:name="_Toc6345"/>
      <w:r>
        <w:rPr>
          <w:rFonts w:hint="eastAsia" w:ascii="宋体" w:hAnsi="宋体" w:eastAsia="宋体" w:cs="宋体"/>
          <w:b/>
          <w:bCs/>
          <w:spacing w:val="-1"/>
          <w:kern w:val="0"/>
          <w:sz w:val="24"/>
          <w:szCs w:val="24"/>
          <w:highlight w:val="none"/>
          <w:lang w:val="en-US" w:eastAsia="zh-CN" w:bidi="ar-SA"/>
        </w:rPr>
        <w:t>一、项目基本情况</w:t>
      </w:r>
      <w:bookmarkEnd w:id="2"/>
    </w:p>
    <w:p w14:paraId="0CB83026">
      <w:pPr>
        <w:pStyle w:val="6"/>
        <w:keepNext w:val="0"/>
        <w:keepLines w:val="0"/>
        <w:pageBreakBefore w:val="0"/>
        <w:widowControl/>
        <w:kinsoku/>
        <w:wordWrap w:val="0"/>
        <w:overflowPunct/>
        <w:topLinePunct w:val="0"/>
        <w:autoSpaceDE w:val="0"/>
        <w:autoSpaceDN w:val="0"/>
        <w:bidi w:val="0"/>
        <w:adjustRightInd w:val="0"/>
        <w:snapToGrid w:val="0"/>
        <w:spacing w:before="0" w:beforeLines="1" w:after="0" w:afterLines="1" w:line="560" w:lineRule="exact"/>
        <w:ind w:right="0" w:firstLine="476" w:firstLineChars="200"/>
        <w:jc w:val="both"/>
        <w:textAlignment w:val="baseline"/>
        <w:rPr>
          <w:rFonts w:hint="default" w:ascii="Arial" w:hAnsi="Arial" w:eastAsia="Arial" w:cs="宋体"/>
          <w:snapToGrid w:val="0"/>
          <w:color w:val="000000"/>
          <w:spacing w:val="-1"/>
          <w:kern w:val="0"/>
          <w:sz w:val="24"/>
          <w:szCs w:val="24"/>
          <w:highlight w:val="none"/>
          <w:lang w:val="en-US" w:eastAsia="zh-CN" w:bidi="ar-SA"/>
        </w:rPr>
      </w:pPr>
      <w:r>
        <w:rPr>
          <w:rFonts w:hint="eastAsia" w:ascii="Arial" w:hAnsi="Arial" w:eastAsia="Arial" w:cs="宋体"/>
          <w:snapToGrid w:val="0"/>
          <w:color w:val="000000"/>
          <w:spacing w:val="-1"/>
          <w:kern w:val="0"/>
          <w:sz w:val="24"/>
          <w:szCs w:val="24"/>
          <w:highlight w:val="none"/>
          <w:lang w:val="en-US" w:eastAsia="zh-CN" w:bidi="ar-SA"/>
        </w:rPr>
        <w:t xml:space="preserve">1.项目编号：唐财采购竞争性磋商-2025-119   </w:t>
      </w:r>
    </w:p>
    <w:p w14:paraId="5C444699">
      <w:pPr>
        <w:pStyle w:val="6"/>
        <w:keepNext w:val="0"/>
        <w:keepLines w:val="0"/>
        <w:pageBreakBefore w:val="0"/>
        <w:widowControl/>
        <w:kinsoku/>
        <w:wordWrap w:val="0"/>
        <w:overflowPunct/>
        <w:topLinePunct w:val="0"/>
        <w:autoSpaceDE w:val="0"/>
        <w:autoSpaceDN w:val="0"/>
        <w:bidi w:val="0"/>
        <w:adjustRightInd w:val="0"/>
        <w:snapToGrid w:val="0"/>
        <w:spacing w:before="0" w:beforeLines="1" w:after="0" w:afterLines="1" w:line="560" w:lineRule="exact"/>
        <w:ind w:right="0" w:firstLine="476" w:firstLineChars="200"/>
        <w:jc w:val="both"/>
        <w:textAlignment w:val="baseline"/>
        <w:rPr>
          <w:rFonts w:hint="eastAsia" w:ascii="Arial" w:hAnsi="Arial" w:eastAsia="Arial" w:cs="宋体"/>
          <w:snapToGrid w:val="0"/>
          <w:color w:val="000000"/>
          <w:spacing w:val="-1"/>
          <w:kern w:val="0"/>
          <w:sz w:val="24"/>
          <w:szCs w:val="24"/>
          <w:highlight w:val="none"/>
          <w:lang w:val="en-US" w:eastAsia="zh-CN" w:bidi="ar-SA"/>
        </w:rPr>
      </w:pPr>
      <w:r>
        <w:rPr>
          <w:rFonts w:hint="eastAsia" w:ascii="Arial" w:hAnsi="Arial" w:eastAsia="Arial" w:cs="宋体"/>
          <w:snapToGrid w:val="0"/>
          <w:color w:val="000000"/>
          <w:spacing w:val="-1"/>
          <w:kern w:val="0"/>
          <w:sz w:val="24"/>
          <w:szCs w:val="24"/>
          <w:highlight w:val="none"/>
          <w:lang w:val="en-US" w:eastAsia="zh-CN" w:bidi="ar-SA"/>
        </w:rPr>
        <w:t>2.项目名称：唐河县桐寨铺镇赵中铺村农村公益事业财政奖补重点村项目</w:t>
      </w:r>
    </w:p>
    <w:p w14:paraId="7A6347E7">
      <w:pPr>
        <w:pStyle w:val="6"/>
        <w:keepNext w:val="0"/>
        <w:keepLines w:val="0"/>
        <w:pageBreakBefore w:val="0"/>
        <w:widowControl/>
        <w:kinsoku/>
        <w:wordWrap w:val="0"/>
        <w:overflowPunct/>
        <w:topLinePunct w:val="0"/>
        <w:autoSpaceDE w:val="0"/>
        <w:autoSpaceDN w:val="0"/>
        <w:bidi w:val="0"/>
        <w:adjustRightInd w:val="0"/>
        <w:snapToGrid w:val="0"/>
        <w:spacing w:before="0" w:beforeLines="1" w:after="0" w:afterLines="1" w:line="560" w:lineRule="exact"/>
        <w:ind w:right="0" w:firstLine="476" w:firstLineChars="200"/>
        <w:jc w:val="both"/>
        <w:textAlignment w:val="baseline"/>
        <w:rPr>
          <w:rFonts w:hint="default" w:ascii="Arial" w:hAnsi="Arial" w:eastAsia="Arial" w:cs="宋体"/>
          <w:snapToGrid w:val="0"/>
          <w:color w:val="000000"/>
          <w:spacing w:val="-1"/>
          <w:kern w:val="0"/>
          <w:sz w:val="24"/>
          <w:szCs w:val="24"/>
          <w:highlight w:val="none"/>
          <w:lang w:val="en-US" w:eastAsia="zh-CN" w:bidi="ar-SA"/>
        </w:rPr>
      </w:pPr>
      <w:r>
        <w:rPr>
          <w:rFonts w:hint="eastAsia" w:ascii="Arial" w:hAnsi="Arial" w:eastAsia="Arial" w:cs="宋体"/>
          <w:snapToGrid w:val="0"/>
          <w:color w:val="000000"/>
          <w:spacing w:val="-1"/>
          <w:kern w:val="0"/>
          <w:sz w:val="24"/>
          <w:szCs w:val="24"/>
          <w:highlight w:val="none"/>
          <w:lang w:val="en-US" w:eastAsia="zh-CN" w:bidi="ar-SA"/>
        </w:rPr>
        <w:t>3.采购方式：竞争性磋商</w:t>
      </w:r>
    </w:p>
    <w:p w14:paraId="59DF1318">
      <w:pPr>
        <w:pStyle w:val="6"/>
        <w:keepNext w:val="0"/>
        <w:keepLines w:val="0"/>
        <w:pageBreakBefore w:val="0"/>
        <w:widowControl/>
        <w:kinsoku/>
        <w:wordWrap w:val="0"/>
        <w:overflowPunct/>
        <w:topLinePunct w:val="0"/>
        <w:autoSpaceDE w:val="0"/>
        <w:autoSpaceDN w:val="0"/>
        <w:bidi w:val="0"/>
        <w:adjustRightInd w:val="0"/>
        <w:snapToGrid w:val="0"/>
        <w:spacing w:before="0" w:beforeLines="1" w:after="0" w:afterLines="1" w:line="560" w:lineRule="exact"/>
        <w:ind w:right="0" w:firstLine="476" w:firstLineChars="200"/>
        <w:jc w:val="both"/>
        <w:textAlignment w:val="baseline"/>
        <w:rPr>
          <w:rFonts w:hint="eastAsia" w:ascii="Arial" w:hAnsi="Arial" w:eastAsia="Arial" w:cs="宋体"/>
          <w:snapToGrid w:val="0"/>
          <w:color w:val="000000"/>
          <w:spacing w:val="-1"/>
          <w:kern w:val="0"/>
          <w:sz w:val="24"/>
          <w:szCs w:val="24"/>
          <w:highlight w:val="none"/>
          <w:lang w:val="en-US" w:eastAsia="zh-CN" w:bidi="ar-SA"/>
        </w:rPr>
      </w:pPr>
      <w:r>
        <w:rPr>
          <w:rFonts w:hint="eastAsia" w:ascii="Arial" w:hAnsi="Arial" w:eastAsia="Arial" w:cs="宋体"/>
          <w:snapToGrid w:val="0"/>
          <w:color w:val="000000"/>
          <w:spacing w:val="-1"/>
          <w:kern w:val="0"/>
          <w:sz w:val="24"/>
          <w:szCs w:val="24"/>
          <w:highlight w:val="none"/>
          <w:lang w:val="en-US" w:eastAsia="zh-CN" w:bidi="ar-SA"/>
        </w:rPr>
        <w:t>4.项目预算金额： 3758084.05元         项目最高限价：3758084.05元</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9"/>
        <w:gridCol w:w="1692"/>
        <w:gridCol w:w="2273"/>
        <w:gridCol w:w="1489"/>
        <w:gridCol w:w="1562"/>
        <w:gridCol w:w="1113"/>
        <w:gridCol w:w="1708"/>
      </w:tblGrid>
      <w:tr w14:paraId="28F9D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14:paraId="1ACC797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s="宋体"/>
                <w:bCs/>
                <w:sz w:val="24"/>
                <w:szCs w:val="24"/>
                <w:highlight w:val="none"/>
                <w:shd w:val="clear" w:color="auto" w:fill="FFFFFF"/>
              </w:rPr>
            </w:pPr>
            <w:r>
              <w:rPr>
                <w:rFonts w:hint="eastAsia" w:ascii="宋体" w:hAnsi="宋体" w:cs="宋体"/>
                <w:bCs/>
                <w:sz w:val="24"/>
                <w:szCs w:val="24"/>
                <w:highlight w:val="none"/>
                <w:shd w:val="clear" w:color="auto" w:fill="FFFFFF"/>
              </w:rPr>
              <w:t>序号</w:t>
            </w:r>
          </w:p>
        </w:tc>
        <w:tc>
          <w:tcPr>
            <w:tcW w:w="0" w:type="auto"/>
            <w:noWrap w:val="0"/>
            <w:vAlign w:val="center"/>
          </w:tcPr>
          <w:p w14:paraId="04A766F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s="宋体"/>
                <w:bCs/>
                <w:sz w:val="24"/>
                <w:szCs w:val="24"/>
                <w:highlight w:val="none"/>
                <w:shd w:val="clear" w:color="auto" w:fill="FFFFFF"/>
              </w:rPr>
            </w:pPr>
            <w:r>
              <w:rPr>
                <w:rFonts w:hint="eastAsia" w:ascii="宋体" w:hAnsi="宋体" w:cs="宋体"/>
                <w:bCs/>
                <w:sz w:val="24"/>
                <w:szCs w:val="24"/>
                <w:highlight w:val="none"/>
                <w:shd w:val="clear" w:color="auto" w:fill="FFFFFF"/>
              </w:rPr>
              <w:t>包号</w:t>
            </w:r>
          </w:p>
        </w:tc>
        <w:tc>
          <w:tcPr>
            <w:tcW w:w="0" w:type="auto"/>
            <w:noWrap w:val="0"/>
            <w:vAlign w:val="center"/>
          </w:tcPr>
          <w:p w14:paraId="16A0986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s="宋体"/>
                <w:bCs/>
                <w:sz w:val="24"/>
                <w:szCs w:val="24"/>
                <w:highlight w:val="none"/>
                <w:shd w:val="clear" w:color="auto" w:fill="FFFFFF"/>
              </w:rPr>
            </w:pPr>
            <w:r>
              <w:rPr>
                <w:rFonts w:hint="eastAsia" w:ascii="宋体" w:hAnsi="宋体" w:cs="宋体"/>
                <w:bCs/>
                <w:sz w:val="24"/>
                <w:szCs w:val="24"/>
                <w:highlight w:val="none"/>
                <w:shd w:val="clear" w:color="auto" w:fill="FFFFFF"/>
              </w:rPr>
              <w:t>包名称</w:t>
            </w:r>
          </w:p>
        </w:tc>
        <w:tc>
          <w:tcPr>
            <w:tcW w:w="0" w:type="auto"/>
            <w:noWrap w:val="0"/>
            <w:vAlign w:val="center"/>
          </w:tcPr>
          <w:p w14:paraId="62E085A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s="宋体"/>
                <w:bCs/>
                <w:sz w:val="24"/>
                <w:szCs w:val="24"/>
                <w:highlight w:val="none"/>
                <w:shd w:val="clear" w:color="auto" w:fill="FFFFFF"/>
              </w:rPr>
            </w:pPr>
            <w:r>
              <w:rPr>
                <w:rFonts w:hint="eastAsia" w:ascii="宋体" w:hAnsi="宋体" w:cs="宋体"/>
                <w:bCs/>
                <w:sz w:val="24"/>
                <w:szCs w:val="24"/>
                <w:highlight w:val="none"/>
                <w:shd w:val="clear" w:color="auto" w:fill="FFFFFF"/>
              </w:rPr>
              <w:t>包预算（元）</w:t>
            </w:r>
          </w:p>
        </w:tc>
        <w:tc>
          <w:tcPr>
            <w:tcW w:w="0" w:type="auto"/>
            <w:noWrap w:val="0"/>
            <w:vAlign w:val="center"/>
          </w:tcPr>
          <w:p w14:paraId="2D32ABF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s="宋体"/>
                <w:bCs/>
                <w:sz w:val="24"/>
                <w:szCs w:val="24"/>
                <w:highlight w:val="none"/>
                <w:shd w:val="clear" w:color="auto" w:fill="FFFFFF"/>
              </w:rPr>
            </w:pPr>
            <w:r>
              <w:rPr>
                <w:rFonts w:hint="eastAsia" w:ascii="宋体" w:hAnsi="宋体" w:cs="宋体"/>
                <w:bCs/>
                <w:sz w:val="24"/>
                <w:szCs w:val="24"/>
                <w:highlight w:val="none"/>
                <w:shd w:val="clear" w:color="auto" w:fill="FFFFFF"/>
              </w:rPr>
              <w:t>最高限价（元）</w:t>
            </w:r>
          </w:p>
        </w:tc>
        <w:tc>
          <w:tcPr>
            <w:tcW w:w="0" w:type="auto"/>
            <w:noWrap w:val="0"/>
            <w:vAlign w:val="center"/>
          </w:tcPr>
          <w:p w14:paraId="486649F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Cs/>
                <w:sz w:val="24"/>
                <w:szCs w:val="24"/>
                <w:highlight w:val="none"/>
                <w:shd w:val="clear" w:color="auto" w:fill="FFFFFF"/>
                <w:lang w:val="en-US" w:eastAsia="zh-CN"/>
              </w:rPr>
            </w:pPr>
            <w:r>
              <w:rPr>
                <w:rFonts w:hint="eastAsia" w:ascii="宋体" w:hAnsi="宋体" w:cs="宋体"/>
                <w:bCs/>
                <w:sz w:val="24"/>
                <w:szCs w:val="24"/>
                <w:highlight w:val="none"/>
                <w:shd w:val="clear" w:color="auto" w:fill="FFFFFF"/>
                <w:lang w:val="en-US" w:eastAsia="zh-CN"/>
              </w:rPr>
              <w:t>是否专门面向中小企业</w:t>
            </w:r>
          </w:p>
        </w:tc>
        <w:tc>
          <w:tcPr>
            <w:tcW w:w="0" w:type="auto"/>
            <w:noWrap w:val="0"/>
            <w:vAlign w:val="center"/>
          </w:tcPr>
          <w:p w14:paraId="40D42BC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bCs/>
                <w:sz w:val="24"/>
                <w:szCs w:val="24"/>
                <w:highlight w:val="none"/>
                <w:shd w:val="clear" w:color="auto" w:fill="FFFFFF"/>
                <w:lang w:val="en-US" w:eastAsia="zh-CN"/>
              </w:rPr>
            </w:pPr>
            <w:r>
              <w:rPr>
                <w:rFonts w:hint="eastAsia" w:ascii="宋体" w:hAnsi="宋体" w:cs="宋体"/>
                <w:bCs/>
                <w:sz w:val="24"/>
                <w:szCs w:val="24"/>
                <w:highlight w:val="none"/>
                <w:shd w:val="clear" w:color="auto" w:fill="FFFFFF"/>
                <w:lang w:val="en-US" w:eastAsia="zh-CN"/>
              </w:rPr>
              <w:t>采购预留金额（元）</w:t>
            </w:r>
          </w:p>
        </w:tc>
      </w:tr>
      <w:tr w14:paraId="2A4CA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trPr>
        <w:tc>
          <w:tcPr>
            <w:tcW w:w="0" w:type="auto"/>
            <w:noWrap w:val="0"/>
            <w:vAlign w:val="center"/>
          </w:tcPr>
          <w:p w14:paraId="7708AFA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宋体" w:hAnsi="宋体" w:cs="宋体"/>
                <w:bCs/>
                <w:sz w:val="24"/>
                <w:szCs w:val="24"/>
                <w:highlight w:val="none"/>
                <w:shd w:val="clear" w:color="auto" w:fill="FFFFFF"/>
              </w:rPr>
            </w:pPr>
            <w:r>
              <w:rPr>
                <w:rFonts w:hint="eastAsia" w:ascii="宋体" w:hAnsi="宋体" w:cs="宋体"/>
                <w:bCs/>
                <w:sz w:val="24"/>
                <w:szCs w:val="24"/>
                <w:highlight w:val="none"/>
                <w:shd w:val="clear" w:color="auto" w:fill="FFFFFF"/>
              </w:rPr>
              <w:t>1</w:t>
            </w:r>
          </w:p>
        </w:tc>
        <w:tc>
          <w:tcPr>
            <w:tcW w:w="0" w:type="auto"/>
            <w:noWrap w:val="0"/>
            <w:vAlign w:val="center"/>
          </w:tcPr>
          <w:p w14:paraId="14A626C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Cs/>
                <w:sz w:val="24"/>
                <w:szCs w:val="24"/>
                <w:highlight w:val="none"/>
                <w:shd w:val="clear" w:color="auto" w:fill="FFFFFF"/>
                <w:lang w:val="en-US" w:eastAsia="zh-CN"/>
              </w:rPr>
            </w:pPr>
            <w:r>
              <w:rPr>
                <w:rFonts w:hint="default" w:ascii="宋体" w:hAnsi="宋体" w:eastAsia="宋体" w:cs="宋体"/>
                <w:bCs/>
                <w:sz w:val="24"/>
                <w:szCs w:val="24"/>
                <w:highlight w:val="none"/>
                <w:shd w:val="clear" w:color="auto" w:fill="FFFFFF"/>
                <w:lang w:val="en-US" w:eastAsia="zh-CN"/>
              </w:rPr>
              <w:t>唐财采购竞争性磋商-202</w:t>
            </w:r>
            <w:r>
              <w:rPr>
                <w:rFonts w:hint="eastAsia" w:ascii="宋体" w:hAnsi="宋体" w:eastAsia="宋体" w:cs="宋体"/>
                <w:bCs/>
                <w:sz w:val="24"/>
                <w:szCs w:val="24"/>
                <w:highlight w:val="none"/>
                <w:shd w:val="clear" w:color="auto" w:fill="FFFFFF"/>
                <w:lang w:val="en-US" w:eastAsia="zh-CN"/>
              </w:rPr>
              <w:t>5</w:t>
            </w:r>
            <w:r>
              <w:rPr>
                <w:rFonts w:hint="default" w:ascii="宋体" w:hAnsi="宋体" w:eastAsia="宋体" w:cs="宋体"/>
                <w:bCs/>
                <w:sz w:val="24"/>
                <w:szCs w:val="24"/>
                <w:highlight w:val="none"/>
                <w:shd w:val="clear" w:color="auto" w:fill="FFFFFF"/>
                <w:lang w:val="en-US" w:eastAsia="zh-CN"/>
              </w:rPr>
              <w:t>-</w:t>
            </w:r>
            <w:r>
              <w:rPr>
                <w:rFonts w:hint="eastAsia" w:ascii="宋体" w:hAnsi="宋体" w:eastAsia="宋体" w:cs="宋体"/>
                <w:bCs/>
                <w:sz w:val="24"/>
                <w:szCs w:val="24"/>
                <w:highlight w:val="none"/>
                <w:shd w:val="clear" w:color="auto" w:fill="FFFFFF"/>
                <w:lang w:val="en-US" w:eastAsia="zh-CN"/>
              </w:rPr>
              <w:t xml:space="preserve">119-1   </w:t>
            </w:r>
          </w:p>
        </w:tc>
        <w:tc>
          <w:tcPr>
            <w:tcW w:w="0" w:type="auto"/>
            <w:noWrap w:val="0"/>
            <w:vAlign w:val="center"/>
          </w:tcPr>
          <w:p w14:paraId="3C9C2F30">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Cs/>
                <w:sz w:val="24"/>
                <w:szCs w:val="24"/>
                <w:highlight w:val="none"/>
                <w:shd w:val="clear" w:color="auto" w:fill="FFFFFF"/>
                <w:lang w:val="en-US" w:eastAsia="zh-CN"/>
              </w:rPr>
            </w:pPr>
            <w:r>
              <w:rPr>
                <w:rFonts w:hint="eastAsia" w:cs="宋体"/>
                <w:snapToGrid w:val="0"/>
                <w:color w:val="000000"/>
                <w:spacing w:val="-1"/>
                <w:kern w:val="0"/>
                <w:sz w:val="24"/>
                <w:szCs w:val="24"/>
                <w:highlight w:val="none"/>
                <w:lang w:val="en-US" w:eastAsia="zh-CN" w:bidi="ar-SA"/>
              </w:rPr>
              <w:t>唐河县桐寨铺镇赵中铺村农村公益事业财政奖补重点村项目</w:t>
            </w:r>
          </w:p>
        </w:tc>
        <w:tc>
          <w:tcPr>
            <w:tcW w:w="0" w:type="auto"/>
            <w:noWrap w:val="0"/>
            <w:vAlign w:val="center"/>
          </w:tcPr>
          <w:p w14:paraId="1275255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Cs/>
                <w:sz w:val="24"/>
                <w:szCs w:val="24"/>
                <w:highlight w:val="none"/>
                <w:u w:val="none"/>
                <w:shd w:val="clear" w:color="auto" w:fill="FFFFFF"/>
                <w:lang w:val="en-US" w:eastAsia="zh-CN"/>
              </w:rPr>
            </w:pPr>
            <w:r>
              <w:rPr>
                <w:rFonts w:hint="eastAsia" w:ascii="宋体" w:hAnsi="宋体" w:eastAsia="宋体" w:cs="宋体"/>
                <w:bCs/>
                <w:sz w:val="24"/>
                <w:szCs w:val="24"/>
                <w:highlight w:val="none"/>
                <w:u w:val="none"/>
                <w:shd w:val="clear" w:color="auto" w:fill="FFFFFF"/>
                <w:lang w:val="en-US" w:eastAsia="zh-CN"/>
              </w:rPr>
              <w:t>3758084.05</w:t>
            </w:r>
          </w:p>
        </w:tc>
        <w:tc>
          <w:tcPr>
            <w:tcW w:w="0" w:type="auto"/>
            <w:noWrap w:val="0"/>
            <w:vAlign w:val="center"/>
          </w:tcPr>
          <w:p w14:paraId="57D5133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Cs/>
                <w:sz w:val="24"/>
                <w:szCs w:val="24"/>
                <w:highlight w:val="none"/>
                <w:u w:val="none"/>
                <w:shd w:val="clear" w:color="auto" w:fill="FFFFFF"/>
                <w:lang w:val="en-US" w:eastAsia="zh-CN"/>
              </w:rPr>
            </w:pPr>
            <w:r>
              <w:rPr>
                <w:rFonts w:hint="eastAsia" w:ascii="宋体" w:hAnsi="宋体" w:cs="Times New Roman"/>
                <w:color w:val="auto"/>
                <w:sz w:val="24"/>
                <w:szCs w:val="24"/>
                <w:highlight w:val="none"/>
                <w:lang w:val="en-US" w:eastAsia="zh-CN"/>
              </w:rPr>
              <w:t>3758084.05</w:t>
            </w:r>
          </w:p>
        </w:tc>
        <w:tc>
          <w:tcPr>
            <w:tcW w:w="0" w:type="auto"/>
            <w:noWrap w:val="0"/>
            <w:vAlign w:val="center"/>
          </w:tcPr>
          <w:p w14:paraId="3F35DAD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Cs/>
                <w:sz w:val="24"/>
                <w:szCs w:val="24"/>
                <w:highlight w:val="none"/>
                <w:u w:val="none"/>
                <w:shd w:val="clear" w:color="auto" w:fill="FFFFFF"/>
                <w:lang w:val="en-US" w:eastAsia="zh-CN"/>
              </w:rPr>
            </w:pPr>
            <w:r>
              <w:rPr>
                <w:rFonts w:hint="eastAsia" w:ascii="宋体" w:hAnsi="宋体" w:eastAsia="宋体" w:cs="宋体"/>
                <w:bCs/>
                <w:sz w:val="24"/>
                <w:szCs w:val="24"/>
                <w:highlight w:val="none"/>
                <w:u w:val="none"/>
                <w:shd w:val="clear" w:color="auto" w:fill="FFFFFF"/>
                <w:lang w:val="en-US" w:eastAsia="zh-CN"/>
              </w:rPr>
              <w:t>是</w:t>
            </w:r>
          </w:p>
        </w:tc>
        <w:tc>
          <w:tcPr>
            <w:tcW w:w="0" w:type="auto"/>
            <w:noWrap w:val="0"/>
            <w:vAlign w:val="center"/>
          </w:tcPr>
          <w:p w14:paraId="26CBD77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Cs/>
                <w:sz w:val="24"/>
                <w:szCs w:val="24"/>
                <w:highlight w:val="none"/>
                <w:u w:val="none"/>
                <w:shd w:val="clear" w:color="auto" w:fill="FFFFFF"/>
                <w:lang w:val="en-US" w:eastAsia="zh-CN"/>
              </w:rPr>
            </w:pPr>
            <w:r>
              <w:rPr>
                <w:rFonts w:hint="eastAsia" w:ascii="宋体" w:hAnsi="宋体" w:eastAsia="宋体" w:cs="宋体"/>
                <w:bCs/>
                <w:sz w:val="24"/>
                <w:szCs w:val="24"/>
                <w:highlight w:val="none"/>
                <w:u w:val="none"/>
                <w:shd w:val="clear" w:color="auto" w:fill="FFFFFF"/>
                <w:lang w:val="en-US" w:eastAsia="zh-CN"/>
              </w:rPr>
              <w:t>3758084.05</w:t>
            </w:r>
          </w:p>
        </w:tc>
      </w:tr>
    </w:tbl>
    <w:p w14:paraId="368D1F83">
      <w:pPr>
        <w:pStyle w:val="6"/>
        <w:keepNext w:val="0"/>
        <w:keepLines w:val="0"/>
        <w:pageBreakBefore w:val="0"/>
        <w:widowControl/>
        <w:numPr>
          <w:ilvl w:val="0"/>
          <w:numId w:val="1"/>
        </w:numPr>
        <w:kinsoku/>
        <w:wordWrap w:val="0"/>
        <w:overflowPunct/>
        <w:topLinePunct w:val="0"/>
        <w:autoSpaceDE w:val="0"/>
        <w:autoSpaceDN w:val="0"/>
        <w:bidi w:val="0"/>
        <w:adjustRightInd w:val="0"/>
        <w:snapToGrid w:val="0"/>
        <w:spacing w:before="0" w:beforeLines="1" w:after="0" w:afterLines="1" w:line="520" w:lineRule="exact"/>
        <w:ind w:right="0" w:firstLine="476" w:firstLineChars="200"/>
        <w:jc w:val="both"/>
        <w:textAlignment w:val="baseline"/>
        <w:rPr>
          <w:rFonts w:hint="default"/>
          <w:highlight w:val="none"/>
          <w:lang w:val="en-US" w:eastAsia="zh-CN"/>
        </w:rPr>
      </w:pPr>
      <w:r>
        <w:rPr>
          <w:rFonts w:hint="eastAsia" w:ascii="Arial" w:hAnsi="Arial" w:eastAsia="Arial" w:cs="宋体"/>
          <w:snapToGrid w:val="0"/>
          <w:color w:val="000000"/>
          <w:spacing w:val="-1"/>
          <w:kern w:val="0"/>
          <w:sz w:val="24"/>
          <w:szCs w:val="24"/>
          <w:highlight w:val="none"/>
          <w:lang w:val="en-US" w:eastAsia="zh-CN" w:bidi="ar-SA"/>
        </w:rPr>
        <w:t>采购需求：（包括但不限于标的的名称、数量、简要技术需求或服务要求等）</w:t>
      </w:r>
    </w:p>
    <w:p w14:paraId="30B0545E">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default" w:ascii="宋体" w:hAnsi="宋体" w:eastAsia="宋体" w:cs="宋体"/>
          <w:color w:val="auto"/>
          <w:spacing w:val="-1"/>
          <w:kern w:val="0"/>
          <w:sz w:val="24"/>
          <w:szCs w:val="24"/>
          <w:highlight w:val="none"/>
          <w:lang w:val="en-US" w:eastAsia="zh-CN" w:bidi="ar-SA"/>
        </w:rPr>
      </w:pPr>
      <w:r>
        <w:rPr>
          <w:rFonts w:hint="eastAsia" w:ascii="宋体" w:hAnsi="宋体" w:eastAsia="宋体" w:cs="宋体"/>
          <w:color w:val="auto"/>
          <w:spacing w:val="-1"/>
          <w:kern w:val="0"/>
          <w:sz w:val="24"/>
          <w:szCs w:val="24"/>
          <w:highlight w:val="none"/>
          <w:lang w:val="en-US" w:eastAsia="zh-CN" w:bidi="ar-SA"/>
        </w:rPr>
        <w:t>（1）项目名称：唐河县桐寨铺镇赵中铺村农村公益事业财政奖补重点村项目</w:t>
      </w:r>
    </w:p>
    <w:p w14:paraId="7EBD00CF">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color w:val="auto"/>
          <w:spacing w:val="-1"/>
          <w:kern w:val="0"/>
          <w:sz w:val="24"/>
          <w:szCs w:val="24"/>
          <w:highlight w:val="none"/>
          <w:lang w:val="en-US" w:eastAsia="zh-CN" w:bidi="ar-SA"/>
        </w:rPr>
      </w:pPr>
      <w:r>
        <w:rPr>
          <w:rFonts w:hint="eastAsia" w:ascii="宋体" w:hAnsi="宋体" w:eastAsia="宋体" w:cs="宋体"/>
          <w:color w:val="auto"/>
          <w:spacing w:val="-1"/>
          <w:kern w:val="0"/>
          <w:sz w:val="24"/>
          <w:szCs w:val="24"/>
          <w:highlight w:val="none"/>
          <w:lang w:val="en-US" w:eastAsia="zh-CN" w:bidi="ar-SA"/>
        </w:rPr>
        <w:t>（2）项目实施地点：唐河县桐寨铺</w:t>
      </w:r>
    </w:p>
    <w:p w14:paraId="175CD198">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80" w:firstLineChars="200"/>
        <w:textAlignment w:val="auto"/>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（3）资金来源：财政资金，已落实</w:t>
      </w:r>
    </w:p>
    <w:p w14:paraId="3E77FFF8">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color w:val="auto"/>
          <w:sz w:val="24"/>
          <w:szCs w:val="24"/>
          <w:highlight w:val="none"/>
          <w:lang w:val="en-US" w:eastAsia="zh-CN"/>
        </w:rPr>
      </w:pPr>
      <w:r>
        <w:rPr>
          <w:rFonts w:hint="eastAsia" w:ascii="宋体" w:hAnsi="宋体" w:eastAsia="宋体" w:cs="宋体"/>
          <w:spacing w:val="-1"/>
          <w:kern w:val="0"/>
          <w:sz w:val="24"/>
          <w:szCs w:val="24"/>
          <w:highlight w:val="none"/>
          <w:lang w:val="en-US" w:eastAsia="zh-CN" w:bidi="ar-SA"/>
        </w:rPr>
        <w:t>（4）采购内容：</w:t>
      </w:r>
      <w:r>
        <w:rPr>
          <w:rFonts w:hint="eastAsia" w:ascii="宋体" w:hAnsi="宋体"/>
          <w:color w:val="auto"/>
          <w:sz w:val="24"/>
          <w:szCs w:val="24"/>
          <w:highlight w:val="none"/>
          <w:lang w:val="en-US" w:eastAsia="zh-CN"/>
        </w:rPr>
        <w:t>主要包括道路工程、雨水工程、绿化工程、亮化工程、综合治理工程、广场及村标工程等内容。详见本项目采购文件、工程量清单及施工图纸范围内的所有工程施工（以清单为准）。</w:t>
      </w:r>
    </w:p>
    <w:p w14:paraId="6D27C859">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（5）标段划分：共一个标段。</w:t>
      </w:r>
    </w:p>
    <w:p w14:paraId="037381CD">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（6）质量要求：合格；</w:t>
      </w:r>
    </w:p>
    <w:p w14:paraId="0DE0C236">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default" w:ascii="宋体" w:hAnsi="宋体" w:eastAsia="宋体" w:cs="宋体"/>
          <w:color w:val="auto"/>
          <w:spacing w:val="-1"/>
          <w:kern w:val="0"/>
          <w:sz w:val="24"/>
          <w:szCs w:val="24"/>
          <w:highlight w:val="none"/>
          <w:lang w:val="en-US" w:eastAsia="zh-CN" w:bidi="ar-SA"/>
        </w:rPr>
      </w:pPr>
      <w:r>
        <w:rPr>
          <w:rFonts w:hint="eastAsia" w:ascii="宋体" w:hAnsi="宋体" w:eastAsia="宋体" w:cs="宋体"/>
          <w:color w:val="auto"/>
          <w:spacing w:val="-1"/>
          <w:kern w:val="0"/>
          <w:sz w:val="24"/>
          <w:szCs w:val="24"/>
          <w:highlight w:val="none"/>
          <w:lang w:val="en-US" w:eastAsia="zh-CN" w:bidi="ar-SA"/>
        </w:rPr>
        <w:t>6.合同履行期限：60日历天</w:t>
      </w:r>
    </w:p>
    <w:p w14:paraId="664E39FC">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7、本项目是否接受联合体投标：否</w:t>
      </w:r>
    </w:p>
    <w:p w14:paraId="7108CE0F">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8、是否接受进口产品：否</w:t>
      </w:r>
    </w:p>
    <w:p w14:paraId="4D5EC31E">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9、是否专门面向中小企业：是</w:t>
      </w:r>
    </w:p>
    <w:p w14:paraId="0434E626">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8" w:firstLineChars="200"/>
        <w:textAlignment w:val="auto"/>
        <w:outlineLvl w:val="1"/>
        <w:rPr>
          <w:rFonts w:hint="eastAsia" w:ascii="宋体" w:hAnsi="宋体" w:eastAsia="宋体" w:cs="宋体"/>
          <w:b/>
          <w:bCs/>
          <w:spacing w:val="-1"/>
          <w:kern w:val="0"/>
          <w:sz w:val="24"/>
          <w:szCs w:val="24"/>
          <w:highlight w:val="none"/>
          <w:lang w:val="en-US" w:eastAsia="zh-CN" w:bidi="ar-SA"/>
        </w:rPr>
      </w:pPr>
      <w:bookmarkStart w:id="3" w:name="_Toc6785"/>
      <w:r>
        <w:rPr>
          <w:rFonts w:hint="eastAsia" w:ascii="宋体" w:hAnsi="宋体" w:eastAsia="宋体" w:cs="宋体"/>
          <w:b/>
          <w:bCs/>
          <w:spacing w:val="-1"/>
          <w:kern w:val="0"/>
          <w:sz w:val="24"/>
          <w:szCs w:val="24"/>
          <w:highlight w:val="none"/>
          <w:lang w:val="en-US" w:eastAsia="zh-CN" w:bidi="ar-SA"/>
        </w:rPr>
        <w:t>二、申请人的资格要求（须同时满足）</w:t>
      </w:r>
      <w:bookmarkEnd w:id="3"/>
    </w:p>
    <w:p w14:paraId="74595447">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1、满足《中华人民共和国政府采购法》第二十二条规定；</w:t>
      </w:r>
    </w:p>
    <w:p w14:paraId="09060A82">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2、落实政府采购政策满足的资格要求：</w:t>
      </w:r>
    </w:p>
    <w:p w14:paraId="58ECF19E">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本项目执行扶持中小企业、监狱企业和残疾人福利性单位发展的政策。</w:t>
      </w:r>
    </w:p>
    <w:p w14:paraId="688DCB3C">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3、本项目的特定资格要求：</w:t>
      </w:r>
    </w:p>
    <w:p w14:paraId="6E9A7D3E">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3.1具有独立承担民事责任的能力以及有效的营业执照；</w:t>
      </w:r>
    </w:p>
    <w:p w14:paraId="0CA1DC29">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3.2供应商须具有市政公用工程施工总承包叁级及以上资质等级，且具有有效的安全生产许可证，并在人员、设备、资金等方面具有相应的施工能力；</w:t>
      </w:r>
    </w:p>
    <w:p w14:paraId="44BC9CA0">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3.3拟派项目经理须具备相关专业贰级及以上注册建造师资格证书及有效的安全生产考核合格证，且未担任其他在建工程的项目经理并作出承诺；技术负责人具有相关专业中级及以上工程技术职称；</w:t>
      </w:r>
    </w:p>
    <w:p w14:paraId="58C14860">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default"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3.4具备履行合同所必需的设备和专业技术能力；</w:t>
      </w:r>
    </w:p>
    <w:p w14:paraId="56AC5274">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3.5参加本次政府采购活动前三年内，在经营活动中没有重大违法犯罪记录；</w:t>
      </w:r>
    </w:p>
    <w:p w14:paraId="4C7DA536">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3.6财务状况良好，没有处于被责令停业、破产状态，各投标人须提供具有近三年（2022年度、2023年度、2024年度）经审计的财务报告，信誉良好（成立不足三年的企业，从成立之日算起）。</w:t>
      </w:r>
    </w:p>
    <w:p w14:paraId="3B5FC055">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3.7供应商依法缴纳税收（提供2025年1月1日以来任意一个月完税证明或缴税凭证）和社会保障资金（提供2025年1月1日以来任意一个月的社保缴纳凭证或社保缴费记录)。依法免税或不需要缴纳社会保障资金的供应商，应提供相应证明文件。</w:t>
      </w:r>
    </w:p>
    <w:p w14:paraId="1A4FBBB8">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3.8根据《关于在政府采购活动中查询和使用信用记录有关问题的通知》（财库【2016】125号）、豫财购（2016）15号的规定，对列入失信被执行人、重大税收违法案件当事人名单、政府采购严重违法失信行为记录名单的供应商，拒绝参与本项目政府采购活动（查询渠道：“信用中国”网站、中国政府采购网，投标文件中提供相关网站查询截图，查询日期不得早于公告发布日期）；</w:t>
      </w:r>
    </w:p>
    <w:p w14:paraId="5594FFC8">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3.9本次招标不接受联合体投标，不允许分包和转包。</w:t>
      </w:r>
    </w:p>
    <w:p w14:paraId="14776B82">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3.10遵守国家有关法律、法规、规章。</w:t>
      </w:r>
    </w:p>
    <w:p w14:paraId="74FE3D83">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按照唐河县财政局《关于在政府采购活动中试行供应商资格信用承诺制的通知》唐财购[2021]18号的要求，供应商在投标(响应)时，按照规定提供“投标承诺函”(详见采购文件)的，无需再提交上述（3.6）、（3.7）的证明材料。供应商在中标(成交)后，应将上述由投标承诺函替代的证明材料提交采购人、采购代理机构，证明材料将随公告一并公示。</w:t>
      </w:r>
    </w:p>
    <w:p w14:paraId="69ABAC26">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napToGrid w:val="0"/>
          <w:color w:val="000000"/>
          <w:spacing w:val="-1"/>
          <w:kern w:val="0"/>
          <w:sz w:val="24"/>
          <w:szCs w:val="24"/>
          <w:highlight w:val="none"/>
          <w:lang w:val="en-US" w:eastAsia="zh-CN" w:bidi="ar-SA"/>
        </w:rPr>
        <w:t>注：本项目实行资格后审，审查内容以投标截止时间前上传企业诚信库信</w:t>
      </w:r>
      <w:r>
        <w:rPr>
          <w:rFonts w:hint="eastAsia" w:ascii="宋体" w:hAnsi="宋体" w:eastAsia="宋体" w:cs="宋体"/>
          <w:spacing w:val="-1"/>
          <w:kern w:val="0"/>
          <w:sz w:val="24"/>
          <w:szCs w:val="24"/>
          <w:highlight w:val="none"/>
          <w:lang w:val="en-US" w:eastAsia="zh-CN" w:bidi="ar-SA"/>
        </w:rPr>
        <w:t>息（南阳市诚信库网站www.ggzyjy.nanyang.gov.cn）为准，过期更改的诚信库（南阳市）信息不做为本项目评审依据。开标现场不接受诚信库（南阳市）信息原件。诚信库（南阳市）上传信息必须内容齐全，真实有效，原件扫描清晰可辨。否则，由此造成应得分而未得分或审查不合格情况的，由投标企业承担责任。</w:t>
      </w:r>
    </w:p>
    <w:p w14:paraId="45A44476">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8" w:firstLineChars="200"/>
        <w:textAlignment w:val="auto"/>
        <w:outlineLvl w:val="1"/>
        <w:rPr>
          <w:rFonts w:hint="eastAsia" w:ascii="宋体" w:hAnsi="宋体" w:eastAsia="宋体" w:cs="宋体"/>
          <w:spacing w:val="-1"/>
          <w:kern w:val="0"/>
          <w:sz w:val="24"/>
          <w:szCs w:val="24"/>
          <w:highlight w:val="none"/>
          <w:lang w:val="en-US" w:eastAsia="zh-CN" w:bidi="ar-SA"/>
        </w:rPr>
      </w:pPr>
      <w:bookmarkStart w:id="4" w:name="_Toc31637"/>
      <w:bookmarkStart w:id="5" w:name="_Toc27065"/>
      <w:r>
        <w:rPr>
          <w:rFonts w:hint="eastAsia" w:ascii="宋体" w:hAnsi="宋体" w:eastAsia="宋体" w:cs="宋体"/>
          <w:b/>
          <w:bCs/>
          <w:spacing w:val="-1"/>
          <w:kern w:val="0"/>
          <w:sz w:val="24"/>
          <w:szCs w:val="24"/>
          <w:highlight w:val="none"/>
          <w:lang w:val="en-US" w:eastAsia="zh-CN" w:bidi="ar-SA"/>
        </w:rPr>
        <w:t>三、获取采购文件</w:t>
      </w:r>
      <w:bookmarkEnd w:id="4"/>
      <w:bookmarkEnd w:id="5"/>
      <w:r>
        <w:rPr>
          <w:rFonts w:hint="eastAsia" w:ascii="宋体" w:hAnsi="宋体" w:eastAsia="宋体" w:cs="宋体"/>
          <w:spacing w:val="-1"/>
          <w:kern w:val="0"/>
          <w:sz w:val="24"/>
          <w:szCs w:val="24"/>
          <w:highlight w:val="none"/>
          <w:lang w:val="en-US" w:eastAsia="zh-CN" w:bidi="ar-SA"/>
        </w:rPr>
        <w:tab/>
      </w:r>
    </w:p>
    <w:p w14:paraId="1EDAA73A">
      <w:pPr>
        <w:keepNext w:val="0"/>
        <w:keepLines w:val="0"/>
        <w:pageBreakBefore w:val="0"/>
        <w:widowControl w:val="0"/>
        <w:kinsoku/>
        <w:wordWrap/>
        <w:overflowPunct/>
        <w:topLinePunct w:val="0"/>
        <w:autoSpaceDE w:val="0"/>
        <w:autoSpaceDN w:val="0"/>
        <w:bidi w:val="0"/>
        <w:adjustRightInd/>
        <w:snapToGrid/>
        <w:spacing w:before="0" w:after="0"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1.时间：2025年10月20日至2025年10月27日，每天上午09:00至12:00，下午12:00至17:30（北京时间，法定节假日除外。）</w:t>
      </w:r>
      <w:r>
        <w:rPr>
          <w:rFonts w:hint="eastAsia" w:ascii="宋体" w:hAnsi="宋体" w:eastAsia="宋体" w:cs="宋体"/>
          <w:spacing w:val="-1"/>
          <w:kern w:val="0"/>
          <w:sz w:val="24"/>
          <w:szCs w:val="24"/>
          <w:highlight w:val="none"/>
          <w:lang w:val="en-US" w:eastAsia="zh-CN" w:bidi="ar-SA"/>
        </w:rPr>
        <w:tab/>
      </w:r>
    </w:p>
    <w:p w14:paraId="0B65B904">
      <w:pPr>
        <w:keepNext w:val="0"/>
        <w:keepLines w:val="0"/>
        <w:pageBreakBefore w:val="0"/>
        <w:widowControl w:val="0"/>
        <w:kinsoku/>
        <w:wordWrap/>
        <w:overflowPunct/>
        <w:topLinePunct w:val="0"/>
        <w:autoSpaceDE w:val="0"/>
        <w:autoSpaceDN w:val="0"/>
        <w:bidi w:val="0"/>
        <w:adjustRightInd/>
        <w:snapToGrid/>
        <w:spacing w:before="0" w:after="0"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2.地点：唐河县公共资源交易中心网站（http://ggzyjy.tanghe.gov.cn）</w:t>
      </w:r>
      <w:r>
        <w:rPr>
          <w:rFonts w:hint="eastAsia" w:ascii="宋体" w:hAnsi="宋体" w:eastAsia="宋体" w:cs="宋体"/>
          <w:spacing w:val="-1"/>
          <w:kern w:val="0"/>
          <w:sz w:val="24"/>
          <w:szCs w:val="24"/>
          <w:highlight w:val="none"/>
          <w:lang w:val="en-US" w:eastAsia="zh-CN" w:bidi="ar-SA"/>
        </w:rPr>
        <w:tab/>
      </w:r>
    </w:p>
    <w:p w14:paraId="3C17BBA1">
      <w:pPr>
        <w:keepNext w:val="0"/>
        <w:keepLines w:val="0"/>
        <w:pageBreakBefore w:val="0"/>
        <w:widowControl w:val="0"/>
        <w:kinsoku/>
        <w:wordWrap/>
        <w:overflowPunct/>
        <w:topLinePunct w:val="0"/>
        <w:autoSpaceDE w:val="0"/>
        <w:autoSpaceDN w:val="0"/>
        <w:bidi w:val="0"/>
        <w:adjustRightInd/>
        <w:snapToGrid/>
        <w:spacing w:before="0" w:after="0"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3.方式：潜在供应商在唐河县公共资源交易中心网站（http://ggzyjy.tanghe.gov.cn/）</w:t>
      </w:r>
    </w:p>
    <w:p w14:paraId="132FBE19">
      <w:pPr>
        <w:keepNext w:val="0"/>
        <w:keepLines w:val="0"/>
        <w:pageBreakBefore w:val="0"/>
        <w:widowControl w:val="0"/>
        <w:kinsoku/>
        <w:wordWrap/>
        <w:overflowPunct/>
        <w:topLinePunct w:val="0"/>
        <w:autoSpaceDE w:val="0"/>
        <w:autoSpaceDN w:val="0"/>
        <w:bidi w:val="0"/>
        <w:adjustRightInd/>
        <w:snapToGrid/>
        <w:spacing w:before="0" w:after="0" w:line="520" w:lineRule="exact"/>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登录交易主体系统获取采购文件。</w:t>
      </w:r>
      <w:r>
        <w:rPr>
          <w:rFonts w:hint="eastAsia" w:ascii="宋体" w:hAnsi="宋体" w:eastAsia="宋体" w:cs="宋体"/>
          <w:spacing w:val="-1"/>
          <w:kern w:val="0"/>
          <w:sz w:val="24"/>
          <w:szCs w:val="24"/>
          <w:highlight w:val="none"/>
          <w:lang w:val="en-US" w:eastAsia="zh-CN" w:bidi="ar-SA"/>
        </w:rPr>
        <w:tab/>
      </w:r>
    </w:p>
    <w:p w14:paraId="7487A6CC">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4.售价：0元</w:t>
      </w:r>
      <w:r>
        <w:rPr>
          <w:rFonts w:hint="eastAsia" w:ascii="宋体" w:hAnsi="宋体" w:eastAsia="宋体" w:cs="宋体"/>
          <w:spacing w:val="-1"/>
          <w:kern w:val="0"/>
          <w:sz w:val="24"/>
          <w:szCs w:val="24"/>
          <w:highlight w:val="none"/>
          <w:lang w:val="en-US" w:eastAsia="zh-CN" w:bidi="ar-SA"/>
        </w:rPr>
        <w:tab/>
      </w:r>
    </w:p>
    <w:p w14:paraId="3A834BC6">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8" w:firstLineChars="200"/>
        <w:textAlignment w:val="auto"/>
        <w:outlineLvl w:val="1"/>
        <w:rPr>
          <w:rFonts w:hint="eastAsia" w:ascii="宋体" w:hAnsi="宋体" w:eastAsia="宋体" w:cs="宋体"/>
          <w:spacing w:val="-1"/>
          <w:kern w:val="0"/>
          <w:sz w:val="24"/>
          <w:szCs w:val="24"/>
          <w:highlight w:val="none"/>
          <w:lang w:val="en-US" w:eastAsia="zh-CN" w:bidi="ar-SA"/>
        </w:rPr>
      </w:pPr>
      <w:bookmarkStart w:id="6" w:name="_Toc29217"/>
      <w:bookmarkStart w:id="7" w:name="_Toc9557"/>
      <w:r>
        <w:rPr>
          <w:rFonts w:hint="eastAsia" w:ascii="宋体" w:hAnsi="宋体" w:eastAsia="宋体" w:cs="宋体"/>
          <w:b/>
          <w:bCs/>
          <w:spacing w:val="-1"/>
          <w:kern w:val="0"/>
          <w:sz w:val="24"/>
          <w:szCs w:val="24"/>
          <w:highlight w:val="none"/>
          <w:lang w:val="en-US" w:eastAsia="zh-CN" w:bidi="ar-SA"/>
        </w:rPr>
        <w:t>四、响应文件提交</w:t>
      </w:r>
      <w:bookmarkEnd w:id="6"/>
      <w:bookmarkEnd w:id="7"/>
      <w:r>
        <w:rPr>
          <w:rFonts w:hint="eastAsia" w:ascii="宋体" w:hAnsi="宋体" w:eastAsia="宋体" w:cs="宋体"/>
          <w:spacing w:val="-1"/>
          <w:kern w:val="0"/>
          <w:sz w:val="24"/>
          <w:szCs w:val="24"/>
          <w:highlight w:val="none"/>
          <w:lang w:val="en-US" w:eastAsia="zh-CN" w:bidi="ar-SA"/>
        </w:rPr>
        <w:tab/>
      </w:r>
    </w:p>
    <w:p w14:paraId="0FB6CF53">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1.截止时间：2025年11月4日9时30分（北京时间）</w:t>
      </w:r>
      <w:r>
        <w:rPr>
          <w:rFonts w:hint="eastAsia" w:ascii="宋体" w:hAnsi="宋体" w:eastAsia="宋体" w:cs="宋体"/>
          <w:spacing w:val="-1"/>
          <w:kern w:val="0"/>
          <w:sz w:val="24"/>
          <w:szCs w:val="24"/>
          <w:highlight w:val="none"/>
          <w:lang w:val="en-US" w:eastAsia="zh-CN" w:bidi="ar-SA"/>
        </w:rPr>
        <w:tab/>
      </w:r>
    </w:p>
    <w:p w14:paraId="47E96509">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2.地点：唐河县公共资源交易中心网站，加密版响应文件应在磋商文件规定的开标截止时间前上传至交易系统，逾期上传交易系统或未上传成功的电子投标文件视为放弃本次投标。</w:t>
      </w:r>
    </w:p>
    <w:p w14:paraId="039A84AA">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8" w:firstLineChars="200"/>
        <w:textAlignment w:val="auto"/>
        <w:outlineLvl w:val="1"/>
        <w:rPr>
          <w:rFonts w:hint="eastAsia" w:ascii="宋体" w:hAnsi="宋体" w:eastAsia="宋体" w:cs="宋体"/>
          <w:spacing w:val="-1"/>
          <w:kern w:val="0"/>
          <w:sz w:val="24"/>
          <w:szCs w:val="24"/>
          <w:highlight w:val="none"/>
          <w:lang w:val="en-US" w:eastAsia="zh-CN" w:bidi="ar-SA"/>
        </w:rPr>
      </w:pPr>
      <w:bookmarkStart w:id="8" w:name="_Toc5182"/>
      <w:bookmarkStart w:id="9" w:name="_Toc529"/>
      <w:r>
        <w:rPr>
          <w:rFonts w:hint="eastAsia" w:ascii="宋体" w:hAnsi="宋体" w:eastAsia="宋体" w:cs="宋体"/>
          <w:b/>
          <w:bCs/>
          <w:spacing w:val="-1"/>
          <w:kern w:val="0"/>
          <w:sz w:val="24"/>
          <w:szCs w:val="24"/>
          <w:highlight w:val="none"/>
          <w:lang w:val="en-US" w:eastAsia="zh-CN" w:bidi="ar-SA"/>
        </w:rPr>
        <w:t>五、响应文件开启</w:t>
      </w:r>
      <w:bookmarkEnd w:id="8"/>
      <w:bookmarkEnd w:id="9"/>
      <w:r>
        <w:rPr>
          <w:rFonts w:hint="eastAsia" w:ascii="宋体" w:hAnsi="宋体" w:eastAsia="宋体" w:cs="宋体"/>
          <w:spacing w:val="-1"/>
          <w:kern w:val="0"/>
          <w:sz w:val="24"/>
          <w:szCs w:val="24"/>
          <w:highlight w:val="none"/>
          <w:lang w:val="en-US" w:eastAsia="zh-CN" w:bidi="ar-SA"/>
        </w:rPr>
        <w:tab/>
      </w:r>
    </w:p>
    <w:p w14:paraId="439EBA46">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1.时间：2025年11月4日9时30分（北京时间）</w:t>
      </w:r>
      <w:r>
        <w:rPr>
          <w:rFonts w:hint="eastAsia" w:ascii="宋体" w:hAnsi="宋体" w:eastAsia="宋体" w:cs="宋体"/>
          <w:spacing w:val="-1"/>
          <w:kern w:val="0"/>
          <w:sz w:val="24"/>
          <w:szCs w:val="24"/>
          <w:highlight w:val="none"/>
          <w:lang w:val="en-US" w:eastAsia="zh-CN" w:bidi="ar-SA"/>
        </w:rPr>
        <w:tab/>
      </w:r>
    </w:p>
    <w:p w14:paraId="3C627D96">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 xml:space="preserve">2.地点：采用网上不见面方式开标，投标供应商无需到达开标现场参与投标。各供应商根据手册要求，自行提前做好所有相关准备工作，自行上传响应文件，无需寄送和递交非加密响应文件光盘等。需提前登录不见面开标系统，过程中如遇到紧急事项，可在不见面开标大厅中进行提出异议或文字交流。如供应商准备不到位，或因网络等问题造成无法及时解密、开标无法继续的，视为该供应商自动放弃投标（30分钟内）将被退回响应文件；附件：操作手册在下载中心或办事指南中自行下载，不见面开标大厅地址：唐河县公共资源交易中心网站首页“不见面开标大厅”模块。 </w:t>
      </w:r>
    </w:p>
    <w:p w14:paraId="233BB2E7">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8" w:firstLineChars="200"/>
        <w:textAlignment w:val="auto"/>
        <w:outlineLvl w:val="1"/>
        <w:rPr>
          <w:rFonts w:hint="eastAsia" w:ascii="宋体" w:hAnsi="宋体" w:eastAsia="宋体" w:cs="宋体"/>
          <w:spacing w:val="-1"/>
          <w:kern w:val="0"/>
          <w:sz w:val="24"/>
          <w:szCs w:val="24"/>
          <w:highlight w:val="none"/>
          <w:lang w:val="en-US" w:eastAsia="zh-CN" w:bidi="ar-SA"/>
        </w:rPr>
      </w:pPr>
      <w:bookmarkStart w:id="10" w:name="_Toc23316"/>
      <w:bookmarkStart w:id="11" w:name="_Toc28"/>
      <w:r>
        <w:rPr>
          <w:rFonts w:hint="eastAsia" w:ascii="宋体" w:hAnsi="宋体" w:eastAsia="宋体" w:cs="宋体"/>
          <w:b/>
          <w:bCs/>
          <w:spacing w:val="-1"/>
          <w:kern w:val="0"/>
          <w:sz w:val="24"/>
          <w:szCs w:val="24"/>
          <w:highlight w:val="none"/>
          <w:lang w:val="en-US" w:eastAsia="zh-CN" w:bidi="ar-SA"/>
        </w:rPr>
        <w:t>六、发布公告的媒介及招标公告期限</w:t>
      </w:r>
      <w:bookmarkEnd w:id="10"/>
      <w:bookmarkEnd w:id="11"/>
      <w:r>
        <w:rPr>
          <w:rFonts w:hint="eastAsia" w:ascii="宋体" w:hAnsi="宋体" w:eastAsia="宋体" w:cs="宋体"/>
          <w:spacing w:val="-1"/>
          <w:kern w:val="0"/>
          <w:sz w:val="24"/>
          <w:szCs w:val="24"/>
          <w:highlight w:val="none"/>
          <w:lang w:val="en-US" w:eastAsia="zh-CN" w:bidi="ar-SA"/>
        </w:rPr>
        <w:tab/>
      </w:r>
    </w:p>
    <w:p w14:paraId="1FC98E67">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本次招标公告在《河南省政府采购网》、《南阳市政府采购网》、《唐河县公共资源交易中心》上发布， 招标公告期限为三个工作日。</w:t>
      </w:r>
      <w:r>
        <w:rPr>
          <w:rFonts w:hint="eastAsia" w:ascii="宋体" w:hAnsi="宋体" w:eastAsia="宋体" w:cs="宋体"/>
          <w:spacing w:val="-1"/>
          <w:kern w:val="0"/>
          <w:sz w:val="24"/>
          <w:szCs w:val="24"/>
          <w:highlight w:val="none"/>
          <w:lang w:val="en-US" w:eastAsia="zh-CN" w:bidi="ar-SA"/>
        </w:rPr>
        <w:tab/>
      </w:r>
    </w:p>
    <w:p w14:paraId="05BA3A5E">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8" w:firstLineChars="200"/>
        <w:textAlignment w:val="auto"/>
        <w:outlineLvl w:val="1"/>
        <w:rPr>
          <w:rFonts w:hint="eastAsia" w:ascii="宋体" w:hAnsi="宋体" w:eastAsia="宋体" w:cs="宋体"/>
          <w:spacing w:val="-1"/>
          <w:kern w:val="0"/>
          <w:sz w:val="24"/>
          <w:szCs w:val="24"/>
          <w:highlight w:val="none"/>
          <w:lang w:val="en-US" w:eastAsia="zh-CN" w:bidi="ar-SA"/>
        </w:rPr>
      </w:pPr>
      <w:bookmarkStart w:id="12" w:name="_Toc31057"/>
      <w:bookmarkStart w:id="13" w:name="_Toc19158"/>
      <w:r>
        <w:rPr>
          <w:rFonts w:hint="eastAsia" w:ascii="宋体" w:hAnsi="宋体" w:eastAsia="宋体" w:cs="宋体"/>
          <w:b/>
          <w:bCs/>
          <w:spacing w:val="-1"/>
          <w:kern w:val="0"/>
          <w:sz w:val="24"/>
          <w:szCs w:val="24"/>
          <w:highlight w:val="none"/>
          <w:lang w:val="en-US" w:eastAsia="zh-CN" w:bidi="ar-SA"/>
        </w:rPr>
        <w:t>七、其他补充事宜</w:t>
      </w:r>
      <w:bookmarkEnd w:id="12"/>
      <w:bookmarkEnd w:id="13"/>
      <w:r>
        <w:rPr>
          <w:rFonts w:hint="eastAsia" w:ascii="宋体" w:hAnsi="宋体" w:eastAsia="宋体" w:cs="宋体"/>
          <w:spacing w:val="-1"/>
          <w:kern w:val="0"/>
          <w:sz w:val="24"/>
          <w:szCs w:val="24"/>
          <w:highlight w:val="none"/>
          <w:lang w:val="en-US" w:eastAsia="zh-CN" w:bidi="ar-SA"/>
        </w:rPr>
        <w:tab/>
      </w:r>
    </w:p>
    <w:p w14:paraId="5A352095">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无</w:t>
      </w:r>
    </w:p>
    <w:p w14:paraId="10D7AF5C">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ab/>
      </w:r>
      <w:bookmarkStart w:id="14" w:name="_Toc31993"/>
      <w:r>
        <w:rPr>
          <w:rFonts w:hint="eastAsia" w:ascii="宋体" w:hAnsi="宋体" w:eastAsia="宋体" w:cs="宋体"/>
          <w:b/>
          <w:bCs/>
          <w:spacing w:val="-1"/>
          <w:kern w:val="0"/>
          <w:sz w:val="24"/>
          <w:szCs w:val="24"/>
          <w:highlight w:val="none"/>
          <w:lang w:val="en-US" w:eastAsia="zh-CN" w:bidi="ar-SA"/>
        </w:rPr>
        <w:t>八、凡对本次招标提出询问，请按照以下方式联系</w:t>
      </w:r>
      <w:bookmarkEnd w:id="14"/>
      <w:r>
        <w:rPr>
          <w:rFonts w:hint="eastAsia" w:ascii="宋体" w:hAnsi="宋体" w:eastAsia="宋体" w:cs="宋体"/>
          <w:spacing w:val="-1"/>
          <w:kern w:val="0"/>
          <w:sz w:val="24"/>
          <w:szCs w:val="24"/>
          <w:highlight w:val="none"/>
          <w:lang w:val="en-US" w:eastAsia="zh-CN" w:bidi="ar-SA"/>
        </w:rPr>
        <w:tab/>
      </w:r>
    </w:p>
    <w:p w14:paraId="793005E3">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left"/>
        <w:textAlignment w:val="baseline"/>
        <w:outlineLvl w:val="9"/>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 xml:space="preserve">1. 采购人信息 </w:t>
      </w:r>
    </w:p>
    <w:p w14:paraId="1E6A0CDA">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left"/>
        <w:textAlignment w:val="baseline"/>
        <w:outlineLvl w:val="9"/>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名称：唐河县桐寨铺镇人民政府</w:t>
      </w:r>
    </w:p>
    <w:p w14:paraId="0A2349CC">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left"/>
        <w:textAlignment w:val="baseline"/>
        <w:outlineLvl w:val="9"/>
        <w:rPr>
          <w:rFonts w:hint="eastAsia" w:ascii="宋体" w:hAnsi="宋体" w:eastAsia="宋体" w:cs="宋体"/>
          <w:color w:val="auto"/>
          <w:spacing w:val="-1"/>
          <w:kern w:val="0"/>
          <w:sz w:val="24"/>
          <w:szCs w:val="24"/>
          <w:highlight w:val="none"/>
          <w:lang w:val="en-US" w:eastAsia="zh-CN" w:bidi="ar-SA"/>
        </w:rPr>
      </w:pPr>
      <w:r>
        <w:rPr>
          <w:rFonts w:hint="eastAsia" w:ascii="宋体" w:hAnsi="宋体" w:eastAsia="宋体" w:cs="宋体"/>
          <w:color w:val="auto"/>
          <w:spacing w:val="-1"/>
          <w:kern w:val="0"/>
          <w:sz w:val="24"/>
          <w:szCs w:val="24"/>
          <w:highlight w:val="none"/>
          <w:lang w:val="en-US" w:eastAsia="zh-CN" w:bidi="ar-SA"/>
        </w:rPr>
        <w:t>地址：</w:t>
      </w:r>
      <w:r>
        <w:rPr>
          <w:rFonts w:hint="eastAsia" w:cs="宋体"/>
          <w:spacing w:val="-1"/>
          <w:kern w:val="0"/>
          <w:sz w:val="24"/>
          <w:szCs w:val="24"/>
          <w:highlight w:val="none"/>
          <w:lang w:val="en-US" w:eastAsia="zh-CN" w:bidi="ar-SA"/>
        </w:rPr>
        <w:t>唐河县</w:t>
      </w:r>
      <w:r>
        <w:rPr>
          <w:rFonts w:hint="eastAsia" w:ascii="宋体" w:hAnsi="宋体" w:eastAsia="宋体" w:cs="宋体"/>
          <w:spacing w:val="-1"/>
          <w:kern w:val="0"/>
          <w:sz w:val="24"/>
          <w:szCs w:val="24"/>
          <w:highlight w:val="none"/>
          <w:lang w:val="en-US" w:eastAsia="zh-CN" w:bidi="ar-SA"/>
        </w:rPr>
        <w:t>桐寨铺镇</w:t>
      </w:r>
    </w:p>
    <w:p w14:paraId="7D96E9E0">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left"/>
        <w:textAlignment w:val="baseline"/>
        <w:outlineLvl w:val="9"/>
        <w:rPr>
          <w:rFonts w:hint="default" w:ascii="宋体" w:hAnsi="宋体" w:eastAsia="宋体" w:cs="宋体"/>
          <w:color w:val="auto"/>
          <w:spacing w:val="-1"/>
          <w:kern w:val="0"/>
          <w:sz w:val="24"/>
          <w:szCs w:val="24"/>
          <w:highlight w:val="none"/>
          <w:lang w:val="en-US" w:eastAsia="zh-CN" w:bidi="ar-SA"/>
        </w:rPr>
      </w:pPr>
      <w:r>
        <w:rPr>
          <w:rFonts w:hint="eastAsia" w:ascii="宋体" w:hAnsi="宋体" w:eastAsia="宋体" w:cs="宋体"/>
          <w:color w:val="auto"/>
          <w:spacing w:val="-1"/>
          <w:kern w:val="0"/>
          <w:sz w:val="24"/>
          <w:szCs w:val="24"/>
          <w:highlight w:val="none"/>
          <w:lang w:val="en-US" w:eastAsia="zh-CN" w:bidi="ar-SA"/>
        </w:rPr>
        <w:t>联系人：</w:t>
      </w:r>
      <w:r>
        <w:rPr>
          <w:rFonts w:hint="eastAsia" w:cs="宋体"/>
          <w:color w:val="auto"/>
          <w:spacing w:val="-1"/>
          <w:kern w:val="0"/>
          <w:sz w:val="24"/>
          <w:szCs w:val="24"/>
          <w:highlight w:val="none"/>
          <w:lang w:val="en-US" w:eastAsia="zh-CN" w:bidi="ar-SA"/>
        </w:rPr>
        <w:t xml:space="preserve">韩先生  </w:t>
      </w:r>
    </w:p>
    <w:p w14:paraId="1F40C6DF">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left"/>
        <w:textAlignment w:val="baseline"/>
        <w:outlineLvl w:val="9"/>
        <w:rPr>
          <w:rFonts w:hint="eastAsia" w:cs="宋体"/>
          <w:color w:val="auto"/>
          <w:spacing w:val="-1"/>
          <w:kern w:val="0"/>
          <w:sz w:val="24"/>
          <w:szCs w:val="24"/>
          <w:highlight w:val="none"/>
          <w:lang w:val="en-US" w:eastAsia="zh-CN" w:bidi="ar-SA"/>
        </w:rPr>
      </w:pPr>
      <w:r>
        <w:rPr>
          <w:rFonts w:hint="eastAsia" w:ascii="宋体" w:hAnsi="宋体" w:eastAsia="宋体" w:cs="宋体"/>
          <w:color w:val="auto"/>
          <w:spacing w:val="-1"/>
          <w:kern w:val="0"/>
          <w:sz w:val="24"/>
          <w:szCs w:val="24"/>
          <w:highlight w:val="none"/>
          <w:lang w:val="en-US" w:eastAsia="zh-CN" w:bidi="ar-SA"/>
        </w:rPr>
        <w:t>联系方式：</w:t>
      </w:r>
      <w:r>
        <w:rPr>
          <w:rFonts w:hint="eastAsia" w:cs="宋体"/>
          <w:color w:val="auto"/>
          <w:spacing w:val="-1"/>
          <w:kern w:val="0"/>
          <w:sz w:val="24"/>
          <w:szCs w:val="24"/>
          <w:highlight w:val="none"/>
          <w:lang w:val="en-US" w:eastAsia="zh-CN" w:bidi="ar-SA"/>
        </w:rPr>
        <w:t xml:space="preserve">13507635929 </w:t>
      </w:r>
    </w:p>
    <w:p w14:paraId="00C75E4A">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left"/>
        <w:textAlignment w:val="baseline"/>
        <w:outlineLvl w:val="9"/>
        <w:rPr>
          <w:rFonts w:hint="eastAsia" w:ascii="宋体" w:hAnsi="宋体" w:eastAsia="宋体" w:cs="宋体"/>
          <w:color w:val="auto"/>
          <w:spacing w:val="-1"/>
          <w:kern w:val="0"/>
          <w:sz w:val="24"/>
          <w:szCs w:val="24"/>
          <w:highlight w:val="none"/>
          <w:lang w:val="en-US" w:eastAsia="zh-CN" w:bidi="ar-SA"/>
        </w:rPr>
      </w:pPr>
      <w:r>
        <w:rPr>
          <w:rFonts w:hint="eastAsia" w:ascii="宋体" w:hAnsi="宋体" w:eastAsia="宋体" w:cs="宋体"/>
          <w:color w:val="auto"/>
          <w:spacing w:val="-1"/>
          <w:kern w:val="0"/>
          <w:sz w:val="24"/>
          <w:szCs w:val="24"/>
          <w:highlight w:val="none"/>
          <w:lang w:val="en-US" w:eastAsia="zh-CN" w:bidi="ar-SA"/>
        </w:rPr>
        <w:t xml:space="preserve">2.采购代理机构信息（如有） </w:t>
      </w:r>
    </w:p>
    <w:p w14:paraId="40037F8F">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left"/>
        <w:textAlignment w:val="baseline"/>
        <w:outlineLvl w:val="9"/>
        <w:rPr>
          <w:rFonts w:hint="eastAsia" w:ascii="宋体" w:hAnsi="宋体" w:eastAsia="宋体" w:cs="宋体"/>
          <w:color w:val="auto"/>
          <w:spacing w:val="-1"/>
          <w:kern w:val="0"/>
          <w:sz w:val="24"/>
          <w:szCs w:val="24"/>
          <w:highlight w:val="none"/>
          <w:lang w:val="en-US" w:eastAsia="zh-CN" w:bidi="ar-SA"/>
        </w:rPr>
      </w:pPr>
      <w:r>
        <w:rPr>
          <w:rFonts w:hint="eastAsia" w:ascii="宋体" w:hAnsi="宋体" w:eastAsia="宋体" w:cs="宋体"/>
          <w:color w:val="auto"/>
          <w:spacing w:val="-1"/>
          <w:kern w:val="0"/>
          <w:sz w:val="24"/>
          <w:szCs w:val="24"/>
          <w:highlight w:val="none"/>
          <w:lang w:val="en-US" w:eastAsia="zh-CN" w:bidi="ar-SA"/>
        </w:rPr>
        <w:t xml:space="preserve">名称：唐河县龙建工程管理有限公司 </w:t>
      </w:r>
    </w:p>
    <w:p w14:paraId="09CE2981">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left"/>
        <w:textAlignment w:val="baseline"/>
        <w:outlineLvl w:val="9"/>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地址：唐河县文峰街道飞凤路飞凤游园管理楼二楼</w:t>
      </w:r>
    </w:p>
    <w:p w14:paraId="39398C65">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left"/>
        <w:textAlignment w:val="baseline"/>
        <w:outlineLvl w:val="9"/>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联系人：</w:t>
      </w:r>
      <w:r>
        <w:rPr>
          <w:rFonts w:hint="eastAsia" w:cs="宋体"/>
          <w:spacing w:val="-1"/>
          <w:kern w:val="0"/>
          <w:sz w:val="24"/>
          <w:szCs w:val="24"/>
          <w:highlight w:val="none"/>
          <w:lang w:val="en-US" w:eastAsia="zh-CN" w:bidi="ar-SA"/>
        </w:rPr>
        <w:t>李</w:t>
      </w:r>
      <w:r>
        <w:rPr>
          <w:rFonts w:hint="eastAsia" w:ascii="宋体" w:hAnsi="宋体" w:eastAsia="宋体" w:cs="宋体"/>
          <w:spacing w:val="-1"/>
          <w:kern w:val="0"/>
          <w:sz w:val="24"/>
          <w:szCs w:val="24"/>
          <w:highlight w:val="none"/>
          <w:lang w:val="en-US" w:eastAsia="zh-CN" w:bidi="ar-SA"/>
        </w:rPr>
        <w:t>女士</w:t>
      </w:r>
    </w:p>
    <w:p w14:paraId="34C66869">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left"/>
        <w:textAlignment w:val="baseline"/>
        <w:outlineLvl w:val="9"/>
        <w:rPr>
          <w:rFonts w:hint="eastAsia"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联系方式：</w:t>
      </w:r>
      <w:r>
        <w:rPr>
          <w:rFonts w:hint="eastAsia" w:cs="宋体"/>
          <w:spacing w:val="-1"/>
          <w:kern w:val="0"/>
          <w:sz w:val="24"/>
          <w:szCs w:val="24"/>
          <w:highlight w:val="none"/>
          <w:lang w:val="en-US" w:eastAsia="zh-CN" w:bidi="ar-SA"/>
        </w:rPr>
        <w:t>0377-60888961</w:t>
      </w:r>
    </w:p>
    <w:p w14:paraId="4ECADBC7">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left"/>
        <w:textAlignment w:val="baseline"/>
        <w:outlineLvl w:val="9"/>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 xml:space="preserve">3.项目联系方式 </w:t>
      </w:r>
    </w:p>
    <w:p w14:paraId="546C6742">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left"/>
        <w:textAlignment w:val="baseline"/>
        <w:outlineLvl w:val="9"/>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项目联系人：</w:t>
      </w:r>
      <w:r>
        <w:rPr>
          <w:rFonts w:hint="eastAsia" w:cs="宋体"/>
          <w:spacing w:val="-1"/>
          <w:kern w:val="0"/>
          <w:sz w:val="24"/>
          <w:szCs w:val="24"/>
          <w:highlight w:val="none"/>
          <w:lang w:val="en-US" w:eastAsia="zh-CN" w:bidi="ar-SA"/>
        </w:rPr>
        <w:t>李</w:t>
      </w:r>
      <w:r>
        <w:rPr>
          <w:rFonts w:hint="eastAsia" w:ascii="宋体" w:hAnsi="宋体" w:eastAsia="宋体" w:cs="宋体"/>
          <w:spacing w:val="-1"/>
          <w:kern w:val="0"/>
          <w:sz w:val="24"/>
          <w:szCs w:val="24"/>
          <w:highlight w:val="none"/>
          <w:lang w:val="en-US" w:eastAsia="zh-CN" w:bidi="ar-SA"/>
        </w:rPr>
        <w:t xml:space="preserve">女士 </w:t>
      </w:r>
    </w:p>
    <w:p w14:paraId="047A1ACD">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left"/>
        <w:textAlignment w:val="baseline"/>
        <w:outlineLvl w:val="9"/>
        <w:rPr>
          <w:rFonts w:hint="eastAsia" w:asciiTheme="minorEastAsia" w:hAnsiTheme="minorEastAsia" w:eastAsiaTheme="minorEastAsia" w:cstheme="minorEastAsia"/>
          <w:spacing w:val="-1"/>
          <w:sz w:val="36"/>
          <w:szCs w:val="36"/>
          <w:highlight w:val="none"/>
          <w14:textOutline w14:w="2306" w14:cap="flat" w14:cmpd="sng">
            <w14:solidFill>
              <w14:srgbClr w14:val="000000"/>
            </w14:solidFill>
            <w14:prstDash w14:val="solid"/>
            <w14:miter w14:val="0"/>
          </w14:textOutline>
        </w:rPr>
      </w:pPr>
      <w:r>
        <w:rPr>
          <w:rFonts w:hint="eastAsia" w:ascii="宋体" w:hAnsi="宋体" w:eastAsia="宋体" w:cs="宋体"/>
          <w:spacing w:val="-1"/>
          <w:kern w:val="0"/>
          <w:sz w:val="24"/>
          <w:szCs w:val="24"/>
          <w:highlight w:val="none"/>
          <w:lang w:val="en-US" w:eastAsia="zh-CN" w:bidi="ar-SA"/>
        </w:rPr>
        <w:t>联系方式：</w:t>
      </w:r>
      <w:r>
        <w:rPr>
          <w:rFonts w:hint="eastAsia" w:cs="宋体"/>
          <w:spacing w:val="-1"/>
          <w:kern w:val="0"/>
          <w:sz w:val="24"/>
          <w:szCs w:val="24"/>
          <w:highlight w:val="none"/>
          <w:lang w:val="en-US" w:eastAsia="zh-CN" w:bidi="ar-SA"/>
        </w:rPr>
        <w:t>0377-60888961</w:t>
      </w:r>
    </w:p>
    <w:p w14:paraId="5CCB2BC2">
      <w:pPr>
        <w:pStyle w:val="22"/>
        <w:rPr>
          <w:rFonts w:hint="eastAsia"/>
          <w:highlight w:val="none"/>
        </w:rPr>
      </w:pPr>
    </w:p>
    <w:p w14:paraId="5F24B469">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outlineLvl w:val="0"/>
        <w:rPr>
          <w:rFonts w:hint="eastAsia" w:asciiTheme="minorEastAsia" w:hAnsiTheme="minorEastAsia" w:eastAsiaTheme="minorEastAsia" w:cstheme="minorEastAsia"/>
          <w:spacing w:val="-1"/>
          <w:sz w:val="36"/>
          <w:szCs w:val="36"/>
          <w:highlight w:val="none"/>
          <w14:textOutline w14:w="2306" w14:cap="flat" w14:cmpd="sng">
            <w14:solidFill>
              <w14:srgbClr w14:val="000000"/>
            </w14:solidFill>
            <w14:prstDash w14:val="solid"/>
            <w14:miter w14:val="0"/>
          </w14:textOutline>
        </w:rPr>
      </w:pPr>
      <w:bookmarkStart w:id="15" w:name="_Toc29153"/>
    </w:p>
    <w:p w14:paraId="1E681ADE">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outlineLvl w:val="0"/>
        <w:rPr>
          <w:rFonts w:hint="eastAsia" w:asciiTheme="minorEastAsia" w:hAnsiTheme="minorEastAsia" w:eastAsiaTheme="minorEastAsia" w:cstheme="minorEastAsia"/>
          <w:spacing w:val="-1"/>
          <w:sz w:val="36"/>
          <w:szCs w:val="36"/>
          <w:highlight w:val="none"/>
          <w14:textOutline w14:w="2306" w14:cap="flat" w14:cmpd="sng">
            <w14:solidFill>
              <w14:srgbClr w14:val="000000"/>
            </w14:solidFill>
            <w14:prstDash w14:val="solid"/>
            <w14:miter w14:val="0"/>
          </w14:textOutline>
        </w:rPr>
      </w:pPr>
    </w:p>
    <w:p w14:paraId="6B87AA6F">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outlineLvl w:val="0"/>
        <w:rPr>
          <w:rFonts w:hint="eastAsia" w:asciiTheme="minorEastAsia" w:hAnsiTheme="minorEastAsia" w:eastAsiaTheme="minorEastAsia" w:cstheme="minorEastAsia"/>
          <w:spacing w:val="-1"/>
          <w:sz w:val="36"/>
          <w:szCs w:val="36"/>
          <w:highlight w:val="none"/>
          <w14:textOutline w14:w="2306" w14:cap="flat" w14:cmpd="sng">
            <w14:solidFill>
              <w14:srgbClr w14:val="000000"/>
            </w14:solidFill>
            <w14:prstDash w14:val="solid"/>
            <w14:miter w14:val="0"/>
          </w14:textOutline>
        </w:rPr>
      </w:pPr>
    </w:p>
    <w:p w14:paraId="0647AF3F">
      <w:pPr>
        <w:rPr>
          <w:rFonts w:hint="eastAsia" w:asciiTheme="minorEastAsia" w:hAnsiTheme="minorEastAsia" w:eastAsiaTheme="minorEastAsia" w:cstheme="minorEastAsia"/>
          <w:spacing w:val="-1"/>
          <w:sz w:val="36"/>
          <w:szCs w:val="36"/>
          <w:highlight w:val="none"/>
          <w14:textOutline w14:w="2306" w14:cap="flat" w14:cmpd="sng">
            <w14:solidFill>
              <w14:srgbClr w14:val="000000"/>
            </w14:solidFill>
            <w14:prstDash w14:val="solid"/>
            <w14:miter w14:val="0"/>
          </w14:textOutline>
        </w:rPr>
      </w:pPr>
    </w:p>
    <w:p w14:paraId="63826573">
      <w:pPr>
        <w:pStyle w:val="15"/>
        <w:ind w:left="0" w:leftChars="0" w:firstLine="0" w:firstLineChars="0"/>
        <w:rPr>
          <w:rFonts w:hint="eastAsia"/>
          <w:highlight w:val="none"/>
        </w:rPr>
      </w:pPr>
    </w:p>
    <w:p w14:paraId="679C9FB7">
      <w:pPr>
        <w:pStyle w:val="15"/>
        <w:ind w:left="0" w:leftChars="0" w:firstLine="0" w:firstLineChars="0"/>
        <w:rPr>
          <w:rFonts w:hint="eastAsia"/>
          <w:highlight w:val="none"/>
        </w:rPr>
      </w:pPr>
    </w:p>
    <w:p w14:paraId="4C14107D">
      <w:pPr>
        <w:rPr>
          <w:rFonts w:hint="eastAsia"/>
          <w:highlight w:val="none"/>
        </w:rPr>
      </w:pPr>
    </w:p>
    <w:p w14:paraId="43C203CB">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outlineLvl w:val="0"/>
        <w:rPr>
          <w:rFonts w:hint="eastAsia" w:asciiTheme="minorEastAsia" w:hAnsiTheme="minorEastAsia" w:eastAsiaTheme="minorEastAsia" w:cstheme="minorEastAsia"/>
          <w:spacing w:val="-15"/>
          <w:sz w:val="24"/>
          <w:szCs w:val="24"/>
          <w:highlight w:val="none"/>
        </w:rPr>
      </w:pPr>
      <w:r>
        <w:rPr>
          <w:rFonts w:hint="eastAsia" w:asciiTheme="minorEastAsia" w:hAnsiTheme="minorEastAsia" w:eastAsiaTheme="minorEastAsia" w:cstheme="minorEastAsia"/>
          <w:spacing w:val="-1"/>
          <w:sz w:val="36"/>
          <w:szCs w:val="36"/>
          <w:highlight w:val="none"/>
          <w14:textOutline w14:w="2306" w14:cap="flat" w14:cmpd="sng">
            <w14:solidFill>
              <w14:srgbClr w14:val="000000"/>
            </w14:solidFill>
            <w14:prstDash w14:val="solid"/>
            <w14:miter w14:val="0"/>
          </w14:textOutline>
        </w:rPr>
        <w:t>第二章</w:t>
      </w:r>
      <w:r>
        <w:rPr>
          <w:rFonts w:hint="eastAsia" w:asciiTheme="minorEastAsia" w:hAnsiTheme="minorEastAsia" w:eastAsiaTheme="minorEastAsia" w:cstheme="minorEastAsia"/>
          <w:spacing w:val="-1"/>
          <w:sz w:val="36"/>
          <w:szCs w:val="36"/>
          <w:highlight w:val="none"/>
          <w:lang w:val="en-US" w:eastAsia="zh-CN"/>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spacing w:val="-1"/>
          <w:sz w:val="36"/>
          <w:szCs w:val="36"/>
          <w:highlight w:val="none"/>
          <w14:textOutline w14:w="2306" w14:cap="flat" w14:cmpd="sng">
            <w14:solidFill>
              <w14:srgbClr w14:val="000000"/>
            </w14:solidFill>
            <w14:prstDash w14:val="solid"/>
            <w14:miter w14:val="0"/>
          </w14:textOutline>
        </w:rPr>
        <w:t>采购需求</w:t>
      </w:r>
      <w:bookmarkEnd w:id="15"/>
    </w:p>
    <w:p w14:paraId="38A9950F">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z w:val="24"/>
          <w:szCs w:val="24"/>
          <w:highlight w:val="none"/>
          <w:lang w:eastAsia="zh-CN"/>
        </w:rPr>
      </w:pPr>
      <w:bookmarkStart w:id="16" w:name="_Toc9659"/>
      <w:r>
        <w:rPr>
          <w:rFonts w:hint="eastAsia" w:asciiTheme="minorEastAsia" w:hAnsiTheme="minorEastAsia" w:eastAsiaTheme="minorEastAsia" w:cstheme="minorEastAsia"/>
          <w:spacing w:val="-1"/>
          <w:sz w:val="24"/>
          <w:szCs w:val="24"/>
          <w:highlight w:val="none"/>
          <w14:textOutline w14:w="1537" w14:cap="flat" w14:cmpd="sng">
            <w14:solidFill>
              <w14:srgbClr w14:val="000000"/>
            </w14:solidFill>
            <w14:prstDash w14:val="solid"/>
            <w14:miter w14:val="0"/>
          </w14:textOutline>
        </w:rPr>
        <w:t>一、采购</w:t>
      </w:r>
      <w:r>
        <w:rPr>
          <w:rFonts w:hint="eastAsia" w:asciiTheme="minorEastAsia" w:hAnsiTheme="minorEastAsia" w:eastAsiaTheme="minorEastAsia" w:cstheme="minorEastAsia"/>
          <w:spacing w:val="-1"/>
          <w:sz w:val="24"/>
          <w:szCs w:val="24"/>
          <w:highlight w:val="none"/>
          <w:lang w:val="en-US" w:eastAsia="zh-CN"/>
          <w14:textOutline w14:w="1537" w14:cap="flat" w14:cmpd="sng">
            <w14:solidFill>
              <w14:srgbClr w14:val="000000"/>
            </w14:solidFill>
            <w14:prstDash w14:val="solid"/>
            <w14:miter w14:val="0"/>
          </w14:textOutline>
        </w:rPr>
        <w:t>内容及要求</w:t>
      </w:r>
      <w:bookmarkEnd w:id="16"/>
    </w:p>
    <w:p w14:paraId="148B8835">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jc w:val="both"/>
        <w:textAlignment w:val="baseline"/>
        <w:outlineLvl w:val="9"/>
        <w:rPr>
          <w:rFonts w:hint="default" w:asciiTheme="minorEastAsia" w:hAnsiTheme="minorEastAsia" w:eastAsiaTheme="minorEastAsia" w:cstheme="minorEastAsia"/>
          <w:spacing w:val="-1"/>
          <w:sz w:val="24"/>
          <w:szCs w:val="24"/>
          <w:highlight w:val="none"/>
          <w:lang w:val="en-US" w:eastAsia="zh-CN"/>
        </w:rPr>
      </w:pPr>
      <w:r>
        <w:rPr>
          <w:rFonts w:hint="eastAsia" w:asciiTheme="minorEastAsia" w:hAnsiTheme="minorEastAsia" w:eastAsiaTheme="minorEastAsia" w:cstheme="minorEastAsia"/>
          <w:spacing w:val="-1"/>
          <w:sz w:val="24"/>
          <w:szCs w:val="24"/>
          <w:highlight w:val="none"/>
          <w:lang w:val="en-US" w:eastAsia="zh-CN"/>
        </w:rPr>
        <w:t>工程量清单详见附件</w:t>
      </w:r>
    </w:p>
    <w:p w14:paraId="73A0A0DA">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z w:val="24"/>
          <w:szCs w:val="24"/>
          <w:highlight w:val="none"/>
        </w:rPr>
      </w:pPr>
      <w:bookmarkStart w:id="17" w:name="_Toc11121"/>
      <w:r>
        <w:rPr>
          <w:rFonts w:hint="eastAsia" w:asciiTheme="minorEastAsia" w:hAnsiTheme="minorEastAsia" w:eastAsiaTheme="minorEastAsia" w:cstheme="minorEastAsia"/>
          <w:spacing w:val="1"/>
          <w:sz w:val="24"/>
          <w:szCs w:val="24"/>
          <w:highlight w:val="none"/>
          <w14:textOutline w14:w="1537" w14:cap="flat" w14:cmpd="sng">
            <w14:solidFill>
              <w14:srgbClr w14:val="000000"/>
            </w14:solidFill>
            <w14:prstDash w14:val="solid"/>
            <w14:miter w14:val="0"/>
          </w14:textOutline>
        </w:rPr>
        <w:t>二、</w:t>
      </w:r>
      <w:r>
        <w:rPr>
          <w:rFonts w:hint="eastAsia" w:asciiTheme="minorEastAsia" w:hAnsiTheme="minorEastAsia" w:eastAsiaTheme="minorEastAsia" w:cstheme="minorEastAsia"/>
          <w:spacing w:val="1"/>
          <w:sz w:val="24"/>
          <w:szCs w:val="24"/>
          <w:highlight w:val="none"/>
          <w:lang w:val="en-US" w:eastAsia="zh-CN"/>
          <w14:textOutline w14:w="1537" w14:cap="flat" w14:cmpd="sng">
            <w14:solidFill>
              <w14:srgbClr w14:val="000000"/>
            </w14:solidFill>
            <w14:prstDash w14:val="solid"/>
            <w14:miter w14:val="0"/>
          </w14:textOutline>
        </w:rPr>
        <w:t>项目</w:t>
      </w:r>
      <w:r>
        <w:rPr>
          <w:rFonts w:hint="eastAsia" w:asciiTheme="minorEastAsia" w:hAnsiTheme="minorEastAsia" w:eastAsiaTheme="minorEastAsia" w:cstheme="minorEastAsia"/>
          <w:spacing w:val="1"/>
          <w:sz w:val="24"/>
          <w:szCs w:val="24"/>
          <w:highlight w:val="none"/>
          <w14:textOutline w14:w="1537" w14:cap="flat" w14:cmpd="sng">
            <w14:solidFill>
              <w14:srgbClr w14:val="000000"/>
            </w14:solidFill>
            <w14:prstDash w14:val="solid"/>
            <w14:miter w14:val="0"/>
          </w14:textOutline>
        </w:rPr>
        <w:t>商务要求</w:t>
      </w:r>
      <w:bookmarkEnd w:id="17"/>
    </w:p>
    <w:p w14:paraId="468B8775">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jc w:val="both"/>
        <w:textAlignment w:val="baseline"/>
        <w:outlineLvl w:val="9"/>
        <w:rPr>
          <w:rFonts w:hint="eastAsia" w:asciiTheme="minorEastAsia" w:hAnsiTheme="minorEastAsia" w:eastAsiaTheme="minorEastAsia" w:cstheme="minorEastAsia"/>
          <w:color w:val="auto"/>
          <w:spacing w:val="-1"/>
          <w:sz w:val="24"/>
          <w:szCs w:val="24"/>
          <w:highlight w:val="none"/>
          <w:lang w:val="en-US" w:eastAsia="zh-CN"/>
        </w:rPr>
      </w:pPr>
      <w:r>
        <w:rPr>
          <w:rFonts w:hint="eastAsia" w:asciiTheme="minorEastAsia" w:hAnsiTheme="minorEastAsia" w:eastAsiaTheme="minorEastAsia" w:cstheme="minorEastAsia"/>
          <w:color w:val="auto"/>
          <w:spacing w:val="-1"/>
          <w:sz w:val="24"/>
          <w:szCs w:val="24"/>
          <w:highlight w:val="none"/>
        </w:rPr>
        <w:t>1.</w:t>
      </w:r>
      <w:r>
        <w:rPr>
          <w:rFonts w:hint="eastAsia" w:asciiTheme="minorEastAsia" w:hAnsiTheme="minorEastAsia" w:eastAsiaTheme="minorEastAsia" w:cstheme="minorEastAsia"/>
          <w:color w:val="auto"/>
          <w:spacing w:val="-1"/>
          <w:sz w:val="24"/>
          <w:szCs w:val="24"/>
          <w:highlight w:val="none"/>
          <w:lang w:val="en-US" w:eastAsia="zh-CN"/>
        </w:rPr>
        <w:t xml:space="preserve">工期：60日历天      </w:t>
      </w:r>
    </w:p>
    <w:p w14:paraId="60E38EAA">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jc w:val="both"/>
        <w:textAlignment w:val="baseline"/>
        <w:outlineLvl w:val="9"/>
        <w:rPr>
          <w:rFonts w:hint="eastAsia" w:asciiTheme="minorEastAsia" w:hAnsiTheme="minorEastAsia" w:eastAsiaTheme="minorEastAsia" w:cstheme="minorEastAsia"/>
          <w:spacing w:val="-1"/>
          <w:sz w:val="24"/>
          <w:szCs w:val="24"/>
          <w:highlight w:val="none"/>
          <w:lang w:val="en-US" w:eastAsia="zh-CN"/>
        </w:rPr>
      </w:pPr>
      <w:r>
        <w:rPr>
          <w:rFonts w:hint="eastAsia" w:asciiTheme="minorEastAsia" w:hAnsiTheme="minorEastAsia" w:eastAsiaTheme="minorEastAsia" w:cstheme="minorEastAsia"/>
          <w:spacing w:val="-1"/>
          <w:sz w:val="24"/>
          <w:szCs w:val="24"/>
          <w:highlight w:val="none"/>
          <w:lang w:val="en-US" w:eastAsia="zh-CN"/>
        </w:rPr>
        <w:t xml:space="preserve">地点：唐河县桐寨铺镇。 </w:t>
      </w:r>
    </w:p>
    <w:p w14:paraId="2EF83607">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outlineLvl w:val="9"/>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2.付款方式（应符合唐河县财政局关于印发《关于进一步优化政府采购营商环境管理措施的通知》（唐财购〔2022〕3号）的要求）：(1)预付款:合同签订后7日内拨付给承包人合同总价的30%；(2)进度款:整体工程形象进度达到80%时，15日内拨付给承包人合同总价的40%，此时承包人应收到合同总价的70%；(3)竣工结算款:工程竣工验收合格后15日内，拨付给承包人合同价款的剩余30%。</w:t>
      </w:r>
    </w:p>
    <w:p w14:paraId="4ABB8BEC">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outlineLvl w:val="9"/>
        <w:rPr>
          <w:rFonts w:hint="eastAsia" w:asciiTheme="minorEastAsia" w:hAnsiTheme="minorEastAsia" w:eastAsiaTheme="minorEastAsia" w:cstheme="minorEastAsia"/>
          <w:spacing w:val="-8"/>
          <w:sz w:val="24"/>
          <w:szCs w:val="24"/>
          <w:highlight w:val="none"/>
          <w:lang w:val="en-US" w:eastAsia="zh-CN"/>
        </w:rPr>
      </w:pPr>
      <w:r>
        <w:rPr>
          <w:rFonts w:hint="eastAsia" w:asciiTheme="minorEastAsia" w:hAnsiTheme="minorEastAsia" w:eastAsiaTheme="minorEastAsia" w:cstheme="minorEastAsia"/>
          <w:spacing w:val="-8"/>
          <w:sz w:val="24"/>
          <w:szCs w:val="24"/>
          <w:highlight w:val="none"/>
          <w:lang w:val="en-US" w:eastAsia="zh-CN"/>
        </w:rPr>
        <w:t>3</w:t>
      </w:r>
      <w:r>
        <w:rPr>
          <w:rFonts w:hint="eastAsia" w:asciiTheme="minorEastAsia" w:hAnsiTheme="minorEastAsia" w:eastAsiaTheme="minorEastAsia" w:cstheme="minorEastAsia"/>
          <w:spacing w:val="-8"/>
          <w:sz w:val="24"/>
          <w:szCs w:val="24"/>
          <w:highlight w:val="none"/>
        </w:rPr>
        <w:t>.</w:t>
      </w:r>
      <w:r>
        <w:rPr>
          <w:rFonts w:hint="eastAsia" w:asciiTheme="minorEastAsia" w:hAnsiTheme="minorEastAsia" w:eastAsiaTheme="minorEastAsia" w:cstheme="minorEastAsia"/>
          <w:spacing w:val="-8"/>
          <w:sz w:val="24"/>
          <w:szCs w:val="24"/>
          <w:highlight w:val="none"/>
          <w:lang w:val="en-US" w:eastAsia="zh-CN"/>
        </w:rPr>
        <w:t>缺陷责任期：自工程通过竣（交）工验收之日起计 24 个月</w:t>
      </w:r>
    </w:p>
    <w:p w14:paraId="66535978">
      <w:pPr>
        <w:rPr>
          <w:rFonts w:hint="eastAsia" w:asciiTheme="minorEastAsia" w:hAnsiTheme="minorEastAsia" w:eastAsiaTheme="minorEastAsia" w:cstheme="minorEastAsia"/>
          <w:spacing w:val="-8"/>
          <w:sz w:val="24"/>
          <w:szCs w:val="24"/>
          <w:highlight w:val="none"/>
          <w:lang w:val="en-US" w:eastAsia="zh-CN"/>
        </w:rPr>
      </w:pPr>
    </w:p>
    <w:p w14:paraId="24E2DEC4">
      <w:pPr>
        <w:pStyle w:val="14"/>
        <w:jc w:val="center"/>
        <w:rPr>
          <w:spacing w:val="-1"/>
          <w:position w:val="24"/>
          <w:sz w:val="36"/>
          <w:szCs w:val="36"/>
          <w:highlight w:val="none"/>
          <w14:textOutline w14:w="2306" w14:cap="flat" w14:cmpd="sng">
            <w14:solidFill>
              <w14:srgbClr w14:val="000000"/>
            </w14:solidFill>
            <w14:prstDash w14:val="solid"/>
            <w14:miter w14:val="0"/>
          </w14:textOutline>
        </w:rPr>
      </w:pPr>
    </w:p>
    <w:p w14:paraId="64A03CB1">
      <w:pPr>
        <w:pStyle w:val="15"/>
        <w:rPr>
          <w:spacing w:val="-1"/>
          <w:position w:val="24"/>
          <w:sz w:val="36"/>
          <w:szCs w:val="36"/>
          <w:highlight w:val="none"/>
          <w14:textOutline w14:w="2306" w14:cap="flat" w14:cmpd="sng">
            <w14:solidFill>
              <w14:srgbClr w14:val="000000"/>
            </w14:solidFill>
            <w14:prstDash w14:val="solid"/>
            <w14:miter w14:val="0"/>
          </w14:textOutline>
        </w:rPr>
      </w:pPr>
    </w:p>
    <w:p w14:paraId="6C19475E">
      <w:pPr>
        <w:rPr>
          <w:spacing w:val="-1"/>
          <w:position w:val="24"/>
          <w:sz w:val="36"/>
          <w:szCs w:val="36"/>
          <w:highlight w:val="none"/>
          <w14:textOutline w14:w="2306" w14:cap="flat" w14:cmpd="sng">
            <w14:solidFill>
              <w14:srgbClr w14:val="000000"/>
            </w14:solidFill>
            <w14:prstDash w14:val="solid"/>
            <w14:miter w14:val="0"/>
          </w14:textOutline>
        </w:rPr>
      </w:pPr>
    </w:p>
    <w:p w14:paraId="2B6B8F96">
      <w:pPr>
        <w:pStyle w:val="14"/>
        <w:rPr>
          <w:spacing w:val="-1"/>
          <w:position w:val="24"/>
          <w:sz w:val="36"/>
          <w:szCs w:val="36"/>
          <w:highlight w:val="none"/>
          <w14:textOutline w14:w="2306" w14:cap="flat" w14:cmpd="sng">
            <w14:solidFill>
              <w14:srgbClr w14:val="000000"/>
            </w14:solidFill>
            <w14:prstDash w14:val="solid"/>
            <w14:miter w14:val="0"/>
          </w14:textOutline>
        </w:rPr>
      </w:pPr>
    </w:p>
    <w:p w14:paraId="44DDEB5E">
      <w:pPr>
        <w:pStyle w:val="15"/>
        <w:rPr>
          <w:spacing w:val="-1"/>
          <w:position w:val="24"/>
          <w:sz w:val="36"/>
          <w:szCs w:val="36"/>
          <w:highlight w:val="none"/>
          <w14:textOutline w14:w="2306" w14:cap="flat" w14:cmpd="sng">
            <w14:solidFill>
              <w14:srgbClr w14:val="000000"/>
            </w14:solidFill>
            <w14:prstDash w14:val="solid"/>
            <w14:miter w14:val="0"/>
          </w14:textOutline>
        </w:rPr>
      </w:pPr>
    </w:p>
    <w:p w14:paraId="616A54A8">
      <w:pPr>
        <w:rPr>
          <w:spacing w:val="-1"/>
          <w:position w:val="24"/>
          <w:sz w:val="36"/>
          <w:szCs w:val="36"/>
          <w:highlight w:val="none"/>
          <w14:textOutline w14:w="2306" w14:cap="flat" w14:cmpd="sng">
            <w14:solidFill>
              <w14:srgbClr w14:val="000000"/>
            </w14:solidFill>
            <w14:prstDash w14:val="solid"/>
            <w14:miter w14:val="0"/>
          </w14:textOutline>
        </w:rPr>
      </w:pPr>
    </w:p>
    <w:p w14:paraId="60502F99">
      <w:pPr>
        <w:pStyle w:val="14"/>
        <w:rPr>
          <w:spacing w:val="-1"/>
          <w:position w:val="24"/>
          <w:sz w:val="36"/>
          <w:szCs w:val="36"/>
          <w:highlight w:val="none"/>
          <w14:textOutline w14:w="2306" w14:cap="flat" w14:cmpd="sng">
            <w14:solidFill>
              <w14:srgbClr w14:val="000000"/>
            </w14:solidFill>
            <w14:prstDash w14:val="solid"/>
            <w14:miter w14:val="0"/>
          </w14:textOutline>
        </w:rPr>
      </w:pPr>
    </w:p>
    <w:p w14:paraId="1936700E">
      <w:pPr>
        <w:pStyle w:val="15"/>
        <w:rPr>
          <w:spacing w:val="-1"/>
          <w:position w:val="24"/>
          <w:sz w:val="36"/>
          <w:szCs w:val="36"/>
          <w:highlight w:val="none"/>
          <w14:textOutline w14:w="2306" w14:cap="flat" w14:cmpd="sng">
            <w14:solidFill>
              <w14:srgbClr w14:val="000000"/>
            </w14:solidFill>
            <w14:prstDash w14:val="solid"/>
            <w14:miter w14:val="0"/>
          </w14:textOutline>
        </w:rPr>
      </w:pPr>
    </w:p>
    <w:p w14:paraId="31C22CA9">
      <w:pPr>
        <w:rPr>
          <w:spacing w:val="-1"/>
          <w:position w:val="24"/>
          <w:sz w:val="36"/>
          <w:szCs w:val="36"/>
          <w:highlight w:val="none"/>
          <w14:textOutline w14:w="2306" w14:cap="flat" w14:cmpd="sng">
            <w14:solidFill>
              <w14:srgbClr w14:val="000000"/>
            </w14:solidFill>
            <w14:prstDash w14:val="solid"/>
            <w14:miter w14:val="0"/>
          </w14:textOutline>
        </w:rPr>
      </w:pPr>
    </w:p>
    <w:p w14:paraId="096535CA">
      <w:pPr>
        <w:pStyle w:val="14"/>
        <w:rPr>
          <w:spacing w:val="-1"/>
          <w:position w:val="24"/>
          <w:sz w:val="36"/>
          <w:szCs w:val="36"/>
          <w:highlight w:val="none"/>
          <w14:textOutline w14:w="2306" w14:cap="flat" w14:cmpd="sng">
            <w14:solidFill>
              <w14:srgbClr w14:val="000000"/>
            </w14:solidFill>
            <w14:prstDash w14:val="solid"/>
            <w14:miter w14:val="0"/>
          </w14:textOutline>
        </w:rPr>
      </w:pPr>
    </w:p>
    <w:p w14:paraId="46DF4FCC">
      <w:pPr>
        <w:pStyle w:val="15"/>
        <w:rPr>
          <w:spacing w:val="-1"/>
          <w:position w:val="24"/>
          <w:sz w:val="36"/>
          <w:szCs w:val="36"/>
          <w:highlight w:val="none"/>
          <w14:textOutline w14:w="2306" w14:cap="flat" w14:cmpd="sng">
            <w14:solidFill>
              <w14:srgbClr w14:val="000000"/>
            </w14:solidFill>
            <w14:prstDash w14:val="solid"/>
            <w14:miter w14:val="0"/>
          </w14:textOutline>
        </w:rPr>
      </w:pPr>
    </w:p>
    <w:p w14:paraId="2CA47851">
      <w:pPr>
        <w:pStyle w:val="14"/>
        <w:ind w:left="0" w:leftChars="0" w:firstLine="0" w:firstLineChars="0"/>
        <w:rPr>
          <w:highlight w:val="none"/>
        </w:rPr>
      </w:pPr>
    </w:p>
    <w:p w14:paraId="5A83E543">
      <w:pPr>
        <w:pStyle w:val="14"/>
        <w:ind w:left="0" w:leftChars="0" w:firstLine="0" w:firstLineChars="0"/>
        <w:rPr>
          <w:rFonts w:hint="eastAsia"/>
          <w:highlight w:val="none"/>
        </w:rPr>
      </w:pPr>
    </w:p>
    <w:p w14:paraId="16491805">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outlineLvl w:val="0"/>
        <w:rPr>
          <w:rFonts w:hint="eastAsia" w:asciiTheme="minorEastAsia" w:hAnsiTheme="minorEastAsia" w:eastAsiaTheme="minorEastAsia" w:cstheme="minorEastAsia"/>
          <w:spacing w:val="-1"/>
          <w:sz w:val="36"/>
          <w:szCs w:val="36"/>
          <w:highlight w:val="none"/>
          <w14:textOutline w14:w="2306" w14:cap="flat" w14:cmpd="sng">
            <w14:solidFill>
              <w14:srgbClr w14:val="000000"/>
            </w14:solidFill>
            <w14:prstDash w14:val="solid"/>
            <w14:miter w14:val="0"/>
          </w14:textOutline>
        </w:rPr>
      </w:pPr>
      <w:bookmarkStart w:id="18" w:name="_Toc8690"/>
      <w:r>
        <w:rPr>
          <w:rFonts w:hint="eastAsia" w:asciiTheme="minorEastAsia" w:hAnsiTheme="minorEastAsia" w:eastAsiaTheme="minorEastAsia" w:cstheme="minorEastAsia"/>
          <w:spacing w:val="-1"/>
          <w:sz w:val="36"/>
          <w:szCs w:val="36"/>
          <w:highlight w:val="none"/>
          <w14:textOutline w14:w="2306" w14:cap="flat" w14:cmpd="sng">
            <w14:solidFill>
              <w14:srgbClr w14:val="000000"/>
            </w14:solidFill>
            <w14:prstDash w14:val="solid"/>
            <w14:miter w14:val="0"/>
          </w14:textOutline>
        </w:rPr>
        <w:t>第</w:t>
      </w:r>
      <w:r>
        <w:rPr>
          <w:rFonts w:hint="eastAsia" w:asciiTheme="minorEastAsia" w:hAnsiTheme="minorEastAsia" w:eastAsiaTheme="minorEastAsia" w:cstheme="minorEastAsia"/>
          <w:spacing w:val="-1"/>
          <w:sz w:val="36"/>
          <w:szCs w:val="36"/>
          <w:highlight w:val="none"/>
          <w:lang w:val="en-US" w:eastAsia="zh-CN"/>
          <w14:textOutline w14:w="2306" w14:cap="flat" w14:cmpd="sng">
            <w14:solidFill>
              <w14:srgbClr w14:val="000000"/>
            </w14:solidFill>
            <w14:prstDash w14:val="solid"/>
            <w14:miter w14:val="0"/>
          </w14:textOutline>
        </w:rPr>
        <w:t>三</w:t>
      </w:r>
      <w:r>
        <w:rPr>
          <w:rFonts w:hint="eastAsia" w:asciiTheme="minorEastAsia" w:hAnsiTheme="minorEastAsia" w:eastAsiaTheme="minorEastAsia" w:cstheme="minorEastAsia"/>
          <w:spacing w:val="-1"/>
          <w:sz w:val="36"/>
          <w:szCs w:val="36"/>
          <w:highlight w:val="none"/>
          <w14:textOutline w14:w="2306" w14:cap="flat" w14:cmpd="sng">
            <w14:solidFill>
              <w14:srgbClr w14:val="000000"/>
            </w14:solidFill>
            <w14:prstDash w14:val="solid"/>
            <w14:miter w14:val="0"/>
          </w14:textOutline>
        </w:rPr>
        <w:t>章</w:t>
      </w:r>
      <w:r>
        <w:rPr>
          <w:rFonts w:hint="eastAsia" w:asciiTheme="minorEastAsia" w:hAnsiTheme="minorEastAsia" w:eastAsiaTheme="minorEastAsia" w:cstheme="minorEastAsia"/>
          <w:spacing w:val="-1"/>
          <w:sz w:val="36"/>
          <w:szCs w:val="36"/>
          <w:highlight w:val="none"/>
          <w:lang w:val="en-US" w:eastAsia="zh-CN"/>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spacing w:val="-1"/>
          <w:sz w:val="36"/>
          <w:szCs w:val="36"/>
          <w:highlight w:val="none"/>
          <w14:textOutline w14:w="2306" w14:cap="flat" w14:cmpd="sng">
            <w14:solidFill>
              <w14:srgbClr w14:val="000000"/>
            </w14:solidFill>
            <w14:prstDash w14:val="solid"/>
            <w14:miter w14:val="0"/>
          </w14:textOutline>
        </w:rPr>
        <w:t>供应商须知</w:t>
      </w:r>
      <w:bookmarkEnd w:id="18"/>
    </w:p>
    <w:p w14:paraId="4C15C511">
      <w:pPr>
        <w:pStyle w:val="6"/>
        <w:keepNext w:val="0"/>
        <w:keepLines w:val="0"/>
        <w:pageBreakBefore w:val="0"/>
        <w:kinsoku/>
        <w:wordWrap w:val="0"/>
        <w:overflowPunct/>
        <w:topLinePunct w:val="0"/>
        <w:bidi w:val="0"/>
        <w:spacing w:line="220" w:lineRule="auto"/>
        <w:ind w:left="3861"/>
        <w:jc w:val="both"/>
        <w:rPr>
          <w:spacing w:val="-1"/>
          <w:sz w:val="28"/>
          <w:szCs w:val="28"/>
          <w:highlight w:val="none"/>
          <w14:textOutline w14:w="1800" w14:cap="flat" w14:cmpd="sng">
            <w14:solidFill>
              <w14:srgbClr w14:val="000000"/>
            </w14:solidFill>
            <w14:prstDash w14:val="solid"/>
            <w14:miter w14:val="0"/>
          </w14:textOutline>
        </w:rPr>
      </w:pPr>
      <w:r>
        <w:rPr>
          <w:spacing w:val="-1"/>
          <w:sz w:val="28"/>
          <w:szCs w:val="28"/>
          <w:highlight w:val="none"/>
          <w14:textOutline w14:w="1800" w14:cap="flat" w14:cmpd="sng">
            <w14:solidFill>
              <w14:srgbClr w14:val="000000"/>
            </w14:solidFill>
            <w14:prstDash w14:val="solid"/>
            <w14:miter w14:val="0"/>
          </w14:textOutline>
        </w:rPr>
        <w:t>供应商须知表</w:t>
      </w:r>
    </w:p>
    <w:tbl>
      <w:tblPr>
        <w:tblStyle w:val="1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582"/>
        <w:gridCol w:w="7305"/>
      </w:tblGrid>
      <w:tr w14:paraId="47A330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12" w:space="0"/>
              <w:left w:val="single" w:color="auto" w:sz="12" w:space="0"/>
              <w:bottom w:val="single" w:color="auto" w:sz="6" w:space="0"/>
              <w:right w:val="single" w:color="auto" w:sz="6" w:space="0"/>
            </w:tcBorders>
            <w:noWrap w:val="0"/>
            <w:vAlign w:val="center"/>
          </w:tcPr>
          <w:p w14:paraId="08E20AF3">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条款</w:t>
            </w:r>
            <w:r>
              <w:rPr>
                <w:rFonts w:hint="eastAsia" w:asciiTheme="minorEastAsia" w:hAnsiTheme="minorEastAsia" w:eastAsiaTheme="minorEastAsia" w:cstheme="minorEastAsia"/>
                <w:sz w:val="24"/>
                <w:szCs w:val="24"/>
                <w:highlight w:val="none"/>
                <w:lang w:eastAsia="zh-CN"/>
              </w:rPr>
              <w:t>名称</w:t>
            </w:r>
          </w:p>
        </w:tc>
        <w:tc>
          <w:tcPr>
            <w:tcW w:w="7305" w:type="dxa"/>
            <w:tcBorders>
              <w:top w:val="single" w:color="auto" w:sz="12" w:space="0"/>
              <w:left w:val="single" w:color="auto" w:sz="6" w:space="0"/>
              <w:bottom w:val="single" w:color="auto" w:sz="6" w:space="0"/>
              <w:right w:val="single" w:color="auto" w:sz="12" w:space="0"/>
            </w:tcBorders>
            <w:noWrap w:val="0"/>
            <w:vAlign w:val="center"/>
          </w:tcPr>
          <w:p w14:paraId="320038E6">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Cs/>
                <w:sz w:val="24"/>
                <w:szCs w:val="24"/>
                <w:highlight w:val="none"/>
              </w:rPr>
              <w:t>内容</w:t>
            </w:r>
          </w:p>
        </w:tc>
      </w:tr>
      <w:tr w14:paraId="162AC8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44"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29263E97">
            <w:pPr>
              <w:keepNext w:val="0"/>
              <w:keepLines w:val="0"/>
              <w:pageBreakBefore w:val="0"/>
              <w:kinsoku/>
              <w:wordWrap w:val="0"/>
              <w:overflowPunct/>
              <w:topLinePunct w:val="0"/>
              <w:bidi w:val="0"/>
              <w:spacing w:before="78" w:line="221" w:lineRule="auto"/>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spacing w:val="-3"/>
                <w:sz w:val="24"/>
                <w:szCs w:val="24"/>
                <w:highlight w:val="none"/>
              </w:rPr>
              <w:t>项目属性</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392ABDE0">
            <w:pPr>
              <w:pStyle w:val="29"/>
              <w:keepNext w:val="0"/>
              <w:keepLines w:val="0"/>
              <w:pageBreakBefore w:val="0"/>
              <w:kinsoku/>
              <w:wordWrap w:val="0"/>
              <w:overflowPunct/>
              <w:topLinePunct w:val="0"/>
              <w:bidi w:val="0"/>
              <w:spacing w:line="220" w:lineRule="auto"/>
              <w:ind w:left="126"/>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9"/>
                <w:sz w:val="24"/>
                <w:szCs w:val="24"/>
                <w:highlight w:val="none"/>
                <w:lang w:eastAsia="zh-CN"/>
              </w:rPr>
              <w:t>□</w:t>
            </w:r>
            <w:r>
              <w:rPr>
                <w:rFonts w:hint="eastAsia" w:asciiTheme="minorEastAsia" w:hAnsiTheme="minorEastAsia" w:eastAsiaTheme="minorEastAsia" w:cstheme="minorEastAsia"/>
                <w:spacing w:val="19"/>
                <w:sz w:val="24"/>
                <w:szCs w:val="24"/>
                <w:highlight w:val="none"/>
              </w:rPr>
              <w:t>服务</w:t>
            </w:r>
          </w:p>
          <w:p w14:paraId="087F1BF1">
            <w:pPr>
              <w:pStyle w:val="29"/>
              <w:keepNext w:val="0"/>
              <w:keepLines w:val="0"/>
              <w:pageBreakBefore w:val="0"/>
              <w:kinsoku/>
              <w:wordWrap w:val="0"/>
              <w:overflowPunct/>
              <w:topLinePunct w:val="0"/>
              <w:bidi w:val="0"/>
              <w:spacing w:before="25" w:line="207" w:lineRule="auto"/>
              <w:ind w:left="126" w:leftChars="0"/>
              <w:jc w:val="both"/>
              <w:rPr>
                <w:rFonts w:hint="eastAsia" w:asciiTheme="minorEastAsia" w:hAnsiTheme="minorEastAsia" w:eastAsiaTheme="minorEastAsia" w:cstheme="minorEastAsia"/>
                <w:spacing w:val="19"/>
                <w:sz w:val="24"/>
                <w:szCs w:val="24"/>
                <w:highlight w:val="none"/>
              </w:rPr>
            </w:pPr>
            <w:r>
              <w:rPr>
                <w:rFonts w:hint="eastAsia" w:asciiTheme="minorEastAsia" w:hAnsiTheme="minorEastAsia" w:eastAsiaTheme="minorEastAsia" w:cstheme="minorEastAsia"/>
                <w:spacing w:val="19"/>
                <w:sz w:val="24"/>
                <w:szCs w:val="24"/>
                <w:highlight w:val="none"/>
              </w:rPr>
              <w:t>□货物</w:t>
            </w:r>
          </w:p>
          <w:p w14:paraId="7E9D5A60">
            <w:pPr>
              <w:pStyle w:val="29"/>
              <w:keepNext w:val="0"/>
              <w:keepLines w:val="0"/>
              <w:pageBreakBefore w:val="0"/>
              <w:kinsoku/>
              <w:wordWrap w:val="0"/>
              <w:overflowPunct/>
              <w:topLinePunct w:val="0"/>
              <w:bidi w:val="0"/>
              <w:spacing w:before="25" w:line="207" w:lineRule="auto"/>
              <w:ind w:left="126" w:leftChars="0"/>
              <w:jc w:val="both"/>
              <w:rPr>
                <w:rFonts w:hint="eastAsia" w:asciiTheme="minorEastAsia" w:hAnsiTheme="minorEastAsia" w:eastAsiaTheme="minorEastAsia" w:cstheme="minorEastAsia"/>
                <w:spacing w:val="19"/>
                <w:sz w:val="24"/>
                <w:szCs w:val="24"/>
                <w:highlight w:val="none"/>
                <w:lang w:val="en-US" w:eastAsia="zh-CN"/>
              </w:rPr>
            </w:pPr>
            <w:r>
              <w:rPr>
                <w:rFonts w:hint="eastAsia" w:asciiTheme="minorEastAsia" w:hAnsiTheme="minorEastAsia" w:eastAsiaTheme="minorEastAsia" w:cstheme="minorEastAsia"/>
                <w:spacing w:val="19"/>
                <w:sz w:val="24"/>
                <w:szCs w:val="24"/>
                <w:highlight w:val="none"/>
                <w:lang w:eastAsia="zh-CN"/>
              </w:rPr>
              <w:t>☑</w:t>
            </w:r>
            <w:r>
              <w:rPr>
                <w:rFonts w:hint="eastAsia" w:asciiTheme="minorEastAsia" w:hAnsiTheme="minorEastAsia" w:eastAsiaTheme="minorEastAsia" w:cstheme="minorEastAsia"/>
                <w:spacing w:val="19"/>
                <w:sz w:val="24"/>
                <w:szCs w:val="24"/>
                <w:highlight w:val="none"/>
                <w:lang w:val="en-US" w:eastAsia="zh-CN"/>
              </w:rPr>
              <w:t>工程</w:t>
            </w:r>
          </w:p>
        </w:tc>
      </w:tr>
      <w:tr w14:paraId="59C013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718D9FB0">
            <w:pPr>
              <w:keepNext w:val="0"/>
              <w:keepLines w:val="0"/>
              <w:pageBreakBefore w:val="0"/>
              <w:kinsoku/>
              <w:wordWrap w:val="0"/>
              <w:overflowPunct/>
              <w:topLinePunct w:val="0"/>
              <w:bidi w:val="0"/>
              <w:spacing w:before="78" w:line="219" w:lineRule="auto"/>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2"/>
                <w:sz w:val="24"/>
                <w:szCs w:val="24"/>
                <w:highlight w:val="none"/>
              </w:rPr>
              <w:t>科研仪器设备</w:t>
            </w:r>
          </w:p>
        </w:tc>
        <w:tc>
          <w:tcPr>
            <w:tcW w:w="7305" w:type="dxa"/>
            <w:tcBorders>
              <w:top w:val="single" w:color="auto" w:sz="6" w:space="0"/>
              <w:left w:val="single" w:color="auto" w:sz="6" w:space="0"/>
              <w:bottom w:val="single" w:color="auto" w:sz="6" w:space="0"/>
              <w:right w:val="single" w:color="auto" w:sz="12" w:space="0"/>
            </w:tcBorders>
            <w:noWrap w:val="0"/>
            <w:vAlign w:val="top"/>
          </w:tcPr>
          <w:p w14:paraId="51BBFC9F">
            <w:pPr>
              <w:keepNext w:val="0"/>
              <w:keepLines w:val="0"/>
              <w:pageBreakBefore w:val="0"/>
              <w:kinsoku/>
              <w:wordWrap w:val="0"/>
              <w:overflowPunct/>
              <w:topLinePunct w:val="0"/>
              <w:bidi w:val="0"/>
              <w:spacing w:before="37" w:line="238" w:lineRule="auto"/>
              <w:ind w:left="118"/>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5"/>
                <w:sz w:val="24"/>
                <w:szCs w:val="24"/>
                <w:highlight w:val="none"/>
              </w:rPr>
              <w:t>是否属于科研仪器设备采购项目：</w:t>
            </w:r>
          </w:p>
          <w:p w14:paraId="219D9924">
            <w:pPr>
              <w:pStyle w:val="29"/>
              <w:keepNext w:val="0"/>
              <w:keepLines w:val="0"/>
              <w:pageBreakBefore w:val="0"/>
              <w:kinsoku/>
              <w:wordWrap w:val="0"/>
              <w:overflowPunct/>
              <w:topLinePunct w:val="0"/>
              <w:bidi w:val="0"/>
              <w:spacing w:line="223" w:lineRule="auto"/>
              <w:ind w:left="126"/>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29"/>
                <w:sz w:val="24"/>
                <w:szCs w:val="24"/>
                <w:highlight w:val="none"/>
              </w:rPr>
              <w:t>□是</w:t>
            </w:r>
          </w:p>
          <w:p w14:paraId="3F8FE870">
            <w:pPr>
              <w:pStyle w:val="29"/>
              <w:keepNext w:val="0"/>
              <w:keepLines w:val="0"/>
              <w:pageBreakBefore w:val="0"/>
              <w:kinsoku/>
              <w:wordWrap w:val="0"/>
              <w:overflowPunct/>
              <w:topLinePunct w:val="0"/>
              <w:bidi w:val="0"/>
              <w:spacing w:before="21" w:line="207" w:lineRule="auto"/>
              <w:ind w:left="126" w:leftChars="0"/>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pacing w:val="29"/>
                <w:sz w:val="24"/>
                <w:szCs w:val="24"/>
                <w:highlight w:val="none"/>
                <w:lang w:eastAsia="zh-CN"/>
              </w:rPr>
              <w:t>☑</w:t>
            </w:r>
            <w:r>
              <w:rPr>
                <w:rFonts w:hint="eastAsia" w:asciiTheme="minorEastAsia" w:hAnsiTheme="minorEastAsia" w:eastAsiaTheme="minorEastAsia" w:cstheme="minorEastAsia"/>
                <w:spacing w:val="29"/>
                <w:sz w:val="24"/>
                <w:szCs w:val="24"/>
                <w:highlight w:val="none"/>
              </w:rPr>
              <w:t>否</w:t>
            </w:r>
          </w:p>
        </w:tc>
      </w:tr>
      <w:tr w14:paraId="548676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top"/>
          </w:tcPr>
          <w:p w14:paraId="280B915A">
            <w:pPr>
              <w:pStyle w:val="29"/>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z w:val="24"/>
                <w:szCs w:val="24"/>
                <w:highlight w:val="none"/>
              </w:rPr>
            </w:pPr>
          </w:p>
          <w:p w14:paraId="3DF41E0A">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rPr>
              <w:t>现场考察</w:t>
            </w:r>
          </w:p>
        </w:tc>
        <w:tc>
          <w:tcPr>
            <w:tcW w:w="7305" w:type="dxa"/>
            <w:tcBorders>
              <w:top w:val="single" w:color="auto" w:sz="6" w:space="0"/>
              <w:left w:val="single" w:color="auto" w:sz="6" w:space="0"/>
              <w:bottom w:val="single" w:color="auto" w:sz="6" w:space="0"/>
              <w:right w:val="single" w:color="auto" w:sz="12" w:space="0"/>
            </w:tcBorders>
            <w:noWrap w:val="0"/>
            <w:vAlign w:val="top"/>
          </w:tcPr>
          <w:p w14:paraId="7A1A472C">
            <w:pPr>
              <w:pStyle w:val="29"/>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4"/>
                <w:sz w:val="24"/>
                <w:szCs w:val="24"/>
                <w:highlight w:val="none"/>
                <w:lang w:eastAsia="zh-CN"/>
              </w:rPr>
              <w:t>☑</w:t>
            </w:r>
            <w:r>
              <w:rPr>
                <w:rFonts w:hint="eastAsia" w:asciiTheme="minorEastAsia" w:hAnsiTheme="minorEastAsia" w:eastAsiaTheme="minorEastAsia" w:cstheme="minorEastAsia"/>
                <w:spacing w:val="14"/>
                <w:sz w:val="24"/>
                <w:szCs w:val="24"/>
                <w:highlight w:val="none"/>
              </w:rPr>
              <w:t>不组织</w:t>
            </w:r>
          </w:p>
          <w:p w14:paraId="503FA75D">
            <w:pPr>
              <w:pStyle w:val="29"/>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2"/>
                <w:sz w:val="24"/>
                <w:szCs w:val="24"/>
                <w:highlight w:val="none"/>
              </w:rPr>
              <w:t>□组织，考察时间：</w:t>
            </w:r>
            <w:r>
              <w:rPr>
                <w:rFonts w:hint="eastAsia" w:asciiTheme="minorEastAsia" w:hAnsiTheme="minorEastAsia" w:eastAsiaTheme="minorEastAsia" w:cstheme="minorEastAsia"/>
                <w:spacing w:val="-12"/>
                <w:sz w:val="24"/>
                <w:szCs w:val="24"/>
                <w:highlight w:val="none"/>
                <w:u w:val="single"/>
                <w:lang w:val="en-US" w:eastAsia="zh-CN"/>
              </w:rPr>
              <w:t xml:space="preserve">    </w:t>
            </w:r>
            <w:r>
              <w:rPr>
                <w:rFonts w:hint="eastAsia" w:asciiTheme="minorEastAsia" w:hAnsiTheme="minorEastAsia" w:eastAsiaTheme="minorEastAsia" w:cstheme="minorEastAsia"/>
                <w:spacing w:val="-12"/>
                <w:sz w:val="24"/>
                <w:szCs w:val="24"/>
                <w:highlight w:val="none"/>
              </w:rPr>
              <w:t>年</w:t>
            </w:r>
            <w:r>
              <w:rPr>
                <w:rFonts w:hint="eastAsia" w:asciiTheme="minorEastAsia" w:hAnsiTheme="minorEastAsia" w:eastAsiaTheme="minorEastAsia" w:cstheme="minorEastAsia"/>
                <w:spacing w:val="-12"/>
                <w:sz w:val="24"/>
                <w:szCs w:val="24"/>
                <w:highlight w:val="none"/>
                <w:u w:val="single"/>
                <w:lang w:val="en-US" w:eastAsia="zh-CN"/>
              </w:rPr>
              <w:t xml:space="preserve">    </w:t>
            </w:r>
            <w:r>
              <w:rPr>
                <w:rFonts w:hint="eastAsia" w:asciiTheme="minorEastAsia" w:hAnsiTheme="minorEastAsia" w:eastAsiaTheme="minorEastAsia" w:cstheme="minorEastAsia"/>
                <w:spacing w:val="-12"/>
                <w:sz w:val="24"/>
                <w:szCs w:val="24"/>
                <w:highlight w:val="none"/>
              </w:rPr>
              <w:t>月</w:t>
            </w:r>
            <w:r>
              <w:rPr>
                <w:rFonts w:hint="eastAsia" w:asciiTheme="minorEastAsia" w:hAnsiTheme="minorEastAsia" w:eastAsiaTheme="minorEastAsia" w:cstheme="minorEastAsia"/>
                <w:spacing w:val="-12"/>
                <w:sz w:val="24"/>
                <w:szCs w:val="24"/>
                <w:highlight w:val="none"/>
                <w:u w:val="single"/>
                <w:lang w:val="en-US" w:eastAsia="zh-CN"/>
              </w:rPr>
              <w:t xml:space="preserve">    </w:t>
            </w:r>
            <w:r>
              <w:rPr>
                <w:rFonts w:hint="eastAsia" w:asciiTheme="minorEastAsia" w:hAnsiTheme="minorEastAsia" w:eastAsiaTheme="minorEastAsia" w:cstheme="minorEastAsia"/>
                <w:spacing w:val="-12"/>
                <w:sz w:val="24"/>
                <w:szCs w:val="24"/>
                <w:highlight w:val="none"/>
              </w:rPr>
              <w:t>日</w:t>
            </w:r>
            <w:r>
              <w:rPr>
                <w:rFonts w:hint="eastAsia" w:asciiTheme="minorEastAsia" w:hAnsiTheme="minorEastAsia" w:eastAsiaTheme="minorEastAsia" w:cstheme="minorEastAsia"/>
                <w:spacing w:val="-12"/>
                <w:sz w:val="24"/>
                <w:szCs w:val="24"/>
                <w:highlight w:val="none"/>
                <w:u w:val="single"/>
                <w:lang w:val="en-US" w:eastAsia="zh-CN"/>
              </w:rPr>
              <w:t xml:space="preserve">    </w:t>
            </w:r>
            <w:r>
              <w:rPr>
                <w:rFonts w:hint="eastAsia" w:asciiTheme="minorEastAsia" w:hAnsiTheme="minorEastAsia" w:eastAsiaTheme="minorEastAsia" w:cstheme="minorEastAsia"/>
                <w:spacing w:val="-12"/>
                <w:sz w:val="24"/>
                <w:szCs w:val="24"/>
                <w:highlight w:val="none"/>
              </w:rPr>
              <w:t>点</w:t>
            </w:r>
            <w:r>
              <w:rPr>
                <w:rFonts w:hint="eastAsia" w:asciiTheme="minorEastAsia" w:hAnsiTheme="minorEastAsia" w:eastAsiaTheme="minorEastAsia" w:cstheme="minorEastAsia"/>
                <w:spacing w:val="-12"/>
                <w:sz w:val="24"/>
                <w:szCs w:val="24"/>
                <w:highlight w:val="none"/>
                <w:u w:val="single"/>
                <w:lang w:val="en-US" w:eastAsia="zh-CN"/>
              </w:rPr>
              <w:t xml:space="preserve">    </w:t>
            </w:r>
            <w:r>
              <w:rPr>
                <w:rFonts w:hint="eastAsia" w:asciiTheme="minorEastAsia" w:hAnsiTheme="minorEastAsia" w:eastAsiaTheme="minorEastAsia" w:cstheme="minorEastAsia"/>
                <w:spacing w:val="-12"/>
                <w:sz w:val="24"/>
                <w:szCs w:val="24"/>
                <w:highlight w:val="none"/>
              </w:rPr>
              <w:t>分</w:t>
            </w:r>
          </w:p>
          <w:p w14:paraId="01F96D02">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pacing w:val="-25"/>
                <w:sz w:val="24"/>
                <w:szCs w:val="24"/>
                <w:highlight w:val="none"/>
              </w:rPr>
              <w:t>考察地点：</w:t>
            </w:r>
            <w:r>
              <w:rPr>
                <w:rFonts w:hint="eastAsia" w:asciiTheme="minorEastAsia" w:hAnsiTheme="minorEastAsia" w:eastAsiaTheme="minorEastAsia" w:cstheme="minorEastAsia"/>
                <w:spacing w:val="-12"/>
                <w:sz w:val="24"/>
                <w:szCs w:val="24"/>
                <w:highlight w:val="none"/>
                <w:u w:val="single"/>
                <w:lang w:val="en-US" w:eastAsia="zh-CN"/>
              </w:rPr>
              <w:t xml:space="preserve">                  </w:t>
            </w:r>
            <w:r>
              <w:rPr>
                <w:rFonts w:hint="eastAsia" w:asciiTheme="minorEastAsia" w:hAnsiTheme="minorEastAsia" w:eastAsiaTheme="minorEastAsia" w:cstheme="minorEastAsia"/>
                <w:spacing w:val="-25"/>
                <w:sz w:val="24"/>
                <w:szCs w:val="24"/>
                <w:highlight w:val="none"/>
              </w:rPr>
              <w:t>。</w:t>
            </w:r>
          </w:p>
        </w:tc>
      </w:tr>
      <w:tr w14:paraId="255DCE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7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0CA4705F">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snapToGrid w:val="0"/>
                <w:color w:val="000000"/>
                <w:kern w:val="0"/>
                <w:sz w:val="24"/>
                <w:szCs w:val="24"/>
                <w:highlight w:val="none"/>
                <w:lang w:val="en-US" w:eastAsia="en-US" w:bidi="ar-SA"/>
              </w:rPr>
            </w:pPr>
            <w:r>
              <w:rPr>
                <w:rFonts w:hint="eastAsia" w:asciiTheme="minorEastAsia" w:hAnsiTheme="minorEastAsia" w:eastAsiaTheme="minorEastAsia" w:cstheme="minorEastAsia"/>
                <w:spacing w:val="-2"/>
                <w:sz w:val="24"/>
                <w:szCs w:val="24"/>
                <w:highlight w:val="none"/>
                <w:lang w:val="en-US" w:eastAsia="zh-CN"/>
              </w:rPr>
              <w:t>磋商</w:t>
            </w:r>
            <w:r>
              <w:rPr>
                <w:rFonts w:hint="eastAsia" w:asciiTheme="minorEastAsia" w:hAnsiTheme="minorEastAsia" w:eastAsiaTheme="minorEastAsia" w:cstheme="minorEastAsia"/>
                <w:spacing w:val="-2"/>
                <w:sz w:val="24"/>
                <w:szCs w:val="24"/>
                <w:highlight w:val="none"/>
              </w:rPr>
              <w:t>前答疑会</w:t>
            </w:r>
          </w:p>
        </w:tc>
        <w:tc>
          <w:tcPr>
            <w:tcW w:w="7305" w:type="dxa"/>
            <w:tcBorders>
              <w:top w:val="single" w:color="auto" w:sz="6" w:space="0"/>
              <w:left w:val="single" w:color="auto" w:sz="6" w:space="0"/>
              <w:bottom w:val="single" w:color="auto" w:sz="6" w:space="0"/>
              <w:right w:val="single" w:color="auto" w:sz="12" w:space="0"/>
            </w:tcBorders>
            <w:noWrap w:val="0"/>
            <w:vAlign w:val="top"/>
          </w:tcPr>
          <w:p w14:paraId="2C89A926">
            <w:pPr>
              <w:pStyle w:val="29"/>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4"/>
                <w:sz w:val="24"/>
                <w:szCs w:val="24"/>
                <w:highlight w:val="none"/>
                <w:lang w:eastAsia="zh-CN"/>
              </w:rPr>
              <w:t>☑</w:t>
            </w:r>
            <w:r>
              <w:rPr>
                <w:rFonts w:hint="eastAsia" w:asciiTheme="minorEastAsia" w:hAnsiTheme="minorEastAsia" w:eastAsiaTheme="minorEastAsia" w:cstheme="minorEastAsia"/>
                <w:spacing w:val="14"/>
                <w:sz w:val="24"/>
                <w:szCs w:val="24"/>
                <w:highlight w:val="none"/>
              </w:rPr>
              <w:t>不召开</w:t>
            </w:r>
          </w:p>
          <w:p w14:paraId="11FD72C2">
            <w:pPr>
              <w:pStyle w:val="29"/>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2"/>
                <w:sz w:val="24"/>
                <w:szCs w:val="24"/>
                <w:highlight w:val="none"/>
              </w:rPr>
              <w:t>□召开，召开时间：</w:t>
            </w:r>
            <w:r>
              <w:rPr>
                <w:rFonts w:hint="eastAsia" w:asciiTheme="minorEastAsia" w:hAnsiTheme="minorEastAsia" w:eastAsiaTheme="minorEastAsia" w:cstheme="minorEastAsia"/>
                <w:spacing w:val="-12"/>
                <w:sz w:val="24"/>
                <w:szCs w:val="24"/>
                <w:highlight w:val="none"/>
                <w:u w:val="single"/>
                <w:lang w:val="en-US" w:eastAsia="zh-CN"/>
              </w:rPr>
              <w:t xml:space="preserve">    </w:t>
            </w:r>
            <w:r>
              <w:rPr>
                <w:rFonts w:hint="eastAsia" w:asciiTheme="minorEastAsia" w:hAnsiTheme="minorEastAsia" w:eastAsiaTheme="minorEastAsia" w:cstheme="minorEastAsia"/>
                <w:spacing w:val="-12"/>
                <w:sz w:val="24"/>
                <w:szCs w:val="24"/>
                <w:highlight w:val="none"/>
              </w:rPr>
              <w:t>年</w:t>
            </w:r>
            <w:r>
              <w:rPr>
                <w:rFonts w:hint="eastAsia" w:asciiTheme="minorEastAsia" w:hAnsiTheme="minorEastAsia" w:eastAsiaTheme="minorEastAsia" w:cstheme="minorEastAsia"/>
                <w:spacing w:val="-12"/>
                <w:sz w:val="24"/>
                <w:szCs w:val="24"/>
                <w:highlight w:val="none"/>
                <w:u w:val="single"/>
                <w:lang w:val="en-US" w:eastAsia="zh-CN"/>
              </w:rPr>
              <w:t xml:space="preserve">    </w:t>
            </w:r>
            <w:r>
              <w:rPr>
                <w:rFonts w:hint="eastAsia" w:asciiTheme="minorEastAsia" w:hAnsiTheme="minorEastAsia" w:eastAsiaTheme="minorEastAsia" w:cstheme="minorEastAsia"/>
                <w:spacing w:val="-12"/>
                <w:sz w:val="24"/>
                <w:szCs w:val="24"/>
                <w:highlight w:val="none"/>
              </w:rPr>
              <w:t>月</w:t>
            </w:r>
            <w:r>
              <w:rPr>
                <w:rFonts w:hint="eastAsia" w:asciiTheme="minorEastAsia" w:hAnsiTheme="minorEastAsia" w:eastAsiaTheme="minorEastAsia" w:cstheme="minorEastAsia"/>
                <w:spacing w:val="-12"/>
                <w:sz w:val="24"/>
                <w:szCs w:val="24"/>
                <w:highlight w:val="none"/>
                <w:u w:val="single"/>
                <w:lang w:val="en-US" w:eastAsia="zh-CN"/>
              </w:rPr>
              <w:t xml:space="preserve">    </w:t>
            </w:r>
            <w:r>
              <w:rPr>
                <w:rFonts w:hint="eastAsia" w:asciiTheme="minorEastAsia" w:hAnsiTheme="minorEastAsia" w:eastAsiaTheme="minorEastAsia" w:cstheme="minorEastAsia"/>
                <w:spacing w:val="-12"/>
                <w:sz w:val="24"/>
                <w:szCs w:val="24"/>
                <w:highlight w:val="none"/>
              </w:rPr>
              <w:t>日</w:t>
            </w:r>
            <w:r>
              <w:rPr>
                <w:rFonts w:hint="eastAsia" w:asciiTheme="minorEastAsia" w:hAnsiTheme="minorEastAsia" w:eastAsiaTheme="minorEastAsia" w:cstheme="minorEastAsia"/>
                <w:spacing w:val="-12"/>
                <w:sz w:val="24"/>
                <w:szCs w:val="24"/>
                <w:highlight w:val="none"/>
                <w:u w:val="single"/>
                <w:lang w:val="en-US" w:eastAsia="zh-CN"/>
              </w:rPr>
              <w:t xml:space="preserve">    </w:t>
            </w:r>
            <w:r>
              <w:rPr>
                <w:rFonts w:hint="eastAsia" w:asciiTheme="minorEastAsia" w:hAnsiTheme="minorEastAsia" w:eastAsiaTheme="minorEastAsia" w:cstheme="minorEastAsia"/>
                <w:spacing w:val="-12"/>
                <w:sz w:val="24"/>
                <w:szCs w:val="24"/>
                <w:highlight w:val="none"/>
              </w:rPr>
              <w:t>点</w:t>
            </w:r>
            <w:r>
              <w:rPr>
                <w:rFonts w:hint="eastAsia" w:asciiTheme="minorEastAsia" w:hAnsiTheme="minorEastAsia" w:eastAsiaTheme="minorEastAsia" w:cstheme="minorEastAsia"/>
                <w:spacing w:val="-12"/>
                <w:sz w:val="24"/>
                <w:szCs w:val="24"/>
                <w:highlight w:val="none"/>
                <w:u w:val="single"/>
                <w:lang w:val="en-US" w:eastAsia="zh-CN"/>
              </w:rPr>
              <w:t xml:space="preserve">    </w:t>
            </w:r>
            <w:r>
              <w:rPr>
                <w:rFonts w:hint="eastAsia" w:asciiTheme="minorEastAsia" w:hAnsiTheme="minorEastAsia" w:eastAsiaTheme="minorEastAsia" w:cstheme="minorEastAsia"/>
                <w:spacing w:val="-12"/>
                <w:sz w:val="24"/>
                <w:szCs w:val="24"/>
                <w:highlight w:val="none"/>
              </w:rPr>
              <w:t>分</w:t>
            </w:r>
          </w:p>
          <w:p w14:paraId="72EE1E00">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snapToGrid w:val="0"/>
                <w:color w:val="000000"/>
                <w:kern w:val="0"/>
                <w:sz w:val="24"/>
                <w:szCs w:val="24"/>
                <w:highlight w:val="none"/>
                <w:lang w:val="en-US" w:eastAsia="zh-CN" w:bidi="ar-SA"/>
              </w:rPr>
            </w:pPr>
            <w:r>
              <w:rPr>
                <w:rFonts w:hint="eastAsia" w:asciiTheme="minorEastAsia" w:hAnsiTheme="minorEastAsia" w:eastAsiaTheme="minorEastAsia" w:cstheme="minorEastAsia"/>
                <w:spacing w:val="-26"/>
                <w:sz w:val="24"/>
                <w:szCs w:val="24"/>
                <w:highlight w:val="none"/>
              </w:rPr>
              <w:t>召开地点：</w:t>
            </w:r>
            <w:r>
              <w:rPr>
                <w:rFonts w:hint="eastAsia" w:asciiTheme="minorEastAsia" w:hAnsiTheme="minorEastAsia" w:eastAsiaTheme="minorEastAsia" w:cstheme="minorEastAsia"/>
                <w:spacing w:val="-12"/>
                <w:sz w:val="24"/>
                <w:szCs w:val="24"/>
                <w:highlight w:val="none"/>
                <w:u w:val="single"/>
                <w:lang w:val="en-US" w:eastAsia="zh-CN"/>
              </w:rPr>
              <w:t xml:space="preserve">                  </w:t>
            </w:r>
            <w:r>
              <w:rPr>
                <w:rFonts w:hint="eastAsia" w:asciiTheme="minorEastAsia" w:hAnsiTheme="minorEastAsia" w:eastAsiaTheme="minorEastAsia" w:cstheme="minorEastAsia"/>
                <w:spacing w:val="-25"/>
                <w:sz w:val="24"/>
                <w:szCs w:val="24"/>
                <w:highlight w:val="none"/>
              </w:rPr>
              <w:t>。</w:t>
            </w:r>
          </w:p>
        </w:tc>
      </w:tr>
      <w:tr w14:paraId="5ED1C3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0913E36A">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中小企业</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680211BA">
            <w:pPr>
              <w:pStyle w:val="29"/>
              <w:keepNext w:val="0"/>
              <w:keepLines w:val="0"/>
              <w:pageBreakBefore w:val="0"/>
              <w:widowControl/>
              <w:numPr>
                <w:ilvl w:val="0"/>
                <w:numId w:val="0"/>
              </w:numPr>
              <w:kinsoku/>
              <w:wordWrap w:val="0"/>
              <w:overflowPunct/>
              <w:topLinePunct w:val="0"/>
              <w:autoSpaceDE w:val="0"/>
              <w:autoSpaceDN w:val="0"/>
              <w:bidi w:val="0"/>
              <w:adjustRightInd w:val="0"/>
              <w:snapToGrid w:val="0"/>
              <w:spacing w:line="240" w:lineRule="auto"/>
              <w:jc w:val="both"/>
              <w:textAlignment w:val="baseline"/>
              <w:rPr>
                <w:rFonts w:hint="eastAsia" w:asciiTheme="minorEastAsia" w:hAnsiTheme="minorEastAsia" w:eastAsiaTheme="minorEastAsia" w:cstheme="minorEastAsia"/>
                <w:snapToGrid w:val="0"/>
                <w:color w:val="000000"/>
                <w:spacing w:val="14"/>
                <w:kern w:val="0"/>
                <w:sz w:val="24"/>
                <w:szCs w:val="24"/>
                <w:highlight w:val="none"/>
                <w:shd w:val="clear"/>
                <w:lang w:val="en-US" w:eastAsia="zh-CN" w:bidi="ar-SA"/>
              </w:rPr>
            </w:pPr>
            <w:r>
              <w:rPr>
                <w:rFonts w:hint="eastAsia" w:asciiTheme="minorEastAsia" w:hAnsiTheme="minorEastAsia" w:eastAsiaTheme="minorEastAsia" w:cstheme="minorEastAsia"/>
                <w:snapToGrid w:val="0"/>
                <w:color w:val="000000"/>
                <w:spacing w:val="14"/>
                <w:kern w:val="0"/>
                <w:sz w:val="24"/>
                <w:szCs w:val="24"/>
                <w:highlight w:val="none"/>
                <w:lang w:val="en-US" w:eastAsia="zh-CN" w:bidi="ar-SA"/>
              </w:rPr>
              <w:t>1、本项目采购标的按照中小企业划分标准属于：</w:t>
            </w:r>
            <w:r>
              <w:rPr>
                <w:rFonts w:hint="eastAsia" w:asciiTheme="minorEastAsia" w:hAnsiTheme="minorEastAsia" w:eastAsiaTheme="minorEastAsia" w:cstheme="minorEastAsia"/>
                <w:snapToGrid w:val="0"/>
                <w:color w:val="000000"/>
                <w:spacing w:val="29"/>
                <w:kern w:val="0"/>
                <w:sz w:val="24"/>
                <w:szCs w:val="24"/>
                <w:highlight w:val="none"/>
                <w:u w:val="single"/>
                <w:shd w:val="clear"/>
                <w:lang w:val="en-US" w:eastAsia="zh-CN" w:bidi="ar-SA"/>
              </w:rPr>
              <w:t xml:space="preserve"> 建筑业 </w:t>
            </w:r>
          </w:p>
          <w:p w14:paraId="797838D6">
            <w:pPr>
              <w:pStyle w:val="29"/>
              <w:keepNext w:val="0"/>
              <w:keepLines w:val="0"/>
              <w:pageBreakBefore w:val="0"/>
              <w:widowControl/>
              <w:numPr>
                <w:ilvl w:val="0"/>
                <w:numId w:val="0"/>
              </w:numPr>
              <w:kinsoku/>
              <w:wordWrap w:val="0"/>
              <w:overflowPunct/>
              <w:topLinePunct w:val="0"/>
              <w:autoSpaceDE w:val="0"/>
              <w:autoSpaceDN w:val="0"/>
              <w:bidi w:val="0"/>
              <w:adjustRightInd w:val="0"/>
              <w:snapToGrid w:val="0"/>
              <w:spacing w:line="240" w:lineRule="auto"/>
              <w:jc w:val="both"/>
              <w:textAlignment w:val="baseline"/>
              <w:rPr>
                <w:rFonts w:hint="eastAsia" w:asciiTheme="minorEastAsia" w:hAnsiTheme="minorEastAsia" w:eastAsiaTheme="minorEastAsia" w:cstheme="minorEastAsia"/>
                <w:snapToGrid w:val="0"/>
                <w:color w:val="000000"/>
                <w:spacing w:val="14"/>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14"/>
                <w:kern w:val="0"/>
                <w:sz w:val="24"/>
                <w:szCs w:val="24"/>
                <w:highlight w:val="none"/>
                <w:lang w:val="en-US" w:eastAsia="zh-CN" w:bidi="ar-SA"/>
              </w:rPr>
              <w:t>☑本项目专门面向中小企业采购。</w:t>
            </w:r>
          </w:p>
          <w:p w14:paraId="686F765A">
            <w:pPr>
              <w:keepNext w:val="0"/>
              <w:keepLines w:val="0"/>
              <w:widowControl/>
              <w:suppressLineNumbers w:val="0"/>
              <w:jc w:val="left"/>
              <w:rPr>
                <w:rFonts w:hint="eastAsia" w:asciiTheme="minorEastAsia" w:hAnsiTheme="minorEastAsia" w:eastAsiaTheme="minorEastAsia" w:cstheme="minorEastAsia"/>
                <w:snapToGrid w:val="0"/>
                <w:color w:val="000000"/>
                <w:spacing w:val="14"/>
                <w:kern w:val="0"/>
                <w:sz w:val="24"/>
                <w:szCs w:val="24"/>
                <w:highlight w:val="none"/>
                <w:lang w:val="en-US" w:eastAsia="zh-CN" w:bidi="ar-SA"/>
              </w:rPr>
            </w:pPr>
            <w:r>
              <w:rPr>
                <w:rFonts w:hint="eastAsia" w:ascii="宋体" w:hAnsi="宋体" w:eastAsia="宋体" w:cs="宋体"/>
                <w:snapToGrid w:val="0"/>
                <w:color w:val="000000"/>
                <w:kern w:val="0"/>
                <w:sz w:val="24"/>
                <w:szCs w:val="24"/>
                <w:highlight w:val="none"/>
                <w:lang w:val="en-US" w:eastAsia="zh-CN" w:bidi="ar"/>
              </w:rPr>
              <w:t>□本项目小微企业价格折扣比例</w:t>
            </w:r>
            <w:r>
              <w:rPr>
                <w:rFonts w:hint="eastAsia" w:ascii="宋体" w:hAnsi="宋体" w:eastAsia="宋体" w:cs="宋体"/>
                <w:snapToGrid w:val="0"/>
                <w:color w:val="000000"/>
                <w:kern w:val="0"/>
                <w:sz w:val="24"/>
                <w:szCs w:val="24"/>
                <w:highlight w:val="none"/>
                <w:u w:val="single"/>
                <w:lang w:val="en-US" w:eastAsia="zh-CN" w:bidi="ar"/>
              </w:rPr>
              <w:t xml:space="preserve"> 10 </w:t>
            </w:r>
            <w:r>
              <w:rPr>
                <w:rFonts w:hint="eastAsia" w:ascii="宋体" w:hAnsi="宋体" w:eastAsia="宋体" w:cs="宋体"/>
                <w:snapToGrid w:val="0"/>
                <w:color w:val="000000"/>
                <w:kern w:val="0"/>
                <w:sz w:val="24"/>
                <w:szCs w:val="24"/>
                <w:highlight w:val="none"/>
                <w:u w:val="none"/>
                <w:lang w:val="en-US" w:eastAsia="zh-CN" w:bidi="ar"/>
              </w:rPr>
              <w:t xml:space="preserve"> %</w:t>
            </w:r>
          </w:p>
          <w:p w14:paraId="0F8B442D">
            <w:pPr>
              <w:keepNext w:val="0"/>
              <w:keepLines w:val="0"/>
              <w:pageBreakBefore w:val="0"/>
              <w:widowControl/>
              <w:kinsoku/>
              <w:wordWrap w:val="0"/>
              <w:overflowPunct/>
              <w:topLinePunct w:val="0"/>
              <w:autoSpaceDE/>
              <w:autoSpaceDN/>
              <w:bidi w:val="0"/>
              <w:adjustRightInd/>
              <w:snapToGrid/>
              <w:jc w:val="both"/>
              <w:textAlignment w:val="auto"/>
              <w:rPr>
                <w:rFonts w:hint="eastAsia" w:asciiTheme="minorEastAsia" w:hAnsiTheme="minorEastAsia" w:eastAsiaTheme="minorEastAsia" w:cstheme="minorEastAsia"/>
                <w:b/>
                <w:sz w:val="24"/>
                <w:szCs w:val="24"/>
                <w:highlight w:val="none"/>
                <w:lang w:eastAsia="zh-CN"/>
              </w:rPr>
            </w:pPr>
            <w:r>
              <w:rPr>
                <w:rFonts w:hint="eastAsia" w:asciiTheme="minorEastAsia" w:hAnsiTheme="minorEastAsia" w:eastAsiaTheme="minorEastAsia" w:cstheme="minorEastAsia"/>
                <w:snapToGrid w:val="0"/>
                <w:color w:val="000000"/>
                <w:spacing w:val="14"/>
                <w:kern w:val="0"/>
                <w:sz w:val="24"/>
                <w:szCs w:val="24"/>
                <w:highlight w:val="none"/>
                <w:lang w:val="en-US" w:eastAsia="zh-CN" w:bidi="ar-SA"/>
              </w:rPr>
              <w:t>2、中标供应商享受《政府采购促进中小企业发展管理办法》规定的中小企业扶持政策的，采购人、采购代理机构将随中标结果公开中标供应商的《中小企业声明函》。</w:t>
            </w:r>
          </w:p>
        </w:tc>
      </w:tr>
      <w:tr w14:paraId="7B2B94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top"/>
          </w:tcPr>
          <w:p w14:paraId="6EBD1A16">
            <w:pPr>
              <w:pStyle w:val="29"/>
              <w:keepNext w:val="0"/>
              <w:keepLines w:val="0"/>
              <w:pageBreakBefore w:val="0"/>
              <w:kinsoku/>
              <w:wordWrap w:val="0"/>
              <w:overflowPunct/>
              <w:topLinePunct w:val="0"/>
              <w:bidi w:val="0"/>
              <w:spacing w:line="269" w:lineRule="auto"/>
              <w:jc w:val="both"/>
              <w:rPr>
                <w:rFonts w:hint="eastAsia" w:asciiTheme="minorEastAsia" w:hAnsiTheme="minorEastAsia" w:eastAsiaTheme="minorEastAsia" w:cstheme="minorEastAsia"/>
                <w:sz w:val="24"/>
                <w:szCs w:val="24"/>
                <w:highlight w:val="none"/>
              </w:rPr>
            </w:pPr>
          </w:p>
          <w:p w14:paraId="717C40ED">
            <w:pPr>
              <w:keepNext w:val="0"/>
              <w:keepLines w:val="0"/>
              <w:pageBreakBefore w:val="0"/>
              <w:kinsoku/>
              <w:wordWrap w:val="0"/>
              <w:overflowPunct/>
              <w:topLinePunct w:val="0"/>
              <w:bidi w:val="0"/>
              <w:spacing w:before="78" w:line="219" w:lineRule="auto"/>
              <w:ind w:left="377" w:leftChars="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lang w:val="en-US" w:eastAsia="zh-CN"/>
              </w:rPr>
              <w:t>磋商</w:t>
            </w:r>
            <w:r>
              <w:rPr>
                <w:rFonts w:hint="eastAsia" w:asciiTheme="minorEastAsia" w:hAnsiTheme="minorEastAsia" w:eastAsiaTheme="minorEastAsia" w:cstheme="minorEastAsia"/>
                <w:spacing w:val="-3"/>
                <w:sz w:val="24"/>
                <w:szCs w:val="24"/>
                <w:highlight w:val="none"/>
              </w:rPr>
              <w:t>报价</w:t>
            </w:r>
          </w:p>
        </w:tc>
        <w:tc>
          <w:tcPr>
            <w:tcW w:w="7305" w:type="dxa"/>
            <w:tcBorders>
              <w:top w:val="single" w:color="auto" w:sz="6" w:space="0"/>
              <w:left w:val="single" w:color="auto" w:sz="6" w:space="0"/>
              <w:bottom w:val="single" w:color="auto" w:sz="6" w:space="0"/>
              <w:right w:val="single" w:color="auto" w:sz="12" w:space="0"/>
            </w:tcBorders>
            <w:noWrap w:val="0"/>
            <w:vAlign w:val="top"/>
          </w:tcPr>
          <w:p w14:paraId="38BA4636">
            <w:pPr>
              <w:keepNext w:val="0"/>
              <w:keepLines w:val="0"/>
              <w:pageBreakBefore w:val="0"/>
              <w:kinsoku/>
              <w:wordWrap w:val="0"/>
              <w:overflowPunct/>
              <w:topLinePunct w:val="0"/>
              <w:bidi w:val="0"/>
              <w:spacing w:before="40"/>
              <w:ind w:left="117"/>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7"/>
                <w:sz w:val="24"/>
                <w:szCs w:val="24"/>
                <w:highlight w:val="none"/>
                <w:lang w:val="en-US" w:eastAsia="zh-CN"/>
              </w:rPr>
              <w:t>磋商</w:t>
            </w:r>
            <w:r>
              <w:rPr>
                <w:rFonts w:hint="eastAsia" w:asciiTheme="minorEastAsia" w:hAnsiTheme="minorEastAsia" w:eastAsiaTheme="minorEastAsia" w:cstheme="minorEastAsia"/>
                <w:spacing w:val="-7"/>
                <w:sz w:val="24"/>
                <w:szCs w:val="24"/>
                <w:highlight w:val="none"/>
              </w:rPr>
              <w:t>报价的特殊规定：</w:t>
            </w:r>
          </w:p>
          <w:p w14:paraId="517269F8">
            <w:pPr>
              <w:pStyle w:val="29"/>
              <w:keepNext w:val="0"/>
              <w:keepLines w:val="0"/>
              <w:pageBreakBefore w:val="0"/>
              <w:kinsoku/>
              <w:wordWrap w:val="0"/>
              <w:overflowPunct/>
              <w:topLinePunct w:val="0"/>
              <w:bidi w:val="0"/>
              <w:spacing w:before="1" w:line="220" w:lineRule="auto"/>
              <w:ind w:left="126"/>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29"/>
                <w:sz w:val="24"/>
                <w:szCs w:val="24"/>
                <w:highlight w:val="none"/>
                <w:lang w:eastAsia="zh-CN"/>
              </w:rPr>
              <w:t>☑</w:t>
            </w:r>
            <w:r>
              <w:rPr>
                <w:rFonts w:hint="eastAsia" w:asciiTheme="minorEastAsia" w:hAnsiTheme="minorEastAsia" w:eastAsiaTheme="minorEastAsia" w:cstheme="minorEastAsia"/>
                <w:spacing w:val="29"/>
                <w:sz w:val="24"/>
                <w:szCs w:val="24"/>
                <w:highlight w:val="none"/>
              </w:rPr>
              <w:t>无</w:t>
            </w:r>
          </w:p>
          <w:p w14:paraId="0BEECE92">
            <w:pPr>
              <w:pStyle w:val="29"/>
              <w:keepNext w:val="0"/>
              <w:keepLines w:val="0"/>
              <w:pageBreakBefore w:val="0"/>
              <w:kinsoku/>
              <w:wordWrap w:val="0"/>
              <w:overflowPunct/>
              <w:topLinePunct w:val="0"/>
              <w:bidi w:val="0"/>
              <w:spacing w:before="23" w:line="189" w:lineRule="auto"/>
              <w:ind w:left="126"/>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3"/>
                <w:sz w:val="24"/>
                <w:szCs w:val="24"/>
                <w:highlight w:val="none"/>
              </w:rPr>
              <w:t>□有，具体情形：。</w:t>
            </w:r>
          </w:p>
          <w:p w14:paraId="323E9708">
            <w:pPr>
              <w:pStyle w:val="29"/>
              <w:keepNext w:val="0"/>
              <w:keepLines w:val="0"/>
              <w:pageBreakBefore w:val="0"/>
              <w:kinsoku/>
              <w:wordWrap w:val="0"/>
              <w:overflowPunct/>
              <w:topLinePunct w:val="0"/>
              <w:bidi w:val="0"/>
              <w:spacing w:line="19" w:lineRule="exact"/>
              <w:ind w:left="2008" w:leftChars="0"/>
              <w:jc w:val="both"/>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pacing w:val="-11"/>
                <w:position w:val="5"/>
                <w:sz w:val="24"/>
                <w:szCs w:val="24"/>
                <w:highlight w:val="none"/>
              </w:rPr>
              <w:t>_____</w:t>
            </w:r>
          </w:p>
        </w:tc>
      </w:tr>
      <w:tr w14:paraId="7DAD98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1"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05C417F9">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项目预算</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0B512265">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pacing w:val="-12"/>
                <w:sz w:val="24"/>
                <w:szCs w:val="24"/>
                <w:highlight w:val="none"/>
                <w:u w:val="none"/>
                <w:lang w:val="en-US" w:eastAsia="zh-CN"/>
              </w:rPr>
            </w:pPr>
            <w:r>
              <w:rPr>
                <w:rFonts w:hint="eastAsia" w:asciiTheme="minorEastAsia" w:hAnsiTheme="minorEastAsia" w:eastAsiaTheme="minorEastAsia" w:cstheme="minorEastAsia"/>
                <w:spacing w:val="-12"/>
                <w:sz w:val="24"/>
                <w:szCs w:val="24"/>
                <w:highlight w:val="none"/>
                <w:u w:val="none"/>
                <w:lang w:val="en-US" w:eastAsia="zh-CN"/>
              </w:rPr>
              <w:t xml:space="preserve">小写：3758084.05元   </w:t>
            </w:r>
          </w:p>
          <w:p w14:paraId="1F090002">
            <w:pPr>
              <w:keepNext w:val="0"/>
              <w:keepLines w:val="0"/>
              <w:pageBreakBefore w:val="0"/>
              <w:kinsoku/>
              <w:wordWrap w:val="0"/>
              <w:overflowPunct/>
              <w:topLinePunct w:val="0"/>
              <w:bidi w:val="0"/>
              <w:spacing w:line="240" w:lineRule="atLeast"/>
              <w:jc w:val="both"/>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pacing w:val="-12"/>
                <w:sz w:val="24"/>
                <w:szCs w:val="24"/>
                <w:highlight w:val="none"/>
                <w:u w:val="none"/>
                <w:lang w:val="en-US" w:eastAsia="zh-CN"/>
              </w:rPr>
              <w:t>大写：叁佰柒拾伍万捌仟零捌拾肆元零伍分</w:t>
            </w:r>
          </w:p>
        </w:tc>
      </w:tr>
      <w:tr w14:paraId="075145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9"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6714C46A">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响应</w:t>
            </w:r>
            <w:r>
              <w:rPr>
                <w:rFonts w:hint="eastAsia" w:asciiTheme="minorEastAsia" w:hAnsiTheme="minorEastAsia" w:eastAsiaTheme="minorEastAsia" w:cstheme="minorEastAsia"/>
                <w:sz w:val="24"/>
                <w:szCs w:val="24"/>
                <w:highlight w:val="none"/>
              </w:rPr>
              <w:t>有效期</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2F79C3B2">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开标之日起</w:t>
            </w:r>
            <w:r>
              <w:rPr>
                <w:rFonts w:hint="eastAsia" w:asciiTheme="minorEastAsia" w:hAnsiTheme="minorEastAsia" w:eastAsiaTheme="minorEastAsia" w:cstheme="minorEastAsia"/>
                <w:sz w:val="24"/>
                <w:szCs w:val="24"/>
                <w:highlight w:val="none"/>
                <w:lang w:eastAsia="zh-CN"/>
              </w:rPr>
              <w:t>60</w:t>
            </w:r>
            <w:r>
              <w:rPr>
                <w:rFonts w:hint="eastAsia" w:asciiTheme="minorEastAsia" w:hAnsiTheme="minorEastAsia" w:eastAsiaTheme="minorEastAsia" w:cstheme="minorEastAsia"/>
                <w:sz w:val="24"/>
                <w:szCs w:val="24"/>
                <w:highlight w:val="none"/>
              </w:rPr>
              <w:t>日历日</w:t>
            </w:r>
          </w:p>
        </w:tc>
      </w:tr>
      <w:tr w14:paraId="5BA4B9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2E78D878">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val="en-US" w:eastAsia="zh-CN"/>
              </w:rPr>
              <w:t>响应</w:t>
            </w:r>
            <w:r>
              <w:rPr>
                <w:rFonts w:hint="eastAsia" w:asciiTheme="minorEastAsia" w:hAnsiTheme="minorEastAsia" w:eastAsiaTheme="minorEastAsia" w:cstheme="minorEastAsia"/>
                <w:sz w:val="24"/>
                <w:szCs w:val="24"/>
                <w:highlight w:val="none"/>
              </w:rPr>
              <w:t>文件</w:t>
            </w:r>
            <w:r>
              <w:rPr>
                <w:rFonts w:hint="eastAsia" w:asciiTheme="minorEastAsia" w:hAnsiTheme="minorEastAsia" w:eastAsiaTheme="minorEastAsia" w:cstheme="minorEastAsia"/>
                <w:sz w:val="24"/>
                <w:szCs w:val="24"/>
                <w:highlight w:val="none"/>
                <w:lang w:eastAsia="zh-CN"/>
              </w:rPr>
              <w:t>数量</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6D378A24">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电子</w:t>
            </w:r>
            <w:r>
              <w:rPr>
                <w:rFonts w:hint="eastAsia" w:asciiTheme="minorEastAsia" w:hAnsiTheme="minorEastAsia" w:eastAsiaTheme="minorEastAsia" w:cstheme="minorEastAsia"/>
                <w:sz w:val="24"/>
                <w:szCs w:val="24"/>
                <w:highlight w:val="none"/>
                <w:lang w:val="en-US" w:eastAsia="zh-CN"/>
              </w:rPr>
              <w:t>响应</w:t>
            </w:r>
            <w:r>
              <w:rPr>
                <w:rFonts w:hint="eastAsia" w:asciiTheme="minorEastAsia" w:hAnsiTheme="minorEastAsia" w:eastAsiaTheme="minorEastAsia" w:cstheme="minorEastAsia"/>
                <w:sz w:val="24"/>
                <w:szCs w:val="24"/>
                <w:highlight w:val="none"/>
                <w:lang w:eastAsia="zh-CN"/>
              </w:rPr>
              <w:t>文件：1份</w:t>
            </w:r>
          </w:p>
        </w:tc>
      </w:tr>
      <w:tr w14:paraId="53573E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1"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5FC9473E">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上传</w:t>
            </w:r>
            <w:r>
              <w:rPr>
                <w:rFonts w:hint="eastAsia" w:asciiTheme="minorEastAsia" w:hAnsiTheme="minorEastAsia" w:eastAsiaTheme="minorEastAsia" w:cstheme="minorEastAsia"/>
                <w:sz w:val="24"/>
                <w:szCs w:val="24"/>
                <w:highlight w:val="none"/>
              </w:rPr>
              <w:t>截止时间</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397D1706">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pacing w:val="-12"/>
                <w:sz w:val="24"/>
                <w:szCs w:val="24"/>
                <w:highlight w:val="none"/>
                <w:u w:val="single"/>
                <w:lang w:val="en-US" w:eastAsia="zh-CN"/>
              </w:rPr>
              <w:t xml:space="preserve"> 2025 </w:t>
            </w:r>
            <w:r>
              <w:rPr>
                <w:rFonts w:hint="eastAsia" w:asciiTheme="minorEastAsia" w:hAnsiTheme="minorEastAsia" w:eastAsiaTheme="minorEastAsia" w:cstheme="minorEastAsia"/>
                <w:spacing w:val="-12"/>
                <w:sz w:val="24"/>
                <w:szCs w:val="24"/>
                <w:highlight w:val="none"/>
              </w:rPr>
              <w:t>年</w:t>
            </w:r>
            <w:r>
              <w:rPr>
                <w:rFonts w:hint="eastAsia" w:asciiTheme="minorEastAsia" w:hAnsiTheme="minorEastAsia" w:eastAsiaTheme="minorEastAsia" w:cstheme="minorEastAsia"/>
                <w:spacing w:val="-12"/>
                <w:sz w:val="24"/>
                <w:szCs w:val="24"/>
                <w:highlight w:val="none"/>
                <w:u w:val="single"/>
                <w:lang w:val="en-US" w:eastAsia="zh-CN"/>
              </w:rPr>
              <w:t xml:space="preserve"> 11 </w:t>
            </w:r>
            <w:r>
              <w:rPr>
                <w:rFonts w:hint="eastAsia" w:asciiTheme="minorEastAsia" w:hAnsiTheme="minorEastAsia" w:eastAsiaTheme="minorEastAsia" w:cstheme="minorEastAsia"/>
                <w:spacing w:val="-12"/>
                <w:sz w:val="24"/>
                <w:szCs w:val="24"/>
                <w:highlight w:val="none"/>
              </w:rPr>
              <w:t>月</w:t>
            </w:r>
            <w:r>
              <w:rPr>
                <w:rFonts w:hint="eastAsia" w:asciiTheme="minorEastAsia" w:hAnsiTheme="minorEastAsia" w:eastAsiaTheme="minorEastAsia" w:cstheme="minorEastAsia"/>
                <w:spacing w:val="-12"/>
                <w:sz w:val="24"/>
                <w:szCs w:val="24"/>
                <w:highlight w:val="none"/>
                <w:u w:val="single"/>
                <w:lang w:val="en-US" w:eastAsia="zh-CN"/>
              </w:rPr>
              <w:t xml:space="preserve"> 4 </w:t>
            </w:r>
            <w:r>
              <w:rPr>
                <w:rFonts w:hint="eastAsia" w:asciiTheme="minorEastAsia" w:hAnsiTheme="minorEastAsia" w:eastAsiaTheme="minorEastAsia" w:cstheme="minorEastAsia"/>
                <w:spacing w:val="-12"/>
                <w:sz w:val="24"/>
                <w:szCs w:val="24"/>
                <w:highlight w:val="none"/>
              </w:rPr>
              <w:t>日</w:t>
            </w:r>
            <w:r>
              <w:rPr>
                <w:rFonts w:hint="eastAsia" w:asciiTheme="minorEastAsia" w:hAnsiTheme="minorEastAsia" w:eastAsiaTheme="minorEastAsia" w:cstheme="minorEastAsia"/>
                <w:spacing w:val="-12"/>
                <w:sz w:val="24"/>
                <w:szCs w:val="24"/>
                <w:highlight w:val="none"/>
                <w:u w:val="single"/>
                <w:lang w:val="en-US" w:eastAsia="zh-CN"/>
              </w:rPr>
              <w:t xml:space="preserve"> 9 </w:t>
            </w:r>
            <w:r>
              <w:rPr>
                <w:rFonts w:hint="eastAsia" w:asciiTheme="minorEastAsia" w:hAnsiTheme="minorEastAsia" w:eastAsiaTheme="minorEastAsia" w:cstheme="minorEastAsia"/>
                <w:spacing w:val="-12"/>
                <w:sz w:val="24"/>
                <w:szCs w:val="24"/>
                <w:highlight w:val="none"/>
              </w:rPr>
              <w:t>点</w:t>
            </w:r>
            <w:r>
              <w:rPr>
                <w:rFonts w:hint="eastAsia" w:asciiTheme="minorEastAsia" w:hAnsiTheme="minorEastAsia" w:eastAsiaTheme="minorEastAsia" w:cstheme="minorEastAsia"/>
                <w:spacing w:val="-12"/>
                <w:sz w:val="24"/>
                <w:szCs w:val="24"/>
                <w:highlight w:val="none"/>
                <w:u w:val="single"/>
                <w:lang w:val="en-US" w:eastAsia="zh-CN"/>
              </w:rPr>
              <w:t xml:space="preserve"> 30 </w:t>
            </w:r>
            <w:r>
              <w:rPr>
                <w:rFonts w:hint="eastAsia" w:asciiTheme="minorEastAsia" w:hAnsiTheme="minorEastAsia" w:eastAsiaTheme="minorEastAsia" w:cstheme="minorEastAsia"/>
                <w:spacing w:val="-12"/>
                <w:sz w:val="24"/>
                <w:szCs w:val="24"/>
                <w:highlight w:val="none"/>
              </w:rPr>
              <w:t>分</w:t>
            </w:r>
            <w:r>
              <w:rPr>
                <w:rFonts w:hint="eastAsia" w:asciiTheme="minorEastAsia" w:hAnsiTheme="minorEastAsia" w:eastAsiaTheme="minorEastAsia" w:cstheme="minorEastAsia"/>
                <w:snapToGrid w:val="0"/>
                <w:color w:val="000000"/>
                <w:spacing w:val="14"/>
                <w:kern w:val="0"/>
                <w:sz w:val="24"/>
                <w:szCs w:val="24"/>
                <w:highlight w:val="none"/>
                <w:lang w:val="en-US" w:eastAsia="zh-CN" w:bidi="ar-SA"/>
              </w:rPr>
              <w:t>（北京时间）</w:t>
            </w:r>
          </w:p>
        </w:tc>
      </w:tr>
      <w:tr w14:paraId="33E4B6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4D2FD4AF">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val="en-US" w:eastAsia="zh-CN"/>
              </w:rPr>
              <w:t>响应文件开启</w:t>
            </w:r>
            <w:r>
              <w:rPr>
                <w:rFonts w:hint="eastAsia" w:asciiTheme="minorEastAsia" w:hAnsiTheme="minorEastAsia" w:eastAsiaTheme="minorEastAsia" w:cstheme="minorEastAsia"/>
                <w:sz w:val="24"/>
                <w:szCs w:val="24"/>
                <w:highlight w:val="none"/>
              </w:rPr>
              <w:t>时间</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487F2FB2">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u w:val="single"/>
                <w:lang w:eastAsia="zh-CN"/>
              </w:rPr>
            </w:pPr>
            <w:r>
              <w:rPr>
                <w:rFonts w:hint="eastAsia" w:asciiTheme="minorEastAsia" w:hAnsiTheme="minorEastAsia" w:eastAsiaTheme="minorEastAsia" w:cstheme="minorEastAsia"/>
                <w:spacing w:val="-12"/>
                <w:sz w:val="24"/>
                <w:szCs w:val="24"/>
                <w:highlight w:val="none"/>
                <w:u w:val="single"/>
                <w:lang w:val="en-US" w:eastAsia="zh-CN"/>
              </w:rPr>
              <w:t xml:space="preserve"> 2025 </w:t>
            </w:r>
            <w:r>
              <w:rPr>
                <w:rFonts w:hint="eastAsia" w:asciiTheme="minorEastAsia" w:hAnsiTheme="minorEastAsia" w:eastAsiaTheme="minorEastAsia" w:cstheme="minorEastAsia"/>
                <w:spacing w:val="-12"/>
                <w:sz w:val="24"/>
                <w:szCs w:val="24"/>
                <w:highlight w:val="none"/>
              </w:rPr>
              <w:t>年</w:t>
            </w:r>
            <w:r>
              <w:rPr>
                <w:rFonts w:hint="eastAsia" w:asciiTheme="minorEastAsia" w:hAnsiTheme="minorEastAsia" w:eastAsiaTheme="minorEastAsia" w:cstheme="minorEastAsia"/>
                <w:spacing w:val="-12"/>
                <w:sz w:val="24"/>
                <w:szCs w:val="24"/>
                <w:highlight w:val="none"/>
                <w:u w:val="single"/>
                <w:lang w:val="en-US" w:eastAsia="zh-CN"/>
              </w:rPr>
              <w:t xml:space="preserve"> 11 </w:t>
            </w:r>
            <w:r>
              <w:rPr>
                <w:rFonts w:hint="eastAsia" w:asciiTheme="minorEastAsia" w:hAnsiTheme="minorEastAsia" w:eastAsiaTheme="minorEastAsia" w:cstheme="minorEastAsia"/>
                <w:spacing w:val="-12"/>
                <w:sz w:val="24"/>
                <w:szCs w:val="24"/>
                <w:highlight w:val="none"/>
              </w:rPr>
              <w:t>月</w:t>
            </w:r>
            <w:r>
              <w:rPr>
                <w:rFonts w:hint="eastAsia" w:asciiTheme="minorEastAsia" w:hAnsiTheme="minorEastAsia" w:eastAsiaTheme="minorEastAsia" w:cstheme="minorEastAsia"/>
                <w:spacing w:val="-12"/>
                <w:sz w:val="24"/>
                <w:szCs w:val="24"/>
                <w:highlight w:val="none"/>
                <w:u w:val="single"/>
                <w:lang w:val="en-US" w:eastAsia="zh-CN"/>
              </w:rPr>
              <w:t xml:space="preserve"> 4 </w:t>
            </w:r>
            <w:r>
              <w:rPr>
                <w:rFonts w:hint="eastAsia" w:asciiTheme="minorEastAsia" w:hAnsiTheme="minorEastAsia" w:eastAsiaTheme="minorEastAsia" w:cstheme="minorEastAsia"/>
                <w:spacing w:val="-12"/>
                <w:sz w:val="24"/>
                <w:szCs w:val="24"/>
                <w:highlight w:val="none"/>
              </w:rPr>
              <w:t>日</w:t>
            </w:r>
            <w:r>
              <w:rPr>
                <w:rFonts w:hint="eastAsia" w:asciiTheme="minorEastAsia" w:hAnsiTheme="minorEastAsia" w:eastAsiaTheme="minorEastAsia" w:cstheme="minorEastAsia"/>
                <w:spacing w:val="-12"/>
                <w:sz w:val="24"/>
                <w:szCs w:val="24"/>
                <w:highlight w:val="none"/>
                <w:u w:val="single"/>
                <w:lang w:val="en-US" w:eastAsia="zh-CN"/>
              </w:rPr>
              <w:t xml:space="preserve"> 9 </w:t>
            </w:r>
            <w:r>
              <w:rPr>
                <w:rFonts w:hint="eastAsia" w:asciiTheme="minorEastAsia" w:hAnsiTheme="minorEastAsia" w:eastAsiaTheme="minorEastAsia" w:cstheme="minorEastAsia"/>
                <w:spacing w:val="-12"/>
                <w:sz w:val="24"/>
                <w:szCs w:val="24"/>
                <w:highlight w:val="none"/>
              </w:rPr>
              <w:t>点</w:t>
            </w:r>
            <w:r>
              <w:rPr>
                <w:rFonts w:hint="eastAsia" w:asciiTheme="minorEastAsia" w:hAnsiTheme="minorEastAsia" w:eastAsiaTheme="minorEastAsia" w:cstheme="minorEastAsia"/>
                <w:spacing w:val="-12"/>
                <w:sz w:val="24"/>
                <w:szCs w:val="24"/>
                <w:highlight w:val="none"/>
                <w:u w:val="single"/>
                <w:lang w:val="en-US" w:eastAsia="zh-CN"/>
              </w:rPr>
              <w:t xml:space="preserve"> 30 </w:t>
            </w:r>
            <w:r>
              <w:rPr>
                <w:rFonts w:hint="eastAsia" w:asciiTheme="minorEastAsia" w:hAnsiTheme="minorEastAsia" w:eastAsiaTheme="minorEastAsia" w:cstheme="minorEastAsia"/>
                <w:spacing w:val="-12"/>
                <w:sz w:val="24"/>
                <w:szCs w:val="24"/>
                <w:highlight w:val="none"/>
              </w:rPr>
              <w:t>分</w:t>
            </w:r>
            <w:r>
              <w:rPr>
                <w:rFonts w:hint="eastAsia" w:asciiTheme="minorEastAsia" w:hAnsiTheme="minorEastAsia" w:eastAsiaTheme="minorEastAsia" w:cstheme="minorEastAsia"/>
                <w:snapToGrid w:val="0"/>
                <w:color w:val="000000"/>
                <w:spacing w:val="14"/>
                <w:kern w:val="0"/>
                <w:sz w:val="24"/>
                <w:szCs w:val="24"/>
                <w:highlight w:val="none"/>
                <w:lang w:val="en-US" w:eastAsia="zh-CN" w:bidi="ar-SA"/>
              </w:rPr>
              <w:t>（北京时间）</w:t>
            </w:r>
          </w:p>
        </w:tc>
      </w:tr>
      <w:tr w14:paraId="559754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0C01878D">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供应商资格要</w:t>
            </w:r>
          </w:p>
          <w:p w14:paraId="05811886">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求(须同时满</w:t>
            </w:r>
          </w:p>
          <w:p w14:paraId="5B3FE6BA">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足)</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7C5813C3">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pacing w:val="-12"/>
                <w:sz w:val="24"/>
                <w:szCs w:val="24"/>
                <w:highlight w:val="none"/>
                <w:u w:val="single"/>
                <w:lang w:val="en-US" w:eastAsia="zh-CN"/>
              </w:rPr>
            </w:pPr>
            <w:r>
              <w:rPr>
                <w:rFonts w:hint="eastAsia" w:asciiTheme="minorEastAsia" w:hAnsiTheme="minorEastAsia" w:eastAsiaTheme="minorEastAsia" w:cstheme="minorEastAsia"/>
                <w:spacing w:val="-12"/>
                <w:sz w:val="24"/>
                <w:szCs w:val="24"/>
                <w:highlight w:val="none"/>
                <w:u w:val="none"/>
                <w:lang w:val="en-US" w:eastAsia="zh-CN"/>
              </w:rPr>
              <w:t>同竞争性磋商公告</w:t>
            </w:r>
            <w:bookmarkStart w:id="133" w:name="_GoBack"/>
            <w:bookmarkEnd w:id="133"/>
          </w:p>
        </w:tc>
      </w:tr>
      <w:tr w14:paraId="63253E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5FC57CF8">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磋商保证金</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1671B601">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本项目不收投标保证金。</w:t>
            </w:r>
          </w:p>
        </w:tc>
      </w:tr>
      <w:tr w14:paraId="03BF03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6B4C65FF">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履约保证金</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75D94904">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本项目免收履约保证金。</w:t>
            </w:r>
          </w:p>
        </w:tc>
      </w:tr>
      <w:tr w14:paraId="6DC62F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6"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42148AAC">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评标方法</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11A6AD07">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i/>
                <w:sz w:val="24"/>
                <w:szCs w:val="24"/>
                <w:highlight w:val="none"/>
                <w:lang w:eastAsia="zh-CN"/>
              </w:rPr>
            </w:pPr>
            <w:r>
              <w:rPr>
                <w:rFonts w:hint="eastAsia" w:asciiTheme="minorEastAsia" w:hAnsiTheme="minorEastAsia" w:eastAsiaTheme="minorEastAsia" w:cstheme="minorEastAsia"/>
                <w:sz w:val="24"/>
                <w:szCs w:val="24"/>
                <w:highlight w:val="none"/>
                <w:lang w:eastAsia="zh-CN"/>
              </w:rPr>
              <w:t>综合评分法</w:t>
            </w:r>
          </w:p>
        </w:tc>
      </w:tr>
      <w:tr w14:paraId="662E56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2D56DE75">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确定中标人</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01E816D2">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pacing w:val="14"/>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采购人</w:t>
            </w:r>
            <w:r>
              <w:rPr>
                <w:rFonts w:hint="eastAsia" w:asciiTheme="minorEastAsia" w:hAnsiTheme="minorEastAsia" w:eastAsiaTheme="minorEastAsia" w:cstheme="minorEastAsia"/>
                <w:sz w:val="24"/>
                <w:szCs w:val="24"/>
                <w:highlight w:val="none"/>
                <w:lang w:eastAsia="zh-CN"/>
              </w:rPr>
              <w:t>是否委托</w:t>
            </w:r>
            <w:r>
              <w:rPr>
                <w:rFonts w:hint="eastAsia" w:asciiTheme="minorEastAsia" w:hAnsiTheme="minorEastAsia" w:eastAsiaTheme="minorEastAsia" w:cstheme="minorEastAsia"/>
                <w:sz w:val="24"/>
                <w:szCs w:val="24"/>
                <w:highlight w:val="none"/>
                <w:lang w:val="en-US" w:eastAsia="zh-CN"/>
              </w:rPr>
              <w:t>磋商小组</w:t>
            </w:r>
            <w:r>
              <w:rPr>
                <w:rFonts w:hint="eastAsia" w:asciiTheme="minorEastAsia" w:hAnsiTheme="minorEastAsia" w:eastAsiaTheme="minorEastAsia" w:cstheme="minorEastAsia"/>
                <w:sz w:val="24"/>
                <w:szCs w:val="24"/>
                <w:highlight w:val="none"/>
                <w:lang w:eastAsia="zh-CN"/>
              </w:rPr>
              <w:t>直接确定</w:t>
            </w:r>
            <w:r>
              <w:rPr>
                <w:rFonts w:hint="eastAsia" w:asciiTheme="minorEastAsia" w:hAnsiTheme="minorEastAsia" w:eastAsiaTheme="minorEastAsia" w:cstheme="minorEastAsia"/>
                <w:sz w:val="24"/>
                <w:szCs w:val="24"/>
                <w:highlight w:val="none"/>
                <w:lang w:val="en-US" w:eastAsia="zh-CN"/>
              </w:rPr>
              <w:t>成交</w:t>
            </w:r>
            <w:r>
              <w:rPr>
                <w:rFonts w:hint="eastAsia" w:asciiTheme="minorEastAsia" w:hAnsiTheme="minorEastAsia" w:eastAsiaTheme="minorEastAsia" w:cstheme="minorEastAsia"/>
                <w:sz w:val="24"/>
                <w:szCs w:val="24"/>
                <w:highlight w:val="none"/>
                <w:lang w:eastAsia="zh-CN"/>
              </w:rPr>
              <w:t>人：</w:t>
            </w:r>
            <w:r>
              <w:rPr>
                <w:rFonts w:hint="eastAsia" w:asciiTheme="minorEastAsia" w:hAnsiTheme="minorEastAsia" w:eastAsiaTheme="minorEastAsia" w:cstheme="minorEastAsia"/>
                <w:spacing w:val="14"/>
                <w:sz w:val="24"/>
                <w:szCs w:val="24"/>
                <w:highlight w:val="none"/>
                <w:lang w:eastAsia="zh-CN"/>
              </w:rPr>
              <w:t>□</w:t>
            </w:r>
            <w:r>
              <w:rPr>
                <w:rFonts w:hint="eastAsia" w:asciiTheme="minorEastAsia" w:hAnsiTheme="minorEastAsia" w:eastAsiaTheme="minorEastAsia" w:cstheme="minorEastAsia"/>
                <w:sz w:val="24"/>
                <w:szCs w:val="24"/>
                <w:highlight w:val="none"/>
                <w:lang w:eastAsia="zh-CN"/>
              </w:rPr>
              <w:t>是</w:t>
            </w:r>
            <w:r>
              <w:rPr>
                <w:rFonts w:hint="eastAsia" w:asciiTheme="minorEastAsia" w:hAnsiTheme="minorEastAsia" w:eastAsiaTheme="minorEastAsia" w:cstheme="minorEastAsia"/>
                <w:spacing w:val="14"/>
                <w:sz w:val="24"/>
                <w:szCs w:val="24"/>
                <w:highlight w:val="none"/>
                <w:lang w:eastAsia="zh-CN"/>
              </w:rPr>
              <w:t>☑</w:t>
            </w:r>
            <w:r>
              <w:rPr>
                <w:rFonts w:hint="eastAsia" w:asciiTheme="minorEastAsia" w:hAnsiTheme="minorEastAsia" w:eastAsiaTheme="minorEastAsia" w:cstheme="minorEastAsia"/>
                <w:spacing w:val="14"/>
                <w:sz w:val="24"/>
                <w:szCs w:val="24"/>
                <w:highlight w:val="none"/>
                <w:lang w:val="en-US" w:eastAsia="zh-CN"/>
              </w:rPr>
              <w:t>否</w:t>
            </w:r>
          </w:p>
          <w:p w14:paraId="0C972223">
            <w:pPr>
              <w:keepNext w:val="0"/>
              <w:keepLines w:val="0"/>
              <w:pageBreakBefore w:val="0"/>
              <w:kinsoku/>
              <w:wordWrap w:val="0"/>
              <w:overflowPunct/>
              <w:topLinePunct w:val="0"/>
              <w:bidi w:val="0"/>
              <w:spacing w:line="240" w:lineRule="atLeast"/>
              <w:jc w:val="both"/>
              <w:rPr>
                <w:rFonts w:hint="default" w:asciiTheme="minorEastAsia" w:hAnsiTheme="minorEastAsia" w:eastAsiaTheme="minorEastAsia" w:cstheme="minorEastAsia"/>
                <w:spacing w:val="14"/>
                <w:sz w:val="24"/>
                <w:szCs w:val="24"/>
                <w:highlight w:val="none"/>
                <w:lang w:val="en-US" w:eastAsia="zh-CN"/>
              </w:rPr>
            </w:pPr>
            <w:r>
              <w:rPr>
                <w:rFonts w:hint="eastAsia" w:asciiTheme="minorEastAsia" w:hAnsiTheme="minorEastAsia" w:eastAsiaTheme="minorEastAsia" w:cstheme="minorEastAsia"/>
                <w:spacing w:val="14"/>
                <w:sz w:val="24"/>
                <w:szCs w:val="24"/>
                <w:highlight w:val="none"/>
                <w:lang w:val="en-US" w:eastAsia="zh-CN"/>
              </w:rPr>
              <w:t>由磋商小组推荐成交供应商3名，采购人出具成交确认书确定成交供应商。</w:t>
            </w:r>
          </w:p>
        </w:tc>
      </w:tr>
      <w:tr w14:paraId="5FEEAA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73256752">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napToGrid w:val="0"/>
                <w:color w:val="000000"/>
                <w:kern w:val="0"/>
                <w:sz w:val="24"/>
                <w:szCs w:val="24"/>
                <w:highlight w:val="none"/>
                <w:lang w:val="en-US" w:eastAsia="zh-CN" w:bidi="ar-SA"/>
              </w:rPr>
            </w:pPr>
            <w:r>
              <w:rPr>
                <w:rFonts w:hint="eastAsia" w:asciiTheme="minorEastAsia" w:hAnsiTheme="minorEastAsia" w:eastAsiaTheme="minorEastAsia" w:cstheme="minorEastAsia"/>
                <w:sz w:val="24"/>
                <w:szCs w:val="24"/>
                <w:highlight w:val="none"/>
                <w:lang w:val="en-US" w:eastAsia="zh-CN"/>
              </w:rPr>
              <w:t>代理费</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2DC53FFE">
            <w:pPr>
              <w:pStyle w:val="29"/>
              <w:keepNext w:val="0"/>
              <w:keepLines w:val="0"/>
              <w:pageBreakBefore w:val="0"/>
              <w:kinsoku/>
              <w:wordWrap w:val="0"/>
              <w:overflowPunct/>
              <w:topLinePunct w:val="0"/>
              <w:bidi w:val="0"/>
              <w:spacing w:before="1" w:line="220" w:lineRule="auto"/>
              <w:ind w:left="126"/>
              <w:jc w:val="both"/>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pacing w:val="29"/>
                <w:sz w:val="24"/>
                <w:szCs w:val="24"/>
                <w:highlight w:val="none"/>
              </w:rPr>
              <w:t>□</w:t>
            </w:r>
            <w:r>
              <w:rPr>
                <w:rFonts w:hint="eastAsia" w:asciiTheme="minorEastAsia" w:hAnsiTheme="minorEastAsia" w:eastAsiaTheme="minorEastAsia" w:cstheme="minorEastAsia"/>
                <w:sz w:val="24"/>
                <w:szCs w:val="24"/>
                <w:highlight w:val="none"/>
                <w:lang w:val="en-US" w:eastAsia="zh-CN"/>
              </w:rPr>
              <w:t>集中采购机构不收费</w:t>
            </w:r>
          </w:p>
          <w:p w14:paraId="4EF4FF49">
            <w:pPr>
              <w:pStyle w:val="29"/>
              <w:keepNext w:val="0"/>
              <w:keepLines w:val="0"/>
              <w:pageBreakBefore w:val="0"/>
              <w:kinsoku/>
              <w:wordWrap w:val="0"/>
              <w:overflowPunct/>
              <w:topLinePunct w:val="0"/>
              <w:bidi w:val="0"/>
              <w:spacing w:before="1" w:line="220" w:lineRule="auto"/>
              <w:ind w:left="126"/>
              <w:jc w:val="both"/>
              <w:rPr>
                <w:rFonts w:hint="eastAsia" w:asciiTheme="minorEastAsia" w:hAnsiTheme="minorEastAsia" w:eastAsiaTheme="minorEastAsia" w:cstheme="minorEastAsia"/>
                <w:spacing w:val="-13"/>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收费对象：</w:t>
            </w:r>
            <w:r>
              <w:rPr>
                <w:rFonts w:hint="eastAsia" w:asciiTheme="minorEastAsia" w:hAnsiTheme="minorEastAsia" w:eastAsiaTheme="minorEastAsia" w:cstheme="minorEastAsia"/>
                <w:spacing w:val="29"/>
                <w:sz w:val="24"/>
                <w:szCs w:val="24"/>
                <w:highlight w:val="none"/>
              </w:rPr>
              <w:t>□</w:t>
            </w:r>
            <w:r>
              <w:rPr>
                <w:rFonts w:hint="eastAsia" w:asciiTheme="minorEastAsia" w:hAnsiTheme="minorEastAsia" w:eastAsiaTheme="minorEastAsia" w:cstheme="minorEastAsia"/>
                <w:spacing w:val="29"/>
                <w:sz w:val="24"/>
                <w:szCs w:val="24"/>
                <w:highlight w:val="none"/>
                <w:lang w:val="en-US" w:eastAsia="zh-CN"/>
              </w:rPr>
              <w:t>采购人</w:t>
            </w:r>
            <w:r>
              <w:rPr>
                <w:rFonts w:hint="eastAsia" w:asciiTheme="minorEastAsia" w:hAnsiTheme="minorEastAsia" w:eastAsiaTheme="minorEastAsia" w:cstheme="minorEastAsia"/>
                <w:spacing w:val="-13"/>
                <w:sz w:val="24"/>
                <w:szCs w:val="24"/>
                <w:highlight w:val="none"/>
                <w:lang w:eastAsia="zh-CN"/>
              </w:rPr>
              <w:t>☑</w:t>
            </w:r>
            <w:r>
              <w:rPr>
                <w:rFonts w:hint="eastAsia" w:asciiTheme="minorEastAsia" w:hAnsiTheme="minorEastAsia" w:eastAsiaTheme="minorEastAsia" w:cstheme="minorEastAsia"/>
                <w:spacing w:val="-13"/>
                <w:sz w:val="24"/>
                <w:szCs w:val="24"/>
                <w:highlight w:val="none"/>
                <w:lang w:val="en-US" w:eastAsia="zh-CN"/>
              </w:rPr>
              <w:t>中标人</w:t>
            </w:r>
          </w:p>
          <w:p w14:paraId="0D4F037A">
            <w:pPr>
              <w:pStyle w:val="29"/>
              <w:keepNext w:val="0"/>
              <w:keepLines w:val="0"/>
              <w:pageBreakBefore w:val="0"/>
              <w:kinsoku/>
              <w:wordWrap w:val="0"/>
              <w:overflowPunct/>
              <w:topLinePunct w:val="0"/>
              <w:bidi w:val="0"/>
              <w:spacing w:before="1" w:line="220" w:lineRule="auto"/>
              <w:ind w:left="126" w:leftChars="0"/>
              <w:jc w:val="both"/>
              <w:rPr>
                <w:rFonts w:hint="default" w:asciiTheme="minorEastAsia" w:hAnsiTheme="minorEastAsia" w:eastAsiaTheme="minorEastAsia" w:cstheme="minorEastAsia"/>
                <w:snapToGrid w:val="0"/>
                <w:color w:val="000000"/>
                <w:spacing w:val="-13"/>
                <w:kern w:val="0"/>
                <w:sz w:val="24"/>
                <w:szCs w:val="24"/>
                <w:highlight w:val="none"/>
                <w:lang w:val="en-US" w:eastAsia="zh-CN" w:bidi="ar-SA"/>
              </w:rPr>
            </w:pPr>
            <w:r>
              <w:rPr>
                <w:rFonts w:hint="eastAsia" w:asciiTheme="minorEastAsia" w:hAnsiTheme="minorEastAsia" w:eastAsiaTheme="minorEastAsia" w:cstheme="minorEastAsia"/>
                <w:spacing w:val="-13"/>
                <w:sz w:val="24"/>
                <w:szCs w:val="24"/>
                <w:highlight w:val="none"/>
                <w:lang w:val="en-US" w:eastAsia="zh-CN"/>
              </w:rPr>
              <w:t>收费标准：</w:t>
            </w:r>
            <w:r>
              <w:rPr>
                <w:rFonts w:hint="eastAsia" w:asciiTheme="minorEastAsia" w:hAnsiTheme="minorEastAsia" w:eastAsiaTheme="minorEastAsia" w:cstheme="minorEastAsia"/>
                <w:spacing w:val="-13"/>
                <w:sz w:val="24"/>
                <w:szCs w:val="24"/>
                <w:highlight w:val="none"/>
                <w:shd w:val="clear"/>
                <w:lang w:val="en-US" w:eastAsia="zh-CN"/>
              </w:rPr>
              <w:t>按照豫招协【2023】002号文规定之招标代理服务收费计算标准，向中标、成交供应商收取，不足1万按1万元收取。</w:t>
            </w:r>
          </w:p>
        </w:tc>
      </w:tr>
      <w:tr w14:paraId="7D16C3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54E1202D">
            <w:pPr>
              <w:pStyle w:val="30"/>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center"/>
              <w:textAlignment w:val="auto"/>
              <w:rPr>
                <w:rFonts w:hint="eastAsia" w:asciiTheme="minorEastAsia" w:hAnsiTheme="minorEastAsia" w:eastAsiaTheme="minorEastAsia" w:cstheme="minorEastAsia"/>
                <w:sz w:val="24"/>
                <w:szCs w:val="24"/>
                <w:highlight w:val="none"/>
                <w:lang w:val="en-US" w:eastAsia="zh-CN"/>
              </w:rPr>
            </w:pPr>
            <w:r>
              <w:rPr>
                <w:color w:val="000000" w:themeColor="text1"/>
                <w:spacing w:val="0"/>
                <w:sz w:val="24"/>
                <w:szCs w:val="24"/>
                <w:highlight w:val="none"/>
                <w14:textFill>
                  <w14:solidFill>
                    <w14:schemeClr w14:val="tx1"/>
                  </w14:solidFill>
                </w14:textFill>
              </w:rPr>
              <w:t>解释权</w:t>
            </w:r>
          </w:p>
        </w:tc>
        <w:tc>
          <w:tcPr>
            <w:tcW w:w="7305" w:type="dxa"/>
            <w:tcBorders>
              <w:top w:val="single" w:color="auto" w:sz="6" w:space="0"/>
              <w:left w:val="single" w:color="auto" w:sz="6" w:space="0"/>
              <w:bottom w:val="single" w:color="auto" w:sz="6" w:space="0"/>
              <w:right w:val="single" w:color="auto" w:sz="12" w:space="0"/>
            </w:tcBorders>
            <w:noWrap w:val="0"/>
            <w:vAlign w:val="top"/>
          </w:tcPr>
          <w:p w14:paraId="7A91BAA8">
            <w:pPr>
              <w:pStyle w:val="30"/>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left"/>
              <w:textAlignment w:val="auto"/>
              <w:rPr>
                <w:rFonts w:hint="eastAsia" w:asciiTheme="minorEastAsia" w:hAnsiTheme="minorEastAsia" w:eastAsiaTheme="minorEastAsia" w:cstheme="minorEastAsia"/>
                <w:spacing w:val="-13"/>
                <w:sz w:val="24"/>
                <w:szCs w:val="24"/>
                <w:highlight w:val="none"/>
                <w:lang w:val="en-US" w:eastAsia="zh-CN"/>
              </w:rPr>
            </w:pPr>
            <w:r>
              <w:rPr>
                <w:color w:val="000000" w:themeColor="text1"/>
                <w:spacing w:val="0"/>
                <w:sz w:val="24"/>
                <w:szCs w:val="24"/>
                <w:highlight w:val="none"/>
                <w14:textFill>
                  <w14:solidFill>
                    <w14:schemeClr w14:val="tx1"/>
                  </w14:solidFill>
                </w14:textFill>
              </w:rPr>
              <w:t>构成本磋商文件的各个组成文件应互为解释，互为说明；如有不明确或不一致，构成合同文件组成内容的，以合同文件约定内容为准，且以专用合同条款约定的合同文件优先顺序解释；除磋商文件中有特别规定外，仅适用于招标投标阶段的规定，按磋商公告、供应商须知、评审办法、磋商文件格式的先后顺序解释；同组成文件中就同一事项的规定或约定不一致的，以编排顺序在后者为准；同一组成文件不同版本之间有不一致的，以形成时间在后者为准。按本款前述规定仍不能形成结论的，由招标人负责解释。</w:t>
            </w:r>
          </w:p>
        </w:tc>
      </w:tr>
      <w:tr w14:paraId="2852BB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182EF8E5">
            <w:pPr>
              <w:pStyle w:val="30"/>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center"/>
              <w:textAlignment w:val="auto"/>
              <w:rPr>
                <w:rFonts w:ascii="宋体" w:hAnsi="宋体" w:eastAsia="宋体" w:cs="宋体"/>
                <w:snapToGrid w:val="0"/>
                <w:color w:val="000000" w:themeColor="text1"/>
                <w:spacing w:val="0"/>
                <w:kern w:val="0"/>
                <w:sz w:val="24"/>
                <w:szCs w:val="24"/>
                <w:highlight w:val="none"/>
                <w:lang w:val="en-US" w:eastAsia="zh-CN" w:bidi="ar-SA"/>
                <w14:textFill>
                  <w14:solidFill>
                    <w14:schemeClr w14:val="tx1"/>
                  </w14:solidFill>
                </w14:textFill>
              </w:rPr>
            </w:pPr>
            <w:r>
              <w:rPr>
                <w:color w:val="000000" w:themeColor="text1"/>
                <w:spacing w:val="0"/>
                <w:sz w:val="24"/>
                <w:szCs w:val="24"/>
                <w:highlight w:val="none"/>
                <w14:textFill>
                  <w14:solidFill>
                    <w14:schemeClr w14:val="tx1"/>
                  </w14:solidFill>
                </w14:textFill>
              </w:rPr>
              <w:t>供应商提出问题的截止时间</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04E046B0">
            <w:pPr>
              <w:pStyle w:val="30"/>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both"/>
              <w:textAlignment w:val="auto"/>
              <w:rPr>
                <w:rFonts w:ascii="宋体" w:hAnsi="宋体" w:eastAsia="宋体" w:cs="宋体"/>
                <w:snapToGrid w:val="0"/>
                <w:color w:val="000000" w:themeColor="text1"/>
                <w:spacing w:val="0"/>
                <w:kern w:val="0"/>
                <w:sz w:val="24"/>
                <w:szCs w:val="24"/>
                <w:highlight w:val="none"/>
                <w:lang w:val="en-US" w:eastAsia="zh-CN" w:bidi="ar-SA"/>
                <w14:textFill>
                  <w14:solidFill>
                    <w14:schemeClr w14:val="tx1"/>
                  </w14:solidFill>
                </w14:textFill>
              </w:rPr>
            </w:pPr>
            <w:r>
              <w:rPr>
                <w:color w:val="000000" w:themeColor="text1"/>
                <w:spacing w:val="0"/>
                <w:sz w:val="24"/>
                <w:szCs w:val="24"/>
                <w:highlight w:val="none"/>
                <w14:textFill>
                  <w14:solidFill>
                    <w14:schemeClr w14:val="tx1"/>
                  </w14:solidFill>
                </w14:textFill>
              </w:rPr>
              <w:t>递交响应性文件的截止之日5日前</w:t>
            </w:r>
          </w:p>
        </w:tc>
      </w:tr>
      <w:tr w14:paraId="5468BC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12" w:space="0"/>
              <w:right w:val="single" w:color="auto" w:sz="6" w:space="0"/>
            </w:tcBorders>
            <w:noWrap w:val="0"/>
            <w:vAlign w:val="center"/>
          </w:tcPr>
          <w:p w14:paraId="235F0CEE">
            <w:pPr>
              <w:pStyle w:val="30"/>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center"/>
              <w:textAlignment w:val="auto"/>
              <w:rPr>
                <w:rFonts w:ascii="宋体" w:hAnsi="宋体" w:eastAsia="宋体" w:cs="宋体"/>
                <w:snapToGrid w:val="0"/>
                <w:color w:val="000000" w:themeColor="text1"/>
                <w:spacing w:val="0"/>
                <w:kern w:val="0"/>
                <w:sz w:val="24"/>
                <w:szCs w:val="24"/>
                <w:highlight w:val="none"/>
                <w:lang w:val="en-US" w:eastAsia="zh-CN" w:bidi="ar-SA"/>
                <w14:textFill>
                  <w14:solidFill>
                    <w14:schemeClr w14:val="tx1"/>
                  </w14:solidFill>
                </w14:textFill>
              </w:rPr>
            </w:pPr>
            <w:r>
              <w:rPr>
                <w:color w:val="000000" w:themeColor="text1"/>
                <w:spacing w:val="0"/>
                <w:sz w:val="24"/>
                <w:szCs w:val="24"/>
                <w:highlight w:val="none"/>
                <w14:textFill>
                  <w14:solidFill>
                    <w14:schemeClr w14:val="tx1"/>
                  </w14:solidFill>
                </w14:textFill>
              </w:rPr>
              <w:t>其他说明</w:t>
            </w:r>
          </w:p>
        </w:tc>
        <w:tc>
          <w:tcPr>
            <w:tcW w:w="7305" w:type="dxa"/>
            <w:tcBorders>
              <w:top w:val="single" w:color="auto" w:sz="6" w:space="0"/>
              <w:left w:val="single" w:color="auto" w:sz="6" w:space="0"/>
              <w:bottom w:val="single" w:color="auto" w:sz="12" w:space="0"/>
              <w:right w:val="single" w:color="auto" w:sz="12" w:space="0"/>
            </w:tcBorders>
            <w:noWrap w:val="0"/>
            <w:vAlign w:val="top"/>
          </w:tcPr>
          <w:p w14:paraId="1E4C9B2D">
            <w:pPr>
              <w:pStyle w:val="30"/>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left"/>
              <w:textAlignment w:val="auto"/>
              <w:rPr>
                <w:rFonts w:hint="eastAsia" w:ascii="宋体" w:hAnsi="宋体" w:eastAsia="宋体" w:cs="宋体"/>
                <w:snapToGrid w:val="0"/>
                <w:color w:val="000000" w:themeColor="text1"/>
                <w:spacing w:val="0"/>
                <w:kern w:val="0"/>
                <w:sz w:val="24"/>
                <w:szCs w:val="24"/>
                <w:highlight w:val="none"/>
                <w:lang w:val="en-US" w:eastAsia="zh-CN" w:bidi="ar-SA"/>
                <w14:textFill>
                  <w14:solidFill>
                    <w14:schemeClr w14:val="tx1"/>
                  </w14:solidFill>
                </w14:textFill>
              </w:rPr>
            </w:pPr>
            <w:r>
              <w:rPr>
                <w:color w:val="000000" w:themeColor="text1"/>
                <w:spacing w:val="0"/>
                <w:sz w:val="24"/>
                <w:szCs w:val="24"/>
                <w:highlight w:val="none"/>
                <w14:textFill>
                  <w14:solidFill>
                    <w14:schemeClr w14:val="tx1"/>
                  </w14:solidFill>
                </w14:textFill>
              </w:rPr>
              <w:t>“招标人”与“采购人”，“投标人”与“供应商”按照同一意思理解。</w:t>
            </w:r>
          </w:p>
        </w:tc>
      </w:tr>
    </w:tbl>
    <w:p w14:paraId="2EE8A56A">
      <w:pPr>
        <w:pStyle w:val="6"/>
        <w:keepNext w:val="0"/>
        <w:keepLines w:val="0"/>
        <w:pageBreakBefore w:val="0"/>
        <w:kinsoku/>
        <w:wordWrap w:val="0"/>
        <w:overflowPunct/>
        <w:topLinePunct w:val="0"/>
        <w:bidi w:val="0"/>
        <w:spacing w:before="91" w:line="360" w:lineRule="auto"/>
        <w:ind w:left="3844"/>
        <w:jc w:val="both"/>
        <w:rPr>
          <w:sz w:val="28"/>
          <w:szCs w:val="28"/>
          <w:highlight w:val="none"/>
        </w:rPr>
      </w:pPr>
      <w:r>
        <w:rPr>
          <w:spacing w:val="-1"/>
          <w:sz w:val="28"/>
          <w:szCs w:val="28"/>
          <w:highlight w:val="none"/>
          <w14:textOutline w14:w="1800" w14:cap="flat" w14:cmpd="sng">
            <w14:solidFill>
              <w14:srgbClr w14:val="000000"/>
            </w14:solidFill>
            <w14:prstDash w14:val="solid"/>
            <w14:miter w14:val="0"/>
          </w14:textOutline>
        </w:rPr>
        <w:t>供应商须知</w:t>
      </w:r>
    </w:p>
    <w:p w14:paraId="5CE2089E">
      <w:pPr>
        <w:pStyle w:val="6"/>
        <w:keepNext w:val="0"/>
        <w:keepLines w:val="0"/>
        <w:pageBreakBefore w:val="0"/>
        <w:kinsoku/>
        <w:wordWrap w:val="0"/>
        <w:overflowPunct/>
        <w:topLinePunct w:val="0"/>
        <w:bidi w:val="0"/>
        <w:spacing w:before="270" w:line="360" w:lineRule="auto"/>
        <w:jc w:val="both"/>
        <w:outlineLvl w:val="1"/>
        <w:rPr>
          <w:rFonts w:hint="eastAsia" w:asciiTheme="minorEastAsia" w:hAnsiTheme="minorEastAsia" w:eastAsiaTheme="minorEastAsia" w:cstheme="minorEastAsia"/>
          <w:spacing w:val="-1"/>
          <w:sz w:val="24"/>
          <w:szCs w:val="24"/>
          <w:highlight w:val="none"/>
        </w:rPr>
      </w:pPr>
      <w:bookmarkStart w:id="19" w:name="_Toc9525"/>
      <w:r>
        <w:rPr>
          <w:spacing w:val="-10"/>
          <w:sz w:val="28"/>
          <w:szCs w:val="28"/>
          <w:highlight w:val="none"/>
          <w14:textOutline w14:w="1800" w14:cap="flat" w14:cmpd="sng">
            <w14:solidFill>
              <w14:srgbClr w14:val="000000"/>
            </w14:solidFill>
            <w14:prstDash w14:val="solid"/>
            <w14:miter w14:val="0"/>
          </w14:textOutline>
        </w:rPr>
        <w:t>一</w:t>
      </w:r>
      <w:r>
        <w:rPr>
          <w:rFonts w:hint="eastAsia"/>
          <w:spacing w:val="5"/>
          <w:sz w:val="28"/>
          <w:szCs w:val="28"/>
          <w:highlight w:val="none"/>
          <w:lang w:eastAsia="zh-CN"/>
        </w:rPr>
        <w:t>、</w:t>
      </w:r>
      <w:r>
        <w:rPr>
          <w:spacing w:val="-10"/>
          <w:sz w:val="28"/>
          <w:szCs w:val="28"/>
          <w:highlight w:val="none"/>
          <w14:textOutline w14:w="1800" w14:cap="flat" w14:cmpd="sng">
            <w14:solidFill>
              <w14:srgbClr w14:val="000000"/>
            </w14:solidFill>
            <w14:prstDash w14:val="solid"/>
            <w14:miter w14:val="0"/>
          </w14:textOutline>
        </w:rPr>
        <w:t>说明</w:t>
      </w:r>
      <w:bookmarkEnd w:id="19"/>
    </w:p>
    <w:p w14:paraId="69288B4F">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8" w:firstLineChars="200"/>
        <w:jc w:val="both"/>
        <w:textAlignment w:val="baseline"/>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pacing w:val="-1"/>
          <w:sz w:val="24"/>
          <w:szCs w:val="24"/>
          <w:highlight w:val="none"/>
        </w:rPr>
        <w:t>1</w:t>
      </w:r>
      <w:r>
        <w:rPr>
          <w:rFonts w:hint="eastAsia" w:asciiTheme="minorEastAsia" w:hAnsiTheme="minorEastAsia" w:eastAsiaTheme="minorEastAsia" w:cstheme="minorEastAsia"/>
          <w:b/>
          <w:bCs/>
          <w:spacing w:val="-1"/>
          <w:sz w:val="24"/>
          <w:szCs w:val="24"/>
          <w:highlight w:val="none"/>
          <w:lang w:val="en-US" w:eastAsia="zh-CN"/>
        </w:rPr>
        <w:t>.</w:t>
      </w:r>
      <w:r>
        <w:rPr>
          <w:rFonts w:hint="eastAsia" w:asciiTheme="minorEastAsia" w:hAnsiTheme="minorEastAsia" w:eastAsiaTheme="minorEastAsia" w:cstheme="minorEastAsia"/>
          <w:b/>
          <w:bCs/>
          <w:spacing w:val="-1"/>
          <w:sz w:val="24"/>
          <w:szCs w:val="24"/>
          <w:highlight w:val="none"/>
        </w:rPr>
        <w:t>采购人、采购代理机构、</w:t>
      </w:r>
      <w:r>
        <w:rPr>
          <w:rFonts w:hint="eastAsia" w:asciiTheme="minorEastAsia" w:hAnsiTheme="minorEastAsia" w:eastAsiaTheme="minorEastAsia" w:cstheme="minorEastAsia"/>
          <w:b/>
          <w:bCs/>
          <w:spacing w:val="-4"/>
          <w:sz w:val="24"/>
          <w:szCs w:val="24"/>
          <w:highlight w:val="none"/>
          <w:lang w:val="en-US" w:eastAsia="zh-CN"/>
        </w:rPr>
        <w:t>供应商</w:t>
      </w:r>
      <w:r>
        <w:rPr>
          <w:rFonts w:hint="eastAsia" w:asciiTheme="minorEastAsia" w:hAnsiTheme="minorEastAsia" w:eastAsiaTheme="minorEastAsia" w:cstheme="minorEastAsia"/>
          <w:b/>
          <w:bCs/>
          <w:spacing w:val="-1"/>
          <w:sz w:val="24"/>
          <w:szCs w:val="24"/>
          <w:highlight w:val="none"/>
        </w:rPr>
        <w:t>、联合体</w:t>
      </w:r>
    </w:p>
    <w:p w14:paraId="672DD485">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pacing w:val="2"/>
          <w:sz w:val="24"/>
          <w:szCs w:val="24"/>
          <w:highlight w:val="none"/>
        </w:rPr>
      </w:pPr>
      <w:r>
        <w:rPr>
          <w:rFonts w:hint="eastAsia" w:asciiTheme="minorEastAsia" w:hAnsiTheme="minorEastAsia" w:eastAsiaTheme="minorEastAsia" w:cstheme="minorEastAsia"/>
          <w:spacing w:val="2"/>
          <w:sz w:val="24"/>
          <w:szCs w:val="24"/>
          <w:highlight w:val="none"/>
        </w:rPr>
        <w:t>1.1</w:t>
      </w:r>
      <w:r>
        <w:rPr>
          <w:rFonts w:hint="eastAsia" w:asciiTheme="minorEastAsia" w:hAnsiTheme="minorEastAsia" w:eastAsiaTheme="minorEastAsia" w:cstheme="minorEastAsia"/>
          <w:spacing w:val="2"/>
          <w:sz w:val="24"/>
          <w:szCs w:val="24"/>
          <w:highlight w:val="none"/>
          <w:lang w:val="en-US" w:eastAsia="zh-CN"/>
        </w:rPr>
        <w:t xml:space="preserve"> </w:t>
      </w:r>
      <w:r>
        <w:rPr>
          <w:rFonts w:hint="eastAsia" w:asciiTheme="minorEastAsia" w:hAnsiTheme="minorEastAsia" w:eastAsiaTheme="minorEastAsia" w:cstheme="minorEastAsia"/>
          <w:spacing w:val="2"/>
          <w:sz w:val="24"/>
          <w:szCs w:val="24"/>
          <w:highlight w:val="none"/>
        </w:rPr>
        <w:t>采购人、采购代理机构：指依法进行政府采购的国家机关、事业单位、团体组织，及其委托的采购代理机构。本项目采购人、采购代理机构见第一章《</w:t>
      </w:r>
      <w:r>
        <w:rPr>
          <w:rFonts w:hint="eastAsia" w:asciiTheme="minorEastAsia" w:hAnsiTheme="minorEastAsia" w:eastAsiaTheme="minorEastAsia" w:cstheme="minorEastAsia"/>
          <w:spacing w:val="2"/>
          <w:sz w:val="24"/>
          <w:szCs w:val="24"/>
          <w:highlight w:val="none"/>
          <w:lang w:val="en-US" w:eastAsia="zh-CN"/>
        </w:rPr>
        <w:t>竞争性磋商公告</w:t>
      </w:r>
      <w:r>
        <w:rPr>
          <w:rFonts w:hint="eastAsia" w:asciiTheme="minorEastAsia" w:hAnsiTheme="minorEastAsia" w:eastAsiaTheme="minorEastAsia" w:cstheme="minorEastAsia"/>
          <w:spacing w:val="2"/>
          <w:sz w:val="24"/>
          <w:szCs w:val="24"/>
          <w:highlight w:val="none"/>
        </w:rPr>
        <w:t>》。</w:t>
      </w:r>
    </w:p>
    <w:p w14:paraId="4ABD4480">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pacing w:val="2"/>
          <w:sz w:val="24"/>
          <w:szCs w:val="24"/>
          <w:highlight w:val="none"/>
        </w:rPr>
      </w:pPr>
      <w:r>
        <w:rPr>
          <w:rFonts w:hint="eastAsia" w:asciiTheme="minorEastAsia" w:hAnsiTheme="minorEastAsia" w:eastAsiaTheme="minorEastAsia" w:cstheme="minorEastAsia"/>
          <w:spacing w:val="2"/>
          <w:sz w:val="24"/>
          <w:szCs w:val="24"/>
          <w:highlight w:val="none"/>
        </w:rPr>
        <w:t>1.2</w:t>
      </w:r>
      <w:r>
        <w:rPr>
          <w:rFonts w:hint="eastAsia" w:asciiTheme="minorEastAsia" w:hAnsiTheme="minorEastAsia" w:eastAsiaTheme="minorEastAsia" w:cstheme="minorEastAsia"/>
          <w:spacing w:val="2"/>
          <w:sz w:val="24"/>
          <w:szCs w:val="24"/>
          <w:highlight w:val="none"/>
          <w:lang w:val="en-US" w:eastAsia="zh-CN"/>
        </w:rPr>
        <w:t xml:space="preserve"> </w:t>
      </w:r>
      <w:r>
        <w:rPr>
          <w:rFonts w:hint="eastAsia" w:asciiTheme="minorEastAsia" w:hAnsiTheme="minorEastAsia" w:eastAsiaTheme="minorEastAsia" w:cstheme="minorEastAsia"/>
          <w:spacing w:val="2"/>
          <w:sz w:val="24"/>
          <w:szCs w:val="24"/>
          <w:highlight w:val="none"/>
        </w:rPr>
        <w:t>供应商（也称申请人）：指向采购人</w:t>
      </w:r>
      <w:r>
        <w:rPr>
          <w:rFonts w:hint="eastAsia" w:asciiTheme="minorEastAsia" w:hAnsiTheme="minorEastAsia" w:eastAsiaTheme="minorEastAsia" w:cstheme="minorEastAsia"/>
          <w:spacing w:val="2"/>
          <w:sz w:val="24"/>
          <w:szCs w:val="24"/>
          <w:highlight w:val="none"/>
          <w:lang w:val="en-US" w:eastAsia="zh-CN"/>
        </w:rPr>
        <w:t>提</w:t>
      </w:r>
      <w:r>
        <w:rPr>
          <w:rFonts w:hint="eastAsia" w:asciiTheme="minorEastAsia" w:hAnsiTheme="minorEastAsia" w:eastAsiaTheme="minorEastAsia" w:cstheme="minorEastAsia"/>
          <w:spacing w:val="2"/>
          <w:sz w:val="24"/>
          <w:szCs w:val="24"/>
          <w:highlight w:val="none"/>
        </w:rPr>
        <w:t>供货物、工程或者服务的法人、其他组织或者自然人。</w:t>
      </w:r>
    </w:p>
    <w:p w14:paraId="006B1162">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2"/>
          <w:sz w:val="24"/>
          <w:szCs w:val="24"/>
          <w:highlight w:val="none"/>
        </w:rPr>
        <w:t>1.3</w:t>
      </w:r>
      <w:r>
        <w:rPr>
          <w:rFonts w:hint="eastAsia" w:asciiTheme="minorEastAsia" w:hAnsiTheme="minorEastAsia" w:eastAsiaTheme="minorEastAsia" w:cstheme="minorEastAsia"/>
          <w:spacing w:val="2"/>
          <w:sz w:val="24"/>
          <w:szCs w:val="24"/>
          <w:highlight w:val="none"/>
          <w:lang w:val="en-US" w:eastAsia="zh-CN"/>
        </w:rPr>
        <w:t xml:space="preserve"> </w:t>
      </w:r>
      <w:r>
        <w:rPr>
          <w:rFonts w:hint="eastAsia" w:asciiTheme="minorEastAsia" w:hAnsiTheme="minorEastAsia" w:eastAsiaTheme="minorEastAsia" w:cstheme="minorEastAsia"/>
          <w:spacing w:val="2"/>
          <w:sz w:val="24"/>
          <w:szCs w:val="24"/>
          <w:highlight w:val="none"/>
        </w:rPr>
        <w:t>联合体：指两个以上的自然人、法人或者其他组织组成一个联合体，以一个供应商的身份共同参加政府采购。</w:t>
      </w:r>
    </w:p>
    <w:p w14:paraId="55BB5F70">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2" w:firstLineChars="200"/>
        <w:jc w:val="both"/>
        <w:textAlignment w:val="baseline"/>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2</w:t>
      </w:r>
      <w:r>
        <w:rPr>
          <w:rFonts w:hint="eastAsia" w:asciiTheme="minorEastAsia" w:hAnsiTheme="minorEastAsia" w:eastAsiaTheme="minorEastAsia" w:cstheme="minorEastAsia"/>
          <w:b/>
          <w:bCs/>
          <w:sz w:val="24"/>
          <w:szCs w:val="24"/>
          <w:highlight w:val="none"/>
          <w:lang w:val="en-US" w:eastAsia="zh-CN"/>
        </w:rPr>
        <w:t>.</w:t>
      </w:r>
      <w:r>
        <w:rPr>
          <w:rFonts w:hint="eastAsia" w:asciiTheme="minorEastAsia" w:hAnsiTheme="minorEastAsia" w:eastAsiaTheme="minorEastAsia" w:cstheme="minorEastAsia"/>
          <w:b/>
          <w:bCs/>
          <w:sz w:val="24"/>
          <w:szCs w:val="24"/>
          <w:highlight w:val="none"/>
        </w:rPr>
        <w:t>资金来源、项目属性、科研仪器设备采购</w:t>
      </w:r>
    </w:p>
    <w:p w14:paraId="6645BDED">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7"/>
          <w:sz w:val="24"/>
          <w:szCs w:val="24"/>
          <w:highlight w:val="none"/>
        </w:rPr>
        <w:t>2.1</w:t>
      </w:r>
      <w:r>
        <w:rPr>
          <w:rFonts w:hint="eastAsia" w:asciiTheme="minorEastAsia" w:hAnsiTheme="minorEastAsia" w:eastAsiaTheme="minorEastAsia" w:cstheme="minorEastAsia"/>
          <w:spacing w:val="7"/>
          <w:sz w:val="24"/>
          <w:szCs w:val="24"/>
          <w:highlight w:val="none"/>
          <w:lang w:val="en-US" w:eastAsia="zh-CN"/>
        </w:rPr>
        <w:t xml:space="preserve"> </w:t>
      </w:r>
      <w:r>
        <w:rPr>
          <w:rFonts w:hint="eastAsia" w:asciiTheme="minorEastAsia" w:hAnsiTheme="minorEastAsia" w:eastAsiaTheme="minorEastAsia" w:cstheme="minorEastAsia"/>
          <w:spacing w:val="7"/>
          <w:sz w:val="24"/>
          <w:szCs w:val="24"/>
          <w:highlight w:val="none"/>
        </w:rPr>
        <w:t>资金来源为</w:t>
      </w:r>
      <w:r>
        <w:rPr>
          <w:rFonts w:hint="eastAsia" w:asciiTheme="minorEastAsia" w:hAnsiTheme="minorEastAsia" w:eastAsiaTheme="minorEastAsia" w:cstheme="minorEastAsia"/>
          <w:spacing w:val="7"/>
          <w:sz w:val="24"/>
          <w:szCs w:val="24"/>
          <w:highlight w:val="none"/>
          <w:lang w:val="en-US" w:eastAsia="zh-CN"/>
        </w:rPr>
        <w:t>财政</w:t>
      </w:r>
      <w:r>
        <w:rPr>
          <w:rFonts w:hint="eastAsia" w:asciiTheme="minorEastAsia" w:hAnsiTheme="minorEastAsia" w:eastAsiaTheme="minorEastAsia" w:cstheme="minorEastAsia"/>
          <w:spacing w:val="7"/>
          <w:sz w:val="24"/>
          <w:szCs w:val="24"/>
          <w:highlight w:val="none"/>
        </w:rPr>
        <w:t>资金</w:t>
      </w:r>
      <w:r>
        <w:rPr>
          <w:rFonts w:hint="eastAsia" w:asciiTheme="minorEastAsia" w:hAnsiTheme="minorEastAsia" w:eastAsiaTheme="minorEastAsia" w:cstheme="minorEastAsia"/>
          <w:spacing w:val="-9"/>
          <w:sz w:val="24"/>
          <w:szCs w:val="24"/>
          <w:highlight w:val="none"/>
        </w:rPr>
        <w:t>。</w:t>
      </w:r>
    </w:p>
    <w:p w14:paraId="636E6B4F">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pacing w:val="2"/>
          <w:sz w:val="24"/>
          <w:szCs w:val="24"/>
          <w:highlight w:val="none"/>
        </w:rPr>
      </w:pPr>
      <w:r>
        <w:rPr>
          <w:rFonts w:hint="eastAsia" w:asciiTheme="minorEastAsia" w:hAnsiTheme="minorEastAsia" w:eastAsiaTheme="minorEastAsia" w:cstheme="minorEastAsia"/>
          <w:spacing w:val="2"/>
          <w:sz w:val="24"/>
          <w:szCs w:val="24"/>
          <w:highlight w:val="none"/>
        </w:rPr>
        <w:t>2.2</w:t>
      </w:r>
      <w:r>
        <w:rPr>
          <w:rFonts w:hint="eastAsia" w:asciiTheme="minorEastAsia" w:hAnsiTheme="minorEastAsia" w:eastAsiaTheme="minorEastAsia" w:cstheme="minorEastAsia"/>
          <w:spacing w:val="2"/>
          <w:sz w:val="24"/>
          <w:szCs w:val="24"/>
          <w:highlight w:val="none"/>
          <w:lang w:val="en-US" w:eastAsia="zh-CN"/>
        </w:rPr>
        <w:t xml:space="preserve"> </w:t>
      </w:r>
      <w:r>
        <w:rPr>
          <w:rFonts w:hint="eastAsia" w:asciiTheme="minorEastAsia" w:hAnsiTheme="minorEastAsia" w:eastAsiaTheme="minorEastAsia" w:cstheme="minorEastAsia"/>
          <w:spacing w:val="2"/>
          <w:sz w:val="24"/>
          <w:szCs w:val="24"/>
          <w:highlight w:val="none"/>
        </w:rPr>
        <w:t>项目属性见《</w:t>
      </w:r>
      <w:r>
        <w:rPr>
          <w:rFonts w:hint="eastAsia" w:asciiTheme="minorEastAsia" w:hAnsiTheme="minorEastAsia" w:eastAsiaTheme="minorEastAsia" w:cstheme="minorEastAsia"/>
          <w:spacing w:val="2"/>
          <w:sz w:val="24"/>
          <w:szCs w:val="24"/>
          <w:highlight w:val="none"/>
          <w:lang w:val="en-US" w:eastAsia="zh-CN"/>
        </w:rPr>
        <w:t>供应商</w:t>
      </w:r>
      <w:r>
        <w:rPr>
          <w:rFonts w:hint="eastAsia" w:asciiTheme="minorEastAsia" w:hAnsiTheme="minorEastAsia" w:eastAsiaTheme="minorEastAsia" w:cstheme="minorEastAsia"/>
          <w:spacing w:val="2"/>
          <w:sz w:val="24"/>
          <w:szCs w:val="24"/>
          <w:highlight w:val="none"/>
          <w:lang w:eastAsia="zh-CN"/>
        </w:rPr>
        <w:t>须知表</w:t>
      </w:r>
      <w:r>
        <w:rPr>
          <w:rFonts w:hint="eastAsia" w:asciiTheme="minorEastAsia" w:hAnsiTheme="minorEastAsia" w:eastAsiaTheme="minorEastAsia" w:cstheme="minorEastAsia"/>
          <w:spacing w:val="2"/>
          <w:sz w:val="24"/>
          <w:szCs w:val="24"/>
          <w:highlight w:val="none"/>
        </w:rPr>
        <w:t>》。</w:t>
      </w:r>
    </w:p>
    <w:p w14:paraId="58F23584">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pacing w:val="2"/>
          <w:sz w:val="24"/>
          <w:szCs w:val="24"/>
          <w:highlight w:val="none"/>
        </w:rPr>
      </w:pPr>
      <w:r>
        <w:rPr>
          <w:rFonts w:hint="eastAsia" w:asciiTheme="minorEastAsia" w:hAnsiTheme="minorEastAsia" w:eastAsiaTheme="minorEastAsia" w:cstheme="minorEastAsia"/>
          <w:spacing w:val="2"/>
          <w:sz w:val="24"/>
          <w:szCs w:val="24"/>
          <w:highlight w:val="none"/>
        </w:rPr>
        <w:t>2.3</w:t>
      </w:r>
      <w:r>
        <w:rPr>
          <w:rFonts w:hint="eastAsia" w:asciiTheme="minorEastAsia" w:hAnsiTheme="minorEastAsia" w:eastAsiaTheme="minorEastAsia" w:cstheme="minorEastAsia"/>
          <w:spacing w:val="2"/>
          <w:sz w:val="24"/>
          <w:szCs w:val="24"/>
          <w:highlight w:val="none"/>
          <w:lang w:val="en-US" w:eastAsia="zh-CN"/>
        </w:rPr>
        <w:t xml:space="preserve"> </w:t>
      </w:r>
      <w:r>
        <w:rPr>
          <w:rFonts w:hint="eastAsia" w:asciiTheme="minorEastAsia" w:hAnsiTheme="minorEastAsia" w:eastAsiaTheme="minorEastAsia" w:cstheme="minorEastAsia"/>
          <w:spacing w:val="2"/>
          <w:sz w:val="24"/>
          <w:szCs w:val="24"/>
          <w:highlight w:val="none"/>
        </w:rPr>
        <w:t>是否属于科研仪器设备采购见《</w:t>
      </w:r>
      <w:r>
        <w:rPr>
          <w:rFonts w:hint="eastAsia" w:asciiTheme="minorEastAsia" w:hAnsiTheme="minorEastAsia" w:eastAsiaTheme="minorEastAsia" w:cstheme="minorEastAsia"/>
          <w:spacing w:val="2"/>
          <w:sz w:val="24"/>
          <w:szCs w:val="24"/>
          <w:highlight w:val="none"/>
          <w:lang w:val="en-US" w:eastAsia="zh-CN"/>
        </w:rPr>
        <w:t>供应商</w:t>
      </w:r>
      <w:r>
        <w:rPr>
          <w:rFonts w:hint="eastAsia" w:asciiTheme="minorEastAsia" w:hAnsiTheme="minorEastAsia" w:eastAsiaTheme="minorEastAsia" w:cstheme="minorEastAsia"/>
          <w:spacing w:val="2"/>
          <w:sz w:val="24"/>
          <w:szCs w:val="24"/>
          <w:highlight w:val="none"/>
          <w:lang w:eastAsia="zh-CN"/>
        </w:rPr>
        <w:t>须知表</w:t>
      </w:r>
      <w:r>
        <w:rPr>
          <w:rFonts w:hint="eastAsia" w:asciiTheme="minorEastAsia" w:hAnsiTheme="minorEastAsia" w:eastAsiaTheme="minorEastAsia" w:cstheme="minorEastAsia"/>
          <w:spacing w:val="2"/>
          <w:sz w:val="24"/>
          <w:szCs w:val="24"/>
          <w:highlight w:val="none"/>
        </w:rPr>
        <w:t>》。</w:t>
      </w:r>
    </w:p>
    <w:p w14:paraId="278579F0">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2" w:firstLineChars="200"/>
        <w:jc w:val="both"/>
        <w:textAlignment w:val="baseline"/>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3</w:t>
      </w:r>
      <w:r>
        <w:rPr>
          <w:rFonts w:hint="eastAsia" w:asciiTheme="minorEastAsia" w:hAnsiTheme="minorEastAsia" w:eastAsiaTheme="minorEastAsia" w:cstheme="minorEastAsia"/>
          <w:b/>
          <w:bCs/>
          <w:sz w:val="24"/>
          <w:szCs w:val="24"/>
          <w:highlight w:val="none"/>
          <w:lang w:val="en-US" w:eastAsia="zh-CN"/>
        </w:rPr>
        <w:t>.</w:t>
      </w:r>
      <w:r>
        <w:rPr>
          <w:rFonts w:hint="eastAsia" w:asciiTheme="minorEastAsia" w:hAnsiTheme="minorEastAsia" w:eastAsiaTheme="minorEastAsia" w:cstheme="minorEastAsia"/>
          <w:b/>
          <w:bCs/>
          <w:sz w:val="24"/>
          <w:szCs w:val="24"/>
          <w:highlight w:val="none"/>
        </w:rPr>
        <w:t>现场考察、开标前答疑会</w:t>
      </w:r>
    </w:p>
    <w:p w14:paraId="10D396D5">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rPr>
        <w:t>3.1</w:t>
      </w:r>
      <w:r>
        <w:rPr>
          <w:rFonts w:hint="eastAsia" w:asciiTheme="minorEastAsia" w:hAnsiTheme="minorEastAsia" w:eastAsiaTheme="minorEastAsia" w:cstheme="minorEastAsia"/>
          <w:spacing w:val="3"/>
          <w:sz w:val="24"/>
          <w:szCs w:val="24"/>
          <w:highlight w:val="none"/>
          <w:lang w:val="en-US" w:eastAsia="zh-CN"/>
        </w:rPr>
        <w:t xml:space="preserve"> </w:t>
      </w:r>
      <w:r>
        <w:rPr>
          <w:rFonts w:hint="eastAsia" w:asciiTheme="minorEastAsia" w:hAnsiTheme="minorEastAsia" w:eastAsiaTheme="minorEastAsia" w:cstheme="minorEastAsia"/>
          <w:spacing w:val="3"/>
          <w:sz w:val="24"/>
          <w:szCs w:val="24"/>
          <w:highlight w:val="none"/>
        </w:rPr>
        <w:t>若《</w:t>
      </w:r>
      <w:r>
        <w:rPr>
          <w:rFonts w:hint="eastAsia" w:asciiTheme="minorEastAsia" w:hAnsiTheme="minorEastAsia" w:eastAsiaTheme="minorEastAsia" w:cstheme="minorEastAsia"/>
          <w:spacing w:val="3"/>
          <w:sz w:val="24"/>
          <w:szCs w:val="24"/>
          <w:highlight w:val="none"/>
          <w:lang w:val="en-US" w:eastAsia="zh-CN"/>
        </w:rPr>
        <w:t>供应商</w:t>
      </w:r>
      <w:r>
        <w:rPr>
          <w:rFonts w:hint="eastAsia" w:asciiTheme="minorEastAsia" w:hAnsiTheme="minorEastAsia" w:eastAsiaTheme="minorEastAsia" w:cstheme="minorEastAsia"/>
          <w:spacing w:val="3"/>
          <w:sz w:val="24"/>
          <w:szCs w:val="24"/>
          <w:highlight w:val="none"/>
          <w:lang w:eastAsia="zh-CN"/>
        </w:rPr>
        <w:t>须知表</w:t>
      </w:r>
      <w:r>
        <w:rPr>
          <w:rFonts w:hint="eastAsia" w:asciiTheme="minorEastAsia" w:hAnsiTheme="minorEastAsia" w:eastAsiaTheme="minorEastAsia" w:cstheme="minorEastAsia"/>
          <w:spacing w:val="3"/>
          <w:sz w:val="24"/>
          <w:szCs w:val="24"/>
          <w:highlight w:val="none"/>
        </w:rPr>
        <w:t>》中规定了组</w:t>
      </w:r>
      <w:r>
        <w:rPr>
          <w:rFonts w:hint="eastAsia" w:asciiTheme="minorEastAsia" w:hAnsiTheme="minorEastAsia" w:eastAsiaTheme="minorEastAsia" w:cstheme="minorEastAsia"/>
          <w:spacing w:val="2"/>
          <w:sz w:val="24"/>
          <w:szCs w:val="24"/>
          <w:highlight w:val="none"/>
        </w:rPr>
        <w:t>织现场考察、召开</w:t>
      </w:r>
      <w:r>
        <w:rPr>
          <w:rFonts w:hint="eastAsia" w:asciiTheme="minorEastAsia" w:hAnsiTheme="minorEastAsia" w:eastAsiaTheme="minorEastAsia" w:cstheme="minorEastAsia"/>
          <w:spacing w:val="2"/>
          <w:sz w:val="24"/>
          <w:szCs w:val="24"/>
          <w:highlight w:val="none"/>
          <w:lang w:val="en-US" w:eastAsia="zh-CN"/>
        </w:rPr>
        <w:t>磋商</w:t>
      </w:r>
      <w:r>
        <w:rPr>
          <w:rFonts w:hint="eastAsia" w:asciiTheme="minorEastAsia" w:hAnsiTheme="minorEastAsia" w:eastAsiaTheme="minorEastAsia" w:cstheme="minorEastAsia"/>
          <w:spacing w:val="2"/>
          <w:sz w:val="24"/>
          <w:szCs w:val="24"/>
          <w:highlight w:val="none"/>
        </w:rPr>
        <w:t>前答疑会，则供应商</w:t>
      </w:r>
      <w:r>
        <w:rPr>
          <w:rFonts w:hint="eastAsia" w:asciiTheme="minorEastAsia" w:hAnsiTheme="minorEastAsia" w:eastAsiaTheme="minorEastAsia" w:cstheme="minorEastAsia"/>
          <w:spacing w:val="-3"/>
          <w:sz w:val="24"/>
          <w:szCs w:val="24"/>
          <w:highlight w:val="none"/>
        </w:rPr>
        <w:t>应按要求在规定的时间和地点参加。</w:t>
      </w:r>
    </w:p>
    <w:p w14:paraId="233CA499">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pacing w:val="2"/>
          <w:sz w:val="24"/>
          <w:szCs w:val="24"/>
          <w:highlight w:val="none"/>
        </w:rPr>
      </w:pPr>
      <w:r>
        <w:rPr>
          <w:rFonts w:hint="eastAsia" w:asciiTheme="minorEastAsia" w:hAnsiTheme="minorEastAsia" w:eastAsiaTheme="minorEastAsia" w:cstheme="minorEastAsia"/>
          <w:spacing w:val="2"/>
          <w:sz w:val="24"/>
          <w:szCs w:val="24"/>
          <w:highlight w:val="none"/>
        </w:rPr>
        <w:t>3.2</w:t>
      </w:r>
      <w:r>
        <w:rPr>
          <w:rFonts w:hint="eastAsia" w:asciiTheme="minorEastAsia" w:hAnsiTheme="minorEastAsia" w:eastAsiaTheme="minorEastAsia" w:cstheme="minorEastAsia"/>
          <w:spacing w:val="2"/>
          <w:sz w:val="24"/>
          <w:szCs w:val="24"/>
          <w:highlight w:val="none"/>
          <w:lang w:val="en-US" w:eastAsia="zh-CN"/>
        </w:rPr>
        <w:t xml:space="preserve"> </w:t>
      </w:r>
      <w:r>
        <w:rPr>
          <w:rFonts w:hint="eastAsia" w:asciiTheme="minorEastAsia" w:hAnsiTheme="minorEastAsia" w:eastAsiaTheme="minorEastAsia" w:cstheme="minorEastAsia"/>
          <w:spacing w:val="2"/>
          <w:sz w:val="24"/>
          <w:szCs w:val="24"/>
          <w:highlight w:val="none"/>
        </w:rPr>
        <w:t>由于未参加现场考察或</w:t>
      </w:r>
      <w:r>
        <w:rPr>
          <w:rFonts w:hint="eastAsia" w:asciiTheme="minorEastAsia" w:hAnsiTheme="minorEastAsia" w:eastAsiaTheme="minorEastAsia" w:cstheme="minorEastAsia"/>
          <w:spacing w:val="2"/>
          <w:sz w:val="24"/>
          <w:szCs w:val="24"/>
          <w:highlight w:val="none"/>
          <w:lang w:val="en-US" w:eastAsia="zh-CN"/>
        </w:rPr>
        <w:t>磋商</w:t>
      </w:r>
      <w:r>
        <w:rPr>
          <w:rFonts w:hint="eastAsia" w:asciiTheme="minorEastAsia" w:hAnsiTheme="minorEastAsia" w:eastAsiaTheme="minorEastAsia" w:cstheme="minorEastAsia"/>
          <w:spacing w:val="2"/>
          <w:sz w:val="24"/>
          <w:szCs w:val="24"/>
          <w:highlight w:val="none"/>
        </w:rPr>
        <w:t>前答疑会而导致对项目实际情况不了解，影响</w:t>
      </w:r>
      <w:r>
        <w:rPr>
          <w:rFonts w:hint="eastAsia" w:asciiTheme="minorEastAsia" w:hAnsiTheme="minorEastAsia" w:eastAsiaTheme="minorEastAsia" w:cstheme="minorEastAsia"/>
          <w:spacing w:val="2"/>
          <w:sz w:val="24"/>
          <w:szCs w:val="24"/>
          <w:highlight w:val="none"/>
          <w:lang w:val="en-US" w:eastAsia="zh-CN"/>
        </w:rPr>
        <w:t>响应</w:t>
      </w:r>
      <w:r>
        <w:rPr>
          <w:rFonts w:hint="eastAsia" w:asciiTheme="minorEastAsia" w:hAnsiTheme="minorEastAsia" w:eastAsiaTheme="minorEastAsia" w:cstheme="minorEastAsia"/>
          <w:spacing w:val="2"/>
          <w:sz w:val="24"/>
          <w:szCs w:val="24"/>
          <w:highlight w:val="none"/>
        </w:rPr>
        <w:t>文件编制、</w:t>
      </w:r>
      <w:r>
        <w:rPr>
          <w:rFonts w:hint="eastAsia" w:asciiTheme="minorEastAsia" w:hAnsiTheme="minorEastAsia" w:eastAsiaTheme="minorEastAsia" w:cstheme="minorEastAsia"/>
          <w:spacing w:val="2"/>
          <w:sz w:val="24"/>
          <w:szCs w:val="24"/>
          <w:highlight w:val="none"/>
          <w:lang w:val="en-US" w:eastAsia="zh-CN"/>
        </w:rPr>
        <w:t>磋商</w:t>
      </w:r>
      <w:r>
        <w:rPr>
          <w:rFonts w:hint="eastAsia" w:asciiTheme="minorEastAsia" w:hAnsiTheme="minorEastAsia" w:eastAsiaTheme="minorEastAsia" w:cstheme="minorEastAsia"/>
          <w:spacing w:val="2"/>
          <w:sz w:val="24"/>
          <w:szCs w:val="24"/>
          <w:highlight w:val="none"/>
        </w:rPr>
        <w:t>报价准确性、综合因素响应不全面等问题的，由</w:t>
      </w:r>
      <w:r>
        <w:rPr>
          <w:rFonts w:hint="eastAsia" w:asciiTheme="minorEastAsia" w:hAnsiTheme="minorEastAsia" w:eastAsiaTheme="minorEastAsia" w:cstheme="minorEastAsia"/>
          <w:spacing w:val="2"/>
          <w:sz w:val="24"/>
          <w:szCs w:val="24"/>
          <w:highlight w:val="none"/>
          <w:lang w:val="en-US" w:eastAsia="zh-CN"/>
        </w:rPr>
        <w:t>供应商</w:t>
      </w:r>
      <w:r>
        <w:rPr>
          <w:rFonts w:hint="eastAsia" w:asciiTheme="minorEastAsia" w:hAnsiTheme="minorEastAsia" w:eastAsiaTheme="minorEastAsia" w:cstheme="minorEastAsia"/>
          <w:spacing w:val="2"/>
          <w:sz w:val="24"/>
          <w:szCs w:val="24"/>
          <w:highlight w:val="none"/>
        </w:rPr>
        <w:t>自行承担不利评审后果。</w:t>
      </w:r>
    </w:p>
    <w:p w14:paraId="393BAFE5">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8" w:firstLineChars="200"/>
        <w:jc w:val="both"/>
        <w:textAlignment w:val="baseline"/>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pacing w:val="-1"/>
          <w:position w:val="17"/>
          <w:sz w:val="24"/>
          <w:szCs w:val="24"/>
          <w:highlight w:val="none"/>
          <w:lang w:val="en-US" w:eastAsia="zh-CN"/>
        </w:rPr>
        <w:t>4.</w:t>
      </w:r>
      <w:r>
        <w:rPr>
          <w:rFonts w:hint="eastAsia" w:asciiTheme="minorEastAsia" w:hAnsiTheme="minorEastAsia" w:eastAsiaTheme="minorEastAsia" w:cstheme="minorEastAsia"/>
          <w:b/>
          <w:bCs/>
          <w:spacing w:val="-1"/>
          <w:position w:val="17"/>
          <w:sz w:val="24"/>
          <w:szCs w:val="24"/>
          <w:highlight w:val="none"/>
        </w:rPr>
        <w:t>政府采购政策（包括但不限于下列具体政策要求）</w:t>
      </w:r>
    </w:p>
    <w:p w14:paraId="037A4D34">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4"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
          <w:sz w:val="24"/>
          <w:szCs w:val="24"/>
          <w:highlight w:val="none"/>
          <w:lang w:val="en-US" w:eastAsia="zh-CN"/>
        </w:rPr>
        <w:t>4</w:t>
      </w:r>
      <w:r>
        <w:rPr>
          <w:rFonts w:hint="eastAsia" w:asciiTheme="minorEastAsia" w:hAnsiTheme="minorEastAsia" w:eastAsiaTheme="minorEastAsia" w:cstheme="minorEastAsia"/>
          <w:spacing w:val="1"/>
          <w:sz w:val="24"/>
          <w:szCs w:val="24"/>
          <w:highlight w:val="none"/>
        </w:rPr>
        <w:t>.1</w:t>
      </w:r>
      <w:r>
        <w:rPr>
          <w:rFonts w:hint="eastAsia" w:asciiTheme="minorEastAsia" w:hAnsiTheme="minorEastAsia" w:eastAsiaTheme="minorEastAsia" w:cstheme="minorEastAsia"/>
          <w:spacing w:val="1"/>
          <w:sz w:val="24"/>
          <w:szCs w:val="24"/>
          <w:highlight w:val="none"/>
          <w:lang w:val="en-US" w:eastAsia="zh-CN"/>
        </w:rPr>
        <w:t xml:space="preserve"> </w:t>
      </w:r>
      <w:r>
        <w:rPr>
          <w:rFonts w:hint="eastAsia" w:asciiTheme="minorEastAsia" w:hAnsiTheme="minorEastAsia" w:eastAsiaTheme="minorEastAsia" w:cstheme="minorEastAsia"/>
          <w:spacing w:val="1"/>
          <w:sz w:val="24"/>
          <w:szCs w:val="24"/>
          <w:highlight w:val="none"/>
        </w:rPr>
        <w:t>采购本国货物、工程和服务</w:t>
      </w:r>
    </w:p>
    <w:p w14:paraId="23F5C813">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Theme="minorEastAsia" w:hAnsiTheme="minorEastAsia" w:eastAsiaTheme="minorEastAsia" w:cstheme="minorEastAsia"/>
          <w:spacing w:val="-1"/>
          <w:sz w:val="24"/>
          <w:szCs w:val="24"/>
          <w:highlight w:val="none"/>
        </w:rPr>
      </w:pPr>
      <w:r>
        <w:rPr>
          <w:rFonts w:hint="eastAsia" w:asciiTheme="minorEastAsia" w:hAnsiTheme="minorEastAsia" w:eastAsiaTheme="minorEastAsia" w:cstheme="minorEastAsia"/>
          <w:spacing w:val="-1"/>
          <w:sz w:val="24"/>
          <w:szCs w:val="24"/>
          <w:highlight w:val="none"/>
          <w:lang w:val="en-US" w:eastAsia="zh-CN"/>
        </w:rPr>
        <w:t>4</w:t>
      </w:r>
      <w:r>
        <w:rPr>
          <w:rFonts w:hint="eastAsia" w:asciiTheme="minorEastAsia" w:hAnsiTheme="minorEastAsia" w:eastAsiaTheme="minorEastAsia" w:cstheme="minorEastAsia"/>
          <w:spacing w:val="-1"/>
          <w:sz w:val="24"/>
          <w:szCs w:val="24"/>
          <w:highlight w:val="none"/>
        </w:rPr>
        <w:t>.1.1</w:t>
      </w:r>
      <w:r>
        <w:rPr>
          <w:rFonts w:hint="eastAsia" w:asciiTheme="minorEastAsia" w:hAnsiTheme="minorEastAsia" w:eastAsiaTheme="minorEastAsia" w:cstheme="minorEastAsia"/>
          <w:spacing w:val="-1"/>
          <w:sz w:val="24"/>
          <w:szCs w:val="24"/>
          <w:highlight w:val="none"/>
          <w:lang w:val="en-US" w:eastAsia="zh-CN"/>
        </w:rPr>
        <w:t xml:space="preserve"> </w:t>
      </w:r>
      <w:r>
        <w:rPr>
          <w:rFonts w:hint="eastAsia" w:asciiTheme="minorEastAsia" w:hAnsiTheme="minorEastAsia" w:eastAsiaTheme="minorEastAsia" w:cstheme="minorEastAsia"/>
          <w:spacing w:val="-1"/>
          <w:sz w:val="24"/>
          <w:szCs w:val="24"/>
          <w:highlight w:val="none"/>
        </w:rPr>
        <w:t>政府采购应当采购本国货物、工程和服务。但有《中华人民共和国政府采购法》第十条规定情形的除外。</w:t>
      </w:r>
    </w:p>
    <w:p w14:paraId="0287EBB4">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4"/>
          <w:sz w:val="24"/>
          <w:szCs w:val="24"/>
          <w:highlight w:val="none"/>
          <w:lang w:val="en-US" w:eastAsia="zh-CN"/>
        </w:rPr>
        <w:t>4</w:t>
      </w:r>
      <w:r>
        <w:rPr>
          <w:rFonts w:hint="eastAsia" w:asciiTheme="minorEastAsia" w:hAnsiTheme="minorEastAsia" w:eastAsiaTheme="minorEastAsia" w:cstheme="minorEastAsia"/>
          <w:spacing w:val="-4"/>
          <w:sz w:val="24"/>
          <w:szCs w:val="24"/>
          <w:highlight w:val="none"/>
        </w:rPr>
        <w:t>.1.2</w:t>
      </w:r>
      <w:r>
        <w:rPr>
          <w:rFonts w:hint="eastAsia" w:asciiTheme="minorEastAsia" w:hAnsiTheme="minorEastAsia" w:eastAsiaTheme="minorEastAsia" w:cstheme="minorEastAsia"/>
          <w:spacing w:val="-4"/>
          <w:sz w:val="24"/>
          <w:szCs w:val="24"/>
          <w:highlight w:val="none"/>
          <w:lang w:val="en-US" w:eastAsia="zh-CN"/>
        </w:rPr>
        <w:t xml:space="preserve"> </w:t>
      </w:r>
      <w:r>
        <w:rPr>
          <w:rFonts w:hint="eastAsia" w:asciiTheme="minorEastAsia" w:hAnsiTheme="minorEastAsia" w:eastAsiaTheme="minorEastAsia" w:cstheme="minorEastAsia"/>
          <w:spacing w:val="-4"/>
          <w:sz w:val="24"/>
          <w:szCs w:val="24"/>
          <w:highlight w:val="none"/>
        </w:rPr>
        <w:t>本项目如接受非本国货</w:t>
      </w:r>
      <w:r>
        <w:rPr>
          <w:rFonts w:hint="eastAsia" w:asciiTheme="minorEastAsia" w:hAnsiTheme="minorEastAsia" w:eastAsiaTheme="minorEastAsia" w:cstheme="minorEastAsia"/>
          <w:spacing w:val="-5"/>
          <w:sz w:val="24"/>
          <w:szCs w:val="24"/>
          <w:highlight w:val="none"/>
        </w:rPr>
        <w:t>物、工程、服务参与</w:t>
      </w:r>
      <w:r>
        <w:rPr>
          <w:rFonts w:hint="eastAsia" w:asciiTheme="minorEastAsia" w:hAnsiTheme="minorEastAsia" w:eastAsiaTheme="minorEastAsia" w:cstheme="minorEastAsia"/>
          <w:spacing w:val="-5"/>
          <w:sz w:val="24"/>
          <w:szCs w:val="24"/>
          <w:highlight w:val="none"/>
          <w:lang w:val="en-US" w:eastAsia="zh-CN"/>
        </w:rPr>
        <w:t>磋商</w:t>
      </w:r>
      <w:r>
        <w:rPr>
          <w:rFonts w:hint="eastAsia" w:asciiTheme="minorEastAsia" w:hAnsiTheme="minorEastAsia" w:eastAsiaTheme="minorEastAsia" w:cstheme="minorEastAsia"/>
          <w:spacing w:val="-5"/>
          <w:sz w:val="24"/>
          <w:szCs w:val="24"/>
          <w:highlight w:val="none"/>
        </w:rPr>
        <w:t>，则具体要求见第</w:t>
      </w:r>
      <w:r>
        <w:rPr>
          <w:rFonts w:hint="eastAsia" w:asciiTheme="minorEastAsia" w:hAnsiTheme="minorEastAsia" w:eastAsiaTheme="minorEastAsia" w:cstheme="minorEastAsia"/>
          <w:spacing w:val="-5"/>
          <w:sz w:val="24"/>
          <w:szCs w:val="24"/>
          <w:highlight w:val="none"/>
          <w:lang w:val="en-US" w:eastAsia="zh-CN"/>
        </w:rPr>
        <w:t>二</w:t>
      </w:r>
      <w:r>
        <w:rPr>
          <w:rFonts w:hint="eastAsia" w:asciiTheme="minorEastAsia" w:hAnsiTheme="minorEastAsia" w:eastAsiaTheme="minorEastAsia" w:cstheme="minorEastAsia"/>
          <w:spacing w:val="-19"/>
          <w:sz w:val="24"/>
          <w:szCs w:val="24"/>
          <w:highlight w:val="none"/>
        </w:rPr>
        <w:t>章《采购需求》。</w:t>
      </w:r>
    </w:p>
    <w:p w14:paraId="761805D0">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4"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6"/>
          <w:sz w:val="24"/>
          <w:szCs w:val="24"/>
          <w:highlight w:val="none"/>
          <w:lang w:val="en-US" w:eastAsia="zh-CN"/>
        </w:rPr>
        <w:t>4</w:t>
      </w:r>
      <w:r>
        <w:rPr>
          <w:rFonts w:hint="eastAsia" w:asciiTheme="minorEastAsia" w:hAnsiTheme="minorEastAsia" w:eastAsiaTheme="minorEastAsia" w:cstheme="minorEastAsia"/>
          <w:spacing w:val="6"/>
          <w:sz w:val="24"/>
          <w:szCs w:val="24"/>
          <w:highlight w:val="none"/>
        </w:rPr>
        <w:t>.1.3</w:t>
      </w:r>
      <w:r>
        <w:rPr>
          <w:rFonts w:hint="eastAsia" w:asciiTheme="minorEastAsia" w:hAnsiTheme="minorEastAsia" w:eastAsiaTheme="minorEastAsia" w:cstheme="minorEastAsia"/>
          <w:spacing w:val="6"/>
          <w:sz w:val="24"/>
          <w:szCs w:val="24"/>
          <w:highlight w:val="none"/>
          <w:lang w:val="en-US" w:eastAsia="zh-CN"/>
        </w:rPr>
        <w:t xml:space="preserve"> </w:t>
      </w:r>
      <w:r>
        <w:rPr>
          <w:rFonts w:hint="eastAsia" w:asciiTheme="minorEastAsia" w:hAnsiTheme="minorEastAsia" w:eastAsiaTheme="minorEastAsia" w:cstheme="minorEastAsia"/>
          <w:spacing w:val="6"/>
          <w:sz w:val="24"/>
          <w:szCs w:val="24"/>
          <w:highlight w:val="none"/>
        </w:rPr>
        <w:t>进口产品指通过中国海关</w:t>
      </w:r>
      <w:r>
        <w:rPr>
          <w:rFonts w:hint="eastAsia" w:asciiTheme="minorEastAsia" w:hAnsiTheme="minorEastAsia" w:eastAsiaTheme="minorEastAsia" w:cstheme="minorEastAsia"/>
          <w:spacing w:val="5"/>
          <w:sz w:val="24"/>
          <w:szCs w:val="24"/>
          <w:highlight w:val="none"/>
        </w:rPr>
        <w:t>报关验放进入中国境内且产自关境外的产</w:t>
      </w:r>
      <w:r>
        <w:rPr>
          <w:rFonts w:hint="eastAsia" w:asciiTheme="minorEastAsia" w:hAnsiTheme="minorEastAsia" w:eastAsiaTheme="minorEastAsia" w:cstheme="minorEastAsia"/>
          <w:spacing w:val="-5"/>
          <w:sz w:val="24"/>
          <w:szCs w:val="24"/>
          <w:highlight w:val="none"/>
        </w:rPr>
        <w:t>品，包括已经进入中国境内的进口产品。关于进口产品的相关规定依据《政府采购进口产品管理办法》（财库〔2007〕119号文）、《关</w:t>
      </w:r>
      <w:r>
        <w:rPr>
          <w:rFonts w:hint="eastAsia" w:asciiTheme="minorEastAsia" w:hAnsiTheme="minorEastAsia" w:eastAsiaTheme="minorEastAsia" w:cstheme="minorEastAsia"/>
          <w:spacing w:val="5"/>
          <w:sz w:val="24"/>
          <w:szCs w:val="24"/>
          <w:highlight w:val="none"/>
        </w:rPr>
        <w:t>于政府采购进口产品管理有关问题的通知》（财办库〔</w:t>
      </w:r>
      <w:r>
        <w:rPr>
          <w:rFonts w:hint="eastAsia" w:asciiTheme="minorEastAsia" w:hAnsiTheme="minorEastAsia" w:eastAsiaTheme="minorEastAsia" w:cstheme="minorEastAsia"/>
          <w:spacing w:val="4"/>
          <w:sz w:val="24"/>
          <w:szCs w:val="24"/>
          <w:highlight w:val="none"/>
        </w:rPr>
        <w:t>2008〕248</w:t>
      </w:r>
      <w:r>
        <w:rPr>
          <w:rFonts w:hint="eastAsia" w:asciiTheme="minorEastAsia" w:hAnsiTheme="minorEastAsia" w:eastAsiaTheme="minorEastAsia" w:cstheme="minorEastAsia"/>
          <w:spacing w:val="-38"/>
          <w:sz w:val="24"/>
          <w:szCs w:val="24"/>
          <w:highlight w:val="none"/>
        </w:rPr>
        <w:t>号文）</w:t>
      </w:r>
      <w:r>
        <w:rPr>
          <w:rFonts w:hint="eastAsia" w:asciiTheme="minorEastAsia" w:hAnsiTheme="minorEastAsia" w:eastAsiaTheme="minorEastAsia" w:cstheme="minorEastAsia"/>
          <w:spacing w:val="5"/>
          <w:sz w:val="24"/>
          <w:szCs w:val="24"/>
          <w:highlight w:val="none"/>
          <w:lang w:val="en-US" w:eastAsia="zh-CN"/>
        </w:rPr>
        <w:t>以及唐河县财政局的具体规定</w:t>
      </w:r>
      <w:r>
        <w:rPr>
          <w:rFonts w:hint="eastAsia" w:asciiTheme="minorEastAsia" w:hAnsiTheme="minorEastAsia" w:eastAsiaTheme="minorEastAsia" w:cstheme="minorEastAsia"/>
          <w:spacing w:val="5"/>
          <w:sz w:val="24"/>
          <w:szCs w:val="24"/>
          <w:highlight w:val="none"/>
        </w:rPr>
        <w:t>。</w:t>
      </w:r>
    </w:p>
    <w:p w14:paraId="1055AE57">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4"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
          <w:sz w:val="24"/>
          <w:szCs w:val="24"/>
          <w:highlight w:val="none"/>
          <w:lang w:val="en-US" w:eastAsia="zh-CN"/>
        </w:rPr>
        <w:t>4</w:t>
      </w:r>
      <w:r>
        <w:rPr>
          <w:rFonts w:hint="eastAsia" w:asciiTheme="minorEastAsia" w:hAnsiTheme="minorEastAsia" w:eastAsiaTheme="minorEastAsia" w:cstheme="minorEastAsia"/>
          <w:spacing w:val="1"/>
          <w:sz w:val="24"/>
          <w:szCs w:val="24"/>
          <w:highlight w:val="none"/>
        </w:rPr>
        <w:t>.2</w:t>
      </w:r>
      <w:r>
        <w:rPr>
          <w:rFonts w:hint="eastAsia" w:asciiTheme="minorEastAsia" w:hAnsiTheme="minorEastAsia" w:eastAsiaTheme="minorEastAsia" w:cstheme="minorEastAsia"/>
          <w:spacing w:val="1"/>
          <w:sz w:val="24"/>
          <w:szCs w:val="24"/>
          <w:highlight w:val="none"/>
          <w:lang w:val="en-US" w:eastAsia="zh-CN"/>
        </w:rPr>
        <w:t xml:space="preserve"> </w:t>
      </w:r>
      <w:r>
        <w:rPr>
          <w:rFonts w:hint="eastAsia" w:asciiTheme="minorEastAsia" w:hAnsiTheme="minorEastAsia" w:eastAsiaTheme="minorEastAsia" w:cstheme="minorEastAsia"/>
          <w:spacing w:val="1"/>
          <w:sz w:val="24"/>
          <w:szCs w:val="24"/>
          <w:highlight w:val="none"/>
        </w:rPr>
        <w:t>中小企业、监狱企业及残疾人福利性单位</w:t>
      </w:r>
    </w:p>
    <w:p w14:paraId="24CC1C28">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2"/>
          <w:sz w:val="24"/>
          <w:szCs w:val="24"/>
          <w:highlight w:val="none"/>
          <w:lang w:val="en-US" w:eastAsia="zh-CN"/>
        </w:rPr>
        <w:t>4</w:t>
      </w:r>
      <w:r>
        <w:rPr>
          <w:rFonts w:hint="eastAsia" w:asciiTheme="minorEastAsia" w:hAnsiTheme="minorEastAsia" w:eastAsiaTheme="minorEastAsia" w:cstheme="minorEastAsia"/>
          <w:spacing w:val="-2"/>
          <w:sz w:val="24"/>
          <w:szCs w:val="24"/>
          <w:highlight w:val="none"/>
        </w:rPr>
        <w:t>.2.1</w:t>
      </w:r>
      <w:r>
        <w:rPr>
          <w:rFonts w:hint="eastAsia" w:asciiTheme="minorEastAsia" w:hAnsiTheme="minorEastAsia" w:eastAsiaTheme="minorEastAsia" w:cstheme="minorEastAsia"/>
          <w:spacing w:val="-2"/>
          <w:sz w:val="24"/>
          <w:szCs w:val="24"/>
          <w:highlight w:val="none"/>
          <w:lang w:val="en-US" w:eastAsia="zh-CN"/>
        </w:rPr>
        <w:t xml:space="preserve"> </w:t>
      </w:r>
      <w:r>
        <w:rPr>
          <w:rFonts w:hint="eastAsia" w:asciiTheme="minorEastAsia" w:hAnsiTheme="minorEastAsia" w:eastAsiaTheme="minorEastAsia" w:cstheme="minorEastAsia"/>
          <w:spacing w:val="-2"/>
          <w:sz w:val="24"/>
          <w:szCs w:val="24"/>
          <w:highlight w:val="none"/>
        </w:rPr>
        <w:t>中小企业定义：</w:t>
      </w:r>
    </w:p>
    <w:p w14:paraId="53D3156D">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highlight w:val="none"/>
        </w:rPr>
      </w:pPr>
      <w:r>
        <w:rPr>
          <w:rFonts w:hint="eastAsia" w:asciiTheme="minorEastAsia" w:hAnsiTheme="minorEastAsia" w:eastAsiaTheme="minorEastAsia" w:cstheme="minorEastAsia"/>
          <w:spacing w:val="-4"/>
          <w:sz w:val="24"/>
          <w:szCs w:val="24"/>
          <w:highlight w:val="none"/>
        </w:rPr>
        <w:fldChar w:fldCharType="begin"/>
      </w:r>
      <w:r>
        <w:rPr>
          <w:rFonts w:hint="eastAsia" w:asciiTheme="minorEastAsia" w:hAnsiTheme="minorEastAsia" w:eastAsiaTheme="minorEastAsia" w:cstheme="minorEastAsia"/>
          <w:spacing w:val="-4"/>
          <w:sz w:val="24"/>
          <w:szCs w:val="24"/>
          <w:highlight w:val="none"/>
        </w:rPr>
        <w:instrText xml:space="preserve">HYPERLINK"5.2.1.1"</w:instrText>
      </w:r>
      <w:r>
        <w:rPr>
          <w:rFonts w:hint="eastAsia" w:asciiTheme="minorEastAsia" w:hAnsiTheme="minorEastAsia" w:eastAsiaTheme="minorEastAsia" w:cstheme="minorEastAsia"/>
          <w:spacing w:val="-4"/>
          <w:sz w:val="24"/>
          <w:szCs w:val="24"/>
          <w:highlight w:val="none"/>
        </w:rPr>
        <w:fldChar w:fldCharType="separate"/>
      </w:r>
      <w:r>
        <w:rPr>
          <w:rFonts w:hint="eastAsia" w:asciiTheme="minorEastAsia" w:hAnsiTheme="minorEastAsia" w:eastAsiaTheme="minorEastAsia" w:cstheme="minorEastAsia"/>
          <w:spacing w:val="-4"/>
          <w:sz w:val="24"/>
          <w:szCs w:val="24"/>
          <w:highlight w:val="none"/>
          <w:lang w:val="en-US" w:eastAsia="zh-CN"/>
        </w:rPr>
        <w:t>4</w:t>
      </w:r>
      <w:r>
        <w:rPr>
          <w:rFonts w:hint="eastAsia" w:asciiTheme="minorEastAsia" w:hAnsiTheme="minorEastAsia" w:eastAsiaTheme="minorEastAsia" w:cstheme="minorEastAsia"/>
          <w:spacing w:val="-4"/>
          <w:sz w:val="24"/>
          <w:szCs w:val="24"/>
          <w:highlight w:val="none"/>
        </w:rPr>
        <w:t>.2.1.1</w:t>
      </w:r>
      <w:r>
        <w:rPr>
          <w:rFonts w:hint="eastAsia" w:asciiTheme="minorEastAsia" w:hAnsiTheme="minorEastAsia" w:eastAsiaTheme="minorEastAsia" w:cstheme="minorEastAsia"/>
          <w:spacing w:val="-4"/>
          <w:sz w:val="24"/>
          <w:szCs w:val="24"/>
          <w:highlight w:val="none"/>
        </w:rPr>
        <w:fldChar w:fldCharType="end"/>
      </w:r>
      <w:r>
        <w:rPr>
          <w:rFonts w:hint="eastAsia" w:asciiTheme="minorEastAsia" w:hAnsiTheme="minorEastAsia" w:eastAsiaTheme="minorEastAsia" w:cstheme="minorEastAsia"/>
          <w:spacing w:val="-4"/>
          <w:sz w:val="24"/>
          <w:szCs w:val="24"/>
          <w:highlight w:val="none"/>
          <w:lang w:val="en-US" w:eastAsia="zh-CN"/>
        </w:rPr>
        <w:t xml:space="preserve"> </w:t>
      </w:r>
      <w:r>
        <w:rPr>
          <w:rFonts w:hint="eastAsia" w:asciiTheme="minorEastAsia" w:hAnsiTheme="minorEastAsia" w:eastAsiaTheme="minorEastAsia" w:cstheme="minorEastAsia"/>
          <w:spacing w:val="-4"/>
          <w:sz w:val="24"/>
          <w:szCs w:val="24"/>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号）、《政府采购促进中小企业发展管理办法》（财库〔2020〕46号）、《关于印发中小企业划型标准规定的通知》（工信部联企业〔2011〕300号）</w:t>
      </w:r>
      <w:r>
        <w:rPr>
          <w:rFonts w:hint="eastAsia" w:asciiTheme="minorEastAsia" w:hAnsiTheme="minorEastAsia" w:eastAsiaTheme="minorEastAsia" w:cstheme="minorEastAsia"/>
          <w:spacing w:val="-4"/>
          <w:sz w:val="24"/>
          <w:szCs w:val="24"/>
          <w:highlight w:val="none"/>
          <w:lang w:val="en-US" w:eastAsia="zh-CN"/>
        </w:rPr>
        <w:t>执行</w:t>
      </w:r>
      <w:r>
        <w:rPr>
          <w:rFonts w:hint="eastAsia" w:asciiTheme="minorEastAsia" w:hAnsiTheme="minorEastAsia" w:eastAsiaTheme="minorEastAsia" w:cstheme="minorEastAsia"/>
          <w:spacing w:val="-4"/>
          <w:sz w:val="24"/>
          <w:szCs w:val="24"/>
          <w:highlight w:val="none"/>
        </w:rPr>
        <w:t>。</w:t>
      </w:r>
    </w:p>
    <w:p w14:paraId="03288FDE">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highlight w:val="none"/>
        </w:rPr>
      </w:pPr>
      <w:r>
        <w:rPr>
          <w:rFonts w:hint="eastAsia" w:asciiTheme="minorEastAsia" w:hAnsiTheme="minorEastAsia" w:eastAsiaTheme="minorEastAsia" w:cstheme="minorEastAsia"/>
          <w:spacing w:val="-4"/>
          <w:sz w:val="24"/>
          <w:szCs w:val="24"/>
          <w:highlight w:val="none"/>
        </w:rPr>
        <w:fldChar w:fldCharType="begin"/>
      </w:r>
      <w:r>
        <w:rPr>
          <w:rFonts w:hint="eastAsia" w:asciiTheme="minorEastAsia" w:hAnsiTheme="minorEastAsia" w:eastAsiaTheme="minorEastAsia" w:cstheme="minorEastAsia"/>
          <w:spacing w:val="-4"/>
          <w:sz w:val="24"/>
          <w:szCs w:val="24"/>
          <w:highlight w:val="none"/>
        </w:rPr>
        <w:instrText xml:space="preserve">HYPERLINK"5.2.1.2"</w:instrText>
      </w:r>
      <w:r>
        <w:rPr>
          <w:rFonts w:hint="eastAsia" w:asciiTheme="minorEastAsia" w:hAnsiTheme="minorEastAsia" w:eastAsiaTheme="minorEastAsia" w:cstheme="minorEastAsia"/>
          <w:spacing w:val="-4"/>
          <w:sz w:val="24"/>
          <w:szCs w:val="24"/>
          <w:highlight w:val="none"/>
        </w:rPr>
        <w:fldChar w:fldCharType="separate"/>
      </w:r>
      <w:r>
        <w:rPr>
          <w:rFonts w:hint="eastAsia" w:asciiTheme="minorEastAsia" w:hAnsiTheme="minorEastAsia" w:eastAsiaTheme="minorEastAsia" w:cstheme="minorEastAsia"/>
          <w:spacing w:val="-4"/>
          <w:sz w:val="24"/>
          <w:szCs w:val="24"/>
          <w:highlight w:val="none"/>
          <w:lang w:val="en-US" w:eastAsia="zh-CN"/>
        </w:rPr>
        <w:t>4</w:t>
      </w:r>
      <w:r>
        <w:rPr>
          <w:rFonts w:hint="eastAsia" w:asciiTheme="minorEastAsia" w:hAnsiTheme="minorEastAsia" w:eastAsiaTheme="minorEastAsia" w:cstheme="minorEastAsia"/>
          <w:spacing w:val="-4"/>
          <w:sz w:val="24"/>
          <w:szCs w:val="24"/>
          <w:highlight w:val="none"/>
        </w:rPr>
        <w:t>.2.1.2</w:t>
      </w:r>
      <w:r>
        <w:rPr>
          <w:rFonts w:hint="eastAsia" w:asciiTheme="minorEastAsia" w:hAnsiTheme="minorEastAsia" w:eastAsiaTheme="minorEastAsia" w:cstheme="minorEastAsia"/>
          <w:spacing w:val="-4"/>
          <w:sz w:val="24"/>
          <w:szCs w:val="24"/>
          <w:highlight w:val="none"/>
        </w:rPr>
        <w:fldChar w:fldCharType="end"/>
      </w:r>
      <w:r>
        <w:rPr>
          <w:rFonts w:hint="eastAsia" w:asciiTheme="minorEastAsia" w:hAnsiTheme="minorEastAsia" w:eastAsiaTheme="minorEastAsia" w:cstheme="minorEastAsia"/>
          <w:spacing w:val="-4"/>
          <w:sz w:val="24"/>
          <w:szCs w:val="24"/>
          <w:highlight w:val="none"/>
          <w:lang w:val="en-US" w:eastAsia="zh-CN"/>
        </w:rPr>
        <w:t xml:space="preserve"> </w:t>
      </w:r>
      <w:r>
        <w:rPr>
          <w:rFonts w:hint="eastAsia" w:asciiTheme="minorEastAsia" w:hAnsiTheme="minorEastAsia" w:eastAsiaTheme="minorEastAsia" w:cstheme="minorEastAsia"/>
          <w:spacing w:val="-4"/>
          <w:sz w:val="24"/>
          <w:szCs w:val="24"/>
          <w:highlight w:val="none"/>
        </w:rPr>
        <w:t>供应商</w:t>
      </w:r>
      <w:r>
        <w:rPr>
          <w:rFonts w:hint="eastAsia" w:asciiTheme="minorEastAsia" w:hAnsiTheme="minorEastAsia" w:eastAsiaTheme="minorEastAsia" w:cstheme="minorEastAsia"/>
          <w:spacing w:val="-4"/>
          <w:sz w:val="24"/>
          <w:szCs w:val="24"/>
          <w:highlight w:val="none"/>
          <w:lang w:val="en-US" w:eastAsia="zh-CN"/>
        </w:rPr>
        <w:t>提</w:t>
      </w:r>
      <w:r>
        <w:rPr>
          <w:rFonts w:hint="eastAsia" w:asciiTheme="minorEastAsia" w:hAnsiTheme="minorEastAsia" w:eastAsiaTheme="minorEastAsia" w:cstheme="minorEastAsia"/>
          <w:spacing w:val="-4"/>
          <w:sz w:val="24"/>
          <w:szCs w:val="24"/>
          <w:highlight w:val="none"/>
        </w:rPr>
        <w:t>供的货物、工程或者服务符合下列情形的，享受中小企业扶持政策：</w:t>
      </w:r>
    </w:p>
    <w:p w14:paraId="21E5A874">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highlight w:val="none"/>
        </w:rPr>
      </w:pPr>
      <w:r>
        <w:rPr>
          <w:rFonts w:hint="eastAsia" w:asciiTheme="minorEastAsia" w:hAnsiTheme="minorEastAsia" w:eastAsiaTheme="minorEastAsia" w:cstheme="minorEastAsia"/>
          <w:spacing w:val="-4"/>
          <w:sz w:val="24"/>
          <w:szCs w:val="24"/>
          <w:highlight w:val="none"/>
        </w:rPr>
        <w:t>（1）在货物采购项目中，货物由中小企业制造，即货物由中小企业生产且使用该中小企业商号或者注册商标；</w:t>
      </w:r>
    </w:p>
    <w:p w14:paraId="558B5D6E">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highlight w:val="none"/>
        </w:rPr>
      </w:pPr>
      <w:r>
        <w:rPr>
          <w:rFonts w:hint="eastAsia" w:asciiTheme="minorEastAsia" w:hAnsiTheme="minorEastAsia" w:eastAsiaTheme="minorEastAsia" w:cstheme="minorEastAsia"/>
          <w:spacing w:val="-4"/>
          <w:sz w:val="24"/>
          <w:szCs w:val="24"/>
          <w:highlight w:val="none"/>
        </w:rPr>
        <w:t>（2）在工程采购项目中，工程由中小企业承建，即工程施工单位为中小企业；</w:t>
      </w:r>
    </w:p>
    <w:p w14:paraId="00595DF9">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highlight w:val="none"/>
        </w:rPr>
      </w:pPr>
      <w:r>
        <w:rPr>
          <w:rFonts w:hint="eastAsia" w:asciiTheme="minorEastAsia" w:hAnsiTheme="minorEastAsia" w:eastAsiaTheme="minorEastAsia" w:cstheme="minorEastAsia"/>
          <w:spacing w:val="-4"/>
          <w:sz w:val="24"/>
          <w:szCs w:val="24"/>
          <w:highlight w:val="none"/>
        </w:rPr>
        <w:t>（3）在服务采购项目中，服务由中小企业承接，即</w:t>
      </w:r>
      <w:r>
        <w:rPr>
          <w:rFonts w:hint="eastAsia" w:asciiTheme="minorEastAsia" w:hAnsiTheme="minorEastAsia" w:eastAsiaTheme="minorEastAsia" w:cstheme="minorEastAsia"/>
          <w:spacing w:val="-4"/>
          <w:sz w:val="24"/>
          <w:szCs w:val="24"/>
          <w:highlight w:val="none"/>
          <w:lang w:val="en-US" w:eastAsia="zh-CN"/>
        </w:rPr>
        <w:t>提</w:t>
      </w:r>
      <w:r>
        <w:rPr>
          <w:rFonts w:hint="eastAsia" w:asciiTheme="minorEastAsia" w:hAnsiTheme="minorEastAsia" w:eastAsiaTheme="minorEastAsia" w:cstheme="minorEastAsia"/>
          <w:spacing w:val="-4"/>
          <w:sz w:val="24"/>
          <w:szCs w:val="24"/>
          <w:highlight w:val="none"/>
        </w:rPr>
        <w:t>供服务的人员为中小企业依照《中华人民共和国劳动合同法》订立劳动合同的从业人员。</w:t>
      </w:r>
    </w:p>
    <w:p w14:paraId="2822D2AB">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highlight w:val="none"/>
        </w:rPr>
      </w:pPr>
      <w:r>
        <w:rPr>
          <w:rFonts w:hint="eastAsia" w:asciiTheme="minorEastAsia" w:hAnsiTheme="minorEastAsia" w:eastAsiaTheme="minorEastAsia" w:cstheme="minorEastAsia"/>
          <w:spacing w:val="-4"/>
          <w:sz w:val="24"/>
          <w:szCs w:val="24"/>
          <w:highlight w:val="none"/>
        </w:rPr>
        <w:fldChar w:fldCharType="begin"/>
      </w:r>
      <w:r>
        <w:rPr>
          <w:rFonts w:hint="eastAsia" w:asciiTheme="minorEastAsia" w:hAnsiTheme="minorEastAsia" w:eastAsiaTheme="minorEastAsia" w:cstheme="minorEastAsia"/>
          <w:spacing w:val="-4"/>
          <w:sz w:val="24"/>
          <w:szCs w:val="24"/>
          <w:highlight w:val="none"/>
        </w:rPr>
        <w:instrText xml:space="preserve">HYPERLINK"5.2.1.3"</w:instrText>
      </w:r>
      <w:r>
        <w:rPr>
          <w:rFonts w:hint="eastAsia" w:asciiTheme="minorEastAsia" w:hAnsiTheme="minorEastAsia" w:eastAsiaTheme="minorEastAsia" w:cstheme="minorEastAsia"/>
          <w:spacing w:val="-4"/>
          <w:sz w:val="24"/>
          <w:szCs w:val="24"/>
          <w:highlight w:val="none"/>
        </w:rPr>
        <w:fldChar w:fldCharType="separate"/>
      </w:r>
      <w:r>
        <w:rPr>
          <w:rFonts w:hint="eastAsia" w:asciiTheme="minorEastAsia" w:hAnsiTheme="minorEastAsia" w:eastAsiaTheme="minorEastAsia" w:cstheme="minorEastAsia"/>
          <w:spacing w:val="-4"/>
          <w:sz w:val="24"/>
          <w:szCs w:val="24"/>
          <w:highlight w:val="none"/>
          <w:lang w:val="en-US" w:eastAsia="zh-CN"/>
        </w:rPr>
        <w:t>4</w:t>
      </w:r>
      <w:r>
        <w:rPr>
          <w:rFonts w:hint="eastAsia" w:asciiTheme="minorEastAsia" w:hAnsiTheme="minorEastAsia" w:eastAsiaTheme="minorEastAsia" w:cstheme="minorEastAsia"/>
          <w:spacing w:val="-4"/>
          <w:sz w:val="24"/>
          <w:szCs w:val="24"/>
          <w:highlight w:val="none"/>
        </w:rPr>
        <w:t>.2.1.3</w:t>
      </w:r>
      <w:r>
        <w:rPr>
          <w:rFonts w:hint="eastAsia" w:asciiTheme="minorEastAsia" w:hAnsiTheme="minorEastAsia" w:eastAsiaTheme="minorEastAsia" w:cstheme="minorEastAsia"/>
          <w:spacing w:val="-4"/>
          <w:sz w:val="24"/>
          <w:szCs w:val="24"/>
          <w:highlight w:val="none"/>
        </w:rPr>
        <w:fldChar w:fldCharType="end"/>
      </w:r>
      <w:r>
        <w:rPr>
          <w:rFonts w:hint="eastAsia" w:asciiTheme="minorEastAsia" w:hAnsiTheme="minorEastAsia" w:eastAsiaTheme="minorEastAsia" w:cstheme="minorEastAsia"/>
          <w:spacing w:val="-4"/>
          <w:sz w:val="24"/>
          <w:szCs w:val="24"/>
          <w:highlight w:val="none"/>
          <w:lang w:val="en-US" w:eastAsia="zh-CN"/>
        </w:rPr>
        <w:t xml:space="preserve"> </w:t>
      </w:r>
      <w:r>
        <w:rPr>
          <w:rFonts w:hint="eastAsia" w:asciiTheme="minorEastAsia" w:hAnsiTheme="minorEastAsia" w:eastAsiaTheme="minorEastAsia" w:cstheme="minorEastAsia"/>
          <w:spacing w:val="-4"/>
          <w:sz w:val="24"/>
          <w:szCs w:val="24"/>
          <w:highlight w:val="none"/>
        </w:rPr>
        <w:t>在货物采购项目中，供应商</w:t>
      </w:r>
      <w:r>
        <w:rPr>
          <w:rFonts w:hint="eastAsia" w:asciiTheme="minorEastAsia" w:hAnsiTheme="minorEastAsia" w:eastAsiaTheme="minorEastAsia" w:cstheme="minorEastAsia"/>
          <w:spacing w:val="-4"/>
          <w:sz w:val="24"/>
          <w:szCs w:val="24"/>
          <w:highlight w:val="none"/>
          <w:lang w:val="en-US" w:eastAsia="zh-CN"/>
        </w:rPr>
        <w:t>提</w:t>
      </w:r>
      <w:r>
        <w:rPr>
          <w:rFonts w:hint="eastAsia" w:asciiTheme="minorEastAsia" w:hAnsiTheme="minorEastAsia" w:eastAsiaTheme="minorEastAsia" w:cstheme="minorEastAsia"/>
          <w:spacing w:val="-4"/>
          <w:sz w:val="24"/>
          <w:szCs w:val="24"/>
          <w:highlight w:val="none"/>
        </w:rPr>
        <w:t>供的货物既有中小企业制造货物，也有大型企业制造货物的，不享受中小企业扶持政策。</w:t>
      </w:r>
    </w:p>
    <w:p w14:paraId="7039D7F3">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highlight w:val="none"/>
        </w:rPr>
      </w:pPr>
      <w:r>
        <w:rPr>
          <w:rFonts w:hint="eastAsia" w:asciiTheme="minorEastAsia" w:hAnsiTheme="minorEastAsia" w:eastAsiaTheme="minorEastAsia" w:cstheme="minorEastAsia"/>
          <w:spacing w:val="-4"/>
          <w:sz w:val="24"/>
          <w:szCs w:val="24"/>
          <w:highlight w:val="none"/>
        </w:rPr>
        <w:fldChar w:fldCharType="begin"/>
      </w:r>
      <w:r>
        <w:rPr>
          <w:rFonts w:hint="eastAsia" w:asciiTheme="minorEastAsia" w:hAnsiTheme="minorEastAsia" w:eastAsiaTheme="minorEastAsia" w:cstheme="minorEastAsia"/>
          <w:spacing w:val="-4"/>
          <w:sz w:val="24"/>
          <w:szCs w:val="24"/>
          <w:highlight w:val="none"/>
        </w:rPr>
        <w:instrText xml:space="preserve">HYPERLINK"5.2.1.4"</w:instrText>
      </w:r>
      <w:r>
        <w:rPr>
          <w:rFonts w:hint="eastAsia" w:asciiTheme="minorEastAsia" w:hAnsiTheme="minorEastAsia" w:eastAsiaTheme="minorEastAsia" w:cstheme="minorEastAsia"/>
          <w:spacing w:val="-4"/>
          <w:sz w:val="24"/>
          <w:szCs w:val="24"/>
          <w:highlight w:val="none"/>
        </w:rPr>
        <w:fldChar w:fldCharType="separate"/>
      </w:r>
      <w:r>
        <w:rPr>
          <w:rFonts w:hint="eastAsia" w:asciiTheme="minorEastAsia" w:hAnsiTheme="minorEastAsia" w:eastAsiaTheme="minorEastAsia" w:cstheme="minorEastAsia"/>
          <w:spacing w:val="-4"/>
          <w:sz w:val="24"/>
          <w:szCs w:val="24"/>
          <w:highlight w:val="none"/>
          <w:lang w:val="en-US" w:eastAsia="zh-CN"/>
        </w:rPr>
        <w:t>4</w:t>
      </w:r>
      <w:r>
        <w:rPr>
          <w:rFonts w:hint="eastAsia" w:asciiTheme="minorEastAsia" w:hAnsiTheme="minorEastAsia" w:eastAsiaTheme="minorEastAsia" w:cstheme="minorEastAsia"/>
          <w:spacing w:val="-4"/>
          <w:sz w:val="24"/>
          <w:szCs w:val="24"/>
          <w:highlight w:val="none"/>
        </w:rPr>
        <w:t>.2.1.4</w:t>
      </w:r>
      <w:r>
        <w:rPr>
          <w:rFonts w:hint="eastAsia" w:asciiTheme="minorEastAsia" w:hAnsiTheme="minorEastAsia" w:eastAsiaTheme="minorEastAsia" w:cstheme="minorEastAsia"/>
          <w:spacing w:val="-4"/>
          <w:sz w:val="24"/>
          <w:szCs w:val="24"/>
          <w:highlight w:val="none"/>
        </w:rPr>
        <w:fldChar w:fldCharType="end"/>
      </w:r>
      <w:r>
        <w:rPr>
          <w:rFonts w:hint="eastAsia" w:asciiTheme="minorEastAsia" w:hAnsiTheme="minorEastAsia" w:eastAsiaTheme="minorEastAsia" w:cstheme="minorEastAsia"/>
          <w:spacing w:val="-4"/>
          <w:sz w:val="24"/>
          <w:szCs w:val="24"/>
          <w:highlight w:val="none"/>
          <w:lang w:val="en-US" w:eastAsia="zh-CN"/>
        </w:rPr>
        <w:t xml:space="preserve"> </w:t>
      </w:r>
      <w:r>
        <w:rPr>
          <w:rFonts w:hint="eastAsia" w:asciiTheme="minorEastAsia" w:hAnsiTheme="minorEastAsia" w:eastAsiaTheme="minorEastAsia" w:cstheme="minorEastAsia"/>
          <w:spacing w:val="-4"/>
          <w:sz w:val="24"/>
          <w:szCs w:val="24"/>
          <w:highlight w:val="none"/>
        </w:rPr>
        <w:t>以联合体形式参加政府采购活动，联合体各方均为中小企业的，联合体视同中小企业。其中，联合体各方均为小微企业的，联合体视同小微企业。</w:t>
      </w:r>
    </w:p>
    <w:p w14:paraId="45E2DD33">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4"/>
          <w:sz w:val="24"/>
          <w:szCs w:val="24"/>
          <w:highlight w:val="none"/>
          <w:lang w:val="en-US" w:eastAsia="zh-CN"/>
        </w:rPr>
        <w:t>4</w:t>
      </w:r>
      <w:r>
        <w:rPr>
          <w:rFonts w:hint="eastAsia" w:asciiTheme="minorEastAsia" w:hAnsiTheme="minorEastAsia" w:eastAsiaTheme="minorEastAsia" w:cstheme="minorEastAsia"/>
          <w:spacing w:val="-4"/>
          <w:sz w:val="24"/>
          <w:szCs w:val="24"/>
          <w:highlight w:val="none"/>
        </w:rPr>
        <w:t>.2.2</w:t>
      </w:r>
      <w:r>
        <w:rPr>
          <w:rFonts w:hint="eastAsia" w:asciiTheme="minorEastAsia" w:hAnsiTheme="minorEastAsia" w:eastAsiaTheme="minorEastAsia" w:cstheme="minorEastAsia"/>
          <w:spacing w:val="-4"/>
          <w:sz w:val="24"/>
          <w:szCs w:val="24"/>
          <w:highlight w:val="none"/>
          <w:lang w:val="en-US" w:eastAsia="zh-CN"/>
        </w:rPr>
        <w:t xml:space="preserve"> </w:t>
      </w:r>
      <w:r>
        <w:rPr>
          <w:rFonts w:hint="eastAsia" w:asciiTheme="minorEastAsia" w:hAnsiTheme="minorEastAsia" w:eastAsiaTheme="minorEastAsia" w:cstheme="minorEastAsia"/>
          <w:spacing w:val="-4"/>
          <w:sz w:val="24"/>
          <w:szCs w:val="24"/>
          <w:highlight w:val="none"/>
        </w:rPr>
        <w:t>在政府采购活动中，监狱企业视同小型、微型企业，享受预留份额、评审中价格扣除等政府采购促进中小企业发展的政府采购政策。监狱</w:t>
      </w:r>
      <w:r>
        <w:rPr>
          <w:rFonts w:hint="eastAsia" w:asciiTheme="minorEastAsia" w:hAnsiTheme="minorEastAsia" w:eastAsiaTheme="minorEastAsia" w:cstheme="minorEastAsia"/>
          <w:spacing w:val="-6"/>
          <w:sz w:val="24"/>
          <w:szCs w:val="24"/>
          <w:highlight w:val="none"/>
        </w:rPr>
        <w:t>企业定义：是指由司法部认定的为罪犯、戒</w:t>
      </w:r>
      <w:r>
        <w:rPr>
          <w:rFonts w:hint="eastAsia" w:asciiTheme="minorEastAsia" w:hAnsiTheme="minorEastAsia" w:eastAsiaTheme="minorEastAsia" w:cstheme="minorEastAsia"/>
          <w:spacing w:val="-7"/>
          <w:sz w:val="24"/>
          <w:szCs w:val="24"/>
          <w:highlight w:val="none"/>
        </w:rPr>
        <w:t>毒人员</w:t>
      </w:r>
      <w:r>
        <w:rPr>
          <w:rFonts w:hint="eastAsia" w:asciiTheme="minorEastAsia" w:hAnsiTheme="minorEastAsia" w:eastAsiaTheme="minorEastAsia" w:cstheme="minorEastAsia"/>
          <w:spacing w:val="-7"/>
          <w:sz w:val="24"/>
          <w:szCs w:val="24"/>
          <w:highlight w:val="none"/>
          <w:lang w:val="en-US" w:eastAsia="zh-CN"/>
        </w:rPr>
        <w:t>提</w:t>
      </w:r>
      <w:r>
        <w:rPr>
          <w:rFonts w:hint="eastAsia" w:asciiTheme="minorEastAsia" w:hAnsiTheme="minorEastAsia" w:eastAsiaTheme="minorEastAsia" w:cstheme="minorEastAsia"/>
          <w:spacing w:val="-7"/>
          <w:sz w:val="24"/>
          <w:szCs w:val="24"/>
          <w:highlight w:val="none"/>
        </w:rPr>
        <w:t>供生产项目和劳</w:t>
      </w:r>
      <w:r>
        <w:rPr>
          <w:rFonts w:hint="eastAsia" w:asciiTheme="minorEastAsia" w:hAnsiTheme="minorEastAsia" w:eastAsiaTheme="minorEastAsia" w:cstheme="minorEastAsia"/>
          <w:spacing w:val="-8"/>
          <w:sz w:val="24"/>
          <w:szCs w:val="24"/>
          <w:highlight w:val="none"/>
        </w:rPr>
        <w:t>动对象，且全部产权属于司法部监狱管理局、戒毒管理局、直属煤矿</w:t>
      </w:r>
      <w:r>
        <w:rPr>
          <w:rFonts w:hint="eastAsia" w:asciiTheme="minorEastAsia" w:hAnsiTheme="minorEastAsia" w:eastAsiaTheme="minorEastAsia" w:cstheme="minorEastAsia"/>
          <w:spacing w:val="-13"/>
          <w:sz w:val="24"/>
          <w:szCs w:val="24"/>
          <w:highlight w:val="none"/>
        </w:rPr>
        <w:t>管理局，各省、自治区、直辖市监狱管理</w:t>
      </w:r>
      <w:r>
        <w:rPr>
          <w:rFonts w:hint="eastAsia" w:asciiTheme="minorEastAsia" w:hAnsiTheme="minorEastAsia" w:eastAsiaTheme="minorEastAsia" w:cstheme="minorEastAsia"/>
          <w:spacing w:val="-14"/>
          <w:sz w:val="24"/>
          <w:szCs w:val="24"/>
          <w:highlight w:val="none"/>
        </w:rPr>
        <w:t>局、戒毒管理局，各地（设</w:t>
      </w:r>
      <w:r>
        <w:rPr>
          <w:rFonts w:hint="eastAsia" w:asciiTheme="minorEastAsia" w:hAnsiTheme="minorEastAsia" w:eastAsiaTheme="minorEastAsia" w:cstheme="minorEastAsia"/>
          <w:spacing w:val="-13"/>
          <w:sz w:val="24"/>
          <w:szCs w:val="24"/>
          <w:highlight w:val="none"/>
        </w:rPr>
        <w:t>区的市）监狱、强制隔离戒毒所、戒毒康复所，以及新疆生产建设兵</w:t>
      </w:r>
      <w:r>
        <w:rPr>
          <w:rFonts w:hint="eastAsia" w:asciiTheme="minorEastAsia" w:hAnsiTheme="minorEastAsia" w:eastAsiaTheme="minorEastAsia" w:cstheme="minorEastAsia"/>
          <w:spacing w:val="-4"/>
          <w:sz w:val="24"/>
          <w:szCs w:val="24"/>
          <w:highlight w:val="none"/>
        </w:rPr>
        <w:t>团监狱管理局、戒毒管理局的企业。</w:t>
      </w:r>
    </w:p>
    <w:p w14:paraId="3A473FF2">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.2.3</w:t>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在政府采购活动中，残疾人福利性单位视同小型、微型企业</w:t>
      </w:r>
      <w:r>
        <w:rPr>
          <w:rFonts w:hint="eastAsia" w:asciiTheme="minorEastAsia" w:hAnsiTheme="minorEastAsia" w:eastAsiaTheme="minorEastAsia" w:cstheme="minorEastAsia"/>
          <w:spacing w:val="-9"/>
          <w:sz w:val="24"/>
          <w:szCs w:val="24"/>
          <w:highlight w:val="none"/>
        </w:rPr>
        <w:t>，享受预</w:t>
      </w:r>
      <w:r>
        <w:rPr>
          <w:rFonts w:hint="eastAsia" w:asciiTheme="minorEastAsia" w:hAnsiTheme="minorEastAsia" w:eastAsiaTheme="minorEastAsia" w:cstheme="minorEastAsia"/>
          <w:spacing w:val="-5"/>
          <w:sz w:val="24"/>
          <w:szCs w:val="24"/>
          <w:highlight w:val="none"/>
        </w:rPr>
        <w:t>留份额、评审中价格扣除等促进中小企业发展的政府采购政策。残疾</w:t>
      </w:r>
      <w:r>
        <w:rPr>
          <w:rFonts w:hint="eastAsia" w:asciiTheme="minorEastAsia" w:hAnsiTheme="minorEastAsia" w:eastAsiaTheme="minorEastAsia" w:cstheme="minorEastAsia"/>
          <w:spacing w:val="-7"/>
          <w:sz w:val="24"/>
          <w:szCs w:val="24"/>
          <w:highlight w:val="none"/>
        </w:rPr>
        <w:t>人福利性单位定义：享受政府采购支持政策的残疾人福利性单位应当</w:t>
      </w:r>
      <w:r>
        <w:rPr>
          <w:rFonts w:hint="eastAsia" w:asciiTheme="minorEastAsia" w:hAnsiTheme="minorEastAsia" w:eastAsiaTheme="minorEastAsia" w:cstheme="minorEastAsia"/>
          <w:spacing w:val="-9"/>
          <w:sz w:val="24"/>
          <w:szCs w:val="24"/>
          <w:highlight w:val="none"/>
        </w:rPr>
        <w:t>同时满足以下条件：</w:t>
      </w:r>
    </w:p>
    <w:p w14:paraId="261F3788">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rPr>
        <w:fldChar w:fldCharType="begin"/>
      </w:r>
      <w:r>
        <w:rPr>
          <w:rFonts w:hint="eastAsia" w:asciiTheme="minorEastAsia" w:hAnsiTheme="minorEastAsia" w:eastAsiaTheme="minorEastAsia" w:cstheme="minorEastAsia"/>
          <w:spacing w:val="-8"/>
          <w:sz w:val="24"/>
          <w:szCs w:val="24"/>
          <w:highlight w:val="none"/>
        </w:rPr>
        <w:instrText xml:space="preserve">HYPERLINK"5.2.3.1"</w:instrText>
      </w:r>
      <w:r>
        <w:rPr>
          <w:rFonts w:hint="eastAsia" w:asciiTheme="minorEastAsia" w:hAnsiTheme="minorEastAsia" w:eastAsiaTheme="minorEastAsia" w:cstheme="minorEastAsia"/>
          <w:spacing w:val="-8"/>
          <w:sz w:val="24"/>
          <w:szCs w:val="24"/>
          <w:highlight w:val="none"/>
        </w:rPr>
        <w:fldChar w:fldCharType="separate"/>
      </w: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.2.3.1</w:t>
      </w:r>
      <w:r>
        <w:rPr>
          <w:rFonts w:hint="eastAsia" w:asciiTheme="minorEastAsia" w:hAnsiTheme="minorEastAsia" w:eastAsiaTheme="minorEastAsia" w:cstheme="minorEastAsia"/>
          <w:spacing w:val="-8"/>
          <w:sz w:val="24"/>
          <w:szCs w:val="24"/>
          <w:highlight w:val="none"/>
        </w:rPr>
        <w:fldChar w:fldCharType="end"/>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安置的残疾人占本单位在职职工人数的比例不低于25%（含25%），并且安置的残疾人人数不少于10人（含10人）；</w:t>
      </w:r>
    </w:p>
    <w:p w14:paraId="20CD92F1">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rPr>
        <w:fldChar w:fldCharType="begin"/>
      </w:r>
      <w:r>
        <w:rPr>
          <w:rFonts w:hint="eastAsia" w:asciiTheme="minorEastAsia" w:hAnsiTheme="minorEastAsia" w:eastAsiaTheme="minorEastAsia" w:cstheme="minorEastAsia"/>
          <w:spacing w:val="-8"/>
          <w:sz w:val="24"/>
          <w:szCs w:val="24"/>
          <w:highlight w:val="none"/>
        </w:rPr>
        <w:instrText xml:space="preserve">HYPERLINK"5.2.3.2"</w:instrText>
      </w:r>
      <w:r>
        <w:rPr>
          <w:rFonts w:hint="eastAsia" w:asciiTheme="minorEastAsia" w:hAnsiTheme="minorEastAsia" w:eastAsiaTheme="minorEastAsia" w:cstheme="minorEastAsia"/>
          <w:spacing w:val="-8"/>
          <w:sz w:val="24"/>
          <w:szCs w:val="24"/>
          <w:highlight w:val="none"/>
        </w:rPr>
        <w:fldChar w:fldCharType="separate"/>
      </w: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.2.3.2</w:t>
      </w:r>
      <w:r>
        <w:rPr>
          <w:rFonts w:hint="eastAsia" w:asciiTheme="minorEastAsia" w:hAnsiTheme="minorEastAsia" w:eastAsiaTheme="minorEastAsia" w:cstheme="minorEastAsia"/>
          <w:spacing w:val="-8"/>
          <w:sz w:val="24"/>
          <w:szCs w:val="24"/>
          <w:highlight w:val="none"/>
        </w:rPr>
        <w:fldChar w:fldCharType="end"/>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依法与安置的每位残疾人签订了一年以上（含一年）的劳动合同或服务协议；</w:t>
      </w:r>
    </w:p>
    <w:p w14:paraId="4A0032F3">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rPr>
        <w:fldChar w:fldCharType="begin"/>
      </w:r>
      <w:r>
        <w:rPr>
          <w:rFonts w:hint="eastAsia" w:asciiTheme="minorEastAsia" w:hAnsiTheme="minorEastAsia" w:eastAsiaTheme="minorEastAsia" w:cstheme="minorEastAsia"/>
          <w:spacing w:val="-8"/>
          <w:sz w:val="24"/>
          <w:szCs w:val="24"/>
          <w:highlight w:val="none"/>
        </w:rPr>
        <w:instrText xml:space="preserve">HYPERLINK"5.2.3.3"</w:instrText>
      </w:r>
      <w:r>
        <w:rPr>
          <w:rFonts w:hint="eastAsia" w:asciiTheme="minorEastAsia" w:hAnsiTheme="minorEastAsia" w:eastAsiaTheme="minorEastAsia" w:cstheme="minorEastAsia"/>
          <w:spacing w:val="-8"/>
          <w:sz w:val="24"/>
          <w:szCs w:val="24"/>
          <w:highlight w:val="none"/>
        </w:rPr>
        <w:fldChar w:fldCharType="separate"/>
      </w: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.2.3.3</w:t>
      </w:r>
      <w:r>
        <w:rPr>
          <w:rFonts w:hint="eastAsia" w:asciiTheme="minorEastAsia" w:hAnsiTheme="minorEastAsia" w:eastAsiaTheme="minorEastAsia" w:cstheme="minorEastAsia"/>
          <w:spacing w:val="-8"/>
          <w:sz w:val="24"/>
          <w:szCs w:val="24"/>
          <w:highlight w:val="none"/>
        </w:rPr>
        <w:fldChar w:fldCharType="end"/>
      </w:r>
      <w:r>
        <w:rPr>
          <w:rFonts w:hint="eastAsia" w:asciiTheme="minorEastAsia" w:hAnsiTheme="minorEastAsia" w:eastAsiaTheme="minorEastAsia" w:cstheme="minorEastAsia"/>
          <w:spacing w:val="-8"/>
          <w:sz w:val="24"/>
          <w:szCs w:val="24"/>
          <w:highlight w:val="none"/>
        </w:rPr>
        <w:t>为安置的每位残疾人按月足额缴纳了基本养老、医疗、失业</w:t>
      </w:r>
      <w:r>
        <w:rPr>
          <w:rFonts w:hint="eastAsia" w:asciiTheme="minorEastAsia" w:hAnsiTheme="minorEastAsia" w:eastAsiaTheme="minorEastAsia" w:cstheme="minorEastAsia"/>
          <w:spacing w:val="-8"/>
          <w:sz w:val="24"/>
          <w:szCs w:val="24"/>
          <w:highlight w:val="none"/>
          <w:lang w:eastAsia="zh-CN"/>
        </w:rPr>
        <w:t>、</w:t>
      </w:r>
      <w:r>
        <w:rPr>
          <w:rFonts w:hint="eastAsia" w:asciiTheme="minorEastAsia" w:hAnsiTheme="minorEastAsia" w:eastAsiaTheme="minorEastAsia" w:cstheme="minorEastAsia"/>
          <w:spacing w:val="-8"/>
          <w:sz w:val="24"/>
          <w:szCs w:val="24"/>
          <w:highlight w:val="none"/>
        </w:rPr>
        <w:t>工伤和生育等社会保险费；</w:t>
      </w:r>
    </w:p>
    <w:p w14:paraId="5A938189">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rPr>
        <w:fldChar w:fldCharType="begin"/>
      </w:r>
      <w:r>
        <w:rPr>
          <w:rFonts w:hint="eastAsia" w:asciiTheme="minorEastAsia" w:hAnsiTheme="minorEastAsia" w:eastAsiaTheme="minorEastAsia" w:cstheme="minorEastAsia"/>
          <w:spacing w:val="-8"/>
          <w:sz w:val="24"/>
          <w:szCs w:val="24"/>
          <w:highlight w:val="none"/>
        </w:rPr>
        <w:instrText xml:space="preserve">HYPERLINK"5.2.3.4"</w:instrText>
      </w:r>
      <w:r>
        <w:rPr>
          <w:rFonts w:hint="eastAsia" w:asciiTheme="minorEastAsia" w:hAnsiTheme="minorEastAsia" w:eastAsiaTheme="minorEastAsia" w:cstheme="minorEastAsia"/>
          <w:spacing w:val="-8"/>
          <w:sz w:val="24"/>
          <w:szCs w:val="24"/>
          <w:highlight w:val="none"/>
        </w:rPr>
        <w:fldChar w:fldCharType="separate"/>
      </w: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.2.3.4</w:t>
      </w:r>
      <w:r>
        <w:rPr>
          <w:rFonts w:hint="eastAsia" w:asciiTheme="minorEastAsia" w:hAnsiTheme="minorEastAsia" w:eastAsiaTheme="minorEastAsia" w:cstheme="minorEastAsia"/>
          <w:spacing w:val="-8"/>
          <w:sz w:val="24"/>
          <w:szCs w:val="24"/>
          <w:highlight w:val="none"/>
        </w:rPr>
        <w:fldChar w:fldCharType="end"/>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通过银行等金融机构向安置的每位残疾人，按月支付了不低于单位所在区县的月最低工资标准的工资；</w:t>
      </w:r>
    </w:p>
    <w:p w14:paraId="5A928261">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rPr>
        <w:fldChar w:fldCharType="begin"/>
      </w:r>
      <w:r>
        <w:rPr>
          <w:rFonts w:hint="eastAsia" w:asciiTheme="minorEastAsia" w:hAnsiTheme="minorEastAsia" w:eastAsiaTheme="minorEastAsia" w:cstheme="minorEastAsia"/>
          <w:spacing w:val="-8"/>
          <w:sz w:val="24"/>
          <w:szCs w:val="24"/>
          <w:highlight w:val="none"/>
        </w:rPr>
        <w:instrText xml:space="preserve">HYPERLINK"5.2.3.5"</w:instrText>
      </w:r>
      <w:r>
        <w:rPr>
          <w:rFonts w:hint="eastAsia" w:asciiTheme="minorEastAsia" w:hAnsiTheme="minorEastAsia" w:eastAsiaTheme="minorEastAsia" w:cstheme="minorEastAsia"/>
          <w:spacing w:val="-8"/>
          <w:sz w:val="24"/>
          <w:szCs w:val="24"/>
          <w:highlight w:val="none"/>
        </w:rPr>
        <w:fldChar w:fldCharType="separate"/>
      </w: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.2.3.5</w:t>
      </w:r>
      <w:r>
        <w:rPr>
          <w:rFonts w:hint="eastAsia" w:asciiTheme="minorEastAsia" w:hAnsiTheme="minorEastAsia" w:eastAsiaTheme="minorEastAsia" w:cstheme="minorEastAsia"/>
          <w:spacing w:val="-8"/>
          <w:sz w:val="24"/>
          <w:szCs w:val="24"/>
          <w:highlight w:val="none"/>
        </w:rPr>
        <w:fldChar w:fldCharType="end"/>
      </w:r>
      <w:r>
        <w:rPr>
          <w:rFonts w:hint="eastAsia" w:asciiTheme="minorEastAsia" w:hAnsiTheme="minorEastAsia" w:eastAsiaTheme="minorEastAsia" w:cstheme="minorEastAsia"/>
          <w:spacing w:val="-8"/>
          <w:sz w:val="24"/>
          <w:szCs w:val="24"/>
          <w:highlight w:val="none"/>
          <w:lang w:val="en-US" w:eastAsia="zh-CN"/>
        </w:rPr>
        <w:t xml:space="preserve"> 提</w:t>
      </w:r>
      <w:r>
        <w:rPr>
          <w:rFonts w:hint="eastAsia" w:asciiTheme="minorEastAsia" w:hAnsiTheme="minorEastAsia" w:eastAsiaTheme="minorEastAsia" w:cstheme="minorEastAsia"/>
          <w:spacing w:val="-8"/>
          <w:sz w:val="24"/>
          <w:szCs w:val="24"/>
          <w:highlight w:val="none"/>
        </w:rPr>
        <w:t>供本单位制造的货物、承担的工程或者服务（以下简称产品），或者</w:t>
      </w:r>
      <w:r>
        <w:rPr>
          <w:rFonts w:hint="eastAsia" w:asciiTheme="minorEastAsia" w:hAnsiTheme="minorEastAsia" w:eastAsiaTheme="minorEastAsia" w:cstheme="minorEastAsia"/>
          <w:spacing w:val="-8"/>
          <w:sz w:val="24"/>
          <w:szCs w:val="24"/>
          <w:highlight w:val="none"/>
          <w:lang w:val="en-US" w:eastAsia="zh-CN"/>
        </w:rPr>
        <w:t>提</w:t>
      </w:r>
      <w:r>
        <w:rPr>
          <w:rFonts w:hint="eastAsia" w:asciiTheme="minorEastAsia" w:hAnsiTheme="minorEastAsia" w:eastAsiaTheme="minorEastAsia" w:cstheme="minorEastAsia"/>
          <w:spacing w:val="-8"/>
          <w:sz w:val="24"/>
          <w:szCs w:val="24"/>
          <w:highlight w:val="none"/>
        </w:rPr>
        <w:t>供其他残疾人福利性单位制造的货物（不包括使用非残疾人福利性单位注册商标的货物）；</w:t>
      </w:r>
    </w:p>
    <w:p w14:paraId="6AD4F50C">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rPr>
        <w:fldChar w:fldCharType="begin"/>
      </w:r>
      <w:r>
        <w:rPr>
          <w:rFonts w:hint="eastAsia" w:asciiTheme="minorEastAsia" w:hAnsiTheme="minorEastAsia" w:eastAsiaTheme="minorEastAsia" w:cstheme="minorEastAsia"/>
          <w:spacing w:val="-8"/>
          <w:sz w:val="24"/>
          <w:szCs w:val="24"/>
          <w:highlight w:val="none"/>
        </w:rPr>
        <w:instrText xml:space="preserve">HYPERLINK"5.2.3.6"</w:instrText>
      </w:r>
      <w:r>
        <w:rPr>
          <w:rFonts w:hint="eastAsia" w:asciiTheme="minorEastAsia" w:hAnsiTheme="minorEastAsia" w:eastAsiaTheme="minorEastAsia" w:cstheme="minorEastAsia"/>
          <w:spacing w:val="-8"/>
          <w:sz w:val="24"/>
          <w:szCs w:val="24"/>
          <w:highlight w:val="none"/>
        </w:rPr>
        <w:fldChar w:fldCharType="separate"/>
      </w: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.2.3.6</w:t>
      </w:r>
      <w:r>
        <w:rPr>
          <w:rFonts w:hint="eastAsia" w:asciiTheme="minorEastAsia" w:hAnsiTheme="minorEastAsia" w:eastAsiaTheme="minorEastAsia" w:cstheme="minorEastAsia"/>
          <w:spacing w:val="-8"/>
          <w:sz w:val="24"/>
          <w:szCs w:val="24"/>
          <w:highlight w:val="none"/>
        </w:rPr>
        <w:fldChar w:fldCharType="end"/>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14:paraId="1B544963">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.2.4</w:t>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本项目是否专门面向中小企业预留采购份额见第一章《</w:t>
      </w:r>
      <w:r>
        <w:rPr>
          <w:rFonts w:hint="eastAsia" w:asciiTheme="minorEastAsia" w:hAnsiTheme="minorEastAsia" w:eastAsiaTheme="minorEastAsia" w:cstheme="minorEastAsia"/>
          <w:spacing w:val="-8"/>
          <w:sz w:val="24"/>
          <w:szCs w:val="24"/>
          <w:highlight w:val="none"/>
          <w:lang w:val="en-US" w:eastAsia="zh-CN"/>
        </w:rPr>
        <w:t>竞争性磋商公告</w:t>
      </w:r>
      <w:r>
        <w:rPr>
          <w:rFonts w:hint="eastAsia" w:asciiTheme="minorEastAsia" w:hAnsiTheme="minorEastAsia" w:eastAsiaTheme="minorEastAsia" w:cstheme="minorEastAsia"/>
          <w:spacing w:val="-8"/>
          <w:sz w:val="24"/>
          <w:szCs w:val="24"/>
          <w:highlight w:val="none"/>
        </w:rPr>
        <w:t>》。</w:t>
      </w:r>
    </w:p>
    <w:p w14:paraId="7AFACF23">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.2.5</w:t>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采购标的对应的中小企业划分标准所属行业见《</w:t>
      </w:r>
      <w:r>
        <w:rPr>
          <w:rFonts w:hint="eastAsia" w:asciiTheme="minorEastAsia" w:hAnsiTheme="minorEastAsia" w:eastAsiaTheme="minorEastAsia" w:cstheme="minorEastAsia"/>
          <w:spacing w:val="-8"/>
          <w:sz w:val="24"/>
          <w:szCs w:val="24"/>
          <w:highlight w:val="none"/>
          <w:lang w:val="en-US" w:eastAsia="zh-CN"/>
        </w:rPr>
        <w:t>供应商</w:t>
      </w:r>
      <w:r>
        <w:rPr>
          <w:rFonts w:hint="eastAsia" w:asciiTheme="minorEastAsia" w:hAnsiTheme="minorEastAsia" w:eastAsiaTheme="minorEastAsia" w:cstheme="minorEastAsia"/>
          <w:spacing w:val="-8"/>
          <w:sz w:val="24"/>
          <w:szCs w:val="24"/>
          <w:highlight w:val="none"/>
          <w:lang w:eastAsia="zh-CN"/>
        </w:rPr>
        <w:t>须知表</w:t>
      </w:r>
      <w:r>
        <w:rPr>
          <w:rFonts w:hint="eastAsia" w:asciiTheme="minorEastAsia" w:hAnsiTheme="minorEastAsia" w:eastAsiaTheme="minorEastAsia" w:cstheme="minorEastAsia"/>
          <w:spacing w:val="-8"/>
          <w:sz w:val="24"/>
          <w:szCs w:val="24"/>
          <w:highlight w:val="none"/>
        </w:rPr>
        <w:t>》。</w:t>
      </w:r>
    </w:p>
    <w:p w14:paraId="70C0FCEE">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.2.6</w:t>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小微企业价格评审优惠的政策调整：见第四章《评</w:t>
      </w:r>
      <w:r>
        <w:rPr>
          <w:rFonts w:hint="eastAsia" w:asciiTheme="minorEastAsia" w:hAnsiTheme="minorEastAsia" w:eastAsiaTheme="minorEastAsia" w:cstheme="minorEastAsia"/>
          <w:spacing w:val="-8"/>
          <w:sz w:val="24"/>
          <w:szCs w:val="24"/>
          <w:highlight w:val="none"/>
          <w:lang w:val="en-US" w:eastAsia="zh-CN"/>
        </w:rPr>
        <w:t>审</w:t>
      </w:r>
      <w:r>
        <w:rPr>
          <w:rFonts w:hint="eastAsia" w:asciiTheme="minorEastAsia" w:hAnsiTheme="minorEastAsia" w:eastAsiaTheme="minorEastAsia" w:cstheme="minorEastAsia"/>
          <w:spacing w:val="-8"/>
          <w:sz w:val="24"/>
          <w:szCs w:val="24"/>
          <w:highlight w:val="none"/>
        </w:rPr>
        <w:t>程序、评审方法和评审标准》。</w:t>
      </w:r>
    </w:p>
    <w:p w14:paraId="28E5BE3F">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.3</w:t>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政府采购节能产品、环境标志产品</w:t>
      </w:r>
    </w:p>
    <w:p w14:paraId="6B8660B1">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.3.1</w:t>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政府采购节能产品、环境标志产品实施品目清单管理。财政部、</w:t>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fldChar w:fldCharType="begin"/>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fldChar w:fldCharType="separate"/>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t>中华人民共和国国家发展和改革委员会</w:t>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fldChar w:fldCharType="end"/>
      </w:r>
      <w:r>
        <w:rPr>
          <w:rFonts w:hint="eastAsia" w:asciiTheme="minorEastAsia" w:hAnsiTheme="minorEastAsia" w:eastAsiaTheme="minorEastAsia" w:cstheme="minorEastAsia"/>
          <w:spacing w:val="-8"/>
          <w:sz w:val="24"/>
          <w:szCs w:val="24"/>
          <w:highlight w:val="none"/>
        </w:rPr>
        <w:t>、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135F5FB1">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.3.2</w:t>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w:t>
      </w:r>
    </w:p>
    <w:p w14:paraId="0E246C05">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b/>
          <w:bCs/>
          <w:spacing w:val="-8"/>
          <w:sz w:val="24"/>
          <w:szCs w:val="24"/>
          <w:highlight w:val="none"/>
        </w:rPr>
      </w:pP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.3.3</w:t>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如本项目采购产品属于实施政府强制采购品目清单范围的节能产品，则</w:t>
      </w:r>
      <w:r>
        <w:rPr>
          <w:rFonts w:hint="eastAsia" w:asciiTheme="minorEastAsia" w:hAnsiTheme="minorEastAsia" w:eastAsiaTheme="minorEastAsia" w:cstheme="minorEastAsia"/>
          <w:spacing w:val="2"/>
          <w:sz w:val="24"/>
          <w:szCs w:val="24"/>
          <w:highlight w:val="none"/>
        </w:rPr>
        <w:t>供应商</w:t>
      </w:r>
      <w:r>
        <w:rPr>
          <w:rFonts w:hint="eastAsia" w:asciiTheme="minorEastAsia" w:hAnsiTheme="minorEastAsia" w:eastAsiaTheme="minorEastAsia" w:cstheme="minorEastAsia"/>
          <w:spacing w:val="-8"/>
          <w:sz w:val="24"/>
          <w:szCs w:val="24"/>
          <w:highlight w:val="none"/>
        </w:rPr>
        <w:t>所报产品必须获得国家确定的认证机构出具的、处于有效期之内的节能产品认证证书，否则</w:t>
      </w:r>
      <w:r>
        <w:rPr>
          <w:rFonts w:hint="eastAsia" w:asciiTheme="minorEastAsia" w:hAnsiTheme="minorEastAsia" w:eastAsiaTheme="minorEastAsia" w:cstheme="minorEastAsia"/>
          <w:spacing w:val="-8"/>
          <w:sz w:val="24"/>
          <w:szCs w:val="24"/>
          <w:highlight w:val="none"/>
          <w:lang w:val="en-US" w:eastAsia="zh-CN"/>
        </w:rPr>
        <w:t>响应</w:t>
      </w:r>
      <w:r>
        <w:rPr>
          <w:rFonts w:hint="eastAsia" w:asciiTheme="minorEastAsia" w:hAnsiTheme="minorEastAsia" w:eastAsiaTheme="minorEastAsia" w:cstheme="minorEastAsia"/>
          <w:spacing w:val="-8"/>
          <w:sz w:val="24"/>
          <w:szCs w:val="24"/>
          <w:highlight w:val="none"/>
        </w:rPr>
        <w:t>无效</w:t>
      </w:r>
      <w:r>
        <w:rPr>
          <w:rFonts w:hint="eastAsia" w:asciiTheme="minorEastAsia" w:hAnsiTheme="minorEastAsia" w:eastAsiaTheme="minorEastAsia" w:cstheme="minorEastAsia"/>
          <w:spacing w:val="-8"/>
          <w:sz w:val="24"/>
          <w:szCs w:val="24"/>
          <w:highlight w:val="none"/>
          <w:lang w:val="en-US" w:eastAsia="zh-CN"/>
        </w:rPr>
        <w:t>；</w:t>
      </w:r>
    </w:p>
    <w:p w14:paraId="63267CA8">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.3.4</w:t>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非政府强制采购的节能产品或环境标志产品，依据品目清单和认证证书实施政府优先采购。优先采购的具体规定见第四章《评</w:t>
      </w:r>
      <w:r>
        <w:rPr>
          <w:rFonts w:hint="eastAsia" w:asciiTheme="minorEastAsia" w:hAnsiTheme="minorEastAsia" w:eastAsiaTheme="minorEastAsia" w:cstheme="minorEastAsia"/>
          <w:spacing w:val="-8"/>
          <w:sz w:val="24"/>
          <w:szCs w:val="24"/>
          <w:highlight w:val="none"/>
          <w:lang w:val="en-US" w:eastAsia="zh-CN"/>
        </w:rPr>
        <w:t>审</w:t>
      </w:r>
      <w:r>
        <w:rPr>
          <w:rFonts w:hint="eastAsia" w:asciiTheme="minorEastAsia" w:hAnsiTheme="minorEastAsia" w:eastAsiaTheme="minorEastAsia" w:cstheme="minorEastAsia"/>
          <w:spacing w:val="-8"/>
          <w:sz w:val="24"/>
          <w:szCs w:val="24"/>
          <w:highlight w:val="none"/>
        </w:rPr>
        <w:t>程序、评审方法和评审标准》。（如涉及）。</w:t>
      </w:r>
    </w:p>
    <w:p w14:paraId="0BD00D2E">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.4</w:t>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正版软件</w:t>
      </w:r>
    </w:p>
    <w:p w14:paraId="34352234">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.4.1</w:t>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依据《财政部</w:t>
      </w:r>
      <w:r>
        <w:rPr>
          <w:rFonts w:hint="eastAsia" w:asciiTheme="minorEastAsia" w:hAnsiTheme="minorEastAsia" w:eastAsiaTheme="minorEastAsia" w:cstheme="minorEastAsia"/>
          <w:spacing w:val="-8"/>
          <w:sz w:val="24"/>
          <w:szCs w:val="24"/>
          <w:highlight w:val="none"/>
          <w:lang w:eastAsia="zh-CN"/>
        </w:rPr>
        <w:t>、</w:t>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fldChar w:fldCharType="begin"/>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fldChar w:fldCharType="separate"/>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t>中华人民共和国国家发展和改革委员会</w:t>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fldChar w:fldCharType="end"/>
      </w:r>
      <w:r>
        <w:rPr>
          <w:rFonts w:hint="eastAsia" w:asciiTheme="minorEastAsia" w:hAnsiTheme="minorEastAsia" w:eastAsiaTheme="minorEastAsia" w:cstheme="minorEastAsia"/>
          <w:spacing w:val="-8"/>
          <w:sz w:val="24"/>
          <w:szCs w:val="24"/>
          <w:highlight w:val="none"/>
          <w:lang w:eastAsia="zh-CN"/>
        </w:rPr>
        <w:t>、</w:t>
      </w:r>
      <w:r>
        <w:rPr>
          <w:rFonts w:hint="eastAsia" w:asciiTheme="minorEastAsia" w:hAnsiTheme="minorEastAsia" w:eastAsiaTheme="minorEastAsia" w:cstheme="minorEastAsia"/>
          <w:spacing w:val="-8"/>
          <w:sz w:val="24"/>
          <w:szCs w:val="24"/>
          <w:highlight w:val="none"/>
        </w:rPr>
        <w:t>信息产业部关于印发无线局域网产品政府采购实施意见的通知》（财库〔2005〕366号），采购无线局域网产品和含有无线局域网功能的计算机、通信设备、打印机、复印机、投影仪等产品的，优先采购符合国家无线局域网安全标准（GB 15629.11/1102）并通过国家产品认证的产品。其中，国家有特殊信息安全要求的项目必须采购认证产品，否则</w:t>
      </w:r>
      <w:r>
        <w:rPr>
          <w:rFonts w:hint="eastAsia" w:asciiTheme="minorEastAsia" w:hAnsiTheme="minorEastAsia" w:eastAsiaTheme="minorEastAsia" w:cstheme="minorEastAsia"/>
          <w:spacing w:val="-8"/>
          <w:sz w:val="24"/>
          <w:szCs w:val="24"/>
          <w:highlight w:val="none"/>
          <w:lang w:val="en-US" w:eastAsia="zh-CN"/>
        </w:rPr>
        <w:t>响应</w:t>
      </w:r>
      <w:r>
        <w:rPr>
          <w:rFonts w:hint="eastAsia" w:asciiTheme="minorEastAsia" w:hAnsiTheme="minorEastAsia" w:eastAsiaTheme="minorEastAsia" w:cstheme="minorEastAsia"/>
          <w:spacing w:val="-8"/>
          <w:sz w:val="24"/>
          <w:szCs w:val="24"/>
          <w:highlight w:val="none"/>
        </w:rPr>
        <w:t>无效。财政部、</w:t>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fldChar w:fldCharType="begin"/>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fldChar w:fldCharType="separate"/>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t>中华人民共和国国家发展和改革委员会</w:t>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fldChar w:fldCharType="end"/>
      </w:r>
      <w:r>
        <w:rPr>
          <w:rFonts w:hint="eastAsia" w:asciiTheme="minorEastAsia" w:hAnsiTheme="minorEastAsia" w:eastAsiaTheme="minorEastAsia" w:cstheme="minorEastAsia"/>
          <w:spacing w:val="-8"/>
          <w:sz w:val="24"/>
          <w:szCs w:val="24"/>
          <w:highlight w:val="none"/>
        </w:rPr>
        <w:t>、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w:t>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fldChar w:fldCharType="begin"/>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fldChar w:fldCharType="separate"/>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t>中华人民共和国国家发展和改革委员会</w:t>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fldChar w:fldCharType="end"/>
      </w:r>
      <w:r>
        <w:rPr>
          <w:rFonts w:hint="eastAsia" w:asciiTheme="minorEastAsia" w:hAnsiTheme="minorEastAsia" w:eastAsiaTheme="minorEastAsia" w:cstheme="minorEastAsia"/>
          <w:spacing w:val="-8"/>
          <w:sz w:val="24"/>
          <w:szCs w:val="24"/>
          <w:highlight w:val="none"/>
        </w:rPr>
        <w:t>、信息产业部以文件形式确定、公布并适时调整。</w:t>
      </w:r>
    </w:p>
    <w:p w14:paraId="73532329">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lang w:val="en-US" w:eastAsia="zh-CN"/>
        </w:rPr>
        <w:t>4</w:t>
      </w:r>
      <w:r>
        <w:rPr>
          <w:rFonts w:hint="eastAsia" w:asciiTheme="minorEastAsia" w:hAnsiTheme="minorEastAsia" w:eastAsiaTheme="minorEastAsia" w:cstheme="minorEastAsia"/>
          <w:spacing w:val="-3"/>
          <w:sz w:val="24"/>
          <w:szCs w:val="24"/>
          <w:highlight w:val="none"/>
        </w:rPr>
        <w:t>.4.2</w:t>
      </w:r>
      <w:r>
        <w:rPr>
          <w:rFonts w:hint="eastAsia" w:asciiTheme="minorEastAsia" w:hAnsiTheme="minorEastAsia" w:eastAsiaTheme="minorEastAsia" w:cstheme="minorEastAsia"/>
          <w:spacing w:val="-3"/>
          <w:sz w:val="24"/>
          <w:szCs w:val="24"/>
          <w:highlight w:val="none"/>
          <w:lang w:val="en-US" w:eastAsia="zh-CN"/>
        </w:rPr>
        <w:t xml:space="preserve"> </w:t>
      </w:r>
      <w:r>
        <w:rPr>
          <w:rFonts w:hint="eastAsia" w:asciiTheme="minorEastAsia" w:hAnsiTheme="minorEastAsia" w:eastAsiaTheme="minorEastAsia" w:cstheme="minorEastAsia"/>
          <w:spacing w:val="-3"/>
          <w:sz w:val="24"/>
          <w:szCs w:val="24"/>
          <w:highlight w:val="none"/>
        </w:rPr>
        <w:t>各级政府部门在购置计算机办公设备时，必须采购预装正版操作系统</w:t>
      </w:r>
      <w:r>
        <w:rPr>
          <w:rFonts w:hint="eastAsia" w:asciiTheme="minorEastAsia" w:hAnsiTheme="minorEastAsia" w:eastAsiaTheme="minorEastAsia" w:cstheme="minorEastAsia"/>
          <w:spacing w:val="-9"/>
          <w:sz w:val="24"/>
          <w:szCs w:val="24"/>
          <w:highlight w:val="none"/>
        </w:rPr>
        <w:t>软件的计算机产品，相关规定依据《国家版权局、信息产业</w:t>
      </w:r>
      <w:r>
        <w:rPr>
          <w:rFonts w:hint="eastAsia" w:asciiTheme="minorEastAsia" w:hAnsiTheme="minorEastAsia" w:eastAsiaTheme="minorEastAsia" w:cstheme="minorEastAsia"/>
          <w:spacing w:val="-10"/>
          <w:sz w:val="24"/>
          <w:szCs w:val="24"/>
          <w:highlight w:val="none"/>
        </w:rPr>
        <w:t>部、财政</w:t>
      </w:r>
      <w:r>
        <w:rPr>
          <w:rFonts w:hint="eastAsia" w:asciiTheme="minorEastAsia" w:hAnsiTheme="minorEastAsia" w:eastAsiaTheme="minorEastAsia" w:cstheme="minorEastAsia"/>
          <w:spacing w:val="-4"/>
          <w:sz w:val="24"/>
          <w:szCs w:val="24"/>
          <w:highlight w:val="none"/>
        </w:rPr>
        <w:t>部、国务院机关事务管理局关于政府部门购置计算机办公设备必须采</w:t>
      </w:r>
      <w:r>
        <w:rPr>
          <w:rFonts w:hint="eastAsia" w:asciiTheme="minorEastAsia" w:hAnsiTheme="minorEastAsia" w:eastAsiaTheme="minorEastAsia" w:cstheme="minorEastAsia"/>
          <w:spacing w:val="-3"/>
          <w:sz w:val="24"/>
          <w:szCs w:val="24"/>
          <w:highlight w:val="none"/>
        </w:rPr>
        <w:t>购已预装正版操作系统软件产品的通知》（国权联〔200</w:t>
      </w:r>
      <w:r>
        <w:rPr>
          <w:rFonts w:hint="eastAsia" w:asciiTheme="minorEastAsia" w:hAnsiTheme="minorEastAsia" w:eastAsiaTheme="minorEastAsia" w:cstheme="minorEastAsia"/>
          <w:spacing w:val="-4"/>
          <w:sz w:val="24"/>
          <w:szCs w:val="24"/>
          <w:highlight w:val="none"/>
        </w:rPr>
        <w:t>6〕1号）、</w:t>
      </w:r>
      <w:r>
        <w:rPr>
          <w:rFonts w:hint="eastAsia" w:asciiTheme="minorEastAsia" w:hAnsiTheme="minorEastAsia" w:eastAsiaTheme="minorEastAsia" w:cstheme="minorEastAsia"/>
          <w:sz w:val="24"/>
          <w:szCs w:val="24"/>
          <w:highlight w:val="none"/>
        </w:rPr>
        <w:t>《国务院办公厅关于进一步做好政府机关使用正版</w:t>
      </w:r>
      <w:r>
        <w:rPr>
          <w:rFonts w:hint="eastAsia" w:asciiTheme="minorEastAsia" w:hAnsiTheme="minorEastAsia" w:eastAsiaTheme="minorEastAsia" w:cstheme="minorEastAsia"/>
          <w:spacing w:val="-1"/>
          <w:sz w:val="24"/>
          <w:szCs w:val="24"/>
          <w:highlight w:val="none"/>
        </w:rPr>
        <w:t>软件工作的通知》</w:t>
      </w:r>
      <w:r>
        <w:rPr>
          <w:rFonts w:hint="eastAsia" w:asciiTheme="minorEastAsia" w:hAnsiTheme="minorEastAsia" w:eastAsiaTheme="minorEastAsia" w:cstheme="minorEastAsia"/>
          <w:spacing w:val="-3"/>
          <w:sz w:val="24"/>
          <w:szCs w:val="24"/>
          <w:highlight w:val="none"/>
        </w:rPr>
        <w:t>（国办发〔2010〕47号）、《财政部关于进一步做好政府机关使用</w:t>
      </w:r>
      <w:r>
        <w:rPr>
          <w:rFonts w:hint="eastAsia" w:asciiTheme="minorEastAsia" w:hAnsiTheme="minorEastAsia" w:eastAsiaTheme="minorEastAsia" w:cstheme="minorEastAsia"/>
          <w:spacing w:val="-6"/>
          <w:sz w:val="24"/>
          <w:szCs w:val="24"/>
          <w:highlight w:val="none"/>
        </w:rPr>
        <w:t>正版软件工作的通知》（财预〔2010〕536号）。</w:t>
      </w:r>
    </w:p>
    <w:p w14:paraId="329B24CC">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4</w:t>
      </w:r>
      <w:r>
        <w:rPr>
          <w:rFonts w:hint="eastAsia" w:asciiTheme="minorEastAsia" w:hAnsiTheme="minorEastAsia" w:eastAsiaTheme="minorEastAsia" w:cstheme="minorEastAsia"/>
          <w:sz w:val="24"/>
          <w:szCs w:val="24"/>
          <w:highlight w:val="none"/>
        </w:rPr>
        <w:t>.5</w:t>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rPr>
        <w:t>网络安全专用产品</w:t>
      </w:r>
    </w:p>
    <w:p w14:paraId="026FB833">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
          <w:sz w:val="24"/>
          <w:szCs w:val="24"/>
          <w:highlight w:val="none"/>
          <w:lang w:val="en-US" w:eastAsia="zh-CN"/>
        </w:rPr>
        <w:t>4</w:t>
      </w:r>
      <w:r>
        <w:rPr>
          <w:rFonts w:hint="eastAsia" w:asciiTheme="minorEastAsia" w:hAnsiTheme="minorEastAsia" w:eastAsiaTheme="minorEastAsia" w:cstheme="minorEastAsia"/>
          <w:spacing w:val="-1"/>
          <w:sz w:val="24"/>
          <w:szCs w:val="24"/>
          <w:highlight w:val="none"/>
        </w:rPr>
        <w:t>.5.1</w:t>
      </w:r>
      <w:r>
        <w:rPr>
          <w:rFonts w:hint="eastAsia" w:asciiTheme="minorEastAsia" w:hAnsiTheme="minorEastAsia" w:eastAsiaTheme="minorEastAsia" w:cstheme="minorEastAsia"/>
          <w:spacing w:val="-1"/>
          <w:sz w:val="24"/>
          <w:szCs w:val="24"/>
          <w:highlight w:val="none"/>
          <w:lang w:val="en-US" w:eastAsia="zh-CN"/>
        </w:rPr>
        <w:t xml:space="preserve"> </w:t>
      </w:r>
      <w:r>
        <w:rPr>
          <w:rFonts w:hint="eastAsia" w:asciiTheme="minorEastAsia" w:hAnsiTheme="minorEastAsia" w:eastAsiaTheme="minorEastAsia" w:cstheme="minorEastAsia"/>
          <w:spacing w:val="-1"/>
          <w:sz w:val="24"/>
          <w:szCs w:val="24"/>
          <w:highlight w:val="none"/>
        </w:rPr>
        <w:t>所投产品属于列入《网络关键设备和网络安全专用产品目录》的网络</w:t>
      </w:r>
      <w:r>
        <w:rPr>
          <w:rFonts w:hint="eastAsia" w:asciiTheme="minorEastAsia" w:hAnsiTheme="minorEastAsia" w:eastAsiaTheme="minorEastAsia" w:cstheme="minorEastAsia"/>
          <w:spacing w:val="-2"/>
          <w:sz w:val="24"/>
          <w:szCs w:val="24"/>
          <w:highlight w:val="none"/>
        </w:rPr>
        <w:t>安全专用产品，应当在国家互联网信息办公室会同工业和信息化部、</w:t>
      </w:r>
      <w:r>
        <w:rPr>
          <w:rFonts w:hint="eastAsia" w:asciiTheme="minorEastAsia" w:hAnsiTheme="minorEastAsia" w:eastAsiaTheme="minorEastAsia" w:cstheme="minorEastAsia"/>
          <w:spacing w:val="-4"/>
          <w:sz w:val="24"/>
          <w:szCs w:val="24"/>
          <w:highlight w:val="none"/>
        </w:rPr>
        <w:t>公安部、国家认证认可监督管理委员会统一公布和更新</w:t>
      </w:r>
      <w:r>
        <w:rPr>
          <w:rFonts w:hint="eastAsia" w:asciiTheme="minorEastAsia" w:hAnsiTheme="minorEastAsia" w:eastAsiaTheme="minorEastAsia" w:cstheme="minorEastAsia"/>
          <w:spacing w:val="-5"/>
          <w:sz w:val="24"/>
          <w:szCs w:val="24"/>
          <w:highlight w:val="none"/>
        </w:rPr>
        <w:t>的符合要求的</w:t>
      </w:r>
      <w:r>
        <w:rPr>
          <w:rFonts w:hint="eastAsia" w:asciiTheme="minorEastAsia" w:hAnsiTheme="minorEastAsia" w:eastAsiaTheme="minorEastAsia" w:cstheme="minorEastAsia"/>
          <w:spacing w:val="-4"/>
          <w:sz w:val="24"/>
          <w:szCs w:val="24"/>
          <w:highlight w:val="none"/>
        </w:rPr>
        <w:t>网络关键设备和网络安全专用产品清单中。</w:t>
      </w:r>
    </w:p>
    <w:p w14:paraId="08676044">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2"/>
          <w:sz w:val="24"/>
          <w:szCs w:val="24"/>
          <w:highlight w:val="none"/>
          <w:lang w:val="en-US" w:eastAsia="zh-CN"/>
        </w:rPr>
        <w:t>4</w:t>
      </w:r>
      <w:r>
        <w:rPr>
          <w:rFonts w:hint="eastAsia" w:asciiTheme="minorEastAsia" w:hAnsiTheme="minorEastAsia" w:eastAsiaTheme="minorEastAsia" w:cstheme="minorEastAsia"/>
          <w:spacing w:val="2"/>
          <w:sz w:val="24"/>
          <w:szCs w:val="24"/>
          <w:highlight w:val="none"/>
        </w:rPr>
        <w:t>.</w:t>
      </w:r>
      <w:r>
        <w:rPr>
          <w:rFonts w:hint="eastAsia" w:asciiTheme="minorEastAsia" w:hAnsiTheme="minorEastAsia" w:eastAsiaTheme="minorEastAsia" w:cstheme="minorEastAsia"/>
          <w:spacing w:val="2"/>
          <w:sz w:val="24"/>
          <w:szCs w:val="24"/>
          <w:highlight w:val="none"/>
          <w:lang w:val="en-US" w:eastAsia="zh-CN"/>
        </w:rPr>
        <w:t xml:space="preserve">6 </w:t>
      </w:r>
      <w:r>
        <w:rPr>
          <w:rFonts w:hint="eastAsia" w:asciiTheme="minorEastAsia" w:hAnsiTheme="minorEastAsia" w:eastAsiaTheme="minorEastAsia" w:cstheme="minorEastAsia"/>
          <w:spacing w:val="2"/>
          <w:sz w:val="24"/>
          <w:szCs w:val="24"/>
          <w:highlight w:val="none"/>
        </w:rPr>
        <w:t>采购需求标准</w:t>
      </w:r>
    </w:p>
    <w:p w14:paraId="51E1C43C">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2"/>
          <w:sz w:val="24"/>
          <w:szCs w:val="24"/>
          <w:highlight w:val="none"/>
          <w:lang w:val="en-US" w:eastAsia="zh-CN"/>
        </w:rPr>
        <w:t>4</w:t>
      </w:r>
      <w:r>
        <w:rPr>
          <w:rFonts w:hint="eastAsia" w:asciiTheme="minorEastAsia" w:hAnsiTheme="minorEastAsia" w:eastAsiaTheme="minorEastAsia" w:cstheme="minorEastAsia"/>
          <w:spacing w:val="2"/>
          <w:sz w:val="24"/>
          <w:szCs w:val="24"/>
          <w:highlight w:val="none"/>
        </w:rPr>
        <w:t>.</w:t>
      </w:r>
      <w:r>
        <w:rPr>
          <w:rFonts w:hint="eastAsia" w:asciiTheme="minorEastAsia" w:hAnsiTheme="minorEastAsia" w:eastAsiaTheme="minorEastAsia" w:cstheme="minorEastAsia"/>
          <w:spacing w:val="2"/>
          <w:sz w:val="24"/>
          <w:szCs w:val="24"/>
          <w:highlight w:val="none"/>
          <w:lang w:val="en-US" w:eastAsia="zh-CN"/>
        </w:rPr>
        <w:t>6</w:t>
      </w:r>
      <w:r>
        <w:rPr>
          <w:rFonts w:hint="eastAsia" w:asciiTheme="minorEastAsia" w:hAnsiTheme="minorEastAsia" w:eastAsiaTheme="minorEastAsia" w:cstheme="minorEastAsia"/>
          <w:spacing w:val="2"/>
          <w:sz w:val="24"/>
          <w:szCs w:val="24"/>
          <w:highlight w:val="none"/>
        </w:rPr>
        <w:t>.1</w:t>
      </w:r>
      <w:r>
        <w:rPr>
          <w:rFonts w:hint="eastAsia" w:asciiTheme="minorEastAsia" w:hAnsiTheme="minorEastAsia" w:eastAsiaTheme="minorEastAsia" w:cstheme="minorEastAsia"/>
          <w:spacing w:val="2"/>
          <w:sz w:val="24"/>
          <w:szCs w:val="24"/>
          <w:highlight w:val="none"/>
          <w:lang w:val="en-US" w:eastAsia="zh-CN"/>
        </w:rPr>
        <w:t xml:space="preserve"> </w:t>
      </w:r>
      <w:r>
        <w:rPr>
          <w:rFonts w:hint="eastAsia" w:asciiTheme="minorEastAsia" w:hAnsiTheme="minorEastAsia" w:eastAsiaTheme="minorEastAsia" w:cstheme="minorEastAsia"/>
          <w:spacing w:val="2"/>
          <w:sz w:val="24"/>
          <w:szCs w:val="24"/>
          <w:highlight w:val="none"/>
        </w:rPr>
        <w:t>商品包装、快递包装政府采购需求标准（试行）</w:t>
      </w:r>
      <w:r>
        <w:rPr>
          <w:rFonts w:hint="eastAsia" w:asciiTheme="minorEastAsia" w:hAnsiTheme="minorEastAsia" w:eastAsiaTheme="minorEastAsia" w:cstheme="minorEastAsia"/>
          <w:spacing w:val="-12"/>
          <w:sz w:val="24"/>
          <w:szCs w:val="24"/>
          <w:highlight w:val="none"/>
        </w:rPr>
        <w:t>为助力打好污染防治攻坚战，推广使用绿色包装，根据财政部关于印发《商品包装政府采购需求标准（试行）》《快递包装政府采购需求</w:t>
      </w:r>
      <w:r>
        <w:rPr>
          <w:rFonts w:hint="eastAsia" w:asciiTheme="minorEastAsia" w:hAnsiTheme="minorEastAsia" w:eastAsiaTheme="minorEastAsia" w:cstheme="minorEastAsia"/>
          <w:spacing w:val="-3"/>
          <w:sz w:val="24"/>
          <w:szCs w:val="24"/>
          <w:highlight w:val="none"/>
        </w:rPr>
        <w:t>标准（试行）》的通知（财办库〔2020〕1</w:t>
      </w:r>
      <w:r>
        <w:rPr>
          <w:rFonts w:hint="eastAsia" w:asciiTheme="minorEastAsia" w:hAnsiTheme="minorEastAsia" w:eastAsiaTheme="minorEastAsia" w:cstheme="minorEastAsia"/>
          <w:spacing w:val="-4"/>
          <w:sz w:val="24"/>
          <w:szCs w:val="24"/>
          <w:highlight w:val="none"/>
        </w:rPr>
        <w:t>23号</w:t>
      </w:r>
      <w:r>
        <w:rPr>
          <w:rFonts w:hint="eastAsia" w:asciiTheme="minorEastAsia" w:hAnsiTheme="minorEastAsia" w:eastAsiaTheme="minorEastAsia" w:cstheme="minorEastAsia"/>
          <w:spacing w:val="-28"/>
          <w:sz w:val="24"/>
          <w:szCs w:val="24"/>
          <w:highlight w:val="none"/>
        </w:rPr>
        <w:t>），</w:t>
      </w:r>
      <w:r>
        <w:rPr>
          <w:rFonts w:hint="eastAsia" w:asciiTheme="minorEastAsia" w:hAnsiTheme="minorEastAsia" w:eastAsiaTheme="minorEastAsia" w:cstheme="minorEastAsia"/>
          <w:spacing w:val="-4"/>
          <w:sz w:val="24"/>
          <w:szCs w:val="24"/>
          <w:highlight w:val="none"/>
        </w:rPr>
        <w:t>本项目如涉及商</w:t>
      </w:r>
      <w:r>
        <w:rPr>
          <w:rFonts w:hint="eastAsia" w:asciiTheme="minorEastAsia" w:hAnsiTheme="minorEastAsia" w:eastAsiaTheme="minorEastAsia" w:cstheme="minorEastAsia"/>
          <w:spacing w:val="-6"/>
          <w:sz w:val="24"/>
          <w:szCs w:val="24"/>
          <w:highlight w:val="none"/>
        </w:rPr>
        <w:t>品包装和快递包装的，则其具体要求见第</w:t>
      </w:r>
      <w:r>
        <w:rPr>
          <w:rFonts w:hint="eastAsia" w:asciiTheme="minorEastAsia" w:hAnsiTheme="minorEastAsia" w:eastAsiaTheme="minorEastAsia" w:cstheme="minorEastAsia"/>
          <w:spacing w:val="-6"/>
          <w:sz w:val="24"/>
          <w:szCs w:val="24"/>
          <w:highlight w:val="none"/>
          <w:lang w:val="en-US" w:eastAsia="zh-CN"/>
        </w:rPr>
        <w:t>二</w:t>
      </w:r>
      <w:r>
        <w:rPr>
          <w:rFonts w:hint="eastAsia" w:asciiTheme="minorEastAsia" w:hAnsiTheme="minorEastAsia" w:eastAsiaTheme="minorEastAsia" w:cstheme="minorEastAsia"/>
          <w:spacing w:val="-6"/>
          <w:sz w:val="24"/>
          <w:szCs w:val="24"/>
          <w:highlight w:val="none"/>
        </w:rPr>
        <w:t>章《采购需求》。</w:t>
      </w:r>
    </w:p>
    <w:p w14:paraId="1E8FAA13">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32" w:firstLineChars="200"/>
        <w:jc w:val="both"/>
        <w:textAlignment w:val="baseline"/>
        <w:rPr>
          <w:rFonts w:hint="eastAsia" w:asciiTheme="minorEastAsia" w:hAnsiTheme="minorEastAsia" w:eastAsiaTheme="minorEastAsia" w:cstheme="minorEastAsia"/>
          <w:spacing w:val="-12"/>
          <w:sz w:val="24"/>
          <w:szCs w:val="24"/>
          <w:highlight w:val="none"/>
        </w:rPr>
      </w:pPr>
      <w:r>
        <w:rPr>
          <w:rFonts w:hint="eastAsia" w:asciiTheme="minorEastAsia" w:hAnsiTheme="minorEastAsia" w:eastAsiaTheme="minorEastAsia" w:cstheme="minorEastAsia"/>
          <w:spacing w:val="-12"/>
          <w:sz w:val="24"/>
          <w:szCs w:val="24"/>
          <w:highlight w:val="none"/>
          <w:lang w:val="en-US" w:eastAsia="zh-CN"/>
        </w:rPr>
        <w:t>4</w:t>
      </w:r>
      <w:r>
        <w:rPr>
          <w:rFonts w:hint="eastAsia" w:asciiTheme="minorEastAsia" w:hAnsiTheme="minorEastAsia" w:eastAsiaTheme="minorEastAsia" w:cstheme="minorEastAsia"/>
          <w:spacing w:val="-12"/>
          <w:sz w:val="24"/>
          <w:szCs w:val="24"/>
          <w:highlight w:val="none"/>
        </w:rPr>
        <w:t>.</w:t>
      </w:r>
      <w:r>
        <w:rPr>
          <w:rFonts w:hint="eastAsia" w:asciiTheme="minorEastAsia" w:hAnsiTheme="minorEastAsia" w:eastAsiaTheme="minorEastAsia" w:cstheme="minorEastAsia"/>
          <w:spacing w:val="-12"/>
          <w:sz w:val="24"/>
          <w:szCs w:val="24"/>
          <w:highlight w:val="none"/>
          <w:lang w:val="en-US" w:eastAsia="zh-CN"/>
        </w:rPr>
        <w:t>6</w:t>
      </w:r>
      <w:r>
        <w:rPr>
          <w:rFonts w:hint="eastAsia" w:asciiTheme="minorEastAsia" w:hAnsiTheme="minorEastAsia" w:eastAsiaTheme="minorEastAsia" w:cstheme="minorEastAsia"/>
          <w:spacing w:val="-12"/>
          <w:sz w:val="24"/>
          <w:szCs w:val="24"/>
          <w:highlight w:val="none"/>
        </w:rPr>
        <w:t>.2</w:t>
      </w:r>
      <w:r>
        <w:rPr>
          <w:rFonts w:hint="eastAsia" w:asciiTheme="minorEastAsia" w:hAnsiTheme="minorEastAsia" w:eastAsiaTheme="minorEastAsia" w:cstheme="minorEastAsia"/>
          <w:spacing w:val="-12"/>
          <w:sz w:val="24"/>
          <w:szCs w:val="24"/>
          <w:highlight w:val="none"/>
          <w:lang w:val="en-US" w:eastAsia="zh-CN"/>
        </w:rPr>
        <w:t xml:space="preserve"> </w:t>
      </w:r>
      <w:r>
        <w:rPr>
          <w:rFonts w:hint="eastAsia" w:asciiTheme="minorEastAsia" w:hAnsiTheme="minorEastAsia" w:eastAsiaTheme="minorEastAsia" w:cstheme="minorEastAsia"/>
          <w:spacing w:val="-12"/>
          <w:sz w:val="24"/>
          <w:szCs w:val="24"/>
          <w:highlight w:val="none"/>
        </w:rPr>
        <w:t>绿色数据中心政府采购需求标准（试行）</w:t>
      </w:r>
    </w:p>
    <w:p w14:paraId="2336E32F">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32" w:firstLineChars="200"/>
        <w:jc w:val="both"/>
        <w:textAlignment w:val="baseline"/>
        <w:rPr>
          <w:rFonts w:hint="eastAsia" w:asciiTheme="minorEastAsia" w:hAnsiTheme="minorEastAsia" w:eastAsiaTheme="minorEastAsia" w:cstheme="minorEastAsia"/>
          <w:spacing w:val="-12"/>
          <w:sz w:val="24"/>
          <w:szCs w:val="24"/>
          <w:highlight w:val="none"/>
        </w:rPr>
      </w:pPr>
      <w:r>
        <w:rPr>
          <w:rFonts w:hint="eastAsia" w:asciiTheme="minorEastAsia" w:hAnsiTheme="minorEastAsia" w:eastAsiaTheme="minorEastAsia" w:cstheme="minorEastAsia"/>
          <w:spacing w:val="-12"/>
          <w:sz w:val="24"/>
          <w:szCs w:val="24"/>
          <w:highlight w:val="none"/>
        </w:rPr>
        <w:t>为加快数据中心绿色转型，根据财政部</w:t>
      </w:r>
      <w:r>
        <w:rPr>
          <w:rFonts w:hint="eastAsia" w:asciiTheme="minorEastAsia" w:hAnsiTheme="minorEastAsia" w:eastAsiaTheme="minorEastAsia" w:cstheme="minorEastAsia"/>
          <w:spacing w:val="-12"/>
          <w:sz w:val="24"/>
          <w:szCs w:val="24"/>
          <w:highlight w:val="none"/>
          <w:lang w:eastAsia="zh-CN"/>
        </w:rPr>
        <w:t>、</w:t>
      </w:r>
      <w:r>
        <w:rPr>
          <w:rFonts w:hint="eastAsia" w:asciiTheme="minorEastAsia" w:hAnsiTheme="minorEastAsia" w:eastAsiaTheme="minorEastAsia" w:cstheme="minorEastAsia"/>
          <w:spacing w:val="-12"/>
          <w:sz w:val="24"/>
          <w:szCs w:val="24"/>
          <w:highlight w:val="none"/>
        </w:rPr>
        <w:t>生态环境部</w:t>
      </w:r>
      <w:r>
        <w:rPr>
          <w:rFonts w:hint="eastAsia" w:asciiTheme="minorEastAsia" w:hAnsiTheme="minorEastAsia" w:eastAsiaTheme="minorEastAsia" w:cstheme="minorEastAsia"/>
          <w:spacing w:val="-12"/>
          <w:sz w:val="24"/>
          <w:szCs w:val="24"/>
          <w:highlight w:val="none"/>
          <w:lang w:eastAsia="zh-CN"/>
        </w:rPr>
        <w:t>、</w:t>
      </w:r>
      <w:r>
        <w:rPr>
          <w:rFonts w:hint="eastAsia" w:asciiTheme="minorEastAsia" w:hAnsiTheme="minorEastAsia" w:eastAsiaTheme="minorEastAsia" w:cstheme="minorEastAsia"/>
          <w:spacing w:val="-12"/>
          <w:sz w:val="24"/>
          <w:szCs w:val="24"/>
          <w:highlight w:val="none"/>
        </w:rPr>
        <w:t>工业和信息化部关于印发《绿色数据中心政府采购需求标准（试行）》的通知（财库〔2023〕7号），本项目如涉及绿色数据中心，则具体要求见第</w:t>
      </w:r>
      <w:r>
        <w:rPr>
          <w:rFonts w:hint="eastAsia" w:asciiTheme="minorEastAsia" w:hAnsiTheme="minorEastAsia" w:eastAsiaTheme="minorEastAsia" w:cstheme="minorEastAsia"/>
          <w:spacing w:val="-12"/>
          <w:sz w:val="24"/>
          <w:szCs w:val="24"/>
          <w:highlight w:val="none"/>
          <w:lang w:val="en-US" w:eastAsia="zh-CN"/>
        </w:rPr>
        <w:t>二</w:t>
      </w:r>
      <w:r>
        <w:rPr>
          <w:rFonts w:hint="eastAsia" w:asciiTheme="minorEastAsia" w:hAnsiTheme="minorEastAsia" w:eastAsiaTheme="minorEastAsia" w:cstheme="minorEastAsia"/>
          <w:spacing w:val="-12"/>
          <w:sz w:val="24"/>
          <w:szCs w:val="24"/>
          <w:highlight w:val="none"/>
        </w:rPr>
        <w:t>章《采购需求》。</w:t>
      </w:r>
    </w:p>
    <w:p w14:paraId="1B621B34">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4" w:firstLineChars="200"/>
        <w:jc w:val="both"/>
        <w:textAlignment w:val="baseline"/>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pacing w:val="-2"/>
          <w:sz w:val="24"/>
          <w:szCs w:val="24"/>
          <w:highlight w:val="none"/>
          <w:lang w:val="en-US" w:eastAsia="zh-CN"/>
        </w:rPr>
        <w:t>5.采购</w:t>
      </w:r>
      <w:r>
        <w:rPr>
          <w:rFonts w:hint="eastAsia" w:asciiTheme="minorEastAsia" w:hAnsiTheme="minorEastAsia" w:eastAsiaTheme="minorEastAsia" w:cstheme="minorEastAsia"/>
          <w:b/>
          <w:bCs/>
          <w:spacing w:val="-2"/>
          <w:sz w:val="24"/>
          <w:szCs w:val="24"/>
          <w:highlight w:val="none"/>
        </w:rPr>
        <w:t>费用</w:t>
      </w:r>
    </w:p>
    <w:p w14:paraId="4D41E9CF">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2"/>
          <w:sz w:val="24"/>
          <w:szCs w:val="24"/>
          <w:highlight w:val="none"/>
        </w:rPr>
        <w:t>供应商</w:t>
      </w:r>
      <w:r>
        <w:rPr>
          <w:rFonts w:hint="eastAsia" w:asciiTheme="minorEastAsia" w:hAnsiTheme="minorEastAsia" w:eastAsiaTheme="minorEastAsia" w:cstheme="minorEastAsia"/>
          <w:spacing w:val="-4"/>
          <w:sz w:val="24"/>
          <w:szCs w:val="24"/>
          <w:highlight w:val="none"/>
        </w:rPr>
        <w:t>应自行承担所有与准备和参加</w:t>
      </w:r>
      <w:r>
        <w:rPr>
          <w:rFonts w:hint="eastAsia" w:asciiTheme="minorEastAsia" w:hAnsiTheme="minorEastAsia" w:eastAsiaTheme="minorEastAsia" w:cstheme="minorEastAsia"/>
          <w:spacing w:val="-4"/>
          <w:sz w:val="24"/>
          <w:szCs w:val="24"/>
          <w:highlight w:val="none"/>
          <w:lang w:val="en-US" w:eastAsia="zh-CN"/>
        </w:rPr>
        <w:t>本次采购</w:t>
      </w:r>
      <w:r>
        <w:rPr>
          <w:rFonts w:hint="eastAsia" w:asciiTheme="minorEastAsia" w:hAnsiTheme="minorEastAsia" w:eastAsiaTheme="minorEastAsia" w:cstheme="minorEastAsia"/>
          <w:spacing w:val="-4"/>
          <w:sz w:val="24"/>
          <w:szCs w:val="24"/>
          <w:highlight w:val="none"/>
        </w:rPr>
        <w:t>有关的费用</w:t>
      </w:r>
      <w:r>
        <w:rPr>
          <w:rFonts w:hint="eastAsia" w:asciiTheme="minorEastAsia" w:hAnsiTheme="minorEastAsia" w:eastAsiaTheme="minorEastAsia" w:cstheme="minorEastAsia"/>
          <w:spacing w:val="-5"/>
          <w:sz w:val="24"/>
          <w:szCs w:val="24"/>
          <w:highlight w:val="none"/>
        </w:rPr>
        <w:t>，无论</w:t>
      </w:r>
      <w:r>
        <w:rPr>
          <w:rFonts w:hint="eastAsia" w:asciiTheme="minorEastAsia" w:hAnsiTheme="minorEastAsia" w:eastAsiaTheme="minorEastAsia" w:cstheme="minorEastAsia"/>
          <w:spacing w:val="-5"/>
          <w:sz w:val="24"/>
          <w:szCs w:val="24"/>
          <w:highlight w:val="none"/>
          <w:lang w:val="en-US" w:eastAsia="zh-CN"/>
        </w:rPr>
        <w:t>磋商</w:t>
      </w:r>
      <w:r>
        <w:rPr>
          <w:rFonts w:hint="eastAsia" w:asciiTheme="minorEastAsia" w:hAnsiTheme="minorEastAsia" w:eastAsiaTheme="minorEastAsia" w:cstheme="minorEastAsia"/>
          <w:spacing w:val="-5"/>
          <w:sz w:val="24"/>
          <w:szCs w:val="24"/>
          <w:highlight w:val="none"/>
        </w:rPr>
        <w:t>的结果如何，</w:t>
      </w:r>
      <w:r>
        <w:rPr>
          <w:rFonts w:hint="eastAsia" w:asciiTheme="minorEastAsia" w:hAnsiTheme="minorEastAsia" w:eastAsiaTheme="minorEastAsia" w:cstheme="minorEastAsia"/>
          <w:spacing w:val="-1"/>
          <w:sz w:val="24"/>
          <w:szCs w:val="24"/>
          <w:highlight w:val="none"/>
        </w:rPr>
        <w:t>采购人或采购代理机构在任何情况下均无承担</w:t>
      </w:r>
      <w:r>
        <w:rPr>
          <w:rFonts w:hint="eastAsia" w:asciiTheme="minorEastAsia" w:hAnsiTheme="minorEastAsia" w:eastAsiaTheme="minorEastAsia" w:cstheme="minorEastAsia"/>
          <w:spacing w:val="-2"/>
          <w:sz w:val="24"/>
          <w:szCs w:val="24"/>
          <w:highlight w:val="none"/>
        </w:rPr>
        <w:t>这些费用的义务和责任。</w:t>
      </w:r>
    </w:p>
    <w:p w14:paraId="1000B6C6">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spacing w:val="-12"/>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12"/>
          <w:kern w:val="0"/>
          <w:sz w:val="24"/>
          <w:szCs w:val="24"/>
          <w:highlight w:val="none"/>
          <w:lang w:val="en-US" w:eastAsia="zh-CN" w:bidi="ar-SA"/>
        </w:rPr>
        <w:t>6.采购范围及适用法律</w:t>
      </w:r>
    </w:p>
    <w:p w14:paraId="1E4F17F2">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spacing w:val="-12"/>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12"/>
          <w:kern w:val="0"/>
          <w:sz w:val="24"/>
          <w:szCs w:val="24"/>
          <w:highlight w:val="none"/>
          <w:lang w:val="en-US" w:eastAsia="zh-CN" w:bidi="ar-SA"/>
        </w:rPr>
        <w:t>6.1 本次采购适用的法律、法规为《中华人民共和国政府采购法》《中华人民共和国政府采购法实施条例》《政府采购竞争性磋商采购方式管理暂行办法》《财政部关于竞争性磋商采购方式管理暂行办法有关问题的补充通知》《中华人民共和国民法典》以及其他相关政府采购法律法规。</w:t>
      </w:r>
    </w:p>
    <w:p w14:paraId="0773C90B">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spacing w:val="-12"/>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12"/>
          <w:kern w:val="0"/>
          <w:sz w:val="24"/>
          <w:szCs w:val="24"/>
          <w:highlight w:val="none"/>
          <w:lang w:val="en-US" w:eastAsia="zh-CN" w:bidi="ar-SA"/>
        </w:rPr>
        <w:t>6.2 “监督管理部门”是指</w:t>
      </w:r>
      <w:r>
        <w:rPr>
          <w:rFonts w:hint="eastAsia" w:asciiTheme="minorEastAsia" w:hAnsiTheme="minorEastAsia" w:eastAsiaTheme="minorEastAsia" w:cstheme="minorEastAsia"/>
          <w:snapToGrid w:val="0"/>
          <w:color w:val="000000"/>
          <w:spacing w:val="-2"/>
          <w:kern w:val="0"/>
          <w:sz w:val="24"/>
          <w:szCs w:val="24"/>
          <w:highlight w:val="none"/>
          <w:u w:val="single"/>
          <w:lang w:val="en-US" w:eastAsia="zh-CN" w:bidi="ar-SA"/>
        </w:rPr>
        <w:t xml:space="preserve">  唐河县财政局 </w:t>
      </w:r>
      <w:r>
        <w:rPr>
          <w:rFonts w:hint="eastAsia" w:asciiTheme="minorEastAsia" w:hAnsiTheme="minorEastAsia" w:eastAsiaTheme="minorEastAsia" w:cstheme="minorEastAsia"/>
          <w:snapToGrid w:val="0"/>
          <w:color w:val="000000"/>
          <w:spacing w:val="-2"/>
          <w:kern w:val="0"/>
          <w:sz w:val="24"/>
          <w:szCs w:val="24"/>
          <w:highlight w:val="none"/>
          <w:lang w:val="en-US" w:eastAsia="zh-CN" w:bidi="ar-SA"/>
        </w:rPr>
        <w:t>。</w:t>
      </w:r>
    </w:p>
    <w:p w14:paraId="100D855B">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spacing w:val="-12"/>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12"/>
          <w:kern w:val="0"/>
          <w:sz w:val="24"/>
          <w:szCs w:val="24"/>
          <w:highlight w:val="none"/>
          <w:lang w:val="en-US" w:eastAsia="zh-CN" w:bidi="ar-SA"/>
        </w:rPr>
        <w:t>6.3 “货物”指供应商按采购文件规定，须向采购人提供的与本次采购相关的</w:t>
      </w:r>
      <w:r>
        <w:rPr>
          <w:rFonts w:hint="eastAsia" w:asciiTheme="minorEastAsia" w:hAnsiTheme="minorEastAsia" w:eastAsiaTheme="minorEastAsia" w:cstheme="minorEastAsia"/>
          <w:snapToGrid w:val="0"/>
          <w:color w:val="000000"/>
          <w:spacing w:val="-2"/>
          <w:kern w:val="0"/>
          <w:sz w:val="24"/>
          <w:szCs w:val="24"/>
          <w:highlight w:val="none"/>
          <w:u w:val="single"/>
          <w:lang w:val="en-US" w:eastAsia="zh-CN" w:bidi="ar-SA"/>
        </w:rPr>
        <w:t xml:space="preserve">  /    </w:t>
      </w:r>
      <w:r>
        <w:rPr>
          <w:rFonts w:hint="eastAsia" w:asciiTheme="minorEastAsia" w:hAnsiTheme="minorEastAsia" w:eastAsiaTheme="minorEastAsia" w:cstheme="minorEastAsia"/>
          <w:snapToGrid w:val="0"/>
          <w:color w:val="000000"/>
          <w:spacing w:val="-12"/>
          <w:kern w:val="0"/>
          <w:sz w:val="24"/>
          <w:szCs w:val="24"/>
          <w:highlight w:val="none"/>
          <w:lang w:val="en-US" w:eastAsia="zh-CN" w:bidi="ar-SA"/>
        </w:rPr>
        <w:t>。</w:t>
      </w:r>
    </w:p>
    <w:p w14:paraId="19E14CE7">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spacing w:val="-12"/>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12"/>
          <w:kern w:val="0"/>
          <w:sz w:val="24"/>
          <w:szCs w:val="24"/>
          <w:highlight w:val="none"/>
          <w:lang w:val="en-US" w:eastAsia="zh-CN" w:bidi="ar-SA"/>
        </w:rPr>
        <w:t>6.4 “服务”指采购文件规定供应商应承担的</w:t>
      </w:r>
      <w:r>
        <w:rPr>
          <w:rFonts w:hint="eastAsia" w:asciiTheme="minorEastAsia" w:hAnsiTheme="minorEastAsia" w:eastAsiaTheme="minorEastAsia" w:cstheme="minorEastAsia"/>
          <w:snapToGrid w:val="0"/>
          <w:color w:val="000000"/>
          <w:spacing w:val="-2"/>
          <w:kern w:val="0"/>
          <w:sz w:val="24"/>
          <w:szCs w:val="24"/>
          <w:highlight w:val="none"/>
          <w:u w:val="single"/>
          <w:lang w:val="en-US" w:eastAsia="zh-CN" w:bidi="ar-SA"/>
        </w:rPr>
        <w:t xml:space="preserve"> 工程施工及缺陷责任期内 </w:t>
      </w:r>
      <w:r>
        <w:rPr>
          <w:rFonts w:hint="eastAsia" w:asciiTheme="minorEastAsia" w:hAnsiTheme="minorEastAsia" w:eastAsiaTheme="minorEastAsia" w:cstheme="minorEastAsia"/>
          <w:snapToGrid w:val="0"/>
          <w:color w:val="000000"/>
          <w:spacing w:val="-12"/>
          <w:kern w:val="0"/>
          <w:sz w:val="24"/>
          <w:szCs w:val="24"/>
          <w:highlight w:val="none"/>
          <w:lang w:val="en-US" w:eastAsia="zh-CN" w:bidi="ar-SA"/>
        </w:rPr>
        <w:t>服务。</w:t>
      </w:r>
    </w:p>
    <w:p w14:paraId="45ED50A4">
      <w:pPr>
        <w:pStyle w:val="6"/>
        <w:keepNext w:val="0"/>
        <w:keepLines w:val="0"/>
        <w:pageBreakBefore w:val="0"/>
        <w:kinsoku/>
        <w:wordWrap w:val="0"/>
        <w:overflowPunct/>
        <w:topLinePunct w:val="0"/>
        <w:bidi w:val="0"/>
        <w:spacing w:before="91" w:line="360" w:lineRule="auto"/>
        <w:jc w:val="both"/>
        <w:outlineLvl w:val="1"/>
        <w:rPr>
          <w:rFonts w:hint="eastAsia"/>
          <w:sz w:val="24"/>
          <w:szCs w:val="24"/>
          <w:highlight w:val="none"/>
          <w:lang w:val="en-US" w:eastAsia="zh-CN"/>
        </w:rPr>
      </w:pPr>
      <w:bookmarkStart w:id="20" w:name="_Toc11788"/>
      <w:r>
        <w:rPr>
          <w:spacing w:val="-1"/>
          <w:sz w:val="28"/>
          <w:szCs w:val="28"/>
          <w:highlight w:val="none"/>
          <w14:textOutline w14:w="1800" w14:cap="flat" w14:cmpd="sng">
            <w14:solidFill>
              <w14:srgbClr w14:val="000000"/>
            </w14:solidFill>
            <w14:prstDash w14:val="solid"/>
            <w14:miter w14:val="0"/>
          </w14:textOutline>
        </w:rPr>
        <w:t>二</w:t>
      </w:r>
      <w:r>
        <w:rPr>
          <w:rFonts w:hint="eastAsia"/>
          <w:spacing w:val="-1"/>
          <w:sz w:val="28"/>
          <w:szCs w:val="28"/>
          <w:highlight w:val="none"/>
          <w:lang w:eastAsia="zh-CN"/>
        </w:rPr>
        <w:t>、</w:t>
      </w:r>
      <w:r>
        <w:rPr>
          <w:spacing w:val="-1"/>
          <w:sz w:val="28"/>
          <w:szCs w:val="28"/>
          <w:highlight w:val="none"/>
          <w14:textOutline w14:w="1800" w14:cap="flat" w14:cmpd="sng">
            <w14:solidFill>
              <w14:srgbClr w14:val="000000"/>
            </w14:solidFill>
            <w14:prstDash w14:val="solid"/>
            <w14:miter w14:val="0"/>
          </w14:textOutline>
        </w:rPr>
        <w:t>竞争性磋商文件</w:t>
      </w:r>
      <w:bookmarkEnd w:id="20"/>
    </w:p>
    <w:p w14:paraId="4B49E223">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b/>
          <w:bCs/>
          <w:sz w:val="24"/>
          <w:szCs w:val="24"/>
          <w:highlight w:val="none"/>
        </w:rPr>
      </w:pPr>
      <w:r>
        <w:rPr>
          <w:rFonts w:hint="eastAsia"/>
          <w:b/>
          <w:bCs/>
          <w:sz w:val="24"/>
          <w:szCs w:val="24"/>
          <w:highlight w:val="none"/>
          <w:lang w:val="en-US" w:eastAsia="zh-CN"/>
        </w:rPr>
        <w:t>7.</w:t>
      </w:r>
      <w:r>
        <w:rPr>
          <w:b/>
          <w:bCs/>
          <w:sz w:val="24"/>
          <w:szCs w:val="24"/>
          <w:highlight w:val="none"/>
        </w:rPr>
        <w:t>竞争性磋商文件构成</w:t>
      </w:r>
    </w:p>
    <w:p w14:paraId="728F5769">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spacing w:val="-1"/>
          <w:sz w:val="24"/>
          <w:szCs w:val="24"/>
          <w:highlight w:val="none"/>
        </w:rPr>
      </w:pPr>
      <w:r>
        <w:rPr>
          <w:rFonts w:hint="eastAsia"/>
          <w:spacing w:val="-1"/>
          <w:sz w:val="24"/>
          <w:szCs w:val="24"/>
          <w:highlight w:val="none"/>
          <w:lang w:val="en-US" w:eastAsia="zh-CN"/>
        </w:rPr>
        <w:t>7</w:t>
      </w:r>
      <w:r>
        <w:rPr>
          <w:spacing w:val="-1"/>
          <w:sz w:val="24"/>
          <w:szCs w:val="24"/>
          <w:highlight w:val="none"/>
        </w:rPr>
        <w:t>.1</w:t>
      </w:r>
      <w:r>
        <w:rPr>
          <w:rFonts w:hint="eastAsia"/>
          <w:spacing w:val="-1"/>
          <w:sz w:val="24"/>
          <w:szCs w:val="24"/>
          <w:highlight w:val="none"/>
          <w:lang w:val="en-US" w:eastAsia="zh-CN"/>
        </w:rPr>
        <w:t xml:space="preserve"> </w:t>
      </w:r>
      <w:r>
        <w:rPr>
          <w:spacing w:val="-1"/>
          <w:sz w:val="24"/>
          <w:szCs w:val="24"/>
          <w:highlight w:val="none"/>
        </w:rPr>
        <w:t>竞争性磋商文件包括以下部分：</w:t>
      </w:r>
    </w:p>
    <w:p w14:paraId="5BA131F9">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default"/>
          <w:spacing w:val="-1"/>
          <w:sz w:val="24"/>
          <w:szCs w:val="24"/>
          <w:highlight w:val="none"/>
          <w:lang w:val="en-US" w:eastAsia="zh-CN"/>
        </w:rPr>
      </w:pPr>
      <w:r>
        <w:rPr>
          <w:rFonts w:hint="eastAsia"/>
          <w:spacing w:val="-1"/>
          <w:sz w:val="24"/>
          <w:szCs w:val="24"/>
          <w:highlight w:val="none"/>
          <w:lang w:val="en-US" w:eastAsia="zh-CN"/>
        </w:rPr>
        <w:t>第一章竞争性磋商公告</w:t>
      </w:r>
    </w:p>
    <w:p w14:paraId="13232C3B">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spacing w:val="-1"/>
          <w:sz w:val="24"/>
          <w:szCs w:val="24"/>
          <w:highlight w:val="none"/>
        </w:rPr>
      </w:pPr>
      <w:r>
        <w:rPr>
          <w:spacing w:val="-1"/>
          <w:sz w:val="24"/>
          <w:szCs w:val="24"/>
          <w:highlight w:val="none"/>
        </w:rPr>
        <w:t>第二章</w:t>
      </w:r>
      <w:r>
        <w:rPr>
          <w:rFonts w:hint="eastAsia"/>
          <w:spacing w:val="-1"/>
          <w:sz w:val="24"/>
          <w:szCs w:val="24"/>
          <w:highlight w:val="none"/>
          <w:lang w:val="en-US" w:eastAsia="zh-CN"/>
        </w:rPr>
        <w:t xml:space="preserve"> </w:t>
      </w:r>
      <w:r>
        <w:rPr>
          <w:spacing w:val="-1"/>
          <w:sz w:val="24"/>
          <w:szCs w:val="24"/>
          <w:highlight w:val="none"/>
        </w:rPr>
        <w:t>采购需求</w:t>
      </w:r>
    </w:p>
    <w:p w14:paraId="1EE8A99A">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spacing w:val="-1"/>
          <w:sz w:val="24"/>
          <w:szCs w:val="24"/>
          <w:highlight w:val="none"/>
        </w:rPr>
      </w:pPr>
      <w:r>
        <w:rPr>
          <w:spacing w:val="-1"/>
          <w:sz w:val="24"/>
          <w:szCs w:val="24"/>
          <w:highlight w:val="none"/>
        </w:rPr>
        <w:t>第三章</w:t>
      </w:r>
      <w:r>
        <w:rPr>
          <w:rFonts w:hint="eastAsia"/>
          <w:spacing w:val="-1"/>
          <w:sz w:val="24"/>
          <w:szCs w:val="24"/>
          <w:highlight w:val="none"/>
          <w:lang w:val="en-US" w:eastAsia="zh-CN"/>
        </w:rPr>
        <w:t xml:space="preserve"> </w:t>
      </w:r>
      <w:r>
        <w:rPr>
          <w:spacing w:val="-1"/>
          <w:sz w:val="24"/>
          <w:szCs w:val="24"/>
          <w:highlight w:val="none"/>
        </w:rPr>
        <w:t>供应商须知</w:t>
      </w:r>
    </w:p>
    <w:p w14:paraId="65F33D9A">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spacing w:val="-1"/>
          <w:sz w:val="24"/>
          <w:szCs w:val="24"/>
          <w:highlight w:val="none"/>
        </w:rPr>
      </w:pPr>
      <w:r>
        <w:rPr>
          <w:spacing w:val="-1"/>
          <w:sz w:val="24"/>
          <w:szCs w:val="24"/>
          <w:highlight w:val="none"/>
        </w:rPr>
        <w:t>第四章</w:t>
      </w:r>
      <w:r>
        <w:rPr>
          <w:rFonts w:hint="eastAsia"/>
          <w:spacing w:val="-1"/>
          <w:sz w:val="24"/>
          <w:szCs w:val="24"/>
          <w:highlight w:val="none"/>
          <w:lang w:val="en-US" w:eastAsia="zh-CN"/>
        </w:rPr>
        <w:t xml:space="preserve"> </w:t>
      </w:r>
      <w:r>
        <w:rPr>
          <w:rFonts w:hint="eastAsia"/>
          <w:spacing w:val="-1"/>
          <w:sz w:val="24"/>
          <w:szCs w:val="24"/>
          <w:highlight w:val="none"/>
        </w:rPr>
        <w:t>评</w:t>
      </w:r>
      <w:r>
        <w:rPr>
          <w:rFonts w:hint="eastAsia"/>
          <w:spacing w:val="-1"/>
          <w:sz w:val="24"/>
          <w:szCs w:val="24"/>
          <w:highlight w:val="none"/>
          <w:lang w:val="en-US" w:eastAsia="zh-CN"/>
        </w:rPr>
        <w:t>审</w:t>
      </w:r>
      <w:r>
        <w:rPr>
          <w:rFonts w:hint="eastAsia"/>
          <w:spacing w:val="-1"/>
          <w:sz w:val="24"/>
          <w:szCs w:val="24"/>
          <w:highlight w:val="none"/>
        </w:rPr>
        <w:t>程序、</w:t>
      </w:r>
      <w:r>
        <w:rPr>
          <w:spacing w:val="-1"/>
          <w:sz w:val="24"/>
          <w:szCs w:val="24"/>
          <w:highlight w:val="none"/>
        </w:rPr>
        <w:t>评审方法和评审标准</w:t>
      </w:r>
    </w:p>
    <w:p w14:paraId="2973997E">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spacing w:val="-1"/>
          <w:sz w:val="24"/>
          <w:szCs w:val="24"/>
          <w:highlight w:val="none"/>
        </w:rPr>
      </w:pPr>
      <w:r>
        <w:rPr>
          <w:spacing w:val="-1"/>
          <w:sz w:val="24"/>
          <w:szCs w:val="24"/>
          <w:highlight w:val="none"/>
        </w:rPr>
        <w:t>第五章</w:t>
      </w:r>
      <w:r>
        <w:rPr>
          <w:rFonts w:hint="eastAsia"/>
          <w:spacing w:val="-1"/>
          <w:sz w:val="24"/>
          <w:szCs w:val="24"/>
          <w:highlight w:val="none"/>
          <w:lang w:val="en-US" w:eastAsia="zh-CN"/>
        </w:rPr>
        <w:t xml:space="preserve"> </w:t>
      </w:r>
      <w:r>
        <w:rPr>
          <w:rFonts w:hint="eastAsia"/>
          <w:spacing w:val="-1"/>
          <w:sz w:val="24"/>
          <w:szCs w:val="24"/>
          <w:highlight w:val="none"/>
          <w:lang w:eastAsia="zh-CN"/>
        </w:rPr>
        <w:t>政府采购合同（草案）</w:t>
      </w:r>
    </w:p>
    <w:p w14:paraId="39B31A29">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spacing w:val="-1"/>
          <w:sz w:val="24"/>
          <w:szCs w:val="24"/>
          <w:highlight w:val="none"/>
        </w:rPr>
      </w:pPr>
      <w:r>
        <w:rPr>
          <w:spacing w:val="-1"/>
          <w:sz w:val="24"/>
          <w:szCs w:val="24"/>
          <w:highlight w:val="none"/>
        </w:rPr>
        <w:t>第六章</w:t>
      </w:r>
      <w:r>
        <w:rPr>
          <w:rFonts w:hint="eastAsia"/>
          <w:spacing w:val="-1"/>
          <w:sz w:val="24"/>
          <w:szCs w:val="24"/>
          <w:highlight w:val="none"/>
          <w:lang w:val="en-US" w:eastAsia="zh-CN"/>
        </w:rPr>
        <w:t xml:space="preserve"> </w:t>
      </w:r>
      <w:r>
        <w:rPr>
          <w:spacing w:val="-1"/>
          <w:sz w:val="24"/>
          <w:szCs w:val="24"/>
          <w:highlight w:val="none"/>
        </w:rPr>
        <w:t>响应文件格式</w:t>
      </w:r>
    </w:p>
    <w:p w14:paraId="647A1E62">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highlight w:val="none"/>
          <w:lang w:val="en-US" w:eastAsia="zh-CN"/>
        </w:rPr>
      </w:pPr>
      <w:r>
        <w:rPr>
          <w:rFonts w:hint="eastAsia"/>
          <w:spacing w:val="-1"/>
          <w:sz w:val="24"/>
          <w:szCs w:val="24"/>
          <w:highlight w:val="none"/>
          <w:lang w:val="en-US" w:eastAsia="zh-CN"/>
        </w:rPr>
        <w:t>7.2 供应商应认真阅读竞争性磋商文件的全部内容。供应商应按照竞争性磋商文件要求提交响应文件并保证所提供的全部资料的真实性，并对竞争性磋商文件做出实质性响应，否则响应无效。</w:t>
      </w:r>
    </w:p>
    <w:p w14:paraId="4F7873EF">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78" w:firstLineChars="200"/>
        <w:jc w:val="both"/>
        <w:textAlignment w:val="baseline"/>
        <w:rPr>
          <w:rFonts w:hint="eastAsia"/>
          <w:b/>
          <w:bCs/>
          <w:spacing w:val="-1"/>
          <w:sz w:val="24"/>
          <w:szCs w:val="24"/>
          <w:highlight w:val="none"/>
          <w:lang w:val="en-US" w:eastAsia="zh-CN"/>
        </w:rPr>
      </w:pPr>
      <w:r>
        <w:rPr>
          <w:rFonts w:hint="eastAsia"/>
          <w:b/>
          <w:bCs/>
          <w:spacing w:val="-1"/>
          <w:sz w:val="24"/>
          <w:szCs w:val="24"/>
          <w:highlight w:val="none"/>
          <w:lang w:val="en-US" w:eastAsia="zh-CN"/>
        </w:rPr>
        <w:t>8.对竞争性磋商文件的澄清或修改</w:t>
      </w:r>
    </w:p>
    <w:p w14:paraId="436D15DF">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highlight w:val="none"/>
          <w:lang w:val="en-US" w:eastAsia="zh-CN"/>
        </w:rPr>
      </w:pPr>
      <w:r>
        <w:rPr>
          <w:rFonts w:hint="eastAsia"/>
          <w:spacing w:val="-1"/>
          <w:sz w:val="24"/>
          <w:szCs w:val="24"/>
          <w:highlight w:val="none"/>
          <w:lang w:val="en-US" w:eastAsia="zh-CN"/>
        </w:rPr>
        <w:t xml:space="preserve">8.1 </w:t>
      </w:r>
      <w:r>
        <w:rPr>
          <w:rFonts w:hint="eastAsia" w:asciiTheme="minorEastAsia" w:hAnsiTheme="minorEastAsia" w:eastAsiaTheme="minorEastAsia" w:cstheme="minorEastAsia"/>
          <w:spacing w:val="-8"/>
          <w:sz w:val="24"/>
          <w:szCs w:val="24"/>
          <w:highlight w:val="none"/>
          <w:lang w:val="en-US" w:eastAsia="zh-CN"/>
        </w:rPr>
        <w:t>采购人或采购代理机构</w:t>
      </w:r>
      <w:r>
        <w:rPr>
          <w:rFonts w:hint="eastAsia"/>
          <w:spacing w:val="-1"/>
          <w:sz w:val="24"/>
          <w:szCs w:val="24"/>
          <w:highlight w:val="none"/>
          <w:lang w:val="en-US" w:eastAsia="zh-CN"/>
        </w:rPr>
        <w:t>可用补充文件的方式修正竞争性磋商文件，补充文件内容以公告的形式告知所有竞争性磋商文件收受人，该补充文件将成为竞争性磋商文件的组成部分，并替代所修正的部分。</w:t>
      </w:r>
    </w:p>
    <w:p w14:paraId="569EBB22">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highlight w:val="none"/>
          <w:lang w:val="en-US" w:eastAsia="zh-CN"/>
        </w:rPr>
      </w:pPr>
      <w:r>
        <w:rPr>
          <w:rFonts w:hint="eastAsia"/>
          <w:spacing w:val="-1"/>
          <w:sz w:val="24"/>
          <w:szCs w:val="24"/>
          <w:highlight w:val="none"/>
          <w:lang w:val="en-US" w:eastAsia="zh-CN"/>
        </w:rPr>
        <w:t xml:space="preserve">8.2 </w:t>
      </w:r>
      <w:r>
        <w:rPr>
          <w:rFonts w:hint="eastAsia" w:asciiTheme="minorEastAsia" w:hAnsiTheme="minorEastAsia" w:eastAsiaTheme="minorEastAsia" w:cstheme="minorEastAsia"/>
          <w:spacing w:val="-8"/>
          <w:sz w:val="24"/>
          <w:szCs w:val="24"/>
          <w:highlight w:val="none"/>
          <w:lang w:val="en-US" w:eastAsia="zh-CN"/>
        </w:rPr>
        <w:t>采购人或采购代理机构</w:t>
      </w:r>
      <w:r>
        <w:rPr>
          <w:rFonts w:hint="eastAsia"/>
          <w:spacing w:val="-1"/>
          <w:sz w:val="24"/>
          <w:szCs w:val="24"/>
          <w:highlight w:val="none"/>
          <w:lang w:val="en-US" w:eastAsia="zh-CN"/>
        </w:rPr>
        <w:t>可以酌情延长上传截止时间，并将此变更以公告形式通知所有竞争性磋商文件收受人。</w:t>
      </w:r>
    </w:p>
    <w:p w14:paraId="44390E8E">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highlight w:val="none"/>
          <w:lang w:val="en-US" w:eastAsia="zh-CN"/>
        </w:rPr>
      </w:pPr>
      <w:r>
        <w:rPr>
          <w:rFonts w:hint="eastAsia"/>
          <w:spacing w:val="-1"/>
          <w:sz w:val="24"/>
          <w:szCs w:val="24"/>
          <w:highlight w:val="none"/>
          <w:lang w:val="en-US" w:eastAsia="zh-CN"/>
        </w:rPr>
        <w:t>8.3 澄清或者修改的内容为竞争性磋商文件的组成部分，并对所有获取竞争性磋商文件的潜在供应商具有约束力。澄清或者修改的内容可能影响响应文件编制的，将在提交首次响应文件截止之日5日前，以书面形式</w:t>
      </w:r>
      <w:r>
        <w:rPr>
          <w:rFonts w:hint="eastAsia" w:asciiTheme="minorEastAsia" w:hAnsiTheme="minorEastAsia" w:eastAsiaTheme="minorEastAsia" w:cstheme="minorEastAsia"/>
          <w:spacing w:val="-8"/>
          <w:sz w:val="24"/>
          <w:szCs w:val="24"/>
          <w:highlight w:val="none"/>
          <w:lang w:val="en-US" w:eastAsia="zh-CN"/>
        </w:rPr>
        <w:t>（必须在原公告发布媒体上发布公告）</w:t>
      </w:r>
      <w:r>
        <w:rPr>
          <w:rFonts w:hint="eastAsia"/>
          <w:spacing w:val="-1"/>
          <w:sz w:val="24"/>
          <w:szCs w:val="24"/>
          <w:highlight w:val="none"/>
          <w:lang w:val="en-US" w:eastAsia="zh-CN"/>
        </w:rPr>
        <w:t>通知所有获取磋商文件的供应商；不足5日的，将顺延上传响应文件截止时间。</w:t>
      </w:r>
    </w:p>
    <w:p w14:paraId="28997EC6">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78" w:firstLineChars="200"/>
        <w:jc w:val="both"/>
        <w:textAlignment w:val="baseline"/>
        <w:rPr>
          <w:rFonts w:hint="eastAsia"/>
          <w:b/>
          <w:bCs/>
          <w:spacing w:val="-1"/>
          <w:sz w:val="24"/>
          <w:szCs w:val="24"/>
          <w:highlight w:val="none"/>
          <w:lang w:val="en-US" w:eastAsia="zh-CN"/>
        </w:rPr>
      </w:pPr>
      <w:r>
        <w:rPr>
          <w:rFonts w:hint="eastAsia"/>
          <w:b/>
          <w:bCs/>
          <w:spacing w:val="-1"/>
          <w:sz w:val="24"/>
          <w:szCs w:val="24"/>
          <w:highlight w:val="none"/>
          <w:lang w:val="en-US" w:eastAsia="zh-CN"/>
        </w:rPr>
        <w:t>8.4 政府采购项目实行网上受理，开标前所有信息保密。因此，</w:t>
      </w:r>
      <w:r>
        <w:rPr>
          <w:rFonts w:hint="eastAsia" w:asciiTheme="minorEastAsia" w:hAnsiTheme="minorEastAsia" w:eastAsiaTheme="minorEastAsia" w:cstheme="minorEastAsia"/>
          <w:b/>
          <w:bCs/>
          <w:spacing w:val="-8"/>
          <w:sz w:val="24"/>
          <w:szCs w:val="24"/>
          <w:highlight w:val="none"/>
          <w:lang w:val="en-US" w:eastAsia="zh-CN"/>
        </w:rPr>
        <w:t>采购人或采购代理机构</w:t>
      </w:r>
      <w:r>
        <w:rPr>
          <w:rFonts w:hint="eastAsia"/>
          <w:b/>
          <w:bCs/>
          <w:spacing w:val="-1"/>
          <w:sz w:val="24"/>
          <w:szCs w:val="24"/>
          <w:highlight w:val="none"/>
          <w:lang w:val="en-US" w:eastAsia="zh-CN"/>
        </w:rPr>
        <w:t>发布的一切公告信息（包括采购公告、变更公告、澄清公告等）均在“河南省政府采购网”“唐河县公共资源交易中心网”等媒体发布，请潜在供应商随时查询有关公告信息。若因潜在供应商没有及时查看到公告信息而造成的失误，责任自负。</w:t>
      </w:r>
    </w:p>
    <w:p w14:paraId="062D253F">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50" w:firstLineChars="200"/>
        <w:jc w:val="both"/>
        <w:textAlignment w:val="baseline"/>
        <w:rPr>
          <w:sz w:val="24"/>
          <w:szCs w:val="24"/>
          <w:highlight w:val="none"/>
        </w:rPr>
      </w:pPr>
      <w:r>
        <w:rPr>
          <w:rFonts w:hint="eastAsia" w:asciiTheme="minorEastAsia" w:hAnsiTheme="minorEastAsia" w:eastAsiaTheme="minorEastAsia" w:cstheme="minorEastAsia"/>
          <w:b/>
          <w:bCs/>
          <w:spacing w:val="-8"/>
          <w:sz w:val="24"/>
          <w:szCs w:val="24"/>
          <w:highlight w:val="none"/>
          <w:lang w:val="en-US" w:eastAsia="zh-CN"/>
        </w:rPr>
        <w:t>8.5 供应商应关注是否有发布最新的澄清更正公告和更正的最新磋商文件（电子答疑文件），如有则需下载最新的磋商文件，并在此基础上制作最新的响应文件并上传。</w:t>
      </w:r>
    </w:p>
    <w:p w14:paraId="2D0499EF">
      <w:pPr>
        <w:pStyle w:val="6"/>
        <w:keepNext w:val="0"/>
        <w:keepLines w:val="0"/>
        <w:pageBreakBefore w:val="0"/>
        <w:kinsoku/>
        <w:wordWrap w:val="0"/>
        <w:overflowPunct/>
        <w:topLinePunct w:val="0"/>
        <w:bidi w:val="0"/>
        <w:spacing w:before="91" w:line="360" w:lineRule="auto"/>
        <w:jc w:val="both"/>
        <w:outlineLvl w:val="1"/>
        <w:rPr>
          <w:rFonts w:hint="eastAsia" w:ascii="Arial" w:hAnsi="Arial" w:eastAsia="宋体" w:cs="Arial"/>
          <w:sz w:val="24"/>
          <w:szCs w:val="24"/>
          <w:highlight w:val="none"/>
          <w:lang w:val="en-US" w:eastAsia="zh-CN"/>
        </w:rPr>
      </w:pPr>
      <w:bookmarkStart w:id="21" w:name="_Toc18131"/>
      <w:r>
        <w:rPr>
          <w:spacing w:val="-4"/>
          <w:sz w:val="28"/>
          <w:szCs w:val="28"/>
          <w:highlight w:val="none"/>
          <w14:textOutline w14:w="1800" w14:cap="flat" w14:cmpd="sng">
            <w14:solidFill>
              <w14:srgbClr w14:val="000000"/>
            </w14:solidFill>
            <w14:prstDash w14:val="solid"/>
            <w14:miter w14:val="0"/>
          </w14:textOutline>
        </w:rPr>
        <w:t>三</w:t>
      </w:r>
      <w:r>
        <w:rPr>
          <w:rFonts w:hint="eastAsia"/>
          <w:spacing w:val="10"/>
          <w:sz w:val="28"/>
          <w:szCs w:val="28"/>
          <w:highlight w:val="none"/>
          <w:lang w:eastAsia="zh-CN"/>
        </w:rPr>
        <w:t>、</w:t>
      </w:r>
      <w:r>
        <w:rPr>
          <w:spacing w:val="-4"/>
          <w:sz w:val="28"/>
          <w:szCs w:val="28"/>
          <w:highlight w:val="none"/>
          <w14:textOutline w14:w="1800" w14:cap="flat" w14:cmpd="sng">
            <w14:solidFill>
              <w14:srgbClr w14:val="000000"/>
            </w14:solidFill>
            <w14:prstDash w14:val="solid"/>
            <w14:miter w14:val="0"/>
          </w14:textOutline>
        </w:rPr>
        <w:t>响应文件的编制</w:t>
      </w:r>
      <w:bookmarkEnd w:id="21"/>
    </w:p>
    <w:p w14:paraId="09D2BFB5">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78" w:firstLineChars="200"/>
        <w:jc w:val="both"/>
        <w:textAlignment w:val="baseline"/>
        <w:rPr>
          <w:rFonts w:hint="eastAsia"/>
          <w:spacing w:val="-1"/>
          <w:sz w:val="24"/>
          <w:szCs w:val="24"/>
          <w:highlight w:val="none"/>
          <w:lang w:val="en-US" w:eastAsia="zh-CN"/>
        </w:rPr>
      </w:pPr>
      <w:r>
        <w:rPr>
          <w:rFonts w:hint="eastAsia"/>
          <w:b/>
          <w:bCs/>
          <w:spacing w:val="-1"/>
          <w:sz w:val="24"/>
          <w:szCs w:val="24"/>
          <w:highlight w:val="none"/>
          <w:lang w:val="en-US" w:eastAsia="zh-CN"/>
        </w:rPr>
        <w:t>9.响应范围、竞争性磋商文件中计量单位的使用及磋商语言</w:t>
      </w:r>
    </w:p>
    <w:p w14:paraId="2E8E78E0">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highlight w:val="none"/>
          <w:lang w:val="en-US" w:eastAsia="zh-CN"/>
        </w:rPr>
      </w:pPr>
      <w:r>
        <w:rPr>
          <w:rFonts w:hint="eastAsia"/>
          <w:spacing w:val="-1"/>
          <w:sz w:val="24"/>
          <w:szCs w:val="24"/>
          <w:highlight w:val="none"/>
          <w:lang w:val="en-US" w:eastAsia="zh-CN"/>
        </w:rPr>
        <w:t>9.1 本项目如划分采购包，供应商可以对本项目的其中一个采购包进行响应，也可同时对多个采购包进行响应。供应商应当对所参与采购包对应第二章《采购需求》所列的全部内容进行响应，不得将一个采购包中的内容拆分响应，否则其对该采购包的响应将被认定为无效响应。</w:t>
      </w:r>
    </w:p>
    <w:p w14:paraId="26F83F70">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highlight w:val="none"/>
          <w:lang w:val="en-US" w:eastAsia="zh-CN"/>
        </w:rPr>
      </w:pPr>
      <w:r>
        <w:rPr>
          <w:rFonts w:hint="eastAsia"/>
          <w:spacing w:val="-1"/>
          <w:sz w:val="24"/>
          <w:szCs w:val="24"/>
          <w:highlight w:val="none"/>
          <w:lang w:val="en-US" w:eastAsia="zh-CN"/>
        </w:rPr>
        <w:t>9.2 除竞争性磋商文件有特殊要求外，本项目磋商所使用的计量单位，应采用中华人民共和国法定计量单位。</w:t>
      </w:r>
    </w:p>
    <w:p w14:paraId="02F0BF92">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highlight w:val="none"/>
          <w:lang w:val="en-US" w:eastAsia="zh-CN"/>
        </w:rPr>
      </w:pPr>
      <w:r>
        <w:rPr>
          <w:rFonts w:hint="eastAsia"/>
          <w:spacing w:val="-1"/>
          <w:sz w:val="24"/>
          <w:szCs w:val="24"/>
          <w:highlight w:val="none"/>
          <w:lang w:val="en-US" w:eastAsia="zh-CN"/>
        </w:rPr>
        <w:t>9.3 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04AC68F8">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78" w:firstLineChars="200"/>
        <w:jc w:val="both"/>
        <w:textAlignment w:val="baseline"/>
        <w:rPr>
          <w:rFonts w:hint="eastAsia"/>
          <w:spacing w:val="-1"/>
          <w:sz w:val="24"/>
          <w:szCs w:val="24"/>
          <w:highlight w:val="none"/>
          <w:lang w:val="en-US" w:eastAsia="zh-CN"/>
        </w:rPr>
      </w:pPr>
      <w:r>
        <w:rPr>
          <w:rFonts w:hint="eastAsia"/>
          <w:b/>
          <w:bCs/>
          <w:spacing w:val="-1"/>
          <w:sz w:val="24"/>
          <w:szCs w:val="24"/>
          <w:highlight w:val="none"/>
          <w:lang w:val="en-US" w:eastAsia="zh-CN"/>
        </w:rPr>
        <w:t>10.响应文件构成</w:t>
      </w:r>
    </w:p>
    <w:p w14:paraId="02772AEF">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highlight w:val="none"/>
          <w:lang w:val="en-US" w:eastAsia="zh-CN"/>
        </w:rPr>
      </w:pPr>
      <w:r>
        <w:rPr>
          <w:rFonts w:hint="eastAsia"/>
          <w:spacing w:val="-1"/>
          <w:sz w:val="24"/>
          <w:szCs w:val="24"/>
          <w:highlight w:val="none"/>
          <w:lang w:val="en-US" w:eastAsia="zh-CN"/>
        </w:rPr>
        <w:t>10.1 供应商应当按照竞争性磋商文件的要求编制响应文件，并对其提交的响应文件的真实性、合法性承担法律责任。响应文件的部分格式要求，见第六章《响应文件格式》。</w:t>
      </w:r>
    </w:p>
    <w:p w14:paraId="464E3C27">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highlight w:val="none"/>
          <w:lang w:val="en-US" w:eastAsia="zh-CN"/>
        </w:rPr>
      </w:pPr>
      <w:r>
        <w:rPr>
          <w:rFonts w:hint="eastAsia"/>
          <w:spacing w:val="-1"/>
          <w:sz w:val="24"/>
          <w:szCs w:val="24"/>
          <w:highlight w:val="none"/>
          <w:lang w:val="en-US" w:eastAsia="zh-CN"/>
        </w:rPr>
        <w:t>10.2 对于竞争性磋商文件中标记了实质性格式文件的，供应商不得改变格式中给定的文字所表达的含义，不得删减格式中的实质性内容，不得对应当填写的空格不填写或不实质性响应，否则响应无效。未标记实质性格式的文件和竞争性磋商文件未提供格式的内容，可由供应商自行编写。</w:t>
      </w:r>
    </w:p>
    <w:p w14:paraId="1C66A561">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sz w:val="24"/>
          <w:szCs w:val="24"/>
          <w:highlight w:val="none"/>
        </w:rPr>
        <w:t>10.3</w:t>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lang w:eastAsia="zh-CN"/>
        </w:rPr>
        <w:t>电子</w:t>
      </w:r>
      <w:r>
        <w:rPr>
          <w:rFonts w:hint="eastAsia" w:asciiTheme="minorEastAsia" w:hAnsiTheme="minorEastAsia" w:eastAsiaTheme="minorEastAsia" w:cstheme="minorEastAsia"/>
          <w:sz w:val="24"/>
          <w:szCs w:val="24"/>
          <w:highlight w:val="none"/>
          <w:lang w:val="en-US" w:eastAsia="zh-CN"/>
        </w:rPr>
        <w:t>响应</w:t>
      </w:r>
      <w:r>
        <w:rPr>
          <w:rFonts w:hint="eastAsia" w:asciiTheme="minorEastAsia" w:hAnsiTheme="minorEastAsia" w:eastAsiaTheme="minorEastAsia" w:cstheme="minorEastAsia"/>
          <w:sz w:val="24"/>
          <w:szCs w:val="24"/>
          <w:highlight w:val="none"/>
          <w:lang w:eastAsia="zh-CN"/>
        </w:rPr>
        <w:t>文件应使用CA数字证书生成并在截止时间前上传其加密版本，</w:t>
      </w:r>
      <w:r>
        <w:rPr>
          <w:rFonts w:hint="eastAsia" w:asciiTheme="minorEastAsia" w:hAnsiTheme="minorEastAsia" w:eastAsiaTheme="minorEastAsia" w:cstheme="minorEastAsia"/>
          <w:sz w:val="24"/>
          <w:szCs w:val="24"/>
          <w:highlight w:val="none"/>
          <w:lang w:val="en-US" w:eastAsia="zh-CN"/>
        </w:rPr>
        <w:t>根据磋商文件中规定的下载平台要求，</w:t>
      </w:r>
      <w:r>
        <w:rPr>
          <w:rFonts w:hint="eastAsia" w:asciiTheme="minorEastAsia" w:hAnsiTheme="minorEastAsia" w:eastAsiaTheme="minorEastAsia" w:cstheme="minorEastAsia"/>
          <w:sz w:val="24"/>
          <w:szCs w:val="24"/>
          <w:highlight w:val="none"/>
          <w:lang w:eastAsia="zh-CN"/>
        </w:rPr>
        <w:t>具体详见《投标文件制作工具操作手册》。</w:t>
      </w:r>
      <w:r>
        <w:rPr>
          <w:rFonts w:hint="eastAsia" w:asciiTheme="minorEastAsia" w:hAnsiTheme="minorEastAsia" w:eastAsiaTheme="minorEastAsia" w:cstheme="minorEastAsia"/>
          <w:b/>
          <w:bCs/>
          <w:sz w:val="24"/>
          <w:szCs w:val="24"/>
          <w:highlight w:val="none"/>
          <w:lang w:eastAsia="zh-CN"/>
        </w:rPr>
        <w:t>否则，被视为无效</w:t>
      </w:r>
      <w:r>
        <w:rPr>
          <w:rFonts w:hint="eastAsia" w:asciiTheme="minorEastAsia" w:hAnsiTheme="minorEastAsia" w:eastAsiaTheme="minorEastAsia" w:cstheme="minorEastAsia"/>
          <w:b/>
          <w:bCs/>
          <w:sz w:val="24"/>
          <w:szCs w:val="24"/>
          <w:highlight w:val="none"/>
          <w:lang w:val="en-US" w:eastAsia="zh-CN"/>
        </w:rPr>
        <w:t>响应</w:t>
      </w:r>
      <w:r>
        <w:rPr>
          <w:rFonts w:hint="eastAsia" w:asciiTheme="minorEastAsia" w:hAnsiTheme="minorEastAsia" w:eastAsiaTheme="minorEastAsia" w:cstheme="minorEastAsia"/>
          <w:b/>
          <w:bCs/>
          <w:sz w:val="24"/>
          <w:szCs w:val="24"/>
          <w:highlight w:val="none"/>
          <w:lang w:eastAsia="zh-CN"/>
        </w:rPr>
        <w:t>文件，将被平台系统拒绝。</w:t>
      </w:r>
    </w:p>
    <w:p w14:paraId="177711C1">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 xml:space="preserve">10.4 </w:t>
      </w:r>
      <w:r>
        <w:rPr>
          <w:rFonts w:hint="eastAsia" w:asciiTheme="minorEastAsia" w:hAnsiTheme="minorEastAsia" w:eastAsiaTheme="minorEastAsia" w:cstheme="minorEastAsia"/>
          <w:sz w:val="24"/>
          <w:szCs w:val="24"/>
          <w:highlight w:val="none"/>
        </w:rPr>
        <w:t>第四章《</w:t>
      </w:r>
      <w:r>
        <w:rPr>
          <w:rFonts w:hint="eastAsia"/>
          <w:spacing w:val="-1"/>
          <w:sz w:val="24"/>
          <w:szCs w:val="24"/>
          <w:highlight w:val="none"/>
        </w:rPr>
        <w:t>评</w:t>
      </w:r>
      <w:r>
        <w:rPr>
          <w:rFonts w:hint="eastAsia"/>
          <w:spacing w:val="-1"/>
          <w:sz w:val="24"/>
          <w:szCs w:val="24"/>
          <w:highlight w:val="none"/>
          <w:lang w:val="en-US" w:eastAsia="zh-CN"/>
        </w:rPr>
        <w:t>审</w:t>
      </w:r>
      <w:r>
        <w:rPr>
          <w:rFonts w:hint="eastAsia"/>
          <w:spacing w:val="-1"/>
          <w:sz w:val="24"/>
          <w:szCs w:val="24"/>
          <w:highlight w:val="none"/>
        </w:rPr>
        <w:t>程序、</w:t>
      </w:r>
      <w:r>
        <w:rPr>
          <w:spacing w:val="-1"/>
          <w:sz w:val="24"/>
          <w:szCs w:val="24"/>
          <w:highlight w:val="none"/>
        </w:rPr>
        <w:t>评审方法和评审标准</w:t>
      </w:r>
      <w:r>
        <w:rPr>
          <w:rFonts w:hint="eastAsia" w:asciiTheme="minorEastAsia" w:hAnsiTheme="minorEastAsia" w:eastAsiaTheme="minorEastAsia" w:cstheme="minorEastAsia"/>
          <w:sz w:val="24"/>
          <w:szCs w:val="24"/>
          <w:highlight w:val="none"/>
        </w:rPr>
        <w:t>》中涉及的证明文件。</w:t>
      </w:r>
    </w:p>
    <w:p w14:paraId="082008EF">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10.</w:t>
      </w:r>
      <w:r>
        <w:rPr>
          <w:rFonts w:hint="eastAsia" w:asciiTheme="minorEastAsia" w:hAnsiTheme="minorEastAsia" w:eastAsiaTheme="minorEastAsia" w:cstheme="minorEastAsia"/>
          <w:sz w:val="24"/>
          <w:szCs w:val="24"/>
          <w:highlight w:val="none"/>
          <w:lang w:val="en-US" w:eastAsia="zh-CN"/>
        </w:rPr>
        <w:t xml:space="preserve">5 </w:t>
      </w:r>
      <w:r>
        <w:rPr>
          <w:rFonts w:hint="eastAsia" w:asciiTheme="minorEastAsia" w:hAnsiTheme="minorEastAsia" w:eastAsiaTheme="minorEastAsia" w:cstheme="minorEastAsia"/>
          <w:sz w:val="24"/>
          <w:szCs w:val="24"/>
          <w:highlight w:val="none"/>
        </w:rPr>
        <w:t>对照第</w:t>
      </w:r>
      <w:r>
        <w:rPr>
          <w:rFonts w:hint="eastAsia" w:asciiTheme="minorEastAsia" w:hAnsiTheme="minorEastAsia" w:eastAsiaTheme="minorEastAsia" w:cstheme="minorEastAsia"/>
          <w:sz w:val="24"/>
          <w:szCs w:val="24"/>
          <w:highlight w:val="none"/>
          <w:lang w:val="en-US" w:eastAsia="zh-CN"/>
        </w:rPr>
        <w:t>二</w:t>
      </w:r>
      <w:r>
        <w:rPr>
          <w:rFonts w:hint="eastAsia" w:asciiTheme="minorEastAsia" w:hAnsiTheme="minorEastAsia" w:eastAsiaTheme="minorEastAsia" w:cstheme="minorEastAsia"/>
          <w:sz w:val="24"/>
          <w:szCs w:val="24"/>
          <w:highlight w:val="none"/>
        </w:rPr>
        <w:t>章《采购需求》，说明所</w:t>
      </w:r>
      <w:r>
        <w:rPr>
          <w:rFonts w:hint="eastAsia" w:asciiTheme="minorEastAsia" w:hAnsiTheme="minorEastAsia" w:eastAsiaTheme="minorEastAsia" w:cstheme="minorEastAsia"/>
          <w:sz w:val="24"/>
          <w:szCs w:val="24"/>
          <w:highlight w:val="none"/>
          <w:lang w:val="en-US" w:eastAsia="zh-CN"/>
        </w:rPr>
        <w:t>提</w:t>
      </w:r>
      <w:r>
        <w:rPr>
          <w:rFonts w:hint="eastAsia" w:asciiTheme="minorEastAsia" w:hAnsiTheme="minorEastAsia" w:eastAsiaTheme="minorEastAsia" w:cstheme="minorEastAsia"/>
          <w:sz w:val="24"/>
          <w:szCs w:val="24"/>
          <w:highlight w:val="none"/>
        </w:rPr>
        <w:t>供货物</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服务</w:t>
      </w:r>
      <w:r>
        <w:rPr>
          <w:rFonts w:hint="eastAsia" w:asciiTheme="minorEastAsia" w:hAnsiTheme="minorEastAsia" w:eastAsiaTheme="minorEastAsia" w:cstheme="minorEastAsia"/>
          <w:sz w:val="24"/>
          <w:szCs w:val="24"/>
          <w:highlight w:val="none"/>
          <w:lang w:val="en-US" w:eastAsia="zh-CN"/>
        </w:rPr>
        <w:t>或工程</w:t>
      </w:r>
      <w:r>
        <w:rPr>
          <w:rFonts w:hint="eastAsia" w:asciiTheme="minorEastAsia" w:hAnsiTheme="minorEastAsia" w:eastAsiaTheme="minorEastAsia" w:cstheme="minorEastAsia"/>
          <w:sz w:val="24"/>
          <w:szCs w:val="24"/>
          <w:highlight w:val="none"/>
        </w:rPr>
        <w:t>已对第</w:t>
      </w:r>
      <w:r>
        <w:rPr>
          <w:rFonts w:hint="eastAsia" w:asciiTheme="minorEastAsia" w:hAnsiTheme="minorEastAsia" w:eastAsiaTheme="minorEastAsia" w:cstheme="minorEastAsia"/>
          <w:sz w:val="24"/>
          <w:szCs w:val="24"/>
          <w:highlight w:val="none"/>
          <w:lang w:val="en-US" w:eastAsia="zh-CN"/>
        </w:rPr>
        <w:t>二</w:t>
      </w:r>
      <w:r>
        <w:rPr>
          <w:rFonts w:hint="eastAsia" w:asciiTheme="minorEastAsia" w:hAnsiTheme="minorEastAsia" w:eastAsiaTheme="minorEastAsia" w:cstheme="minorEastAsia"/>
          <w:sz w:val="24"/>
          <w:szCs w:val="24"/>
          <w:highlight w:val="none"/>
        </w:rPr>
        <w:t>章《采购需求》做出了响应，或申明与第</w:t>
      </w:r>
      <w:r>
        <w:rPr>
          <w:rFonts w:hint="eastAsia" w:asciiTheme="minorEastAsia" w:hAnsiTheme="minorEastAsia" w:eastAsiaTheme="minorEastAsia" w:cstheme="minorEastAsia"/>
          <w:sz w:val="24"/>
          <w:szCs w:val="24"/>
          <w:highlight w:val="none"/>
          <w:lang w:val="en-US" w:eastAsia="zh-CN"/>
        </w:rPr>
        <w:t>二</w:t>
      </w:r>
      <w:r>
        <w:rPr>
          <w:rFonts w:hint="eastAsia" w:asciiTheme="minorEastAsia" w:hAnsiTheme="minorEastAsia" w:eastAsiaTheme="minorEastAsia" w:cstheme="minorEastAsia"/>
          <w:sz w:val="24"/>
          <w:szCs w:val="24"/>
          <w:highlight w:val="none"/>
        </w:rPr>
        <w:t>章《采购需求》的偏差和例外。如第</w:t>
      </w:r>
      <w:r>
        <w:rPr>
          <w:rFonts w:hint="eastAsia" w:asciiTheme="minorEastAsia" w:hAnsiTheme="minorEastAsia" w:eastAsiaTheme="minorEastAsia" w:cstheme="minorEastAsia"/>
          <w:sz w:val="24"/>
          <w:szCs w:val="24"/>
          <w:highlight w:val="none"/>
          <w:lang w:val="en-US" w:eastAsia="zh-CN"/>
        </w:rPr>
        <w:t>二</w:t>
      </w:r>
      <w:r>
        <w:rPr>
          <w:rFonts w:hint="eastAsia" w:asciiTheme="minorEastAsia" w:hAnsiTheme="minorEastAsia" w:eastAsiaTheme="minorEastAsia" w:cstheme="minorEastAsia"/>
          <w:sz w:val="24"/>
          <w:szCs w:val="24"/>
          <w:highlight w:val="none"/>
        </w:rPr>
        <w:t>章《采购需求》中要求</w:t>
      </w:r>
      <w:r>
        <w:rPr>
          <w:rFonts w:hint="eastAsia" w:asciiTheme="minorEastAsia" w:hAnsiTheme="minorEastAsia" w:eastAsiaTheme="minorEastAsia" w:cstheme="minorEastAsia"/>
          <w:sz w:val="24"/>
          <w:szCs w:val="24"/>
          <w:highlight w:val="none"/>
          <w:lang w:val="en-US" w:eastAsia="zh-CN"/>
        </w:rPr>
        <w:t>提</w:t>
      </w:r>
      <w:r>
        <w:rPr>
          <w:rFonts w:hint="eastAsia" w:asciiTheme="minorEastAsia" w:hAnsiTheme="minorEastAsia" w:eastAsiaTheme="minorEastAsia" w:cstheme="minorEastAsia"/>
          <w:sz w:val="24"/>
          <w:szCs w:val="24"/>
          <w:highlight w:val="none"/>
        </w:rPr>
        <w:t>供证明文件的，</w:t>
      </w:r>
      <w:r>
        <w:rPr>
          <w:rFonts w:hint="eastAsia" w:asciiTheme="minorEastAsia" w:hAnsiTheme="minorEastAsia" w:eastAsiaTheme="minorEastAsia" w:cstheme="minorEastAsia"/>
          <w:spacing w:val="2"/>
          <w:sz w:val="24"/>
          <w:szCs w:val="24"/>
          <w:highlight w:val="none"/>
        </w:rPr>
        <w:t>供应商</w:t>
      </w:r>
      <w:r>
        <w:rPr>
          <w:rFonts w:hint="eastAsia" w:asciiTheme="minorEastAsia" w:hAnsiTheme="minorEastAsia" w:eastAsiaTheme="minorEastAsia" w:cstheme="minorEastAsia"/>
          <w:sz w:val="24"/>
          <w:szCs w:val="24"/>
          <w:highlight w:val="none"/>
        </w:rPr>
        <w:t>应当按具体要求</w:t>
      </w:r>
      <w:r>
        <w:rPr>
          <w:rFonts w:hint="eastAsia" w:asciiTheme="minorEastAsia" w:hAnsiTheme="minorEastAsia" w:eastAsiaTheme="minorEastAsia" w:cstheme="minorEastAsia"/>
          <w:sz w:val="24"/>
          <w:szCs w:val="24"/>
          <w:highlight w:val="none"/>
          <w:lang w:val="en-US" w:eastAsia="zh-CN"/>
        </w:rPr>
        <w:t>提</w:t>
      </w:r>
      <w:r>
        <w:rPr>
          <w:rFonts w:hint="eastAsia" w:asciiTheme="minorEastAsia" w:hAnsiTheme="minorEastAsia" w:eastAsiaTheme="minorEastAsia" w:cstheme="minorEastAsia"/>
          <w:sz w:val="24"/>
          <w:szCs w:val="24"/>
          <w:highlight w:val="none"/>
        </w:rPr>
        <w:t>供证明文件。</w:t>
      </w:r>
    </w:p>
    <w:p w14:paraId="4D9259C1">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 xml:space="preserve">10.6 </w:t>
      </w:r>
      <w:r>
        <w:rPr>
          <w:rFonts w:hint="eastAsia" w:asciiTheme="minorEastAsia" w:hAnsiTheme="minorEastAsia" w:eastAsiaTheme="minorEastAsia" w:cstheme="minorEastAsia"/>
          <w:spacing w:val="2"/>
          <w:sz w:val="24"/>
          <w:szCs w:val="24"/>
          <w:highlight w:val="none"/>
        </w:rPr>
        <w:t>供应商</w:t>
      </w:r>
      <w:r>
        <w:rPr>
          <w:rFonts w:hint="eastAsia" w:asciiTheme="minorEastAsia" w:hAnsiTheme="minorEastAsia" w:eastAsiaTheme="minorEastAsia" w:cstheme="minorEastAsia"/>
          <w:sz w:val="24"/>
          <w:szCs w:val="24"/>
          <w:highlight w:val="none"/>
          <w:lang w:val="en-US" w:eastAsia="zh-CN"/>
        </w:rPr>
        <w:t>编制响应文件时，涉及营业执照、资质、业绩、财务、社保、纳税及各类证书、报告等内容，必须是原件的扫描件。</w:t>
      </w:r>
    </w:p>
    <w:p w14:paraId="577F11BD">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 xml:space="preserve">10.7 </w:t>
      </w:r>
      <w:r>
        <w:rPr>
          <w:rFonts w:hint="eastAsia" w:asciiTheme="minorEastAsia" w:hAnsiTheme="minorEastAsia" w:eastAsiaTheme="minorEastAsia" w:cstheme="minorEastAsia"/>
          <w:spacing w:val="2"/>
          <w:sz w:val="24"/>
          <w:szCs w:val="24"/>
          <w:highlight w:val="none"/>
        </w:rPr>
        <w:t>供应商</w:t>
      </w:r>
      <w:r>
        <w:rPr>
          <w:rFonts w:hint="eastAsia" w:asciiTheme="minorEastAsia" w:hAnsiTheme="minorEastAsia" w:eastAsiaTheme="minorEastAsia" w:cstheme="minorEastAsia"/>
          <w:sz w:val="24"/>
          <w:szCs w:val="24"/>
          <w:highlight w:val="none"/>
          <w:lang w:val="en-US" w:eastAsia="zh-CN"/>
        </w:rPr>
        <w:t>认为应附的其他材料。</w:t>
      </w:r>
    </w:p>
    <w:p w14:paraId="156DEBAB">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11.报价</w:t>
      </w:r>
    </w:p>
    <w:p w14:paraId="57B7BF5C">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11.1</w:t>
      </w:r>
      <w:r>
        <w:rPr>
          <w:rFonts w:hint="eastAsia" w:asciiTheme="minorEastAsia" w:hAnsiTheme="minorEastAsia" w:eastAsiaTheme="minorEastAsia" w:cstheme="minorEastAsia"/>
          <w:sz w:val="24"/>
          <w:szCs w:val="24"/>
          <w:highlight w:val="none"/>
          <w:lang w:val="en-US" w:eastAsia="zh-CN"/>
        </w:rPr>
        <w:t xml:space="preserve"> 报价</w:t>
      </w:r>
      <w:r>
        <w:rPr>
          <w:rFonts w:hint="eastAsia" w:asciiTheme="minorEastAsia" w:hAnsiTheme="minorEastAsia" w:eastAsiaTheme="minorEastAsia" w:cstheme="minorEastAsia"/>
          <w:sz w:val="24"/>
          <w:szCs w:val="24"/>
          <w:highlight w:val="none"/>
        </w:rPr>
        <w:t>均以人民币报价。</w:t>
      </w:r>
    </w:p>
    <w:p w14:paraId="21BF3E93">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11.2</w:t>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lang w:eastAsia="zh-CN"/>
        </w:rPr>
        <w:t>供应商</w:t>
      </w:r>
      <w:r>
        <w:rPr>
          <w:rFonts w:hint="eastAsia" w:asciiTheme="minorEastAsia" w:hAnsiTheme="minorEastAsia" w:eastAsiaTheme="minorEastAsia" w:cstheme="minorEastAsia"/>
          <w:sz w:val="24"/>
          <w:szCs w:val="24"/>
          <w:highlight w:val="none"/>
        </w:rPr>
        <w:t>的报价应包括为完成本项目所发生的一切费用和税费，采购人将不再支付报价以外的任何费用。</w:t>
      </w:r>
      <w:r>
        <w:rPr>
          <w:rFonts w:hint="eastAsia" w:asciiTheme="minorEastAsia" w:hAnsiTheme="minorEastAsia" w:eastAsiaTheme="minorEastAsia" w:cstheme="minorEastAsia"/>
          <w:sz w:val="24"/>
          <w:szCs w:val="24"/>
          <w:highlight w:val="none"/>
          <w:lang w:eastAsia="zh-CN"/>
        </w:rPr>
        <w:t>供应商</w:t>
      </w:r>
      <w:r>
        <w:rPr>
          <w:rFonts w:hint="eastAsia" w:asciiTheme="minorEastAsia" w:hAnsiTheme="minorEastAsia" w:eastAsiaTheme="minorEastAsia" w:cstheme="minorEastAsia"/>
          <w:sz w:val="24"/>
          <w:szCs w:val="24"/>
          <w:highlight w:val="none"/>
        </w:rPr>
        <w:t>的报价应包括但不限于下列内容，</w:t>
      </w:r>
      <w:r>
        <w:rPr>
          <w:rFonts w:hint="eastAsia" w:asciiTheme="minorEastAsia" w:hAnsiTheme="minorEastAsia" w:eastAsiaTheme="minorEastAsia" w:cstheme="minorEastAsia"/>
          <w:sz w:val="24"/>
          <w:szCs w:val="24"/>
          <w:highlight w:val="none"/>
          <w:lang w:val="en-US" w:eastAsia="zh-CN"/>
        </w:rPr>
        <w:t>磋商文件</w:t>
      </w:r>
      <w:r>
        <w:rPr>
          <w:rFonts w:hint="eastAsia" w:asciiTheme="minorEastAsia" w:hAnsiTheme="minorEastAsia" w:eastAsiaTheme="minorEastAsia" w:cstheme="minorEastAsia"/>
          <w:sz w:val="24"/>
          <w:szCs w:val="24"/>
          <w:highlight w:val="none"/>
        </w:rPr>
        <w:t>中有特殊规定的，从其规定。</w:t>
      </w:r>
    </w:p>
    <w:p w14:paraId="3219D1D4">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11.2.</w:t>
      </w:r>
      <w:r>
        <w:rPr>
          <w:rFonts w:hint="eastAsia" w:asciiTheme="minorEastAsia" w:hAnsiTheme="minorEastAsia" w:eastAsiaTheme="minorEastAsia" w:cstheme="minorEastAsia"/>
          <w:sz w:val="24"/>
          <w:szCs w:val="24"/>
          <w:highlight w:val="none"/>
          <w:lang w:val="en-US" w:eastAsia="zh-CN"/>
        </w:rPr>
        <w:t xml:space="preserve">1 </w:t>
      </w:r>
      <w:r>
        <w:rPr>
          <w:rFonts w:hint="eastAsia" w:asciiTheme="minorEastAsia" w:hAnsiTheme="minorEastAsia" w:eastAsiaTheme="minorEastAsia" w:cstheme="minorEastAsia"/>
          <w:sz w:val="24"/>
          <w:szCs w:val="24"/>
          <w:highlight w:val="none"/>
          <w:lang w:eastAsia="zh-CN"/>
        </w:rPr>
        <w:t>所投</w:t>
      </w:r>
      <w:r>
        <w:rPr>
          <w:rFonts w:hint="eastAsia" w:asciiTheme="minorEastAsia" w:hAnsiTheme="minorEastAsia" w:eastAsiaTheme="minorEastAsia" w:cstheme="minorEastAsia"/>
          <w:sz w:val="24"/>
          <w:szCs w:val="24"/>
          <w:highlight w:val="none"/>
        </w:rPr>
        <w:t>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r>
        <w:rPr>
          <w:rFonts w:hint="eastAsia" w:asciiTheme="minorEastAsia" w:hAnsiTheme="minorEastAsia" w:eastAsiaTheme="minorEastAsia" w:cstheme="minorEastAsia"/>
          <w:sz w:val="24"/>
          <w:szCs w:val="24"/>
          <w:highlight w:val="none"/>
          <w:lang w:eastAsia="zh-CN"/>
        </w:rPr>
        <w:t>报价时应详细列出所投产品的生产厂商、品牌、型号、单价、数量、总价等。</w:t>
      </w:r>
    </w:p>
    <w:p w14:paraId="5B8D0844">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11.2.2</w:t>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lang w:eastAsia="zh-CN"/>
        </w:rPr>
        <w:t>服务项目</w:t>
      </w:r>
      <w:r>
        <w:rPr>
          <w:rFonts w:hint="eastAsia" w:asciiTheme="minorEastAsia" w:hAnsiTheme="minorEastAsia" w:eastAsiaTheme="minorEastAsia" w:cstheme="minorEastAsia"/>
          <w:sz w:val="24"/>
          <w:szCs w:val="24"/>
          <w:highlight w:val="none"/>
        </w:rPr>
        <w:t>按照</w:t>
      </w:r>
      <w:r>
        <w:rPr>
          <w:rFonts w:hint="eastAsia" w:asciiTheme="minorEastAsia" w:hAnsiTheme="minorEastAsia" w:eastAsiaTheme="minorEastAsia" w:cstheme="minorEastAsia"/>
          <w:sz w:val="24"/>
          <w:szCs w:val="24"/>
          <w:highlight w:val="none"/>
          <w:lang w:eastAsia="zh-CN"/>
        </w:rPr>
        <w:t>磋商</w:t>
      </w:r>
      <w:r>
        <w:rPr>
          <w:rFonts w:hint="eastAsia" w:asciiTheme="minorEastAsia" w:hAnsiTheme="minorEastAsia" w:eastAsiaTheme="minorEastAsia" w:cstheme="minorEastAsia"/>
          <w:sz w:val="24"/>
          <w:szCs w:val="24"/>
          <w:highlight w:val="none"/>
        </w:rPr>
        <w:t>文件要求完成本项目的全部相关费用。</w:t>
      </w:r>
    </w:p>
    <w:p w14:paraId="3F5FB4EA">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11.3</w:t>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rPr>
        <w:t>采购人不得向供应商索要或者接受其给予的赠品、回扣或者与采购无关的其他商品、服务。</w:t>
      </w:r>
    </w:p>
    <w:p w14:paraId="2C7280DE">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11.4</w:t>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lang w:eastAsia="zh-CN"/>
        </w:rPr>
        <w:t>供应商</w:t>
      </w:r>
      <w:r>
        <w:rPr>
          <w:rFonts w:hint="eastAsia" w:asciiTheme="minorEastAsia" w:hAnsiTheme="minorEastAsia" w:eastAsiaTheme="minorEastAsia" w:cstheme="minorEastAsia"/>
          <w:sz w:val="24"/>
          <w:szCs w:val="24"/>
          <w:highlight w:val="none"/>
        </w:rPr>
        <w:t>不能</w:t>
      </w:r>
      <w:r>
        <w:rPr>
          <w:rFonts w:hint="eastAsia" w:asciiTheme="minorEastAsia" w:hAnsiTheme="minorEastAsia" w:eastAsiaTheme="minorEastAsia" w:cstheme="minorEastAsia"/>
          <w:sz w:val="24"/>
          <w:szCs w:val="24"/>
          <w:highlight w:val="none"/>
          <w:lang w:val="en-US" w:eastAsia="zh-CN"/>
        </w:rPr>
        <w:t>提</w:t>
      </w:r>
      <w:r>
        <w:rPr>
          <w:rFonts w:hint="eastAsia" w:asciiTheme="minorEastAsia" w:hAnsiTheme="minorEastAsia" w:eastAsiaTheme="minorEastAsia" w:cstheme="minorEastAsia"/>
          <w:sz w:val="24"/>
          <w:szCs w:val="24"/>
          <w:highlight w:val="none"/>
        </w:rPr>
        <w:t>供任何有选择性或可调整的报价（</w:t>
      </w:r>
      <w:r>
        <w:rPr>
          <w:rFonts w:hint="eastAsia" w:asciiTheme="minorEastAsia" w:hAnsiTheme="minorEastAsia" w:eastAsiaTheme="minorEastAsia" w:cstheme="minorEastAsia"/>
          <w:snapToGrid w:val="0"/>
          <w:color w:val="000000"/>
          <w:spacing w:val="-2"/>
          <w:kern w:val="0"/>
          <w:sz w:val="24"/>
          <w:szCs w:val="24"/>
          <w:highlight w:val="none"/>
          <w:lang w:val="en-US" w:eastAsia="zh-CN" w:bidi="ar-SA"/>
        </w:rPr>
        <w:t>竞争性磋商</w:t>
      </w:r>
      <w:r>
        <w:rPr>
          <w:rFonts w:hint="eastAsia" w:asciiTheme="minorEastAsia" w:hAnsiTheme="minorEastAsia" w:eastAsiaTheme="minorEastAsia" w:cstheme="minorEastAsia"/>
          <w:sz w:val="24"/>
          <w:szCs w:val="24"/>
          <w:highlight w:val="none"/>
        </w:rPr>
        <w:t>文件另有规定的除外），否则其</w:t>
      </w:r>
      <w:r>
        <w:rPr>
          <w:rFonts w:hint="eastAsia" w:asciiTheme="minorEastAsia" w:hAnsiTheme="minorEastAsia" w:eastAsiaTheme="minorEastAsia" w:cstheme="minorEastAsia"/>
          <w:sz w:val="24"/>
          <w:szCs w:val="24"/>
          <w:highlight w:val="none"/>
          <w:lang w:val="en-US" w:eastAsia="zh-CN"/>
        </w:rPr>
        <w:t>响应</w:t>
      </w:r>
      <w:r>
        <w:rPr>
          <w:rFonts w:hint="eastAsia" w:asciiTheme="minorEastAsia" w:hAnsiTheme="minorEastAsia" w:eastAsiaTheme="minorEastAsia" w:cstheme="minorEastAsia"/>
          <w:sz w:val="24"/>
          <w:szCs w:val="24"/>
          <w:highlight w:val="none"/>
        </w:rPr>
        <w:t>无效。</w:t>
      </w:r>
    </w:p>
    <w:p w14:paraId="0B4DAA91">
      <w:pPr>
        <w:keepNext w:val="0"/>
        <w:keepLines w:val="0"/>
        <w:pageBreakBefore w:val="0"/>
        <w:widowControl/>
        <w:kinsoku/>
        <w:wordWrap w:val="0"/>
        <w:overflowPunct/>
        <w:topLinePunct w:val="0"/>
        <w:autoSpaceDE/>
        <w:autoSpaceDN/>
        <w:bidi w:val="0"/>
        <w:adjustRightInd/>
        <w:snapToGrid/>
        <w:spacing w:after="0" w:line="360" w:lineRule="auto"/>
        <w:ind w:firstLine="476" w:firstLineChars="200"/>
        <w:jc w:val="both"/>
        <w:textAlignment w:val="auto"/>
        <w:rPr>
          <w:rFonts w:hint="eastAsia" w:ascii="宋体" w:hAnsi="宋体" w:eastAsia="宋体" w:cs="宋体"/>
          <w:snapToGrid w:val="0"/>
          <w:color w:val="000000"/>
          <w:spacing w:val="-1"/>
          <w:kern w:val="0"/>
          <w:sz w:val="24"/>
          <w:szCs w:val="24"/>
          <w:highlight w:val="none"/>
          <w:lang w:val="en-US" w:eastAsia="zh-CN" w:bidi="ar-SA"/>
        </w:rPr>
      </w:pPr>
      <w:r>
        <w:rPr>
          <w:rFonts w:hint="eastAsia" w:ascii="宋体" w:hAnsi="宋体" w:eastAsia="宋体" w:cs="宋体"/>
          <w:snapToGrid w:val="0"/>
          <w:color w:val="000000"/>
          <w:spacing w:val="-1"/>
          <w:kern w:val="0"/>
          <w:sz w:val="24"/>
          <w:szCs w:val="24"/>
          <w:highlight w:val="none"/>
          <w:lang w:val="en-US" w:eastAsia="zh-CN" w:bidi="ar-SA"/>
        </w:rPr>
        <w:t>11.5 本项目将按供应商所提交的单价和总价来支付本项目所需的费用。对供应商没有填写单价和总价的内容,将被认为这些项目费用已包括在报价中。</w:t>
      </w:r>
    </w:p>
    <w:p w14:paraId="019188F2">
      <w:pPr>
        <w:keepNext w:val="0"/>
        <w:keepLines w:val="0"/>
        <w:pageBreakBefore w:val="0"/>
        <w:widowControl/>
        <w:kinsoku/>
        <w:wordWrap w:val="0"/>
        <w:overflowPunct/>
        <w:topLinePunct w:val="0"/>
        <w:autoSpaceDE/>
        <w:autoSpaceDN/>
        <w:bidi w:val="0"/>
        <w:adjustRightInd/>
        <w:snapToGrid/>
        <w:spacing w:after="0" w:line="360" w:lineRule="auto"/>
        <w:ind w:firstLine="476" w:firstLineChars="200"/>
        <w:jc w:val="both"/>
        <w:textAlignment w:val="auto"/>
        <w:rPr>
          <w:rFonts w:hint="eastAsia" w:ascii="宋体" w:hAnsi="宋体" w:eastAsia="宋体" w:cs="宋体"/>
          <w:snapToGrid w:val="0"/>
          <w:color w:val="000000"/>
          <w:spacing w:val="-1"/>
          <w:kern w:val="0"/>
          <w:sz w:val="24"/>
          <w:szCs w:val="24"/>
          <w:highlight w:val="none"/>
          <w:lang w:val="en-US" w:eastAsia="zh-CN" w:bidi="ar-SA"/>
        </w:rPr>
      </w:pPr>
      <w:r>
        <w:rPr>
          <w:rFonts w:hint="eastAsia" w:ascii="宋体" w:hAnsi="宋体" w:eastAsia="宋体" w:cs="宋体"/>
          <w:snapToGrid w:val="0"/>
          <w:color w:val="000000"/>
          <w:spacing w:val="-1"/>
          <w:kern w:val="0"/>
          <w:sz w:val="24"/>
          <w:szCs w:val="24"/>
          <w:highlight w:val="none"/>
          <w:lang w:val="en-US" w:eastAsia="zh-CN" w:bidi="ar-SA"/>
        </w:rPr>
        <w:t>11.6 磋商结束，供应商进行网上最终报价。</w:t>
      </w:r>
    </w:p>
    <w:p w14:paraId="453B8FA0">
      <w:pPr>
        <w:keepNext w:val="0"/>
        <w:keepLines w:val="0"/>
        <w:pageBreakBefore w:val="0"/>
        <w:widowControl/>
        <w:kinsoku/>
        <w:wordWrap w:val="0"/>
        <w:overflowPunct/>
        <w:topLinePunct w:val="0"/>
        <w:autoSpaceDE/>
        <w:autoSpaceDN/>
        <w:bidi w:val="0"/>
        <w:adjustRightInd/>
        <w:snapToGrid/>
        <w:spacing w:after="0" w:line="360" w:lineRule="auto"/>
        <w:ind w:firstLine="476" w:firstLineChars="200"/>
        <w:jc w:val="both"/>
        <w:textAlignment w:val="auto"/>
        <w:rPr>
          <w:rFonts w:hint="eastAsia" w:ascii="宋体" w:hAnsi="宋体" w:eastAsia="宋体" w:cs="宋体"/>
          <w:snapToGrid w:val="0"/>
          <w:color w:val="000000"/>
          <w:spacing w:val="-1"/>
          <w:kern w:val="0"/>
          <w:sz w:val="24"/>
          <w:szCs w:val="24"/>
          <w:highlight w:val="none"/>
          <w:lang w:val="en-US" w:eastAsia="zh-CN" w:bidi="ar-SA"/>
        </w:rPr>
      </w:pPr>
      <w:r>
        <w:rPr>
          <w:rFonts w:hint="eastAsia" w:ascii="宋体" w:hAnsi="宋体" w:eastAsia="宋体" w:cs="宋体"/>
          <w:snapToGrid w:val="0"/>
          <w:color w:val="000000"/>
          <w:spacing w:val="-1"/>
          <w:kern w:val="0"/>
          <w:sz w:val="24"/>
          <w:szCs w:val="24"/>
          <w:highlight w:val="none"/>
          <w:lang w:val="en-US" w:eastAsia="zh-CN" w:bidi="ar-SA"/>
        </w:rPr>
        <w:t>11.7 本次采购设有预算，供应商最终报价超过预算的，磋商小组将不予评议。</w:t>
      </w:r>
    </w:p>
    <w:p w14:paraId="79A794A9">
      <w:pPr>
        <w:keepNext w:val="0"/>
        <w:keepLines w:val="0"/>
        <w:pageBreakBefore w:val="0"/>
        <w:widowControl/>
        <w:kinsoku/>
        <w:wordWrap w:val="0"/>
        <w:overflowPunct/>
        <w:topLinePunct w:val="0"/>
        <w:autoSpaceDE/>
        <w:autoSpaceDN/>
        <w:bidi w:val="0"/>
        <w:adjustRightInd/>
        <w:snapToGrid/>
        <w:spacing w:after="0" w:line="360" w:lineRule="auto"/>
        <w:ind w:firstLine="476" w:firstLineChars="200"/>
        <w:jc w:val="both"/>
        <w:textAlignment w:val="auto"/>
        <w:rPr>
          <w:rFonts w:hint="eastAsia" w:ascii="宋体" w:hAnsi="宋体" w:eastAsia="宋体" w:cs="宋体"/>
          <w:snapToGrid w:val="0"/>
          <w:color w:val="000000"/>
          <w:spacing w:val="-1"/>
          <w:kern w:val="0"/>
          <w:sz w:val="24"/>
          <w:szCs w:val="24"/>
          <w:highlight w:val="none"/>
          <w:lang w:val="en-US" w:eastAsia="zh-CN" w:bidi="ar-SA"/>
        </w:rPr>
      </w:pPr>
      <w:r>
        <w:rPr>
          <w:rFonts w:hint="eastAsia" w:ascii="宋体" w:hAnsi="宋体" w:eastAsia="宋体" w:cs="宋体"/>
          <w:snapToGrid w:val="0"/>
          <w:color w:val="000000"/>
          <w:spacing w:val="-1"/>
          <w:kern w:val="0"/>
          <w:sz w:val="24"/>
          <w:szCs w:val="24"/>
          <w:highlight w:val="none"/>
          <w:lang w:val="en-US" w:eastAsia="zh-CN" w:bidi="ar-SA"/>
        </w:rPr>
        <w:t>11.8 供应商的所有报价不得低于成本恶意竞争。</w:t>
      </w:r>
    </w:p>
    <w:p w14:paraId="32AC8E9B">
      <w:pPr>
        <w:keepNext w:val="0"/>
        <w:keepLines w:val="0"/>
        <w:pageBreakBefore w:val="0"/>
        <w:widowControl/>
        <w:kinsoku/>
        <w:wordWrap w:val="0"/>
        <w:overflowPunct/>
        <w:topLinePunct w:val="0"/>
        <w:autoSpaceDE/>
        <w:autoSpaceDN/>
        <w:bidi w:val="0"/>
        <w:adjustRightInd/>
        <w:snapToGrid/>
        <w:spacing w:after="0" w:line="360" w:lineRule="auto"/>
        <w:ind w:firstLine="478" w:firstLineChars="200"/>
        <w:jc w:val="both"/>
        <w:textAlignment w:val="auto"/>
        <w:rPr>
          <w:rFonts w:hint="eastAsia" w:ascii="宋体" w:hAnsi="宋体" w:eastAsia="宋体" w:cs="宋体"/>
          <w:b/>
          <w:bCs/>
          <w:snapToGrid w:val="0"/>
          <w:color w:val="000000"/>
          <w:spacing w:val="-1"/>
          <w:kern w:val="0"/>
          <w:sz w:val="24"/>
          <w:szCs w:val="24"/>
          <w:highlight w:val="none"/>
          <w:lang w:val="en-US" w:eastAsia="zh-CN" w:bidi="ar-SA"/>
        </w:rPr>
      </w:pPr>
      <w:r>
        <w:rPr>
          <w:rFonts w:hint="eastAsia" w:ascii="宋体" w:hAnsi="宋体" w:eastAsia="宋体" w:cs="宋体"/>
          <w:b/>
          <w:bCs/>
          <w:snapToGrid w:val="0"/>
          <w:color w:val="000000"/>
          <w:spacing w:val="-1"/>
          <w:kern w:val="0"/>
          <w:sz w:val="24"/>
          <w:szCs w:val="24"/>
          <w:highlight w:val="none"/>
          <w:lang w:val="en-US" w:eastAsia="zh-CN" w:bidi="ar-SA"/>
        </w:rPr>
        <w:t>12.响应有效期</w:t>
      </w:r>
    </w:p>
    <w:p w14:paraId="23B41D1B">
      <w:pPr>
        <w:keepNext w:val="0"/>
        <w:keepLines w:val="0"/>
        <w:pageBreakBefore w:val="0"/>
        <w:widowControl/>
        <w:kinsoku/>
        <w:wordWrap w:val="0"/>
        <w:overflowPunct/>
        <w:topLinePunct w:val="0"/>
        <w:autoSpaceDE/>
        <w:autoSpaceDN/>
        <w:bidi w:val="0"/>
        <w:adjustRightInd/>
        <w:snapToGrid/>
        <w:spacing w:after="0" w:line="360" w:lineRule="auto"/>
        <w:ind w:firstLine="476" w:firstLineChars="200"/>
        <w:jc w:val="both"/>
        <w:textAlignment w:val="auto"/>
        <w:rPr>
          <w:rFonts w:hint="eastAsia" w:ascii="宋体" w:hAnsi="宋体" w:eastAsia="宋体" w:cs="宋体"/>
          <w:snapToGrid w:val="0"/>
          <w:color w:val="000000"/>
          <w:spacing w:val="-1"/>
          <w:kern w:val="0"/>
          <w:sz w:val="24"/>
          <w:szCs w:val="24"/>
          <w:highlight w:val="none"/>
          <w:lang w:val="en-US" w:eastAsia="zh-CN" w:bidi="ar-SA"/>
        </w:rPr>
      </w:pPr>
      <w:r>
        <w:rPr>
          <w:rFonts w:hint="eastAsia" w:ascii="宋体" w:hAnsi="宋体" w:eastAsia="宋体" w:cs="宋体"/>
          <w:snapToGrid w:val="0"/>
          <w:color w:val="000000"/>
          <w:spacing w:val="-1"/>
          <w:kern w:val="0"/>
          <w:sz w:val="24"/>
          <w:szCs w:val="24"/>
          <w:highlight w:val="none"/>
          <w:lang w:val="en-US" w:eastAsia="zh-CN" w:bidi="ar-SA"/>
        </w:rPr>
        <w:t>12.1 响应文件应在本竞争性磋商文件《供应商须知表》中规定的响应有效期内保持有效，响应有效期少于磋商文件规定期限的，其响应无效。成交人的响应有效期延长至项目验收合格之日。</w:t>
      </w:r>
    </w:p>
    <w:p w14:paraId="3133C391">
      <w:pPr>
        <w:keepNext w:val="0"/>
        <w:keepLines w:val="0"/>
        <w:pageBreakBefore w:val="0"/>
        <w:widowControl/>
        <w:kinsoku/>
        <w:wordWrap w:val="0"/>
        <w:overflowPunct/>
        <w:topLinePunct w:val="0"/>
        <w:autoSpaceDE/>
        <w:autoSpaceDN/>
        <w:bidi w:val="0"/>
        <w:adjustRightInd/>
        <w:snapToGrid/>
        <w:spacing w:after="0" w:line="360" w:lineRule="auto"/>
        <w:ind w:firstLine="476" w:firstLineChars="200"/>
        <w:jc w:val="both"/>
        <w:textAlignment w:val="auto"/>
        <w:rPr>
          <w:rFonts w:hint="eastAsia" w:ascii="宋体" w:hAnsi="宋体" w:eastAsia="宋体" w:cs="宋体"/>
          <w:snapToGrid w:val="0"/>
          <w:color w:val="000000"/>
          <w:spacing w:val="-1"/>
          <w:kern w:val="0"/>
          <w:sz w:val="24"/>
          <w:szCs w:val="24"/>
          <w:highlight w:val="none"/>
          <w:lang w:val="en-US" w:eastAsia="zh-CN" w:bidi="ar-SA"/>
        </w:rPr>
      </w:pPr>
      <w:r>
        <w:rPr>
          <w:rFonts w:hint="eastAsia" w:ascii="宋体" w:hAnsi="宋体" w:eastAsia="宋体" w:cs="宋体"/>
          <w:snapToGrid w:val="0"/>
          <w:color w:val="000000"/>
          <w:spacing w:val="-1"/>
          <w:kern w:val="0"/>
          <w:sz w:val="24"/>
          <w:szCs w:val="24"/>
          <w:highlight w:val="none"/>
          <w:lang w:val="en-US" w:eastAsia="zh-CN" w:bidi="ar-SA"/>
        </w:rPr>
        <w:t>12.2 特别情况下，采购代理机构、采购人可于响应有效期满之前要求供应商同意延长有效期，要求与答复均为书面形式。供应商可以拒绝上述要求。对于同意该要求的供应商，既不要求也不允许其修改响应文件。</w:t>
      </w:r>
    </w:p>
    <w:p w14:paraId="24ADF8DE">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lang w:val="en-US" w:eastAsia="zh-CN"/>
        </w:rPr>
        <w:t>13.响应</w:t>
      </w:r>
      <w:r>
        <w:rPr>
          <w:rFonts w:hint="eastAsia" w:asciiTheme="minorEastAsia" w:hAnsiTheme="minorEastAsia" w:eastAsiaTheme="minorEastAsia" w:cstheme="minorEastAsia"/>
          <w:b/>
          <w:bCs/>
          <w:sz w:val="24"/>
          <w:szCs w:val="24"/>
          <w:highlight w:val="none"/>
        </w:rPr>
        <w:t>文件的签署、盖章</w:t>
      </w:r>
    </w:p>
    <w:p w14:paraId="2BC1EBBD">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13.1 电子响应文件必须在规定签章处电子签章或手写签字后扫描上传进响应文件。</w:t>
      </w:r>
    </w:p>
    <w:p w14:paraId="4A02E666">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13.2 竞争性磋商文件要求盖章的内容，一般通过CA证书加盖电子签章。</w:t>
      </w:r>
    </w:p>
    <w:p w14:paraId="46488DDC">
      <w:pPr>
        <w:pStyle w:val="6"/>
        <w:keepNext w:val="0"/>
        <w:keepLines w:val="0"/>
        <w:pageBreakBefore w:val="0"/>
        <w:kinsoku/>
        <w:wordWrap w:val="0"/>
        <w:overflowPunct/>
        <w:topLinePunct w:val="0"/>
        <w:bidi w:val="0"/>
        <w:spacing w:before="122" w:line="360" w:lineRule="auto"/>
        <w:jc w:val="both"/>
        <w:outlineLvl w:val="1"/>
        <w:rPr>
          <w:rFonts w:hint="eastAsia" w:ascii="宋体" w:hAnsi="宋体" w:eastAsia="宋体" w:cs="宋体"/>
          <w:snapToGrid w:val="0"/>
          <w:color w:val="000000"/>
          <w:spacing w:val="-1"/>
          <w:kern w:val="0"/>
          <w:sz w:val="24"/>
          <w:szCs w:val="24"/>
          <w:highlight w:val="none"/>
          <w:lang w:val="en-US" w:eastAsia="zh-CN" w:bidi="ar-SA"/>
        </w:rPr>
      </w:pPr>
      <w:bookmarkStart w:id="22" w:name="_Toc24840"/>
      <w:r>
        <w:rPr>
          <w:spacing w:val="-4"/>
          <w:sz w:val="28"/>
          <w:szCs w:val="28"/>
          <w:highlight w:val="none"/>
          <w14:textOutline w14:w="1800" w14:cap="flat" w14:cmpd="sng">
            <w14:solidFill>
              <w14:srgbClr w14:val="000000"/>
            </w14:solidFill>
            <w14:prstDash w14:val="solid"/>
            <w14:miter w14:val="0"/>
          </w14:textOutline>
        </w:rPr>
        <w:t>四</w:t>
      </w:r>
      <w:r>
        <w:rPr>
          <w:rFonts w:hint="eastAsia"/>
          <w:spacing w:val="10"/>
          <w:sz w:val="28"/>
          <w:szCs w:val="28"/>
          <w:highlight w:val="none"/>
          <w:lang w:eastAsia="zh-CN"/>
        </w:rPr>
        <w:t>、</w:t>
      </w:r>
      <w:r>
        <w:rPr>
          <w:spacing w:val="-4"/>
          <w:sz w:val="28"/>
          <w:szCs w:val="28"/>
          <w:highlight w:val="none"/>
          <w14:textOutline w14:w="1800" w14:cap="flat" w14:cmpd="sng">
            <w14:solidFill>
              <w14:srgbClr w14:val="000000"/>
            </w14:solidFill>
            <w14:prstDash w14:val="solid"/>
            <w14:miter w14:val="0"/>
          </w14:textOutline>
        </w:rPr>
        <w:t>响应文件的</w:t>
      </w:r>
      <w:r>
        <w:rPr>
          <w:rFonts w:hint="eastAsia" w:ascii="Arial Unicode MS" w:hAnsi="Arial Unicode MS" w:eastAsia="宋体" w:cs="Arial Unicode MS"/>
          <w:spacing w:val="-4"/>
          <w:sz w:val="28"/>
          <w:szCs w:val="28"/>
          <w:highlight w:val="none"/>
          <w:lang w:eastAsia="zh-CN"/>
          <w14:textOutline w14:w="1800" w14:cap="flat" w14:cmpd="sng">
            <w14:solidFill>
              <w14:srgbClr w14:val="000000"/>
            </w14:solidFill>
            <w14:prstDash w14:val="solid"/>
            <w14:miter w14:val="0"/>
          </w14:textOutline>
        </w:rPr>
        <w:t>提</w:t>
      </w:r>
      <w:r>
        <w:rPr>
          <w:rFonts w:ascii="Arial Unicode MS" w:hAnsi="Arial Unicode MS" w:eastAsia="Arial Unicode MS" w:cs="Arial Unicode MS"/>
          <w:spacing w:val="-4"/>
          <w:sz w:val="28"/>
          <w:szCs w:val="28"/>
          <w:highlight w:val="none"/>
          <w14:textOutline w14:w="1800" w14:cap="flat" w14:cmpd="sng">
            <w14:solidFill>
              <w14:srgbClr w14:val="000000"/>
            </w14:solidFill>
            <w14:prstDash w14:val="solid"/>
            <w14:miter w14:val="0"/>
          </w14:textOutline>
        </w:rPr>
        <w:t>交</w:t>
      </w:r>
      <w:bookmarkEnd w:id="22"/>
    </w:p>
    <w:p w14:paraId="3E5B186F">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firstLine="478" w:firstLineChars="200"/>
        <w:jc w:val="both"/>
        <w:textAlignment w:val="baseline"/>
        <w:rPr>
          <w:rFonts w:hint="eastAsia" w:ascii="宋体" w:hAnsi="宋体" w:eastAsia="宋体" w:cs="宋体"/>
          <w:b/>
          <w:bCs/>
          <w:snapToGrid w:val="0"/>
          <w:color w:val="000000"/>
          <w:spacing w:val="-1"/>
          <w:kern w:val="0"/>
          <w:sz w:val="24"/>
          <w:szCs w:val="24"/>
          <w:highlight w:val="none"/>
          <w:lang w:val="en-US" w:eastAsia="zh-CN" w:bidi="ar-SA"/>
        </w:rPr>
      </w:pPr>
      <w:r>
        <w:rPr>
          <w:rFonts w:hint="eastAsia" w:ascii="宋体" w:hAnsi="宋体" w:eastAsia="宋体" w:cs="宋体"/>
          <w:b/>
          <w:bCs/>
          <w:snapToGrid w:val="0"/>
          <w:color w:val="000000"/>
          <w:spacing w:val="-1"/>
          <w:kern w:val="0"/>
          <w:sz w:val="24"/>
          <w:szCs w:val="24"/>
          <w:highlight w:val="none"/>
          <w:lang w:val="en-US" w:eastAsia="zh-CN" w:bidi="ar-SA"/>
        </w:rPr>
        <w:t>14.响应文件的提交</w:t>
      </w:r>
    </w:p>
    <w:p w14:paraId="28F21063">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highlight w:val="none"/>
          <w:lang w:val="en-US" w:eastAsia="zh-CN"/>
        </w:rPr>
      </w:pPr>
      <w:r>
        <w:rPr>
          <w:rFonts w:hint="eastAsia" w:asciiTheme="minorEastAsia" w:hAnsiTheme="minorEastAsia" w:eastAsiaTheme="minorEastAsia" w:cstheme="minorEastAsia"/>
          <w:spacing w:val="3"/>
          <w:sz w:val="24"/>
          <w:szCs w:val="24"/>
          <w:highlight w:val="none"/>
        </w:rPr>
        <w:t>1</w:t>
      </w:r>
      <w:r>
        <w:rPr>
          <w:rFonts w:hint="eastAsia" w:asciiTheme="minorEastAsia" w:hAnsiTheme="minorEastAsia" w:eastAsiaTheme="minorEastAsia" w:cstheme="minorEastAsia"/>
          <w:spacing w:val="3"/>
          <w:sz w:val="24"/>
          <w:szCs w:val="24"/>
          <w:highlight w:val="none"/>
          <w:lang w:val="en-US" w:eastAsia="zh-CN"/>
        </w:rPr>
        <w:t>4.</w:t>
      </w:r>
      <w:r>
        <w:rPr>
          <w:rFonts w:hint="eastAsia" w:asciiTheme="minorEastAsia" w:hAnsiTheme="minorEastAsia" w:eastAsiaTheme="minorEastAsia" w:cstheme="minorEastAsia"/>
          <w:spacing w:val="3"/>
          <w:sz w:val="24"/>
          <w:szCs w:val="24"/>
          <w:highlight w:val="none"/>
        </w:rPr>
        <w:t>1</w:t>
      </w:r>
      <w:r>
        <w:rPr>
          <w:rFonts w:hint="eastAsia" w:asciiTheme="minorEastAsia" w:hAnsiTheme="minorEastAsia" w:eastAsiaTheme="minorEastAsia" w:cstheme="minorEastAsia"/>
          <w:spacing w:val="3"/>
          <w:sz w:val="24"/>
          <w:szCs w:val="24"/>
          <w:highlight w:val="none"/>
          <w:lang w:val="en-US" w:eastAsia="zh-CN"/>
        </w:rPr>
        <w:t xml:space="preserve"> 电子响应文件的提交是指使用唐河县公共资源交易中心网上交易系统在上传截止时间前完成制作软件生成的加密电子响应文件的上传。未在上传截止时间前完成上传的，视为逾期提交。逾期提交的响应文件不予受理。</w:t>
      </w:r>
    </w:p>
    <w:p w14:paraId="3A52A9C5">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92" w:firstLineChars="200"/>
        <w:jc w:val="both"/>
        <w:textAlignment w:val="baseline"/>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14.2 采购人及采购代理机构拒绝接受通过电子交易平台以外任何形式提交的响应文件。</w:t>
      </w:r>
    </w:p>
    <w:p w14:paraId="69913CF5">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8" w:firstLineChars="200"/>
        <w:jc w:val="both"/>
        <w:textAlignment w:val="baseline"/>
        <w:rPr>
          <w:rFonts w:hint="eastAsia" w:ascii="宋体" w:hAnsi="宋体" w:eastAsia="宋体" w:cs="宋体"/>
          <w:b/>
          <w:bCs/>
          <w:snapToGrid w:val="0"/>
          <w:color w:val="000000"/>
          <w:spacing w:val="-1"/>
          <w:kern w:val="0"/>
          <w:sz w:val="24"/>
          <w:szCs w:val="24"/>
          <w:highlight w:val="none"/>
          <w:lang w:val="en-US" w:eastAsia="zh-CN" w:bidi="ar-SA"/>
        </w:rPr>
      </w:pPr>
      <w:r>
        <w:rPr>
          <w:rFonts w:hint="eastAsia" w:ascii="宋体" w:hAnsi="宋体" w:eastAsia="宋体" w:cs="宋体"/>
          <w:b/>
          <w:bCs/>
          <w:snapToGrid w:val="0"/>
          <w:color w:val="000000"/>
          <w:spacing w:val="-1"/>
          <w:kern w:val="0"/>
          <w:sz w:val="24"/>
          <w:szCs w:val="24"/>
          <w:highlight w:val="none"/>
          <w:lang w:val="en-US" w:eastAsia="zh-CN" w:bidi="ar-SA"/>
        </w:rPr>
        <w:t>15.响应文件上传截止时间</w:t>
      </w:r>
    </w:p>
    <w:p w14:paraId="15A59336">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供应商应在竞争性磋商文件要求响应文件上传截止时间前，将电子响应文件提交至电子交易平台。</w:t>
      </w:r>
    </w:p>
    <w:p w14:paraId="196C435A">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94" w:firstLineChars="200"/>
        <w:jc w:val="both"/>
        <w:textAlignment w:val="baseline"/>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16.响应文件的修改与撤回</w:t>
      </w:r>
    </w:p>
    <w:p w14:paraId="6B8C4C9B">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firstLine="492" w:firstLineChars="200"/>
        <w:jc w:val="both"/>
        <w:textAlignment w:val="baseline"/>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在采购文件规定的电子响应文件上传截止时间前，供应商可以修改或撤回已上传的电子响应文件，最终电子响应文件以上传截止时间前完成上传至唐河县公共资源交易电子交易平台最后一份加密电子响应文件为准。</w:t>
      </w:r>
      <w:r>
        <w:rPr>
          <w:rFonts w:hint="eastAsia" w:asciiTheme="minorEastAsia" w:hAnsiTheme="minorEastAsia" w:eastAsiaTheme="minorEastAsia" w:cstheme="minorEastAsia"/>
          <w:spacing w:val="3"/>
          <w:sz w:val="24"/>
          <w:szCs w:val="24"/>
          <w:highlight w:val="none"/>
          <w:lang w:val="en-US" w:eastAsia="zh-CN"/>
        </w:rPr>
        <w:t>上传截止时间之后，供应商不得修改或撤回电子响应文件。</w:t>
      </w:r>
    </w:p>
    <w:p w14:paraId="556DAEE5">
      <w:pPr>
        <w:pStyle w:val="6"/>
        <w:keepNext w:val="0"/>
        <w:keepLines w:val="0"/>
        <w:pageBreakBefore w:val="0"/>
        <w:kinsoku/>
        <w:wordWrap w:val="0"/>
        <w:overflowPunct/>
        <w:topLinePunct w:val="0"/>
        <w:bidi w:val="0"/>
        <w:spacing w:before="358" w:line="360" w:lineRule="auto"/>
        <w:jc w:val="center"/>
        <w:outlineLvl w:val="0"/>
        <w:rPr>
          <w:spacing w:val="-1"/>
          <w:sz w:val="36"/>
          <w:szCs w:val="36"/>
          <w:highlight w:val="none"/>
          <w14:textOutline w14:w="2306" w14:cap="flat" w14:cmpd="sng">
            <w14:solidFill>
              <w14:srgbClr w14:val="000000"/>
            </w14:solidFill>
            <w14:prstDash w14:val="solid"/>
            <w14:miter w14:val="0"/>
          </w14:textOutline>
        </w:rPr>
      </w:pPr>
      <w:bookmarkStart w:id="23" w:name="_Toc10621"/>
    </w:p>
    <w:p w14:paraId="00606A9C">
      <w:pPr>
        <w:pStyle w:val="6"/>
        <w:keepNext w:val="0"/>
        <w:keepLines w:val="0"/>
        <w:pageBreakBefore w:val="0"/>
        <w:kinsoku/>
        <w:wordWrap w:val="0"/>
        <w:overflowPunct/>
        <w:topLinePunct w:val="0"/>
        <w:bidi w:val="0"/>
        <w:spacing w:before="358" w:line="360" w:lineRule="auto"/>
        <w:jc w:val="center"/>
        <w:outlineLvl w:val="0"/>
        <w:rPr>
          <w:spacing w:val="-1"/>
          <w:sz w:val="36"/>
          <w:szCs w:val="36"/>
          <w:highlight w:val="none"/>
          <w14:textOutline w14:w="2306" w14:cap="flat" w14:cmpd="sng">
            <w14:solidFill>
              <w14:srgbClr w14:val="000000"/>
            </w14:solidFill>
            <w14:prstDash w14:val="solid"/>
            <w14:miter w14:val="0"/>
          </w14:textOutline>
        </w:rPr>
      </w:pPr>
    </w:p>
    <w:p w14:paraId="552AED9C">
      <w:pPr>
        <w:rPr>
          <w:spacing w:val="-1"/>
          <w:sz w:val="36"/>
          <w:szCs w:val="36"/>
          <w:highlight w:val="none"/>
          <w14:textOutline w14:w="2306" w14:cap="flat" w14:cmpd="sng">
            <w14:solidFill>
              <w14:srgbClr w14:val="000000"/>
            </w14:solidFill>
            <w14:prstDash w14:val="solid"/>
            <w14:miter w14:val="0"/>
          </w14:textOutline>
        </w:rPr>
      </w:pPr>
    </w:p>
    <w:p w14:paraId="69006D24">
      <w:pPr>
        <w:rPr>
          <w:spacing w:val="-1"/>
          <w:sz w:val="36"/>
          <w:szCs w:val="36"/>
          <w:highlight w:val="none"/>
          <w14:textOutline w14:w="2306" w14:cap="flat" w14:cmpd="sng">
            <w14:solidFill>
              <w14:srgbClr w14:val="000000"/>
            </w14:solidFill>
            <w14:prstDash w14:val="solid"/>
            <w14:miter w14:val="0"/>
          </w14:textOutline>
        </w:rPr>
      </w:pPr>
    </w:p>
    <w:p w14:paraId="5CBC1F36">
      <w:pPr>
        <w:rPr>
          <w:spacing w:val="-1"/>
          <w:sz w:val="36"/>
          <w:szCs w:val="36"/>
          <w:highlight w:val="none"/>
          <w14:textOutline w14:w="2306" w14:cap="flat" w14:cmpd="sng">
            <w14:solidFill>
              <w14:srgbClr w14:val="000000"/>
            </w14:solidFill>
            <w14:prstDash w14:val="solid"/>
            <w14:miter w14:val="0"/>
          </w14:textOutline>
        </w:rPr>
      </w:pPr>
    </w:p>
    <w:p w14:paraId="71BC6FC6">
      <w:pPr>
        <w:pStyle w:val="6"/>
        <w:keepNext w:val="0"/>
        <w:keepLines w:val="0"/>
        <w:pageBreakBefore w:val="0"/>
        <w:kinsoku/>
        <w:wordWrap w:val="0"/>
        <w:overflowPunct/>
        <w:topLinePunct w:val="0"/>
        <w:bidi w:val="0"/>
        <w:spacing w:before="358" w:line="360" w:lineRule="auto"/>
        <w:jc w:val="both"/>
        <w:outlineLvl w:val="0"/>
        <w:rPr>
          <w:spacing w:val="-1"/>
          <w:sz w:val="36"/>
          <w:szCs w:val="36"/>
          <w:highlight w:val="none"/>
          <w14:textOutline w14:w="2306" w14:cap="flat" w14:cmpd="sng">
            <w14:solidFill>
              <w14:srgbClr w14:val="000000"/>
            </w14:solidFill>
            <w14:prstDash w14:val="solid"/>
            <w14:miter w14:val="0"/>
          </w14:textOutline>
        </w:rPr>
      </w:pPr>
    </w:p>
    <w:p w14:paraId="6CEF78AA">
      <w:pPr>
        <w:pStyle w:val="6"/>
        <w:keepNext w:val="0"/>
        <w:keepLines w:val="0"/>
        <w:pageBreakBefore w:val="0"/>
        <w:kinsoku/>
        <w:wordWrap w:val="0"/>
        <w:overflowPunct/>
        <w:topLinePunct w:val="0"/>
        <w:bidi w:val="0"/>
        <w:spacing w:before="358" w:line="360" w:lineRule="auto"/>
        <w:jc w:val="center"/>
        <w:outlineLvl w:val="0"/>
        <w:rPr>
          <w:spacing w:val="-2"/>
          <w:sz w:val="24"/>
          <w:szCs w:val="24"/>
          <w:highlight w:val="none"/>
          <w14:textOutline w14:w="1537" w14:cap="flat" w14:cmpd="sng">
            <w14:solidFill>
              <w14:srgbClr w14:val="000000"/>
            </w14:solidFill>
            <w14:prstDash w14:val="solid"/>
            <w14:miter w14:val="0"/>
          </w14:textOutline>
        </w:rPr>
      </w:pPr>
      <w:r>
        <w:rPr>
          <w:spacing w:val="-1"/>
          <w:sz w:val="36"/>
          <w:szCs w:val="36"/>
          <w:highlight w:val="none"/>
          <w14:textOutline w14:w="2306" w14:cap="flat" w14:cmpd="sng">
            <w14:solidFill>
              <w14:srgbClr w14:val="000000"/>
            </w14:solidFill>
            <w14:prstDash w14:val="solid"/>
            <w14:miter w14:val="0"/>
          </w14:textOutline>
        </w:rPr>
        <w:t>第</w:t>
      </w:r>
      <w:r>
        <w:rPr>
          <w:rFonts w:hint="eastAsia"/>
          <w:spacing w:val="-1"/>
          <w:sz w:val="36"/>
          <w:szCs w:val="36"/>
          <w:highlight w:val="none"/>
          <w:lang w:val="en-US" w:eastAsia="zh-CN"/>
          <w14:textOutline w14:w="2306" w14:cap="flat" w14:cmpd="sng">
            <w14:solidFill>
              <w14:srgbClr w14:val="000000"/>
            </w14:solidFill>
            <w14:prstDash w14:val="solid"/>
            <w14:miter w14:val="0"/>
          </w14:textOutline>
        </w:rPr>
        <w:t>四</w:t>
      </w:r>
      <w:r>
        <w:rPr>
          <w:spacing w:val="-1"/>
          <w:sz w:val="36"/>
          <w:szCs w:val="36"/>
          <w:highlight w:val="none"/>
          <w14:textOutline w14:w="2306" w14:cap="flat" w14:cmpd="sng">
            <w14:solidFill>
              <w14:srgbClr w14:val="000000"/>
            </w14:solidFill>
            <w14:prstDash w14:val="solid"/>
            <w14:miter w14:val="0"/>
          </w14:textOutline>
        </w:rPr>
        <w:t>章</w:t>
      </w:r>
      <w:r>
        <w:rPr>
          <w:rFonts w:hint="eastAsia"/>
          <w:spacing w:val="-1"/>
          <w:sz w:val="36"/>
          <w:szCs w:val="36"/>
          <w:highlight w:val="none"/>
          <w:lang w:val="en-US" w:eastAsia="zh-CN"/>
          <w14:textOutline w14:w="2306" w14:cap="flat" w14:cmpd="sng">
            <w14:solidFill>
              <w14:srgbClr w14:val="000000"/>
            </w14:solidFill>
            <w14:prstDash w14:val="solid"/>
            <w14:miter w14:val="0"/>
          </w14:textOutline>
        </w:rPr>
        <w:t xml:space="preserve"> </w:t>
      </w:r>
      <w:r>
        <w:rPr>
          <w:rFonts w:hint="eastAsia"/>
          <w:spacing w:val="-1"/>
          <w:sz w:val="36"/>
          <w:szCs w:val="36"/>
          <w:highlight w:val="none"/>
          <w14:textOutline w14:w="2306" w14:cap="flat" w14:cmpd="sng">
            <w14:solidFill>
              <w14:srgbClr w14:val="000000"/>
            </w14:solidFill>
            <w14:prstDash w14:val="solid"/>
            <w14:miter w14:val="0"/>
          </w14:textOutline>
        </w:rPr>
        <w:t>评</w:t>
      </w:r>
      <w:r>
        <w:rPr>
          <w:rFonts w:hint="eastAsia"/>
          <w:spacing w:val="-1"/>
          <w:sz w:val="36"/>
          <w:szCs w:val="36"/>
          <w:highlight w:val="none"/>
          <w:lang w:val="en-US" w:eastAsia="zh-CN"/>
          <w14:textOutline w14:w="2306" w14:cap="flat" w14:cmpd="sng">
            <w14:solidFill>
              <w14:srgbClr w14:val="000000"/>
            </w14:solidFill>
            <w14:prstDash w14:val="solid"/>
            <w14:miter w14:val="0"/>
          </w14:textOutline>
        </w:rPr>
        <w:t>审</w:t>
      </w:r>
      <w:r>
        <w:rPr>
          <w:rFonts w:hint="eastAsia"/>
          <w:spacing w:val="-1"/>
          <w:sz w:val="36"/>
          <w:szCs w:val="36"/>
          <w:highlight w:val="none"/>
          <w14:textOutline w14:w="2306" w14:cap="flat" w14:cmpd="sng">
            <w14:solidFill>
              <w14:srgbClr w14:val="000000"/>
            </w14:solidFill>
            <w14:prstDash w14:val="solid"/>
            <w14:miter w14:val="0"/>
          </w14:textOutline>
        </w:rPr>
        <w:t>程序、</w:t>
      </w:r>
      <w:r>
        <w:rPr>
          <w:spacing w:val="-1"/>
          <w:sz w:val="36"/>
          <w:szCs w:val="36"/>
          <w:highlight w:val="none"/>
          <w14:textOutline w14:w="2306" w14:cap="flat" w14:cmpd="sng">
            <w14:solidFill>
              <w14:srgbClr w14:val="000000"/>
            </w14:solidFill>
            <w14:prstDash w14:val="solid"/>
            <w14:miter w14:val="0"/>
          </w14:textOutline>
        </w:rPr>
        <w:t>评审方法和评审标准</w:t>
      </w:r>
      <w:bookmarkEnd w:id="23"/>
    </w:p>
    <w:p w14:paraId="4619FF5D">
      <w:pPr>
        <w:keepNext w:val="0"/>
        <w:keepLines w:val="0"/>
        <w:pageBreakBefore w:val="0"/>
        <w:kinsoku/>
        <w:wordWrap w:val="0"/>
        <w:overflowPunct/>
        <w:topLinePunct w:val="0"/>
        <w:bidi w:val="0"/>
        <w:spacing w:after="0" w:line="360" w:lineRule="auto"/>
        <w:jc w:val="both"/>
        <w:outlineLvl w:val="1"/>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bookmarkStart w:id="24" w:name="_Toc31954"/>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一、编制、确认竞争性磋商文件</w:t>
      </w:r>
      <w:bookmarkEnd w:id="24"/>
    </w:p>
    <w:p w14:paraId="116BA77D">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pPr>
      <w:r>
        <w:rPr>
          <w:rFonts w:hint="eastAsia" w:asciiTheme="minorEastAsia" w:hAnsiTheme="minorEastAsia" w:eastAsiaTheme="minorEastAsia" w:cstheme="minorEastAsia"/>
          <w:spacing w:val="3"/>
          <w:sz w:val="24"/>
          <w:szCs w:val="24"/>
          <w:highlight w:val="none"/>
          <w:lang w:val="en-US" w:eastAsia="zh-CN"/>
        </w:rPr>
        <w:t>采购人或采购代理机构</w:t>
      </w: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根据采购项目特点和采购实际需求编制竞争性磋商文件，编制的竞争性磋商文件应由采购人审核并确认。</w:t>
      </w:r>
    </w:p>
    <w:p w14:paraId="79F6167E">
      <w:pPr>
        <w:keepNext w:val="0"/>
        <w:keepLines w:val="0"/>
        <w:pageBreakBefore w:val="0"/>
        <w:widowControl/>
        <w:tabs>
          <w:tab w:val="left" w:pos="743"/>
        </w:tabs>
        <w:kinsoku/>
        <w:wordWrap w:val="0"/>
        <w:overflowPunct/>
        <w:topLinePunct w:val="0"/>
        <w:autoSpaceDE w:val="0"/>
        <w:autoSpaceDN w:val="0"/>
        <w:bidi w:val="0"/>
        <w:adjustRightInd w:val="0"/>
        <w:snapToGrid w:val="0"/>
        <w:spacing w:after="0" w:line="360" w:lineRule="auto"/>
        <w:jc w:val="both"/>
        <w:textAlignment w:val="baseline"/>
        <w:outlineLvl w:val="1"/>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bookmarkStart w:id="25" w:name="_Toc26340"/>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二、发布竞争性磋商公告，邀请供应商参加磋商</w:t>
      </w:r>
      <w:bookmarkEnd w:id="25"/>
    </w:p>
    <w:p w14:paraId="4B8AB368">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竞争性磋商文件经采购人书面确认后，将在指定媒体和唐河县公共资源交易中心网发布竞争性磋商公告。供应商按照公告和竞争性磋商文件要求制作并递交响应文件。</w:t>
      </w:r>
    </w:p>
    <w:p w14:paraId="10F8A813">
      <w:pPr>
        <w:keepNext w:val="0"/>
        <w:keepLines w:val="0"/>
        <w:pageBreakBefore w:val="0"/>
        <w:kinsoku/>
        <w:wordWrap w:val="0"/>
        <w:overflowPunct/>
        <w:topLinePunct w:val="0"/>
        <w:bidi w:val="0"/>
        <w:spacing w:after="0" w:line="360" w:lineRule="auto"/>
        <w:jc w:val="both"/>
        <w:outlineLvl w:val="1"/>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bookmarkStart w:id="26" w:name="_Toc32234"/>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三、组建磋商小组</w:t>
      </w:r>
      <w:bookmarkEnd w:id="26"/>
    </w:p>
    <w:p w14:paraId="0BF98173">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根据</w:t>
      </w:r>
      <w:r>
        <w:rPr>
          <w:rFonts w:hint="eastAsia" w:asciiTheme="minorEastAsia" w:hAnsiTheme="minorEastAsia" w:eastAsiaTheme="minorEastAsia" w:cstheme="minorEastAsia"/>
          <w:snapToGrid w:val="0"/>
          <w:color w:val="000000"/>
          <w:spacing w:val="-2"/>
          <w:kern w:val="0"/>
          <w:sz w:val="24"/>
          <w:szCs w:val="24"/>
          <w:highlight w:val="none"/>
          <w:lang w:val="en-US" w:eastAsia="zh-CN" w:bidi="ar-SA"/>
        </w:rPr>
        <w:t>《中华人民共和国政府采购法》《中华人民共和国政府采购法实施条例》《政府采购竞争性磋商采购方式管理暂行办法》《财政部关于竞争性磋商采购方式管理暂行办法有关问题的补充通知》</w:t>
      </w: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的规定和采购项目的特点组建竞争性磋商小组，竞争性磋商小组由采购人代表和评审专家共3人以上单数组成，其中评审专家人数不得少于磋商小组成员总数的2/3。评审专家应当从政府采购评审专家库内相关专业的专家名单中随机抽取。技术复杂、专业性强的采购项目，评审专家中应当包含1名法律专家。</w:t>
      </w:r>
    </w:p>
    <w:p w14:paraId="7250DC77">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竞争性磋商小组负责对响应文件进行评审、质疑、评估、比较、评分，组织磋商和最后报价。</w:t>
      </w:r>
    </w:p>
    <w:p w14:paraId="7F88D25A">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评审专家应当严格遵守评审工作纪律，按照客观、公正、审慎的原则，根据磋商文件规定的评审程序、评审方法和评审标准进行独立评审。</w:t>
      </w:r>
    </w:p>
    <w:p w14:paraId="5654B798">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评审专家应当在评审报告上使用本人CA锁进行签章，对自己的评审意见承担法律责任。对需要共同认定的事项存在争议的，按照少数服从多数的原则做出结论。对评审报告有异议的，应当在评审报告上签署不同意见并说明理由，否则视为同意评审报告。</w:t>
      </w:r>
    </w:p>
    <w:p w14:paraId="5B6318E5">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pacing w:val="3"/>
          <w:sz w:val="24"/>
          <w:szCs w:val="24"/>
          <w:highlight w:val="none"/>
          <w:lang w:val="en-US" w:eastAsia="zh-CN"/>
        </w:rPr>
      </w:pPr>
      <w:r>
        <w:rPr>
          <w:rFonts w:hint="eastAsia" w:asciiTheme="minorEastAsia" w:hAnsiTheme="minorEastAsia" w:eastAsiaTheme="minorEastAsia" w:cstheme="minorEastAsia"/>
          <w:spacing w:val="3"/>
          <w:sz w:val="24"/>
          <w:szCs w:val="24"/>
          <w:highlight w:val="none"/>
          <w:lang w:val="en-US" w:eastAsia="zh-CN"/>
        </w:rPr>
        <w:t>评审活动结束，按照《河南省政府采购评审专家劳务报酬支付标准》的通知(豫财购〔2017〕9号)的规定，发放劳务报酬。</w:t>
      </w:r>
    </w:p>
    <w:p w14:paraId="3A15D868">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评审专家未完成评审工作擅自离开评审现场，或者在评审活动中有违法违规行为的，不得获取劳务报酬和报销异地评审差旅费。评审专家以外的其他人员不得获取评审劳务报酬。</w:t>
      </w:r>
    </w:p>
    <w:p w14:paraId="551EA549">
      <w:pPr>
        <w:keepNext w:val="0"/>
        <w:keepLines w:val="0"/>
        <w:pageBreakBefore w:val="0"/>
        <w:kinsoku/>
        <w:wordWrap w:val="0"/>
        <w:overflowPunct/>
        <w:topLinePunct w:val="0"/>
        <w:bidi w:val="0"/>
        <w:spacing w:after="0" w:line="360" w:lineRule="auto"/>
        <w:jc w:val="both"/>
        <w:outlineLvl w:val="1"/>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pPr>
      <w:bookmarkStart w:id="27" w:name="_Toc29911"/>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四、解密电子响应文件</w:t>
      </w:r>
      <w:bookmarkEnd w:id="27"/>
    </w:p>
    <w:p w14:paraId="549B21C2">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92" w:firstLineChars="200"/>
        <w:jc w:val="both"/>
        <w:textAlignment w:val="baseline"/>
        <w:outlineLvl w:val="1"/>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bookmarkStart w:id="28" w:name="_Toc26883"/>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供应商解密：供应商制作电子响应文件时，必须使用本单位的CA证书进行加密，供应商在解密前须自行检查CA证书的有效性。解密时未在开启响应文件时间后30分钟内进行解密成功的视为撤销其响应文件（因电子开标系统原因除外）。</w:t>
      </w:r>
      <w:bookmarkEnd w:id="28"/>
    </w:p>
    <w:p w14:paraId="21A278CE">
      <w:pPr>
        <w:keepNext w:val="0"/>
        <w:keepLines w:val="0"/>
        <w:pageBreakBefore w:val="0"/>
        <w:widowControl/>
        <w:kinsoku/>
        <w:wordWrap w:val="0"/>
        <w:overflowPunct/>
        <w:topLinePunct w:val="0"/>
        <w:autoSpaceDE w:val="0"/>
        <w:autoSpaceDN w:val="0"/>
        <w:bidi w:val="0"/>
        <w:adjustRightInd w:val="0"/>
        <w:snapToGrid w:val="0"/>
        <w:spacing w:after="0" w:line="360" w:lineRule="auto"/>
        <w:jc w:val="both"/>
        <w:textAlignment w:val="baseline"/>
        <w:outlineLvl w:val="1"/>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pPr>
      <w:bookmarkStart w:id="29" w:name="_Toc6867"/>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五、评审</w:t>
      </w:r>
      <w:bookmarkEnd w:id="29"/>
    </w:p>
    <w:p w14:paraId="79E15A30">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92" w:firstLineChars="200"/>
        <w:jc w:val="both"/>
        <w:textAlignment w:val="baseline"/>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磋商小组对供应商提交的响应文件进行评审。主要对响应文件的有效性、完整性和响应程度进行审查，具体包括：</w:t>
      </w:r>
    </w:p>
    <w:p w14:paraId="5071CE19">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94" w:firstLineChars="200"/>
        <w:jc w:val="center"/>
        <w:textAlignment w:val="baseline"/>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资格性审查</w:t>
      </w:r>
    </w:p>
    <w:tbl>
      <w:tblPr>
        <w:tblStyle w:val="28"/>
        <w:tblW w:w="977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1"/>
        <w:gridCol w:w="1058"/>
        <w:gridCol w:w="4773"/>
        <w:gridCol w:w="3227"/>
      </w:tblGrid>
      <w:tr w14:paraId="725D5B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721" w:type="dxa"/>
            <w:vAlign w:val="top"/>
          </w:tcPr>
          <w:p w14:paraId="23EAB000">
            <w:pPr>
              <w:keepNext w:val="0"/>
              <w:keepLines w:val="0"/>
              <w:pageBreakBefore w:val="0"/>
              <w:kinsoku/>
              <w:wordWrap w:val="0"/>
              <w:overflowPunct/>
              <w:topLinePunct w:val="0"/>
              <w:bidi w:val="0"/>
              <w:spacing w:before="119" w:line="222"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14:textOutline w14:w="1537" w14:cap="flat" w14:cmpd="sng">
                  <w14:solidFill>
                    <w14:srgbClr w14:val="000000"/>
                  </w14:solidFill>
                  <w14:prstDash w14:val="solid"/>
                  <w14:miter w14:val="0"/>
                </w14:textOutline>
              </w:rPr>
              <w:t>序号</w:t>
            </w:r>
          </w:p>
        </w:tc>
        <w:tc>
          <w:tcPr>
            <w:tcW w:w="1058" w:type="dxa"/>
            <w:vAlign w:val="top"/>
          </w:tcPr>
          <w:p w14:paraId="3FE2C011">
            <w:pPr>
              <w:keepNext w:val="0"/>
              <w:keepLines w:val="0"/>
              <w:pageBreakBefore w:val="0"/>
              <w:kinsoku/>
              <w:wordWrap w:val="0"/>
              <w:overflowPunct/>
              <w:topLinePunct w:val="0"/>
              <w:bidi w:val="0"/>
              <w:spacing w:before="119" w:line="22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4"/>
                <w:sz w:val="24"/>
                <w:szCs w:val="24"/>
                <w:highlight w:val="none"/>
                <w14:textOutline w14:w="1537" w14:cap="flat" w14:cmpd="sng">
                  <w14:solidFill>
                    <w14:srgbClr w14:val="000000"/>
                  </w14:solidFill>
                  <w14:prstDash w14:val="solid"/>
                  <w14:miter w14:val="0"/>
                </w14:textOutline>
              </w:rPr>
              <w:t>审查因素</w:t>
            </w:r>
          </w:p>
        </w:tc>
        <w:tc>
          <w:tcPr>
            <w:tcW w:w="4773" w:type="dxa"/>
            <w:vAlign w:val="top"/>
          </w:tcPr>
          <w:p w14:paraId="0AACFB8C">
            <w:pPr>
              <w:keepNext w:val="0"/>
              <w:keepLines w:val="0"/>
              <w:pageBreakBefore w:val="0"/>
              <w:kinsoku/>
              <w:wordWrap w:val="0"/>
              <w:overflowPunct/>
              <w:topLinePunct w:val="0"/>
              <w:bidi w:val="0"/>
              <w:spacing w:before="119" w:line="22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4"/>
                <w:sz w:val="24"/>
                <w:szCs w:val="24"/>
                <w:highlight w:val="none"/>
                <w14:textOutline w14:w="1537" w14:cap="flat" w14:cmpd="sng">
                  <w14:solidFill>
                    <w14:srgbClr w14:val="000000"/>
                  </w14:solidFill>
                  <w14:prstDash w14:val="solid"/>
                  <w14:miter w14:val="0"/>
                </w14:textOutline>
              </w:rPr>
              <w:t>审查内容</w:t>
            </w:r>
          </w:p>
        </w:tc>
        <w:tc>
          <w:tcPr>
            <w:tcW w:w="3227" w:type="dxa"/>
            <w:vAlign w:val="top"/>
          </w:tcPr>
          <w:p w14:paraId="12E53704">
            <w:pPr>
              <w:keepNext w:val="0"/>
              <w:keepLines w:val="0"/>
              <w:pageBreakBefore w:val="0"/>
              <w:kinsoku/>
              <w:wordWrap w:val="0"/>
              <w:overflowPunct/>
              <w:topLinePunct w:val="0"/>
              <w:bidi w:val="0"/>
              <w:spacing w:before="119" w:line="220" w:lineRule="auto"/>
              <w:jc w:val="cente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pacing w:val="-2"/>
                <w:sz w:val="24"/>
                <w:szCs w:val="24"/>
                <w:highlight w:val="none"/>
                <w:lang w:val="en-US" w:eastAsia="zh-CN"/>
                <w14:textOutline w14:w="1537" w14:cap="flat" w14:cmpd="sng">
                  <w14:solidFill>
                    <w14:srgbClr w14:val="000000"/>
                  </w14:solidFill>
                  <w14:prstDash w14:val="solid"/>
                  <w14:miter w14:val="0"/>
                </w14:textOutline>
              </w:rPr>
              <w:t>备注</w:t>
            </w:r>
          </w:p>
        </w:tc>
      </w:tr>
      <w:tr w14:paraId="7A2E31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2" w:hRule="atLeast"/>
        </w:trPr>
        <w:tc>
          <w:tcPr>
            <w:tcW w:w="721" w:type="dxa"/>
            <w:vAlign w:val="center"/>
          </w:tcPr>
          <w:p w14:paraId="13743B28">
            <w:pPr>
              <w:pStyle w:val="29"/>
              <w:keepNext w:val="0"/>
              <w:keepLines w:val="0"/>
              <w:pageBreakBefore w:val="0"/>
              <w:kinsoku/>
              <w:wordWrap w:val="0"/>
              <w:overflowPunct/>
              <w:topLinePunct w:val="0"/>
              <w:bidi w:val="0"/>
              <w:spacing w:line="454" w:lineRule="auto"/>
              <w:jc w:val="both"/>
              <w:rPr>
                <w:rFonts w:hint="eastAsia" w:asciiTheme="minorEastAsia" w:hAnsiTheme="minorEastAsia" w:eastAsiaTheme="minorEastAsia" w:cstheme="minorEastAsia"/>
                <w:highlight w:val="none"/>
              </w:rPr>
            </w:pPr>
          </w:p>
          <w:p w14:paraId="7032A4D6">
            <w:pPr>
              <w:pStyle w:val="29"/>
              <w:keepNext w:val="0"/>
              <w:keepLines w:val="0"/>
              <w:pageBreakBefore w:val="0"/>
              <w:kinsoku/>
              <w:wordWrap w:val="0"/>
              <w:overflowPunct/>
              <w:topLinePunct w:val="0"/>
              <w:bidi w:val="0"/>
              <w:spacing w:before="69" w:line="199" w:lineRule="auto"/>
              <w:ind w:left="372"/>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w:t>
            </w:r>
          </w:p>
        </w:tc>
        <w:tc>
          <w:tcPr>
            <w:tcW w:w="1058" w:type="dxa"/>
            <w:vAlign w:val="center"/>
          </w:tcPr>
          <w:p w14:paraId="15D6E04C">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2"/>
                <w:sz w:val="24"/>
                <w:szCs w:val="24"/>
                <w:highlight w:val="none"/>
              </w:rPr>
              <w:t>满足第一章《</w:t>
            </w:r>
            <w:r>
              <w:rPr>
                <w:rFonts w:hint="eastAsia" w:asciiTheme="minorEastAsia" w:hAnsiTheme="minorEastAsia" w:eastAsiaTheme="minorEastAsia" w:cstheme="minorEastAsia"/>
                <w:spacing w:val="-2"/>
                <w:sz w:val="24"/>
                <w:szCs w:val="24"/>
                <w:highlight w:val="none"/>
                <w:lang w:val="en-US" w:eastAsia="zh-CN"/>
              </w:rPr>
              <w:t>竞争性磋商公告</w:t>
            </w:r>
            <w:r>
              <w:rPr>
                <w:rFonts w:hint="eastAsia" w:asciiTheme="minorEastAsia" w:hAnsiTheme="minorEastAsia" w:eastAsiaTheme="minorEastAsia" w:cstheme="minorEastAsia"/>
                <w:spacing w:val="-2"/>
                <w:sz w:val="24"/>
                <w:szCs w:val="24"/>
                <w:highlight w:val="none"/>
              </w:rPr>
              <w:t>》</w:t>
            </w:r>
            <w:r>
              <w:rPr>
                <w:rFonts w:hint="eastAsia" w:asciiTheme="minorEastAsia" w:hAnsiTheme="minorEastAsia" w:eastAsiaTheme="minorEastAsia" w:cstheme="minorEastAsia"/>
                <w:spacing w:val="2"/>
                <w:sz w:val="24"/>
                <w:szCs w:val="24"/>
                <w:highlight w:val="none"/>
              </w:rPr>
              <w:t>供应商</w:t>
            </w:r>
            <w:r>
              <w:rPr>
                <w:rFonts w:hint="eastAsia" w:asciiTheme="minorEastAsia" w:hAnsiTheme="minorEastAsia" w:eastAsiaTheme="minorEastAsia" w:cstheme="minorEastAsia"/>
                <w:spacing w:val="-2"/>
                <w:sz w:val="24"/>
                <w:szCs w:val="24"/>
                <w:highlight w:val="none"/>
                <w:lang w:val="en-US" w:eastAsia="zh-CN"/>
              </w:rPr>
              <w:t>具备的</w:t>
            </w:r>
            <w:r>
              <w:rPr>
                <w:rFonts w:hint="eastAsia" w:asciiTheme="minorEastAsia" w:hAnsiTheme="minorEastAsia" w:eastAsiaTheme="minorEastAsia" w:cstheme="minorEastAsia"/>
                <w:spacing w:val="-2"/>
                <w:sz w:val="24"/>
                <w:szCs w:val="24"/>
                <w:highlight w:val="none"/>
              </w:rPr>
              <w:t>资格要求</w:t>
            </w:r>
          </w:p>
        </w:tc>
        <w:tc>
          <w:tcPr>
            <w:tcW w:w="4773" w:type="dxa"/>
            <w:vAlign w:val="top"/>
          </w:tcPr>
          <w:p w14:paraId="5851C936">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（1）具有独立承担民事责任的能力以及有效的营业执照；</w:t>
            </w:r>
          </w:p>
          <w:p w14:paraId="0352607E">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（2）供应商须具有市政公用工程施工总承包叁级及以上资质等级，且具有有效的安全生产许可证，并在人员、设备、资金等方面具有相应的施工能力；</w:t>
            </w:r>
          </w:p>
          <w:p w14:paraId="66C304CF">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（3）拟派项目经理须具备相关专业贰级及以上注册建造师资格证书及有效的安全生产考核合格证，且未担任其他在建工程的项目经理并作出承诺；技术负责人具有相关专业中级及以上工程技术职称；</w:t>
            </w:r>
          </w:p>
          <w:p w14:paraId="5A0E004C">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（4）具备履行合同所必需的设备和专业技术能力；</w:t>
            </w:r>
          </w:p>
          <w:p w14:paraId="1FA93D77">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（5）参加本次政府采购活动前三年内，在经营活动中没有重大违法犯罪记录；</w:t>
            </w:r>
          </w:p>
          <w:p w14:paraId="4D10AF82">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（6）财务状况良好，没有处于被责令停业、破产状态，各投标人须提供具有近三年（2022年度、2023年度、2024年度）经审计的财务报告，信誉良好（成立不足三年的企业，从成立之日算起）。</w:t>
            </w:r>
          </w:p>
          <w:p w14:paraId="6F5E2F06">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7）供应商依法缴纳税收（提供2025年1月1日以来任意一个月完税证明或缴税凭证）和社会保障资金（提供2025年1月1日以来任意一个月的社保缴纳凭证或社保缴费记录)。依法免税或不需要缴纳社会保障资金的供应商，应提供相应证明文件。</w:t>
            </w:r>
          </w:p>
          <w:p w14:paraId="1673ABC9">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8）根据《关于在政府采购活动中查询和使用信用记录有关问题的通知》（财库【2016】125号）、豫财购（2016）15号的规定，对列入失信被执行人、重大税收违法案件当事人名单、政府采购严重违法失信行为记录名单的供应商，拒绝参与本项目政府采购活动（查询渠道：“信用中国”网站、中国政府采购网，投标文件中提供相关网站查询截图，查询日期不得早于公告发布日期）；</w:t>
            </w:r>
          </w:p>
          <w:p w14:paraId="1EFA2A5B">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（9）本次招标不接受联合体投标，不允许分包和转包。</w:t>
            </w:r>
          </w:p>
          <w:p w14:paraId="707FD297">
            <w:pPr>
              <w:keepNext w:val="0"/>
              <w:keepLines w:val="0"/>
              <w:pageBreakBefore w:val="0"/>
              <w:kinsoku/>
              <w:wordWrap w:val="0"/>
              <w:overflowPunct/>
              <w:topLinePunct w:val="0"/>
              <w:bidi w:val="0"/>
              <w:spacing w:before="32" w:line="232" w:lineRule="auto"/>
              <w:ind w:left="112" w:right="105"/>
              <w:jc w:val="both"/>
              <w:rPr>
                <w:rFonts w:hint="eastAsia"/>
                <w:highlight w:val="none"/>
              </w:rPr>
            </w:pPr>
            <w:r>
              <w:rPr>
                <w:rFonts w:hint="eastAsia" w:asciiTheme="minorEastAsia" w:hAnsiTheme="minorEastAsia" w:eastAsiaTheme="minorEastAsia" w:cstheme="minorEastAsia"/>
                <w:spacing w:val="-2"/>
                <w:sz w:val="24"/>
                <w:szCs w:val="24"/>
                <w:highlight w:val="none"/>
                <w:lang w:val="en-US" w:eastAsia="zh-CN"/>
              </w:rPr>
              <w:t>（10）遵守国家有关法律、法规、规章。</w:t>
            </w:r>
          </w:p>
        </w:tc>
        <w:tc>
          <w:tcPr>
            <w:tcW w:w="3227" w:type="dxa"/>
            <w:vAlign w:val="top"/>
          </w:tcPr>
          <w:p w14:paraId="686B56D0">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供应商为企业（包括合伙企业、个体工商户）的，应提供有效的营业执照；</w:t>
            </w:r>
          </w:p>
          <w:p w14:paraId="3BD1B613">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供应商为事业单位的，应提供有效的事业单位法人证书；</w:t>
            </w:r>
          </w:p>
          <w:p w14:paraId="4246512F">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供应商是非企业机构的，应提供有效的执业许可证、登记证书等证明文件；</w:t>
            </w:r>
          </w:p>
          <w:p w14:paraId="2A5CBB7E">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供应商是自然人的，应提供有效的自然人身份证明。</w:t>
            </w:r>
          </w:p>
          <w:p w14:paraId="2E288192">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pacing w:val="-2"/>
                <w:sz w:val="24"/>
                <w:szCs w:val="24"/>
                <w:highlight w:val="none"/>
                <w:lang w:val="en-US" w:eastAsia="zh-CN"/>
              </w:rPr>
              <w:t>分支机构参加采购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tc>
      </w:tr>
      <w:tr w14:paraId="690DC2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7" w:hRule="atLeast"/>
        </w:trPr>
        <w:tc>
          <w:tcPr>
            <w:tcW w:w="721" w:type="dxa"/>
            <w:vAlign w:val="center"/>
          </w:tcPr>
          <w:p w14:paraId="2B17B3D4">
            <w:pPr>
              <w:pStyle w:val="29"/>
              <w:keepNext w:val="0"/>
              <w:keepLines w:val="0"/>
              <w:pageBreakBefore w:val="0"/>
              <w:kinsoku/>
              <w:wordWrap w:val="0"/>
              <w:overflowPunct/>
              <w:topLinePunct w:val="0"/>
              <w:bidi w:val="0"/>
              <w:spacing w:before="69" w:line="199" w:lineRule="auto"/>
              <w:ind w:left="372"/>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w:t>
            </w:r>
          </w:p>
        </w:tc>
        <w:tc>
          <w:tcPr>
            <w:tcW w:w="1058" w:type="dxa"/>
            <w:vAlign w:val="center"/>
          </w:tcPr>
          <w:p w14:paraId="61448E8B">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中 小 企业政策</w:t>
            </w:r>
          </w:p>
        </w:tc>
        <w:tc>
          <w:tcPr>
            <w:tcW w:w="4773" w:type="dxa"/>
            <w:vAlign w:val="top"/>
          </w:tcPr>
          <w:p w14:paraId="3A90878E">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具体要求见第一章《竞争性磋商公告》</w:t>
            </w:r>
          </w:p>
        </w:tc>
        <w:tc>
          <w:tcPr>
            <w:tcW w:w="3227" w:type="dxa"/>
            <w:vAlign w:val="top"/>
          </w:tcPr>
          <w:p w14:paraId="585F770F">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highlight w:val="none"/>
                <w:lang w:val="en-US" w:eastAsia="zh-CN"/>
              </w:rPr>
            </w:pPr>
          </w:p>
        </w:tc>
      </w:tr>
      <w:tr w14:paraId="42EDD9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2" w:hRule="atLeast"/>
        </w:trPr>
        <w:tc>
          <w:tcPr>
            <w:tcW w:w="721" w:type="dxa"/>
            <w:vAlign w:val="center"/>
          </w:tcPr>
          <w:p w14:paraId="6DE22D6A">
            <w:pPr>
              <w:pStyle w:val="29"/>
              <w:keepNext w:val="0"/>
              <w:keepLines w:val="0"/>
              <w:pageBreakBefore w:val="0"/>
              <w:kinsoku/>
              <w:wordWrap w:val="0"/>
              <w:overflowPunct/>
              <w:topLinePunct w:val="0"/>
              <w:bidi w:val="0"/>
              <w:spacing w:before="69" w:line="199" w:lineRule="auto"/>
              <w:jc w:val="center"/>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2-1</w:t>
            </w:r>
          </w:p>
        </w:tc>
        <w:tc>
          <w:tcPr>
            <w:tcW w:w="1058" w:type="dxa"/>
            <w:vAlign w:val="center"/>
          </w:tcPr>
          <w:p w14:paraId="3BE97726">
            <w:pPr>
              <w:keepNext w:val="0"/>
              <w:keepLines w:val="0"/>
              <w:pageBreakBefore w:val="0"/>
              <w:kinsoku/>
              <w:wordWrap w:val="0"/>
              <w:overflowPunct/>
              <w:topLinePunct w:val="0"/>
              <w:bidi w:val="0"/>
              <w:spacing w:before="32" w:line="240" w:lineRule="auto"/>
              <w:ind w:left="112" w:right="105"/>
              <w:jc w:val="both"/>
              <w:rPr>
                <w:rFonts w:hint="eastAsia"/>
                <w:highlight w:val="none"/>
              </w:rPr>
            </w:pPr>
            <w:r>
              <w:rPr>
                <w:rFonts w:hint="eastAsia"/>
                <w:highlight w:val="none"/>
              </w:rPr>
              <w:t>中 小 企</w:t>
            </w:r>
          </w:p>
          <w:p w14:paraId="6331F779">
            <w:pPr>
              <w:keepNext w:val="0"/>
              <w:keepLines w:val="0"/>
              <w:pageBreakBefore w:val="0"/>
              <w:kinsoku/>
              <w:wordWrap w:val="0"/>
              <w:overflowPunct/>
              <w:topLinePunct w:val="0"/>
              <w:bidi w:val="0"/>
              <w:spacing w:before="32" w:line="240" w:lineRule="auto"/>
              <w:ind w:left="112" w:right="105"/>
              <w:jc w:val="both"/>
              <w:rPr>
                <w:rFonts w:hint="eastAsia"/>
                <w:highlight w:val="none"/>
              </w:rPr>
            </w:pPr>
            <w:r>
              <w:rPr>
                <w:rFonts w:hint="eastAsia"/>
                <w:highlight w:val="none"/>
              </w:rPr>
              <w:t>业 证 明</w:t>
            </w:r>
          </w:p>
          <w:p w14:paraId="3D4B83E7">
            <w:pPr>
              <w:keepNext w:val="0"/>
              <w:keepLines w:val="0"/>
              <w:pageBreakBefore w:val="0"/>
              <w:kinsoku/>
              <w:wordWrap w:val="0"/>
              <w:overflowPunct/>
              <w:topLinePunct w:val="0"/>
              <w:bidi w:val="0"/>
              <w:spacing w:before="32" w:line="240" w:lineRule="auto"/>
              <w:ind w:left="112" w:right="105"/>
              <w:jc w:val="both"/>
              <w:rPr>
                <w:rFonts w:hint="eastAsia"/>
                <w:highlight w:val="none"/>
              </w:rPr>
            </w:pPr>
            <w:r>
              <w:rPr>
                <w:rFonts w:hint="eastAsia"/>
                <w:highlight w:val="none"/>
              </w:rPr>
              <w:t>文件</w:t>
            </w:r>
          </w:p>
          <w:p w14:paraId="1E95EBF9">
            <w:pPr>
              <w:keepNext w:val="0"/>
              <w:keepLines w:val="0"/>
              <w:pageBreakBefore w:val="0"/>
              <w:kinsoku/>
              <w:wordWrap w:val="0"/>
              <w:overflowPunct/>
              <w:topLinePunct w:val="0"/>
              <w:bidi w:val="0"/>
              <w:spacing w:before="32" w:line="240" w:lineRule="auto"/>
              <w:ind w:left="112" w:right="105"/>
              <w:jc w:val="both"/>
              <w:rPr>
                <w:rFonts w:hint="eastAsia"/>
                <w:highlight w:val="none"/>
              </w:rPr>
            </w:pPr>
          </w:p>
        </w:tc>
        <w:tc>
          <w:tcPr>
            <w:tcW w:w="4773" w:type="dxa"/>
            <w:vAlign w:val="top"/>
          </w:tcPr>
          <w:p w14:paraId="1CDF351B">
            <w:pPr>
              <w:keepNext w:val="0"/>
              <w:keepLines w:val="0"/>
              <w:pageBreakBefore w:val="0"/>
              <w:kinsoku/>
              <w:wordWrap w:val="0"/>
              <w:overflowPunct/>
              <w:topLinePunct w:val="0"/>
              <w:bidi w:val="0"/>
              <w:spacing w:before="32" w:line="240" w:lineRule="auto"/>
              <w:ind w:left="112" w:right="105"/>
              <w:jc w:val="both"/>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当本项目（包）涉及预留份额专门面向中小企业采购，此时须在《资格证明文件》中提供。</w:t>
            </w:r>
          </w:p>
          <w:p w14:paraId="4124D9F8">
            <w:pPr>
              <w:keepNext w:val="0"/>
              <w:keepLines w:val="0"/>
              <w:pageBreakBefore w:val="0"/>
              <w:kinsoku/>
              <w:wordWrap w:val="0"/>
              <w:overflowPunct/>
              <w:topLinePunct w:val="0"/>
              <w:bidi w:val="0"/>
              <w:spacing w:before="32" w:line="240" w:lineRule="auto"/>
              <w:ind w:left="112" w:right="105"/>
              <w:jc w:val="both"/>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1、供应商单独参与的，应提供《中小企业声明函》或《残疾人福利性单位声明函》或由省级以上监狱管理局、戒毒管理局（含新疆生产建设兵团）出具的属于监狱企业的证明文件。</w:t>
            </w:r>
          </w:p>
          <w:p w14:paraId="01F7BCF6">
            <w:pPr>
              <w:keepNext w:val="0"/>
              <w:keepLines w:val="0"/>
              <w:pageBreakBefore w:val="0"/>
              <w:kinsoku/>
              <w:wordWrap w:val="0"/>
              <w:overflowPunct/>
              <w:topLinePunct w:val="0"/>
              <w:bidi w:val="0"/>
              <w:spacing w:before="32" w:line="240" w:lineRule="auto"/>
              <w:ind w:left="112" w:right="105"/>
              <w:jc w:val="both"/>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2、如采购文件要求以联合体形式参加，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竞争性磋商文件关于预留份额的要求。</w:t>
            </w:r>
          </w:p>
        </w:tc>
        <w:tc>
          <w:tcPr>
            <w:tcW w:w="3227" w:type="dxa"/>
            <w:vAlign w:val="top"/>
          </w:tcPr>
          <w:p w14:paraId="45423D9A">
            <w:pPr>
              <w:keepNext w:val="0"/>
              <w:keepLines w:val="0"/>
              <w:pageBreakBefore w:val="0"/>
              <w:kinsoku/>
              <w:wordWrap w:val="0"/>
              <w:overflowPunct/>
              <w:topLinePunct w:val="0"/>
              <w:bidi w:val="0"/>
              <w:spacing w:before="32" w:line="240" w:lineRule="auto"/>
              <w:ind w:left="112" w:right="105"/>
              <w:jc w:val="both"/>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格式见《响应文件格式》</w:t>
            </w:r>
          </w:p>
        </w:tc>
      </w:tr>
      <w:tr w14:paraId="2455B1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2" w:hRule="atLeast"/>
        </w:trPr>
        <w:tc>
          <w:tcPr>
            <w:tcW w:w="721" w:type="dxa"/>
            <w:vAlign w:val="center"/>
          </w:tcPr>
          <w:p w14:paraId="126476B3">
            <w:pPr>
              <w:pStyle w:val="29"/>
              <w:keepNext w:val="0"/>
              <w:keepLines w:val="0"/>
              <w:pageBreakBefore w:val="0"/>
              <w:kinsoku/>
              <w:wordWrap w:val="0"/>
              <w:overflowPunct/>
              <w:topLinePunct w:val="0"/>
              <w:bidi w:val="0"/>
              <w:spacing w:before="69" w:line="199" w:lineRule="auto"/>
              <w:ind w:left="372"/>
              <w:jc w:val="both"/>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3</w:t>
            </w:r>
          </w:p>
        </w:tc>
        <w:tc>
          <w:tcPr>
            <w:tcW w:w="1058" w:type="dxa"/>
            <w:vAlign w:val="center"/>
          </w:tcPr>
          <w:p w14:paraId="5D0C8FD2">
            <w:pPr>
              <w:keepNext w:val="0"/>
              <w:keepLines w:val="0"/>
              <w:widowControl/>
              <w:suppressLineNumbers w:val="0"/>
              <w:spacing w:line="240" w:lineRule="auto"/>
              <w:jc w:val="center"/>
              <w:rPr>
                <w:highlight w:val="none"/>
              </w:rPr>
            </w:pPr>
            <w:r>
              <w:rPr>
                <w:rFonts w:hint="eastAsia" w:ascii="宋体" w:hAnsi="宋体" w:eastAsia="宋体" w:cs="宋体"/>
                <w:snapToGrid w:val="0"/>
                <w:color w:val="000000"/>
                <w:kern w:val="0"/>
                <w:sz w:val="24"/>
                <w:szCs w:val="24"/>
                <w:highlight w:val="none"/>
                <w:lang w:val="en-US" w:eastAsia="zh-CN" w:bidi="ar"/>
              </w:rPr>
              <w:t>本 项 目</w:t>
            </w:r>
          </w:p>
          <w:p w14:paraId="71391EEC">
            <w:pPr>
              <w:keepNext w:val="0"/>
              <w:keepLines w:val="0"/>
              <w:widowControl/>
              <w:suppressLineNumbers w:val="0"/>
              <w:spacing w:line="240" w:lineRule="auto"/>
              <w:jc w:val="center"/>
              <w:rPr>
                <w:highlight w:val="none"/>
              </w:rPr>
            </w:pPr>
            <w:r>
              <w:rPr>
                <w:rFonts w:hint="eastAsia" w:ascii="宋体" w:hAnsi="宋体" w:eastAsia="宋体" w:cs="宋体"/>
                <w:snapToGrid w:val="0"/>
                <w:color w:val="000000"/>
                <w:kern w:val="0"/>
                <w:sz w:val="24"/>
                <w:szCs w:val="24"/>
                <w:highlight w:val="none"/>
                <w:lang w:val="en-US" w:eastAsia="zh-CN" w:bidi="ar"/>
              </w:rPr>
              <w:t>的 其 他</w:t>
            </w:r>
          </w:p>
          <w:p w14:paraId="3D101264">
            <w:pPr>
              <w:keepNext w:val="0"/>
              <w:keepLines w:val="0"/>
              <w:widowControl/>
              <w:suppressLineNumbers w:val="0"/>
              <w:spacing w:line="240" w:lineRule="auto"/>
              <w:jc w:val="center"/>
              <w:rPr>
                <w:highlight w:val="none"/>
              </w:rPr>
            </w:pPr>
            <w:r>
              <w:rPr>
                <w:rFonts w:hint="eastAsia" w:ascii="宋体" w:hAnsi="宋体" w:eastAsia="宋体" w:cs="宋体"/>
                <w:snapToGrid w:val="0"/>
                <w:color w:val="000000"/>
                <w:kern w:val="0"/>
                <w:sz w:val="24"/>
                <w:szCs w:val="24"/>
                <w:highlight w:val="none"/>
                <w:lang w:val="en-US" w:eastAsia="zh-CN" w:bidi="ar"/>
              </w:rPr>
              <w:t>资 格 要</w:t>
            </w:r>
          </w:p>
          <w:p w14:paraId="5FBBA66C">
            <w:pPr>
              <w:keepNext w:val="0"/>
              <w:keepLines w:val="0"/>
              <w:widowControl/>
              <w:suppressLineNumbers w:val="0"/>
              <w:spacing w:line="240" w:lineRule="auto"/>
              <w:jc w:val="center"/>
              <w:rPr>
                <w:rFonts w:hint="eastAsia"/>
                <w:highlight w:val="none"/>
              </w:rPr>
            </w:pPr>
            <w:r>
              <w:rPr>
                <w:rFonts w:hint="eastAsia" w:ascii="宋体" w:hAnsi="宋体" w:eastAsia="宋体" w:cs="宋体"/>
                <w:snapToGrid w:val="0"/>
                <w:color w:val="000000"/>
                <w:kern w:val="0"/>
                <w:sz w:val="24"/>
                <w:szCs w:val="24"/>
                <w:highlight w:val="none"/>
                <w:lang w:val="en-US" w:eastAsia="zh-CN" w:bidi="ar"/>
              </w:rPr>
              <w:t>求</w:t>
            </w:r>
          </w:p>
        </w:tc>
        <w:tc>
          <w:tcPr>
            <w:tcW w:w="4773" w:type="dxa"/>
            <w:vAlign w:val="top"/>
          </w:tcPr>
          <w:p w14:paraId="0A33A108">
            <w:pPr>
              <w:keepNext w:val="0"/>
              <w:keepLines w:val="0"/>
              <w:pageBreakBefore w:val="0"/>
              <w:kinsoku/>
              <w:wordWrap w:val="0"/>
              <w:overflowPunct/>
              <w:topLinePunct w:val="0"/>
              <w:bidi w:val="0"/>
              <w:spacing w:before="32" w:line="240" w:lineRule="auto"/>
              <w:ind w:left="112" w:right="105"/>
              <w:jc w:val="both"/>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如有，见第一章《竞争性磋商公告》</w:t>
            </w:r>
          </w:p>
        </w:tc>
        <w:tc>
          <w:tcPr>
            <w:tcW w:w="3227" w:type="dxa"/>
            <w:vAlign w:val="top"/>
          </w:tcPr>
          <w:p w14:paraId="5921663D">
            <w:pPr>
              <w:keepNext w:val="0"/>
              <w:keepLines w:val="0"/>
              <w:pageBreakBefore w:val="0"/>
              <w:kinsoku/>
              <w:wordWrap w:val="0"/>
              <w:overflowPunct/>
              <w:topLinePunct w:val="0"/>
              <w:bidi w:val="0"/>
              <w:spacing w:before="32" w:line="240" w:lineRule="auto"/>
              <w:ind w:left="112" w:right="105"/>
              <w:jc w:val="both"/>
              <w:rPr>
                <w:rFonts w:hint="eastAsia" w:asciiTheme="minorEastAsia" w:hAnsiTheme="minorEastAsia" w:eastAsiaTheme="minorEastAsia" w:cstheme="minorEastAsia"/>
                <w:spacing w:val="-2"/>
                <w:sz w:val="24"/>
                <w:szCs w:val="24"/>
                <w:highlight w:val="none"/>
                <w:lang w:val="en-US" w:eastAsia="zh-CN"/>
              </w:rPr>
            </w:pPr>
          </w:p>
        </w:tc>
      </w:tr>
    </w:tbl>
    <w:p w14:paraId="5805B246">
      <w:pPr>
        <w:pStyle w:val="6"/>
        <w:keepNext w:val="0"/>
        <w:keepLines w:val="0"/>
        <w:pageBreakBefore w:val="0"/>
        <w:widowControl/>
        <w:kinsoku/>
        <w:wordWrap w:val="0"/>
        <w:overflowPunct/>
        <w:topLinePunct w:val="0"/>
        <w:autoSpaceDE w:val="0"/>
        <w:autoSpaceDN w:val="0"/>
        <w:bidi w:val="0"/>
        <w:adjustRightInd w:val="0"/>
        <w:snapToGrid w:val="0"/>
        <w:spacing w:line="480" w:lineRule="auto"/>
        <w:ind w:left="0" w:firstLine="482" w:firstLineChars="200"/>
        <w:jc w:val="both"/>
        <w:textAlignment w:val="baseline"/>
        <w:rPr>
          <w:rFonts w:hint="eastAsia" w:asciiTheme="minorEastAsia" w:hAnsiTheme="minorEastAsia" w:eastAsiaTheme="minorEastAsia" w:cstheme="minorEastAsia"/>
          <w:b/>
          <w:bCs/>
          <w:snapToGrid w:val="0"/>
          <w:color w:val="000000"/>
          <w:kern w:val="0"/>
          <w:sz w:val="24"/>
          <w:szCs w:val="24"/>
          <w:highlight w:val="none"/>
          <w:lang w:val="en-US" w:eastAsia="zh-CN" w:bidi="ar-SA"/>
        </w:rPr>
      </w:pPr>
      <w:r>
        <w:rPr>
          <w:rFonts w:hint="eastAsia" w:asciiTheme="minorEastAsia" w:hAnsiTheme="minorEastAsia" w:eastAsiaTheme="minorEastAsia" w:cstheme="minorEastAsia"/>
          <w:b/>
          <w:bCs/>
          <w:snapToGrid w:val="0"/>
          <w:color w:val="000000"/>
          <w:kern w:val="0"/>
          <w:sz w:val="24"/>
          <w:szCs w:val="24"/>
          <w:highlight w:val="none"/>
          <w:lang w:val="en-US" w:eastAsia="zh-CN" w:bidi="ar-SA"/>
        </w:rPr>
        <w:t>按照唐河县财政局《关于在政府采购活动中试行供应商资格信用承诺制的通知》唐财购[2021]18号的要求，供应商在投标(响应)时，按照规定提供“投标承诺函”(详见采购文件)的，无需再提交上述（6）、（7）的证明材料。供应商在中标(成交)后，应将上述由投标承诺函替代的证明材料提交采购人、采购代理机构，证明材料将随公告一并公示。</w:t>
      </w:r>
    </w:p>
    <w:p w14:paraId="3F96739C">
      <w:pPr>
        <w:pStyle w:val="6"/>
        <w:keepNext w:val="0"/>
        <w:keepLines w:val="0"/>
        <w:pageBreakBefore w:val="0"/>
        <w:widowControl/>
        <w:kinsoku/>
        <w:wordWrap w:val="0"/>
        <w:overflowPunct/>
        <w:topLinePunct w:val="0"/>
        <w:autoSpaceDE w:val="0"/>
        <w:autoSpaceDN w:val="0"/>
        <w:bidi w:val="0"/>
        <w:adjustRightInd w:val="0"/>
        <w:snapToGrid w:val="0"/>
        <w:spacing w:line="480" w:lineRule="auto"/>
        <w:ind w:left="0" w:firstLine="482" w:firstLineChars="200"/>
        <w:jc w:val="both"/>
        <w:textAlignment w:val="baseline"/>
        <w:rPr>
          <w:rFonts w:hint="eastAsia" w:asciiTheme="minorEastAsia" w:hAnsiTheme="minorEastAsia" w:eastAsiaTheme="minorEastAsia" w:cstheme="minorEastAsia"/>
          <w:snapToGrid w:val="0"/>
          <w:color w:val="000000"/>
          <w:spacing w:val="1"/>
          <w:kern w:val="0"/>
          <w:sz w:val="24"/>
          <w:szCs w:val="24"/>
          <w:highlight w:val="none"/>
          <w:lang w:val="en-US" w:eastAsia="zh-CN" w:bidi="ar-SA"/>
        </w:rPr>
      </w:pPr>
      <w:r>
        <w:rPr>
          <w:rFonts w:hint="eastAsia" w:asciiTheme="minorEastAsia" w:hAnsiTheme="minorEastAsia" w:eastAsiaTheme="minorEastAsia" w:cstheme="minorEastAsia"/>
          <w:b/>
          <w:bCs/>
          <w:snapToGrid w:val="0"/>
          <w:color w:val="000000"/>
          <w:kern w:val="0"/>
          <w:sz w:val="24"/>
          <w:szCs w:val="24"/>
          <w:highlight w:val="none"/>
          <w:lang w:val="en-US" w:eastAsia="zh-CN" w:bidi="ar-SA"/>
        </w:rPr>
        <w:t>备注：以上材料以供应商南阳市公共资源交易中心企业诚信库“投标所需的其他材料”中上传的原件扫描件为准，由磋商小组依据投标企业在南阳市公共资源交易中心网站诚信库填报的信息资料扫描件进行审查。以投标截止时间前填报上传企业诚信库信息为准，过期更改的诚信库信息不作为本项目评审依据。开评标现场不接受诚信库信息原件。诚信库上传信息必须内容齐全，真实有效，原件扫描件清晰可辨。否则，由此造成资格审查不合格等情况的，由投标企业承担责任。</w:t>
      </w:r>
    </w:p>
    <w:p w14:paraId="5606345B">
      <w:pPr>
        <w:pStyle w:val="6"/>
        <w:keepNext w:val="0"/>
        <w:keepLines w:val="0"/>
        <w:pageBreakBefore w:val="0"/>
        <w:widowControl/>
        <w:kinsoku/>
        <w:wordWrap w:val="0"/>
        <w:overflowPunct/>
        <w:topLinePunct w:val="0"/>
        <w:autoSpaceDE w:val="0"/>
        <w:autoSpaceDN w:val="0"/>
        <w:bidi w:val="0"/>
        <w:adjustRightInd w:val="0"/>
        <w:snapToGrid w:val="0"/>
        <w:spacing w:line="480" w:lineRule="auto"/>
        <w:ind w:left="0" w:firstLine="484" w:firstLineChars="200"/>
        <w:jc w:val="both"/>
        <w:textAlignment w:val="baseline"/>
        <w:rPr>
          <w:rFonts w:hint="eastAsia" w:asciiTheme="minorEastAsia" w:hAnsiTheme="minorEastAsia" w:eastAsiaTheme="minorEastAsia" w:cstheme="minorEastAsia"/>
          <w:snapToGrid w:val="0"/>
          <w:color w:val="000000"/>
          <w:spacing w:val="1"/>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1"/>
          <w:kern w:val="0"/>
          <w:sz w:val="24"/>
          <w:szCs w:val="24"/>
          <w:highlight w:val="none"/>
          <w:lang w:val="en-US" w:eastAsia="zh-CN" w:bidi="ar-SA"/>
        </w:rPr>
        <w:t>2.</w:t>
      </w:r>
      <w:r>
        <w:rPr>
          <w:rFonts w:hint="eastAsia" w:asciiTheme="minorEastAsia" w:hAnsiTheme="minorEastAsia" w:eastAsiaTheme="minorEastAsia" w:cstheme="minorEastAsia"/>
          <w:snapToGrid w:val="0"/>
          <w:color w:val="000000"/>
          <w:spacing w:val="1"/>
          <w:kern w:val="0"/>
          <w:sz w:val="24"/>
          <w:szCs w:val="24"/>
          <w:highlight w:val="none"/>
          <w:lang w:val="en-US" w:eastAsia="en-US" w:bidi="ar-SA"/>
        </w:rPr>
        <w:t>符合性审查</w:t>
      </w:r>
      <w:r>
        <w:rPr>
          <w:rFonts w:hint="eastAsia" w:asciiTheme="minorEastAsia" w:hAnsiTheme="minorEastAsia" w:eastAsiaTheme="minorEastAsia" w:cstheme="minorEastAsia"/>
          <w:snapToGrid w:val="0"/>
          <w:color w:val="000000"/>
          <w:spacing w:val="1"/>
          <w:kern w:val="0"/>
          <w:sz w:val="24"/>
          <w:szCs w:val="24"/>
          <w:highlight w:val="none"/>
          <w:lang w:val="en-US" w:eastAsia="zh-CN" w:bidi="ar-SA"/>
        </w:rPr>
        <w:t>。</w:t>
      </w:r>
    </w:p>
    <w:p w14:paraId="69278A90">
      <w:pPr>
        <w:keepNext w:val="0"/>
        <w:keepLines w:val="0"/>
        <w:pageBreakBefore w:val="0"/>
        <w:kinsoku/>
        <w:wordWrap w:val="0"/>
        <w:overflowPunct/>
        <w:topLinePunct w:val="0"/>
        <w:bidi w:val="0"/>
        <w:spacing w:after="0" w:line="48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t>磋商小组依据竞争性磋商文件的规定检查供应商</w:t>
      </w: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响应文件</w:t>
      </w:r>
      <w:r>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t>制作内容</w:t>
      </w: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的完整度和符合性</w:t>
      </w:r>
      <w:r>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t>是否符合竞争性磋商文件的各项要求。</w:t>
      </w:r>
    </w:p>
    <w:tbl>
      <w:tblPr>
        <w:tblStyle w:val="16"/>
        <w:tblpPr w:leftFromText="180" w:rightFromText="180" w:vertAnchor="text" w:tblpXSpec="center" w:tblpY="1"/>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
        <w:gridCol w:w="3621"/>
        <w:gridCol w:w="5259"/>
      </w:tblGrid>
      <w:tr w14:paraId="26FE2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blHeader/>
          <w:jc w:val="center"/>
        </w:trPr>
        <w:tc>
          <w:tcPr>
            <w:tcW w:w="879" w:type="dxa"/>
            <w:noWrap w:val="0"/>
            <w:vAlign w:val="center"/>
          </w:tcPr>
          <w:p w14:paraId="31D7D3CF">
            <w:pPr>
              <w:widowControl/>
              <w:kinsoku w:val="0"/>
              <w:autoSpaceDE w:val="0"/>
              <w:autoSpaceDN w:val="0"/>
              <w:adjustRightInd w:val="0"/>
              <w:snapToGrid w:val="0"/>
              <w:jc w:val="center"/>
              <w:textAlignment w:val="baseline"/>
              <w:rPr>
                <w:rFonts w:ascii="宋体" w:hAnsi="宋体" w:eastAsia="Arial" w:cs="宋体"/>
                <w:b/>
                <w:snapToGrid w:val="0"/>
                <w:color w:val="000000"/>
                <w:kern w:val="0"/>
                <w:sz w:val="24"/>
                <w:highlight w:val="none"/>
                <w:lang w:eastAsia="en-US"/>
              </w:rPr>
            </w:pPr>
            <w:r>
              <w:rPr>
                <w:rFonts w:hint="eastAsia" w:ascii="宋体" w:hAnsi="宋体" w:cs="宋体"/>
                <w:b/>
                <w:snapToGrid w:val="0"/>
                <w:color w:val="000000"/>
                <w:kern w:val="0"/>
                <w:sz w:val="24"/>
                <w:highlight w:val="none"/>
              </w:rPr>
              <w:t>序</w:t>
            </w:r>
            <w:r>
              <w:rPr>
                <w:rFonts w:hint="eastAsia" w:ascii="宋体" w:hAnsi="宋体" w:cs="宋体"/>
                <w:b/>
                <w:snapToGrid w:val="0"/>
                <w:color w:val="000000"/>
                <w:kern w:val="0"/>
                <w:sz w:val="24"/>
                <w:highlight w:val="none"/>
                <w:lang w:eastAsia="en-US"/>
              </w:rPr>
              <w:t>号</w:t>
            </w:r>
          </w:p>
        </w:tc>
        <w:tc>
          <w:tcPr>
            <w:tcW w:w="3621" w:type="dxa"/>
            <w:noWrap w:val="0"/>
            <w:vAlign w:val="center"/>
          </w:tcPr>
          <w:p w14:paraId="1EC6ABCE">
            <w:pPr>
              <w:widowControl/>
              <w:kinsoku w:val="0"/>
              <w:autoSpaceDE w:val="0"/>
              <w:autoSpaceDN w:val="0"/>
              <w:adjustRightInd w:val="0"/>
              <w:snapToGrid w:val="0"/>
              <w:jc w:val="center"/>
              <w:textAlignment w:val="baseline"/>
              <w:rPr>
                <w:rFonts w:ascii="宋体" w:hAnsi="宋体" w:eastAsia="Arial" w:cs="宋体"/>
                <w:b/>
                <w:snapToGrid w:val="0"/>
                <w:color w:val="000000"/>
                <w:kern w:val="0"/>
                <w:sz w:val="24"/>
                <w:highlight w:val="none"/>
                <w:lang w:eastAsia="en-US"/>
              </w:rPr>
            </w:pPr>
            <w:r>
              <w:rPr>
                <w:rFonts w:hint="eastAsia" w:ascii="宋体" w:hAnsi="宋体" w:cs="宋体"/>
                <w:b/>
                <w:snapToGrid w:val="0"/>
                <w:color w:val="000000"/>
                <w:kern w:val="0"/>
                <w:sz w:val="24"/>
                <w:highlight w:val="none"/>
                <w:lang w:eastAsia="en-US"/>
              </w:rPr>
              <w:t>评审因素</w:t>
            </w:r>
          </w:p>
        </w:tc>
        <w:tc>
          <w:tcPr>
            <w:tcW w:w="5259" w:type="dxa"/>
            <w:noWrap w:val="0"/>
            <w:vAlign w:val="center"/>
          </w:tcPr>
          <w:p w14:paraId="7BEAA119">
            <w:pPr>
              <w:widowControl/>
              <w:kinsoku w:val="0"/>
              <w:autoSpaceDE w:val="0"/>
              <w:autoSpaceDN w:val="0"/>
              <w:adjustRightInd w:val="0"/>
              <w:snapToGrid w:val="0"/>
              <w:jc w:val="center"/>
              <w:textAlignment w:val="baseline"/>
              <w:rPr>
                <w:rFonts w:ascii="宋体" w:hAnsi="宋体" w:eastAsia="Arial" w:cs="宋体"/>
                <w:b/>
                <w:snapToGrid w:val="0"/>
                <w:color w:val="000000"/>
                <w:kern w:val="0"/>
                <w:sz w:val="24"/>
                <w:highlight w:val="none"/>
                <w:lang w:eastAsia="en-US"/>
              </w:rPr>
            </w:pPr>
            <w:r>
              <w:rPr>
                <w:rFonts w:hint="eastAsia" w:ascii="宋体" w:hAnsi="宋体" w:cs="宋体"/>
                <w:b/>
                <w:snapToGrid w:val="0"/>
                <w:color w:val="000000"/>
                <w:kern w:val="0"/>
                <w:sz w:val="24"/>
                <w:highlight w:val="none"/>
                <w:lang w:eastAsia="en-US"/>
              </w:rPr>
              <w:t>评审标准</w:t>
            </w:r>
          </w:p>
        </w:tc>
      </w:tr>
      <w:tr w14:paraId="42EB6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879" w:type="dxa"/>
            <w:noWrap w:val="0"/>
            <w:vAlign w:val="center"/>
          </w:tcPr>
          <w:p w14:paraId="0B321212">
            <w:pPr>
              <w:widowControl/>
              <w:kinsoku w:val="0"/>
              <w:autoSpaceDE w:val="0"/>
              <w:autoSpaceDN w:val="0"/>
              <w:adjustRightInd w:val="0"/>
              <w:snapToGrid w:val="0"/>
              <w:jc w:val="center"/>
              <w:textAlignment w:val="baseline"/>
              <w:rPr>
                <w:rFonts w:ascii="宋体" w:hAnsi="宋体" w:cs="宋体"/>
                <w:bCs/>
                <w:snapToGrid w:val="0"/>
                <w:color w:val="000000"/>
                <w:kern w:val="0"/>
                <w:sz w:val="24"/>
                <w:highlight w:val="none"/>
              </w:rPr>
            </w:pPr>
            <w:r>
              <w:rPr>
                <w:rFonts w:hint="eastAsia" w:ascii="宋体" w:hAnsi="宋体" w:cs="宋体"/>
                <w:bCs/>
                <w:snapToGrid w:val="0"/>
                <w:color w:val="000000"/>
                <w:kern w:val="0"/>
                <w:sz w:val="24"/>
                <w:highlight w:val="none"/>
              </w:rPr>
              <w:t>1</w:t>
            </w:r>
          </w:p>
        </w:tc>
        <w:tc>
          <w:tcPr>
            <w:tcW w:w="3621" w:type="dxa"/>
            <w:noWrap w:val="0"/>
            <w:vAlign w:val="center"/>
          </w:tcPr>
          <w:p w14:paraId="5F65F087">
            <w:pPr>
              <w:widowControl/>
              <w:kinsoku w:val="0"/>
              <w:autoSpaceDE w:val="0"/>
              <w:autoSpaceDN w:val="0"/>
              <w:adjustRightInd w:val="0"/>
              <w:snapToGrid w:val="0"/>
              <w:ind w:left="537" w:right="494"/>
              <w:jc w:val="center"/>
              <w:textAlignment w:val="baseline"/>
              <w:rPr>
                <w:rFonts w:ascii="宋体" w:hAnsi="宋体" w:cs="宋体"/>
                <w:snapToGrid w:val="0"/>
                <w:color w:val="000000"/>
                <w:kern w:val="0"/>
                <w:sz w:val="24"/>
                <w:highlight w:val="none"/>
                <w:lang w:eastAsia="en-US"/>
              </w:rPr>
            </w:pPr>
            <w:r>
              <w:rPr>
                <w:rFonts w:hint="eastAsia" w:ascii="宋体" w:hAnsi="宋体" w:cs="宋体"/>
                <w:snapToGrid w:val="0"/>
                <w:color w:val="000000"/>
                <w:kern w:val="0"/>
                <w:sz w:val="24"/>
                <w:highlight w:val="none"/>
                <w:lang w:eastAsia="en-US"/>
              </w:rPr>
              <w:t>供应商名称</w:t>
            </w:r>
          </w:p>
        </w:tc>
        <w:tc>
          <w:tcPr>
            <w:tcW w:w="5259" w:type="dxa"/>
            <w:noWrap w:val="0"/>
            <w:vAlign w:val="center"/>
          </w:tcPr>
          <w:p w14:paraId="336BC825">
            <w:pPr>
              <w:widowControl/>
              <w:kinsoku w:val="0"/>
              <w:autoSpaceDE w:val="0"/>
              <w:autoSpaceDN w:val="0"/>
              <w:adjustRightInd w:val="0"/>
              <w:snapToGrid w:val="0"/>
              <w:ind w:left="43"/>
              <w:jc w:val="center"/>
              <w:textAlignment w:val="baseline"/>
              <w:rPr>
                <w:rFonts w:ascii="宋体" w:hAnsi="宋体" w:cs="宋体"/>
                <w:snapToGrid w:val="0"/>
                <w:color w:val="000000"/>
                <w:kern w:val="0"/>
                <w:sz w:val="24"/>
                <w:highlight w:val="none"/>
              </w:rPr>
            </w:pPr>
            <w:r>
              <w:rPr>
                <w:rFonts w:hint="eastAsia"/>
                <w:sz w:val="24"/>
                <w:highlight w:val="none"/>
              </w:rPr>
              <w:t>与营业执照或其他资格证明文件（</w:t>
            </w:r>
            <w:r>
              <w:rPr>
                <w:rFonts w:hint="eastAsia" w:ascii="宋体" w:hAnsi="宋体" w:cs="宋体"/>
                <w:spacing w:val="-2"/>
                <w:sz w:val="24"/>
                <w:highlight w:val="none"/>
              </w:rPr>
              <w:t>如事业单位法人证书等</w:t>
            </w:r>
            <w:r>
              <w:rPr>
                <w:rFonts w:hint="eastAsia"/>
                <w:sz w:val="24"/>
                <w:highlight w:val="none"/>
              </w:rPr>
              <w:t>）一致</w:t>
            </w:r>
          </w:p>
        </w:tc>
      </w:tr>
      <w:tr w14:paraId="20A8C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79" w:type="dxa"/>
            <w:noWrap w:val="0"/>
            <w:vAlign w:val="center"/>
          </w:tcPr>
          <w:p w14:paraId="45EC1AF4">
            <w:pPr>
              <w:widowControl/>
              <w:kinsoku w:val="0"/>
              <w:autoSpaceDE w:val="0"/>
              <w:autoSpaceDN w:val="0"/>
              <w:adjustRightInd w:val="0"/>
              <w:snapToGrid w:val="0"/>
              <w:jc w:val="center"/>
              <w:textAlignment w:val="baseline"/>
              <w:rPr>
                <w:rFonts w:ascii="宋体" w:hAnsi="宋体" w:cs="宋体"/>
                <w:bCs/>
                <w:snapToGrid w:val="0"/>
                <w:color w:val="000000"/>
                <w:kern w:val="0"/>
                <w:sz w:val="24"/>
                <w:highlight w:val="none"/>
              </w:rPr>
            </w:pPr>
            <w:r>
              <w:rPr>
                <w:rFonts w:hint="eastAsia" w:ascii="宋体" w:hAnsi="宋体" w:cs="宋体"/>
                <w:bCs/>
                <w:snapToGrid w:val="0"/>
                <w:color w:val="000000"/>
                <w:kern w:val="0"/>
                <w:sz w:val="24"/>
                <w:highlight w:val="none"/>
              </w:rPr>
              <w:t>2</w:t>
            </w:r>
          </w:p>
        </w:tc>
        <w:tc>
          <w:tcPr>
            <w:tcW w:w="3621" w:type="dxa"/>
            <w:noWrap w:val="0"/>
            <w:vAlign w:val="center"/>
          </w:tcPr>
          <w:p w14:paraId="2A653A51">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ascii="宋体" w:hAnsi="宋体" w:cs="宋体"/>
                <w:snapToGrid w:val="0"/>
                <w:color w:val="000000"/>
                <w:kern w:val="0"/>
                <w:sz w:val="24"/>
                <w:highlight w:val="none"/>
                <w:lang w:eastAsia="en-US"/>
              </w:rPr>
            </w:pPr>
            <w:r>
              <w:rPr>
                <w:rFonts w:hint="eastAsia" w:ascii="宋体" w:hAnsi="宋体" w:cs="宋体"/>
                <w:snapToGrid w:val="0"/>
                <w:color w:val="000000"/>
                <w:kern w:val="0"/>
                <w:sz w:val="24"/>
                <w:highlight w:val="none"/>
                <w:lang w:eastAsia="en-US"/>
              </w:rPr>
              <w:t>响应文件签字盖章</w:t>
            </w:r>
          </w:p>
        </w:tc>
        <w:tc>
          <w:tcPr>
            <w:tcW w:w="5259" w:type="dxa"/>
            <w:noWrap w:val="0"/>
            <w:vAlign w:val="center"/>
          </w:tcPr>
          <w:p w14:paraId="3A0BF2CA">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ascii="宋体" w:hAnsi="宋体" w:cs="宋体"/>
                <w:snapToGrid w:val="0"/>
                <w:color w:val="000000"/>
                <w:kern w:val="0"/>
                <w:sz w:val="24"/>
                <w:highlight w:val="none"/>
              </w:rPr>
            </w:pPr>
            <w:r>
              <w:rPr>
                <w:rFonts w:hint="eastAsia" w:ascii="宋体" w:hAnsi="宋体" w:cs="宋体"/>
                <w:snapToGrid w:val="0"/>
                <w:color w:val="000000"/>
                <w:kern w:val="0"/>
                <w:sz w:val="24"/>
                <w:highlight w:val="none"/>
              </w:rPr>
              <w:t>符合竞争性磋商文件要求</w:t>
            </w:r>
          </w:p>
        </w:tc>
      </w:tr>
      <w:tr w14:paraId="1BB70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879" w:type="dxa"/>
            <w:noWrap w:val="0"/>
            <w:vAlign w:val="center"/>
          </w:tcPr>
          <w:p w14:paraId="23F7A07B">
            <w:pPr>
              <w:widowControl/>
              <w:kinsoku w:val="0"/>
              <w:autoSpaceDE w:val="0"/>
              <w:autoSpaceDN w:val="0"/>
              <w:adjustRightInd w:val="0"/>
              <w:snapToGrid w:val="0"/>
              <w:jc w:val="center"/>
              <w:textAlignment w:val="baseline"/>
              <w:rPr>
                <w:rFonts w:ascii="宋体" w:hAnsi="宋体" w:cs="宋体"/>
                <w:bCs/>
                <w:snapToGrid w:val="0"/>
                <w:color w:val="000000"/>
                <w:kern w:val="0"/>
                <w:sz w:val="24"/>
                <w:highlight w:val="none"/>
              </w:rPr>
            </w:pPr>
            <w:r>
              <w:rPr>
                <w:rFonts w:hint="eastAsia" w:ascii="宋体" w:hAnsi="宋体" w:cs="宋体"/>
                <w:bCs/>
                <w:snapToGrid w:val="0"/>
                <w:color w:val="000000"/>
                <w:kern w:val="0"/>
                <w:sz w:val="24"/>
                <w:highlight w:val="none"/>
              </w:rPr>
              <w:t>3</w:t>
            </w:r>
          </w:p>
        </w:tc>
        <w:tc>
          <w:tcPr>
            <w:tcW w:w="3621" w:type="dxa"/>
            <w:noWrap w:val="0"/>
            <w:vAlign w:val="center"/>
          </w:tcPr>
          <w:p w14:paraId="07FC1F24">
            <w:pPr>
              <w:widowControl/>
              <w:kinsoku w:val="0"/>
              <w:autoSpaceDE w:val="0"/>
              <w:autoSpaceDN w:val="0"/>
              <w:adjustRightInd w:val="0"/>
              <w:snapToGrid w:val="0"/>
              <w:ind w:right="492" w:firstLine="960" w:firstLineChars="400"/>
              <w:textAlignment w:val="baseline"/>
              <w:rPr>
                <w:rFonts w:ascii="宋体" w:hAnsi="宋体" w:cs="宋体"/>
                <w:snapToGrid w:val="0"/>
                <w:color w:val="000000"/>
                <w:kern w:val="0"/>
                <w:sz w:val="24"/>
                <w:highlight w:val="none"/>
                <w:lang w:eastAsia="en-US"/>
              </w:rPr>
            </w:pPr>
            <w:r>
              <w:rPr>
                <w:rFonts w:hint="eastAsia" w:ascii="宋体" w:hAnsi="宋体" w:cs="宋体"/>
                <w:snapToGrid w:val="0"/>
                <w:color w:val="000000"/>
                <w:kern w:val="0"/>
                <w:sz w:val="24"/>
                <w:highlight w:val="none"/>
                <w:lang w:eastAsia="en-US"/>
              </w:rPr>
              <w:t>响应文件格式</w:t>
            </w:r>
          </w:p>
        </w:tc>
        <w:tc>
          <w:tcPr>
            <w:tcW w:w="5259" w:type="dxa"/>
            <w:noWrap w:val="0"/>
            <w:vAlign w:val="center"/>
          </w:tcPr>
          <w:p w14:paraId="1F94286D">
            <w:pPr>
              <w:widowControl/>
              <w:kinsoku w:val="0"/>
              <w:autoSpaceDE w:val="0"/>
              <w:autoSpaceDN w:val="0"/>
              <w:adjustRightInd w:val="0"/>
              <w:snapToGrid w:val="0"/>
              <w:ind w:left="43"/>
              <w:jc w:val="center"/>
              <w:textAlignment w:val="baseline"/>
              <w:rPr>
                <w:rFonts w:ascii="宋体" w:hAnsi="宋体" w:cs="宋体"/>
                <w:snapToGrid w:val="0"/>
                <w:color w:val="000000"/>
                <w:kern w:val="0"/>
                <w:sz w:val="24"/>
                <w:highlight w:val="none"/>
              </w:rPr>
            </w:pPr>
            <w:r>
              <w:rPr>
                <w:rFonts w:hint="eastAsia" w:ascii="宋体" w:hAnsi="宋体" w:cs="宋体"/>
                <w:snapToGrid w:val="0"/>
                <w:color w:val="000000"/>
                <w:kern w:val="0"/>
                <w:sz w:val="24"/>
                <w:highlight w:val="none"/>
              </w:rPr>
              <w:t>符合第六章</w:t>
            </w:r>
            <w:r>
              <w:rPr>
                <w:rFonts w:ascii="宋体" w:hAnsi="宋体" w:cs="宋体"/>
                <w:snapToGrid w:val="0"/>
                <w:color w:val="000000"/>
                <w:kern w:val="0"/>
                <w:sz w:val="24"/>
                <w:highlight w:val="none"/>
              </w:rPr>
              <w:t>“</w:t>
            </w:r>
            <w:r>
              <w:rPr>
                <w:rFonts w:hint="eastAsia" w:ascii="宋体" w:hAnsi="宋体" w:cs="宋体"/>
                <w:snapToGrid w:val="0"/>
                <w:color w:val="000000"/>
                <w:kern w:val="0"/>
                <w:sz w:val="24"/>
                <w:highlight w:val="none"/>
              </w:rPr>
              <w:t>响应文件格式</w:t>
            </w:r>
            <w:r>
              <w:rPr>
                <w:rFonts w:ascii="宋体" w:hAnsi="宋体" w:cs="宋体"/>
                <w:snapToGrid w:val="0"/>
                <w:color w:val="000000"/>
                <w:kern w:val="0"/>
                <w:sz w:val="24"/>
                <w:highlight w:val="none"/>
              </w:rPr>
              <w:t>”</w:t>
            </w:r>
            <w:r>
              <w:rPr>
                <w:rFonts w:hint="eastAsia" w:ascii="宋体" w:hAnsi="宋体" w:cs="宋体"/>
                <w:snapToGrid w:val="0"/>
                <w:color w:val="000000"/>
                <w:kern w:val="0"/>
                <w:sz w:val="24"/>
                <w:highlight w:val="none"/>
              </w:rPr>
              <w:t>的规定</w:t>
            </w:r>
          </w:p>
        </w:tc>
      </w:tr>
      <w:tr w14:paraId="672E2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79" w:type="dxa"/>
            <w:noWrap w:val="0"/>
            <w:vAlign w:val="center"/>
          </w:tcPr>
          <w:p w14:paraId="16F45156">
            <w:pPr>
              <w:widowControl/>
              <w:kinsoku w:val="0"/>
              <w:autoSpaceDE w:val="0"/>
              <w:autoSpaceDN w:val="0"/>
              <w:adjustRightInd w:val="0"/>
              <w:snapToGrid w:val="0"/>
              <w:jc w:val="center"/>
              <w:textAlignment w:val="baseline"/>
              <w:rPr>
                <w:rFonts w:ascii="宋体" w:hAnsi="宋体" w:cs="宋体"/>
                <w:bCs/>
                <w:snapToGrid w:val="0"/>
                <w:color w:val="000000"/>
                <w:kern w:val="0"/>
                <w:sz w:val="24"/>
                <w:highlight w:val="none"/>
              </w:rPr>
            </w:pPr>
            <w:r>
              <w:rPr>
                <w:rFonts w:hint="eastAsia" w:ascii="宋体" w:hAnsi="宋体" w:cs="宋体"/>
                <w:bCs/>
                <w:snapToGrid w:val="0"/>
                <w:color w:val="000000"/>
                <w:kern w:val="0"/>
                <w:sz w:val="24"/>
                <w:highlight w:val="none"/>
              </w:rPr>
              <w:t>4</w:t>
            </w:r>
          </w:p>
        </w:tc>
        <w:tc>
          <w:tcPr>
            <w:tcW w:w="3621" w:type="dxa"/>
            <w:noWrap w:val="0"/>
            <w:vAlign w:val="center"/>
          </w:tcPr>
          <w:p w14:paraId="7B57C96E">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ascii="宋体" w:hAnsi="宋体" w:cs="宋体"/>
                <w:snapToGrid w:val="0"/>
                <w:color w:val="000000"/>
                <w:kern w:val="0"/>
                <w:sz w:val="24"/>
                <w:highlight w:val="none"/>
                <w:lang w:eastAsia="en-US"/>
              </w:rPr>
            </w:pPr>
            <w:r>
              <w:rPr>
                <w:rFonts w:hint="eastAsia" w:ascii="宋体" w:hAnsi="宋体" w:cs="宋体"/>
                <w:snapToGrid w:val="0"/>
                <w:color w:val="000000"/>
                <w:kern w:val="0"/>
                <w:sz w:val="24"/>
                <w:highlight w:val="none"/>
                <w:lang w:eastAsia="en-US"/>
              </w:rPr>
              <w:t>报价唯一</w:t>
            </w:r>
          </w:p>
        </w:tc>
        <w:tc>
          <w:tcPr>
            <w:tcW w:w="5259" w:type="dxa"/>
            <w:noWrap w:val="0"/>
            <w:vAlign w:val="center"/>
          </w:tcPr>
          <w:p w14:paraId="7E625770">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ascii="宋体" w:hAnsi="宋体" w:cs="宋体"/>
                <w:snapToGrid w:val="0"/>
                <w:color w:val="000000"/>
                <w:kern w:val="0"/>
                <w:sz w:val="24"/>
                <w:highlight w:val="none"/>
              </w:rPr>
            </w:pPr>
            <w:r>
              <w:rPr>
                <w:rFonts w:hint="eastAsia" w:ascii="宋体" w:hAnsi="宋体" w:cs="宋体"/>
                <w:snapToGrid w:val="0"/>
                <w:color w:val="000000"/>
                <w:kern w:val="0"/>
                <w:sz w:val="24"/>
                <w:highlight w:val="none"/>
              </w:rPr>
              <w:t>只有一个有效报价且不超过最高限价</w:t>
            </w:r>
          </w:p>
        </w:tc>
      </w:tr>
      <w:tr w14:paraId="16C98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879" w:type="dxa"/>
            <w:noWrap w:val="0"/>
            <w:vAlign w:val="center"/>
          </w:tcPr>
          <w:p w14:paraId="200B7C7A">
            <w:pPr>
              <w:widowControl/>
              <w:kinsoku w:val="0"/>
              <w:autoSpaceDE w:val="0"/>
              <w:autoSpaceDN w:val="0"/>
              <w:adjustRightInd w:val="0"/>
              <w:snapToGrid w:val="0"/>
              <w:jc w:val="center"/>
              <w:textAlignment w:val="baseline"/>
              <w:rPr>
                <w:rFonts w:ascii="宋体" w:hAnsi="宋体" w:cs="宋体"/>
                <w:bCs/>
                <w:snapToGrid w:val="0"/>
                <w:color w:val="000000"/>
                <w:kern w:val="0"/>
                <w:sz w:val="24"/>
                <w:highlight w:val="none"/>
              </w:rPr>
            </w:pPr>
            <w:r>
              <w:rPr>
                <w:rFonts w:hint="eastAsia" w:ascii="宋体" w:hAnsi="宋体" w:cs="宋体"/>
                <w:bCs/>
                <w:snapToGrid w:val="0"/>
                <w:color w:val="000000"/>
                <w:kern w:val="0"/>
                <w:sz w:val="24"/>
                <w:highlight w:val="none"/>
              </w:rPr>
              <w:t>5</w:t>
            </w:r>
          </w:p>
        </w:tc>
        <w:tc>
          <w:tcPr>
            <w:tcW w:w="3621" w:type="dxa"/>
            <w:noWrap w:val="0"/>
            <w:vAlign w:val="center"/>
          </w:tcPr>
          <w:p w14:paraId="646D75B1">
            <w:pPr>
              <w:widowControl/>
              <w:kinsoku w:val="0"/>
              <w:autoSpaceDE w:val="0"/>
              <w:autoSpaceDN w:val="0"/>
              <w:adjustRightInd w:val="0"/>
              <w:snapToGrid w:val="0"/>
              <w:spacing w:before="1"/>
              <w:ind w:left="539" w:right="494"/>
              <w:jc w:val="center"/>
              <w:textAlignment w:val="baseline"/>
              <w:rPr>
                <w:rFonts w:ascii="宋体" w:hAnsi="宋体" w:cs="宋体"/>
                <w:snapToGrid w:val="0"/>
                <w:color w:val="000000"/>
                <w:kern w:val="0"/>
                <w:sz w:val="24"/>
                <w:highlight w:val="none"/>
                <w:lang w:eastAsia="en-US"/>
              </w:rPr>
            </w:pPr>
            <w:r>
              <w:rPr>
                <w:rFonts w:hint="eastAsia" w:ascii="宋体" w:hAnsi="宋体" w:cs="宋体"/>
                <w:snapToGrid w:val="0"/>
                <w:color w:val="000000"/>
                <w:kern w:val="0"/>
                <w:sz w:val="24"/>
                <w:highlight w:val="none"/>
                <w:lang w:eastAsia="en-US"/>
              </w:rPr>
              <w:t>响应范围</w:t>
            </w:r>
          </w:p>
        </w:tc>
        <w:tc>
          <w:tcPr>
            <w:tcW w:w="5259" w:type="dxa"/>
            <w:noWrap w:val="0"/>
            <w:vAlign w:val="center"/>
          </w:tcPr>
          <w:p w14:paraId="25B139E6">
            <w:pPr>
              <w:widowControl/>
              <w:kinsoku w:val="0"/>
              <w:autoSpaceDE w:val="0"/>
              <w:autoSpaceDN w:val="0"/>
              <w:adjustRightInd w:val="0"/>
              <w:snapToGrid w:val="0"/>
              <w:spacing w:before="1"/>
              <w:ind w:left="43"/>
              <w:jc w:val="center"/>
              <w:textAlignment w:val="baseline"/>
              <w:rPr>
                <w:rFonts w:ascii="宋体" w:hAnsi="宋体" w:cs="宋体"/>
                <w:snapToGrid w:val="0"/>
                <w:color w:val="000000"/>
                <w:kern w:val="0"/>
                <w:sz w:val="24"/>
                <w:highlight w:val="none"/>
                <w:lang w:eastAsia="en-US"/>
              </w:rPr>
            </w:pPr>
            <w:r>
              <w:rPr>
                <w:rFonts w:hint="eastAsia" w:ascii="宋体" w:hAnsi="宋体" w:cs="宋体"/>
                <w:snapToGrid w:val="0"/>
                <w:color w:val="000000"/>
                <w:kern w:val="0"/>
                <w:sz w:val="24"/>
                <w:highlight w:val="none"/>
              </w:rPr>
              <w:t>符合竞争性磋商文件要求</w:t>
            </w:r>
          </w:p>
        </w:tc>
      </w:tr>
      <w:tr w14:paraId="20CB5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879" w:type="dxa"/>
            <w:noWrap w:val="0"/>
            <w:vAlign w:val="center"/>
          </w:tcPr>
          <w:p w14:paraId="6AAABD88">
            <w:pPr>
              <w:widowControl/>
              <w:kinsoku w:val="0"/>
              <w:autoSpaceDE w:val="0"/>
              <w:autoSpaceDN w:val="0"/>
              <w:adjustRightInd w:val="0"/>
              <w:snapToGrid w:val="0"/>
              <w:jc w:val="center"/>
              <w:textAlignment w:val="baseline"/>
              <w:rPr>
                <w:rFonts w:ascii="宋体" w:hAnsi="宋体" w:cs="宋体"/>
                <w:bCs/>
                <w:snapToGrid w:val="0"/>
                <w:color w:val="000000"/>
                <w:kern w:val="0"/>
                <w:sz w:val="24"/>
                <w:highlight w:val="none"/>
              </w:rPr>
            </w:pPr>
            <w:r>
              <w:rPr>
                <w:rFonts w:hint="eastAsia" w:ascii="宋体" w:hAnsi="宋体" w:cs="宋体"/>
                <w:bCs/>
                <w:snapToGrid w:val="0"/>
                <w:color w:val="000000"/>
                <w:kern w:val="0"/>
                <w:sz w:val="24"/>
                <w:highlight w:val="none"/>
              </w:rPr>
              <w:t>6</w:t>
            </w:r>
          </w:p>
        </w:tc>
        <w:tc>
          <w:tcPr>
            <w:tcW w:w="3621" w:type="dxa"/>
            <w:noWrap w:val="0"/>
            <w:vAlign w:val="center"/>
          </w:tcPr>
          <w:p w14:paraId="13925DB7">
            <w:pPr>
              <w:widowControl/>
              <w:kinsoku w:val="0"/>
              <w:autoSpaceDE w:val="0"/>
              <w:autoSpaceDN w:val="0"/>
              <w:adjustRightInd w:val="0"/>
              <w:snapToGrid w:val="0"/>
              <w:spacing w:before="1"/>
              <w:ind w:left="539" w:right="494"/>
              <w:jc w:val="center"/>
              <w:textAlignment w:val="baseline"/>
              <w:rPr>
                <w:rFonts w:hint="eastAsia" w:ascii="宋体" w:hAnsi="宋体" w:eastAsia="宋体" w:cs="宋体"/>
                <w:snapToGrid w:val="0"/>
                <w:color w:val="000000"/>
                <w:kern w:val="0"/>
                <w:sz w:val="24"/>
                <w:highlight w:val="none"/>
                <w:lang w:eastAsia="zh-CN"/>
              </w:rPr>
            </w:pPr>
            <w:r>
              <w:rPr>
                <w:rFonts w:hint="eastAsia" w:ascii="宋体" w:hAnsi="宋体" w:eastAsia="宋体" w:cs="宋体"/>
                <w:snapToGrid w:val="0"/>
                <w:color w:val="000000"/>
                <w:kern w:val="0"/>
                <w:sz w:val="24"/>
                <w:highlight w:val="none"/>
                <w:lang w:val="en-US" w:eastAsia="zh-CN"/>
              </w:rPr>
              <w:t>工期</w:t>
            </w:r>
          </w:p>
        </w:tc>
        <w:tc>
          <w:tcPr>
            <w:tcW w:w="5259" w:type="dxa"/>
            <w:noWrap w:val="0"/>
            <w:vAlign w:val="center"/>
          </w:tcPr>
          <w:p w14:paraId="66891E4C">
            <w:pPr>
              <w:widowControl/>
              <w:kinsoku w:val="0"/>
              <w:autoSpaceDE w:val="0"/>
              <w:autoSpaceDN w:val="0"/>
              <w:adjustRightInd w:val="0"/>
              <w:snapToGrid w:val="0"/>
              <w:spacing w:before="1"/>
              <w:ind w:left="43"/>
              <w:jc w:val="center"/>
              <w:textAlignment w:val="baseline"/>
              <w:rPr>
                <w:rFonts w:ascii="宋体" w:hAnsi="宋体" w:cs="宋体"/>
                <w:snapToGrid w:val="0"/>
                <w:color w:val="000000"/>
                <w:kern w:val="0"/>
                <w:sz w:val="24"/>
                <w:highlight w:val="none"/>
                <w:lang w:eastAsia="en-US"/>
              </w:rPr>
            </w:pPr>
            <w:r>
              <w:rPr>
                <w:rFonts w:hint="eastAsia" w:ascii="宋体" w:hAnsi="宋体" w:cs="宋体"/>
                <w:snapToGrid w:val="0"/>
                <w:color w:val="000000"/>
                <w:kern w:val="0"/>
                <w:sz w:val="24"/>
                <w:highlight w:val="none"/>
              </w:rPr>
              <w:t>符合竞争性磋商文件要求</w:t>
            </w:r>
          </w:p>
        </w:tc>
      </w:tr>
      <w:tr w14:paraId="616DF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79" w:type="dxa"/>
            <w:noWrap w:val="0"/>
            <w:vAlign w:val="center"/>
          </w:tcPr>
          <w:p w14:paraId="1F83C2D3">
            <w:pPr>
              <w:widowControl/>
              <w:kinsoku w:val="0"/>
              <w:autoSpaceDE w:val="0"/>
              <w:autoSpaceDN w:val="0"/>
              <w:adjustRightInd w:val="0"/>
              <w:snapToGrid w:val="0"/>
              <w:jc w:val="center"/>
              <w:textAlignment w:val="baseline"/>
              <w:rPr>
                <w:rFonts w:ascii="宋体" w:hAnsi="宋体" w:cs="宋体"/>
                <w:bCs/>
                <w:snapToGrid w:val="0"/>
                <w:color w:val="000000"/>
                <w:kern w:val="0"/>
                <w:sz w:val="24"/>
                <w:highlight w:val="none"/>
              </w:rPr>
            </w:pPr>
            <w:r>
              <w:rPr>
                <w:rFonts w:hint="eastAsia" w:ascii="宋体" w:hAnsi="宋体" w:cs="宋体"/>
                <w:bCs/>
                <w:snapToGrid w:val="0"/>
                <w:color w:val="000000"/>
                <w:kern w:val="0"/>
                <w:sz w:val="24"/>
                <w:highlight w:val="none"/>
              </w:rPr>
              <w:t>7</w:t>
            </w:r>
          </w:p>
        </w:tc>
        <w:tc>
          <w:tcPr>
            <w:tcW w:w="3621" w:type="dxa"/>
            <w:noWrap w:val="0"/>
            <w:vAlign w:val="center"/>
          </w:tcPr>
          <w:p w14:paraId="7E08369D">
            <w:pPr>
              <w:widowControl/>
              <w:kinsoku w:val="0"/>
              <w:autoSpaceDE w:val="0"/>
              <w:autoSpaceDN w:val="0"/>
              <w:adjustRightInd w:val="0"/>
              <w:snapToGrid w:val="0"/>
              <w:spacing w:before="1"/>
              <w:ind w:left="539" w:right="494"/>
              <w:jc w:val="center"/>
              <w:textAlignment w:val="baseline"/>
              <w:rPr>
                <w:rFonts w:hint="eastAsia" w:ascii="宋体" w:hAnsi="宋体" w:eastAsia="宋体" w:cs="宋体"/>
                <w:snapToGrid w:val="0"/>
                <w:color w:val="000000"/>
                <w:kern w:val="0"/>
                <w:sz w:val="24"/>
                <w:highlight w:val="none"/>
                <w:lang w:eastAsia="zh-CN"/>
              </w:rPr>
            </w:pPr>
            <w:r>
              <w:rPr>
                <w:rFonts w:hint="eastAsia" w:ascii="宋体" w:hAnsi="宋体" w:eastAsia="宋体" w:cs="宋体"/>
                <w:snapToGrid w:val="0"/>
                <w:color w:val="000000"/>
                <w:kern w:val="0"/>
                <w:sz w:val="24"/>
                <w:highlight w:val="none"/>
                <w:lang w:val="en-US" w:eastAsia="zh-CN"/>
              </w:rPr>
              <w:t>缺陷责任期</w:t>
            </w:r>
          </w:p>
        </w:tc>
        <w:tc>
          <w:tcPr>
            <w:tcW w:w="5259" w:type="dxa"/>
            <w:noWrap w:val="0"/>
            <w:vAlign w:val="center"/>
          </w:tcPr>
          <w:p w14:paraId="7D99B182">
            <w:pPr>
              <w:widowControl/>
              <w:kinsoku w:val="0"/>
              <w:autoSpaceDE w:val="0"/>
              <w:autoSpaceDN w:val="0"/>
              <w:adjustRightInd w:val="0"/>
              <w:snapToGrid w:val="0"/>
              <w:spacing w:before="1"/>
              <w:ind w:left="43"/>
              <w:jc w:val="center"/>
              <w:textAlignment w:val="baseline"/>
              <w:rPr>
                <w:rFonts w:ascii="宋体" w:hAnsi="宋体" w:cs="宋体"/>
                <w:snapToGrid w:val="0"/>
                <w:color w:val="000000"/>
                <w:kern w:val="0"/>
                <w:sz w:val="24"/>
                <w:highlight w:val="none"/>
                <w:lang w:eastAsia="en-US"/>
              </w:rPr>
            </w:pPr>
            <w:r>
              <w:rPr>
                <w:rFonts w:hint="eastAsia" w:ascii="宋体" w:hAnsi="宋体" w:cs="宋体"/>
                <w:snapToGrid w:val="0"/>
                <w:color w:val="000000"/>
                <w:kern w:val="0"/>
                <w:sz w:val="24"/>
                <w:highlight w:val="none"/>
              </w:rPr>
              <w:t>符合竞争性磋商文件要求</w:t>
            </w:r>
          </w:p>
        </w:tc>
      </w:tr>
      <w:tr w14:paraId="707D4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879" w:type="dxa"/>
            <w:noWrap w:val="0"/>
            <w:vAlign w:val="center"/>
          </w:tcPr>
          <w:p w14:paraId="0D37C146">
            <w:pPr>
              <w:widowControl/>
              <w:kinsoku w:val="0"/>
              <w:autoSpaceDE w:val="0"/>
              <w:autoSpaceDN w:val="0"/>
              <w:adjustRightInd w:val="0"/>
              <w:snapToGrid w:val="0"/>
              <w:jc w:val="center"/>
              <w:textAlignment w:val="baseline"/>
              <w:rPr>
                <w:rFonts w:ascii="宋体" w:hAnsi="宋体" w:cs="宋体"/>
                <w:bCs/>
                <w:snapToGrid w:val="0"/>
                <w:color w:val="000000"/>
                <w:kern w:val="0"/>
                <w:sz w:val="24"/>
                <w:highlight w:val="none"/>
              </w:rPr>
            </w:pPr>
            <w:r>
              <w:rPr>
                <w:rFonts w:hint="eastAsia" w:ascii="宋体" w:hAnsi="宋体" w:cs="宋体"/>
                <w:bCs/>
                <w:snapToGrid w:val="0"/>
                <w:color w:val="000000"/>
                <w:kern w:val="0"/>
                <w:sz w:val="24"/>
                <w:highlight w:val="none"/>
              </w:rPr>
              <w:t>8</w:t>
            </w:r>
          </w:p>
        </w:tc>
        <w:tc>
          <w:tcPr>
            <w:tcW w:w="3621" w:type="dxa"/>
            <w:noWrap w:val="0"/>
            <w:vAlign w:val="center"/>
          </w:tcPr>
          <w:p w14:paraId="440D0CCE">
            <w:pPr>
              <w:widowControl/>
              <w:kinsoku w:val="0"/>
              <w:autoSpaceDE w:val="0"/>
              <w:autoSpaceDN w:val="0"/>
              <w:adjustRightInd w:val="0"/>
              <w:snapToGrid w:val="0"/>
              <w:spacing w:before="1"/>
              <w:ind w:left="539" w:right="494"/>
              <w:jc w:val="center"/>
              <w:textAlignment w:val="baseline"/>
              <w:rPr>
                <w:rFonts w:ascii="宋体" w:hAnsi="宋体" w:cs="宋体"/>
                <w:snapToGrid w:val="0"/>
                <w:color w:val="000000"/>
                <w:kern w:val="0"/>
                <w:sz w:val="24"/>
                <w:highlight w:val="none"/>
                <w:lang w:eastAsia="en-US"/>
              </w:rPr>
            </w:pPr>
            <w:r>
              <w:rPr>
                <w:rFonts w:hint="eastAsia" w:ascii="宋体" w:hAnsi="宋体" w:cs="宋体"/>
                <w:snapToGrid w:val="0"/>
                <w:color w:val="000000"/>
                <w:kern w:val="0"/>
                <w:sz w:val="24"/>
                <w:highlight w:val="none"/>
                <w:lang w:eastAsia="en-US"/>
              </w:rPr>
              <w:t>质量要求</w:t>
            </w:r>
          </w:p>
        </w:tc>
        <w:tc>
          <w:tcPr>
            <w:tcW w:w="5259" w:type="dxa"/>
            <w:noWrap w:val="0"/>
            <w:vAlign w:val="center"/>
          </w:tcPr>
          <w:p w14:paraId="05E60D1F">
            <w:pPr>
              <w:widowControl/>
              <w:kinsoku w:val="0"/>
              <w:autoSpaceDE w:val="0"/>
              <w:autoSpaceDN w:val="0"/>
              <w:adjustRightInd w:val="0"/>
              <w:snapToGrid w:val="0"/>
              <w:spacing w:before="1"/>
              <w:ind w:left="43"/>
              <w:jc w:val="center"/>
              <w:textAlignment w:val="baseline"/>
              <w:rPr>
                <w:rFonts w:ascii="宋体" w:hAnsi="宋体" w:cs="宋体"/>
                <w:snapToGrid w:val="0"/>
                <w:color w:val="000000"/>
                <w:kern w:val="0"/>
                <w:sz w:val="24"/>
                <w:highlight w:val="none"/>
                <w:lang w:eastAsia="en-US"/>
              </w:rPr>
            </w:pPr>
            <w:r>
              <w:rPr>
                <w:rFonts w:hint="eastAsia" w:ascii="宋体" w:hAnsi="宋体" w:cs="宋体"/>
                <w:snapToGrid w:val="0"/>
                <w:color w:val="000000"/>
                <w:kern w:val="0"/>
                <w:sz w:val="24"/>
                <w:highlight w:val="none"/>
              </w:rPr>
              <w:t>符合竞争性磋商文件要求</w:t>
            </w:r>
          </w:p>
        </w:tc>
      </w:tr>
      <w:tr w14:paraId="31117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9" w:type="dxa"/>
            <w:noWrap w:val="0"/>
            <w:vAlign w:val="center"/>
          </w:tcPr>
          <w:p w14:paraId="08FBABCF">
            <w:pPr>
              <w:widowControl/>
              <w:kinsoku w:val="0"/>
              <w:autoSpaceDE w:val="0"/>
              <w:autoSpaceDN w:val="0"/>
              <w:adjustRightInd w:val="0"/>
              <w:snapToGrid w:val="0"/>
              <w:jc w:val="center"/>
              <w:textAlignment w:val="baseline"/>
              <w:rPr>
                <w:rFonts w:ascii="宋体" w:hAnsi="宋体" w:cs="宋体"/>
                <w:bCs/>
                <w:snapToGrid w:val="0"/>
                <w:color w:val="000000"/>
                <w:kern w:val="0"/>
                <w:sz w:val="24"/>
                <w:highlight w:val="none"/>
              </w:rPr>
            </w:pPr>
            <w:r>
              <w:rPr>
                <w:rFonts w:hint="eastAsia" w:ascii="宋体" w:hAnsi="宋体" w:cs="宋体"/>
                <w:bCs/>
                <w:snapToGrid w:val="0"/>
                <w:color w:val="000000"/>
                <w:kern w:val="0"/>
                <w:sz w:val="24"/>
                <w:highlight w:val="none"/>
              </w:rPr>
              <w:t>9</w:t>
            </w:r>
          </w:p>
        </w:tc>
        <w:tc>
          <w:tcPr>
            <w:tcW w:w="3621" w:type="dxa"/>
            <w:noWrap w:val="0"/>
            <w:vAlign w:val="center"/>
          </w:tcPr>
          <w:p w14:paraId="470CC5AB">
            <w:pPr>
              <w:widowControl/>
              <w:kinsoku w:val="0"/>
              <w:autoSpaceDE w:val="0"/>
              <w:autoSpaceDN w:val="0"/>
              <w:adjustRightInd w:val="0"/>
              <w:snapToGrid w:val="0"/>
              <w:ind w:firstLine="1200" w:firstLineChars="500"/>
              <w:textAlignment w:val="baseline"/>
              <w:rPr>
                <w:rFonts w:ascii="宋体" w:hAnsi="宋体" w:cs="宋体"/>
                <w:snapToGrid w:val="0"/>
                <w:color w:val="000000"/>
                <w:kern w:val="0"/>
                <w:sz w:val="24"/>
                <w:highlight w:val="none"/>
                <w:lang w:eastAsia="en-US"/>
              </w:rPr>
            </w:pPr>
            <w:r>
              <w:rPr>
                <w:rFonts w:hint="eastAsia" w:ascii="宋体" w:hAnsi="宋体" w:cs="宋体"/>
                <w:snapToGrid w:val="0"/>
                <w:color w:val="000000"/>
                <w:kern w:val="0"/>
                <w:sz w:val="24"/>
                <w:highlight w:val="none"/>
                <w:lang w:eastAsia="en-US"/>
              </w:rPr>
              <w:t>响应有效期</w:t>
            </w:r>
          </w:p>
        </w:tc>
        <w:tc>
          <w:tcPr>
            <w:tcW w:w="5259" w:type="dxa"/>
            <w:noWrap w:val="0"/>
            <w:vAlign w:val="center"/>
          </w:tcPr>
          <w:p w14:paraId="6B9A059A">
            <w:pPr>
              <w:widowControl/>
              <w:kinsoku w:val="0"/>
              <w:autoSpaceDE w:val="0"/>
              <w:autoSpaceDN w:val="0"/>
              <w:adjustRightInd w:val="0"/>
              <w:snapToGrid w:val="0"/>
              <w:jc w:val="center"/>
              <w:textAlignment w:val="baseline"/>
              <w:rPr>
                <w:rFonts w:ascii="宋体" w:hAnsi="宋体" w:cs="宋体"/>
                <w:snapToGrid w:val="0"/>
                <w:color w:val="000000"/>
                <w:kern w:val="0"/>
                <w:sz w:val="24"/>
                <w:highlight w:val="none"/>
                <w:lang w:eastAsia="en-US"/>
              </w:rPr>
            </w:pPr>
            <w:r>
              <w:rPr>
                <w:rFonts w:hint="eastAsia" w:ascii="宋体" w:hAnsi="宋体" w:cs="宋体"/>
                <w:snapToGrid w:val="0"/>
                <w:color w:val="000000"/>
                <w:kern w:val="0"/>
                <w:sz w:val="24"/>
                <w:highlight w:val="none"/>
              </w:rPr>
              <w:t>符合竞争性磋商文件要求</w:t>
            </w:r>
          </w:p>
        </w:tc>
      </w:tr>
    </w:tbl>
    <w:p w14:paraId="6D83BA45">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t>只有通过以上审查的供应商的响应文件，方可进入商务和技术评估，综合比较与评价。</w:t>
      </w:r>
    </w:p>
    <w:p w14:paraId="5276987F">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3.</w:t>
      </w:r>
      <w:r>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t>技术（服务）审查。磋商小组依据竞争性磋商文件的规定审查各供应商</w:t>
      </w: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所响应设备的技术指标、技术性能、产品技术说明或项目方案、人员配备等</w:t>
      </w:r>
      <w:r>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t>是否符合最低要求。</w:t>
      </w:r>
    </w:p>
    <w:p w14:paraId="2EEA9B4E">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4.</w:t>
      </w:r>
      <w:r>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t>综合比较与评价。对各供应商</w:t>
      </w: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对磋商文件的符合性和技术响应程度、项目方案或技术响应程度、综合实力、售后服务以及报价等因素，</w:t>
      </w:r>
      <w:r>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t>进行综合评比。</w:t>
      </w:r>
    </w:p>
    <w:p w14:paraId="2886FBBA">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5.</w:t>
      </w:r>
      <w:r>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t>未实质性响应磋商文件的响应文件按无效响应处理，磋商小组应当告知提交响应文件的供应商。</w:t>
      </w:r>
    </w:p>
    <w:p w14:paraId="1681ABA8">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t>响应文件无效的情形：</w:t>
      </w:r>
    </w:p>
    <w:p w14:paraId="2EFBC4D3">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 xml:space="preserve">5.1 </w:t>
      </w:r>
      <w:r>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t>在资格性和符合性审查时，如发现下列情形之一的，响应文件将被视为无效：</w:t>
      </w:r>
    </w:p>
    <w:p w14:paraId="4AF5C62A">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 xml:space="preserve">5.1.1 </w:t>
      </w:r>
      <w:r>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t>资格证明文件不全的，或者不符合竞争性磋商文件标明的资格要求的；</w:t>
      </w:r>
    </w:p>
    <w:p w14:paraId="2E9A63EE">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 xml:space="preserve">5.1.2 </w:t>
      </w:r>
      <w:r>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t>响应文件无法定代表人或负责人签字,或未提供法定代表人或负责人授权委托书、</w:t>
      </w: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承诺</w:t>
      </w:r>
      <w:r>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t>书或者填写项目不齐全的；</w:t>
      </w:r>
    </w:p>
    <w:p w14:paraId="4715ACD1">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 xml:space="preserve">5.1.3 </w:t>
      </w:r>
      <w:r>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t>授权代表人未能出具身份证明或与法定代表人或负责人授权委托人身份不符的；</w:t>
      </w:r>
    </w:p>
    <w:p w14:paraId="1B2DEFEE">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 xml:space="preserve">5.1.4 </w:t>
      </w:r>
      <w:r>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t>电子响应文件未使用</w:t>
      </w: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CA</w:t>
      </w:r>
      <w:r>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t>加密的；</w:t>
      </w:r>
    </w:p>
    <w:p w14:paraId="79541505">
      <w:pPr>
        <w:keepNext w:val="0"/>
        <w:keepLines w:val="0"/>
        <w:pageBreakBefore w:val="0"/>
        <w:kinsoku/>
        <w:wordWrap w:val="0"/>
        <w:overflowPunct/>
        <w:topLinePunct w:val="0"/>
        <w:bidi w:val="0"/>
        <w:spacing w:after="0" w:line="360" w:lineRule="auto"/>
        <w:ind w:firstLine="494" w:firstLineChars="200"/>
        <w:jc w:val="both"/>
        <w:rPr>
          <w:rFonts w:hint="default" w:asciiTheme="minorEastAsia" w:hAnsiTheme="minorEastAsia" w:eastAsiaTheme="minorEastAsia" w:cstheme="minorEastAsia"/>
          <w:b/>
          <w:bCs/>
          <w:snapToGrid w:val="0"/>
          <w:color w:val="000000"/>
          <w:spacing w:val="3"/>
          <w:kern w:val="0"/>
          <w:sz w:val="24"/>
          <w:szCs w:val="24"/>
          <w:highlight w:val="none"/>
          <w:lang w:val="en-US" w:eastAsia="zh-CN" w:bidi="ar-SA"/>
        </w:rPr>
      </w:pP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5.1.5 其他不符合磋商文件实质性要求的。</w:t>
      </w:r>
    </w:p>
    <w:p w14:paraId="11C210C2">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 xml:space="preserve">5.2 </w:t>
      </w:r>
      <w:r>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t>在报价评审时，如发现下列情形之一的，响应文件将被视为无效：</w:t>
      </w:r>
    </w:p>
    <w:p w14:paraId="3B0D5E85">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 xml:space="preserve">5.2.1 </w:t>
      </w:r>
      <w:r>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t>未采用人民币报价的；</w:t>
      </w:r>
    </w:p>
    <w:p w14:paraId="0D1A9E61">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 xml:space="preserve">5.2.2 </w:t>
      </w:r>
      <w:r>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t>报价具有选择性；</w:t>
      </w:r>
    </w:p>
    <w:p w14:paraId="6D1EB09E">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 xml:space="preserve">5.2.3 </w:t>
      </w:r>
      <w:r>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t>未进行最后报价或最后报价高于采购人预算的</w:t>
      </w: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w:t>
      </w:r>
    </w:p>
    <w:p w14:paraId="67F2CC6D">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sz w:val="24"/>
          <w:szCs w:val="24"/>
          <w:highlight w:val="none"/>
        </w:rPr>
      </w:pPr>
      <w:r>
        <w:rPr>
          <w:rFonts w:hint="eastAsia"/>
          <w:sz w:val="24"/>
          <w:szCs w:val="24"/>
          <w:highlight w:val="none"/>
          <w:lang w:val="en-US" w:eastAsia="zh-CN"/>
        </w:rPr>
        <w:t>6.</w:t>
      </w:r>
      <w:r>
        <w:rPr>
          <w:sz w:val="24"/>
          <w:szCs w:val="24"/>
          <w:highlight w:val="none"/>
        </w:rPr>
        <w:t>磋商、响应文件有关事项的澄清、说明或者更正和最后报价</w:t>
      </w:r>
    </w:p>
    <w:p w14:paraId="0F7AA26D">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sz w:val="24"/>
          <w:szCs w:val="24"/>
          <w:highlight w:val="none"/>
        </w:rPr>
      </w:pPr>
      <w:r>
        <w:rPr>
          <w:rFonts w:hint="eastAsia"/>
          <w:sz w:val="24"/>
          <w:szCs w:val="24"/>
          <w:highlight w:val="none"/>
          <w:lang w:val="en-US" w:eastAsia="zh-CN"/>
        </w:rPr>
        <w:t>6</w:t>
      </w:r>
      <w:r>
        <w:rPr>
          <w:sz w:val="24"/>
          <w:szCs w:val="24"/>
          <w:highlight w:val="none"/>
        </w:rPr>
        <w:t>.1</w:t>
      </w:r>
      <w:r>
        <w:rPr>
          <w:rFonts w:hint="eastAsia"/>
          <w:sz w:val="24"/>
          <w:szCs w:val="24"/>
          <w:highlight w:val="none"/>
          <w:lang w:val="en-US" w:eastAsia="zh-CN"/>
        </w:rPr>
        <w:t xml:space="preserve"> </w:t>
      </w:r>
      <w:r>
        <w:rPr>
          <w:sz w:val="24"/>
          <w:szCs w:val="24"/>
          <w:highlight w:val="none"/>
        </w:rPr>
        <w:t>磋商小组所有成员将集中与单一供应商分别进行磋商，并给予所有参加磋商的供应商平等的磋商机会。</w:t>
      </w:r>
    </w:p>
    <w:p w14:paraId="2FB56554">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sz w:val="24"/>
          <w:szCs w:val="24"/>
          <w:highlight w:val="none"/>
        </w:rPr>
      </w:pPr>
      <w:r>
        <w:rPr>
          <w:rFonts w:hint="eastAsia"/>
          <w:sz w:val="24"/>
          <w:szCs w:val="24"/>
          <w:highlight w:val="none"/>
          <w:lang w:val="en-US" w:eastAsia="zh-CN"/>
        </w:rPr>
        <w:t>6</w:t>
      </w:r>
      <w:r>
        <w:rPr>
          <w:sz w:val="24"/>
          <w:szCs w:val="24"/>
          <w:highlight w:val="none"/>
        </w:rPr>
        <w:t>.2</w:t>
      </w:r>
      <w:r>
        <w:rPr>
          <w:rFonts w:hint="eastAsia"/>
          <w:sz w:val="24"/>
          <w:szCs w:val="24"/>
          <w:highlight w:val="none"/>
          <w:lang w:val="en-US" w:eastAsia="zh-CN"/>
        </w:rPr>
        <w:t xml:space="preserve"> </w:t>
      </w:r>
      <w:r>
        <w:rPr>
          <w:sz w:val="24"/>
          <w:szCs w:val="24"/>
          <w:highlight w:val="none"/>
        </w:rPr>
        <w:t>在磋商过程中，磋商小组可以根据磋商文件和磋商情况实质性变动采购需求中的技术、服务要求以及合同草案条款，但不得变动磋商文件中的其他内容。实质性变动的内容，须经采购人代表确认。</w:t>
      </w:r>
    </w:p>
    <w:p w14:paraId="1B86DC83">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sz w:val="24"/>
          <w:szCs w:val="24"/>
          <w:highlight w:val="none"/>
        </w:rPr>
      </w:pPr>
      <w:r>
        <w:rPr>
          <w:rFonts w:hint="eastAsia"/>
          <w:sz w:val="24"/>
          <w:szCs w:val="24"/>
          <w:highlight w:val="none"/>
          <w:lang w:val="en-US" w:eastAsia="zh-CN"/>
        </w:rPr>
        <w:t>6</w:t>
      </w:r>
      <w:r>
        <w:rPr>
          <w:sz w:val="24"/>
          <w:szCs w:val="24"/>
          <w:highlight w:val="none"/>
        </w:rPr>
        <w:t>.3</w:t>
      </w:r>
      <w:r>
        <w:rPr>
          <w:rFonts w:hint="eastAsia"/>
          <w:sz w:val="24"/>
          <w:szCs w:val="24"/>
          <w:highlight w:val="none"/>
          <w:lang w:val="en-US" w:eastAsia="zh-CN"/>
        </w:rPr>
        <w:t xml:space="preserve"> </w:t>
      </w:r>
      <w:r>
        <w:rPr>
          <w:sz w:val="24"/>
          <w:szCs w:val="24"/>
          <w:highlight w:val="none"/>
        </w:rPr>
        <w:t>对磋商文件作出的实质性变动是磋商文件的有效组成部分，磋商小组应当及时</w:t>
      </w:r>
      <w:r>
        <w:rPr>
          <w:rFonts w:hint="eastAsia"/>
          <w:sz w:val="24"/>
          <w:szCs w:val="24"/>
          <w:highlight w:val="none"/>
          <w:lang w:val="en-US" w:eastAsia="zh-CN"/>
        </w:rPr>
        <w:t>通过</w:t>
      </w:r>
      <w:r>
        <w:rPr>
          <w:rFonts w:hint="eastAsia"/>
          <w:sz w:val="24"/>
          <w:szCs w:val="24"/>
          <w:highlight w:val="none"/>
        </w:rPr>
        <w:t>评标系统通知</w:t>
      </w:r>
      <w:r>
        <w:rPr>
          <w:sz w:val="24"/>
          <w:szCs w:val="24"/>
          <w:highlight w:val="none"/>
        </w:rPr>
        <w:t>所有参加磋商的供应商。</w:t>
      </w:r>
      <w:r>
        <w:rPr>
          <w:rFonts w:hint="eastAsia"/>
          <w:sz w:val="24"/>
          <w:szCs w:val="24"/>
          <w:highlight w:val="none"/>
        </w:rPr>
        <w:t>具体磋商内容由磋商小组根据磋商实际情况确定。</w:t>
      </w:r>
    </w:p>
    <w:p w14:paraId="21FDCFD8">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6</w:t>
      </w:r>
      <w:r>
        <w:rPr>
          <w:rFonts w:ascii="宋体" w:hAnsi="宋体" w:eastAsia="宋体" w:cs="宋体"/>
          <w:snapToGrid w:val="0"/>
          <w:color w:val="000000"/>
          <w:kern w:val="0"/>
          <w:sz w:val="24"/>
          <w:szCs w:val="24"/>
          <w:highlight w:val="none"/>
          <w:lang w:val="en-US" w:eastAsia="en-US" w:bidi="ar-SA"/>
        </w:rPr>
        <w:t>.4</w:t>
      </w:r>
      <w:r>
        <w:rPr>
          <w:rFonts w:hint="eastAsia" w:ascii="宋体" w:hAnsi="宋体" w:eastAsia="宋体" w:cs="宋体"/>
          <w:snapToGrid w:val="0"/>
          <w:color w:val="000000"/>
          <w:kern w:val="0"/>
          <w:sz w:val="24"/>
          <w:szCs w:val="24"/>
          <w:highlight w:val="none"/>
          <w:lang w:val="en-US" w:eastAsia="zh-CN" w:bidi="ar-SA"/>
        </w:rPr>
        <w:t xml:space="preserve"> </w:t>
      </w:r>
      <w:r>
        <w:rPr>
          <w:rFonts w:hint="eastAsia" w:ascii="宋体" w:hAnsi="宋体" w:eastAsia="宋体" w:cs="宋体"/>
          <w:snapToGrid w:val="0"/>
          <w:color w:val="000000"/>
          <w:kern w:val="0"/>
          <w:sz w:val="24"/>
          <w:szCs w:val="24"/>
          <w:highlight w:val="none"/>
          <w:lang w:val="en-US" w:eastAsia="en-US" w:bidi="ar-SA"/>
        </w:rPr>
        <w:t>供应商应当按照竞争性磋商文件的变动情况和磋商小组的要求，通过</w:t>
      </w:r>
      <w:r>
        <w:rPr>
          <w:rFonts w:hint="eastAsia" w:ascii="宋体" w:hAnsi="宋体" w:eastAsia="宋体" w:cs="宋体"/>
          <w:snapToGrid w:val="0"/>
          <w:color w:val="000000"/>
          <w:kern w:val="0"/>
          <w:sz w:val="24"/>
          <w:szCs w:val="24"/>
          <w:highlight w:val="none"/>
          <w:lang w:val="en-US" w:eastAsia="zh-CN" w:bidi="ar-SA"/>
        </w:rPr>
        <w:t>评标</w:t>
      </w:r>
      <w:r>
        <w:rPr>
          <w:rFonts w:hint="eastAsia" w:ascii="宋体" w:hAnsi="宋体" w:eastAsia="宋体" w:cs="宋体"/>
          <w:snapToGrid w:val="0"/>
          <w:color w:val="000000"/>
          <w:kern w:val="0"/>
          <w:sz w:val="24"/>
          <w:szCs w:val="24"/>
          <w:highlight w:val="none"/>
          <w:lang w:val="en-US" w:eastAsia="en-US" w:bidi="ar-SA"/>
        </w:rPr>
        <w:t>系统以在线形式提交承诺，并用</w:t>
      </w:r>
      <w:r>
        <w:rPr>
          <w:rFonts w:hint="eastAsia" w:ascii="宋体" w:hAnsi="宋体" w:eastAsia="宋体" w:cs="宋体"/>
          <w:snapToGrid w:val="0"/>
          <w:color w:val="000000"/>
          <w:kern w:val="0"/>
          <w:sz w:val="24"/>
          <w:szCs w:val="24"/>
          <w:highlight w:val="none"/>
          <w:lang w:val="en-US" w:eastAsia="zh-CN" w:bidi="ar-SA"/>
        </w:rPr>
        <w:t>CA</w:t>
      </w:r>
      <w:r>
        <w:rPr>
          <w:rFonts w:hint="eastAsia" w:ascii="宋体" w:hAnsi="宋体" w:eastAsia="宋体" w:cs="宋体"/>
          <w:snapToGrid w:val="0"/>
          <w:color w:val="000000"/>
          <w:kern w:val="0"/>
          <w:sz w:val="24"/>
          <w:szCs w:val="24"/>
          <w:highlight w:val="none"/>
          <w:lang w:val="en-US" w:eastAsia="en-US" w:bidi="ar-SA"/>
        </w:rPr>
        <w:t>签章。</w:t>
      </w:r>
    </w:p>
    <w:p w14:paraId="7A82E951">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ascii="宋体" w:hAnsi="宋体" w:eastAsia="宋体" w:cs="宋体"/>
          <w:snapToGrid w:val="0"/>
          <w:color w:val="000000"/>
          <w:kern w:val="0"/>
          <w:sz w:val="24"/>
          <w:szCs w:val="24"/>
          <w:highlight w:val="none"/>
          <w:lang w:val="en-US" w:eastAsia="en-US" w:bidi="ar-SA"/>
        </w:rPr>
      </w:pPr>
      <w:r>
        <w:rPr>
          <w:rFonts w:hint="eastAsia" w:cs="宋体"/>
          <w:snapToGrid w:val="0"/>
          <w:color w:val="000000"/>
          <w:kern w:val="0"/>
          <w:sz w:val="24"/>
          <w:szCs w:val="24"/>
          <w:highlight w:val="none"/>
          <w:lang w:val="en-US" w:eastAsia="zh-CN" w:bidi="ar-SA"/>
        </w:rPr>
        <w:t>6</w:t>
      </w:r>
      <w:r>
        <w:rPr>
          <w:rFonts w:ascii="宋体" w:hAnsi="宋体" w:eastAsia="宋体" w:cs="宋体"/>
          <w:snapToGrid w:val="0"/>
          <w:color w:val="000000"/>
          <w:kern w:val="0"/>
          <w:sz w:val="24"/>
          <w:szCs w:val="24"/>
          <w:highlight w:val="none"/>
          <w:lang w:val="en-US" w:eastAsia="en-US" w:bidi="ar-SA"/>
        </w:rPr>
        <w:t>.5</w:t>
      </w:r>
      <w:r>
        <w:rPr>
          <w:rFonts w:hint="eastAsia" w:cs="宋体"/>
          <w:snapToGrid w:val="0"/>
          <w:color w:val="000000"/>
          <w:kern w:val="0"/>
          <w:sz w:val="24"/>
          <w:szCs w:val="24"/>
          <w:highlight w:val="none"/>
          <w:lang w:val="en-US" w:eastAsia="zh-CN" w:bidi="ar-SA"/>
        </w:rPr>
        <w:t xml:space="preserve"> </w:t>
      </w:r>
      <w:r>
        <w:rPr>
          <w:rFonts w:ascii="宋体" w:hAnsi="宋体" w:eastAsia="宋体" w:cs="宋体"/>
          <w:snapToGrid w:val="0"/>
          <w:color w:val="000000"/>
          <w:kern w:val="0"/>
          <w:sz w:val="24"/>
          <w:szCs w:val="24"/>
          <w:highlight w:val="none"/>
          <w:lang w:val="en-US" w:eastAsia="en-US" w:bidi="ar-SA"/>
        </w:rPr>
        <w:t>响应文件的澄清、说明或者更正：</w:t>
      </w:r>
    </w:p>
    <w:p w14:paraId="40112D07">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napToGrid w:val="0"/>
          <w:color w:val="000000"/>
          <w:kern w:val="0"/>
          <w:sz w:val="24"/>
          <w:szCs w:val="24"/>
          <w:highlight w:val="none"/>
          <w:lang w:val="en-US" w:eastAsia="en-US" w:bidi="ar-SA"/>
        </w:rPr>
      </w:pPr>
      <w:r>
        <w:rPr>
          <w:rFonts w:hint="eastAsia" w:cs="宋体"/>
          <w:snapToGrid w:val="0"/>
          <w:color w:val="000000"/>
          <w:kern w:val="0"/>
          <w:sz w:val="24"/>
          <w:szCs w:val="24"/>
          <w:highlight w:val="none"/>
          <w:lang w:val="en-US" w:eastAsia="zh-CN" w:bidi="ar-SA"/>
        </w:rPr>
        <w:t>6</w:t>
      </w:r>
      <w:r>
        <w:rPr>
          <w:rFonts w:hint="eastAsia" w:ascii="宋体" w:hAnsi="宋体" w:eastAsia="宋体" w:cs="宋体"/>
          <w:snapToGrid w:val="0"/>
          <w:color w:val="000000"/>
          <w:kern w:val="0"/>
          <w:sz w:val="24"/>
          <w:szCs w:val="24"/>
          <w:highlight w:val="none"/>
          <w:lang w:val="en-US" w:eastAsia="en-US" w:bidi="ar-SA"/>
        </w:rPr>
        <w:t>.5.1</w:t>
      </w:r>
      <w:r>
        <w:rPr>
          <w:rFonts w:hint="eastAsia" w:cs="宋体"/>
          <w:snapToGrid w:val="0"/>
          <w:color w:val="000000"/>
          <w:kern w:val="0"/>
          <w:sz w:val="24"/>
          <w:szCs w:val="24"/>
          <w:highlight w:val="none"/>
          <w:lang w:val="en-US" w:eastAsia="zh-CN" w:bidi="ar-SA"/>
        </w:rPr>
        <w:t xml:space="preserve"> </w:t>
      </w:r>
      <w:r>
        <w:rPr>
          <w:rFonts w:hint="eastAsia" w:ascii="宋体" w:hAnsi="宋体" w:eastAsia="宋体" w:cs="宋体"/>
          <w:snapToGrid w:val="0"/>
          <w:color w:val="000000"/>
          <w:kern w:val="0"/>
          <w:sz w:val="24"/>
          <w:szCs w:val="24"/>
          <w:highlight w:val="none"/>
          <w:lang w:val="en-US" w:eastAsia="en-US" w:bidi="ar-SA"/>
        </w:rPr>
        <w:t>磋商小组在对响应文件的有效性、完整性和响应程度进行审查时，可以要求供应商对响应文件中含义不明确、同类问题表述不一致或者有明显文字和计算错误的内容等作出必要的澄清、说明或者更正。</w:t>
      </w:r>
    </w:p>
    <w:p w14:paraId="37722857">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napToGrid w:val="0"/>
          <w:color w:val="000000"/>
          <w:kern w:val="0"/>
          <w:sz w:val="24"/>
          <w:szCs w:val="24"/>
          <w:highlight w:val="none"/>
          <w:lang w:val="en-US" w:eastAsia="en-US" w:bidi="ar-SA"/>
        </w:rPr>
      </w:pPr>
      <w:r>
        <w:rPr>
          <w:rFonts w:hint="eastAsia" w:cs="宋体"/>
          <w:snapToGrid w:val="0"/>
          <w:color w:val="000000"/>
          <w:kern w:val="0"/>
          <w:sz w:val="24"/>
          <w:szCs w:val="24"/>
          <w:highlight w:val="none"/>
          <w:lang w:val="en-US" w:eastAsia="zh-CN" w:bidi="ar-SA"/>
        </w:rPr>
        <w:t>6</w:t>
      </w:r>
      <w:r>
        <w:rPr>
          <w:rFonts w:hint="eastAsia" w:ascii="宋体" w:hAnsi="宋体" w:eastAsia="宋体" w:cs="宋体"/>
          <w:snapToGrid w:val="0"/>
          <w:color w:val="000000"/>
          <w:kern w:val="0"/>
          <w:sz w:val="24"/>
          <w:szCs w:val="24"/>
          <w:highlight w:val="none"/>
          <w:lang w:val="en-US" w:eastAsia="en-US" w:bidi="ar-SA"/>
        </w:rPr>
        <w:t>.5.</w:t>
      </w:r>
      <w:r>
        <w:rPr>
          <w:rFonts w:hint="eastAsia" w:cs="宋体"/>
          <w:snapToGrid w:val="0"/>
          <w:color w:val="000000"/>
          <w:kern w:val="0"/>
          <w:sz w:val="24"/>
          <w:szCs w:val="24"/>
          <w:highlight w:val="none"/>
          <w:lang w:val="en-US" w:eastAsia="zh-CN" w:bidi="ar-SA"/>
        </w:rPr>
        <w:t xml:space="preserve">2 </w:t>
      </w:r>
      <w:r>
        <w:rPr>
          <w:rFonts w:hint="eastAsia" w:ascii="宋体" w:hAnsi="宋体" w:eastAsia="宋体" w:cs="宋体"/>
          <w:snapToGrid w:val="0"/>
          <w:color w:val="000000"/>
          <w:kern w:val="0"/>
          <w:sz w:val="24"/>
          <w:szCs w:val="24"/>
          <w:highlight w:val="none"/>
          <w:lang w:val="en-US" w:eastAsia="en-US" w:bidi="ar-SA"/>
        </w:rPr>
        <w:t>供应商的澄清、说明或者更正不得超出响应文件的范围或者改变响应文件的实质性内容。供应商的澄清、说明或者更正应当由法定代表人（若供应商为事业单位或其他组织或分支机构，可为单位负责人）或其授权代表签字</w:t>
      </w:r>
      <w:r>
        <w:rPr>
          <w:rFonts w:hint="eastAsia" w:cs="宋体"/>
          <w:snapToGrid w:val="0"/>
          <w:color w:val="000000"/>
          <w:kern w:val="0"/>
          <w:sz w:val="24"/>
          <w:szCs w:val="24"/>
          <w:highlight w:val="none"/>
          <w:lang w:val="en-US" w:eastAsia="zh-CN" w:bidi="ar-SA"/>
        </w:rPr>
        <w:t>、</w:t>
      </w:r>
      <w:r>
        <w:rPr>
          <w:rFonts w:hint="eastAsia" w:ascii="宋体" w:hAnsi="宋体" w:eastAsia="宋体" w:cs="宋体"/>
          <w:snapToGrid w:val="0"/>
          <w:color w:val="000000"/>
          <w:kern w:val="0"/>
          <w:sz w:val="24"/>
          <w:szCs w:val="24"/>
          <w:highlight w:val="none"/>
          <w:lang w:val="en-US" w:eastAsia="en-US" w:bidi="ar-SA"/>
        </w:rPr>
        <w:t>加盖公章。供应商为自然人的，应当由本人签字并附身份证明。澄清、说明或者更正文件将作为响应文件内容的一部分。</w:t>
      </w:r>
    </w:p>
    <w:p w14:paraId="60012716">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6</w:t>
      </w:r>
      <w:r>
        <w:rPr>
          <w:rFonts w:hint="eastAsia" w:ascii="宋体" w:hAnsi="宋体" w:eastAsia="宋体" w:cs="宋体"/>
          <w:snapToGrid w:val="0"/>
          <w:color w:val="000000"/>
          <w:kern w:val="0"/>
          <w:sz w:val="24"/>
          <w:szCs w:val="24"/>
          <w:highlight w:val="none"/>
          <w:lang w:val="en-US" w:eastAsia="en-US" w:bidi="ar-SA"/>
        </w:rPr>
        <w:t>.6</w:t>
      </w:r>
      <w:r>
        <w:rPr>
          <w:rFonts w:hint="eastAsia" w:ascii="宋体" w:hAnsi="宋体" w:eastAsia="宋体" w:cs="宋体"/>
          <w:snapToGrid w:val="0"/>
          <w:color w:val="000000"/>
          <w:kern w:val="0"/>
          <w:sz w:val="24"/>
          <w:szCs w:val="24"/>
          <w:highlight w:val="none"/>
          <w:lang w:val="en-US" w:eastAsia="zh-CN" w:bidi="ar-SA"/>
        </w:rPr>
        <w:t xml:space="preserve"> </w:t>
      </w:r>
      <w:r>
        <w:rPr>
          <w:rFonts w:hint="eastAsia" w:ascii="宋体" w:hAnsi="宋体" w:eastAsia="宋体" w:cs="宋体"/>
          <w:snapToGrid w:val="0"/>
          <w:color w:val="000000"/>
          <w:kern w:val="0"/>
          <w:sz w:val="24"/>
          <w:szCs w:val="24"/>
          <w:highlight w:val="none"/>
          <w:lang w:val="en-US" w:eastAsia="en-US" w:bidi="ar-SA"/>
        </w:rPr>
        <w:t>磋商结束后，磋商小组通过电子评标系统向所有实质性响应的供应商发出要求最后报价要求，各供应商在会员系统中收到有关信息后，必须在规定时间内给出答复，并在签章后提交。提交最后报价的供应商不</w:t>
      </w:r>
      <w:r>
        <w:rPr>
          <w:rFonts w:hint="eastAsia" w:ascii="宋体" w:hAnsi="宋体" w:eastAsia="宋体" w:cs="宋体"/>
          <w:snapToGrid w:val="0"/>
          <w:color w:val="000000"/>
          <w:kern w:val="0"/>
          <w:sz w:val="24"/>
          <w:szCs w:val="24"/>
          <w:highlight w:val="none"/>
          <w:lang w:val="en-US" w:eastAsia="zh-CN" w:bidi="ar-SA"/>
        </w:rPr>
        <w:t>得</w:t>
      </w:r>
      <w:r>
        <w:rPr>
          <w:rFonts w:hint="eastAsia" w:ascii="宋体" w:hAnsi="宋体" w:eastAsia="宋体" w:cs="宋体"/>
          <w:snapToGrid w:val="0"/>
          <w:color w:val="000000"/>
          <w:kern w:val="0"/>
          <w:sz w:val="24"/>
          <w:szCs w:val="24"/>
          <w:highlight w:val="none"/>
          <w:lang w:val="en-US" w:eastAsia="en-US" w:bidi="ar-SA"/>
        </w:rPr>
        <w:t>少于</w:t>
      </w:r>
      <w:r>
        <w:rPr>
          <w:rFonts w:hint="eastAsia" w:ascii="宋体" w:hAnsi="宋体" w:eastAsia="宋体" w:cs="宋体"/>
          <w:snapToGrid w:val="0"/>
          <w:color w:val="000000"/>
          <w:kern w:val="0"/>
          <w:sz w:val="24"/>
          <w:szCs w:val="24"/>
          <w:highlight w:val="none"/>
          <w:lang w:val="en-US" w:eastAsia="zh-CN" w:bidi="ar-SA"/>
        </w:rPr>
        <w:t>3</w:t>
      </w:r>
      <w:r>
        <w:rPr>
          <w:rFonts w:hint="eastAsia" w:ascii="宋体" w:hAnsi="宋体" w:eastAsia="宋体" w:cs="宋体"/>
          <w:snapToGrid w:val="0"/>
          <w:color w:val="000000"/>
          <w:kern w:val="0"/>
          <w:sz w:val="24"/>
          <w:szCs w:val="24"/>
          <w:highlight w:val="none"/>
          <w:lang w:val="en-US" w:eastAsia="en-US" w:bidi="ar-SA"/>
        </w:rPr>
        <w:t>家。《</w:t>
      </w:r>
      <w:r>
        <w:rPr>
          <w:rFonts w:hint="eastAsia" w:asciiTheme="minorEastAsia" w:hAnsiTheme="minorEastAsia" w:eastAsiaTheme="minorEastAsia" w:cstheme="minorEastAsia"/>
          <w:snapToGrid w:val="0"/>
          <w:color w:val="000000"/>
          <w:spacing w:val="-2"/>
          <w:kern w:val="0"/>
          <w:sz w:val="24"/>
          <w:szCs w:val="24"/>
          <w:highlight w:val="none"/>
          <w:lang w:val="en-US" w:eastAsia="zh-CN" w:bidi="ar-SA"/>
        </w:rPr>
        <w:t>政府采购竞争性磋商采购方式管理暂行办法</w:t>
      </w:r>
      <w:r>
        <w:rPr>
          <w:rFonts w:hint="eastAsia" w:ascii="宋体" w:hAnsi="宋体" w:eastAsia="宋体" w:cs="宋体"/>
          <w:snapToGrid w:val="0"/>
          <w:color w:val="000000"/>
          <w:kern w:val="0"/>
          <w:sz w:val="24"/>
          <w:szCs w:val="24"/>
          <w:highlight w:val="none"/>
          <w:lang w:val="en-US" w:eastAsia="en-US" w:bidi="ar-SA"/>
        </w:rPr>
        <w:t>》第</w:t>
      </w:r>
      <w:r>
        <w:rPr>
          <w:rFonts w:hint="eastAsia" w:ascii="宋体" w:hAnsi="宋体" w:eastAsia="宋体" w:cs="宋体"/>
          <w:snapToGrid w:val="0"/>
          <w:color w:val="000000"/>
          <w:kern w:val="0"/>
          <w:sz w:val="24"/>
          <w:szCs w:val="24"/>
          <w:highlight w:val="none"/>
          <w:lang w:val="en-US" w:eastAsia="zh-CN" w:bidi="ar-SA"/>
        </w:rPr>
        <w:t>三</w:t>
      </w:r>
      <w:r>
        <w:rPr>
          <w:rFonts w:hint="eastAsia" w:ascii="宋体" w:hAnsi="宋体" w:eastAsia="宋体" w:cs="宋体"/>
          <w:snapToGrid w:val="0"/>
          <w:color w:val="000000"/>
          <w:kern w:val="0"/>
          <w:sz w:val="24"/>
          <w:szCs w:val="24"/>
          <w:highlight w:val="none"/>
          <w:lang w:val="en-US" w:eastAsia="en-US" w:bidi="ar-SA"/>
        </w:rPr>
        <w:t>条第</w:t>
      </w:r>
      <w:r>
        <w:rPr>
          <w:rFonts w:hint="eastAsia" w:ascii="宋体" w:hAnsi="宋体" w:eastAsia="宋体" w:cs="宋体"/>
          <w:snapToGrid w:val="0"/>
          <w:color w:val="000000"/>
          <w:kern w:val="0"/>
          <w:sz w:val="24"/>
          <w:szCs w:val="24"/>
          <w:highlight w:val="none"/>
          <w:lang w:val="en-US" w:eastAsia="zh-CN" w:bidi="ar-SA"/>
        </w:rPr>
        <w:t>四项</w:t>
      </w:r>
      <w:r>
        <w:rPr>
          <w:rFonts w:hint="eastAsia" w:ascii="宋体" w:hAnsi="宋体" w:eastAsia="宋体" w:cs="宋体"/>
          <w:snapToGrid w:val="0"/>
          <w:color w:val="000000"/>
          <w:kern w:val="0"/>
          <w:sz w:val="24"/>
          <w:szCs w:val="24"/>
          <w:highlight w:val="none"/>
          <w:lang w:val="en-US" w:eastAsia="en-US" w:bidi="ar-SA"/>
        </w:rPr>
        <w:t>规定的情形除外。最后报价是响应文件的有效组成部分。</w:t>
      </w:r>
    </w:p>
    <w:p w14:paraId="156FE62F">
      <w:pPr>
        <w:keepNext w:val="0"/>
        <w:keepLines w:val="0"/>
        <w:pageBreakBefore w:val="0"/>
        <w:kinsoku/>
        <w:wordWrap w:val="0"/>
        <w:overflowPunct/>
        <w:topLinePunct w:val="0"/>
        <w:bidi w:val="0"/>
        <w:spacing w:after="0" w:line="360" w:lineRule="auto"/>
        <w:ind w:firstLine="480" w:firstLineChars="200"/>
        <w:jc w:val="both"/>
        <w:rPr>
          <w:sz w:val="24"/>
          <w:szCs w:val="24"/>
          <w:highlight w:val="none"/>
        </w:rPr>
      </w:pPr>
      <w:r>
        <w:rPr>
          <w:rFonts w:hint="eastAsia" w:ascii="宋体" w:hAnsi="宋体" w:eastAsia="宋体" w:cs="宋体"/>
          <w:snapToGrid w:val="0"/>
          <w:color w:val="000000"/>
          <w:kern w:val="0"/>
          <w:sz w:val="24"/>
          <w:szCs w:val="24"/>
          <w:highlight w:val="none"/>
          <w:lang w:val="en-US" w:eastAsia="zh-CN" w:bidi="ar-SA"/>
        </w:rPr>
        <w:t>6</w:t>
      </w:r>
      <w:r>
        <w:rPr>
          <w:rFonts w:hint="eastAsia" w:ascii="宋体" w:hAnsi="宋体" w:eastAsia="宋体" w:cs="宋体"/>
          <w:snapToGrid w:val="0"/>
          <w:color w:val="000000"/>
          <w:kern w:val="0"/>
          <w:sz w:val="24"/>
          <w:szCs w:val="24"/>
          <w:highlight w:val="none"/>
          <w:lang w:val="en-US" w:eastAsia="en-US" w:bidi="ar-SA"/>
        </w:rPr>
        <w:t>.7</w:t>
      </w:r>
      <w:r>
        <w:rPr>
          <w:rFonts w:hint="eastAsia" w:ascii="宋体" w:hAnsi="宋体" w:eastAsia="宋体" w:cs="宋体"/>
          <w:snapToGrid w:val="0"/>
          <w:color w:val="000000"/>
          <w:kern w:val="0"/>
          <w:sz w:val="24"/>
          <w:szCs w:val="24"/>
          <w:highlight w:val="none"/>
          <w:lang w:val="en-US" w:eastAsia="zh-CN" w:bidi="ar-SA"/>
        </w:rPr>
        <w:t xml:space="preserve"> </w:t>
      </w:r>
      <w:r>
        <w:rPr>
          <w:rFonts w:hint="eastAsia" w:ascii="宋体" w:hAnsi="宋体" w:eastAsia="宋体" w:cs="宋体"/>
          <w:snapToGrid w:val="0"/>
          <w:color w:val="000000"/>
          <w:kern w:val="0"/>
          <w:sz w:val="24"/>
          <w:szCs w:val="24"/>
          <w:highlight w:val="none"/>
          <w:lang w:val="en-US" w:eastAsia="en-US" w:bidi="ar-SA"/>
        </w:rPr>
        <w:t>磋商文件不能详细列明采购标的的技术、服务要求，需经磋商由供应商</w:t>
      </w:r>
      <w:r>
        <w:rPr>
          <w:rFonts w:hint="eastAsia" w:ascii="宋体" w:hAnsi="宋体" w:eastAsia="宋体" w:cs="宋体"/>
          <w:snapToGrid w:val="0"/>
          <w:color w:val="000000"/>
          <w:kern w:val="0"/>
          <w:sz w:val="24"/>
          <w:szCs w:val="24"/>
          <w:highlight w:val="none"/>
          <w:lang w:val="en-US" w:eastAsia="zh-CN" w:bidi="ar-SA"/>
        </w:rPr>
        <w:t>提</w:t>
      </w:r>
      <w:r>
        <w:rPr>
          <w:rFonts w:hint="eastAsia" w:ascii="宋体" w:hAnsi="宋体" w:eastAsia="宋体" w:cs="宋体"/>
          <w:snapToGrid w:val="0"/>
          <w:color w:val="000000"/>
          <w:kern w:val="0"/>
          <w:sz w:val="24"/>
          <w:szCs w:val="24"/>
          <w:highlight w:val="none"/>
          <w:lang w:val="en-US" w:eastAsia="en-US" w:bidi="ar-SA"/>
        </w:rPr>
        <w:t>供最终设计方案或解决方案的，磋商结束后，磋商小组应当按照少数服从多数的原则投票推荐3家以上供应商的设计方案或者解决方案，并要求其在规定时间内</w:t>
      </w:r>
      <w:r>
        <w:rPr>
          <w:rFonts w:hint="eastAsia" w:ascii="宋体" w:hAnsi="宋体" w:eastAsia="宋体" w:cs="宋体"/>
          <w:snapToGrid w:val="0"/>
          <w:color w:val="000000"/>
          <w:kern w:val="0"/>
          <w:sz w:val="24"/>
          <w:szCs w:val="24"/>
          <w:highlight w:val="none"/>
          <w:lang w:val="en-US" w:eastAsia="zh-CN" w:bidi="ar-SA"/>
        </w:rPr>
        <w:t>提</w:t>
      </w:r>
      <w:r>
        <w:rPr>
          <w:rFonts w:hint="eastAsia" w:ascii="宋体" w:hAnsi="宋体" w:eastAsia="宋体" w:cs="宋体"/>
          <w:snapToGrid w:val="0"/>
          <w:color w:val="000000"/>
          <w:kern w:val="0"/>
          <w:sz w:val="24"/>
          <w:szCs w:val="24"/>
          <w:highlight w:val="none"/>
          <w:lang w:val="en-US" w:eastAsia="en-US" w:bidi="ar-SA"/>
        </w:rPr>
        <w:t>交最后报价。市场竞争不充分的科研项目，以及需要扶持的科技成果转化项目，</w:t>
      </w:r>
      <w:r>
        <w:rPr>
          <w:rFonts w:hint="eastAsia" w:ascii="宋体" w:hAnsi="宋体" w:eastAsia="宋体" w:cs="宋体"/>
          <w:snapToGrid w:val="0"/>
          <w:color w:val="000000"/>
          <w:kern w:val="0"/>
          <w:sz w:val="24"/>
          <w:szCs w:val="24"/>
          <w:highlight w:val="none"/>
          <w:lang w:val="en-US" w:eastAsia="zh-CN" w:bidi="ar-SA"/>
        </w:rPr>
        <w:t>提</w:t>
      </w:r>
      <w:r>
        <w:rPr>
          <w:rFonts w:hint="eastAsia" w:ascii="宋体" w:hAnsi="宋体" w:eastAsia="宋体" w:cs="宋体"/>
          <w:snapToGrid w:val="0"/>
          <w:color w:val="000000"/>
          <w:kern w:val="0"/>
          <w:sz w:val="24"/>
          <w:szCs w:val="24"/>
          <w:highlight w:val="none"/>
          <w:lang w:val="en-US" w:eastAsia="en-US" w:bidi="ar-SA"/>
        </w:rPr>
        <w:t>交最后报价的供应商可以为2家；政府购买服务项目（含政府和社会资本合作项目），在采购过程中符合要求的供应商（社会资本）只有2家的，竞争性磋商采购活动可以继续进行。</w:t>
      </w:r>
    </w:p>
    <w:p w14:paraId="67204554">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highlight w:val="none"/>
          <w:lang w:val="en-US" w:eastAsia="en-US" w:bidi="ar-SA"/>
        </w:rPr>
      </w:pPr>
      <w:r>
        <w:rPr>
          <w:rFonts w:hint="eastAsia" w:cs="宋体"/>
          <w:snapToGrid w:val="0"/>
          <w:color w:val="000000"/>
          <w:kern w:val="0"/>
          <w:sz w:val="24"/>
          <w:szCs w:val="24"/>
          <w:highlight w:val="none"/>
          <w:lang w:val="en-US" w:eastAsia="zh-CN" w:bidi="ar-SA"/>
        </w:rPr>
        <w:t>6</w:t>
      </w:r>
      <w:r>
        <w:rPr>
          <w:rFonts w:hint="eastAsia" w:cs="宋体"/>
          <w:snapToGrid w:val="0"/>
          <w:color w:val="000000"/>
          <w:kern w:val="0"/>
          <w:sz w:val="24"/>
          <w:szCs w:val="24"/>
          <w:highlight w:val="none"/>
          <w:lang w:val="en-US" w:eastAsia="en-US" w:bidi="ar-SA"/>
        </w:rPr>
        <w:t>.</w:t>
      </w:r>
      <w:r>
        <w:rPr>
          <w:rFonts w:hint="eastAsia" w:cs="宋体"/>
          <w:snapToGrid w:val="0"/>
          <w:color w:val="000000"/>
          <w:kern w:val="0"/>
          <w:sz w:val="24"/>
          <w:szCs w:val="24"/>
          <w:highlight w:val="none"/>
          <w:lang w:val="en-US" w:eastAsia="zh-CN" w:bidi="ar-SA"/>
        </w:rPr>
        <w:t xml:space="preserve">8 </w:t>
      </w:r>
      <w:r>
        <w:rPr>
          <w:rFonts w:hint="eastAsia" w:cs="宋体"/>
          <w:snapToGrid w:val="0"/>
          <w:color w:val="000000"/>
          <w:kern w:val="0"/>
          <w:sz w:val="24"/>
          <w:szCs w:val="24"/>
          <w:highlight w:val="none"/>
          <w:lang w:val="en-US" w:eastAsia="en-US" w:bidi="ar-SA"/>
        </w:rPr>
        <w:t>已</w:t>
      </w:r>
      <w:r>
        <w:rPr>
          <w:rFonts w:hint="eastAsia" w:cs="宋体"/>
          <w:snapToGrid w:val="0"/>
          <w:color w:val="000000"/>
          <w:kern w:val="0"/>
          <w:sz w:val="24"/>
          <w:szCs w:val="24"/>
          <w:highlight w:val="none"/>
          <w:lang w:val="en-US" w:eastAsia="zh-CN" w:bidi="ar-SA"/>
        </w:rPr>
        <w:t>提</w:t>
      </w:r>
      <w:r>
        <w:rPr>
          <w:rFonts w:hint="eastAsia" w:cs="宋体"/>
          <w:snapToGrid w:val="0"/>
          <w:color w:val="000000"/>
          <w:kern w:val="0"/>
          <w:sz w:val="24"/>
          <w:szCs w:val="24"/>
          <w:highlight w:val="none"/>
          <w:lang w:val="en-US" w:eastAsia="en-US" w:bidi="ar-SA"/>
        </w:rPr>
        <w:t>交响应文件的供应商，在</w:t>
      </w:r>
      <w:r>
        <w:rPr>
          <w:rFonts w:hint="eastAsia" w:cs="宋体"/>
          <w:snapToGrid w:val="0"/>
          <w:color w:val="000000"/>
          <w:kern w:val="0"/>
          <w:sz w:val="24"/>
          <w:szCs w:val="24"/>
          <w:highlight w:val="none"/>
          <w:lang w:val="en-US" w:eastAsia="zh-CN" w:bidi="ar-SA"/>
        </w:rPr>
        <w:t>提</w:t>
      </w:r>
      <w:r>
        <w:rPr>
          <w:rFonts w:hint="eastAsia" w:cs="宋体"/>
          <w:snapToGrid w:val="0"/>
          <w:color w:val="000000"/>
          <w:kern w:val="0"/>
          <w:sz w:val="24"/>
          <w:szCs w:val="24"/>
          <w:highlight w:val="none"/>
          <w:lang w:val="en-US" w:eastAsia="en-US" w:bidi="ar-SA"/>
        </w:rPr>
        <w:t>交最后报价之前，可以根据磋商情况退出磋商。</w:t>
      </w:r>
    </w:p>
    <w:p w14:paraId="371E0948">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highlight w:val="none"/>
          <w:lang w:val="en-US" w:eastAsia="en-US" w:bidi="ar-SA"/>
        </w:rPr>
      </w:pPr>
      <w:r>
        <w:rPr>
          <w:rFonts w:hint="eastAsia" w:cs="宋体"/>
          <w:snapToGrid w:val="0"/>
          <w:color w:val="000000"/>
          <w:kern w:val="0"/>
          <w:sz w:val="24"/>
          <w:szCs w:val="24"/>
          <w:highlight w:val="none"/>
          <w:lang w:val="en-US" w:eastAsia="zh-CN" w:bidi="ar-SA"/>
        </w:rPr>
        <w:t>7.</w:t>
      </w:r>
      <w:r>
        <w:rPr>
          <w:rFonts w:hint="eastAsia" w:cs="宋体"/>
          <w:snapToGrid w:val="0"/>
          <w:color w:val="000000"/>
          <w:kern w:val="0"/>
          <w:sz w:val="24"/>
          <w:szCs w:val="24"/>
          <w:highlight w:val="none"/>
          <w:lang w:val="en-US" w:eastAsia="en-US" w:bidi="ar-SA"/>
        </w:rPr>
        <w:t>最后报价的算术修正及政策调整</w:t>
      </w:r>
    </w:p>
    <w:p w14:paraId="237193A2">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eastAsia="宋体" w:cs="宋体"/>
          <w:snapToGrid w:val="0"/>
          <w:color w:val="000000"/>
          <w:kern w:val="0"/>
          <w:sz w:val="24"/>
          <w:szCs w:val="24"/>
          <w:highlight w:val="none"/>
          <w:lang w:val="en-US" w:eastAsia="zh-CN" w:bidi="ar-SA"/>
        </w:rPr>
      </w:pPr>
      <w:r>
        <w:rPr>
          <w:rFonts w:hint="eastAsia" w:cs="宋体"/>
          <w:snapToGrid w:val="0"/>
          <w:color w:val="000000"/>
          <w:kern w:val="0"/>
          <w:sz w:val="24"/>
          <w:szCs w:val="24"/>
          <w:highlight w:val="none"/>
          <w:lang w:val="en-US" w:eastAsia="en-US" w:bidi="ar-SA"/>
        </w:rPr>
        <w:t>最后报价须包含竞争性磋商文件全部内容，最后报价出现大写金额和小写金额不一致的，以大写金额为准</w:t>
      </w:r>
      <w:r>
        <w:rPr>
          <w:rFonts w:hint="eastAsia" w:cs="宋体"/>
          <w:snapToGrid w:val="0"/>
          <w:color w:val="000000"/>
          <w:kern w:val="0"/>
          <w:sz w:val="24"/>
          <w:szCs w:val="24"/>
          <w:highlight w:val="none"/>
          <w:lang w:val="en-US" w:eastAsia="zh-CN" w:bidi="ar-SA"/>
        </w:rPr>
        <w:t>。</w:t>
      </w:r>
    </w:p>
    <w:p w14:paraId="617B7B4F">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highlight w:val="none"/>
          <w:lang w:val="en-US" w:eastAsia="en-US" w:bidi="ar-SA"/>
        </w:rPr>
      </w:pPr>
      <w:r>
        <w:rPr>
          <w:rFonts w:hint="eastAsia" w:cs="宋体"/>
          <w:snapToGrid w:val="0"/>
          <w:color w:val="000000"/>
          <w:kern w:val="0"/>
          <w:sz w:val="24"/>
          <w:szCs w:val="24"/>
          <w:highlight w:val="none"/>
          <w:lang w:val="en-US" w:eastAsia="zh-CN" w:bidi="ar-SA"/>
        </w:rPr>
        <w:t>8.</w:t>
      </w:r>
      <w:r>
        <w:rPr>
          <w:rFonts w:hint="eastAsia" w:cs="宋体"/>
          <w:snapToGrid w:val="0"/>
          <w:color w:val="000000"/>
          <w:kern w:val="0"/>
          <w:sz w:val="24"/>
          <w:szCs w:val="24"/>
          <w:highlight w:val="none"/>
          <w:lang w:val="en-US" w:eastAsia="en-US" w:bidi="ar-SA"/>
        </w:rPr>
        <w:t>评审方法和评审标准</w:t>
      </w:r>
    </w:p>
    <w:p w14:paraId="661D8517">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highlight w:val="none"/>
          <w:lang w:val="en-US" w:eastAsia="en-US" w:bidi="ar-SA"/>
        </w:rPr>
      </w:pPr>
      <w:r>
        <w:rPr>
          <w:rFonts w:hint="eastAsia" w:cs="宋体"/>
          <w:snapToGrid w:val="0"/>
          <w:color w:val="000000"/>
          <w:kern w:val="0"/>
          <w:sz w:val="24"/>
          <w:szCs w:val="24"/>
          <w:highlight w:val="none"/>
          <w:lang w:val="en-US" w:eastAsia="zh-CN" w:bidi="ar-SA"/>
        </w:rPr>
        <w:t>8</w:t>
      </w:r>
      <w:r>
        <w:rPr>
          <w:rFonts w:hint="eastAsia" w:cs="宋体"/>
          <w:snapToGrid w:val="0"/>
          <w:color w:val="000000"/>
          <w:kern w:val="0"/>
          <w:sz w:val="24"/>
          <w:szCs w:val="24"/>
          <w:highlight w:val="none"/>
          <w:lang w:val="en-US" w:eastAsia="en-US" w:bidi="ar-SA"/>
        </w:rPr>
        <w:t>.1</w:t>
      </w:r>
      <w:r>
        <w:rPr>
          <w:rFonts w:hint="eastAsia" w:cs="宋体"/>
          <w:snapToGrid w:val="0"/>
          <w:color w:val="000000"/>
          <w:kern w:val="0"/>
          <w:sz w:val="24"/>
          <w:szCs w:val="24"/>
          <w:highlight w:val="none"/>
          <w:lang w:val="en-US" w:eastAsia="zh-CN" w:bidi="ar-SA"/>
        </w:rPr>
        <w:t xml:space="preserve"> </w:t>
      </w:r>
      <w:r>
        <w:rPr>
          <w:rFonts w:hint="eastAsia" w:cs="宋体"/>
          <w:snapToGrid w:val="0"/>
          <w:color w:val="000000"/>
          <w:kern w:val="0"/>
          <w:sz w:val="24"/>
          <w:szCs w:val="24"/>
          <w:highlight w:val="none"/>
          <w:lang w:val="en-US" w:eastAsia="en-US" w:bidi="ar-SA"/>
        </w:rPr>
        <w:t>本项目采用的评审方法为</w:t>
      </w:r>
      <w:r>
        <w:rPr>
          <w:rFonts w:hint="eastAsia" w:cs="宋体"/>
          <w:snapToGrid w:val="0"/>
          <w:color w:val="000000"/>
          <w:kern w:val="0"/>
          <w:sz w:val="24"/>
          <w:szCs w:val="24"/>
          <w:highlight w:val="none"/>
          <w:lang w:val="en-US" w:eastAsia="zh-CN" w:bidi="ar-SA"/>
        </w:rPr>
        <w:t>：</w:t>
      </w:r>
      <w:r>
        <w:rPr>
          <w:rFonts w:hint="eastAsia" w:cs="宋体"/>
          <w:snapToGrid w:val="0"/>
          <w:color w:val="000000"/>
          <w:kern w:val="0"/>
          <w:sz w:val="24"/>
          <w:szCs w:val="24"/>
          <w:highlight w:val="none"/>
          <w:lang w:val="en-US" w:eastAsia="en-US" w:bidi="ar-SA"/>
        </w:rPr>
        <w:t>综合评分法。综合评分法，是指响应文件满足磋商文件全部实质性要求且按评审因素的量化指标评审得分最高的供应商为成交候选供应商的评审方法。</w:t>
      </w:r>
    </w:p>
    <w:p w14:paraId="53B0B550">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highlight w:val="none"/>
          <w:lang w:val="en-US" w:eastAsia="en-US" w:bidi="ar-SA"/>
        </w:rPr>
      </w:pPr>
      <w:r>
        <w:rPr>
          <w:rFonts w:hint="eastAsia" w:cs="宋体"/>
          <w:snapToGrid w:val="0"/>
          <w:color w:val="000000"/>
          <w:kern w:val="0"/>
          <w:sz w:val="24"/>
          <w:szCs w:val="24"/>
          <w:highlight w:val="none"/>
          <w:lang w:val="en-US" w:eastAsia="zh-CN" w:bidi="ar-SA"/>
        </w:rPr>
        <w:t>8</w:t>
      </w:r>
      <w:r>
        <w:rPr>
          <w:rFonts w:hint="eastAsia" w:cs="宋体"/>
          <w:snapToGrid w:val="0"/>
          <w:color w:val="000000"/>
          <w:kern w:val="0"/>
          <w:sz w:val="24"/>
          <w:szCs w:val="24"/>
          <w:highlight w:val="none"/>
          <w:lang w:val="en-US" w:eastAsia="en-US" w:bidi="ar-SA"/>
        </w:rPr>
        <w:t>.2</w:t>
      </w:r>
      <w:r>
        <w:rPr>
          <w:rFonts w:hint="eastAsia" w:cs="宋体"/>
          <w:snapToGrid w:val="0"/>
          <w:color w:val="000000"/>
          <w:kern w:val="0"/>
          <w:sz w:val="24"/>
          <w:szCs w:val="24"/>
          <w:highlight w:val="none"/>
          <w:lang w:val="en-US" w:eastAsia="zh-CN" w:bidi="ar-SA"/>
        </w:rPr>
        <w:t xml:space="preserve"> </w:t>
      </w:r>
      <w:r>
        <w:rPr>
          <w:rFonts w:hint="eastAsia" w:cs="宋体"/>
          <w:snapToGrid w:val="0"/>
          <w:color w:val="000000"/>
          <w:kern w:val="0"/>
          <w:sz w:val="24"/>
          <w:szCs w:val="24"/>
          <w:highlight w:val="none"/>
          <w:lang w:val="en-US" w:eastAsia="en-US" w:bidi="ar-SA"/>
        </w:rPr>
        <w:t>竞争性磋商文件中没有规定的评审标准不得作为评审依据。</w:t>
      </w:r>
    </w:p>
    <w:p w14:paraId="679E56F8">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highlight w:val="none"/>
          <w:lang w:val="en-US" w:eastAsia="en-US" w:bidi="ar-SA"/>
        </w:rPr>
      </w:pPr>
      <w:r>
        <w:rPr>
          <w:rFonts w:hint="eastAsia" w:cs="宋体"/>
          <w:snapToGrid w:val="0"/>
          <w:color w:val="000000"/>
          <w:kern w:val="0"/>
          <w:sz w:val="24"/>
          <w:szCs w:val="24"/>
          <w:highlight w:val="none"/>
          <w:lang w:val="en-US" w:eastAsia="zh-CN" w:bidi="ar-SA"/>
        </w:rPr>
        <w:t>8</w:t>
      </w:r>
      <w:r>
        <w:rPr>
          <w:rFonts w:hint="eastAsia" w:cs="宋体"/>
          <w:snapToGrid w:val="0"/>
          <w:color w:val="000000"/>
          <w:kern w:val="0"/>
          <w:sz w:val="24"/>
          <w:szCs w:val="24"/>
          <w:highlight w:val="none"/>
          <w:lang w:val="en-US" w:eastAsia="en-US" w:bidi="ar-SA"/>
        </w:rPr>
        <w:t>.3</w:t>
      </w:r>
      <w:r>
        <w:rPr>
          <w:rFonts w:hint="eastAsia" w:cs="宋体"/>
          <w:snapToGrid w:val="0"/>
          <w:color w:val="000000"/>
          <w:kern w:val="0"/>
          <w:sz w:val="24"/>
          <w:szCs w:val="24"/>
          <w:highlight w:val="none"/>
          <w:lang w:val="en-US" w:eastAsia="zh-CN" w:bidi="ar-SA"/>
        </w:rPr>
        <w:t xml:space="preserve"> </w:t>
      </w:r>
      <w:r>
        <w:rPr>
          <w:rFonts w:hint="eastAsia" w:cs="宋体"/>
          <w:snapToGrid w:val="0"/>
          <w:color w:val="000000"/>
          <w:kern w:val="0"/>
          <w:sz w:val="24"/>
          <w:szCs w:val="24"/>
          <w:highlight w:val="none"/>
          <w:lang w:val="en-US" w:eastAsia="en-US" w:bidi="ar-SA"/>
        </w:rPr>
        <w:t>非政府强制采购的节能产品或环境标志产品，依据品目清单和认证证书实施政府优先采购。优先采购的具体规定（如涉及</w:t>
      </w:r>
      <w:r>
        <w:rPr>
          <w:rFonts w:hint="eastAsia" w:cs="宋体"/>
          <w:snapToGrid w:val="0"/>
          <w:color w:val="000000"/>
          <w:kern w:val="0"/>
          <w:sz w:val="24"/>
          <w:szCs w:val="24"/>
          <w:highlight w:val="none"/>
          <w:lang w:val="en-US" w:eastAsia="zh-CN" w:bidi="ar-SA"/>
        </w:rPr>
        <w:t>）</w:t>
      </w:r>
      <w:r>
        <w:rPr>
          <w:rFonts w:hint="eastAsia" w:cs="宋体"/>
          <w:snapToGrid w:val="0"/>
          <w:color w:val="000000"/>
          <w:kern w:val="0"/>
          <w:sz w:val="24"/>
          <w:szCs w:val="24"/>
          <w:highlight w:val="none"/>
          <w:lang w:val="en-US" w:eastAsia="en-US" w:bidi="ar-SA"/>
        </w:rPr>
        <w:t>。</w:t>
      </w:r>
    </w:p>
    <w:p w14:paraId="13A77AB8">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sz w:val="24"/>
          <w:szCs w:val="24"/>
          <w:highlight w:val="none"/>
        </w:rPr>
      </w:pPr>
      <w:r>
        <w:rPr>
          <w:rFonts w:hint="eastAsia" w:cs="宋体"/>
          <w:snapToGrid w:val="0"/>
          <w:color w:val="000000"/>
          <w:kern w:val="0"/>
          <w:sz w:val="24"/>
          <w:szCs w:val="24"/>
          <w:highlight w:val="none"/>
          <w:lang w:val="en-US" w:eastAsia="zh-CN" w:bidi="ar-SA"/>
        </w:rPr>
        <w:t>8</w:t>
      </w:r>
      <w:r>
        <w:rPr>
          <w:rFonts w:hint="eastAsia" w:cs="宋体"/>
          <w:snapToGrid w:val="0"/>
          <w:color w:val="000000"/>
          <w:kern w:val="0"/>
          <w:sz w:val="24"/>
          <w:szCs w:val="24"/>
          <w:highlight w:val="none"/>
          <w:lang w:val="en-US" w:eastAsia="en-US" w:bidi="ar-SA"/>
        </w:rPr>
        <w:t>.4</w:t>
      </w:r>
      <w:r>
        <w:rPr>
          <w:rFonts w:hint="eastAsia" w:cs="宋体"/>
          <w:snapToGrid w:val="0"/>
          <w:color w:val="000000"/>
          <w:kern w:val="0"/>
          <w:sz w:val="24"/>
          <w:szCs w:val="24"/>
          <w:highlight w:val="none"/>
          <w:lang w:val="en-US" w:eastAsia="zh-CN" w:bidi="ar-SA"/>
        </w:rPr>
        <w:t xml:space="preserve"> </w:t>
      </w:r>
      <w:r>
        <w:rPr>
          <w:rFonts w:hint="eastAsia" w:cs="宋体"/>
          <w:snapToGrid w:val="0"/>
          <w:color w:val="000000"/>
          <w:kern w:val="0"/>
          <w:sz w:val="24"/>
          <w:szCs w:val="24"/>
          <w:highlight w:val="none"/>
          <w:lang w:val="en-US" w:eastAsia="en-US" w:bidi="ar-SA"/>
        </w:rPr>
        <w:t>关于无线局域网认证产品政府采购清单中的产品，优先采购的具体规定（如涉及）</w:t>
      </w:r>
      <w:r>
        <w:rPr>
          <w:spacing w:val="-25"/>
          <w:sz w:val="24"/>
          <w:szCs w:val="24"/>
          <w:highlight w:val="none"/>
        </w:rPr>
        <w:t>。</w:t>
      </w:r>
    </w:p>
    <w:p w14:paraId="4C6B08FB">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highlight w:val="none"/>
          <w:lang w:val="en-US" w:eastAsia="en-US" w:bidi="ar-SA"/>
        </w:rPr>
      </w:pPr>
      <w:r>
        <w:rPr>
          <w:rFonts w:hint="eastAsia" w:cs="宋体"/>
          <w:snapToGrid w:val="0"/>
          <w:color w:val="000000"/>
          <w:kern w:val="0"/>
          <w:sz w:val="24"/>
          <w:szCs w:val="24"/>
          <w:highlight w:val="none"/>
          <w:lang w:val="en-US" w:eastAsia="zh-CN" w:bidi="ar-SA"/>
        </w:rPr>
        <w:t>9.</w:t>
      </w:r>
      <w:r>
        <w:rPr>
          <w:rFonts w:hint="eastAsia" w:cs="宋体"/>
          <w:snapToGrid w:val="0"/>
          <w:color w:val="000000"/>
          <w:kern w:val="0"/>
          <w:sz w:val="24"/>
          <w:szCs w:val="24"/>
          <w:highlight w:val="none"/>
          <w:lang w:val="en-US" w:eastAsia="en-US" w:bidi="ar-SA"/>
        </w:rPr>
        <w:t>确定成交候选人名单</w:t>
      </w:r>
    </w:p>
    <w:p w14:paraId="050A3024">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highlight w:val="none"/>
          <w:lang w:val="en-US" w:eastAsia="en-US" w:bidi="ar-SA"/>
        </w:rPr>
      </w:pPr>
      <w:r>
        <w:rPr>
          <w:rFonts w:hint="eastAsia" w:cs="宋体"/>
          <w:snapToGrid w:val="0"/>
          <w:color w:val="000000"/>
          <w:kern w:val="0"/>
          <w:sz w:val="24"/>
          <w:szCs w:val="24"/>
          <w:highlight w:val="none"/>
          <w:lang w:val="en-US" w:eastAsia="zh-CN" w:bidi="ar-SA"/>
        </w:rPr>
        <w:t>9</w:t>
      </w:r>
      <w:r>
        <w:rPr>
          <w:rFonts w:hint="eastAsia" w:cs="宋体"/>
          <w:snapToGrid w:val="0"/>
          <w:color w:val="000000"/>
          <w:kern w:val="0"/>
          <w:sz w:val="24"/>
          <w:szCs w:val="24"/>
          <w:highlight w:val="none"/>
          <w:lang w:val="en-US" w:eastAsia="en-US" w:bidi="ar-SA"/>
        </w:rPr>
        <w:t>.1</w:t>
      </w:r>
      <w:r>
        <w:rPr>
          <w:rFonts w:hint="eastAsia" w:cs="宋体"/>
          <w:snapToGrid w:val="0"/>
          <w:color w:val="000000"/>
          <w:kern w:val="0"/>
          <w:sz w:val="24"/>
          <w:szCs w:val="24"/>
          <w:highlight w:val="none"/>
          <w:lang w:val="en-US" w:eastAsia="zh-CN" w:bidi="ar-SA"/>
        </w:rPr>
        <w:t xml:space="preserve"> </w:t>
      </w:r>
      <w:r>
        <w:rPr>
          <w:rFonts w:hint="eastAsia" w:cs="宋体"/>
          <w:snapToGrid w:val="0"/>
          <w:color w:val="000000"/>
          <w:kern w:val="0"/>
          <w:sz w:val="24"/>
          <w:szCs w:val="24"/>
          <w:highlight w:val="none"/>
          <w:lang w:val="en-US" w:eastAsia="en-US" w:bidi="ar-SA"/>
        </w:rPr>
        <w:t>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且按照评审因素的量化指标评审得分最高的供应商为排名第一的成交候选人。评分分值计算保留小数点后两位。</w:t>
      </w:r>
    </w:p>
    <w:p w14:paraId="583E9962">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firstLine="482" w:firstLineChars="200"/>
        <w:jc w:val="both"/>
        <w:textAlignment w:val="baseline"/>
        <w:rPr>
          <w:rFonts w:hint="eastAsia" w:cs="宋体"/>
          <w:b/>
          <w:bCs/>
          <w:snapToGrid w:val="0"/>
          <w:color w:val="000000"/>
          <w:kern w:val="0"/>
          <w:sz w:val="24"/>
          <w:szCs w:val="24"/>
          <w:highlight w:val="none"/>
          <w:lang w:val="en-US" w:eastAsia="en-US" w:bidi="ar-SA"/>
        </w:rPr>
      </w:pPr>
      <w:r>
        <w:rPr>
          <w:rFonts w:hint="eastAsia" w:cs="宋体"/>
          <w:b/>
          <w:bCs/>
          <w:snapToGrid w:val="0"/>
          <w:color w:val="000000"/>
          <w:kern w:val="0"/>
          <w:sz w:val="24"/>
          <w:szCs w:val="24"/>
          <w:highlight w:val="none"/>
          <w:lang w:val="en-US" w:eastAsia="zh-CN" w:bidi="ar-SA"/>
        </w:rPr>
        <w:t>9</w:t>
      </w:r>
      <w:r>
        <w:rPr>
          <w:rFonts w:hint="eastAsia" w:cs="宋体"/>
          <w:b/>
          <w:bCs/>
          <w:snapToGrid w:val="0"/>
          <w:color w:val="000000"/>
          <w:kern w:val="0"/>
          <w:sz w:val="24"/>
          <w:szCs w:val="24"/>
          <w:highlight w:val="none"/>
          <w:lang w:val="en-US" w:eastAsia="en-US" w:bidi="ar-SA"/>
        </w:rPr>
        <w:t>.</w:t>
      </w:r>
      <w:r>
        <w:rPr>
          <w:rFonts w:hint="eastAsia" w:cs="宋体"/>
          <w:b/>
          <w:bCs/>
          <w:snapToGrid w:val="0"/>
          <w:color w:val="000000"/>
          <w:kern w:val="0"/>
          <w:sz w:val="24"/>
          <w:szCs w:val="24"/>
          <w:highlight w:val="none"/>
          <w:lang w:val="en-US" w:eastAsia="zh-CN" w:bidi="ar-SA"/>
        </w:rPr>
        <w:t xml:space="preserve">2 </w:t>
      </w:r>
      <w:r>
        <w:rPr>
          <w:rFonts w:hint="eastAsia" w:cs="宋体"/>
          <w:b/>
          <w:bCs/>
          <w:snapToGrid w:val="0"/>
          <w:color w:val="000000"/>
          <w:kern w:val="0"/>
          <w:sz w:val="24"/>
          <w:szCs w:val="24"/>
          <w:highlight w:val="none"/>
          <w:lang w:val="en-US" w:eastAsia="en-US" w:bidi="ar-SA"/>
        </w:rPr>
        <w:t>磋商小组要对评分汇总情况进行复核，特别是对排名第一的、报价最低的、响应文件被认定为无效的情形进行重点复核。</w:t>
      </w:r>
    </w:p>
    <w:p w14:paraId="30777A60">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highlight w:val="none"/>
          <w:lang w:val="en-US" w:eastAsia="en-US" w:bidi="ar-SA"/>
        </w:rPr>
      </w:pPr>
      <w:r>
        <w:rPr>
          <w:rFonts w:hint="eastAsia" w:cs="宋体"/>
          <w:snapToGrid w:val="0"/>
          <w:color w:val="000000"/>
          <w:kern w:val="0"/>
          <w:sz w:val="24"/>
          <w:szCs w:val="24"/>
          <w:highlight w:val="none"/>
          <w:lang w:val="en-US" w:eastAsia="zh-CN" w:bidi="ar-SA"/>
        </w:rPr>
        <w:t>9</w:t>
      </w:r>
      <w:r>
        <w:rPr>
          <w:rFonts w:hint="eastAsia" w:cs="宋体"/>
          <w:snapToGrid w:val="0"/>
          <w:color w:val="000000"/>
          <w:kern w:val="0"/>
          <w:sz w:val="24"/>
          <w:szCs w:val="24"/>
          <w:highlight w:val="none"/>
          <w:lang w:val="en-US" w:eastAsia="en-US" w:bidi="ar-SA"/>
        </w:rPr>
        <w:t>.</w:t>
      </w:r>
      <w:r>
        <w:rPr>
          <w:rFonts w:hint="eastAsia" w:cs="宋体"/>
          <w:snapToGrid w:val="0"/>
          <w:color w:val="000000"/>
          <w:kern w:val="0"/>
          <w:sz w:val="24"/>
          <w:szCs w:val="24"/>
          <w:highlight w:val="none"/>
          <w:lang w:val="en-US" w:eastAsia="zh-CN" w:bidi="ar-SA"/>
        </w:rPr>
        <w:t>3 ☑</w:t>
      </w:r>
      <w:r>
        <w:rPr>
          <w:rFonts w:hint="eastAsia" w:cs="宋体"/>
          <w:snapToGrid w:val="0"/>
          <w:color w:val="000000"/>
          <w:kern w:val="0"/>
          <w:sz w:val="24"/>
          <w:szCs w:val="24"/>
          <w:highlight w:val="none"/>
          <w:lang w:val="en-US" w:eastAsia="en-US" w:bidi="ar-SA"/>
        </w:rPr>
        <w:t>磋商小组根据上述供应商排序，依次推荐排序前</w:t>
      </w:r>
      <w:r>
        <w:rPr>
          <w:rFonts w:hint="eastAsia" w:cs="宋体"/>
          <w:snapToGrid w:val="0"/>
          <w:color w:val="000000"/>
          <w:kern w:val="0"/>
          <w:sz w:val="24"/>
          <w:szCs w:val="24"/>
          <w:highlight w:val="none"/>
          <w:lang w:val="en-US" w:eastAsia="zh-CN" w:bidi="ar-SA"/>
        </w:rPr>
        <w:t>3</w:t>
      </w:r>
      <w:r>
        <w:rPr>
          <w:rFonts w:hint="eastAsia" w:cs="宋体"/>
          <w:snapToGrid w:val="0"/>
          <w:color w:val="000000"/>
          <w:kern w:val="0"/>
          <w:sz w:val="24"/>
          <w:szCs w:val="24"/>
          <w:highlight w:val="none"/>
          <w:lang w:val="en-US" w:eastAsia="en-US" w:bidi="ar-SA"/>
        </w:rPr>
        <w:t>名的供应商为成交候选供应商。采购人应当自收到评审报告之日起5个工作日内在评审报告推荐的成交候选人中按顺序确定成交供应商。</w:t>
      </w:r>
    </w:p>
    <w:p w14:paraId="29EB1F0A">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highlight w:val="none"/>
          <w:lang w:val="en-US" w:eastAsia="en-US" w:bidi="ar-SA"/>
        </w:rPr>
      </w:pPr>
      <w:r>
        <w:rPr>
          <w:rFonts w:hint="eastAsia" w:cs="宋体"/>
          <w:snapToGrid w:val="0"/>
          <w:color w:val="000000"/>
          <w:kern w:val="0"/>
          <w:sz w:val="24"/>
          <w:szCs w:val="24"/>
          <w:highlight w:val="none"/>
          <w:lang w:val="en-US" w:eastAsia="zh-CN" w:bidi="ar-SA"/>
        </w:rPr>
        <w:t>10.</w:t>
      </w:r>
      <w:r>
        <w:rPr>
          <w:rFonts w:hint="eastAsia" w:cs="宋体"/>
          <w:snapToGrid w:val="0"/>
          <w:color w:val="000000"/>
          <w:kern w:val="0"/>
          <w:sz w:val="24"/>
          <w:szCs w:val="24"/>
          <w:highlight w:val="none"/>
          <w:lang w:val="en-US" w:eastAsia="en-US" w:bidi="ar-SA"/>
        </w:rPr>
        <w:t>报告违法行为</w:t>
      </w:r>
    </w:p>
    <w:p w14:paraId="7B034A9E">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highlight w:val="none"/>
        </w:rPr>
      </w:pPr>
      <w:r>
        <w:rPr>
          <w:rFonts w:hint="eastAsia" w:cs="宋体"/>
          <w:snapToGrid w:val="0"/>
          <w:color w:val="000000"/>
          <w:kern w:val="0"/>
          <w:sz w:val="24"/>
          <w:szCs w:val="24"/>
          <w:highlight w:val="none"/>
          <w:lang w:val="en-US" w:eastAsia="zh-CN" w:bidi="ar-SA"/>
        </w:rPr>
        <w:t>10</w:t>
      </w:r>
      <w:r>
        <w:rPr>
          <w:rFonts w:hint="eastAsia" w:cs="宋体"/>
          <w:snapToGrid w:val="0"/>
          <w:color w:val="000000"/>
          <w:kern w:val="0"/>
          <w:sz w:val="24"/>
          <w:szCs w:val="24"/>
          <w:highlight w:val="none"/>
          <w:lang w:val="en-US" w:eastAsia="en-US" w:bidi="ar-SA"/>
        </w:rPr>
        <w:t>.1</w:t>
      </w:r>
      <w:r>
        <w:rPr>
          <w:rFonts w:hint="eastAsia" w:cs="宋体"/>
          <w:snapToGrid w:val="0"/>
          <w:color w:val="000000"/>
          <w:kern w:val="0"/>
          <w:sz w:val="24"/>
          <w:szCs w:val="24"/>
          <w:highlight w:val="none"/>
          <w:lang w:val="en-US" w:eastAsia="zh-CN" w:bidi="ar-SA"/>
        </w:rPr>
        <w:t xml:space="preserve"> </w:t>
      </w:r>
      <w:r>
        <w:rPr>
          <w:rFonts w:hint="eastAsia" w:cs="宋体"/>
          <w:snapToGrid w:val="0"/>
          <w:color w:val="000000"/>
          <w:kern w:val="0"/>
          <w:sz w:val="24"/>
          <w:szCs w:val="24"/>
          <w:highlight w:val="none"/>
          <w:lang w:val="en-US" w:eastAsia="en-US" w:bidi="ar-SA"/>
        </w:rPr>
        <w:t>磋商小组在评审过程中发现供应商有行贿、</w:t>
      </w:r>
      <w:r>
        <w:rPr>
          <w:rFonts w:hint="eastAsia" w:cs="宋体"/>
          <w:snapToGrid w:val="0"/>
          <w:color w:val="000000"/>
          <w:kern w:val="0"/>
          <w:sz w:val="24"/>
          <w:szCs w:val="24"/>
          <w:highlight w:val="none"/>
          <w:lang w:val="en-US" w:eastAsia="zh-CN" w:bidi="ar-SA"/>
        </w:rPr>
        <w:t>提</w:t>
      </w:r>
      <w:r>
        <w:rPr>
          <w:rFonts w:hint="eastAsia" w:cs="宋体"/>
          <w:snapToGrid w:val="0"/>
          <w:color w:val="000000"/>
          <w:kern w:val="0"/>
          <w:sz w:val="24"/>
          <w:szCs w:val="24"/>
          <w:highlight w:val="none"/>
          <w:lang w:val="en-US" w:eastAsia="en-US" w:bidi="ar-SA"/>
        </w:rPr>
        <w:t>供虚假材料或者串通等违法行为时，有向采购人、采购代理机构或者有关部门报告的职责。</w:t>
      </w:r>
      <w:bookmarkStart w:id="30" w:name="_Toc20187"/>
    </w:p>
    <w:p w14:paraId="73D8330D">
      <w:pPr>
        <w:pStyle w:val="6"/>
        <w:keepNext w:val="0"/>
        <w:keepLines w:val="0"/>
        <w:pageBreakBefore w:val="0"/>
        <w:kinsoku/>
        <w:wordWrap w:val="0"/>
        <w:overflowPunct/>
        <w:topLinePunct w:val="0"/>
        <w:bidi w:val="0"/>
        <w:spacing w:before="78" w:line="221" w:lineRule="auto"/>
        <w:jc w:val="center"/>
        <w:outlineLvl w:val="1"/>
        <w:rPr>
          <w:spacing w:val="-2"/>
          <w:sz w:val="24"/>
          <w:szCs w:val="24"/>
          <w:highlight w:val="none"/>
          <w14:textOutline w14:w="1537" w14:cap="flat" w14:cmpd="sng">
            <w14:solidFill>
              <w14:srgbClr w14:val="000000"/>
            </w14:solidFill>
            <w14:prstDash w14:val="solid"/>
            <w14:miter w14:val="0"/>
          </w14:textOutline>
        </w:rPr>
      </w:pPr>
      <w:r>
        <w:rPr>
          <w:spacing w:val="-2"/>
          <w:sz w:val="24"/>
          <w:szCs w:val="24"/>
          <w:highlight w:val="none"/>
          <w14:textOutline w14:w="1537" w14:cap="flat" w14:cmpd="sng">
            <w14:solidFill>
              <w14:srgbClr w14:val="000000"/>
            </w14:solidFill>
            <w14:prstDash w14:val="solid"/>
            <w14:miter w14:val="0"/>
          </w14:textOutline>
        </w:rPr>
        <w:t>评审标准</w:t>
      </w:r>
      <w:bookmarkEnd w:id="30"/>
    </w:p>
    <w:tbl>
      <w:tblPr>
        <w:tblStyle w:val="28"/>
        <w:tblW w:w="975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9"/>
        <w:gridCol w:w="1595"/>
        <w:gridCol w:w="883"/>
        <w:gridCol w:w="1972"/>
        <w:gridCol w:w="4461"/>
      </w:tblGrid>
      <w:tr w14:paraId="5A69EB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21" w:hRule="atLeast"/>
          <w:jc w:val="center"/>
        </w:trPr>
        <w:tc>
          <w:tcPr>
            <w:tcW w:w="839" w:type="dxa"/>
            <w:vAlign w:val="top"/>
          </w:tcPr>
          <w:p w14:paraId="30F37186">
            <w:pPr>
              <w:keepNext w:val="0"/>
              <w:keepLines w:val="0"/>
              <w:pageBreakBefore w:val="0"/>
              <w:kinsoku/>
              <w:wordWrap w:val="0"/>
              <w:overflowPunct/>
              <w:topLinePunct w:val="0"/>
              <w:bidi w:val="0"/>
              <w:spacing w:before="40" w:line="208" w:lineRule="auto"/>
              <w:ind w:left="198"/>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14:textOutline w14:w="1537" w14:cap="flat" w14:cmpd="sng">
                  <w14:solidFill>
                    <w14:srgbClr w14:val="000000"/>
                  </w14:solidFill>
                  <w14:prstDash w14:val="solid"/>
                  <w14:miter w14:val="0"/>
                </w14:textOutline>
              </w:rPr>
              <w:t>序号</w:t>
            </w:r>
          </w:p>
        </w:tc>
        <w:tc>
          <w:tcPr>
            <w:tcW w:w="1595" w:type="dxa"/>
            <w:vAlign w:val="top"/>
          </w:tcPr>
          <w:p w14:paraId="45AE163E">
            <w:pPr>
              <w:keepNext w:val="0"/>
              <w:keepLines w:val="0"/>
              <w:pageBreakBefore w:val="0"/>
              <w:kinsoku/>
              <w:wordWrap w:val="0"/>
              <w:overflowPunct/>
              <w:topLinePunct w:val="0"/>
              <w:bidi w:val="0"/>
              <w:spacing w:before="40" w:line="208" w:lineRule="auto"/>
              <w:ind w:left="268"/>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2"/>
                <w:sz w:val="24"/>
                <w:szCs w:val="24"/>
                <w:highlight w:val="none"/>
                <w14:textOutline w14:w="1537" w14:cap="flat" w14:cmpd="sng">
                  <w14:solidFill>
                    <w14:srgbClr w14:val="000000"/>
                  </w14:solidFill>
                  <w14:prstDash w14:val="solid"/>
                  <w14:miter w14:val="0"/>
                </w14:textOutline>
              </w:rPr>
              <w:t>评分因素</w:t>
            </w:r>
          </w:p>
        </w:tc>
        <w:tc>
          <w:tcPr>
            <w:tcW w:w="883" w:type="dxa"/>
            <w:vAlign w:val="top"/>
          </w:tcPr>
          <w:p w14:paraId="33647E3E">
            <w:pPr>
              <w:keepNext w:val="0"/>
              <w:keepLines w:val="0"/>
              <w:pageBreakBefore w:val="0"/>
              <w:kinsoku/>
              <w:wordWrap w:val="0"/>
              <w:overflowPunct/>
              <w:topLinePunct w:val="0"/>
              <w:bidi w:val="0"/>
              <w:spacing w:before="40" w:line="208" w:lineRule="auto"/>
              <w:ind w:firstLine="232" w:firstLineChars="10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4"/>
                <w:sz w:val="24"/>
                <w:szCs w:val="24"/>
                <w:highlight w:val="none"/>
                <w14:textOutline w14:w="1537" w14:cap="flat" w14:cmpd="sng">
                  <w14:solidFill>
                    <w14:srgbClr w14:val="000000"/>
                  </w14:solidFill>
                  <w14:prstDash w14:val="solid"/>
                  <w14:miter w14:val="0"/>
                </w14:textOutline>
              </w:rPr>
              <w:t>分值</w:t>
            </w:r>
          </w:p>
        </w:tc>
        <w:tc>
          <w:tcPr>
            <w:tcW w:w="1972" w:type="dxa"/>
            <w:vAlign w:val="top"/>
          </w:tcPr>
          <w:p w14:paraId="2935D67A">
            <w:pPr>
              <w:keepNext w:val="0"/>
              <w:keepLines w:val="0"/>
              <w:pageBreakBefore w:val="0"/>
              <w:kinsoku/>
              <w:wordWrap w:val="0"/>
              <w:overflowPunct/>
              <w:topLinePunct w:val="0"/>
              <w:bidi w:val="0"/>
              <w:spacing w:before="40" w:line="208"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2"/>
                <w:sz w:val="24"/>
                <w:szCs w:val="24"/>
                <w:highlight w:val="none"/>
                <w14:textOutline w14:w="1537" w14:cap="flat" w14:cmpd="sng">
                  <w14:solidFill>
                    <w14:srgbClr w14:val="000000"/>
                  </w14:solidFill>
                  <w14:prstDash w14:val="solid"/>
                  <w14:miter w14:val="0"/>
                </w14:textOutline>
              </w:rPr>
              <w:t>评分标准</w:t>
            </w:r>
          </w:p>
        </w:tc>
        <w:tc>
          <w:tcPr>
            <w:tcW w:w="4461" w:type="dxa"/>
            <w:vAlign w:val="top"/>
          </w:tcPr>
          <w:p w14:paraId="00AFAF9B">
            <w:pPr>
              <w:keepNext w:val="0"/>
              <w:keepLines w:val="0"/>
              <w:pageBreakBefore w:val="0"/>
              <w:kinsoku/>
              <w:wordWrap w:val="0"/>
              <w:overflowPunct/>
              <w:topLinePunct w:val="0"/>
              <w:bidi w:val="0"/>
              <w:spacing w:before="40" w:line="208"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4"/>
                <w:sz w:val="24"/>
                <w:szCs w:val="24"/>
                <w:highlight w:val="none"/>
                <w14:textOutline w14:w="1537" w14:cap="flat" w14:cmpd="sng">
                  <w14:solidFill>
                    <w14:srgbClr w14:val="000000"/>
                  </w14:solidFill>
                  <w14:prstDash w14:val="solid"/>
                  <w14:miter w14:val="0"/>
                </w14:textOutline>
              </w:rPr>
              <w:t>说明</w:t>
            </w:r>
          </w:p>
        </w:tc>
      </w:tr>
      <w:tr w14:paraId="078E07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39" w:type="dxa"/>
            <w:vAlign w:val="center"/>
          </w:tcPr>
          <w:p w14:paraId="0D024760">
            <w:pPr>
              <w:pStyle w:val="29"/>
              <w:keepNext w:val="0"/>
              <w:keepLines w:val="0"/>
              <w:pageBreakBefore w:val="0"/>
              <w:kinsoku/>
              <w:wordWrap w:val="0"/>
              <w:overflowPunct/>
              <w:topLinePunct w:val="0"/>
              <w:bidi w:val="0"/>
              <w:jc w:val="center"/>
              <w:rPr>
                <w:rFonts w:hint="eastAsia" w:asciiTheme="minorEastAsia" w:hAnsiTheme="minorEastAsia" w:eastAsiaTheme="minorEastAsia" w:cstheme="minorEastAsia"/>
                <w:sz w:val="24"/>
                <w:szCs w:val="24"/>
                <w:highlight w:val="none"/>
                <w:lang w:val="en-US" w:eastAsia="zh-CN"/>
              </w:rPr>
            </w:pPr>
          </w:p>
          <w:p w14:paraId="6D4FD8B1">
            <w:pPr>
              <w:pStyle w:val="29"/>
              <w:keepNext w:val="0"/>
              <w:keepLines w:val="0"/>
              <w:pageBreakBefore w:val="0"/>
              <w:kinsoku/>
              <w:wordWrap w:val="0"/>
              <w:overflowPunct/>
              <w:topLinePunct w:val="0"/>
              <w:bidi w:val="0"/>
              <w:ind w:firstLine="240" w:firstLineChars="100"/>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w:t>
            </w:r>
          </w:p>
        </w:tc>
        <w:tc>
          <w:tcPr>
            <w:tcW w:w="1595" w:type="dxa"/>
            <w:vAlign w:val="center"/>
          </w:tcPr>
          <w:p w14:paraId="05AFAF5B">
            <w:pPr>
              <w:pStyle w:val="29"/>
              <w:keepNext w:val="0"/>
              <w:keepLines w:val="0"/>
              <w:pageBreakBefore w:val="0"/>
              <w:kinsoku/>
              <w:wordWrap w:val="0"/>
              <w:overflowPunct/>
              <w:topLinePunct w:val="0"/>
              <w:bidi w:val="0"/>
              <w:spacing w:line="295" w:lineRule="auto"/>
              <w:jc w:val="center"/>
              <w:rPr>
                <w:rFonts w:hint="eastAsia" w:asciiTheme="minorEastAsia" w:hAnsiTheme="minorEastAsia" w:eastAsiaTheme="minorEastAsia" w:cstheme="minorEastAsia"/>
                <w:sz w:val="24"/>
                <w:szCs w:val="24"/>
                <w:highlight w:val="none"/>
              </w:rPr>
            </w:pPr>
          </w:p>
          <w:p w14:paraId="6B464D9A">
            <w:pPr>
              <w:keepNext w:val="0"/>
              <w:keepLines w:val="0"/>
              <w:pageBreakBefore w:val="0"/>
              <w:kinsoku/>
              <w:wordWrap w:val="0"/>
              <w:overflowPunct/>
              <w:topLinePunct w:val="0"/>
              <w:bidi w:val="0"/>
              <w:spacing w:before="78" w:line="219"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lang w:val="en-US" w:eastAsia="zh-CN"/>
              </w:rPr>
              <w:t>磋商</w:t>
            </w:r>
            <w:r>
              <w:rPr>
                <w:rFonts w:hint="eastAsia" w:asciiTheme="minorEastAsia" w:hAnsiTheme="minorEastAsia" w:eastAsiaTheme="minorEastAsia" w:cstheme="minorEastAsia"/>
                <w:spacing w:val="-3"/>
                <w:sz w:val="24"/>
                <w:szCs w:val="24"/>
                <w:highlight w:val="none"/>
              </w:rPr>
              <w:t>报价</w:t>
            </w:r>
          </w:p>
        </w:tc>
        <w:tc>
          <w:tcPr>
            <w:tcW w:w="883" w:type="dxa"/>
            <w:vAlign w:val="center"/>
          </w:tcPr>
          <w:p w14:paraId="400A7329">
            <w:pPr>
              <w:pStyle w:val="29"/>
              <w:keepNext w:val="0"/>
              <w:keepLines w:val="0"/>
              <w:pageBreakBefore w:val="0"/>
              <w:kinsoku/>
              <w:wordWrap w:val="0"/>
              <w:overflowPunct/>
              <w:topLinePunct w:val="0"/>
              <w:bidi w:val="0"/>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30分</w:t>
            </w:r>
          </w:p>
        </w:tc>
        <w:tc>
          <w:tcPr>
            <w:tcW w:w="1972" w:type="dxa"/>
            <w:vAlign w:val="center"/>
          </w:tcPr>
          <w:p w14:paraId="37DB220D">
            <w:pPr>
              <w:keepNext w:val="0"/>
              <w:keepLines w:val="0"/>
              <w:pageBreakBefore w:val="0"/>
              <w:kinsoku/>
              <w:wordWrap w:val="0"/>
              <w:overflowPunct/>
              <w:topLinePunct w:val="0"/>
              <w:bidi w:val="0"/>
              <w:spacing w:before="191" w:line="235" w:lineRule="auto"/>
              <w:ind w:left="113" w:right="103"/>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0"/>
                <w:sz w:val="24"/>
                <w:szCs w:val="24"/>
                <w:highlight w:val="none"/>
              </w:rPr>
              <w:t>满足</w:t>
            </w:r>
            <w:r>
              <w:rPr>
                <w:rFonts w:hint="eastAsia" w:asciiTheme="minorEastAsia" w:hAnsiTheme="minorEastAsia" w:eastAsiaTheme="minorEastAsia" w:cstheme="minorEastAsia"/>
                <w:snapToGrid w:val="0"/>
                <w:color w:val="000000"/>
                <w:spacing w:val="-2"/>
                <w:kern w:val="0"/>
                <w:sz w:val="24"/>
                <w:szCs w:val="24"/>
                <w:highlight w:val="none"/>
                <w:lang w:val="en-US" w:eastAsia="zh-CN" w:bidi="ar-SA"/>
              </w:rPr>
              <w:t>竞争性磋商</w:t>
            </w:r>
            <w:r>
              <w:rPr>
                <w:rFonts w:hint="eastAsia" w:asciiTheme="minorEastAsia" w:hAnsiTheme="minorEastAsia" w:eastAsiaTheme="minorEastAsia" w:cstheme="minorEastAsia"/>
                <w:spacing w:val="10"/>
                <w:sz w:val="24"/>
                <w:szCs w:val="24"/>
                <w:highlight w:val="none"/>
              </w:rPr>
              <w:t>文件要求且</w:t>
            </w:r>
            <w:r>
              <w:rPr>
                <w:rFonts w:hint="eastAsia" w:asciiTheme="minorEastAsia" w:hAnsiTheme="minorEastAsia" w:eastAsiaTheme="minorEastAsia" w:cstheme="minorEastAsia"/>
                <w:spacing w:val="10"/>
                <w:sz w:val="24"/>
                <w:szCs w:val="24"/>
                <w:highlight w:val="none"/>
                <w:lang w:val="en-US" w:eastAsia="zh-CN"/>
              </w:rPr>
              <w:t>磋商</w:t>
            </w:r>
            <w:r>
              <w:rPr>
                <w:rFonts w:hint="eastAsia" w:asciiTheme="minorEastAsia" w:hAnsiTheme="minorEastAsia" w:eastAsiaTheme="minorEastAsia" w:cstheme="minorEastAsia"/>
                <w:spacing w:val="10"/>
                <w:sz w:val="24"/>
                <w:szCs w:val="24"/>
                <w:highlight w:val="none"/>
              </w:rPr>
              <w:t>价格最低</w:t>
            </w:r>
            <w:r>
              <w:rPr>
                <w:rFonts w:hint="eastAsia" w:asciiTheme="minorEastAsia" w:hAnsiTheme="minorEastAsia" w:eastAsiaTheme="minorEastAsia" w:cstheme="minorEastAsia"/>
                <w:spacing w:val="-13"/>
                <w:sz w:val="24"/>
                <w:szCs w:val="24"/>
                <w:highlight w:val="none"/>
              </w:rPr>
              <w:t>的</w:t>
            </w:r>
            <w:r>
              <w:rPr>
                <w:rFonts w:hint="eastAsia" w:asciiTheme="minorEastAsia" w:hAnsiTheme="minorEastAsia" w:eastAsiaTheme="minorEastAsia" w:cstheme="minorEastAsia"/>
                <w:spacing w:val="-13"/>
                <w:sz w:val="24"/>
                <w:szCs w:val="24"/>
                <w:highlight w:val="none"/>
                <w:lang w:val="en-US" w:eastAsia="zh-CN"/>
              </w:rPr>
              <w:t>磋商</w:t>
            </w:r>
            <w:r>
              <w:rPr>
                <w:rFonts w:hint="eastAsia" w:asciiTheme="minorEastAsia" w:hAnsiTheme="minorEastAsia" w:eastAsiaTheme="minorEastAsia" w:cstheme="minorEastAsia"/>
                <w:spacing w:val="-13"/>
                <w:sz w:val="24"/>
                <w:szCs w:val="24"/>
                <w:highlight w:val="none"/>
              </w:rPr>
              <w:t>报价为评标基准价，其价格分</w:t>
            </w:r>
            <w:r>
              <w:rPr>
                <w:rFonts w:hint="eastAsia" w:asciiTheme="minorEastAsia" w:hAnsiTheme="minorEastAsia" w:eastAsiaTheme="minorEastAsia" w:cstheme="minorEastAsia"/>
                <w:spacing w:val="-6"/>
                <w:sz w:val="24"/>
                <w:szCs w:val="24"/>
                <w:highlight w:val="none"/>
              </w:rPr>
              <w:t>为满分。其他</w:t>
            </w:r>
            <w:r>
              <w:rPr>
                <w:rFonts w:hint="eastAsia" w:asciiTheme="minorEastAsia" w:hAnsiTheme="minorEastAsia" w:eastAsiaTheme="minorEastAsia" w:cstheme="minorEastAsia"/>
                <w:spacing w:val="2"/>
                <w:sz w:val="24"/>
                <w:szCs w:val="24"/>
                <w:highlight w:val="none"/>
              </w:rPr>
              <w:t>供应商</w:t>
            </w:r>
            <w:r>
              <w:rPr>
                <w:rFonts w:hint="eastAsia" w:asciiTheme="minorEastAsia" w:hAnsiTheme="minorEastAsia" w:eastAsiaTheme="minorEastAsia" w:cstheme="minorEastAsia"/>
                <w:spacing w:val="-6"/>
                <w:sz w:val="24"/>
                <w:szCs w:val="24"/>
                <w:highlight w:val="none"/>
              </w:rPr>
              <w:t>的价格分统一按</w:t>
            </w:r>
            <w:r>
              <w:rPr>
                <w:rFonts w:hint="eastAsia" w:asciiTheme="minorEastAsia" w:hAnsiTheme="minorEastAsia" w:eastAsiaTheme="minorEastAsia" w:cstheme="minorEastAsia"/>
                <w:spacing w:val="-8"/>
                <w:sz w:val="24"/>
                <w:szCs w:val="24"/>
                <w:highlight w:val="none"/>
              </w:rPr>
              <w:t>照下列公式计算：</w:t>
            </w:r>
          </w:p>
          <w:p w14:paraId="6685DBCF">
            <w:pPr>
              <w:pStyle w:val="29"/>
              <w:keepNext w:val="0"/>
              <w:keepLines w:val="0"/>
              <w:pageBreakBefore w:val="0"/>
              <w:kinsoku/>
              <w:wordWrap w:val="0"/>
              <w:overflowPunct/>
              <w:topLinePunct w:val="0"/>
              <w:bidi w:val="0"/>
              <w:spacing w:before="26" w:line="228" w:lineRule="auto"/>
              <w:ind w:left="111" w:right="103" w:firstLine="4"/>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7"/>
                <w:sz w:val="24"/>
                <w:szCs w:val="24"/>
                <w:highlight w:val="none"/>
                <w:lang w:val="en-US" w:eastAsia="zh-CN"/>
              </w:rPr>
              <w:t>磋商</w:t>
            </w:r>
            <w:r>
              <w:rPr>
                <w:rFonts w:hint="eastAsia" w:asciiTheme="minorEastAsia" w:hAnsiTheme="minorEastAsia" w:eastAsiaTheme="minorEastAsia" w:cstheme="minorEastAsia"/>
                <w:spacing w:val="7"/>
                <w:sz w:val="24"/>
                <w:szCs w:val="24"/>
                <w:highlight w:val="none"/>
              </w:rPr>
              <w:t>报价得分</w:t>
            </w:r>
            <w:r>
              <w:rPr>
                <w:rFonts w:hint="eastAsia" w:asciiTheme="minorEastAsia" w:hAnsiTheme="minorEastAsia" w:eastAsiaTheme="minorEastAsia" w:cstheme="minorEastAsia"/>
                <w:spacing w:val="-8"/>
                <w:sz w:val="24"/>
                <w:szCs w:val="24"/>
                <w:highlight w:val="none"/>
              </w:rPr>
              <w:t>＝（</w:t>
            </w:r>
            <w:r>
              <w:rPr>
                <w:rFonts w:hint="eastAsia" w:asciiTheme="minorEastAsia" w:hAnsiTheme="minorEastAsia" w:eastAsiaTheme="minorEastAsia" w:cstheme="minorEastAsia"/>
                <w:spacing w:val="7"/>
                <w:sz w:val="24"/>
                <w:szCs w:val="24"/>
                <w:highlight w:val="none"/>
              </w:rPr>
              <w:t>评标基准价/</w:t>
            </w:r>
            <w:r>
              <w:rPr>
                <w:rFonts w:hint="eastAsia" w:asciiTheme="minorEastAsia" w:hAnsiTheme="minorEastAsia" w:eastAsiaTheme="minorEastAsia" w:cstheme="minorEastAsia"/>
                <w:spacing w:val="7"/>
                <w:sz w:val="24"/>
                <w:szCs w:val="24"/>
                <w:highlight w:val="none"/>
                <w:lang w:val="en-US" w:eastAsia="zh-CN"/>
              </w:rPr>
              <w:t>磋商</w:t>
            </w:r>
            <w:r>
              <w:rPr>
                <w:rFonts w:hint="eastAsia" w:asciiTheme="minorEastAsia" w:hAnsiTheme="minorEastAsia" w:eastAsiaTheme="minorEastAsia" w:cstheme="minorEastAsia"/>
                <w:spacing w:val="-12"/>
                <w:sz w:val="24"/>
                <w:szCs w:val="24"/>
                <w:highlight w:val="none"/>
              </w:rPr>
              <w:t>报价）×</w:t>
            </w:r>
            <w:r>
              <w:rPr>
                <w:rFonts w:hint="eastAsia" w:asciiTheme="minorEastAsia" w:hAnsiTheme="minorEastAsia" w:eastAsiaTheme="minorEastAsia" w:cstheme="minorEastAsia"/>
                <w:spacing w:val="-12"/>
                <w:sz w:val="24"/>
                <w:szCs w:val="24"/>
                <w:highlight w:val="none"/>
                <w:lang w:val="en-US" w:eastAsia="zh-CN"/>
              </w:rPr>
              <w:t>30</w:t>
            </w:r>
            <w:r>
              <w:rPr>
                <w:rFonts w:hint="eastAsia" w:asciiTheme="minorEastAsia" w:hAnsiTheme="minorEastAsia" w:eastAsiaTheme="minorEastAsia" w:cstheme="minorEastAsia"/>
                <w:spacing w:val="-12"/>
                <w:sz w:val="24"/>
                <w:szCs w:val="24"/>
                <w:highlight w:val="none"/>
              </w:rPr>
              <w:t>。</w:t>
            </w:r>
          </w:p>
        </w:tc>
        <w:tc>
          <w:tcPr>
            <w:tcW w:w="4461" w:type="dxa"/>
            <w:vAlign w:val="center"/>
          </w:tcPr>
          <w:p w14:paraId="14BBCDE5">
            <w:pPr>
              <w:keepNext w:val="0"/>
              <w:keepLines w:val="0"/>
              <w:pageBreakBefore w:val="0"/>
              <w:kinsoku/>
              <w:wordWrap w:val="0"/>
              <w:overflowPunct/>
              <w:topLinePunct w:val="0"/>
              <w:bidi w:val="0"/>
              <w:spacing w:before="191" w:line="235" w:lineRule="auto"/>
              <w:ind w:left="113" w:right="103"/>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3"/>
                <w:sz w:val="24"/>
                <w:szCs w:val="24"/>
                <w:highlight w:val="none"/>
                <w:lang w:eastAsia="zh-CN"/>
              </w:rPr>
              <w:t>注：根据《政府采购促进中小企业发展管理办法》（财库﹝2020﹞46号）、《关于进一步加大政府采购支持中小企业力度的通知》《财政部司法部关于政府采购支持监狱企业发展有关问题的通知》（财库〔2014〕68号）和《三部门联合发布关于促进残疾人就业政府采购政策的通知》（财库〔2017〕141号）的规定，对满足价格扣除条件且在</w:t>
            </w:r>
            <w:r>
              <w:rPr>
                <w:rFonts w:hint="eastAsia" w:asciiTheme="minorEastAsia" w:hAnsiTheme="minorEastAsia" w:eastAsiaTheme="minorEastAsia" w:cstheme="minorEastAsia"/>
                <w:snapToGrid w:val="0"/>
                <w:color w:val="000000"/>
                <w:spacing w:val="-1"/>
                <w:kern w:val="0"/>
                <w:sz w:val="24"/>
                <w:szCs w:val="24"/>
                <w:highlight w:val="none"/>
                <w:lang w:val="en-US" w:eastAsia="zh-CN" w:bidi="ar-SA"/>
              </w:rPr>
              <w:t>响应</w:t>
            </w:r>
            <w:r>
              <w:rPr>
                <w:rFonts w:hint="eastAsia" w:asciiTheme="minorEastAsia" w:hAnsiTheme="minorEastAsia" w:eastAsiaTheme="minorEastAsia" w:cstheme="minorEastAsia"/>
                <w:spacing w:val="-13"/>
                <w:sz w:val="24"/>
                <w:szCs w:val="24"/>
                <w:highlight w:val="none"/>
                <w:lang w:eastAsia="zh-CN"/>
              </w:rPr>
              <w:t>文件中提交了《</w:t>
            </w:r>
            <w:r>
              <w:rPr>
                <w:rFonts w:hint="eastAsia" w:asciiTheme="minorEastAsia" w:hAnsiTheme="minorEastAsia" w:eastAsiaTheme="minorEastAsia" w:cstheme="minorEastAsia"/>
                <w:spacing w:val="2"/>
                <w:sz w:val="24"/>
                <w:szCs w:val="24"/>
                <w:highlight w:val="none"/>
              </w:rPr>
              <w:t>供应商</w:t>
            </w:r>
            <w:r>
              <w:rPr>
                <w:rFonts w:hint="eastAsia" w:asciiTheme="minorEastAsia" w:hAnsiTheme="minorEastAsia" w:eastAsiaTheme="minorEastAsia" w:cstheme="minorEastAsia"/>
                <w:spacing w:val="-13"/>
                <w:sz w:val="24"/>
                <w:szCs w:val="24"/>
                <w:highlight w:val="none"/>
                <w:lang w:eastAsia="zh-CN"/>
              </w:rPr>
              <w:t>企业类型声明函》或《残疾人福利性单位声明函》或省级以上监狱管理局、戒毒管理局（含新疆生产建设兵团）出具的属于监狱企业的证明文件的</w:t>
            </w:r>
            <w:r>
              <w:rPr>
                <w:rFonts w:hint="eastAsia" w:asciiTheme="minorEastAsia" w:hAnsiTheme="minorEastAsia" w:eastAsiaTheme="minorEastAsia" w:cstheme="minorEastAsia"/>
                <w:spacing w:val="2"/>
                <w:sz w:val="24"/>
                <w:szCs w:val="24"/>
                <w:highlight w:val="none"/>
              </w:rPr>
              <w:t>供应商</w:t>
            </w:r>
            <w:r>
              <w:rPr>
                <w:rFonts w:hint="eastAsia" w:asciiTheme="minorEastAsia" w:hAnsiTheme="minorEastAsia" w:eastAsiaTheme="minorEastAsia" w:cstheme="minorEastAsia"/>
                <w:spacing w:val="-13"/>
                <w:sz w:val="24"/>
                <w:szCs w:val="24"/>
                <w:highlight w:val="none"/>
                <w:lang w:eastAsia="zh-CN"/>
              </w:rPr>
              <w:t>，其</w:t>
            </w:r>
            <w:r>
              <w:rPr>
                <w:rFonts w:hint="eastAsia" w:asciiTheme="minorEastAsia" w:hAnsiTheme="minorEastAsia" w:eastAsiaTheme="minorEastAsia" w:cstheme="minorEastAsia"/>
                <w:spacing w:val="-13"/>
                <w:sz w:val="24"/>
                <w:szCs w:val="24"/>
                <w:highlight w:val="none"/>
                <w:lang w:val="en-US" w:eastAsia="zh-CN"/>
              </w:rPr>
              <w:t>磋商</w:t>
            </w:r>
            <w:r>
              <w:rPr>
                <w:rFonts w:hint="eastAsia" w:asciiTheme="minorEastAsia" w:hAnsiTheme="minorEastAsia" w:eastAsiaTheme="minorEastAsia" w:cstheme="minorEastAsia"/>
                <w:spacing w:val="-13"/>
                <w:sz w:val="24"/>
                <w:szCs w:val="24"/>
                <w:highlight w:val="none"/>
                <w:lang w:eastAsia="zh-CN"/>
              </w:rPr>
              <w:t>报价扣除</w:t>
            </w:r>
            <w:r>
              <w:rPr>
                <w:rFonts w:hint="eastAsia" w:asciiTheme="minorEastAsia" w:hAnsiTheme="minorEastAsia" w:eastAsiaTheme="minorEastAsia" w:cstheme="minorEastAsia"/>
                <w:color w:val="auto"/>
                <w:spacing w:val="-13"/>
                <w:sz w:val="24"/>
                <w:szCs w:val="24"/>
                <w:highlight w:val="none"/>
                <w:u w:val="single"/>
                <w:lang w:val="en-US" w:eastAsia="zh-CN"/>
              </w:rPr>
              <w:t xml:space="preserve"> 10 </w:t>
            </w:r>
            <w:r>
              <w:rPr>
                <w:rFonts w:hint="eastAsia" w:asciiTheme="minorEastAsia" w:hAnsiTheme="minorEastAsia" w:eastAsiaTheme="minorEastAsia" w:cstheme="minorEastAsia"/>
                <w:spacing w:val="-13"/>
                <w:sz w:val="24"/>
                <w:szCs w:val="24"/>
                <w:highlight w:val="none"/>
                <w:lang w:eastAsia="zh-CN"/>
              </w:rPr>
              <w:t>%后参与评审。对于同时属于小微企业、监狱企业或残疾人福利性单位的，不重复进行</w:t>
            </w:r>
            <w:r>
              <w:rPr>
                <w:rFonts w:hint="eastAsia" w:asciiTheme="minorEastAsia" w:hAnsiTheme="minorEastAsia" w:eastAsiaTheme="minorEastAsia" w:cstheme="minorEastAsia"/>
                <w:spacing w:val="-13"/>
                <w:sz w:val="24"/>
                <w:szCs w:val="24"/>
                <w:highlight w:val="none"/>
                <w:lang w:val="en-US" w:eastAsia="zh-CN"/>
              </w:rPr>
              <w:t>磋商</w:t>
            </w:r>
            <w:r>
              <w:rPr>
                <w:rFonts w:hint="eastAsia" w:asciiTheme="minorEastAsia" w:hAnsiTheme="minorEastAsia" w:eastAsiaTheme="minorEastAsia" w:cstheme="minorEastAsia"/>
                <w:spacing w:val="-13"/>
                <w:sz w:val="24"/>
                <w:szCs w:val="24"/>
                <w:highlight w:val="none"/>
                <w:lang w:eastAsia="zh-CN"/>
              </w:rPr>
              <w:t>报价扣除。（</w:t>
            </w:r>
            <w:r>
              <w:rPr>
                <w:rFonts w:hint="eastAsia" w:asciiTheme="minorEastAsia" w:hAnsiTheme="minorEastAsia" w:eastAsiaTheme="minorEastAsia" w:cstheme="minorEastAsia"/>
                <w:spacing w:val="-13"/>
                <w:sz w:val="24"/>
                <w:szCs w:val="24"/>
                <w:highlight w:val="none"/>
                <w:lang w:val="en-US" w:eastAsia="zh-CN"/>
              </w:rPr>
              <w:t>专门面向中小企业的项目除外</w:t>
            </w:r>
            <w:r>
              <w:rPr>
                <w:rFonts w:hint="eastAsia" w:asciiTheme="minorEastAsia" w:hAnsiTheme="minorEastAsia" w:eastAsiaTheme="minorEastAsia" w:cstheme="minorEastAsia"/>
                <w:spacing w:val="-13"/>
                <w:sz w:val="24"/>
                <w:szCs w:val="24"/>
                <w:highlight w:val="none"/>
                <w:lang w:eastAsia="zh-CN"/>
              </w:rPr>
              <w:t>）</w:t>
            </w:r>
          </w:p>
        </w:tc>
      </w:tr>
      <w:tr w14:paraId="13A24F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jc w:val="center"/>
        </w:trPr>
        <w:tc>
          <w:tcPr>
            <w:tcW w:w="839" w:type="dxa"/>
            <w:vMerge w:val="restart"/>
            <w:vAlign w:val="center"/>
          </w:tcPr>
          <w:p w14:paraId="53AA5CD8">
            <w:pPr>
              <w:pStyle w:val="29"/>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000000"/>
                <w:spacing w:val="-13"/>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13"/>
                <w:kern w:val="0"/>
                <w:sz w:val="24"/>
                <w:szCs w:val="24"/>
                <w:highlight w:val="none"/>
                <w:lang w:val="en-US" w:eastAsia="zh-CN" w:bidi="ar-SA"/>
              </w:rPr>
              <w:t>2</w:t>
            </w:r>
          </w:p>
        </w:tc>
        <w:tc>
          <w:tcPr>
            <w:tcW w:w="1595" w:type="dxa"/>
            <w:vMerge w:val="restart"/>
            <w:vAlign w:val="center"/>
          </w:tcPr>
          <w:p w14:paraId="4BA4BFFA">
            <w:pPr>
              <w:keepNext w:val="0"/>
              <w:keepLines w:val="0"/>
              <w:pageBreakBefore w:val="0"/>
              <w:kinsoku/>
              <w:wordWrap w:val="0"/>
              <w:overflowPunct/>
              <w:topLinePunct w:val="0"/>
              <w:bidi w:val="0"/>
              <w:spacing w:before="78" w:line="219" w:lineRule="auto"/>
              <w:ind w:firstLine="214" w:firstLineChars="100"/>
              <w:jc w:val="center"/>
              <w:rPr>
                <w:rFonts w:hint="eastAsia" w:asciiTheme="minorEastAsia" w:hAnsiTheme="minorEastAsia" w:eastAsiaTheme="minorEastAsia" w:cstheme="minorEastAsia"/>
                <w:snapToGrid w:val="0"/>
                <w:color w:val="000000"/>
                <w:spacing w:val="-13"/>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13"/>
                <w:kern w:val="0"/>
                <w:sz w:val="24"/>
                <w:szCs w:val="24"/>
                <w:highlight w:val="none"/>
                <w:lang w:val="en-US" w:eastAsia="zh-CN" w:bidi="ar-SA"/>
              </w:rPr>
              <w:t>技术标评分标准</w:t>
            </w:r>
          </w:p>
        </w:tc>
        <w:tc>
          <w:tcPr>
            <w:tcW w:w="883" w:type="dxa"/>
            <w:vAlign w:val="center"/>
          </w:tcPr>
          <w:p w14:paraId="4D19A1D0">
            <w:pPr>
              <w:pStyle w:val="29"/>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000000"/>
                <w:spacing w:val="-13"/>
                <w:kern w:val="0"/>
                <w:sz w:val="24"/>
                <w:szCs w:val="24"/>
                <w:highlight w:val="none"/>
                <w:lang w:val="en-US" w:eastAsia="zh-CN" w:bidi="ar-SA"/>
              </w:rPr>
            </w:pPr>
            <w:r>
              <w:rPr>
                <w:rFonts w:hint="eastAsia" w:asciiTheme="minorEastAsia" w:hAnsiTheme="minorEastAsia" w:eastAsiaTheme="minorEastAsia" w:cstheme="minorEastAsia"/>
                <w:spacing w:val="0"/>
                <w:sz w:val="24"/>
                <w:szCs w:val="24"/>
                <w:highlight w:val="none"/>
                <w:lang w:val="en-US" w:eastAsia="zh-CN"/>
              </w:rPr>
              <w:t>8分</w:t>
            </w:r>
          </w:p>
        </w:tc>
        <w:tc>
          <w:tcPr>
            <w:tcW w:w="1972" w:type="dxa"/>
            <w:vAlign w:val="center"/>
          </w:tcPr>
          <w:p w14:paraId="3122BDEC">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center"/>
              <w:textAlignment w:val="auto"/>
              <w:rPr>
                <w:rFonts w:hint="eastAsia" w:asciiTheme="minorEastAsia" w:hAnsiTheme="minorEastAsia" w:eastAsiaTheme="minorEastAsia" w:cstheme="minorEastAsia"/>
                <w:snapToGrid w:val="0"/>
                <w:color w:val="000000"/>
                <w:spacing w:val="0"/>
                <w:kern w:val="0"/>
                <w:sz w:val="24"/>
                <w:szCs w:val="24"/>
                <w:highlight w:val="none"/>
                <w:lang w:val="en-US" w:eastAsia="en-US" w:bidi="ar-SA"/>
              </w:rPr>
            </w:pPr>
            <w:r>
              <w:rPr>
                <w:rFonts w:hint="eastAsia" w:asciiTheme="minorEastAsia" w:hAnsiTheme="minorEastAsia" w:eastAsiaTheme="minorEastAsia" w:cstheme="minorEastAsia"/>
                <w:spacing w:val="0"/>
                <w:sz w:val="24"/>
                <w:szCs w:val="24"/>
                <w:highlight w:val="none"/>
              </w:rPr>
              <w:t>施工方案和技术措施</w:t>
            </w:r>
          </w:p>
        </w:tc>
        <w:tc>
          <w:tcPr>
            <w:tcW w:w="4461" w:type="dxa"/>
            <w:vAlign w:val="center"/>
          </w:tcPr>
          <w:p w14:paraId="666D3127">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both"/>
              <w:textAlignment w:val="auto"/>
              <w:rPr>
                <w:rFonts w:hint="eastAsia" w:asciiTheme="minorEastAsia" w:hAnsiTheme="minorEastAsia" w:eastAsiaTheme="minorEastAsia" w:cstheme="minorEastAsia"/>
                <w:spacing w:val="0"/>
                <w:sz w:val="24"/>
                <w:szCs w:val="24"/>
                <w:highlight w:val="none"/>
                <w:lang w:val="en-US" w:eastAsia="zh-CN"/>
              </w:rPr>
            </w:pPr>
            <w:r>
              <w:rPr>
                <w:rFonts w:hint="eastAsia" w:asciiTheme="minorEastAsia" w:hAnsiTheme="minorEastAsia" w:eastAsiaTheme="minorEastAsia" w:cstheme="minorEastAsia"/>
                <w:spacing w:val="0"/>
                <w:sz w:val="24"/>
                <w:szCs w:val="24"/>
                <w:highlight w:val="none"/>
                <w:lang w:val="en-US" w:eastAsia="zh-CN"/>
              </w:rPr>
              <w:t>一档：</w:t>
            </w:r>
            <w:r>
              <w:rPr>
                <w:rFonts w:hint="eastAsia" w:asciiTheme="minorEastAsia" w:hAnsiTheme="minorEastAsia" w:eastAsiaTheme="minorEastAsia" w:cstheme="minorEastAsia"/>
                <w:spacing w:val="0"/>
                <w:sz w:val="24"/>
                <w:szCs w:val="24"/>
                <w:highlight w:val="none"/>
                <w:lang w:val="zh-CN" w:eastAsia="zh-CN"/>
              </w:rPr>
              <w:t>施工方案和技术措施</w:t>
            </w:r>
            <w:r>
              <w:rPr>
                <w:rFonts w:hint="eastAsia" w:asciiTheme="minorEastAsia" w:hAnsiTheme="minorEastAsia" w:eastAsiaTheme="minorEastAsia" w:cstheme="minorEastAsia"/>
                <w:spacing w:val="0"/>
                <w:sz w:val="24"/>
                <w:szCs w:val="24"/>
                <w:highlight w:val="none"/>
                <w:lang w:val="en-US" w:eastAsia="zh-CN"/>
              </w:rPr>
              <w:t>内容合理、针对性强，得8分；</w:t>
            </w:r>
          </w:p>
          <w:p w14:paraId="4875221B">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both"/>
              <w:textAlignment w:val="auto"/>
              <w:rPr>
                <w:rFonts w:hint="eastAsia" w:asciiTheme="minorEastAsia" w:hAnsiTheme="minorEastAsia" w:eastAsiaTheme="minorEastAsia" w:cstheme="minorEastAsia"/>
                <w:spacing w:val="0"/>
                <w:sz w:val="24"/>
                <w:szCs w:val="24"/>
                <w:highlight w:val="none"/>
                <w:lang w:val="en-US" w:eastAsia="zh-CN"/>
              </w:rPr>
            </w:pPr>
            <w:r>
              <w:rPr>
                <w:rFonts w:hint="eastAsia" w:asciiTheme="minorEastAsia" w:hAnsiTheme="minorEastAsia" w:eastAsiaTheme="minorEastAsia" w:cstheme="minorEastAsia"/>
                <w:spacing w:val="0"/>
                <w:sz w:val="24"/>
                <w:szCs w:val="24"/>
                <w:highlight w:val="none"/>
                <w:lang w:val="en-US" w:eastAsia="zh-CN"/>
              </w:rPr>
              <w:t>二档：</w:t>
            </w:r>
            <w:r>
              <w:rPr>
                <w:rFonts w:hint="eastAsia" w:asciiTheme="minorEastAsia" w:hAnsiTheme="minorEastAsia" w:eastAsiaTheme="minorEastAsia" w:cstheme="minorEastAsia"/>
                <w:spacing w:val="0"/>
                <w:sz w:val="24"/>
                <w:szCs w:val="24"/>
                <w:highlight w:val="none"/>
                <w:lang w:val="zh-CN" w:eastAsia="zh-CN"/>
              </w:rPr>
              <w:t>施工方案和技术措施</w:t>
            </w:r>
            <w:r>
              <w:rPr>
                <w:rFonts w:hint="eastAsia" w:asciiTheme="minorEastAsia" w:hAnsiTheme="minorEastAsia" w:eastAsiaTheme="minorEastAsia" w:cstheme="minorEastAsia"/>
                <w:spacing w:val="0"/>
                <w:sz w:val="24"/>
                <w:szCs w:val="24"/>
                <w:highlight w:val="none"/>
                <w:lang w:val="en-US" w:eastAsia="zh-CN"/>
              </w:rPr>
              <w:t>内容较合理、但针对性不强，较完整得5分；</w:t>
            </w:r>
          </w:p>
          <w:p w14:paraId="1135C3E2">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both"/>
              <w:textAlignment w:val="auto"/>
              <w:rPr>
                <w:rFonts w:hint="eastAsia" w:asciiTheme="minorEastAsia" w:hAnsiTheme="minorEastAsia" w:eastAsiaTheme="minorEastAsia" w:cstheme="minorEastAsia"/>
                <w:spacing w:val="0"/>
                <w:sz w:val="24"/>
                <w:szCs w:val="24"/>
                <w:highlight w:val="none"/>
                <w:lang w:val="en-US" w:eastAsia="zh-CN"/>
              </w:rPr>
            </w:pPr>
            <w:r>
              <w:rPr>
                <w:rFonts w:hint="eastAsia" w:asciiTheme="minorEastAsia" w:hAnsiTheme="minorEastAsia" w:eastAsiaTheme="minorEastAsia" w:cstheme="minorEastAsia"/>
                <w:spacing w:val="0"/>
                <w:sz w:val="24"/>
                <w:szCs w:val="24"/>
                <w:highlight w:val="none"/>
                <w:lang w:val="en-US" w:eastAsia="zh-CN"/>
              </w:rPr>
              <w:t>三档：</w:t>
            </w:r>
            <w:r>
              <w:rPr>
                <w:rFonts w:hint="eastAsia" w:asciiTheme="minorEastAsia" w:hAnsiTheme="minorEastAsia" w:eastAsiaTheme="minorEastAsia" w:cstheme="minorEastAsia"/>
                <w:spacing w:val="0"/>
                <w:sz w:val="24"/>
                <w:szCs w:val="24"/>
                <w:highlight w:val="none"/>
                <w:lang w:val="zh-CN" w:eastAsia="zh-CN"/>
              </w:rPr>
              <w:t>施工方案和技术措施</w:t>
            </w:r>
            <w:r>
              <w:rPr>
                <w:rFonts w:hint="eastAsia" w:asciiTheme="minorEastAsia" w:hAnsiTheme="minorEastAsia" w:eastAsiaTheme="minorEastAsia" w:cstheme="minorEastAsia"/>
                <w:spacing w:val="0"/>
                <w:sz w:val="24"/>
                <w:szCs w:val="24"/>
                <w:highlight w:val="none"/>
                <w:lang w:val="en-US" w:eastAsia="zh-CN"/>
              </w:rPr>
              <w:t>内容欠合理、针对性不强，不完整得3分。</w:t>
            </w:r>
          </w:p>
          <w:p w14:paraId="2932EDA6">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leftChars="0" w:right="0" w:rightChars="0" w:firstLine="0" w:firstLineChars="0"/>
              <w:jc w:val="both"/>
              <w:textAlignment w:val="auto"/>
              <w:rPr>
                <w:rFonts w:hint="eastAsia" w:asciiTheme="minorEastAsia" w:hAnsiTheme="minorEastAsia" w:eastAsiaTheme="minorEastAsia" w:cstheme="minorEastAsia"/>
                <w:snapToGrid w:val="0"/>
                <w:color w:val="000000"/>
                <w:spacing w:val="0"/>
                <w:kern w:val="0"/>
                <w:sz w:val="24"/>
                <w:szCs w:val="24"/>
                <w:highlight w:val="none"/>
                <w:lang w:val="en-US" w:eastAsia="en-US" w:bidi="ar-SA"/>
              </w:rPr>
            </w:pPr>
            <w:r>
              <w:rPr>
                <w:rFonts w:hint="eastAsia" w:asciiTheme="minorEastAsia" w:hAnsiTheme="minorEastAsia" w:eastAsiaTheme="minorEastAsia" w:cstheme="minorEastAsia"/>
                <w:spacing w:val="0"/>
                <w:sz w:val="24"/>
                <w:szCs w:val="24"/>
                <w:highlight w:val="none"/>
              </w:rPr>
              <w:t>未提供或提供的内容完全与本项目无关的，得0分</w:t>
            </w:r>
          </w:p>
        </w:tc>
      </w:tr>
      <w:tr w14:paraId="003262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jc w:val="center"/>
        </w:trPr>
        <w:tc>
          <w:tcPr>
            <w:tcW w:w="839" w:type="dxa"/>
            <w:vMerge w:val="continue"/>
            <w:vAlign w:val="center"/>
          </w:tcPr>
          <w:p w14:paraId="6CA4D1F1">
            <w:pPr>
              <w:pStyle w:val="29"/>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000000"/>
                <w:spacing w:val="-13"/>
                <w:kern w:val="0"/>
                <w:sz w:val="24"/>
                <w:szCs w:val="24"/>
                <w:highlight w:val="none"/>
                <w:lang w:val="en-US" w:eastAsia="zh-CN" w:bidi="ar-SA"/>
              </w:rPr>
            </w:pPr>
          </w:p>
        </w:tc>
        <w:tc>
          <w:tcPr>
            <w:tcW w:w="1595" w:type="dxa"/>
            <w:vMerge w:val="continue"/>
            <w:vAlign w:val="center"/>
          </w:tcPr>
          <w:p w14:paraId="771E531A">
            <w:pPr>
              <w:keepNext w:val="0"/>
              <w:keepLines w:val="0"/>
              <w:pageBreakBefore w:val="0"/>
              <w:kinsoku/>
              <w:wordWrap w:val="0"/>
              <w:overflowPunct/>
              <w:topLinePunct w:val="0"/>
              <w:bidi w:val="0"/>
              <w:spacing w:before="78" w:line="219" w:lineRule="auto"/>
              <w:ind w:firstLine="214" w:firstLineChars="100"/>
              <w:jc w:val="both"/>
              <w:rPr>
                <w:rFonts w:hint="eastAsia" w:asciiTheme="minorEastAsia" w:hAnsiTheme="minorEastAsia" w:eastAsiaTheme="minorEastAsia" w:cstheme="minorEastAsia"/>
                <w:snapToGrid w:val="0"/>
                <w:color w:val="000000"/>
                <w:spacing w:val="-13"/>
                <w:kern w:val="0"/>
                <w:sz w:val="24"/>
                <w:szCs w:val="24"/>
                <w:highlight w:val="none"/>
                <w:lang w:val="en-US" w:eastAsia="zh-CN" w:bidi="ar-SA"/>
              </w:rPr>
            </w:pPr>
          </w:p>
        </w:tc>
        <w:tc>
          <w:tcPr>
            <w:tcW w:w="883" w:type="dxa"/>
            <w:vAlign w:val="center"/>
          </w:tcPr>
          <w:p w14:paraId="211BA507">
            <w:pPr>
              <w:pStyle w:val="29"/>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000000"/>
                <w:spacing w:val="-13"/>
                <w:kern w:val="0"/>
                <w:sz w:val="24"/>
                <w:szCs w:val="24"/>
                <w:highlight w:val="none"/>
                <w:lang w:val="en-US" w:eastAsia="zh-CN" w:bidi="ar-SA"/>
              </w:rPr>
            </w:pPr>
            <w:r>
              <w:rPr>
                <w:rFonts w:hint="eastAsia" w:asciiTheme="minorEastAsia" w:hAnsiTheme="minorEastAsia" w:eastAsiaTheme="minorEastAsia" w:cstheme="minorEastAsia"/>
                <w:spacing w:val="0"/>
                <w:sz w:val="24"/>
                <w:szCs w:val="24"/>
                <w:highlight w:val="none"/>
                <w:lang w:val="en-US" w:eastAsia="zh-CN"/>
              </w:rPr>
              <w:t>8分</w:t>
            </w:r>
          </w:p>
        </w:tc>
        <w:tc>
          <w:tcPr>
            <w:tcW w:w="1972" w:type="dxa"/>
            <w:vAlign w:val="center"/>
          </w:tcPr>
          <w:p w14:paraId="01255FC4">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center"/>
              <w:textAlignment w:val="auto"/>
              <w:rPr>
                <w:rFonts w:hint="eastAsia" w:asciiTheme="minorEastAsia" w:hAnsiTheme="minorEastAsia" w:eastAsiaTheme="minorEastAsia" w:cstheme="minorEastAsia"/>
                <w:spacing w:val="0"/>
                <w:sz w:val="24"/>
                <w:szCs w:val="24"/>
                <w:highlight w:val="none"/>
              </w:rPr>
            </w:pPr>
            <w:r>
              <w:rPr>
                <w:rFonts w:hint="eastAsia" w:asciiTheme="minorEastAsia" w:hAnsiTheme="minorEastAsia" w:eastAsiaTheme="minorEastAsia" w:cstheme="minorEastAsia"/>
                <w:spacing w:val="0"/>
                <w:sz w:val="24"/>
                <w:szCs w:val="24"/>
                <w:highlight w:val="none"/>
              </w:rPr>
              <w:t>质量管理体系与措施</w:t>
            </w:r>
          </w:p>
          <w:p w14:paraId="206500A2">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leftChars="0" w:right="0" w:rightChars="0" w:firstLine="0" w:firstLineChars="0"/>
              <w:jc w:val="center"/>
              <w:textAlignment w:val="auto"/>
              <w:rPr>
                <w:rFonts w:hint="eastAsia" w:asciiTheme="minorEastAsia" w:hAnsiTheme="minorEastAsia" w:eastAsiaTheme="minorEastAsia" w:cstheme="minorEastAsia"/>
                <w:snapToGrid w:val="0"/>
                <w:color w:val="000000"/>
                <w:spacing w:val="0"/>
                <w:kern w:val="0"/>
                <w:sz w:val="24"/>
                <w:szCs w:val="24"/>
                <w:highlight w:val="none"/>
                <w:lang w:val="en-US" w:eastAsia="en-US" w:bidi="ar-SA"/>
              </w:rPr>
            </w:pPr>
          </w:p>
        </w:tc>
        <w:tc>
          <w:tcPr>
            <w:tcW w:w="4461" w:type="dxa"/>
            <w:vAlign w:val="center"/>
          </w:tcPr>
          <w:p w14:paraId="35AA57B8">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both"/>
              <w:textAlignment w:val="auto"/>
              <w:rPr>
                <w:rFonts w:hint="eastAsia" w:asciiTheme="minorEastAsia" w:hAnsiTheme="minorEastAsia" w:eastAsiaTheme="minorEastAsia" w:cstheme="minorEastAsia"/>
                <w:spacing w:val="0"/>
                <w:sz w:val="24"/>
                <w:szCs w:val="24"/>
                <w:highlight w:val="none"/>
                <w:lang w:val="en-US" w:eastAsia="zh-CN"/>
              </w:rPr>
            </w:pPr>
            <w:r>
              <w:rPr>
                <w:rFonts w:hint="eastAsia" w:asciiTheme="minorEastAsia" w:hAnsiTheme="minorEastAsia" w:eastAsiaTheme="minorEastAsia" w:cstheme="minorEastAsia"/>
                <w:spacing w:val="0"/>
                <w:sz w:val="24"/>
                <w:szCs w:val="24"/>
                <w:highlight w:val="none"/>
                <w:lang w:val="en-US" w:eastAsia="zh-CN"/>
              </w:rPr>
              <w:t>一档：质量体系与措施合理、针对性强，完整得8分；</w:t>
            </w:r>
          </w:p>
          <w:p w14:paraId="3E3376E5">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both"/>
              <w:textAlignment w:val="auto"/>
              <w:rPr>
                <w:rFonts w:hint="eastAsia" w:asciiTheme="minorEastAsia" w:hAnsiTheme="minorEastAsia" w:eastAsiaTheme="minorEastAsia" w:cstheme="minorEastAsia"/>
                <w:spacing w:val="0"/>
                <w:sz w:val="24"/>
                <w:szCs w:val="24"/>
                <w:highlight w:val="none"/>
                <w:lang w:val="en-US" w:eastAsia="zh-CN"/>
              </w:rPr>
            </w:pPr>
            <w:r>
              <w:rPr>
                <w:rFonts w:hint="eastAsia" w:asciiTheme="minorEastAsia" w:hAnsiTheme="minorEastAsia" w:eastAsiaTheme="minorEastAsia" w:cstheme="minorEastAsia"/>
                <w:spacing w:val="0"/>
                <w:sz w:val="24"/>
                <w:szCs w:val="24"/>
                <w:highlight w:val="none"/>
                <w:lang w:val="en-US" w:eastAsia="zh-CN"/>
              </w:rPr>
              <w:t>二档：质量体系与措施较合理、但针对性不强，较完整得5分；</w:t>
            </w:r>
          </w:p>
          <w:p w14:paraId="32B3A9DE">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both"/>
              <w:textAlignment w:val="auto"/>
              <w:rPr>
                <w:rFonts w:hint="eastAsia" w:asciiTheme="minorEastAsia" w:hAnsiTheme="minorEastAsia" w:eastAsiaTheme="minorEastAsia" w:cstheme="minorEastAsia"/>
                <w:spacing w:val="0"/>
                <w:sz w:val="24"/>
                <w:szCs w:val="24"/>
                <w:highlight w:val="none"/>
                <w:lang w:val="en-US" w:eastAsia="zh-CN"/>
              </w:rPr>
            </w:pPr>
            <w:r>
              <w:rPr>
                <w:rFonts w:hint="eastAsia" w:asciiTheme="minorEastAsia" w:hAnsiTheme="minorEastAsia" w:eastAsiaTheme="minorEastAsia" w:cstheme="minorEastAsia"/>
                <w:spacing w:val="0"/>
                <w:sz w:val="24"/>
                <w:szCs w:val="24"/>
                <w:highlight w:val="none"/>
                <w:lang w:val="en-US" w:eastAsia="zh-CN"/>
              </w:rPr>
              <w:t>三档：质量体系与措施欠合理、针对性不强，不完整得3分。</w:t>
            </w:r>
          </w:p>
          <w:p w14:paraId="0F61876F">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leftChars="0" w:right="0" w:rightChars="0" w:firstLine="0" w:firstLineChars="0"/>
              <w:jc w:val="both"/>
              <w:textAlignment w:val="auto"/>
              <w:rPr>
                <w:rFonts w:hint="eastAsia" w:asciiTheme="minorEastAsia" w:hAnsiTheme="minorEastAsia" w:eastAsiaTheme="minorEastAsia" w:cstheme="minorEastAsia"/>
                <w:snapToGrid w:val="0"/>
                <w:color w:val="000000"/>
                <w:spacing w:val="0"/>
                <w:kern w:val="0"/>
                <w:sz w:val="24"/>
                <w:szCs w:val="24"/>
                <w:highlight w:val="none"/>
                <w:lang w:val="en-US" w:eastAsia="en-US" w:bidi="ar-SA"/>
              </w:rPr>
            </w:pPr>
            <w:r>
              <w:rPr>
                <w:rFonts w:hint="eastAsia" w:asciiTheme="minorEastAsia" w:hAnsiTheme="minorEastAsia" w:eastAsiaTheme="minorEastAsia" w:cstheme="minorEastAsia"/>
                <w:spacing w:val="0"/>
                <w:sz w:val="24"/>
                <w:szCs w:val="24"/>
                <w:highlight w:val="none"/>
              </w:rPr>
              <w:t>未提供或提供的内容完全与本项目无关的，得0分</w:t>
            </w:r>
            <w:r>
              <w:rPr>
                <w:rFonts w:hint="eastAsia" w:asciiTheme="minorEastAsia" w:hAnsiTheme="minorEastAsia" w:eastAsiaTheme="minorEastAsia" w:cstheme="minorEastAsia"/>
                <w:spacing w:val="0"/>
                <w:sz w:val="24"/>
                <w:szCs w:val="24"/>
                <w:highlight w:val="none"/>
                <w:lang w:val="en-US" w:eastAsia="zh-CN"/>
              </w:rPr>
              <w:t xml:space="preserve"> </w:t>
            </w:r>
          </w:p>
        </w:tc>
      </w:tr>
      <w:tr w14:paraId="639E52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jc w:val="center"/>
        </w:trPr>
        <w:tc>
          <w:tcPr>
            <w:tcW w:w="839" w:type="dxa"/>
            <w:vMerge w:val="continue"/>
            <w:vAlign w:val="center"/>
          </w:tcPr>
          <w:p w14:paraId="239C7FFF">
            <w:pPr>
              <w:pStyle w:val="29"/>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000000"/>
                <w:spacing w:val="-13"/>
                <w:kern w:val="0"/>
                <w:sz w:val="24"/>
                <w:szCs w:val="24"/>
                <w:highlight w:val="none"/>
                <w:lang w:val="en-US" w:eastAsia="zh-CN" w:bidi="ar-SA"/>
              </w:rPr>
            </w:pPr>
          </w:p>
        </w:tc>
        <w:tc>
          <w:tcPr>
            <w:tcW w:w="1595" w:type="dxa"/>
            <w:vMerge w:val="continue"/>
            <w:vAlign w:val="center"/>
          </w:tcPr>
          <w:p w14:paraId="71174C45">
            <w:pPr>
              <w:keepNext w:val="0"/>
              <w:keepLines w:val="0"/>
              <w:pageBreakBefore w:val="0"/>
              <w:kinsoku/>
              <w:wordWrap w:val="0"/>
              <w:overflowPunct/>
              <w:topLinePunct w:val="0"/>
              <w:bidi w:val="0"/>
              <w:spacing w:before="78" w:line="219" w:lineRule="auto"/>
              <w:ind w:firstLine="214" w:firstLineChars="100"/>
              <w:jc w:val="both"/>
              <w:rPr>
                <w:rFonts w:hint="eastAsia" w:asciiTheme="minorEastAsia" w:hAnsiTheme="minorEastAsia" w:eastAsiaTheme="minorEastAsia" w:cstheme="minorEastAsia"/>
                <w:snapToGrid w:val="0"/>
                <w:color w:val="000000"/>
                <w:spacing w:val="-13"/>
                <w:kern w:val="0"/>
                <w:sz w:val="24"/>
                <w:szCs w:val="24"/>
                <w:highlight w:val="none"/>
                <w:lang w:val="en-US" w:eastAsia="zh-CN" w:bidi="ar-SA"/>
              </w:rPr>
            </w:pPr>
          </w:p>
        </w:tc>
        <w:tc>
          <w:tcPr>
            <w:tcW w:w="883" w:type="dxa"/>
            <w:vAlign w:val="center"/>
          </w:tcPr>
          <w:p w14:paraId="1027277B">
            <w:pPr>
              <w:pStyle w:val="29"/>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000000"/>
                <w:spacing w:val="-13"/>
                <w:kern w:val="0"/>
                <w:sz w:val="24"/>
                <w:szCs w:val="24"/>
                <w:highlight w:val="none"/>
                <w:lang w:val="en-US" w:eastAsia="zh-CN" w:bidi="ar-SA"/>
              </w:rPr>
            </w:pPr>
            <w:r>
              <w:rPr>
                <w:rFonts w:hint="eastAsia" w:asciiTheme="minorEastAsia" w:hAnsiTheme="minorEastAsia" w:eastAsiaTheme="minorEastAsia" w:cstheme="minorEastAsia"/>
                <w:spacing w:val="0"/>
                <w:sz w:val="24"/>
                <w:szCs w:val="24"/>
                <w:highlight w:val="none"/>
                <w:lang w:val="en-US" w:eastAsia="zh-CN"/>
              </w:rPr>
              <w:t>8分</w:t>
            </w:r>
          </w:p>
        </w:tc>
        <w:tc>
          <w:tcPr>
            <w:tcW w:w="1972" w:type="dxa"/>
            <w:vAlign w:val="center"/>
          </w:tcPr>
          <w:p w14:paraId="6003C52D">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center"/>
              <w:textAlignment w:val="auto"/>
              <w:rPr>
                <w:rFonts w:hint="eastAsia" w:asciiTheme="minorEastAsia" w:hAnsiTheme="minorEastAsia" w:eastAsiaTheme="minorEastAsia" w:cstheme="minorEastAsia"/>
                <w:spacing w:val="0"/>
                <w:sz w:val="24"/>
                <w:szCs w:val="24"/>
                <w:highlight w:val="none"/>
              </w:rPr>
            </w:pPr>
            <w:r>
              <w:rPr>
                <w:rFonts w:hint="eastAsia" w:asciiTheme="minorEastAsia" w:hAnsiTheme="minorEastAsia" w:eastAsiaTheme="minorEastAsia" w:cstheme="minorEastAsia"/>
                <w:spacing w:val="0"/>
                <w:sz w:val="24"/>
                <w:szCs w:val="24"/>
                <w:highlight w:val="none"/>
              </w:rPr>
              <w:t>安全管理体系与措施</w:t>
            </w:r>
          </w:p>
          <w:p w14:paraId="4D70C862">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leftChars="0" w:right="0" w:rightChars="0" w:firstLine="0" w:firstLineChars="0"/>
              <w:jc w:val="center"/>
              <w:textAlignment w:val="auto"/>
              <w:rPr>
                <w:rFonts w:hint="eastAsia" w:asciiTheme="minorEastAsia" w:hAnsiTheme="minorEastAsia" w:eastAsiaTheme="minorEastAsia" w:cstheme="minorEastAsia"/>
                <w:snapToGrid w:val="0"/>
                <w:color w:val="000000"/>
                <w:spacing w:val="0"/>
                <w:kern w:val="0"/>
                <w:sz w:val="24"/>
                <w:szCs w:val="24"/>
                <w:highlight w:val="none"/>
                <w:lang w:val="en-US" w:eastAsia="en-US" w:bidi="ar-SA"/>
              </w:rPr>
            </w:pPr>
          </w:p>
        </w:tc>
        <w:tc>
          <w:tcPr>
            <w:tcW w:w="4461" w:type="dxa"/>
            <w:vAlign w:val="center"/>
          </w:tcPr>
          <w:p w14:paraId="5C0EE693">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both"/>
              <w:textAlignment w:val="auto"/>
              <w:rPr>
                <w:rFonts w:hint="eastAsia" w:asciiTheme="minorEastAsia" w:hAnsiTheme="minorEastAsia" w:eastAsiaTheme="minorEastAsia" w:cstheme="minorEastAsia"/>
                <w:spacing w:val="0"/>
                <w:sz w:val="24"/>
                <w:szCs w:val="24"/>
                <w:highlight w:val="none"/>
                <w:lang w:val="en-US" w:eastAsia="zh-CN"/>
              </w:rPr>
            </w:pPr>
            <w:r>
              <w:rPr>
                <w:rFonts w:hint="eastAsia" w:asciiTheme="minorEastAsia" w:hAnsiTheme="minorEastAsia" w:eastAsiaTheme="minorEastAsia" w:cstheme="minorEastAsia"/>
                <w:spacing w:val="0"/>
                <w:sz w:val="24"/>
                <w:szCs w:val="24"/>
                <w:highlight w:val="none"/>
                <w:lang w:val="en-US" w:eastAsia="zh-CN"/>
              </w:rPr>
              <w:t>一档：安全体系与措施合理、针对性强，完整得8分；</w:t>
            </w:r>
          </w:p>
          <w:p w14:paraId="79AE1DCB">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both"/>
              <w:textAlignment w:val="auto"/>
              <w:rPr>
                <w:rFonts w:hint="eastAsia" w:asciiTheme="minorEastAsia" w:hAnsiTheme="minorEastAsia" w:eastAsiaTheme="minorEastAsia" w:cstheme="minorEastAsia"/>
                <w:spacing w:val="0"/>
                <w:sz w:val="24"/>
                <w:szCs w:val="24"/>
                <w:highlight w:val="none"/>
                <w:lang w:val="en-US" w:eastAsia="zh-CN"/>
              </w:rPr>
            </w:pPr>
            <w:r>
              <w:rPr>
                <w:rFonts w:hint="eastAsia" w:asciiTheme="minorEastAsia" w:hAnsiTheme="minorEastAsia" w:eastAsiaTheme="minorEastAsia" w:cstheme="minorEastAsia"/>
                <w:spacing w:val="0"/>
                <w:sz w:val="24"/>
                <w:szCs w:val="24"/>
                <w:highlight w:val="none"/>
                <w:lang w:val="en-US" w:eastAsia="zh-CN"/>
              </w:rPr>
              <w:t>二档：安全体系与措施较合理、但针对性不强，较完整得5分；</w:t>
            </w:r>
          </w:p>
          <w:p w14:paraId="65FF1CA1">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both"/>
              <w:textAlignment w:val="auto"/>
              <w:rPr>
                <w:rFonts w:hint="eastAsia" w:asciiTheme="minorEastAsia" w:hAnsiTheme="minorEastAsia" w:eastAsiaTheme="minorEastAsia" w:cstheme="minorEastAsia"/>
                <w:spacing w:val="0"/>
                <w:sz w:val="24"/>
                <w:szCs w:val="24"/>
                <w:highlight w:val="none"/>
                <w:lang w:val="en-US" w:eastAsia="zh-CN"/>
              </w:rPr>
            </w:pPr>
            <w:r>
              <w:rPr>
                <w:rFonts w:hint="eastAsia" w:asciiTheme="minorEastAsia" w:hAnsiTheme="minorEastAsia" w:eastAsiaTheme="minorEastAsia" w:cstheme="minorEastAsia"/>
                <w:spacing w:val="0"/>
                <w:sz w:val="24"/>
                <w:szCs w:val="24"/>
                <w:highlight w:val="none"/>
                <w:lang w:val="en-US" w:eastAsia="zh-CN"/>
              </w:rPr>
              <w:t>三档：安全体系与措施欠合理、针对性不强，不完整得3分。</w:t>
            </w:r>
          </w:p>
          <w:p w14:paraId="48CC5C71">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leftChars="0" w:right="0" w:rightChars="0" w:firstLine="0" w:firstLineChars="0"/>
              <w:jc w:val="both"/>
              <w:textAlignment w:val="auto"/>
              <w:rPr>
                <w:rFonts w:hint="eastAsia" w:asciiTheme="minorEastAsia" w:hAnsiTheme="minorEastAsia" w:eastAsiaTheme="minorEastAsia" w:cstheme="minorEastAsia"/>
                <w:snapToGrid w:val="0"/>
                <w:color w:val="000000"/>
                <w:spacing w:val="0"/>
                <w:kern w:val="0"/>
                <w:sz w:val="24"/>
                <w:szCs w:val="24"/>
                <w:highlight w:val="none"/>
                <w:lang w:val="en-US" w:eastAsia="en-US" w:bidi="ar-SA"/>
              </w:rPr>
            </w:pPr>
            <w:r>
              <w:rPr>
                <w:rFonts w:hint="eastAsia" w:asciiTheme="minorEastAsia" w:hAnsiTheme="minorEastAsia" w:eastAsiaTheme="minorEastAsia" w:cstheme="minorEastAsia"/>
                <w:spacing w:val="0"/>
                <w:sz w:val="24"/>
                <w:szCs w:val="24"/>
                <w:highlight w:val="none"/>
              </w:rPr>
              <w:t>未提供或提供的内容完全与本项目无关的，得0分</w:t>
            </w:r>
            <w:r>
              <w:rPr>
                <w:rFonts w:hint="eastAsia" w:asciiTheme="minorEastAsia" w:hAnsiTheme="minorEastAsia" w:eastAsiaTheme="minorEastAsia" w:cstheme="minorEastAsia"/>
                <w:spacing w:val="0"/>
                <w:sz w:val="24"/>
                <w:szCs w:val="24"/>
                <w:highlight w:val="none"/>
                <w:lang w:val="en-US" w:eastAsia="zh-CN"/>
              </w:rPr>
              <w:t xml:space="preserve">  </w:t>
            </w:r>
          </w:p>
        </w:tc>
      </w:tr>
      <w:tr w14:paraId="78BDC3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jc w:val="center"/>
        </w:trPr>
        <w:tc>
          <w:tcPr>
            <w:tcW w:w="839" w:type="dxa"/>
            <w:vMerge w:val="continue"/>
            <w:vAlign w:val="center"/>
          </w:tcPr>
          <w:p w14:paraId="1CE95B9A">
            <w:pPr>
              <w:pStyle w:val="29"/>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000000"/>
                <w:spacing w:val="-13"/>
                <w:kern w:val="0"/>
                <w:sz w:val="24"/>
                <w:szCs w:val="24"/>
                <w:highlight w:val="none"/>
                <w:lang w:val="en-US" w:eastAsia="zh-CN" w:bidi="ar-SA"/>
              </w:rPr>
            </w:pPr>
          </w:p>
        </w:tc>
        <w:tc>
          <w:tcPr>
            <w:tcW w:w="1595" w:type="dxa"/>
            <w:vMerge w:val="continue"/>
            <w:vAlign w:val="center"/>
          </w:tcPr>
          <w:p w14:paraId="22D44508">
            <w:pPr>
              <w:keepNext w:val="0"/>
              <w:keepLines w:val="0"/>
              <w:pageBreakBefore w:val="0"/>
              <w:kinsoku/>
              <w:wordWrap w:val="0"/>
              <w:overflowPunct/>
              <w:topLinePunct w:val="0"/>
              <w:bidi w:val="0"/>
              <w:spacing w:before="78" w:line="219" w:lineRule="auto"/>
              <w:ind w:firstLine="214" w:firstLineChars="100"/>
              <w:jc w:val="both"/>
              <w:rPr>
                <w:rFonts w:hint="eastAsia" w:asciiTheme="minorEastAsia" w:hAnsiTheme="minorEastAsia" w:eastAsiaTheme="minorEastAsia" w:cstheme="minorEastAsia"/>
                <w:snapToGrid w:val="0"/>
                <w:color w:val="000000"/>
                <w:spacing w:val="-13"/>
                <w:kern w:val="0"/>
                <w:sz w:val="24"/>
                <w:szCs w:val="24"/>
                <w:highlight w:val="none"/>
                <w:lang w:val="en-US" w:eastAsia="zh-CN" w:bidi="ar-SA"/>
              </w:rPr>
            </w:pPr>
          </w:p>
        </w:tc>
        <w:tc>
          <w:tcPr>
            <w:tcW w:w="883" w:type="dxa"/>
            <w:vAlign w:val="center"/>
          </w:tcPr>
          <w:p w14:paraId="36E83FCF">
            <w:pPr>
              <w:pStyle w:val="29"/>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000000"/>
                <w:spacing w:val="-13"/>
                <w:kern w:val="0"/>
                <w:sz w:val="24"/>
                <w:szCs w:val="24"/>
                <w:highlight w:val="none"/>
                <w:lang w:val="en-US" w:eastAsia="zh-CN" w:bidi="ar-SA"/>
              </w:rPr>
            </w:pPr>
            <w:r>
              <w:rPr>
                <w:rFonts w:hint="eastAsia" w:asciiTheme="minorEastAsia" w:hAnsiTheme="minorEastAsia" w:eastAsiaTheme="minorEastAsia" w:cstheme="minorEastAsia"/>
                <w:spacing w:val="0"/>
                <w:sz w:val="24"/>
                <w:szCs w:val="24"/>
                <w:highlight w:val="none"/>
                <w:lang w:val="en-US" w:eastAsia="zh-CN"/>
              </w:rPr>
              <w:t>8分</w:t>
            </w:r>
          </w:p>
        </w:tc>
        <w:tc>
          <w:tcPr>
            <w:tcW w:w="1972" w:type="dxa"/>
            <w:vAlign w:val="center"/>
          </w:tcPr>
          <w:p w14:paraId="5C553768">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center"/>
              <w:textAlignment w:val="auto"/>
              <w:rPr>
                <w:rFonts w:hint="eastAsia" w:asciiTheme="minorEastAsia" w:hAnsiTheme="minorEastAsia" w:eastAsiaTheme="minorEastAsia" w:cstheme="minorEastAsia"/>
                <w:spacing w:val="0"/>
                <w:sz w:val="24"/>
                <w:szCs w:val="24"/>
                <w:highlight w:val="none"/>
              </w:rPr>
            </w:pPr>
            <w:r>
              <w:rPr>
                <w:rFonts w:hint="eastAsia" w:asciiTheme="minorEastAsia" w:hAnsiTheme="minorEastAsia" w:eastAsiaTheme="minorEastAsia" w:cstheme="minorEastAsia"/>
                <w:spacing w:val="0"/>
                <w:sz w:val="24"/>
                <w:szCs w:val="24"/>
                <w:highlight w:val="none"/>
              </w:rPr>
              <w:t>工程进度计划与措施</w:t>
            </w:r>
          </w:p>
          <w:p w14:paraId="3AF498C0">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leftChars="0" w:right="0" w:rightChars="0" w:firstLine="0" w:firstLineChars="0"/>
              <w:jc w:val="center"/>
              <w:textAlignment w:val="auto"/>
              <w:rPr>
                <w:rFonts w:hint="eastAsia" w:asciiTheme="minorEastAsia" w:hAnsiTheme="minorEastAsia" w:eastAsiaTheme="minorEastAsia" w:cstheme="minorEastAsia"/>
                <w:snapToGrid w:val="0"/>
                <w:color w:val="000000"/>
                <w:spacing w:val="0"/>
                <w:kern w:val="0"/>
                <w:sz w:val="24"/>
                <w:szCs w:val="24"/>
                <w:highlight w:val="none"/>
                <w:lang w:val="en-US" w:eastAsia="en-US" w:bidi="ar-SA"/>
              </w:rPr>
            </w:pPr>
          </w:p>
        </w:tc>
        <w:tc>
          <w:tcPr>
            <w:tcW w:w="4461" w:type="dxa"/>
            <w:vAlign w:val="center"/>
          </w:tcPr>
          <w:p w14:paraId="327415A7">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both"/>
              <w:textAlignment w:val="auto"/>
              <w:rPr>
                <w:rFonts w:hint="eastAsia" w:asciiTheme="minorEastAsia" w:hAnsiTheme="minorEastAsia" w:eastAsiaTheme="minorEastAsia" w:cstheme="minorEastAsia"/>
                <w:spacing w:val="0"/>
                <w:sz w:val="24"/>
                <w:szCs w:val="24"/>
                <w:highlight w:val="none"/>
                <w:lang w:val="en-US" w:eastAsia="zh-CN"/>
              </w:rPr>
            </w:pPr>
            <w:r>
              <w:rPr>
                <w:rFonts w:hint="eastAsia" w:asciiTheme="minorEastAsia" w:hAnsiTheme="minorEastAsia" w:eastAsiaTheme="minorEastAsia" w:cstheme="minorEastAsia"/>
                <w:spacing w:val="0"/>
                <w:sz w:val="24"/>
                <w:szCs w:val="24"/>
                <w:highlight w:val="none"/>
                <w:lang w:val="en-US" w:eastAsia="zh-CN"/>
              </w:rPr>
              <w:t>一档：进度计划与措施合理、针对性强，完整得8分；</w:t>
            </w:r>
          </w:p>
          <w:p w14:paraId="5EF2A552">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both"/>
              <w:textAlignment w:val="auto"/>
              <w:rPr>
                <w:rFonts w:hint="eastAsia" w:asciiTheme="minorEastAsia" w:hAnsiTheme="minorEastAsia" w:eastAsiaTheme="minorEastAsia" w:cstheme="minorEastAsia"/>
                <w:spacing w:val="0"/>
                <w:sz w:val="24"/>
                <w:szCs w:val="24"/>
                <w:highlight w:val="none"/>
                <w:lang w:val="en-US" w:eastAsia="zh-CN"/>
              </w:rPr>
            </w:pPr>
            <w:r>
              <w:rPr>
                <w:rFonts w:hint="eastAsia" w:asciiTheme="minorEastAsia" w:hAnsiTheme="minorEastAsia" w:eastAsiaTheme="minorEastAsia" w:cstheme="minorEastAsia"/>
                <w:spacing w:val="0"/>
                <w:sz w:val="24"/>
                <w:szCs w:val="24"/>
                <w:highlight w:val="none"/>
                <w:lang w:val="en-US" w:eastAsia="zh-CN"/>
              </w:rPr>
              <w:t>二档：进度计划与措施较合理、但针对性不强，较完整得5分；</w:t>
            </w:r>
          </w:p>
          <w:p w14:paraId="396C4480">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both"/>
              <w:textAlignment w:val="auto"/>
              <w:rPr>
                <w:rFonts w:hint="eastAsia" w:asciiTheme="minorEastAsia" w:hAnsiTheme="minorEastAsia" w:eastAsiaTheme="minorEastAsia" w:cstheme="minorEastAsia"/>
                <w:spacing w:val="0"/>
                <w:sz w:val="24"/>
                <w:szCs w:val="24"/>
                <w:highlight w:val="none"/>
                <w:lang w:val="en-US" w:eastAsia="zh-CN"/>
              </w:rPr>
            </w:pPr>
            <w:r>
              <w:rPr>
                <w:rFonts w:hint="eastAsia" w:asciiTheme="minorEastAsia" w:hAnsiTheme="minorEastAsia" w:eastAsiaTheme="minorEastAsia" w:cstheme="minorEastAsia"/>
                <w:spacing w:val="0"/>
                <w:sz w:val="24"/>
                <w:szCs w:val="24"/>
                <w:highlight w:val="none"/>
                <w:lang w:val="en-US" w:eastAsia="zh-CN"/>
              </w:rPr>
              <w:t xml:space="preserve">三档：进度计划与措施欠合理、针对性不强，不完整得3分。 </w:t>
            </w:r>
          </w:p>
          <w:p w14:paraId="5E1965FD">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leftChars="0" w:right="0" w:rightChars="0" w:firstLine="0" w:firstLineChars="0"/>
              <w:jc w:val="both"/>
              <w:textAlignment w:val="auto"/>
              <w:rPr>
                <w:rFonts w:hint="eastAsia" w:asciiTheme="minorEastAsia" w:hAnsiTheme="minorEastAsia" w:eastAsiaTheme="minorEastAsia" w:cstheme="minorEastAsia"/>
                <w:snapToGrid w:val="0"/>
                <w:color w:val="000000"/>
                <w:spacing w:val="0"/>
                <w:kern w:val="0"/>
                <w:sz w:val="24"/>
                <w:szCs w:val="24"/>
                <w:highlight w:val="none"/>
                <w:lang w:val="en-US" w:eastAsia="en-US" w:bidi="ar-SA"/>
              </w:rPr>
            </w:pPr>
            <w:r>
              <w:rPr>
                <w:rFonts w:hint="eastAsia" w:asciiTheme="minorEastAsia" w:hAnsiTheme="minorEastAsia" w:eastAsiaTheme="minorEastAsia" w:cstheme="minorEastAsia"/>
                <w:spacing w:val="0"/>
                <w:sz w:val="24"/>
                <w:szCs w:val="24"/>
                <w:highlight w:val="none"/>
                <w:lang w:val="en-US" w:eastAsia="zh-CN"/>
              </w:rPr>
              <w:t xml:space="preserve">未提供或提供的内容完全与本项目无关的，得0分 </w:t>
            </w:r>
          </w:p>
        </w:tc>
      </w:tr>
      <w:tr w14:paraId="1CDCA0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jc w:val="center"/>
        </w:trPr>
        <w:tc>
          <w:tcPr>
            <w:tcW w:w="839" w:type="dxa"/>
            <w:vMerge w:val="continue"/>
            <w:vAlign w:val="center"/>
          </w:tcPr>
          <w:p w14:paraId="1BC812B3">
            <w:pPr>
              <w:pStyle w:val="29"/>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000000"/>
                <w:spacing w:val="-13"/>
                <w:kern w:val="0"/>
                <w:sz w:val="24"/>
                <w:szCs w:val="24"/>
                <w:highlight w:val="none"/>
                <w:lang w:val="en-US" w:eastAsia="zh-CN" w:bidi="ar-SA"/>
              </w:rPr>
            </w:pPr>
          </w:p>
        </w:tc>
        <w:tc>
          <w:tcPr>
            <w:tcW w:w="1595" w:type="dxa"/>
            <w:vMerge w:val="continue"/>
            <w:vAlign w:val="center"/>
          </w:tcPr>
          <w:p w14:paraId="13115C65">
            <w:pPr>
              <w:keepNext w:val="0"/>
              <w:keepLines w:val="0"/>
              <w:pageBreakBefore w:val="0"/>
              <w:kinsoku/>
              <w:wordWrap w:val="0"/>
              <w:overflowPunct/>
              <w:topLinePunct w:val="0"/>
              <w:bidi w:val="0"/>
              <w:spacing w:before="78" w:line="219" w:lineRule="auto"/>
              <w:ind w:firstLine="214" w:firstLineChars="100"/>
              <w:jc w:val="both"/>
              <w:rPr>
                <w:rFonts w:hint="eastAsia" w:asciiTheme="minorEastAsia" w:hAnsiTheme="minorEastAsia" w:eastAsiaTheme="minorEastAsia" w:cstheme="minorEastAsia"/>
                <w:snapToGrid w:val="0"/>
                <w:color w:val="000000"/>
                <w:spacing w:val="-13"/>
                <w:kern w:val="0"/>
                <w:sz w:val="24"/>
                <w:szCs w:val="24"/>
                <w:highlight w:val="none"/>
                <w:lang w:val="en-US" w:eastAsia="zh-CN" w:bidi="ar-SA"/>
              </w:rPr>
            </w:pPr>
          </w:p>
        </w:tc>
        <w:tc>
          <w:tcPr>
            <w:tcW w:w="883" w:type="dxa"/>
            <w:vAlign w:val="center"/>
          </w:tcPr>
          <w:p w14:paraId="75763FF1">
            <w:pPr>
              <w:pStyle w:val="29"/>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000000"/>
                <w:spacing w:val="-13"/>
                <w:kern w:val="0"/>
                <w:sz w:val="24"/>
                <w:szCs w:val="24"/>
                <w:highlight w:val="none"/>
                <w:lang w:val="en-US" w:eastAsia="zh-CN" w:bidi="ar-SA"/>
              </w:rPr>
            </w:pPr>
            <w:r>
              <w:rPr>
                <w:rFonts w:hint="eastAsia" w:asciiTheme="minorEastAsia" w:hAnsiTheme="minorEastAsia" w:eastAsiaTheme="minorEastAsia" w:cstheme="minorEastAsia"/>
                <w:spacing w:val="0"/>
                <w:sz w:val="24"/>
                <w:szCs w:val="24"/>
                <w:highlight w:val="none"/>
                <w:lang w:val="en-US" w:eastAsia="zh-CN"/>
              </w:rPr>
              <w:t>8分</w:t>
            </w:r>
          </w:p>
        </w:tc>
        <w:tc>
          <w:tcPr>
            <w:tcW w:w="1972" w:type="dxa"/>
            <w:vAlign w:val="center"/>
          </w:tcPr>
          <w:p w14:paraId="13B16BB9">
            <w:pPr>
              <w:pStyle w:val="23"/>
              <w:spacing w:line="240" w:lineRule="atLeast"/>
              <w:jc w:val="center"/>
              <w:rPr>
                <w:rFonts w:hint="eastAsia" w:asciiTheme="minorEastAsia" w:hAnsiTheme="minorEastAsia" w:eastAsiaTheme="minorEastAsia" w:cstheme="minorEastAsia"/>
                <w:snapToGrid w:val="0"/>
                <w:color w:val="000000"/>
                <w:spacing w:val="0"/>
                <w:kern w:val="0"/>
                <w:sz w:val="24"/>
                <w:szCs w:val="24"/>
                <w:highlight w:val="none"/>
                <w:lang w:val="en-US" w:eastAsia="en-US" w:bidi="ar-SA"/>
              </w:rPr>
            </w:pPr>
            <w:r>
              <w:rPr>
                <w:rFonts w:hint="eastAsia" w:asciiTheme="minorEastAsia" w:hAnsiTheme="minorEastAsia" w:eastAsiaTheme="minorEastAsia" w:cstheme="minorEastAsia"/>
                <w:color w:val="auto"/>
                <w:kern w:val="0"/>
                <w:sz w:val="24"/>
                <w:szCs w:val="24"/>
                <w:highlight w:val="none"/>
                <w:lang w:val="en-US" w:eastAsia="zh-CN" w:bidi="zh-CN"/>
              </w:rPr>
              <w:t>拟投入资源配备计划（含项目组成员）</w:t>
            </w:r>
          </w:p>
        </w:tc>
        <w:tc>
          <w:tcPr>
            <w:tcW w:w="4461" w:type="dxa"/>
            <w:vAlign w:val="center"/>
          </w:tcPr>
          <w:p w14:paraId="2A2AFC38">
            <w:pPr>
              <w:pStyle w:val="23"/>
              <w:spacing w:line="240" w:lineRule="atLeast"/>
              <w:jc w:val="left"/>
              <w:rPr>
                <w:rFonts w:hint="eastAsia" w:asciiTheme="minorEastAsia" w:hAnsiTheme="minorEastAsia" w:eastAsiaTheme="minorEastAsia" w:cstheme="minorEastAsia"/>
                <w:color w:val="auto"/>
                <w:kern w:val="0"/>
                <w:sz w:val="24"/>
                <w:szCs w:val="24"/>
                <w:highlight w:val="none"/>
                <w:lang w:val="en-US" w:eastAsia="zh-CN" w:bidi="zh-CN"/>
              </w:rPr>
            </w:pPr>
            <w:r>
              <w:rPr>
                <w:rFonts w:hint="eastAsia" w:asciiTheme="minorEastAsia" w:hAnsiTheme="minorEastAsia" w:eastAsiaTheme="minorEastAsia" w:cstheme="minorEastAsia"/>
                <w:color w:val="auto"/>
                <w:kern w:val="0"/>
                <w:sz w:val="24"/>
                <w:szCs w:val="24"/>
                <w:highlight w:val="none"/>
                <w:lang w:val="en-US" w:eastAsia="zh-CN" w:bidi="zh-CN"/>
              </w:rPr>
              <w:t>一档：资源计划和成员配备合理、符合项目实际，完整8分；</w:t>
            </w:r>
          </w:p>
          <w:p w14:paraId="69D6EB71">
            <w:pPr>
              <w:pStyle w:val="23"/>
              <w:spacing w:line="240" w:lineRule="atLeast"/>
              <w:jc w:val="left"/>
              <w:rPr>
                <w:rFonts w:hint="eastAsia" w:asciiTheme="minorEastAsia" w:hAnsiTheme="minorEastAsia" w:eastAsiaTheme="minorEastAsia" w:cstheme="minorEastAsia"/>
                <w:color w:val="auto"/>
                <w:kern w:val="0"/>
                <w:sz w:val="24"/>
                <w:szCs w:val="24"/>
                <w:highlight w:val="none"/>
                <w:lang w:val="en-US" w:eastAsia="zh-CN" w:bidi="zh-CN"/>
              </w:rPr>
            </w:pPr>
            <w:r>
              <w:rPr>
                <w:rFonts w:hint="eastAsia" w:asciiTheme="minorEastAsia" w:hAnsiTheme="minorEastAsia" w:eastAsiaTheme="minorEastAsia" w:cstheme="minorEastAsia"/>
                <w:color w:val="auto"/>
                <w:kern w:val="0"/>
                <w:sz w:val="24"/>
                <w:szCs w:val="24"/>
                <w:highlight w:val="none"/>
                <w:lang w:val="en-US" w:eastAsia="zh-CN" w:bidi="zh-CN"/>
              </w:rPr>
              <w:t>二档：资源计划和成员配备较合理，较符合项目实际，较完整5分；</w:t>
            </w:r>
          </w:p>
          <w:p w14:paraId="6C2921F1">
            <w:pPr>
              <w:pStyle w:val="23"/>
              <w:spacing w:line="240" w:lineRule="atLeast"/>
              <w:jc w:val="left"/>
              <w:rPr>
                <w:rFonts w:hint="eastAsia" w:asciiTheme="minorEastAsia" w:hAnsiTheme="minorEastAsia" w:eastAsiaTheme="minorEastAsia" w:cstheme="minorEastAsia"/>
                <w:color w:val="auto"/>
                <w:kern w:val="0"/>
                <w:sz w:val="24"/>
                <w:szCs w:val="24"/>
                <w:highlight w:val="none"/>
                <w:lang w:val="en-US" w:eastAsia="zh-CN" w:bidi="zh-CN"/>
              </w:rPr>
            </w:pPr>
            <w:r>
              <w:rPr>
                <w:rFonts w:hint="eastAsia" w:asciiTheme="minorEastAsia" w:hAnsiTheme="minorEastAsia" w:eastAsiaTheme="minorEastAsia" w:cstheme="minorEastAsia"/>
                <w:color w:val="auto"/>
                <w:kern w:val="0"/>
                <w:sz w:val="24"/>
                <w:szCs w:val="24"/>
                <w:highlight w:val="none"/>
                <w:lang w:val="en-US" w:eastAsia="zh-CN" w:bidi="zh-CN"/>
              </w:rPr>
              <w:t xml:space="preserve">三档：资源计划和成员配备欠合理，基本符合项目实际，不完整3分。 </w:t>
            </w:r>
          </w:p>
          <w:p w14:paraId="682FA03F">
            <w:pPr>
              <w:rPr>
                <w:rFonts w:hint="eastAsia" w:asciiTheme="minorEastAsia" w:hAnsiTheme="minorEastAsia" w:eastAsiaTheme="minorEastAsia" w:cstheme="minorEastAsia"/>
                <w:snapToGrid w:val="0"/>
                <w:color w:val="000000"/>
                <w:spacing w:val="0"/>
                <w:kern w:val="0"/>
                <w:sz w:val="24"/>
                <w:szCs w:val="24"/>
                <w:highlight w:val="none"/>
                <w:lang w:val="en-US" w:eastAsia="en-US" w:bidi="ar-SA"/>
              </w:rPr>
            </w:pPr>
            <w:r>
              <w:rPr>
                <w:rFonts w:hint="eastAsia" w:asciiTheme="minorEastAsia" w:hAnsiTheme="minorEastAsia" w:eastAsiaTheme="minorEastAsia" w:cstheme="minorEastAsia"/>
                <w:color w:val="auto"/>
                <w:kern w:val="0"/>
                <w:sz w:val="24"/>
                <w:szCs w:val="24"/>
                <w:highlight w:val="none"/>
                <w:lang w:val="en-US" w:eastAsia="zh-CN" w:bidi="zh-CN"/>
              </w:rPr>
              <w:t>未提供或提供的内容完全与本项目无关的，得0分。</w:t>
            </w:r>
          </w:p>
        </w:tc>
      </w:tr>
      <w:tr w14:paraId="21B82A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jc w:val="center"/>
        </w:trPr>
        <w:tc>
          <w:tcPr>
            <w:tcW w:w="839" w:type="dxa"/>
            <w:vMerge w:val="continue"/>
            <w:vAlign w:val="center"/>
          </w:tcPr>
          <w:p w14:paraId="42440B38">
            <w:pPr>
              <w:pStyle w:val="29"/>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000000"/>
                <w:spacing w:val="-13"/>
                <w:kern w:val="0"/>
                <w:sz w:val="24"/>
                <w:szCs w:val="24"/>
                <w:highlight w:val="none"/>
                <w:lang w:val="en-US" w:eastAsia="zh-CN" w:bidi="ar-SA"/>
              </w:rPr>
            </w:pPr>
          </w:p>
        </w:tc>
        <w:tc>
          <w:tcPr>
            <w:tcW w:w="1595" w:type="dxa"/>
            <w:vMerge w:val="continue"/>
            <w:vAlign w:val="center"/>
          </w:tcPr>
          <w:p w14:paraId="49AB0D4C">
            <w:pPr>
              <w:keepNext w:val="0"/>
              <w:keepLines w:val="0"/>
              <w:pageBreakBefore w:val="0"/>
              <w:kinsoku/>
              <w:wordWrap w:val="0"/>
              <w:overflowPunct/>
              <w:topLinePunct w:val="0"/>
              <w:bidi w:val="0"/>
              <w:spacing w:before="78" w:line="219" w:lineRule="auto"/>
              <w:ind w:firstLine="214" w:firstLineChars="100"/>
              <w:jc w:val="both"/>
              <w:rPr>
                <w:rFonts w:hint="eastAsia" w:asciiTheme="minorEastAsia" w:hAnsiTheme="minorEastAsia" w:eastAsiaTheme="minorEastAsia" w:cstheme="minorEastAsia"/>
                <w:snapToGrid w:val="0"/>
                <w:color w:val="000000"/>
                <w:spacing w:val="-13"/>
                <w:kern w:val="0"/>
                <w:sz w:val="24"/>
                <w:szCs w:val="24"/>
                <w:highlight w:val="none"/>
                <w:lang w:val="en-US" w:eastAsia="zh-CN" w:bidi="ar-SA"/>
              </w:rPr>
            </w:pPr>
          </w:p>
        </w:tc>
        <w:tc>
          <w:tcPr>
            <w:tcW w:w="883" w:type="dxa"/>
            <w:vAlign w:val="center"/>
          </w:tcPr>
          <w:p w14:paraId="56514C15">
            <w:pPr>
              <w:pStyle w:val="29"/>
              <w:keepNext w:val="0"/>
              <w:keepLines w:val="0"/>
              <w:pageBreakBefore w:val="0"/>
              <w:kinsoku/>
              <w:wordWrap w:val="0"/>
              <w:overflowPunct/>
              <w:topLinePunct w:val="0"/>
              <w:bidi w:val="0"/>
              <w:jc w:val="center"/>
              <w:rPr>
                <w:rFonts w:hint="eastAsia" w:asciiTheme="minorEastAsia" w:hAnsiTheme="minorEastAsia" w:eastAsiaTheme="minorEastAsia" w:cstheme="minorEastAsia"/>
                <w:spacing w:val="0"/>
                <w:sz w:val="24"/>
                <w:szCs w:val="24"/>
                <w:highlight w:val="none"/>
                <w:lang w:val="en-US" w:eastAsia="zh-CN"/>
              </w:rPr>
            </w:pPr>
            <w:r>
              <w:rPr>
                <w:rFonts w:hint="eastAsia" w:asciiTheme="minorEastAsia" w:hAnsiTheme="minorEastAsia" w:eastAsiaTheme="minorEastAsia" w:cstheme="minorEastAsia"/>
                <w:spacing w:val="0"/>
                <w:sz w:val="24"/>
                <w:szCs w:val="24"/>
                <w:highlight w:val="none"/>
                <w:lang w:val="en-US" w:eastAsia="zh-CN"/>
              </w:rPr>
              <w:t>5分</w:t>
            </w:r>
          </w:p>
        </w:tc>
        <w:tc>
          <w:tcPr>
            <w:tcW w:w="1972" w:type="dxa"/>
            <w:vAlign w:val="center"/>
          </w:tcPr>
          <w:p w14:paraId="422892C4">
            <w:pPr>
              <w:pStyle w:val="23"/>
              <w:spacing w:line="240" w:lineRule="atLeast"/>
              <w:jc w:val="center"/>
              <w:rPr>
                <w:rFonts w:hint="eastAsia" w:asciiTheme="minorEastAsia" w:hAnsiTheme="minorEastAsia" w:eastAsiaTheme="minorEastAsia" w:cstheme="minorEastAsia"/>
                <w:color w:val="auto"/>
                <w:kern w:val="0"/>
                <w:sz w:val="24"/>
                <w:szCs w:val="24"/>
                <w:highlight w:val="none"/>
                <w:lang w:val="en-US" w:eastAsia="zh-CN" w:bidi="zh-CN"/>
              </w:rPr>
            </w:pPr>
            <w:r>
              <w:rPr>
                <w:rFonts w:hint="eastAsia" w:asciiTheme="minorEastAsia" w:hAnsiTheme="minorEastAsia" w:eastAsiaTheme="minorEastAsia" w:cstheme="minorEastAsia"/>
                <w:color w:val="auto"/>
                <w:kern w:val="0"/>
                <w:sz w:val="24"/>
                <w:szCs w:val="24"/>
                <w:highlight w:val="none"/>
                <w:lang w:val="en-US" w:eastAsia="zh-CN" w:bidi="zh-CN"/>
              </w:rPr>
              <w:t>施工现场实施信息化监控和数据处理</w:t>
            </w:r>
          </w:p>
        </w:tc>
        <w:tc>
          <w:tcPr>
            <w:tcW w:w="4461" w:type="dxa"/>
            <w:vAlign w:val="center"/>
          </w:tcPr>
          <w:p w14:paraId="46AC5BEF">
            <w:pPr>
              <w:rPr>
                <w:rFonts w:hint="eastAsia" w:asciiTheme="minorEastAsia" w:hAnsiTheme="minorEastAsia" w:eastAsiaTheme="minorEastAsia" w:cstheme="minorEastAsia"/>
                <w:color w:val="auto"/>
                <w:kern w:val="0"/>
                <w:sz w:val="24"/>
                <w:szCs w:val="24"/>
                <w:highlight w:val="none"/>
                <w:lang w:val="en-US" w:eastAsia="zh-CN" w:bidi="zh-CN"/>
              </w:rPr>
            </w:pPr>
            <w:r>
              <w:rPr>
                <w:rFonts w:hint="eastAsia" w:asciiTheme="minorEastAsia" w:hAnsiTheme="minorEastAsia" w:eastAsiaTheme="minorEastAsia" w:cstheme="minorEastAsia"/>
                <w:color w:val="auto"/>
                <w:kern w:val="0"/>
                <w:sz w:val="24"/>
                <w:szCs w:val="24"/>
                <w:highlight w:val="none"/>
                <w:lang w:val="en-US" w:eastAsia="zh-CN" w:bidi="zh-CN"/>
              </w:rPr>
              <w:t>一档:施工现场实施信息化监控和数据处理系统布置合理，满足需要，得5分；</w:t>
            </w:r>
          </w:p>
          <w:p w14:paraId="7D12B3EB">
            <w:pPr>
              <w:rPr>
                <w:rFonts w:hint="eastAsia" w:asciiTheme="minorEastAsia" w:hAnsiTheme="minorEastAsia" w:eastAsiaTheme="minorEastAsia" w:cstheme="minorEastAsia"/>
                <w:color w:val="auto"/>
                <w:kern w:val="0"/>
                <w:sz w:val="24"/>
                <w:szCs w:val="24"/>
                <w:highlight w:val="none"/>
                <w:lang w:val="en-US" w:eastAsia="zh-CN" w:bidi="zh-CN"/>
              </w:rPr>
            </w:pPr>
            <w:r>
              <w:rPr>
                <w:rFonts w:hint="eastAsia" w:asciiTheme="minorEastAsia" w:hAnsiTheme="minorEastAsia" w:eastAsiaTheme="minorEastAsia" w:cstheme="minorEastAsia"/>
                <w:color w:val="auto"/>
                <w:kern w:val="0"/>
                <w:sz w:val="24"/>
                <w:szCs w:val="24"/>
                <w:highlight w:val="none"/>
                <w:lang w:val="en-US" w:eastAsia="zh-CN" w:bidi="zh-CN"/>
              </w:rPr>
              <w:t>二档:施工现场实施信息化监控和数据处理系统布置基本符合需要，得3分；</w:t>
            </w:r>
          </w:p>
          <w:p w14:paraId="1445FA79">
            <w:pPr>
              <w:pStyle w:val="14"/>
              <w:ind w:left="0" w:leftChars="0" w:firstLine="0" w:firstLineChars="0"/>
              <w:rPr>
                <w:rFonts w:hint="eastAsia" w:asciiTheme="minorEastAsia" w:hAnsiTheme="minorEastAsia" w:eastAsiaTheme="minorEastAsia" w:cstheme="minorEastAsia"/>
                <w:snapToGrid w:val="0"/>
                <w:color w:val="auto"/>
                <w:kern w:val="0"/>
                <w:sz w:val="24"/>
                <w:szCs w:val="24"/>
                <w:highlight w:val="none"/>
                <w:lang w:val="en-US" w:eastAsia="zh-CN" w:bidi="zh-CN"/>
              </w:rPr>
            </w:pPr>
            <w:r>
              <w:rPr>
                <w:rFonts w:hint="eastAsia" w:asciiTheme="minorEastAsia" w:hAnsiTheme="minorEastAsia" w:eastAsiaTheme="minorEastAsia" w:cstheme="minorEastAsia"/>
                <w:snapToGrid w:val="0"/>
                <w:color w:val="auto"/>
                <w:kern w:val="0"/>
                <w:sz w:val="24"/>
                <w:szCs w:val="24"/>
                <w:highlight w:val="none"/>
                <w:lang w:val="en-US" w:eastAsia="zh-CN" w:bidi="zh-CN"/>
              </w:rPr>
              <w:t>三档：施工现场实施信息化监控和数据处理系统布置不合理，没有针对性，不能满足需求，得1分；</w:t>
            </w:r>
          </w:p>
          <w:p w14:paraId="48CEC181">
            <w:pPr>
              <w:rPr>
                <w:rFonts w:hint="eastAsia" w:asciiTheme="minorEastAsia" w:hAnsiTheme="minorEastAsia" w:eastAsiaTheme="minorEastAsia" w:cstheme="minorEastAsia"/>
                <w:color w:val="auto"/>
                <w:kern w:val="0"/>
                <w:sz w:val="24"/>
                <w:szCs w:val="24"/>
                <w:highlight w:val="none"/>
                <w:lang w:val="en-US" w:eastAsia="zh-CN" w:bidi="zh-CN"/>
              </w:rPr>
            </w:pPr>
            <w:r>
              <w:rPr>
                <w:rFonts w:hint="eastAsia" w:asciiTheme="minorEastAsia" w:hAnsiTheme="minorEastAsia" w:eastAsiaTheme="minorEastAsia" w:cstheme="minorEastAsia"/>
                <w:color w:val="auto"/>
                <w:kern w:val="0"/>
                <w:sz w:val="24"/>
                <w:szCs w:val="24"/>
                <w:highlight w:val="none"/>
                <w:lang w:val="en-US" w:eastAsia="zh-CN" w:bidi="zh-CN"/>
              </w:rPr>
              <w:t>未提供或提供的内容完全与本项目无关的，得0分。</w:t>
            </w:r>
          </w:p>
        </w:tc>
      </w:tr>
      <w:tr w14:paraId="7C22B8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jc w:val="center"/>
        </w:trPr>
        <w:tc>
          <w:tcPr>
            <w:tcW w:w="839" w:type="dxa"/>
            <w:vMerge w:val="continue"/>
            <w:vAlign w:val="center"/>
          </w:tcPr>
          <w:p w14:paraId="4569656B">
            <w:pPr>
              <w:pStyle w:val="29"/>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000000"/>
                <w:spacing w:val="-13"/>
                <w:kern w:val="0"/>
                <w:sz w:val="24"/>
                <w:szCs w:val="24"/>
                <w:highlight w:val="none"/>
                <w:lang w:val="en-US" w:eastAsia="zh-CN" w:bidi="ar-SA"/>
              </w:rPr>
            </w:pPr>
          </w:p>
        </w:tc>
        <w:tc>
          <w:tcPr>
            <w:tcW w:w="1595" w:type="dxa"/>
            <w:vMerge w:val="continue"/>
            <w:vAlign w:val="center"/>
          </w:tcPr>
          <w:p w14:paraId="1A8103A5">
            <w:pPr>
              <w:keepNext w:val="0"/>
              <w:keepLines w:val="0"/>
              <w:pageBreakBefore w:val="0"/>
              <w:kinsoku/>
              <w:wordWrap w:val="0"/>
              <w:overflowPunct/>
              <w:topLinePunct w:val="0"/>
              <w:bidi w:val="0"/>
              <w:spacing w:before="78" w:line="219" w:lineRule="auto"/>
              <w:ind w:firstLine="214" w:firstLineChars="100"/>
              <w:jc w:val="both"/>
              <w:rPr>
                <w:rFonts w:hint="eastAsia" w:asciiTheme="minorEastAsia" w:hAnsiTheme="minorEastAsia" w:eastAsiaTheme="minorEastAsia" w:cstheme="minorEastAsia"/>
                <w:snapToGrid w:val="0"/>
                <w:color w:val="000000"/>
                <w:spacing w:val="-13"/>
                <w:kern w:val="0"/>
                <w:sz w:val="24"/>
                <w:szCs w:val="24"/>
                <w:highlight w:val="none"/>
                <w:lang w:val="en-US" w:eastAsia="zh-CN" w:bidi="ar-SA"/>
              </w:rPr>
            </w:pPr>
          </w:p>
        </w:tc>
        <w:tc>
          <w:tcPr>
            <w:tcW w:w="883" w:type="dxa"/>
            <w:vAlign w:val="center"/>
          </w:tcPr>
          <w:p w14:paraId="18F2097A">
            <w:pPr>
              <w:pStyle w:val="29"/>
              <w:keepNext w:val="0"/>
              <w:keepLines w:val="0"/>
              <w:pageBreakBefore w:val="0"/>
              <w:kinsoku/>
              <w:wordWrap w:val="0"/>
              <w:overflowPunct/>
              <w:topLinePunct w:val="0"/>
              <w:bidi w:val="0"/>
              <w:jc w:val="center"/>
              <w:rPr>
                <w:rFonts w:hint="eastAsia" w:asciiTheme="minorEastAsia" w:hAnsiTheme="minorEastAsia" w:eastAsiaTheme="minorEastAsia" w:cstheme="minorEastAsia"/>
                <w:spacing w:val="0"/>
                <w:sz w:val="24"/>
                <w:szCs w:val="24"/>
                <w:highlight w:val="none"/>
                <w:lang w:val="en-US" w:eastAsia="zh-CN"/>
              </w:rPr>
            </w:pPr>
            <w:r>
              <w:rPr>
                <w:rFonts w:hint="eastAsia" w:asciiTheme="minorEastAsia" w:hAnsiTheme="minorEastAsia" w:eastAsiaTheme="minorEastAsia" w:cstheme="minorEastAsia"/>
                <w:spacing w:val="0"/>
                <w:sz w:val="24"/>
                <w:szCs w:val="24"/>
                <w:highlight w:val="none"/>
                <w:lang w:val="en-US" w:eastAsia="zh-CN"/>
              </w:rPr>
              <w:t>5分</w:t>
            </w:r>
          </w:p>
        </w:tc>
        <w:tc>
          <w:tcPr>
            <w:tcW w:w="1972" w:type="dxa"/>
            <w:vAlign w:val="center"/>
          </w:tcPr>
          <w:p w14:paraId="2BDD6D51">
            <w:pPr>
              <w:pStyle w:val="23"/>
              <w:spacing w:line="240" w:lineRule="atLeast"/>
              <w:jc w:val="center"/>
              <w:rPr>
                <w:rFonts w:hint="eastAsia" w:asciiTheme="minorEastAsia" w:hAnsiTheme="minorEastAsia" w:eastAsiaTheme="minorEastAsia" w:cstheme="minorEastAsia"/>
                <w:color w:val="auto"/>
                <w:kern w:val="0"/>
                <w:sz w:val="24"/>
                <w:szCs w:val="24"/>
                <w:highlight w:val="none"/>
                <w:lang w:val="en-US" w:eastAsia="zh-CN" w:bidi="zh-CN"/>
              </w:rPr>
            </w:pPr>
            <w:r>
              <w:rPr>
                <w:rFonts w:hint="eastAsia" w:asciiTheme="minorEastAsia" w:hAnsiTheme="minorEastAsia" w:eastAsiaTheme="minorEastAsia" w:cstheme="minorEastAsia"/>
                <w:color w:val="auto"/>
                <w:kern w:val="0"/>
                <w:sz w:val="24"/>
                <w:szCs w:val="24"/>
                <w:highlight w:val="none"/>
                <w:lang w:val="en-US" w:eastAsia="zh-CN" w:bidi="zh-CN"/>
              </w:rPr>
              <w:t>风险管理措施</w:t>
            </w:r>
          </w:p>
        </w:tc>
        <w:tc>
          <w:tcPr>
            <w:tcW w:w="4461" w:type="dxa"/>
            <w:vAlign w:val="center"/>
          </w:tcPr>
          <w:p w14:paraId="725271F1">
            <w:pPr>
              <w:rPr>
                <w:rFonts w:hint="eastAsia" w:asciiTheme="minorEastAsia" w:hAnsiTheme="minorEastAsia" w:eastAsiaTheme="minorEastAsia" w:cstheme="minorEastAsia"/>
                <w:color w:val="auto"/>
                <w:kern w:val="0"/>
                <w:sz w:val="24"/>
                <w:szCs w:val="24"/>
                <w:highlight w:val="none"/>
                <w:lang w:val="en-US" w:eastAsia="zh-CN" w:bidi="zh-CN"/>
              </w:rPr>
            </w:pPr>
            <w:r>
              <w:rPr>
                <w:rFonts w:hint="eastAsia" w:asciiTheme="minorEastAsia" w:hAnsiTheme="minorEastAsia" w:eastAsiaTheme="minorEastAsia" w:cstheme="minorEastAsia"/>
                <w:color w:val="auto"/>
                <w:kern w:val="0"/>
                <w:sz w:val="24"/>
                <w:szCs w:val="24"/>
                <w:highlight w:val="none"/>
                <w:lang w:val="en-US" w:eastAsia="zh-CN" w:bidi="zh-CN"/>
              </w:rPr>
              <w:t>一档:风险防控管理措施齐全，风险预控符合规范要求，风险控制要点定位准确，有各阶段风险控 制及应急措施得力，得5分;</w:t>
            </w:r>
          </w:p>
          <w:p w14:paraId="2A6365CB">
            <w:pPr>
              <w:rPr>
                <w:rFonts w:hint="eastAsia" w:asciiTheme="minorEastAsia" w:hAnsiTheme="minorEastAsia" w:eastAsiaTheme="minorEastAsia" w:cstheme="minorEastAsia"/>
                <w:color w:val="auto"/>
                <w:kern w:val="0"/>
                <w:sz w:val="24"/>
                <w:szCs w:val="24"/>
                <w:highlight w:val="none"/>
                <w:lang w:val="en-US" w:eastAsia="zh-CN" w:bidi="zh-CN"/>
              </w:rPr>
            </w:pPr>
            <w:r>
              <w:rPr>
                <w:rFonts w:hint="eastAsia" w:asciiTheme="minorEastAsia" w:hAnsiTheme="minorEastAsia" w:eastAsiaTheme="minorEastAsia" w:cstheme="minorEastAsia"/>
                <w:color w:val="auto"/>
                <w:kern w:val="0"/>
                <w:sz w:val="24"/>
                <w:szCs w:val="24"/>
                <w:highlight w:val="none"/>
                <w:lang w:val="en-US" w:eastAsia="zh-CN" w:bidi="zh-CN"/>
              </w:rPr>
              <w:t>二档:风险防控管理措施基本齐全,风险预控符合规范要求，风险控制要点定位基本准确，有各阶段风险控制及应急措施，得3分;</w:t>
            </w:r>
          </w:p>
          <w:p w14:paraId="297CB647">
            <w:pPr>
              <w:pStyle w:val="14"/>
              <w:ind w:left="0" w:leftChars="0" w:firstLine="0" w:firstLineChars="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bidi="zh-CN"/>
              </w:rPr>
              <w:t>三档：风险防控管理措施不齐全，风险预控基本符合规范要求，风险控制要点定位不准确，有各阶段风险控制及应急措施，得1分；</w:t>
            </w:r>
          </w:p>
          <w:p w14:paraId="632D5922">
            <w:pPr>
              <w:rPr>
                <w:rFonts w:hint="eastAsia" w:asciiTheme="minorEastAsia" w:hAnsiTheme="minorEastAsia" w:eastAsiaTheme="minorEastAsia" w:cstheme="minorEastAsia"/>
                <w:color w:val="auto"/>
                <w:kern w:val="0"/>
                <w:sz w:val="24"/>
                <w:szCs w:val="24"/>
                <w:highlight w:val="none"/>
                <w:lang w:val="en-US" w:eastAsia="zh-CN" w:bidi="zh-CN"/>
              </w:rPr>
            </w:pPr>
            <w:r>
              <w:rPr>
                <w:rFonts w:hint="eastAsia" w:asciiTheme="minorEastAsia" w:hAnsiTheme="minorEastAsia" w:eastAsiaTheme="minorEastAsia" w:cstheme="minorEastAsia"/>
                <w:color w:val="auto"/>
                <w:kern w:val="0"/>
                <w:sz w:val="24"/>
                <w:szCs w:val="24"/>
                <w:highlight w:val="none"/>
                <w:lang w:val="en-US" w:eastAsia="zh-CN" w:bidi="zh-CN"/>
              </w:rPr>
              <w:t>未提供或提供的内容完全与本项目无关的，得0分。</w:t>
            </w:r>
          </w:p>
        </w:tc>
      </w:tr>
      <w:tr w14:paraId="34E8A8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jc w:val="center"/>
        </w:trPr>
        <w:tc>
          <w:tcPr>
            <w:tcW w:w="839" w:type="dxa"/>
            <w:vMerge w:val="restart"/>
            <w:vAlign w:val="center"/>
          </w:tcPr>
          <w:p w14:paraId="704D7108">
            <w:pPr>
              <w:pStyle w:val="29"/>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000000"/>
                <w:kern w:val="0"/>
                <w:sz w:val="24"/>
                <w:szCs w:val="24"/>
                <w:highlight w:val="none"/>
                <w:lang w:val="en-US" w:eastAsia="zh-CN" w:bidi="ar-SA"/>
              </w:rPr>
            </w:pPr>
            <w:r>
              <w:rPr>
                <w:rFonts w:hint="eastAsia" w:asciiTheme="minorEastAsia" w:hAnsiTheme="minorEastAsia" w:eastAsiaTheme="minorEastAsia" w:cstheme="minorEastAsia"/>
                <w:sz w:val="24"/>
                <w:szCs w:val="24"/>
                <w:highlight w:val="none"/>
                <w:lang w:val="en-US" w:eastAsia="zh-CN"/>
              </w:rPr>
              <w:t>3</w:t>
            </w:r>
          </w:p>
        </w:tc>
        <w:tc>
          <w:tcPr>
            <w:tcW w:w="1595" w:type="dxa"/>
            <w:vMerge w:val="restart"/>
            <w:vAlign w:val="center"/>
          </w:tcPr>
          <w:p w14:paraId="1F2F1521">
            <w:pPr>
              <w:keepNext w:val="0"/>
              <w:keepLines w:val="0"/>
              <w:pageBreakBefore w:val="0"/>
              <w:kinsoku/>
              <w:wordWrap w:val="0"/>
              <w:overflowPunct/>
              <w:topLinePunct w:val="0"/>
              <w:bidi w:val="0"/>
              <w:spacing w:before="157" w:line="220" w:lineRule="auto"/>
              <w:ind w:left="148" w:leftChars="0"/>
              <w:jc w:val="both"/>
              <w:rPr>
                <w:rFonts w:hint="eastAsia" w:asciiTheme="minorEastAsia" w:hAnsiTheme="minorEastAsia" w:eastAsiaTheme="minorEastAsia" w:cstheme="minorEastAsia"/>
                <w:snapToGrid w:val="0"/>
                <w:color w:val="000000"/>
                <w:kern w:val="0"/>
                <w:sz w:val="24"/>
                <w:szCs w:val="24"/>
                <w:highlight w:val="none"/>
                <w:lang w:val="en-US" w:eastAsia="zh-CN" w:bidi="ar-SA"/>
              </w:rPr>
            </w:pPr>
            <w:r>
              <w:rPr>
                <w:rFonts w:hint="eastAsia" w:asciiTheme="minorEastAsia" w:hAnsiTheme="minorEastAsia" w:eastAsiaTheme="minorEastAsia" w:cstheme="minorEastAsia"/>
                <w:snapToGrid/>
                <w:color w:val="auto"/>
                <w:kern w:val="0"/>
                <w:sz w:val="24"/>
                <w:szCs w:val="24"/>
                <w:highlight w:val="none"/>
                <w:lang w:val="en-US" w:eastAsia="zh-CN" w:bidi="zh-CN"/>
              </w:rPr>
              <w:t>综合标部分</w:t>
            </w:r>
          </w:p>
        </w:tc>
        <w:tc>
          <w:tcPr>
            <w:tcW w:w="883" w:type="dxa"/>
            <w:vAlign w:val="center"/>
          </w:tcPr>
          <w:p w14:paraId="2AB5AD94">
            <w:pPr>
              <w:pStyle w:val="29"/>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000000"/>
                <w:spacing w:val="-13"/>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13"/>
                <w:kern w:val="0"/>
                <w:sz w:val="24"/>
                <w:szCs w:val="24"/>
                <w:highlight w:val="none"/>
                <w:lang w:val="en-US" w:eastAsia="zh-CN" w:bidi="ar-SA"/>
              </w:rPr>
              <w:t>2分</w:t>
            </w:r>
          </w:p>
        </w:tc>
        <w:tc>
          <w:tcPr>
            <w:tcW w:w="1972" w:type="dxa"/>
            <w:vAlign w:val="center"/>
          </w:tcPr>
          <w:p w14:paraId="0D37CA85">
            <w:pPr>
              <w:pStyle w:val="23"/>
              <w:spacing w:line="240" w:lineRule="atLeast"/>
              <w:jc w:val="left"/>
              <w:rPr>
                <w:rFonts w:hint="eastAsia" w:asciiTheme="minorEastAsia" w:hAnsiTheme="minorEastAsia" w:eastAsiaTheme="minorEastAsia" w:cstheme="minorEastAsia"/>
                <w:snapToGrid w:val="0"/>
                <w:color w:val="000000"/>
                <w:spacing w:val="-13"/>
                <w:kern w:val="0"/>
                <w:sz w:val="24"/>
                <w:szCs w:val="24"/>
                <w:highlight w:val="none"/>
                <w:lang w:val="en-US" w:eastAsia="en-US" w:bidi="ar-SA"/>
              </w:rPr>
            </w:pPr>
            <w:r>
              <w:rPr>
                <w:rFonts w:hint="eastAsia" w:asciiTheme="minorEastAsia" w:hAnsiTheme="minorEastAsia" w:eastAsiaTheme="minorEastAsia" w:cstheme="minorEastAsia"/>
                <w:color w:val="auto"/>
                <w:kern w:val="0"/>
                <w:sz w:val="24"/>
                <w:szCs w:val="24"/>
                <w:highlight w:val="none"/>
                <w:lang w:val="en-US" w:eastAsia="zh-CN" w:bidi="zh-CN"/>
              </w:rPr>
              <w:t>投标人的业绩、类似工程经历</w:t>
            </w:r>
          </w:p>
        </w:tc>
        <w:tc>
          <w:tcPr>
            <w:tcW w:w="4461" w:type="dxa"/>
            <w:vAlign w:val="center"/>
          </w:tcPr>
          <w:p w14:paraId="43B3D40C">
            <w:pPr>
              <w:pStyle w:val="23"/>
              <w:keepNext w:val="0"/>
              <w:keepLines w:val="0"/>
              <w:pageBreakBefore w:val="0"/>
              <w:widowControl w:val="0"/>
              <w:kinsoku/>
              <w:wordWrap/>
              <w:overflowPunct/>
              <w:topLinePunct w:val="0"/>
              <w:autoSpaceDE w:val="0"/>
              <w:autoSpaceDN w:val="0"/>
              <w:bidi w:val="0"/>
              <w:adjustRightInd w:val="0"/>
              <w:snapToGrid/>
              <w:spacing w:after="0" w:line="240" w:lineRule="atLeast"/>
              <w:jc w:val="left"/>
              <w:textAlignment w:val="auto"/>
              <w:rPr>
                <w:rFonts w:hint="eastAsia" w:asciiTheme="minorEastAsia" w:hAnsiTheme="minorEastAsia" w:eastAsiaTheme="minorEastAsia" w:cstheme="minorEastAsia"/>
                <w:color w:val="auto"/>
                <w:kern w:val="0"/>
                <w:sz w:val="24"/>
                <w:szCs w:val="24"/>
                <w:highlight w:val="none"/>
                <w:lang w:val="en-US" w:eastAsia="zh-CN" w:bidi="zh-CN"/>
              </w:rPr>
            </w:pPr>
            <w:r>
              <w:rPr>
                <w:rFonts w:hint="eastAsia" w:asciiTheme="minorEastAsia" w:hAnsiTheme="minorEastAsia" w:eastAsiaTheme="minorEastAsia" w:cstheme="minorEastAsia"/>
                <w:color w:val="auto"/>
                <w:kern w:val="0"/>
                <w:sz w:val="24"/>
                <w:szCs w:val="24"/>
                <w:highlight w:val="none"/>
                <w:lang w:val="en-US" w:eastAsia="zh-CN" w:bidi="zh-CN"/>
              </w:rPr>
              <w:t>2022年1月1日（合同签订时间）以来，承担过类似工程施工，每有1项得1分，最多得2分。否则不计分。</w:t>
            </w:r>
          </w:p>
          <w:p w14:paraId="11B36E07">
            <w:pPr>
              <w:pStyle w:val="23"/>
              <w:keepNext w:val="0"/>
              <w:keepLines w:val="0"/>
              <w:pageBreakBefore w:val="0"/>
              <w:widowControl w:val="0"/>
              <w:kinsoku/>
              <w:wordWrap/>
              <w:overflowPunct/>
              <w:topLinePunct w:val="0"/>
              <w:autoSpaceDE w:val="0"/>
              <w:autoSpaceDN w:val="0"/>
              <w:bidi w:val="0"/>
              <w:adjustRightInd w:val="0"/>
              <w:snapToGrid/>
              <w:spacing w:after="0" w:line="240" w:lineRule="atLeast"/>
              <w:jc w:val="left"/>
              <w:textAlignment w:val="auto"/>
              <w:rPr>
                <w:rFonts w:hint="eastAsia" w:asciiTheme="minorEastAsia" w:hAnsiTheme="minorEastAsia" w:eastAsiaTheme="minorEastAsia" w:cstheme="minorEastAsia"/>
                <w:snapToGrid w:val="0"/>
                <w:color w:val="000000"/>
                <w:spacing w:val="-13"/>
                <w:kern w:val="0"/>
                <w:sz w:val="24"/>
                <w:szCs w:val="24"/>
                <w:highlight w:val="none"/>
                <w:lang w:val="en-US" w:eastAsia="zh-CN" w:bidi="ar-SA"/>
              </w:rPr>
            </w:pPr>
            <w:r>
              <w:rPr>
                <w:rFonts w:hint="eastAsia" w:asciiTheme="minorEastAsia" w:hAnsiTheme="minorEastAsia" w:eastAsiaTheme="minorEastAsia" w:cstheme="minorEastAsia"/>
                <w:b/>
                <w:bCs/>
                <w:color w:val="auto"/>
                <w:kern w:val="0"/>
                <w:sz w:val="24"/>
                <w:szCs w:val="24"/>
                <w:highlight w:val="none"/>
                <w:lang w:val="en-US" w:eastAsia="zh-CN" w:bidi="zh-CN"/>
              </w:rPr>
              <w:t>注：需提供中标通知书、合同（响应文件中附扫描件）。</w:t>
            </w:r>
          </w:p>
        </w:tc>
      </w:tr>
      <w:tr w14:paraId="54B28B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jc w:val="center"/>
        </w:trPr>
        <w:tc>
          <w:tcPr>
            <w:tcW w:w="839" w:type="dxa"/>
            <w:vMerge w:val="continue"/>
            <w:vAlign w:val="center"/>
          </w:tcPr>
          <w:p w14:paraId="1D6DD1A9">
            <w:pPr>
              <w:pStyle w:val="29"/>
              <w:keepNext w:val="0"/>
              <w:keepLines w:val="0"/>
              <w:pageBreakBefore w:val="0"/>
              <w:kinsoku/>
              <w:wordWrap w:val="0"/>
              <w:overflowPunct/>
              <w:topLinePunct w:val="0"/>
              <w:bidi w:val="0"/>
              <w:jc w:val="center"/>
              <w:rPr>
                <w:rFonts w:hint="eastAsia" w:asciiTheme="minorEastAsia" w:hAnsiTheme="minorEastAsia" w:eastAsiaTheme="minorEastAsia" w:cstheme="minorEastAsia"/>
                <w:sz w:val="24"/>
                <w:szCs w:val="24"/>
                <w:highlight w:val="none"/>
                <w:lang w:val="en-US" w:eastAsia="zh-CN"/>
              </w:rPr>
            </w:pPr>
          </w:p>
        </w:tc>
        <w:tc>
          <w:tcPr>
            <w:tcW w:w="1595" w:type="dxa"/>
            <w:vMerge w:val="continue"/>
            <w:vAlign w:val="center"/>
          </w:tcPr>
          <w:p w14:paraId="7C406899">
            <w:pPr>
              <w:keepNext w:val="0"/>
              <w:keepLines w:val="0"/>
              <w:pageBreakBefore w:val="0"/>
              <w:kinsoku/>
              <w:wordWrap w:val="0"/>
              <w:overflowPunct/>
              <w:topLinePunct w:val="0"/>
              <w:bidi w:val="0"/>
              <w:spacing w:before="157" w:line="220" w:lineRule="auto"/>
              <w:ind w:left="148" w:leftChars="0"/>
              <w:jc w:val="both"/>
              <w:rPr>
                <w:rFonts w:hint="eastAsia" w:asciiTheme="minorEastAsia" w:hAnsiTheme="minorEastAsia" w:eastAsiaTheme="minorEastAsia" w:cstheme="minorEastAsia"/>
                <w:spacing w:val="-2"/>
                <w:sz w:val="24"/>
                <w:szCs w:val="24"/>
                <w:highlight w:val="none"/>
                <w:lang w:val="en-US" w:eastAsia="zh-CN"/>
              </w:rPr>
            </w:pPr>
          </w:p>
        </w:tc>
        <w:tc>
          <w:tcPr>
            <w:tcW w:w="883" w:type="dxa"/>
            <w:vAlign w:val="center"/>
          </w:tcPr>
          <w:p w14:paraId="14C27B4E">
            <w:pPr>
              <w:pStyle w:val="29"/>
              <w:keepNext w:val="0"/>
              <w:keepLines w:val="0"/>
              <w:pageBreakBefore w:val="0"/>
              <w:kinsoku/>
              <w:wordWrap w:val="0"/>
              <w:overflowPunct/>
              <w:topLinePunct w:val="0"/>
              <w:bidi w:val="0"/>
              <w:spacing w:before="26" w:line="228" w:lineRule="auto"/>
              <w:ind w:left="111" w:leftChars="0" w:right="103" w:rightChars="0" w:firstLine="4" w:firstLineChars="0"/>
              <w:jc w:val="center"/>
              <w:rPr>
                <w:rFonts w:hint="eastAsia" w:asciiTheme="minorEastAsia" w:hAnsiTheme="minorEastAsia" w:eastAsiaTheme="minorEastAsia" w:cstheme="minorEastAsia"/>
                <w:snapToGrid w:val="0"/>
                <w:color w:val="000000"/>
                <w:spacing w:val="0"/>
                <w:kern w:val="0"/>
                <w:sz w:val="24"/>
                <w:szCs w:val="24"/>
                <w:highlight w:val="none"/>
                <w:lang w:val="en-US" w:eastAsia="en-US" w:bidi="ar-SA"/>
              </w:rPr>
            </w:pPr>
            <w:r>
              <w:rPr>
                <w:rFonts w:hint="eastAsia" w:asciiTheme="minorEastAsia" w:hAnsiTheme="minorEastAsia" w:eastAsiaTheme="minorEastAsia" w:cstheme="minorEastAsia"/>
                <w:snapToGrid w:val="0"/>
                <w:color w:val="000000"/>
                <w:spacing w:val="0"/>
                <w:kern w:val="0"/>
                <w:sz w:val="24"/>
                <w:szCs w:val="24"/>
                <w:highlight w:val="none"/>
                <w:lang w:val="en-US" w:eastAsia="zh-CN" w:bidi="ar-SA"/>
              </w:rPr>
              <w:t>9分</w:t>
            </w:r>
          </w:p>
        </w:tc>
        <w:tc>
          <w:tcPr>
            <w:tcW w:w="1972" w:type="dxa"/>
            <w:vAlign w:val="center"/>
          </w:tcPr>
          <w:p w14:paraId="6BE76F51">
            <w:pPr>
              <w:autoSpaceDE w:val="0"/>
              <w:autoSpaceDN w:val="0"/>
              <w:adjustRightInd w:val="0"/>
              <w:spacing w:line="320" w:lineRule="exact"/>
              <w:rPr>
                <w:rFonts w:hint="eastAsia" w:asciiTheme="minorEastAsia" w:hAnsiTheme="minorEastAsia" w:eastAsiaTheme="minorEastAsia" w:cstheme="minorEastAsia"/>
                <w:snapToGrid w:val="0"/>
                <w:color w:val="000000"/>
                <w:spacing w:val="0"/>
                <w:kern w:val="0"/>
                <w:sz w:val="24"/>
                <w:szCs w:val="24"/>
                <w:highlight w:val="none"/>
                <w:lang w:val="en-US" w:eastAsia="en-US" w:bidi="ar-SA"/>
              </w:rPr>
            </w:pPr>
            <w:r>
              <w:rPr>
                <w:rFonts w:hint="eastAsia" w:asciiTheme="minorEastAsia" w:hAnsiTheme="minorEastAsia" w:eastAsiaTheme="minorEastAsia" w:cstheme="minorEastAsia"/>
                <w:color w:val="auto"/>
                <w:kern w:val="0"/>
                <w:sz w:val="24"/>
                <w:szCs w:val="24"/>
                <w:highlight w:val="none"/>
                <w:lang w:val="en-US" w:eastAsia="zh-CN" w:bidi="zh-CN"/>
              </w:rPr>
              <w:t>服务承诺</w:t>
            </w:r>
          </w:p>
        </w:tc>
        <w:tc>
          <w:tcPr>
            <w:tcW w:w="4461" w:type="dxa"/>
            <w:vAlign w:val="center"/>
          </w:tcPr>
          <w:p w14:paraId="5590614A">
            <w:pPr>
              <w:autoSpaceDE w:val="0"/>
              <w:autoSpaceDN w:val="0"/>
              <w:adjustRightInd w:val="0"/>
              <w:spacing w:line="320" w:lineRule="exact"/>
              <w:rPr>
                <w:rFonts w:hint="eastAsia" w:asciiTheme="minorEastAsia" w:hAnsiTheme="minorEastAsia" w:eastAsiaTheme="minorEastAsia" w:cstheme="minorEastAsia"/>
                <w:color w:val="auto"/>
                <w:kern w:val="0"/>
                <w:sz w:val="24"/>
                <w:szCs w:val="24"/>
                <w:highlight w:val="none"/>
                <w:lang w:val="en-US" w:eastAsia="zh-CN" w:bidi="zh-CN"/>
              </w:rPr>
            </w:pPr>
            <w:r>
              <w:rPr>
                <w:rFonts w:hint="eastAsia" w:asciiTheme="minorEastAsia" w:hAnsiTheme="minorEastAsia" w:eastAsiaTheme="minorEastAsia" w:cstheme="minorEastAsia"/>
                <w:color w:val="auto"/>
                <w:kern w:val="0"/>
                <w:sz w:val="24"/>
                <w:szCs w:val="24"/>
                <w:highlight w:val="none"/>
                <w:lang w:val="en-US" w:eastAsia="zh-CN" w:bidi="zh-CN"/>
              </w:rPr>
              <w:t xml:space="preserve">1、有关于不拖欠农民工资的实质性承诺得3分，没有得0分； </w:t>
            </w:r>
          </w:p>
          <w:p w14:paraId="1EAE0DD3">
            <w:pPr>
              <w:autoSpaceDE w:val="0"/>
              <w:autoSpaceDN w:val="0"/>
              <w:adjustRightInd w:val="0"/>
              <w:spacing w:line="320" w:lineRule="exact"/>
              <w:rPr>
                <w:rFonts w:hint="eastAsia" w:asciiTheme="minorEastAsia" w:hAnsiTheme="minorEastAsia" w:eastAsiaTheme="minorEastAsia" w:cstheme="minorEastAsia"/>
                <w:color w:val="auto"/>
                <w:kern w:val="0"/>
                <w:sz w:val="24"/>
                <w:szCs w:val="24"/>
                <w:highlight w:val="none"/>
                <w:lang w:val="en-US" w:eastAsia="zh-CN" w:bidi="zh-CN"/>
              </w:rPr>
            </w:pPr>
            <w:r>
              <w:rPr>
                <w:rFonts w:hint="eastAsia" w:asciiTheme="minorEastAsia" w:hAnsiTheme="minorEastAsia" w:eastAsiaTheme="minorEastAsia" w:cstheme="minorEastAsia"/>
                <w:color w:val="auto"/>
                <w:kern w:val="0"/>
                <w:sz w:val="24"/>
                <w:szCs w:val="24"/>
                <w:highlight w:val="none"/>
                <w:lang w:val="en-US" w:eastAsia="zh-CN" w:bidi="zh-CN"/>
              </w:rPr>
              <w:t xml:space="preserve">2、有保证连续施工的实质性承诺情况得3分，没有得0分； </w:t>
            </w:r>
          </w:p>
          <w:p w14:paraId="6127656F">
            <w:pPr>
              <w:autoSpaceDE w:val="0"/>
              <w:autoSpaceDN w:val="0"/>
              <w:adjustRightInd w:val="0"/>
              <w:spacing w:line="320" w:lineRule="exact"/>
              <w:rPr>
                <w:rFonts w:hint="eastAsia" w:asciiTheme="minorEastAsia" w:hAnsiTheme="minorEastAsia" w:eastAsiaTheme="minorEastAsia" w:cstheme="minorEastAsia"/>
                <w:snapToGrid w:val="0"/>
                <w:color w:val="000000"/>
                <w:spacing w:val="0"/>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zh-CN"/>
              </w:rPr>
              <w:t xml:space="preserve">3、有其他实质性承诺情况得3分，没有得0分； </w:t>
            </w:r>
          </w:p>
        </w:tc>
      </w:tr>
      <w:tr w14:paraId="06CBD9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5" w:hRule="atLeast"/>
          <w:jc w:val="center"/>
        </w:trPr>
        <w:tc>
          <w:tcPr>
            <w:tcW w:w="839" w:type="dxa"/>
            <w:vMerge w:val="continue"/>
            <w:vAlign w:val="center"/>
          </w:tcPr>
          <w:p w14:paraId="2215307B">
            <w:pPr>
              <w:pStyle w:val="29"/>
              <w:keepNext w:val="0"/>
              <w:keepLines w:val="0"/>
              <w:pageBreakBefore w:val="0"/>
              <w:kinsoku/>
              <w:wordWrap w:val="0"/>
              <w:overflowPunct/>
              <w:topLinePunct w:val="0"/>
              <w:bidi w:val="0"/>
              <w:jc w:val="center"/>
              <w:rPr>
                <w:rFonts w:hint="eastAsia" w:asciiTheme="minorEastAsia" w:hAnsiTheme="minorEastAsia" w:eastAsiaTheme="minorEastAsia" w:cstheme="minorEastAsia"/>
                <w:sz w:val="24"/>
                <w:szCs w:val="24"/>
                <w:highlight w:val="none"/>
                <w:lang w:val="en-US" w:eastAsia="zh-CN"/>
              </w:rPr>
            </w:pPr>
          </w:p>
        </w:tc>
        <w:tc>
          <w:tcPr>
            <w:tcW w:w="1595" w:type="dxa"/>
            <w:vMerge w:val="continue"/>
            <w:vAlign w:val="center"/>
          </w:tcPr>
          <w:p w14:paraId="08FE3D92">
            <w:pPr>
              <w:keepNext w:val="0"/>
              <w:keepLines w:val="0"/>
              <w:pageBreakBefore w:val="0"/>
              <w:kinsoku/>
              <w:wordWrap w:val="0"/>
              <w:overflowPunct/>
              <w:topLinePunct w:val="0"/>
              <w:bidi w:val="0"/>
              <w:spacing w:before="157" w:line="220" w:lineRule="auto"/>
              <w:ind w:left="148" w:leftChars="0"/>
              <w:jc w:val="both"/>
              <w:rPr>
                <w:rFonts w:hint="eastAsia" w:asciiTheme="minorEastAsia" w:hAnsiTheme="minorEastAsia" w:eastAsiaTheme="minorEastAsia" w:cstheme="minorEastAsia"/>
                <w:spacing w:val="-2"/>
                <w:sz w:val="24"/>
                <w:szCs w:val="24"/>
                <w:highlight w:val="none"/>
                <w:lang w:val="en-US" w:eastAsia="zh-CN"/>
              </w:rPr>
            </w:pPr>
          </w:p>
        </w:tc>
        <w:tc>
          <w:tcPr>
            <w:tcW w:w="883" w:type="dxa"/>
            <w:vAlign w:val="center"/>
          </w:tcPr>
          <w:p w14:paraId="0965E503">
            <w:pPr>
              <w:pStyle w:val="29"/>
              <w:keepNext w:val="0"/>
              <w:keepLines w:val="0"/>
              <w:pageBreakBefore w:val="0"/>
              <w:kinsoku/>
              <w:wordWrap w:val="0"/>
              <w:overflowPunct/>
              <w:topLinePunct w:val="0"/>
              <w:bidi w:val="0"/>
              <w:spacing w:before="26" w:line="228" w:lineRule="auto"/>
              <w:ind w:left="111" w:leftChars="0" w:right="103" w:rightChars="0" w:firstLine="4" w:firstLineChars="0"/>
              <w:jc w:val="center"/>
              <w:rPr>
                <w:rFonts w:hint="eastAsia" w:asciiTheme="minorEastAsia" w:hAnsiTheme="minorEastAsia" w:eastAsiaTheme="minorEastAsia" w:cstheme="minorEastAsia"/>
                <w:snapToGrid w:val="0"/>
                <w:color w:val="000000"/>
                <w:spacing w:val="0"/>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0"/>
                <w:kern w:val="0"/>
                <w:sz w:val="24"/>
                <w:szCs w:val="24"/>
                <w:highlight w:val="none"/>
                <w:lang w:val="en-US" w:eastAsia="zh-CN" w:bidi="ar-SA"/>
              </w:rPr>
              <w:t>7分</w:t>
            </w:r>
          </w:p>
        </w:tc>
        <w:tc>
          <w:tcPr>
            <w:tcW w:w="1972" w:type="dxa"/>
            <w:vAlign w:val="center"/>
          </w:tcPr>
          <w:p w14:paraId="1D0C1E77">
            <w:pPr>
              <w:autoSpaceDE w:val="0"/>
              <w:autoSpaceDN w:val="0"/>
              <w:adjustRightInd w:val="0"/>
              <w:spacing w:line="320" w:lineRule="exact"/>
              <w:rPr>
                <w:rFonts w:hint="eastAsia" w:asciiTheme="minorEastAsia" w:hAnsiTheme="minorEastAsia" w:eastAsiaTheme="minorEastAsia" w:cstheme="minorEastAsia"/>
                <w:color w:val="auto"/>
                <w:kern w:val="0"/>
                <w:sz w:val="24"/>
                <w:szCs w:val="24"/>
                <w:highlight w:val="none"/>
                <w:lang w:val="en-US" w:eastAsia="zh-CN" w:bidi="zh-CN"/>
              </w:rPr>
            </w:pPr>
            <w:r>
              <w:rPr>
                <w:rFonts w:hint="eastAsia" w:asciiTheme="minorEastAsia" w:hAnsiTheme="minorEastAsia" w:eastAsiaTheme="minorEastAsia" w:cstheme="minorEastAsia"/>
                <w:color w:val="auto"/>
                <w:kern w:val="0"/>
                <w:sz w:val="24"/>
                <w:szCs w:val="24"/>
                <w:highlight w:val="none"/>
                <w:lang w:val="en-US" w:eastAsia="zh-CN" w:bidi="zh-CN"/>
              </w:rPr>
              <w:t>优惠承诺</w:t>
            </w:r>
          </w:p>
        </w:tc>
        <w:tc>
          <w:tcPr>
            <w:tcW w:w="4461" w:type="dxa"/>
            <w:vAlign w:val="center"/>
          </w:tcPr>
          <w:p w14:paraId="271802BF">
            <w:pPr>
              <w:autoSpaceDE w:val="0"/>
              <w:autoSpaceDN w:val="0"/>
              <w:adjustRightInd w:val="0"/>
              <w:spacing w:line="320" w:lineRule="exact"/>
              <w:rPr>
                <w:rFonts w:hint="eastAsia" w:asciiTheme="minorEastAsia" w:hAnsiTheme="minorEastAsia" w:eastAsiaTheme="minorEastAsia" w:cstheme="minorEastAsia"/>
                <w:color w:val="auto"/>
                <w:kern w:val="0"/>
                <w:sz w:val="24"/>
                <w:szCs w:val="24"/>
                <w:highlight w:val="none"/>
                <w:lang w:val="en-US" w:eastAsia="zh-CN" w:bidi="zh-CN"/>
              </w:rPr>
            </w:pPr>
            <w:r>
              <w:rPr>
                <w:rFonts w:hint="eastAsia" w:asciiTheme="minorEastAsia" w:hAnsiTheme="minorEastAsia" w:eastAsiaTheme="minorEastAsia" w:cstheme="minorEastAsia"/>
                <w:color w:val="auto"/>
                <w:kern w:val="0"/>
                <w:sz w:val="24"/>
                <w:szCs w:val="24"/>
                <w:highlight w:val="none"/>
                <w:lang w:val="en-US" w:eastAsia="zh-CN" w:bidi="zh-CN"/>
              </w:rPr>
              <w:t xml:space="preserve">一档：优惠承诺应是书面的符合工程实际情况，确保依法依规，优惠合理，详实可行得 7 分； </w:t>
            </w:r>
          </w:p>
          <w:p w14:paraId="0C7608CD">
            <w:pPr>
              <w:autoSpaceDE w:val="0"/>
              <w:autoSpaceDN w:val="0"/>
              <w:adjustRightInd w:val="0"/>
              <w:spacing w:line="320" w:lineRule="exact"/>
              <w:rPr>
                <w:rFonts w:hint="eastAsia" w:asciiTheme="minorEastAsia" w:hAnsiTheme="minorEastAsia" w:eastAsiaTheme="minorEastAsia" w:cstheme="minorEastAsia"/>
                <w:color w:val="auto"/>
                <w:kern w:val="0"/>
                <w:sz w:val="24"/>
                <w:szCs w:val="24"/>
                <w:highlight w:val="none"/>
                <w:lang w:val="en-US" w:eastAsia="zh-CN" w:bidi="zh-CN"/>
              </w:rPr>
            </w:pPr>
            <w:r>
              <w:rPr>
                <w:rFonts w:hint="eastAsia" w:asciiTheme="minorEastAsia" w:hAnsiTheme="minorEastAsia" w:eastAsiaTheme="minorEastAsia" w:cstheme="minorEastAsia"/>
                <w:color w:val="auto"/>
                <w:kern w:val="0"/>
                <w:sz w:val="24"/>
                <w:szCs w:val="24"/>
                <w:highlight w:val="none"/>
                <w:lang w:val="en-US" w:eastAsia="zh-CN" w:bidi="zh-CN"/>
              </w:rPr>
              <w:t>二档：优惠承诺符合工程实际情况，确保依法依规，优惠基本合理，基本详实可行得 4 分；</w:t>
            </w:r>
          </w:p>
          <w:p w14:paraId="022FB7E9">
            <w:pPr>
              <w:autoSpaceDE w:val="0"/>
              <w:autoSpaceDN w:val="0"/>
              <w:adjustRightInd w:val="0"/>
              <w:spacing w:line="320" w:lineRule="exact"/>
              <w:rPr>
                <w:rFonts w:hint="eastAsia" w:asciiTheme="minorEastAsia" w:hAnsiTheme="minorEastAsia" w:eastAsiaTheme="minorEastAsia" w:cstheme="minorEastAsia"/>
                <w:color w:val="auto"/>
                <w:kern w:val="0"/>
                <w:sz w:val="24"/>
                <w:szCs w:val="24"/>
                <w:highlight w:val="none"/>
                <w:lang w:val="en-US" w:eastAsia="zh-CN" w:bidi="zh-CN"/>
              </w:rPr>
            </w:pPr>
            <w:r>
              <w:rPr>
                <w:rFonts w:hint="eastAsia" w:asciiTheme="minorEastAsia" w:hAnsiTheme="minorEastAsia" w:eastAsiaTheme="minorEastAsia" w:cstheme="minorEastAsia"/>
                <w:color w:val="auto"/>
                <w:kern w:val="0"/>
                <w:sz w:val="24"/>
                <w:szCs w:val="24"/>
                <w:highlight w:val="none"/>
                <w:lang w:val="en-US" w:eastAsia="zh-CN" w:bidi="zh-CN"/>
              </w:rPr>
              <w:t xml:space="preserve">三档：优惠承诺符合工程实际情况，确保依法依规，优惠不够完整、可行性差得 2 分； </w:t>
            </w:r>
          </w:p>
          <w:p w14:paraId="2362D717">
            <w:pPr>
              <w:autoSpaceDE w:val="0"/>
              <w:autoSpaceDN w:val="0"/>
              <w:adjustRightInd w:val="0"/>
              <w:spacing w:line="320" w:lineRule="exact"/>
              <w:rPr>
                <w:rFonts w:hint="eastAsia" w:asciiTheme="minorEastAsia" w:hAnsiTheme="minorEastAsia" w:eastAsiaTheme="minorEastAsia" w:cstheme="minorEastAsia"/>
                <w:color w:val="auto"/>
                <w:kern w:val="0"/>
                <w:sz w:val="24"/>
                <w:szCs w:val="24"/>
                <w:highlight w:val="none"/>
                <w:lang w:val="en-US" w:eastAsia="zh-CN" w:bidi="zh-CN"/>
              </w:rPr>
            </w:pPr>
            <w:r>
              <w:rPr>
                <w:rFonts w:hint="eastAsia" w:asciiTheme="minorEastAsia" w:hAnsiTheme="minorEastAsia" w:eastAsiaTheme="minorEastAsia" w:cstheme="minorEastAsia"/>
                <w:color w:val="auto"/>
                <w:kern w:val="0"/>
                <w:sz w:val="24"/>
                <w:szCs w:val="24"/>
                <w:highlight w:val="none"/>
                <w:lang w:val="en-US" w:eastAsia="zh-CN" w:bidi="zh-CN"/>
              </w:rPr>
              <w:t xml:space="preserve">没有得0分。 </w:t>
            </w:r>
          </w:p>
        </w:tc>
      </w:tr>
      <w:tr w14:paraId="2125A6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5" w:hRule="atLeast"/>
          <w:jc w:val="center"/>
        </w:trPr>
        <w:tc>
          <w:tcPr>
            <w:tcW w:w="839" w:type="dxa"/>
            <w:vMerge w:val="continue"/>
            <w:vAlign w:val="center"/>
          </w:tcPr>
          <w:p w14:paraId="2F05B03E">
            <w:pPr>
              <w:pStyle w:val="29"/>
              <w:keepNext w:val="0"/>
              <w:keepLines w:val="0"/>
              <w:pageBreakBefore w:val="0"/>
              <w:kinsoku/>
              <w:wordWrap w:val="0"/>
              <w:overflowPunct/>
              <w:topLinePunct w:val="0"/>
              <w:bidi w:val="0"/>
              <w:jc w:val="center"/>
              <w:rPr>
                <w:rFonts w:hint="eastAsia" w:asciiTheme="minorEastAsia" w:hAnsiTheme="minorEastAsia" w:eastAsiaTheme="minorEastAsia" w:cstheme="minorEastAsia"/>
                <w:sz w:val="24"/>
                <w:szCs w:val="24"/>
                <w:highlight w:val="none"/>
                <w:lang w:val="en-US" w:eastAsia="zh-CN"/>
              </w:rPr>
            </w:pPr>
          </w:p>
        </w:tc>
        <w:tc>
          <w:tcPr>
            <w:tcW w:w="1595" w:type="dxa"/>
            <w:vMerge w:val="continue"/>
            <w:vAlign w:val="center"/>
          </w:tcPr>
          <w:p w14:paraId="5E174B1C">
            <w:pPr>
              <w:keepNext w:val="0"/>
              <w:keepLines w:val="0"/>
              <w:pageBreakBefore w:val="0"/>
              <w:kinsoku/>
              <w:wordWrap w:val="0"/>
              <w:overflowPunct/>
              <w:topLinePunct w:val="0"/>
              <w:bidi w:val="0"/>
              <w:spacing w:before="157" w:line="220" w:lineRule="auto"/>
              <w:ind w:left="148" w:leftChars="0"/>
              <w:jc w:val="both"/>
              <w:rPr>
                <w:rFonts w:hint="eastAsia" w:asciiTheme="minorEastAsia" w:hAnsiTheme="minorEastAsia" w:eastAsiaTheme="minorEastAsia" w:cstheme="minorEastAsia"/>
                <w:spacing w:val="-2"/>
                <w:sz w:val="24"/>
                <w:szCs w:val="24"/>
                <w:highlight w:val="none"/>
                <w:lang w:val="en-US" w:eastAsia="zh-CN"/>
              </w:rPr>
            </w:pPr>
          </w:p>
        </w:tc>
        <w:tc>
          <w:tcPr>
            <w:tcW w:w="883" w:type="dxa"/>
            <w:vAlign w:val="center"/>
          </w:tcPr>
          <w:p w14:paraId="0E3F0186">
            <w:pPr>
              <w:autoSpaceDE w:val="0"/>
              <w:autoSpaceDN w:val="0"/>
              <w:adjustRightInd w:val="0"/>
              <w:spacing w:line="320" w:lineRule="exact"/>
              <w:rPr>
                <w:rFonts w:hint="eastAsia" w:asciiTheme="minorEastAsia" w:hAnsiTheme="minorEastAsia" w:eastAsiaTheme="minorEastAsia" w:cstheme="minorEastAsia"/>
                <w:color w:val="auto"/>
                <w:kern w:val="0"/>
                <w:sz w:val="24"/>
                <w:szCs w:val="24"/>
                <w:highlight w:val="none"/>
                <w:lang w:val="en-US" w:eastAsia="zh-CN" w:bidi="zh-CN"/>
              </w:rPr>
            </w:pPr>
          </w:p>
          <w:p w14:paraId="07C3A790">
            <w:pPr>
              <w:autoSpaceDE w:val="0"/>
              <w:autoSpaceDN w:val="0"/>
              <w:adjustRightInd w:val="0"/>
              <w:spacing w:line="320" w:lineRule="exact"/>
              <w:rPr>
                <w:rFonts w:hint="eastAsia" w:asciiTheme="minorEastAsia" w:hAnsiTheme="minorEastAsia" w:eastAsiaTheme="minorEastAsia" w:cstheme="minorEastAsia"/>
                <w:color w:val="auto"/>
                <w:kern w:val="0"/>
                <w:sz w:val="24"/>
                <w:szCs w:val="24"/>
                <w:highlight w:val="none"/>
                <w:lang w:val="en-US" w:eastAsia="zh-CN" w:bidi="zh-CN"/>
              </w:rPr>
            </w:pPr>
          </w:p>
          <w:p w14:paraId="58EDB256">
            <w:pPr>
              <w:autoSpaceDE w:val="0"/>
              <w:autoSpaceDN w:val="0"/>
              <w:adjustRightInd w:val="0"/>
              <w:spacing w:line="320" w:lineRule="exact"/>
              <w:rPr>
                <w:rFonts w:hint="eastAsia" w:asciiTheme="minorEastAsia" w:hAnsiTheme="minorEastAsia" w:eastAsiaTheme="minorEastAsia" w:cstheme="minorEastAsia"/>
                <w:color w:val="auto"/>
                <w:kern w:val="0"/>
                <w:sz w:val="24"/>
                <w:szCs w:val="24"/>
                <w:highlight w:val="none"/>
                <w:lang w:val="en-US" w:eastAsia="zh-CN" w:bidi="zh-CN"/>
              </w:rPr>
            </w:pPr>
            <w:r>
              <w:rPr>
                <w:rFonts w:hint="eastAsia" w:asciiTheme="minorEastAsia" w:hAnsiTheme="minorEastAsia" w:eastAsiaTheme="minorEastAsia" w:cstheme="minorEastAsia"/>
                <w:color w:val="auto"/>
                <w:kern w:val="0"/>
                <w:sz w:val="24"/>
                <w:szCs w:val="24"/>
                <w:highlight w:val="none"/>
                <w:lang w:val="en-US" w:eastAsia="zh-CN" w:bidi="zh-CN"/>
              </w:rPr>
              <w:t>2分</w:t>
            </w:r>
          </w:p>
          <w:p w14:paraId="2BA907F5">
            <w:pPr>
              <w:autoSpaceDE w:val="0"/>
              <w:autoSpaceDN w:val="0"/>
              <w:adjustRightInd w:val="0"/>
              <w:spacing w:line="320" w:lineRule="exact"/>
              <w:rPr>
                <w:rFonts w:hint="eastAsia" w:asciiTheme="minorEastAsia" w:hAnsiTheme="minorEastAsia" w:eastAsiaTheme="minorEastAsia" w:cstheme="minorEastAsia"/>
                <w:color w:val="auto"/>
                <w:kern w:val="0"/>
                <w:sz w:val="24"/>
                <w:szCs w:val="24"/>
                <w:highlight w:val="none"/>
                <w:lang w:val="en-US" w:eastAsia="zh-CN" w:bidi="zh-CN"/>
              </w:rPr>
            </w:pPr>
          </w:p>
        </w:tc>
        <w:tc>
          <w:tcPr>
            <w:tcW w:w="1972" w:type="dxa"/>
            <w:vAlign w:val="center"/>
          </w:tcPr>
          <w:p w14:paraId="0F00DC19">
            <w:pPr>
              <w:autoSpaceDE w:val="0"/>
              <w:autoSpaceDN w:val="0"/>
              <w:adjustRightInd w:val="0"/>
              <w:spacing w:line="320" w:lineRule="exact"/>
              <w:rPr>
                <w:rFonts w:hint="eastAsia" w:asciiTheme="minorEastAsia" w:hAnsiTheme="minorEastAsia" w:eastAsiaTheme="minorEastAsia" w:cstheme="minorEastAsia"/>
                <w:color w:val="auto"/>
                <w:kern w:val="0"/>
                <w:sz w:val="24"/>
                <w:szCs w:val="24"/>
                <w:highlight w:val="none"/>
                <w:lang w:val="en-US" w:eastAsia="zh-CN" w:bidi="zh-CN"/>
              </w:rPr>
            </w:pPr>
          </w:p>
          <w:p w14:paraId="5F1CD1FD">
            <w:pPr>
              <w:autoSpaceDE w:val="0"/>
              <w:autoSpaceDN w:val="0"/>
              <w:adjustRightInd w:val="0"/>
              <w:spacing w:line="320" w:lineRule="exact"/>
              <w:rPr>
                <w:rFonts w:hint="eastAsia" w:asciiTheme="minorEastAsia" w:hAnsiTheme="minorEastAsia" w:eastAsiaTheme="minorEastAsia" w:cstheme="minorEastAsia"/>
                <w:color w:val="auto"/>
                <w:kern w:val="0"/>
                <w:sz w:val="24"/>
                <w:szCs w:val="24"/>
                <w:highlight w:val="none"/>
                <w:lang w:val="en-US" w:eastAsia="zh-CN" w:bidi="zh-CN"/>
              </w:rPr>
            </w:pPr>
          </w:p>
          <w:p w14:paraId="7026BFDE">
            <w:pPr>
              <w:autoSpaceDE w:val="0"/>
              <w:autoSpaceDN w:val="0"/>
              <w:adjustRightInd w:val="0"/>
              <w:spacing w:line="320" w:lineRule="exact"/>
              <w:rPr>
                <w:rFonts w:hint="eastAsia" w:asciiTheme="minorEastAsia" w:hAnsiTheme="minorEastAsia" w:eastAsiaTheme="minorEastAsia" w:cstheme="minorEastAsia"/>
                <w:color w:val="auto"/>
                <w:kern w:val="0"/>
                <w:sz w:val="24"/>
                <w:szCs w:val="24"/>
                <w:highlight w:val="none"/>
                <w:lang w:val="en-US" w:eastAsia="zh-CN" w:bidi="zh-CN"/>
              </w:rPr>
            </w:pPr>
            <w:r>
              <w:rPr>
                <w:rFonts w:hint="eastAsia" w:asciiTheme="minorEastAsia" w:hAnsiTheme="minorEastAsia" w:eastAsiaTheme="minorEastAsia" w:cstheme="minorEastAsia"/>
                <w:color w:val="auto"/>
                <w:kern w:val="0"/>
                <w:sz w:val="24"/>
                <w:szCs w:val="24"/>
                <w:highlight w:val="none"/>
                <w:lang w:val="en-US" w:eastAsia="zh-CN" w:bidi="zh-CN"/>
              </w:rPr>
              <w:t>政府采购信用评价</w:t>
            </w:r>
          </w:p>
          <w:p w14:paraId="7EB4756E">
            <w:pPr>
              <w:autoSpaceDE w:val="0"/>
              <w:autoSpaceDN w:val="0"/>
              <w:adjustRightInd w:val="0"/>
              <w:spacing w:line="320" w:lineRule="exact"/>
              <w:rPr>
                <w:rFonts w:hint="eastAsia" w:asciiTheme="minorEastAsia" w:hAnsiTheme="minorEastAsia" w:eastAsiaTheme="minorEastAsia" w:cstheme="minorEastAsia"/>
                <w:color w:val="auto"/>
                <w:kern w:val="0"/>
                <w:sz w:val="24"/>
                <w:szCs w:val="24"/>
                <w:highlight w:val="none"/>
                <w:lang w:val="en-US" w:eastAsia="zh-CN" w:bidi="zh-CN"/>
              </w:rPr>
            </w:pPr>
          </w:p>
        </w:tc>
        <w:tc>
          <w:tcPr>
            <w:tcW w:w="4461" w:type="dxa"/>
            <w:vAlign w:val="center"/>
          </w:tcPr>
          <w:p w14:paraId="1C56F6A0">
            <w:pPr>
              <w:autoSpaceDE w:val="0"/>
              <w:autoSpaceDN w:val="0"/>
              <w:adjustRightInd w:val="0"/>
              <w:spacing w:line="320" w:lineRule="exact"/>
              <w:rPr>
                <w:rFonts w:hint="eastAsia" w:asciiTheme="minorEastAsia" w:hAnsiTheme="minorEastAsia" w:eastAsiaTheme="minorEastAsia" w:cstheme="minorEastAsia"/>
                <w:color w:val="auto"/>
                <w:kern w:val="0"/>
                <w:sz w:val="24"/>
                <w:szCs w:val="24"/>
                <w:highlight w:val="none"/>
                <w:lang w:val="en-US" w:eastAsia="zh-CN" w:bidi="zh-CN"/>
              </w:rPr>
            </w:pPr>
            <w:r>
              <w:rPr>
                <w:rFonts w:hint="eastAsia" w:asciiTheme="minorEastAsia" w:hAnsiTheme="minorEastAsia" w:eastAsiaTheme="minorEastAsia" w:cstheme="minorEastAsia"/>
                <w:color w:val="auto"/>
                <w:kern w:val="0"/>
                <w:sz w:val="24"/>
                <w:szCs w:val="24"/>
                <w:highlight w:val="none"/>
                <w:lang w:val="en-US" w:eastAsia="zh-CN" w:bidi="zh-CN"/>
              </w:rPr>
              <w:t>根据唐河县政府采购信用评价实施办法，诚信指数高的供应商，在参加唐河县的政府采购活动时，享受政策支持。在采用综合评分法的项目中，三星级的加1分，四星级的加2分；供应商可在投标(响应)文件递交截止前三个工作日，登录“唐河县政府采购信用管理系统”tan gheweb.zcxy.caizj.nanyang.gov.cn:8008在27线打印《唐河县政府采购供应商信用记录表》，作为投标(响应)文件的组成部分提交，评审时作为享受政策支持的依据。(备注:诚信指数在90-100点的为4 星级,诚信指数在 80-90 点(含 90 点)的为3星级,诚信指数在 70-80点(含 80 点)的为2星级，诚信指数在 60-70 点(含 70 点)的为1星级，诚信指数在 60点(含 60点)以下的不计星级，只计分值。）</w:t>
            </w:r>
          </w:p>
        </w:tc>
      </w:tr>
      <w:tr w14:paraId="698EE3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jc w:val="center"/>
        </w:trPr>
        <w:tc>
          <w:tcPr>
            <w:tcW w:w="2434" w:type="dxa"/>
            <w:gridSpan w:val="2"/>
            <w:vAlign w:val="top"/>
          </w:tcPr>
          <w:p w14:paraId="61666B92">
            <w:pPr>
              <w:keepNext w:val="0"/>
              <w:keepLines w:val="0"/>
              <w:pageBreakBefore w:val="0"/>
              <w:kinsoku/>
              <w:wordWrap w:val="0"/>
              <w:overflowPunct/>
              <w:topLinePunct w:val="0"/>
              <w:bidi w:val="0"/>
              <w:spacing w:before="42" w:line="206" w:lineRule="auto"/>
              <w:ind w:left="932"/>
              <w:jc w:val="both"/>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pacing w:val="-3"/>
                <w:sz w:val="22"/>
                <w:szCs w:val="22"/>
                <w:highlight w:val="none"/>
              </w:rPr>
              <w:t>合计</w:t>
            </w:r>
          </w:p>
        </w:tc>
        <w:tc>
          <w:tcPr>
            <w:tcW w:w="883" w:type="dxa"/>
            <w:vAlign w:val="top"/>
          </w:tcPr>
          <w:p w14:paraId="5B112983">
            <w:pPr>
              <w:pStyle w:val="29"/>
              <w:keepNext w:val="0"/>
              <w:keepLines w:val="0"/>
              <w:pageBreakBefore w:val="0"/>
              <w:kinsoku/>
              <w:wordWrap w:val="0"/>
              <w:overflowPunct/>
              <w:topLinePunct w:val="0"/>
              <w:bidi w:val="0"/>
              <w:spacing w:before="59" w:line="202" w:lineRule="auto"/>
              <w:ind w:left="265"/>
              <w:jc w:val="both"/>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pacing w:val="9"/>
                <w:sz w:val="22"/>
                <w:szCs w:val="22"/>
                <w:highlight w:val="none"/>
              </w:rPr>
              <w:t>100</w:t>
            </w:r>
          </w:p>
        </w:tc>
        <w:tc>
          <w:tcPr>
            <w:tcW w:w="6433" w:type="dxa"/>
            <w:gridSpan w:val="2"/>
            <w:vAlign w:val="top"/>
          </w:tcPr>
          <w:p w14:paraId="42092B8D">
            <w:pPr>
              <w:pStyle w:val="29"/>
              <w:keepNext w:val="0"/>
              <w:keepLines w:val="0"/>
              <w:pageBreakBefore w:val="0"/>
              <w:kinsoku/>
              <w:wordWrap w:val="0"/>
              <w:overflowPunct/>
              <w:topLinePunct w:val="0"/>
              <w:bidi w:val="0"/>
              <w:jc w:val="both"/>
              <w:rPr>
                <w:rFonts w:hint="eastAsia" w:asciiTheme="minorEastAsia" w:hAnsiTheme="minorEastAsia" w:eastAsiaTheme="minorEastAsia" w:cstheme="minorEastAsia"/>
                <w:sz w:val="20"/>
                <w:szCs w:val="20"/>
                <w:highlight w:val="none"/>
              </w:rPr>
            </w:pPr>
          </w:p>
        </w:tc>
      </w:tr>
    </w:tbl>
    <w:p w14:paraId="6010BB91">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90" w:firstLineChars="200"/>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highlight w:val="none"/>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highlight w:val="none"/>
          <w:lang w:val="en-US" w:eastAsia="zh-CN" w:bidi="ar-SA"/>
        </w:rPr>
        <w:t>备注：严格执行《唐河县政府采购负面清单》，根据实际项目需要设置科学合理的评分因素及分值。</w:t>
      </w:r>
    </w:p>
    <w:p w14:paraId="621B24F6">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80" w:firstLineChars="200"/>
        <w:jc w:val="both"/>
        <w:textAlignment w:val="baseline"/>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11.</w:t>
      </w:r>
      <w:r>
        <w:rPr>
          <w:rFonts w:hint="eastAsia" w:ascii="宋体" w:hAnsi="宋体" w:eastAsia="宋体" w:cs="宋体"/>
          <w:snapToGrid w:val="0"/>
          <w:color w:val="000000"/>
          <w:kern w:val="0"/>
          <w:sz w:val="24"/>
          <w:szCs w:val="24"/>
          <w:highlight w:val="none"/>
          <w:lang w:val="en-US" w:eastAsia="en-US" w:bidi="ar-SA"/>
        </w:rPr>
        <w:t>有下列情况之一的，</w:t>
      </w:r>
      <w:r>
        <w:rPr>
          <w:rFonts w:hint="eastAsia" w:ascii="宋体" w:hAnsi="宋体" w:eastAsia="宋体" w:cs="宋体"/>
          <w:snapToGrid w:val="0"/>
          <w:color w:val="000000"/>
          <w:kern w:val="0"/>
          <w:sz w:val="24"/>
          <w:szCs w:val="24"/>
          <w:highlight w:val="none"/>
          <w:lang w:val="en-US" w:eastAsia="zh-CN" w:bidi="ar-SA"/>
        </w:rPr>
        <w:t>采购人或采购代理机构</w:t>
      </w:r>
      <w:r>
        <w:rPr>
          <w:rFonts w:hint="eastAsia" w:ascii="宋体" w:hAnsi="宋体" w:eastAsia="宋体" w:cs="宋体"/>
          <w:snapToGrid w:val="0"/>
          <w:color w:val="000000"/>
          <w:kern w:val="0"/>
          <w:sz w:val="24"/>
          <w:szCs w:val="24"/>
          <w:highlight w:val="none"/>
          <w:lang w:val="en-US" w:eastAsia="en-US" w:bidi="ar-SA"/>
        </w:rPr>
        <w:t>宣布本项目终止：</w:t>
      </w:r>
    </w:p>
    <w:p w14:paraId="404D9AC3">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80" w:firstLineChars="200"/>
        <w:jc w:val="both"/>
        <w:textAlignment w:val="baseline"/>
        <w:rPr>
          <w:rFonts w:hint="eastAsia" w:ascii="宋体" w:hAnsi="宋体" w:eastAsia="宋体" w:cs="宋体"/>
          <w:snapToGrid w:val="0"/>
          <w:color w:val="000000"/>
          <w:kern w:val="0"/>
          <w:sz w:val="24"/>
          <w:szCs w:val="24"/>
          <w:highlight w:val="none"/>
          <w:lang w:val="en-US" w:eastAsia="zh-CN" w:bidi="ar-SA"/>
        </w:rPr>
      </w:pPr>
      <w:r>
        <w:rPr>
          <w:rFonts w:hint="eastAsia" w:ascii="宋体" w:hAnsi="宋体" w:eastAsia="宋体" w:cs="宋体"/>
          <w:snapToGrid w:val="0"/>
          <w:color w:val="000000"/>
          <w:kern w:val="0"/>
          <w:sz w:val="24"/>
          <w:szCs w:val="24"/>
          <w:highlight w:val="none"/>
          <w:lang w:val="en-US" w:eastAsia="zh-CN" w:bidi="ar-SA"/>
        </w:rPr>
        <w:t xml:space="preserve">11.1 </w:t>
      </w:r>
      <w:r>
        <w:rPr>
          <w:rFonts w:hint="eastAsia" w:ascii="宋体" w:hAnsi="宋体" w:eastAsia="宋体" w:cs="宋体"/>
          <w:snapToGrid w:val="0"/>
          <w:color w:val="000000"/>
          <w:kern w:val="0"/>
          <w:sz w:val="24"/>
          <w:szCs w:val="24"/>
          <w:highlight w:val="none"/>
          <w:lang w:val="en-US" w:eastAsia="en-US" w:bidi="ar-SA"/>
        </w:rPr>
        <w:t>因情况变化，不再符合规定的竞争性磋商采购方式适用情形的；</w:t>
      </w:r>
    </w:p>
    <w:p w14:paraId="4CE401A1">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80" w:firstLineChars="200"/>
        <w:jc w:val="both"/>
        <w:textAlignment w:val="baseline"/>
        <w:rPr>
          <w:rFonts w:hint="eastAsia" w:ascii="宋体" w:hAnsi="宋体" w:eastAsia="宋体" w:cs="宋体"/>
          <w:snapToGrid w:val="0"/>
          <w:color w:val="000000"/>
          <w:kern w:val="0"/>
          <w:sz w:val="24"/>
          <w:szCs w:val="24"/>
          <w:highlight w:val="none"/>
          <w:lang w:val="en-US" w:eastAsia="zh-CN" w:bidi="ar-SA"/>
        </w:rPr>
      </w:pPr>
      <w:r>
        <w:rPr>
          <w:rFonts w:hint="eastAsia" w:ascii="宋体" w:hAnsi="宋体" w:eastAsia="宋体" w:cs="宋体"/>
          <w:snapToGrid w:val="0"/>
          <w:color w:val="000000"/>
          <w:kern w:val="0"/>
          <w:sz w:val="24"/>
          <w:szCs w:val="24"/>
          <w:highlight w:val="none"/>
          <w:lang w:val="en-US" w:eastAsia="zh-CN" w:bidi="ar-SA"/>
        </w:rPr>
        <w:t xml:space="preserve">11.2 </w:t>
      </w:r>
      <w:r>
        <w:rPr>
          <w:rFonts w:hint="eastAsia" w:ascii="宋体" w:hAnsi="宋体" w:eastAsia="宋体" w:cs="宋体"/>
          <w:snapToGrid w:val="0"/>
          <w:color w:val="000000"/>
          <w:kern w:val="0"/>
          <w:sz w:val="24"/>
          <w:szCs w:val="24"/>
          <w:highlight w:val="none"/>
          <w:lang w:val="en-US" w:eastAsia="en-US" w:bidi="ar-SA"/>
        </w:rPr>
        <w:t>出现影响采购公正的违法、违规行为的；</w:t>
      </w:r>
    </w:p>
    <w:p w14:paraId="367F943E">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80" w:firstLineChars="200"/>
        <w:jc w:val="both"/>
        <w:textAlignment w:val="baseline"/>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 xml:space="preserve">11.3 </w:t>
      </w:r>
      <w:r>
        <w:rPr>
          <w:rFonts w:hint="eastAsia" w:ascii="宋体" w:hAnsi="宋体" w:eastAsia="宋体" w:cs="宋体"/>
          <w:snapToGrid w:val="0"/>
          <w:color w:val="000000"/>
          <w:kern w:val="0"/>
          <w:sz w:val="24"/>
          <w:szCs w:val="24"/>
          <w:highlight w:val="none"/>
          <w:lang w:val="en-US" w:eastAsia="en-US" w:bidi="ar-SA"/>
        </w:rPr>
        <w:t>法律法规规定的其他情况。</w:t>
      </w:r>
    </w:p>
    <w:p w14:paraId="0174BA22">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仿宋_GB2312" w:hAnsi="仿宋_GB2312" w:eastAsia="仿宋_GB2312" w:cs="仿宋_GB2312"/>
          <w:b/>
          <w:sz w:val="28"/>
          <w:szCs w:val="28"/>
          <w:highlight w:val="none"/>
          <w:lang w:val="en-US" w:eastAsia="zh-CN"/>
        </w:rPr>
      </w:pPr>
      <w:r>
        <w:rPr>
          <w:rFonts w:hint="eastAsia" w:ascii="宋体" w:hAnsi="宋体" w:eastAsia="宋体" w:cs="宋体"/>
          <w:snapToGrid w:val="0"/>
          <w:color w:val="000000"/>
          <w:kern w:val="0"/>
          <w:sz w:val="24"/>
          <w:szCs w:val="24"/>
          <w:highlight w:val="none"/>
          <w:lang w:val="en-US" w:eastAsia="zh-CN" w:bidi="ar-SA"/>
        </w:rPr>
        <w:t>12.</w:t>
      </w:r>
      <w:r>
        <w:rPr>
          <w:rFonts w:hint="eastAsia" w:ascii="宋体" w:hAnsi="宋体" w:eastAsia="宋体" w:cs="宋体"/>
          <w:snapToGrid w:val="0"/>
          <w:color w:val="000000"/>
          <w:kern w:val="0"/>
          <w:sz w:val="24"/>
          <w:szCs w:val="24"/>
          <w:highlight w:val="none"/>
          <w:lang w:val="en-US" w:eastAsia="en-US" w:bidi="ar-SA"/>
        </w:rPr>
        <w:t>若本项目属于政府购买服务项目，将按照《政府采购竞争性磋商采购方式管理暂行办法》和《财政部关于政府采购竞争性磋商采购方式管理暂行办法有关问题的补充通知》（财库</w:t>
      </w:r>
      <w:r>
        <w:rPr>
          <w:rFonts w:hint="eastAsia" w:asciiTheme="minorEastAsia" w:hAnsiTheme="minorEastAsia" w:eastAsiaTheme="minorEastAsia" w:cstheme="minorEastAsia"/>
          <w:spacing w:val="-13"/>
          <w:sz w:val="24"/>
          <w:szCs w:val="24"/>
          <w:highlight w:val="none"/>
          <w:lang w:eastAsia="zh-CN"/>
        </w:rPr>
        <w:t>﹝20</w:t>
      </w:r>
      <w:r>
        <w:rPr>
          <w:rFonts w:hint="eastAsia" w:asciiTheme="minorEastAsia" w:hAnsiTheme="minorEastAsia" w:eastAsiaTheme="minorEastAsia" w:cstheme="minorEastAsia"/>
          <w:spacing w:val="-13"/>
          <w:sz w:val="24"/>
          <w:szCs w:val="24"/>
          <w:highlight w:val="none"/>
          <w:lang w:val="en-US" w:eastAsia="zh-CN"/>
        </w:rPr>
        <w:t>15</w:t>
      </w:r>
      <w:r>
        <w:rPr>
          <w:rFonts w:hint="eastAsia" w:asciiTheme="minorEastAsia" w:hAnsiTheme="minorEastAsia" w:eastAsiaTheme="minorEastAsia" w:cstheme="minorEastAsia"/>
          <w:spacing w:val="-13"/>
          <w:sz w:val="24"/>
          <w:szCs w:val="24"/>
          <w:highlight w:val="none"/>
          <w:lang w:eastAsia="zh-CN"/>
        </w:rPr>
        <w:t>﹞</w:t>
      </w:r>
      <w:r>
        <w:rPr>
          <w:rFonts w:hint="eastAsia" w:ascii="宋体" w:hAnsi="宋体" w:eastAsia="宋体" w:cs="宋体"/>
          <w:snapToGrid w:val="0"/>
          <w:color w:val="000000"/>
          <w:kern w:val="0"/>
          <w:sz w:val="24"/>
          <w:szCs w:val="24"/>
          <w:highlight w:val="none"/>
          <w:lang w:val="en-US" w:eastAsia="en-US" w:bidi="ar-SA"/>
        </w:rPr>
        <w:t>124号）等规定执行。</w:t>
      </w:r>
    </w:p>
    <w:p w14:paraId="0E6FF87C">
      <w:pPr>
        <w:keepNext w:val="0"/>
        <w:keepLines w:val="0"/>
        <w:pageBreakBefore w:val="0"/>
        <w:widowControl/>
        <w:kinsoku/>
        <w:wordWrap w:val="0"/>
        <w:overflowPunct/>
        <w:topLinePunct w:val="0"/>
        <w:autoSpaceDE w:val="0"/>
        <w:autoSpaceDN w:val="0"/>
        <w:bidi w:val="0"/>
        <w:adjustRightInd w:val="0"/>
        <w:snapToGrid w:val="0"/>
        <w:spacing w:after="0" w:line="360" w:lineRule="auto"/>
        <w:jc w:val="both"/>
        <w:textAlignment w:val="baseline"/>
        <w:outlineLvl w:val="1"/>
        <w:rPr>
          <w:rFonts w:hint="eastAsia" w:ascii="宋体" w:hAnsi="宋体" w:eastAsia="宋体" w:cs="宋体"/>
          <w:snapToGrid w:val="0"/>
          <w:color w:val="000000"/>
          <w:kern w:val="0"/>
          <w:sz w:val="24"/>
          <w:szCs w:val="24"/>
          <w:highlight w:val="none"/>
          <w:lang w:val="en-US" w:eastAsia="en-US" w:bidi="ar-SA"/>
        </w:rPr>
      </w:pPr>
      <w:bookmarkStart w:id="31" w:name="_Toc14600"/>
      <w:r>
        <w:rPr>
          <w:rFonts w:hint="eastAsia" w:ascii="宋体" w:hAnsi="宋体" w:eastAsia="宋体" w:cs="宋体"/>
          <w:b/>
          <w:bCs/>
          <w:snapToGrid w:val="0"/>
          <w:color w:val="000000"/>
          <w:kern w:val="0"/>
          <w:sz w:val="24"/>
          <w:szCs w:val="24"/>
          <w:highlight w:val="none"/>
          <w:lang w:val="en-US" w:eastAsia="zh-CN" w:bidi="ar-SA"/>
        </w:rPr>
        <w:t>六、</w:t>
      </w:r>
      <w:r>
        <w:rPr>
          <w:rFonts w:hint="eastAsia" w:ascii="宋体" w:hAnsi="宋体" w:eastAsia="宋体" w:cs="宋体"/>
          <w:b/>
          <w:bCs/>
          <w:snapToGrid w:val="0"/>
          <w:color w:val="000000"/>
          <w:kern w:val="0"/>
          <w:sz w:val="24"/>
          <w:szCs w:val="24"/>
          <w:highlight w:val="none"/>
          <w:lang w:val="en-US" w:eastAsia="en-US" w:bidi="ar-SA"/>
        </w:rPr>
        <w:t>成交</w:t>
      </w:r>
      <w:r>
        <w:rPr>
          <w:rFonts w:hint="eastAsia" w:ascii="宋体" w:hAnsi="宋体" w:eastAsia="宋体" w:cs="宋体"/>
          <w:b/>
          <w:bCs/>
          <w:snapToGrid w:val="0"/>
          <w:color w:val="000000"/>
          <w:kern w:val="0"/>
          <w:sz w:val="24"/>
          <w:szCs w:val="24"/>
          <w:highlight w:val="none"/>
          <w:lang w:val="en-US" w:eastAsia="zh-CN" w:bidi="ar-SA"/>
        </w:rPr>
        <w:t>通知及</w:t>
      </w:r>
      <w:r>
        <w:rPr>
          <w:rFonts w:hint="eastAsia" w:ascii="宋体" w:hAnsi="宋体" w:eastAsia="宋体" w:cs="宋体"/>
          <w:b/>
          <w:bCs/>
          <w:snapToGrid w:val="0"/>
          <w:color w:val="000000"/>
          <w:kern w:val="0"/>
          <w:sz w:val="24"/>
          <w:szCs w:val="24"/>
          <w:highlight w:val="none"/>
          <w:lang w:val="en-US" w:eastAsia="en-US" w:bidi="ar-SA"/>
        </w:rPr>
        <w:t>签订合同</w:t>
      </w:r>
      <w:bookmarkEnd w:id="31"/>
    </w:p>
    <w:p w14:paraId="285CAA1A">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1.</w:t>
      </w:r>
      <w:r>
        <w:rPr>
          <w:rFonts w:hint="eastAsia" w:ascii="宋体" w:hAnsi="宋体" w:eastAsia="宋体" w:cs="宋体"/>
          <w:snapToGrid w:val="0"/>
          <w:color w:val="000000"/>
          <w:kern w:val="0"/>
          <w:sz w:val="24"/>
          <w:szCs w:val="24"/>
          <w:highlight w:val="none"/>
          <w:lang w:val="en-US" w:eastAsia="en-US" w:bidi="ar-SA"/>
        </w:rPr>
        <w:t>成交结果公布</w:t>
      </w:r>
    </w:p>
    <w:p w14:paraId="5258E237">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 xml:space="preserve">1.1 </w:t>
      </w:r>
      <w:r>
        <w:rPr>
          <w:rFonts w:hint="eastAsia" w:ascii="宋体" w:hAnsi="宋体" w:eastAsia="宋体" w:cs="宋体"/>
          <w:snapToGrid w:val="0"/>
          <w:color w:val="000000"/>
          <w:kern w:val="0"/>
          <w:sz w:val="24"/>
          <w:szCs w:val="24"/>
          <w:highlight w:val="none"/>
          <w:lang w:val="en-US" w:eastAsia="en-US" w:bidi="ar-SA"/>
        </w:rPr>
        <w:t>成交供应商确定后，</w:t>
      </w:r>
      <w:r>
        <w:rPr>
          <w:rFonts w:hint="eastAsia" w:ascii="宋体" w:hAnsi="宋体" w:eastAsia="宋体" w:cs="宋体"/>
          <w:snapToGrid w:val="0"/>
          <w:color w:val="000000"/>
          <w:kern w:val="0"/>
          <w:sz w:val="24"/>
          <w:szCs w:val="24"/>
          <w:highlight w:val="none"/>
          <w:lang w:val="en-US" w:eastAsia="zh-CN" w:bidi="ar-SA"/>
        </w:rPr>
        <w:t>采购人或采购代理机构</w:t>
      </w:r>
      <w:r>
        <w:rPr>
          <w:rFonts w:hint="eastAsia" w:ascii="宋体" w:hAnsi="宋体" w:eastAsia="宋体" w:cs="宋体"/>
          <w:snapToGrid w:val="0"/>
          <w:color w:val="000000"/>
          <w:kern w:val="0"/>
          <w:sz w:val="24"/>
          <w:szCs w:val="24"/>
          <w:highlight w:val="none"/>
          <w:lang w:val="en-US" w:eastAsia="en-US" w:bidi="ar-SA"/>
        </w:rPr>
        <w:t>将在“河南省政府采购网”和“</w:t>
      </w:r>
      <w:r>
        <w:rPr>
          <w:rFonts w:hint="eastAsia" w:ascii="宋体" w:hAnsi="宋体" w:eastAsia="宋体" w:cs="宋体"/>
          <w:snapToGrid w:val="0"/>
          <w:color w:val="000000"/>
          <w:kern w:val="0"/>
          <w:sz w:val="24"/>
          <w:szCs w:val="24"/>
          <w:highlight w:val="none"/>
          <w:lang w:val="en-US" w:eastAsia="zh-CN" w:bidi="ar-SA"/>
        </w:rPr>
        <w:t>唐河县</w:t>
      </w:r>
      <w:r>
        <w:rPr>
          <w:rFonts w:hint="eastAsia" w:ascii="宋体" w:hAnsi="宋体" w:eastAsia="宋体" w:cs="宋体"/>
          <w:snapToGrid w:val="0"/>
          <w:color w:val="000000"/>
          <w:kern w:val="0"/>
          <w:sz w:val="24"/>
          <w:szCs w:val="24"/>
          <w:highlight w:val="none"/>
          <w:lang w:val="en-US" w:eastAsia="en-US" w:bidi="ar-SA"/>
        </w:rPr>
        <w:t>公共资源交易中心网”上发布成交公告。</w:t>
      </w:r>
    </w:p>
    <w:p w14:paraId="2934517A">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 xml:space="preserve">1.2 </w:t>
      </w:r>
      <w:r>
        <w:rPr>
          <w:rFonts w:hint="eastAsia" w:ascii="宋体" w:hAnsi="宋体" w:eastAsia="宋体" w:cs="宋体"/>
          <w:snapToGrid w:val="0"/>
          <w:color w:val="000000"/>
          <w:kern w:val="0"/>
          <w:sz w:val="24"/>
          <w:szCs w:val="24"/>
          <w:highlight w:val="none"/>
          <w:lang w:val="en-US" w:eastAsia="en-US" w:bidi="ar-SA"/>
        </w:rPr>
        <w:t>如项目终止，成交结果公告以“河南省政府采购网”发布的为准。</w:t>
      </w:r>
    </w:p>
    <w:p w14:paraId="36EE964D">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2.</w:t>
      </w:r>
      <w:r>
        <w:rPr>
          <w:rFonts w:hint="eastAsia" w:ascii="宋体" w:hAnsi="宋体" w:eastAsia="宋体" w:cs="宋体"/>
          <w:snapToGrid w:val="0"/>
          <w:color w:val="000000"/>
          <w:kern w:val="0"/>
          <w:sz w:val="24"/>
          <w:szCs w:val="24"/>
          <w:highlight w:val="none"/>
          <w:lang w:val="en-US" w:eastAsia="en-US" w:bidi="ar-SA"/>
        </w:rPr>
        <w:t>发出成交通知书</w:t>
      </w:r>
    </w:p>
    <w:p w14:paraId="7B6D5FCD">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 xml:space="preserve">2.1 </w:t>
      </w:r>
      <w:r>
        <w:rPr>
          <w:rFonts w:hint="eastAsia" w:ascii="宋体" w:hAnsi="宋体" w:eastAsia="宋体" w:cs="宋体"/>
          <w:snapToGrid w:val="0"/>
          <w:color w:val="000000"/>
          <w:kern w:val="0"/>
          <w:sz w:val="24"/>
          <w:szCs w:val="24"/>
          <w:highlight w:val="none"/>
          <w:lang w:val="en-US" w:eastAsia="en-US" w:bidi="ar-SA"/>
        </w:rPr>
        <w:t>根据成交结果，</w:t>
      </w:r>
      <w:r>
        <w:rPr>
          <w:rFonts w:hint="eastAsia" w:ascii="宋体" w:hAnsi="宋体" w:eastAsia="宋体" w:cs="宋体"/>
          <w:snapToGrid w:val="0"/>
          <w:color w:val="000000"/>
          <w:kern w:val="0"/>
          <w:sz w:val="24"/>
          <w:szCs w:val="24"/>
          <w:highlight w:val="none"/>
          <w:lang w:val="en-US" w:eastAsia="zh-CN" w:bidi="ar-SA"/>
        </w:rPr>
        <w:t>采购人或采购代理机构</w:t>
      </w:r>
      <w:r>
        <w:rPr>
          <w:rFonts w:hint="eastAsia" w:ascii="宋体" w:hAnsi="宋体" w:eastAsia="宋体" w:cs="宋体"/>
          <w:snapToGrid w:val="0"/>
          <w:color w:val="000000"/>
          <w:kern w:val="0"/>
          <w:sz w:val="24"/>
          <w:szCs w:val="24"/>
          <w:highlight w:val="none"/>
          <w:lang w:val="en-US" w:eastAsia="en-US" w:bidi="ar-SA"/>
        </w:rPr>
        <w:t>通过“</w:t>
      </w:r>
      <w:r>
        <w:rPr>
          <w:rFonts w:hint="eastAsia" w:ascii="宋体" w:hAnsi="宋体" w:eastAsia="宋体" w:cs="宋体"/>
          <w:snapToGrid w:val="0"/>
          <w:color w:val="000000"/>
          <w:kern w:val="0"/>
          <w:sz w:val="24"/>
          <w:szCs w:val="24"/>
          <w:highlight w:val="none"/>
          <w:lang w:val="en-US" w:eastAsia="zh-CN" w:bidi="ar-SA"/>
        </w:rPr>
        <w:t>唐河县</w:t>
      </w:r>
      <w:r>
        <w:rPr>
          <w:rFonts w:hint="eastAsia" w:ascii="宋体" w:hAnsi="宋体" w:eastAsia="宋体" w:cs="宋体"/>
          <w:snapToGrid w:val="0"/>
          <w:color w:val="000000"/>
          <w:kern w:val="0"/>
          <w:sz w:val="24"/>
          <w:szCs w:val="24"/>
          <w:highlight w:val="none"/>
          <w:lang w:val="en-US" w:eastAsia="en-US" w:bidi="ar-SA"/>
        </w:rPr>
        <w:t>公共资源交易中心</w:t>
      </w:r>
      <w:r>
        <w:rPr>
          <w:rFonts w:hint="eastAsia" w:ascii="宋体" w:hAnsi="宋体" w:eastAsia="宋体" w:cs="宋体"/>
          <w:snapToGrid w:val="0"/>
          <w:color w:val="000000"/>
          <w:kern w:val="0"/>
          <w:sz w:val="24"/>
          <w:szCs w:val="24"/>
          <w:highlight w:val="none"/>
          <w:lang w:val="en-US" w:eastAsia="zh-CN" w:bidi="ar-SA"/>
        </w:rPr>
        <w:t>公共服务平台</w:t>
      </w:r>
      <w:r>
        <w:rPr>
          <w:rFonts w:hint="eastAsia" w:ascii="宋体" w:hAnsi="宋体" w:eastAsia="宋体" w:cs="宋体"/>
          <w:snapToGrid w:val="0"/>
          <w:color w:val="000000"/>
          <w:kern w:val="0"/>
          <w:sz w:val="24"/>
          <w:szCs w:val="24"/>
          <w:highlight w:val="none"/>
          <w:lang w:val="en-US" w:eastAsia="en-US" w:bidi="ar-SA"/>
        </w:rPr>
        <w:t>”向成交供应商发出电子成交通知书，成交供应商可登陆</w:t>
      </w:r>
      <w:r>
        <w:rPr>
          <w:rFonts w:hint="eastAsia" w:ascii="宋体" w:hAnsi="宋体" w:eastAsia="宋体" w:cs="宋体"/>
          <w:snapToGrid w:val="0"/>
          <w:color w:val="000000"/>
          <w:kern w:val="0"/>
          <w:sz w:val="24"/>
          <w:szCs w:val="24"/>
          <w:highlight w:val="none"/>
          <w:lang w:val="en-US" w:eastAsia="zh-CN" w:bidi="ar-SA"/>
        </w:rPr>
        <w:t>唐河县公共资源交易平台会员系统</w:t>
      </w:r>
      <w:r>
        <w:rPr>
          <w:rFonts w:hint="eastAsia" w:ascii="宋体" w:hAnsi="宋体" w:eastAsia="宋体" w:cs="宋体"/>
          <w:snapToGrid w:val="0"/>
          <w:color w:val="000000"/>
          <w:kern w:val="0"/>
          <w:sz w:val="24"/>
          <w:szCs w:val="24"/>
          <w:highlight w:val="none"/>
          <w:lang w:val="en-US" w:eastAsia="en-US" w:bidi="ar-SA"/>
        </w:rPr>
        <w:t>，自行打印加盖电子签章的成交通知书。</w:t>
      </w:r>
    </w:p>
    <w:p w14:paraId="3C60537E">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 xml:space="preserve">2.2 </w:t>
      </w:r>
      <w:r>
        <w:rPr>
          <w:rFonts w:hint="eastAsia" w:ascii="宋体" w:hAnsi="宋体" w:eastAsia="宋体" w:cs="宋体"/>
          <w:snapToGrid w:val="0"/>
          <w:color w:val="000000"/>
          <w:kern w:val="0"/>
          <w:sz w:val="24"/>
          <w:szCs w:val="24"/>
          <w:highlight w:val="none"/>
          <w:lang w:val="en-US" w:eastAsia="en-US" w:bidi="ar-SA"/>
        </w:rPr>
        <w:t>《成交通知书》是签订政府采购合同的重要依据，对采购人与成交供应商具有法律效力。</w:t>
      </w:r>
    </w:p>
    <w:p w14:paraId="18F67074">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3.</w:t>
      </w:r>
      <w:r>
        <w:rPr>
          <w:rFonts w:hint="eastAsia" w:ascii="宋体" w:hAnsi="宋体" w:eastAsia="宋体" w:cs="宋体"/>
          <w:snapToGrid w:val="0"/>
          <w:color w:val="000000"/>
          <w:kern w:val="0"/>
          <w:sz w:val="24"/>
          <w:szCs w:val="24"/>
          <w:highlight w:val="none"/>
          <w:lang w:val="en-US" w:eastAsia="en-US" w:bidi="ar-SA"/>
        </w:rPr>
        <w:t>签订合同</w:t>
      </w:r>
    </w:p>
    <w:p w14:paraId="3E90C8AA">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 xml:space="preserve">3.1 </w:t>
      </w:r>
      <w:r>
        <w:rPr>
          <w:rFonts w:hint="eastAsia" w:ascii="宋体" w:hAnsi="宋体" w:eastAsia="宋体" w:cs="宋体"/>
          <w:snapToGrid w:val="0"/>
          <w:color w:val="000000"/>
          <w:kern w:val="0"/>
          <w:sz w:val="24"/>
          <w:szCs w:val="24"/>
          <w:highlight w:val="none"/>
          <w:lang w:val="en-US" w:eastAsia="en-US" w:bidi="ar-SA"/>
        </w:rPr>
        <w:t>成交供应商和采购人应在《成交通知书》发出</w:t>
      </w:r>
      <w:r>
        <w:rPr>
          <w:rFonts w:hint="eastAsia" w:ascii="宋体" w:hAnsi="宋体" w:eastAsia="宋体" w:cs="宋体"/>
          <w:snapToGrid w:val="0"/>
          <w:color w:val="000000"/>
          <w:kern w:val="0"/>
          <w:sz w:val="24"/>
          <w:szCs w:val="24"/>
          <w:highlight w:val="none"/>
          <w:lang w:val="en-US" w:eastAsia="zh-CN" w:bidi="ar-SA"/>
        </w:rPr>
        <w:t>后1个工作日内</w:t>
      </w:r>
      <w:r>
        <w:rPr>
          <w:rFonts w:hint="eastAsia" w:ascii="宋体" w:hAnsi="宋体" w:eastAsia="宋体" w:cs="宋体"/>
          <w:snapToGrid w:val="0"/>
          <w:color w:val="000000"/>
          <w:kern w:val="0"/>
          <w:sz w:val="24"/>
          <w:szCs w:val="24"/>
          <w:highlight w:val="none"/>
          <w:lang w:val="en-US" w:eastAsia="en-US" w:bidi="ar-SA"/>
        </w:rPr>
        <w:t>签订政府采购合同，</w:t>
      </w:r>
      <w:r>
        <w:rPr>
          <w:rFonts w:hint="eastAsia" w:ascii="宋体" w:hAnsi="宋体" w:eastAsia="宋体" w:cs="宋体"/>
          <w:snapToGrid w:val="0"/>
          <w:color w:val="000000"/>
          <w:kern w:val="0"/>
          <w:sz w:val="24"/>
          <w:szCs w:val="24"/>
          <w:highlight w:val="none"/>
          <w:lang w:val="en-US" w:eastAsia="zh-CN" w:bidi="ar-SA"/>
        </w:rPr>
        <w:t>逾期无故不签订的，按《政府采购竞争性磋商采购方式管理暂行办法》及有关规定处理。合同签订后需在2个工作日内在河南省政府采购网进行备案，</w:t>
      </w:r>
      <w:r>
        <w:rPr>
          <w:rFonts w:hint="eastAsia" w:ascii="宋体" w:hAnsi="宋体" w:eastAsia="宋体" w:cs="宋体"/>
          <w:snapToGrid w:val="0"/>
          <w:color w:val="000000"/>
          <w:kern w:val="0"/>
          <w:sz w:val="24"/>
          <w:szCs w:val="24"/>
          <w:highlight w:val="none"/>
          <w:lang w:val="en-US" w:eastAsia="en-US" w:bidi="ar-SA"/>
        </w:rPr>
        <w:t>逾期</w:t>
      </w:r>
      <w:r>
        <w:rPr>
          <w:rFonts w:hint="eastAsia" w:ascii="宋体" w:hAnsi="宋体" w:eastAsia="宋体" w:cs="宋体"/>
          <w:snapToGrid w:val="0"/>
          <w:color w:val="000000"/>
          <w:kern w:val="0"/>
          <w:sz w:val="24"/>
          <w:szCs w:val="24"/>
          <w:highlight w:val="none"/>
          <w:lang w:val="en-US" w:eastAsia="zh-CN" w:bidi="ar-SA"/>
        </w:rPr>
        <w:t>未备案的按照政府采购法等有关规定处理</w:t>
      </w:r>
      <w:r>
        <w:rPr>
          <w:rFonts w:hint="eastAsia" w:ascii="宋体" w:hAnsi="宋体" w:eastAsia="宋体" w:cs="宋体"/>
          <w:snapToGrid w:val="0"/>
          <w:color w:val="000000"/>
          <w:kern w:val="0"/>
          <w:sz w:val="24"/>
          <w:szCs w:val="24"/>
          <w:highlight w:val="none"/>
          <w:lang w:val="en-US" w:eastAsia="en-US" w:bidi="ar-SA"/>
        </w:rPr>
        <w:t>。</w:t>
      </w:r>
    </w:p>
    <w:p w14:paraId="3165F391">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 xml:space="preserve">3.2 </w:t>
      </w:r>
      <w:r>
        <w:rPr>
          <w:rFonts w:hint="eastAsia" w:ascii="宋体" w:hAnsi="宋体" w:eastAsia="宋体" w:cs="宋体"/>
          <w:snapToGrid w:val="0"/>
          <w:color w:val="000000"/>
          <w:kern w:val="0"/>
          <w:sz w:val="24"/>
          <w:szCs w:val="24"/>
          <w:highlight w:val="none"/>
          <w:lang w:val="en-US" w:eastAsia="en-US" w:bidi="ar-SA"/>
        </w:rPr>
        <w:t>竞争性磋商文件、响应文件、供应商在磋商过程中的承诺以及确认材料，均为合同的有效组成部分。</w:t>
      </w:r>
    </w:p>
    <w:p w14:paraId="55834B0E">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 xml:space="preserve">3.3 </w:t>
      </w:r>
      <w:r>
        <w:rPr>
          <w:rFonts w:hint="eastAsia" w:ascii="宋体" w:hAnsi="宋体" w:eastAsia="宋体" w:cs="宋体"/>
          <w:snapToGrid w:val="0"/>
          <w:color w:val="000000"/>
          <w:kern w:val="0"/>
          <w:sz w:val="24"/>
          <w:szCs w:val="24"/>
          <w:highlight w:val="none"/>
          <w:lang w:val="en-US" w:eastAsia="en-US" w:bidi="ar-SA"/>
        </w:rPr>
        <w:t>如果成交供应商不按其响应文件承诺和竞争性磋商文件要求签订政府采购合同，采购人将取消其成交资格。</w:t>
      </w:r>
    </w:p>
    <w:p w14:paraId="1B5CC05E">
      <w:pPr>
        <w:keepNext w:val="0"/>
        <w:keepLines w:val="0"/>
        <w:pageBreakBefore w:val="0"/>
        <w:widowControl/>
        <w:kinsoku/>
        <w:wordWrap w:val="0"/>
        <w:overflowPunct/>
        <w:topLinePunct w:val="0"/>
        <w:autoSpaceDE w:val="0"/>
        <w:autoSpaceDN w:val="0"/>
        <w:bidi w:val="0"/>
        <w:adjustRightInd w:val="0"/>
        <w:snapToGrid w:val="0"/>
        <w:spacing w:after="0" w:line="360" w:lineRule="auto"/>
        <w:jc w:val="both"/>
        <w:textAlignment w:val="baseline"/>
        <w:outlineLvl w:val="1"/>
        <w:rPr>
          <w:rFonts w:hint="eastAsia" w:ascii="宋体" w:hAnsi="宋体" w:eastAsia="宋体" w:cs="宋体"/>
          <w:b/>
          <w:bCs/>
          <w:snapToGrid w:val="0"/>
          <w:color w:val="000000"/>
          <w:kern w:val="0"/>
          <w:sz w:val="24"/>
          <w:szCs w:val="24"/>
          <w:highlight w:val="none"/>
          <w:lang w:val="en-US" w:eastAsia="en-US" w:bidi="ar-SA"/>
        </w:rPr>
      </w:pPr>
      <w:bookmarkStart w:id="32" w:name="_Toc32673"/>
      <w:r>
        <w:rPr>
          <w:rFonts w:hint="eastAsia" w:ascii="宋体" w:hAnsi="宋体" w:eastAsia="宋体" w:cs="宋体"/>
          <w:b/>
          <w:bCs/>
          <w:snapToGrid w:val="0"/>
          <w:color w:val="000000"/>
          <w:kern w:val="0"/>
          <w:sz w:val="24"/>
          <w:szCs w:val="24"/>
          <w:highlight w:val="none"/>
          <w:lang w:val="en-US" w:eastAsia="zh-CN" w:bidi="ar-SA"/>
        </w:rPr>
        <w:t>七、</w:t>
      </w:r>
      <w:r>
        <w:rPr>
          <w:rFonts w:hint="eastAsia" w:ascii="宋体" w:hAnsi="宋体" w:eastAsia="宋体" w:cs="宋体"/>
          <w:b/>
          <w:bCs/>
          <w:snapToGrid w:val="0"/>
          <w:color w:val="000000"/>
          <w:kern w:val="0"/>
          <w:sz w:val="24"/>
          <w:szCs w:val="24"/>
          <w:highlight w:val="none"/>
          <w:lang w:val="en-US" w:eastAsia="en-US" w:bidi="ar-SA"/>
        </w:rPr>
        <w:t>质疑与答复</w:t>
      </w:r>
      <w:bookmarkEnd w:id="32"/>
    </w:p>
    <w:p w14:paraId="5445DE9B">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1.</w:t>
      </w:r>
      <w:r>
        <w:rPr>
          <w:rFonts w:hint="default" w:asciiTheme="minorEastAsia" w:hAnsiTheme="minorEastAsia" w:eastAsiaTheme="minorEastAsia" w:cstheme="minorEastAsia"/>
          <w:snapToGrid w:val="0"/>
          <w:color w:val="000000"/>
          <w:spacing w:val="2"/>
          <w:kern w:val="0"/>
          <w:position w:val="17"/>
          <w:sz w:val="24"/>
          <w:szCs w:val="24"/>
          <w:highlight w:val="none"/>
          <w:lang w:val="en-US" w:eastAsia="zh-CN" w:bidi="ar-SA"/>
        </w:rPr>
        <w:t>根据《政府采购质疑和投诉办法》（中华人民共和国财政部第94号令）的有关规定，供应商认为采购文件、采购过程、中标或者成交结果使自己的权益受到损害的，可以在知道或者应知其权益受到损害之日起7个工作日内，以书面形式向采购人、采购代理机构提出质疑。供应商须在法定质疑期内一次性提出针对同一采购程序环节的质疑。</w:t>
      </w:r>
    </w:p>
    <w:p w14:paraId="3B35C146">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2.</w:t>
      </w:r>
      <w:r>
        <w:rPr>
          <w:rFonts w:hint="default" w:asciiTheme="minorEastAsia" w:hAnsiTheme="minorEastAsia" w:eastAsiaTheme="minorEastAsia" w:cstheme="minorEastAsia"/>
          <w:snapToGrid w:val="0"/>
          <w:color w:val="000000"/>
          <w:spacing w:val="2"/>
          <w:kern w:val="0"/>
          <w:position w:val="17"/>
          <w:sz w:val="24"/>
          <w:szCs w:val="24"/>
          <w:highlight w:val="none"/>
          <w:lang w:val="en-US" w:eastAsia="zh-CN" w:bidi="ar-SA"/>
        </w:rPr>
        <w:t>质疑函须按照财政</w:t>
      </w: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部门</w:t>
      </w:r>
      <w:r>
        <w:rPr>
          <w:rFonts w:hint="default" w:asciiTheme="minorEastAsia" w:hAnsiTheme="minorEastAsia" w:eastAsiaTheme="minorEastAsia" w:cstheme="minorEastAsia"/>
          <w:snapToGrid w:val="0"/>
          <w:color w:val="000000"/>
          <w:spacing w:val="2"/>
          <w:kern w:val="0"/>
          <w:position w:val="17"/>
          <w:sz w:val="24"/>
          <w:szCs w:val="24"/>
          <w:highlight w:val="none"/>
          <w:lang w:val="en-US" w:eastAsia="zh-CN" w:bidi="ar-SA"/>
        </w:rPr>
        <w:t>发布的质疑函范本格式编制，质疑事项应具体、明确，并有必要的事实依据和法律依据。</w:t>
      </w:r>
    </w:p>
    <w:p w14:paraId="3158BB3A">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3.</w:t>
      </w:r>
      <w:r>
        <w:rPr>
          <w:rFonts w:hint="default" w:asciiTheme="minorEastAsia" w:hAnsiTheme="minorEastAsia" w:eastAsiaTheme="minorEastAsia" w:cstheme="minorEastAsia"/>
          <w:snapToGrid w:val="0"/>
          <w:color w:val="000000"/>
          <w:spacing w:val="2"/>
          <w:kern w:val="0"/>
          <w:position w:val="17"/>
          <w:sz w:val="24"/>
          <w:szCs w:val="24"/>
          <w:highlight w:val="none"/>
          <w:lang w:val="en-US" w:eastAsia="zh-CN" w:bidi="ar-SA"/>
        </w:rPr>
        <w:t>接收质疑的方式：</w:t>
      </w:r>
    </w:p>
    <w:p w14:paraId="43CB5ECE">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书面提交，请质疑人将质疑函原件送达或邮寄至采购单位联系人和采购代理机构项目负责人，联系方式及地址详见采购公告。</w:t>
      </w:r>
    </w:p>
    <w:p w14:paraId="57B38D1F">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4.</w:t>
      </w:r>
      <w:r>
        <w:rPr>
          <w:rFonts w:hint="default" w:asciiTheme="minorEastAsia" w:hAnsiTheme="minorEastAsia" w:eastAsiaTheme="minorEastAsia" w:cstheme="minorEastAsia"/>
          <w:snapToGrid w:val="0"/>
          <w:color w:val="000000"/>
          <w:spacing w:val="2"/>
          <w:kern w:val="0"/>
          <w:position w:val="17"/>
          <w:sz w:val="24"/>
          <w:szCs w:val="24"/>
          <w:highlight w:val="none"/>
          <w:lang w:val="en-US" w:eastAsia="zh-CN" w:bidi="ar-SA"/>
        </w:rPr>
        <w:t>超出法定质疑期的、重复提出的、分次提出的或内容、形式不符合《政府采购质疑和投诉办法》的，采购人和采购代理机构可以拒收，质疑供应商将依法承担不利后果。</w:t>
      </w:r>
    </w:p>
    <w:p w14:paraId="2B089E0F">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宋体" w:hAnsi="宋体" w:eastAsia="宋体" w:cs="宋体"/>
          <w:snapToGrid w:val="0"/>
          <w:color w:val="000000"/>
          <w:kern w:val="0"/>
          <w:sz w:val="24"/>
          <w:szCs w:val="24"/>
          <w:highlight w:val="none"/>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5.</w:t>
      </w:r>
      <w:r>
        <w:rPr>
          <w:rFonts w:hint="default" w:asciiTheme="minorEastAsia" w:hAnsiTheme="minorEastAsia" w:eastAsiaTheme="minorEastAsia" w:cstheme="minorEastAsia"/>
          <w:snapToGrid w:val="0"/>
          <w:color w:val="000000"/>
          <w:spacing w:val="2"/>
          <w:kern w:val="0"/>
          <w:position w:val="17"/>
          <w:sz w:val="24"/>
          <w:szCs w:val="24"/>
          <w:highlight w:val="none"/>
          <w:lang w:val="en-US" w:eastAsia="zh-CN" w:bidi="ar-SA"/>
        </w:rPr>
        <w:t>采购人和采购代理机构在收到质疑函后7个工作日内作出答复，并以书面形式通知质疑供应商和其他有关供应商。</w:t>
      </w:r>
    </w:p>
    <w:p w14:paraId="227AC7A4">
      <w:pPr>
        <w:keepNext w:val="0"/>
        <w:keepLines w:val="0"/>
        <w:pageBreakBefore w:val="0"/>
        <w:widowControl/>
        <w:kinsoku/>
        <w:wordWrap w:val="0"/>
        <w:overflowPunct/>
        <w:topLinePunct w:val="0"/>
        <w:autoSpaceDE w:val="0"/>
        <w:autoSpaceDN w:val="0"/>
        <w:bidi w:val="0"/>
        <w:adjustRightInd w:val="0"/>
        <w:snapToGrid w:val="0"/>
        <w:spacing w:after="0" w:line="360" w:lineRule="auto"/>
        <w:jc w:val="both"/>
        <w:textAlignment w:val="baseline"/>
        <w:outlineLvl w:val="1"/>
        <w:rPr>
          <w:rFonts w:hint="eastAsia" w:ascii="宋体" w:hAnsi="宋体" w:eastAsia="宋体" w:cs="宋体"/>
          <w:b/>
          <w:bCs/>
          <w:snapToGrid w:val="0"/>
          <w:color w:val="000000"/>
          <w:kern w:val="0"/>
          <w:sz w:val="24"/>
          <w:szCs w:val="24"/>
          <w:highlight w:val="none"/>
          <w:lang w:val="en-US" w:eastAsia="en-US" w:bidi="ar-SA"/>
        </w:rPr>
      </w:pPr>
      <w:bookmarkStart w:id="33" w:name="_Toc5287"/>
      <w:r>
        <w:rPr>
          <w:rFonts w:hint="eastAsia" w:ascii="宋体" w:hAnsi="宋体" w:eastAsia="宋体" w:cs="宋体"/>
          <w:b/>
          <w:bCs/>
          <w:snapToGrid w:val="0"/>
          <w:color w:val="000000"/>
          <w:kern w:val="0"/>
          <w:sz w:val="24"/>
          <w:szCs w:val="24"/>
          <w:highlight w:val="none"/>
          <w:lang w:val="en-US" w:eastAsia="zh-CN" w:bidi="ar-SA"/>
        </w:rPr>
        <w:t>八、</w:t>
      </w:r>
      <w:r>
        <w:rPr>
          <w:rFonts w:hint="eastAsia" w:ascii="宋体" w:hAnsi="宋体" w:eastAsia="宋体" w:cs="宋体"/>
          <w:b/>
          <w:bCs/>
          <w:snapToGrid w:val="0"/>
          <w:color w:val="000000"/>
          <w:kern w:val="0"/>
          <w:sz w:val="24"/>
          <w:szCs w:val="24"/>
          <w:highlight w:val="none"/>
          <w:lang w:val="en-US" w:eastAsia="en-US" w:bidi="ar-SA"/>
        </w:rPr>
        <w:t>注意事项</w:t>
      </w:r>
      <w:bookmarkEnd w:id="33"/>
    </w:p>
    <w:p w14:paraId="2E0DBD69">
      <w:pPr>
        <w:keepNext w:val="0"/>
        <w:keepLines w:val="0"/>
        <w:pageBreakBefore w:val="0"/>
        <w:widowControl/>
        <w:kinsoku/>
        <w:wordWrap w:val="0"/>
        <w:overflowPunct/>
        <w:topLinePunct w:val="0"/>
        <w:autoSpaceDE w:val="0"/>
        <w:autoSpaceDN w:val="0"/>
        <w:bidi w:val="0"/>
        <w:adjustRightInd w:val="0"/>
        <w:snapToGrid w:val="0"/>
        <w:spacing w:after="0" w:line="560" w:lineRule="exact"/>
        <w:ind w:firstLine="480" w:firstLineChars="200"/>
        <w:jc w:val="both"/>
        <w:textAlignment w:val="baseline"/>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1.</w:t>
      </w:r>
      <w:r>
        <w:rPr>
          <w:rFonts w:hint="eastAsia" w:ascii="宋体" w:hAnsi="宋体" w:eastAsia="宋体" w:cs="宋体"/>
          <w:snapToGrid w:val="0"/>
          <w:color w:val="000000"/>
          <w:kern w:val="0"/>
          <w:sz w:val="24"/>
          <w:szCs w:val="24"/>
          <w:highlight w:val="none"/>
          <w:lang w:val="en-US" w:eastAsia="en-US" w:bidi="ar-SA"/>
        </w:rPr>
        <w:t>如对竞争性磋商文件有疑问，应于响应文件递交截止时间前1工作日向</w:t>
      </w:r>
      <w:r>
        <w:rPr>
          <w:rFonts w:hint="eastAsia" w:ascii="宋体" w:hAnsi="宋体" w:eastAsia="宋体" w:cs="宋体"/>
          <w:snapToGrid w:val="0"/>
          <w:color w:val="000000"/>
          <w:kern w:val="0"/>
          <w:sz w:val="24"/>
          <w:szCs w:val="24"/>
          <w:highlight w:val="none"/>
          <w:lang w:val="en-US" w:eastAsia="zh-CN" w:bidi="ar-SA"/>
        </w:rPr>
        <w:t>采购人或采购代理机构</w:t>
      </w:r>
      <w:r>
        <w:rPr>
          <w:rFonts w:hint="eastAsia" w:ascii="宋体" w:hAnsi="宋体" w:eastAsia="宋体" w:cs="宋体"/>
          <w:snapToGrid w:val="0"/>
          <w:color w:val="000000"/>
          <w:kern w:val="0"/>
          <w:sz w:val="24"/>
          <w:szCs w:val="24"/>
          <w:highlight w:val="none"/>
          <w:lang w:val="en-US" w:eastAsia="en-US" w:bidi="ar-SA"/>
        </w:rPr>
        <w:t>提出。</w:t>
      </w:r>
    </w:p>
    <w:p w14:paraId="5594C37D">
      <w:pPr>
        <w:keepNext w:val="0"/>
        <w:keepLines w:val="0"/>
        <w:pageBreakBefore w:val="0"/>
        <w:widowControl/>
        <w:kinsoku/>
        <w:wordWrap w:val="0"/>
        <w:overflowPunct/>
        <w:topLinePunct w:val="0"/>
        <w:autoSpaceDE w:val="0"/>
        <w:autoSpaceDN w:val="0"/>
        <w:bidi w:val="0"/>
        <w:adjustRightInd w:val="0"/>
        <w:snapToGrid w:val="0"/>
        <w:spacing w:after="0" w:line="560" w:lineRule="exact"/>
        <w:ind w:firstLine="480" w:firstLineChars="200"/>
        <w:jc w:val="both"/>
        <w:textAlignment w:val="baseline"/>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2.</w:t>
      </w:r>
      <w:r>
        <w:rPr>
          <w:rFonts w:hint="eastAsia" w:ascii="宋体" w:hAnsi="宋体" w:eastAsia="宋体" w:cs="宋体"/>
          <w:snapToGrid w:val="0"/>
          <w:color w:val="000000"/>
          <w:kern w:val="0"/>
          <w:sz w:val="24"/>
          <w:szCs w:val="24"/>
          <w:highlight w:val="none"/>
          <w:lang w:val="en-US" w:eastAsia="en-US" w:bidi="ar-SA"/>
        </w:rPr>
        <w:t>供应商必须由法定代表人或授权代表参加磋商，随时接受磋商小组的询问、质疑，并按照磋商小组的要求答复。</w:t>
      </w:r>
    </w:p>
    <w:p w14:paraId="2734AECA">
      <w:pPr>
        <w:keepNext w:val="0"/>
        <w:keepLines w:val="0"/>
        <w:pageBreakBefore w:val="0"/>
        <w:widowControl/>
        <w:kinsoku/>
        <w:wordWrap w:val="0"/>
        <w:overflowPunct/>
        <w:topLinePunct w:val="0"/>
        <w:autoSpaceDE w:val="0"/>
        <w:autoSpaceDN w:val="0"/>
        <w:bidi w:val="0"/>
        <w:adjustRightInd w:val="0"/>
        <w:snapToGrid w:val="0"/>
        <w:spacing w:after="0" w:line="560" w:lineRule="exact"/>
        <w:ind w:firstLine="480" w:firstLineChars="200"/>
        <w:jc w:val="both"/>
        <w:textAlignment w:val="baseline"/>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3.</w:t>
      </w:r>
      <w:r>
        <w:rPr>
          <w:rFonts w:hint="eastAsia" w:ascii="宋体" w:hAnsi="宋体" w:eastAsia="宋体" w:cs="宋体"/>
          <w:snapToGrid w:val="0"/>
          <w:color w:val="000000"/>
          <w:kern w:val="0"/>
          <w:sz w:val="24"/>
          <w:szCs w:val="24"/>
          <w:highlight w:val="none"/>
          <w:lang w:val="en-US" w:eastAsia="en-US" w:bidi="ar-SA"/>
        </w:rPr>
        <w:t>供应商自行承担参加竞争性磋商的全部费用。</w:t>
      </w:r>
    </w:p>
    <w:p w14:paraId="0F93FDBD">
      <w:pPr>
        <w:keepNext w:val="0"/>
        <w:keepLines w:val="0"/>
        <w:pageBreakBefore w:val="0"/>
        <w:widowControl/>
        <w:kinsoku/>
        <w:wordWrap w:val="0"/>
        <w:overflowPunct/>
        <w:topLinePunct w:val="0"/>
        <w:autoSpaceDE w:val="0"/>
        <w:autoSpaceDN w:val="0"/>
        <w:bidi w:val="0"/>
        <w:adjustRightInd w:val="0"/>
        <w:snapToGrid w:val="0"/>
        <w:spacing w:line="560" w:lineRule="exact"/>
        <w:ind w:firstLine="480"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pPr>
      <w:r>
        <w:rPr>
          <w:rFonts w:hint="eastAsia" w:ascii="宋体" w:hAnsi="宋体" w:eastAsia="宋体" w:cs="宋体"/>
          <w:snapToGrid w:val="0"/>
          <w:color w:val="000000"/>
          <w:kern w:val="0"/>
          <w:sz w:val="24"/>
          <w:szCs w:val="24"/>
          <w:highlight w:val="none"/>
          <w:lang w:val="en-US" w:eastAsia="zh-CN" w:bidi="ar-SA"/>
        </w:rPr>
        <w:t>4.</w:t>
      </w:r>
      <w:r>
        <w:rPr>
          <w:rFonts w:hint="eastAsia" w:ascii="宋体" w:hAnsi="宋体" w:eastAsia="宋体" w:cs="宋体"/>
          <w:snapToGrid w:val="0"/>
          <w:color w:val="000000"/>
          <w:kern w:val="0"/>
          <w:sz w:val="24"/>
          <w:szCs w:val="24"/>
          <w:highlight w:val="none"/>
          <w:lang w:val="en-US" w:eastAsia="en-US" w:bidi="ar-SA"/>
        </w:rPr>
        <w:t>本竞争性磋商文件最终解释权归</w:t>
      </w:r>
      <w:r>
        <w:rPr>
          <w:rFonts w:hint="eastAsia" w:ascii="宋体" w:hAnsi="宋体" w:eastAsia="宋体" w:cs="宋体"/>
          <w:snapToGrid w:val="0"/>
          <w:color w:val="000000"/>
          <w:kern w:val="0"/>
          <w:sz w:val="24"/>
          <w:szCs w:val="24"/>
          <w:highlight w:val="none"/>
          <w:lang w:val="en-US" w:eastAsia="zh-CN" w:bidi="ar-SA"/>
        </w:rPr>
        <w:t>采购代理机构</w:t>
      </w:r>
      <w:r>
        <w:rPr>
          <w:rFonts w:hint="eastAsia" w:ascii="宋体" w:hAnsi="宋体" w:eastAsia="宋体" w:cs="宋体"/>
          <w:snapToGrid w:val="0"/>
          <w:color w:val="000000"/>
          <w:kern w:val="0"/>
          <w:sz w:val="24"/>
          <w:szCs w:val="24"/>
          <w:highlight w:val="none"/>
          <w:lang w:val="en-US" w:eastAsia="en-US" w:bidi="ar-SA"/>
        </w:rPr>
        <w:t>。</w:t>
      </w:r>
    </w:p>
    <w:p w14:paraId="183269DC">
      <w:pPr>
        <w:keepNext w:val="0"/>
        <w:keepLines w:val="0"/>
        <w:pageBreakBefore w:val="0"/>
        <w:kinsoku/>
        <w:wordWrap w:val="0"/>
        <w:overflowPunct/>
        <w:topLinePunct w:val="0"/>
        <w:bidi w:val="0"/>
        <w:spacing w:line="360" w:lineRule="auto"/>
        <w:jc w:val="both"/>
        <w:outlineLvl w:val="0"/>
        <w:rPr>
          <w:rFonts w:hint="eastAsia" w:asciiTheme="minorEastAsia" w:hAnsiTheme="minorEastAsia" w:eastAsiaTheme="minorEastAsia" w:cstheme="minorEastAsia"/>
          <w:b/>
          <w:bCs/>
          <w:snapToGrid w:val="0"/>
          <w:color w:val="000000"/>
          <w:spacing w:val="2"/>
          <w:kern w:val="0"/>
          <w:position w:val="17"/>
          <w:sz w:val="32"/>
          <w:szCs w:val="32"/>
          <w:highlight w:val="none"/>
          <w:lang w:val="en-US" w:eastAsia="zh-CN" w:bidi="ar-SA"/>
        </w:rPr>
      </w:pPr>
      <w:bookmarkStart w:id="34" w:name="_Toc29335"/>
    </w:p>
    <w:p w14:paraId="5F54BA25">
      <w:pPr>
        <w:keepNext w:val="0"/>
        <w:keepLines w:val="0"/>
        <w:pageBreakBefore w:val="0"/>
        <w:kinsoku/>
        <w:wordWrap w:val="0"/>
        <w:overflowPunct/>
        <w:topLinePunct w:val="0"/>
        <w:bidi w:val="0"/>
        <w:spacing w:line="360" w:lineRule="auto"/>
        <w:jc w:val="center"/>
        <w:outlineLvl w:val="0"/>
        <w:rPr>
          <w:rFonts w:hint="eastAsia" w:asciiTheme="minorEastAsia" w:hAnsiTheme="minorEastAsia" w:eastAsiaTheme="minorEastAsia" w:cstheme="minorEastAsia"/>
          <w:b/>
          <w:bCs/>
          <w:snapToGrid w:val="0"/>
          <w:color w:val="000000"/>
          <w:spacing w:val="2"/>
          <w:kern w:val="0"/>
          <w:position w:val="17"/>
          <w:sz w:val="32"/>
          <w:szCs w:val="32"/>
          <w:highlight w:val="none"/>
          <w:lang w:val="en-US" w:eastAsia="zh-CN" w:bidi="ar-SA"/>
        </w:rPr>
      </w:pPr>
    </w:p>
    <w:p w14:paraId="03B3A67E">
      <w:pPr>
        <w:pStyle w:val="14"/>
        <w:rPr>
          <w:rFonts w:hint="eastAsia" w:asciiTheme="minorEastAsia" w:hAnsiTheme="minorEastAsia" w:eastAsiaTheme="minorEastAsia" w:cstheme="minorEastAsia"/>
          <w:b/>
          <w:bCs/>
          <w:snapToGrid w:val="0"/>
          <w:color w:val="000000"/>
          <w:spacing w:val="2"/>
          <w:kern w:val="0"/>
          <w:position w:val="17"/>
          <w:sz w:val="32"/>
          <w:szCs w:val="32"/>
          <w:highlight w:val="none"/>
          <w:lang w:val="en-US" w:eastAsia="zh-CN" w:bidi="ar-SA"/>
        </w:rPr>
      </w:pPr>
    </w:p>
    <w:p w14:paraId="5FF883E9">
      <w:pPr>
        <w:pStyle w:val="15"/>
        <w:rPr>
          <w:rFonts w:hint="eastAsia" w:asciiTheme="minorEastAsia" w:hAnsiTheme="minorEastAsia" w:eastAsiaTheme="minorEastAsia" w:cstheme="minorEastAsia"/>
          <w:b/>
          <w:bCs/>
          <w:snapToGrid w:val="0"/>
          <w:color w:val="000000"/>
          <w:spacing w:val="2"/>
          <w:kern w:val="0"/>
          <w:position w:val="17"/>
          <w:sz w:val="32"/>
          <w:szCs w:val="32"/>
          <w:highlight w:val="none"/>
          <w:lang w:val="en-US" w:eastAsia="zh-CN" w:bidi="ar-SA"/>
        </w:rPr>
      </w:pPr>
    </w:p>
    <w:p w14:paraId="55D4758A">
      <w:pPr>
        <w:rPr>
          <w:rFonts w:hint="eastAsia" w:asciiTheme="minorEastAsia" w:hAnsiTheme="minorEastAsia" w:eastAsiaTheme="minorEastAsia" w:cstheme="minorEastAsia"/>
          <w:b/>
          <w:bCs/>
          <w:snapToGrid w:val="0"/>
          <w:color w:val="000000"/>
          <w:spacing w:val="2"/>
          <w:kern w:val="0"/>
          <w:position w:val="17"/>
          <w:sz w:val="32"/>
          <w:szCs w:val="32"/>
          <w:highlight w:val="none"/>
          <w:lang w:val="en-US" w:eastAsia="zh-CN" w:bidi="ar-SA"/>
        </w:rPr>
      </w:pPr>
    </w:p>
    <w:p w14:paraId="5AA4CA15">
      <w:pPr>
        <w:pStyle w:val="14"/>
        <w:rPr>
          <w:rFonts w:hint="eastAsia" w:asciiTheme="minorEastAsia" w:hAnsiTheme="minorEastAsia" w:eastAsiaTheme="minorEastAsia" w:cstheme="minorEastAsia"/>
          <w:b/>
          <w:bCs/>
          <w:snapToGrid w:val="0"/>
          <w:color w:val="000000"/>
          <w:spacing w:val="2"/>
          <w:kern w:val="0"/>
          <w:position w:val="17"/>
          <w:sz w:val="32"/>
          <w:szCs w:val="32"/>
          <w:highlight w:val="none"/>
          <w:lang w:val="en-US" w:eastAsia="zh-CN" w:bidi="ar-SA"/>
        </w:rPr>
      </w:pPr>
    </w:p>
    <w:p w14:paraId="78EA6E13">
      <w:pPr>
        <w:pStyle w:val="15"/>
        <w:rPr>
          <w:rFonts w:hint="eastAsia" w:asciiTheme="minorEastAsia" w:hAnsiTheme="minorEastAsia" w:eastAsiaTheme="minorEastAsia" w:cstheme="minorEastAsia"/>
          <w:b/>
          <w:bCs/>
          <w:snapToGrid w:val="0"/>
          <w:color w:val="000000"/>
          <w:spacing w:val="2"/>
          <w:kern w:val="0"/>
          <w:position w:val="17"/>
          <w:sz w:val="32"/>
          <w:szCs w:val="32"/>
          <w:highlight w:val="none"/>
          <w:lang w:val="en-US" w:eastAsia="zh-CN" w:bidi="ar-SA"/>
        </w:rPr>
      </w:pPr>
    </w:p>
    <w:p w14:paraId="1FC709EF">
      <w:pPr>
        <w:rPr>
          <w:rFonts w:hint="eastAsia" w:asciiTheme="minorEastAsia" w:hAnsiTheme="minorEastAsia" w:eastAsiaTheme="minorEastAsia" w:cstheme="minorEastAsia"/>
          <w:b/>
          <w:bCs/>
          <w:snapToGrid w:val="0"/>
          <w:color w:val="000000"/>
          <w:spacing w:val="2"/>
          <w:kern w:val="0"/>
          <w:position w:val="17"/>
          <w:sz w:val="32"/>
          <w:szCs w:val="32"/>
          <w:highlight w:val="none"/>
          <w:lang w:val="en-US" w:eastAsia="zh-CN" w:bidi="ar-SA"/>
        </w:rPr>
      </w:pPr>
    </w:p>
    <w:p w14:paraId="125B55AC">
      <w:pPr>
        <w:rPr>
          <w:rFonts w:hint="eastAsia" w:asciiTheme="minorEastAsia" w:hAnsiTheme="minorEastAsia" w:eastAsiaTheme="minorEastAsia" w:cstheme="minorEastAsia"/>
          <w:b/>
          <w:bCs/>
          <w:snapToGrid w:val="0"/>
          <w:color w:val="000000"/>
          <w:spacing w:val="2"/>
          <w:kern w:val="0"/>
          <w:position w:val="17"/>
          <w:sz w:val="32"/>
          <w:szCs w:val="32"/>
          <w:highlight w:val="none"/>
          <w:lang w:val="en-US" w:eastAsia="zh-CN" w:bidi="ar-SA"/>
        </w:rPr>
      </w:pPr>
    </w:p>
    <w:p w14:paraId="03AF3610">
      <w:pPr>
        <w:rPr>
          <w:rFonts w:hint="eastAsia" w:asciiTheme="minorEastAsia" w:hAnsiTheme="minorEastAsia" w:eastAsiaTheme="minorEastAsia" w:cstheme="minorEastAsia"/>
          <w:b/>
          <w:bCs/>
          <w:snapToGrid w:val="0"/>
          <w:color w:val="000000"/>
          <w:spacing w:val="2"/>
          <w:kern w:val="0"/>
          <w:position w:val="17"/>
          <w:sz w:val="32"/>
          <w:szCs w:val="32"/>
          <w:highlight w:val="none"/>
          <w:lang w:val="en-US" w:eastAsia="zh-CN" w:bidi="ar-SA"/>
        </w:rPr>
      </w:pPr>
    </w:p>
    <w:p w14:paraId="5B9B065A">
      <w:pPr>
        <w:rPr>
          <w:rFonts w:hint="eastAsia" w:asciiTheme="minorEastAsia" w:hAnsiTheme="minorEastAsia" w:eastAsiaTheme="minorEastAsia" w:cstheme="minorEastAsia"/>
          <w:b/>
          <w:bCs/>
          <w:snapToGrid w:val="0"/>
          <w:color w:val="000000"/>
          <w:spacing w:val="2"/>
          <w:kern w:val="0"/>
          <w:position w:val="17"/>
          <w:sz w:val="32"/>
          <w:szCs w:val="32"/>
          <w:highlight w:val="none"/>
          <w:lang w:val="en-US" w:eastAsia="zh-CN" w:bidi="ar-SA"/>
        </w:rPr>
      </w:pPr>
    </w:p>
    <w:p w14:paraId="5700854D">
      <w:pPr>
        <w:rPr>
          <w:rFonts w:hint="eastAsia"/>
          <w:highlight w:val="none"/>
          <w:lang w:val="en-US" w:eastAsia="zh-CN"/>
        </w:rPr>
      </w:pPr>
    </w:p>
    <w:p w14:paraId="099A1189">
      <w:pPr>
        <w:rPr>
          <w:rFonts w:hint="eastAsia"/>
          <w:highlight w:val="none"/>
          <w:lang w:val="en-US" w:eastAsia="zh-CN"/>
        </w:rPr>
      </w:pPr>
    </w:p>
    <w:p w14:paraId="23375ABB">
      <w:pPr>
        <w:pStyle w:val="14"/>
        <w:rPr>
          <w:rFonts w:hint="eastAsia"/>
          <w:highlight w:val="none"/>
          <w:lang w:val="en-US" w:eastAsia="zh-CN"/>
        </w:rPr>
      </w:pPr>
    </w:p>
    <w:p w14:paraId="59BCD4A9">
      <w:pPr>
        <w:keepNext w:val="0"/>
        <w:keepLines w:val="0"/>
        <w:pageBreakBefore w:val="0"/>
        <w:kinsoku/>
        <w:wordWrap w:val="0"/>
        <w:overflowPunct/>
        <w:topLinePunct w:val="0"/>
        <w:bidi w:val="0"/>
        <w:spacing w:line="360" w:lineRule="auto"/>
        <w:jc w:val="center"/>
        <w:outlineLvl w:val="0"/>
        <w:rPr>
          <w:rFonts w:hint="eastAsia" w:asciiTheme="minorEastAsia" w:hAnsiTheme="minorEastAsia" w:eastAsiaTheme="minorEastAsia" w:cstheme="minorEastAsia"/>
          <w:b/>
          <w:bCs/>
          <w:snapToGrid w:val="0"/>
          <w:color w:val="000000"/>
          <w:spacing w:val="2"/>
          <w:kern w:val="0"/>
          <w:position w:val="17"/>
          <w:sz w:val="32"/>
          <w:szCs w:val="32"/>
          <w:highlight w:val="none"/>
          <w:lang w:val="en-US" w:eastAsia="zh-CN" w:bidi="ar-SA"/>
        </w:rPr>
      </w:pPr>
    </w:p>
    <w:p w14:paraId="25D9CB01">
      <w:pPr>
        <w:keepNext w:val="0"/>
        <w:keepLines w:val="0"/>
        <w:pageBreakBefore w:val="0"/>
        <w:kinsoku/>
        <w:wordWrap w:val="0"/>
        <w:overflowPunct/>
        <w:topLinePunct w:val="0"/>
        <w:bidi w:val="0"/>
        <w:spacing w:line="360" w:lineRule="auto"/>
        <w:jc w:val="center"/>
        <w:outlineLvl w:val="0"/>
        <w:rPr>
          <w:rFonts w:hint="eastAsia" w:asciiTheme="minorEastAsia" w:hAnsiTheme="minorEastAsia" w:eastAsiaTheme="minorEastAsia" w:cstheme="minorEastAsia"/>
          <w:snapToGrid w:val="0"/>
          <w:color w:val="000000"/>
          <w:spacing w:val="2"/>
          <w:kern w:val="0"/>
          <w:position w:val="17"/>
          <w:sz w:val="32"/>
          <w:szCs w:val="32"/>
          <w:highlight w:val="none"/>
          <w:lang w:val="en-US" w:eastAsia="zh-CN" w:bidi="ar-SA"/>
        </w:rPr>
      </w:pPr>
      <w:r>
        <w:rPr>
          <w:rFonts w:hint="eastAsia" w:asciiTheme="minorEastAsia" w:hAnsiTheme="minorEastAsia" w:eastAsiaTheme="minorEastAsia" w:cstheme="minorEastAsia"/>
          <w:b/>
          <w:bCs/>
          <w:snapToGrid w:val="0"/>
          <w:color w:val="000000"/>
          <w:spacing w:val="2"/>
          <w:kern w:val="0"/>
          <w:position w:val="17"/>
          <w:sz w:val="32"/>
          <w:szCs w:val="32"/>
          <w:highlight w:val="none"/>
          <w:lang w:val="en-US" w:eastAsia="zh-CN" w:bidi="ar-SA"/>
        </w:rPr>
        <w:t>唐河县政府采购合同融资政策告知函</w:t>
      </w:r>
      <w:bookmarkEnd w:id="34"/>
    </w:p>
    <w:p w14:paraId="1ACFF7A8">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各供应商：</w:t>
      </w:r>
    </w:p>
    <w:p w14:paraId="5508F068">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欢迎贵公司参与唐河县政府采购活动</w:t>
      </w:r>
    </w:p>
    <w:p w14:paraId="0E4CBDFF">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技术方案》(豫财购﹝2017﹞10号)，按照双方自愿的原则提供便捷、优惠的贷款服务。</w:t>
      </w:r>
    </w:p>
    <w:p w14:paraId="189FE165">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贷款渠道和提供贷款的金融机构，可在河南省政府采购网“河南省政府采购合同融资平台”查询联系。</w:t>
      </w:r>
    </w:p>
    <w:p w14:paraId="775CA367">
      <w:pPr>
        <w:keepNext w:val="0"/>
        <w:keepLines w:val="0"/>
        <w:pageBreakBefore w:val="0"/>
        <w:kinsoku/>
        <w:wordWrap w:val="0"/>
        <w:overflowPunct/>
        <w:topLinePunct w:val="0"/>
        <w:bidi w:val="0"/>
        <w:spacing w:after="0" w:line="360" w:lineRule="auto"/>
        <w:ind w:firstLine="430" w:firstLineChars="200"/>
        <w:jc w:val="both"/>
        <w:rPr>
          <w:rFonts w:hint="eastAsia" w:ascii="宋体" w:hAnsi="宋体" w:eastAsia="宋体" w:cs="宋体"/>
          <w:snapToGrid w:val="0"/>
          <w:color w:val="000000"/>
          <w:kern w:val="0"/>
          <w:sz w:val="24"/>
          <w:szCs w:val="24"/>
          <w:highlight w:val="none"/>
          <w:lang w:val="en-US" w:eastAsia="en-US" w:bidi="ar-SA"/>
        </w:rPr>
      </w:pPr>
      <w:r>
        <w:rPr>
          <w:rFonts w:hint="eastAsia" w:asciiTheme="minorEastAsia" w:hAnsiTheme="minorEastAsia" w:eastAsiaTheme="minorEastAsia" w:cstheme="minorEastAsia"/>
          <w:b/>
          <w:bCs/>
          <w:spacing w:val="-13"/>
          <w:sz w:val="24"/>
          <w:szCs w:val="24"/>
          <w:highlight w:val="none"/>
        </w:rPr>
        <w:t>为更大力度激发市场活力和社会创造力，增强发展动力</w:t>
      </w:r>
      <w:r>
        <w:rPr>
          <w:rFonts w:hint="eastAsia" w:asciiTheme="minorEastAsia" w:hAnsiTheme="minorEastAsia" w:eastAsiaTheme="minorEastAsia" w:cstheme="minorEastAsia"/>
          <w:b/>
          <w:bCs/>
          <w:spacing w:val="-13"/>
          <w:sz w:val="24"/>
          <w:szCs w:val="24"/>
          <w:highlight w:val="none"/>
          <w:lang w:eastAsia="zh-CN"/>
        </w:rPr>
        <w:t>，</w:t>
      </w:r>
      <w:r>
        <w:rPr>
          <w:rFonts w:hint="eastAsia" w:asciiTheme="minorEastAsia" w:hAnsiTheme="minorEastAsia" w:eastAsiaTheme="minorEastAsia" w:cstheme="minorEastAsia"/>
          <w:b/>
          <w:bCs/>
          <w:spacing w:val="-13"/>
          <w:sz w:val="24"/>
          <w:szCs w:val="24"/>
          <w:highlight w:val="none"/>
        </w:rPr>
        <w:t>进一步加强政府采购合同线上融资一站式服务（简称</w:t>
      </w:r>
      <w:r>
        <w:rPr>
          <w:rFonts w:hint="eastAsia" w:asciiTheme="minorEastAsia" w:hAnsiTheme="minorEastAsia" w:eastAsiaTheme="minorEastAsia" w:cstheme="minorEastAsia"/>
          <w:b/>
          <w:bCs/>
          <w:spacing w:val="-13"/>
          <w:sz w:val="24"/>
          <w:szCs w:val="24"/>
          <w:highlight w:val="none"/>
          <w:lang w:eastAsia="zh-CN"/>
        </w:rPr>
        <w:t>“</w:t>
      </w:r>
      <w:r>
        <w:rPr>
          <w:rFonts w:hint="eastAsia" w:asciiTheme="minorEastAsia" w:hAnsiTheme="minorEastAsia" w:eastAsiaTheme="minorEastAsia" w:cstheme="minorEastAsia"/>
          <w:b/>
          <w:bCs/>
          <w:spacing w:val="-13"/>
          <w:sz w:val="24"/>
          <w:szCs w:val="24"/>
          <w:highlight w:val="none"/>
        </w:rPr>
        <w:t>政采贷</w:t>
      </w:r>
      <w:r>
        <w:rPr>
          <w:rFonts w:hint="eastAsia" w:asciiTheme="minorEastAsia" w:hAnsiTheme="minorEastAsia" w:eastAsiaTheme="minorEastAsia" w:cstheme="minorEastAsia"/>
          <w:b/>
          <w:bCs/>
          <w:spacing w:val="-13"/>
          <w:sz w:val="24"/>
          <w:szCs w:val="24"/>
          <w:highlight w:val="none"/>
          <w:lang w:eastAsia="zh-CN"/>
        </w:rPr>
        <w:t>”</w:t>
      </w:r>
      <w:r>
        <w:rPr>
          <w:rFonts w:hint="eastAsia" w:asciiTheme="minorEastAsia" w:hAnsiTheme="minorEastAsia" w:eastAsiaTheme="minorEastAsia" w:cstheme="minorEastAsia"/>
          <w:b/>
          <w:bCs/>
          <w:spacing w:val="-13"/>
          <w:sz w:val="24"/>
          <w:szCs w:val="24"/>
          <w:highlight w:val="none"/>
        </w:rPr>
        <w:t>），有需求的供应商，可按上述通知要求办理政采贷。</w:t>
      </w:r>
    </w:p>
    <w:p w14:paraId="27143E8F">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highlight w:val="none"/>
          <w:lang w:val="en-US" w:eastAsia="en-US" w:bidi="ar-SA"/>
        </w:rPr>
      </w:pPr>
    </w:p>
    <w:p w14:paraId="6D455EFD">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highlight w:val="none"/>
          <w:lang w:val="en-US" w:eastAsia="en-US" w:bidi="ar-SA"/>
        </w:rPr>
      </w:pPr>
    </w:p>
    <w:p w14:paraId="55DA1C31">
      <w:pPr>
        <w:keepNext w:val="0"/>
        <w:keepLines w:val="0"/>
        <w:pageBreakBefore w:val="0"/>
        <w:kinsoku/>
        <w:wordWrap w:val="0"/>
        <w:overflowPunct/>
        <w:topLinePunct w:val="0"/>
        <w:bidi w:val="0"/>
        <w:spacing w:after="0" w:line="360" w:lineRule="auto"/>
        <w:jc w:val="both"/>
        <w:rPr>
          <w:rFonts w:hint="eastAsia" w:ascii="宋体" w:hAnsi="宋体" w:eastAsia="宋体" w:cs="宋体"/>
          <w:spacing w:val="-1"/>
          <w:sz w:val="36"/>
          <w:szCs w:val="36"/>
          <w:highlight w:val="none"/>
          <w14:textOutline w14:w="2306" w14:cap="flat" w14:cmpd="sng">
            <w14:solidFill>
              <w14:srgbClr w14:val="000000"/>
            </w14:solidFill>
            <w14:prstDash w14:val="solid"/>
            <w14:miter w14:val="0"/>
          </w14:textOutline>
        </w:rPr>
      </w:pPr>
    </w:p>
    <w:p w14:paraId="39B9E2FD">
      <w:pPr>
        <w:keepNext w:val="0"/>
        <w:keepLines w:val="0"/>
        <w:pageBreakBefore w:val="0"/>
        <w:kinsoku/>
        <w:wordWrap w:val="0"/>
        <w:overflowPunct/>
        <w:topLinePunct w:val="0"/>
        <w:bidi w:val="0"/>
        <w:spacing w:after="0" w:line="360" w:lineRule="auto"/>
        <w:jc w:val="both"/>
        <w:rPr>
          <w:rFonts w:hint="eastAsia" w:ascii="宋体" w:hAnsi="宋体" w:eastAsia="宋体" w:cs="宋体"/>
          <w:spacing w:val="-1"/>
          <w:sz w:val="36"/>
          <w:szCs w:val="36"/>
          <w:highlight w:val="none"/>
          <w14:textOutline w14:w="2306" w14:cap="flat" w14:cmpd="sng">
            <w14:solidFill>
              <w14:srgbClr w14:val="000000"/>
            </w14:solidFill>
            <w14:prstDash w14:val="solid"/>
            <w14:miter w14:val="0"/>
          </w14:textOutline>
        </w:rPr>
      </w:pPr>
    </w:p>
    <w:p w14:paraId="429C80AA">
      <w:pPr>
        <w:keepNext w:val="0"/>
        <w:keepLines w:val="0"/>
        <w:pageBreakBefore w:val="0"/>
        <w:kinsoku/>
        <w:wordWrap w:val="0"/>
        <w:overflowPunct/>
        <w:topLinePunct w:val="0"/>
        <w:autoSpaceDE w:val="0"/>
        <w:autoSpaceDN w:val="0"/>
        <w:bidi w:val="0"/>
        <w:spacing w:before="0" w:beforeLines="1" w:after="0" w:afterLines="1" w:line="560" w:lineRule="exact"/>
        <w:jc w:val="center"/>
        <w:outlineLvl w:val="0"/>
        <w:rPr>
          <w:rFonts w:hint="eastAsia" w:ascii="宋体" w:hAnsi="宋体" w:eastAsia="宋体" w:cs="宋体"/>
          <w:spacing w:val="-1"/>
          <w:sz w:val="36"/>
          <w:szCs w:val="36"/>
          <w:highlight w:val="none"/>
          <w14:textOutline w14:w="2306" w14:cap="flat" w14:cmpd="sng">
            <w14:solidFill>
              <w14:srgbClr w14:val="000000"/>
            </w14:solidFill>
            <w14:prstDash w14:val="solid"/>
            <w14:miter w14:val="0"/>
          </w14:textOutline>
        </w:rPr>
      </w:pPr>
      <w:bookmarkStart w:id="35" w:name="_Toc15215"/>
    </w:p>
    <w:p w14:paraId="0914E99E">
      <w:pPr>
        <w:keepNext w:val="0"/>
        <w:keepLines w:val="0"/>
        <w:pageBreakBefore w:val="0"/>
        <w:kinsoku/>
        <w:wordWrap w:val="0"/>
        <w:overflowPunct/>
        <w:topLinePunct w:val="0"/>
        <w:autoSpaceDE w:val="0"/>
        <w:autoSpaceDN w:val="0"/>
        <w:bidi w:val="0"/>
        <w:spacing w:before="0" w:beforeLines="1" w:after="0" w:afterLines="1" w:line="560" w:lineRule="exact"/>
        <w:jc w:val="center"/>
        <w:outlineLvl w:val="0"/>
        <w:rPr>
          <w:rFonts w:hint="eastAsia" w:ascii="宋体" w:hAnsi="宋体" w:eastAsia="宋体" w:cs="宋体"/>
          <w:spacing w:val="-1"/>
          <w:sz w:val="36"/>
          <w:szCs w:val="36"/>
          <w:highlight w:val="none"/>
          <w14:textOutline w14:w="2306" w14:cap="flat" w14:cmpd="sng">
            <w14:solidFill>
              <w14:srgbClr w14:val="000000"/>
            </w14:solidFill>
            <w14:prstDash w14:val="solid"/>
            <w14:miter w14:val="0"/>
          </w14:textOutline>
        </w:rPr>
      </w:pPr>
    </w:p>
    <w:p w14:paraId="713A80DB">
      <w:pPr>
        <w:keepNext w:val="0"/>
        <w:keepLines w:val="0"/>
        <w:pageBreakBefore w:val="0"/>
        <w:kinsoku/>
        <w:wordWrap w:val="0"/>
        <w:overflowPunct/>
        <w:topLinePunct w:val="0"/>
        <w:autoSpaceDE w:val="0"/>
        <w:autoSpaceDN w:val="0"/>
        <w:bidi w:val="0"/>
        <w:spacing w:before="0" w:beforeLines="1" w:after="0" w:afterLines="1" w:line="560" w:lineRule="exact"/>
        <w:jc w:val="center"/>
        <w:outlineLvl w:val="0"/>
        <w:rPr>
          <w:rFonts w:hint="eastAsia" w:ascii="宋体" w:hAnsi="宋体" w:eastAsia="宋体" w:cs="宋体"/>
          <w:spacing w:val="-1"/>
          <w:sz w:val="36"/>
          <w:szCs w:val="36"/>
          <w:highlight w:val="none"/>
          <w14:textOutline w14:w="2306" w14:cap="flat" w14:cmpd="sng">
            <w14:solidFill>
              <w14:srgbClr w14:val="000000"/>
            </w14:solidFill>
            <w14:prstDash w14:val="solid"/>
            <w14:miter w14:val="0"/>
          </w14:textOutline>
        </w:rPr>
      </w:pPr>
    </w:p>
    <w:p w14:paraId="7B266A2B">
      <w:pPr>
        <w:keepNext w:val="0"/>
        <w:keepLines w:val="0"/>
        <w:pageBreakBefore w:val="0"/>
        <w:kinsoku/>
        <w:wordWrap w:val="0"/>
        <w:overflowPunct/>
        <w:topLinePunct w:val="0"/>
        <w:autoSpaceDE w:val="0"/>
        <w:autoSpaceDN w:val="0"/>
        <w:bidi w:val="0"/>
        <w:spacing w:before="0" w:beforeLines="1" w:after="0" w:afterLines="1" w:line="560" w:lineRule="exact"/>
        <w:jc w:val="both"/>
        <w:outlineLvl w:val="0"/>
        <w:rPr>
          <w:rFonts w:hint="eastAsia" w:ascii="宋体" w:hAnsi="宋体" w:eastAsia="宋体" w:cs="宋体"/>
          <w:spacing w:val="-1"/>
          <w:sz w:val="36"/>
          <w:szCs w:val="36"/>
          <w:highlight w:val="none"/>
          <w14:textOutline w14:w="2306" w14:cap="flat" w14:cmpd="sng">
            <w14:solidFill>
              <w14:srgbClr w14:val="000000"/>
            </w14:solidFill>
            <w14:prstDash w14:val="solid"/>
            <w14:miter w14:val="0"/>
          </w14:textOutline>
        </w:rPr>
      </w:pPr>
    </w:p>
    <w:p w14:paraId="24C2F70D">
      <w:pPr>
        <w:pStyle w:val="14"/>
        <w:rPr>
          <w:rFonts w:hint="eastAsia"/>
          <w:highlight w:val="none"/>
        </w:rPr>
      </w:pPr>
    </w:p>
    <w:p w14:paraId="6F41F6BE">
      <w:pPr>
        <w:keepNext w:val="0"/>
        <w:keepLines w:val="0"/>
        <w:pageBreakBefore w:val="0"/>
        <w:kinsoku/>
        <w:wordWrap w:val="0"/>
        <w:overflowPunct/>
        <w:topLinePunct w:val="0"/>
        <w:autoSpaceDE w:val="0"/>
        <w:autoSpaceDN w:val="0"/>
        <w:bidi w:val="0"/>
        <w:spacing w:before="0" w:beforeLines="1" w:after="0" w:afterLines="1" w:line="560" w:lineRule="exact"/>
        <w:jc w:val="center"/>
        <w:outlineLvl w:val="0"/>
        <w:rPr>
          <w:rFonts w:hint="eastAsia" w:ascii="宋体" w:hAnsi="宋体" w:eastAsia="宋体" w:cs="宋体"/>
          <w:spacing w:val="-1"/>
          <w:sz w:val="36"/>
          <w:szCs w:val="36"/>
          <w:highlight w:val="none"/>
          <w14:textOutline w14:w="2306" w14:cap="flat" w14:cmpd="sng">
            <w14:solidFill>
              <w14:srgbClr w14:val="000000"/>
            </w14:solidFill>
            <w14:prstDash w14:val="solid"/>
            <w14:miter w14:val="0"/>
          </w14:textOutline>
        </w:rPr>
      </w:pPr>
    </w:p>
    <w:p w14:paraId="370B3A79">
      <w:pPr>
        <w:pStyle w:val="14"/>
        <w:ind w:left="0" w:leftChars="0" w:firstLine="0" w:firstLineChars="0"/>
        <w:rPr>
          <w:rFonts w:hint="eastAsia"/>
          <w:highlight w:val="none"/>
        </w:rPr>
      </w:pPr>
    </w:p>
    <w:p w14:paraId="6BBC0DF0">
      <w:pPr>
        <w:pStyle w:val="15"/>
        <w:rPr>
          <w:rFonts w:hint="eastAsia"/>
          <w:highlight w:val="none"/>
        </w:rPr>
      </w:pPr>
    </w:p>
    <w:p w14:paraId="6B768D24">
      <w:pPr>
        <w:rPr>
          <w:rFonts w:hint="eastAsia"/>
          <w:highlight w:val="none"/>
        </w:rPr>
      </w:pPr>
    </w:p>
    <w:p w14:paraId="0ECBDD98">
      <w:pPr>
        <w:rPr>
          <w:rFonts w:hint="eastAsia"/>
          <w:highlight w:val="none"/>
        </w:rPr>
      </w:pPr>
    </w:p>
    <w:p w14:paraId="0D40C72B">
      <w:pPr>
        <w:rPr>
          <w:rFonts w:hint="eastAsia"/>
          <w:highlight w:val="none"/>
        </w:rPr>
      </w:pPr>
    </w:p>
    <w:p w14:paraId="4ED6E503">
      <w:pPr>
        <w:rPr>
          <w:rFonts w:hint="eastAsia"/>
          <w:highlight w:val="none"/>
        </w:rPr>
      </w:pPr>
    </w:p>
    <w:p w14:paraId="3A98410F">
      <w:pPr>
        <w:keepNext w:val="0"/>
        <w:keepLines w:val="0"/>
        <w:pageBreakBefore w:val="0"/>
        <w:kinsoku/>
        <w:wordWrap w:val="0"/>
        <w:overflowPunct/>
        <w:topLinePunct w:val="0"/>
        <w:autoSpaceDE w:val="0"/>
        <w:autoSpaceDN w:val="0"/>
        <w:bidi w:val="0"/>
        <w:spacing w:before="0" w:beforeLines="1" w:after="0" w:afterLines="1" w:line="560" w:lineRule="exact"/>
        <w:jc w:val="center"/>
        <w:outlineLvl w:val="0"/>
        <w:rPr>
          <w:rFonts w:ascii="Arial"/>
          <w:sz w:val="21"/>
          <w:highlight w:val="none"/>
        </w:rPr>
      </w:pPr>
      <w:r>
        <w:rPr>
          <w:rFonts w:hint="eastAsia" w:ascii="宋体" w:hAnsi="宋体" w:eastAsia="宋体" w:cs="宋体"/>
          <w:spacing w:val="-1"/>
          <w:sz w:val="36"/>
          <w:szCs w:val="36"/>
          <w:highlight w:val="none"/>
          <w14:textOutline w14:w="2306" w14:cap="flat" w14:cmpd="sng">
            <w14:solidFill>
              <w14:srgbClr w14:val="000000"/>
            </w14:solidFill>
            <w14:prstDash w14:val="solid"/>
            <w14:miter w14:val="0"/>
          </w14:textOutline>
        </w:rPr>
        <w:t>第五章</w:t>
      </w:r>
      <w:r>
        <w:rPr>
          <w:rFonts w:hint="eastAsia" w:ascii="宋体" w:hAnsi="宋体" w:eastAsia="宋体" w:cs="宋体"/>
          <w:spacing w:val="-1"/>
          <w:sz w:val="36"/>
          <w:szCs w:val="36"/>
          <w:highlight w:val="none"/>
          <w:lang w:val="en-US" w:eastAsia="zh-CN"/>
          <w14:textOutline w14:w="2306" w14:cap="flat" w14:cmpd="sng">
            <w14:solidFill>
              <w14:srgbClr w14:val="000000"/>
            </w14:solidFill>
            <w14:prstDash w14:val="solid"/>
            <w14:miter w14:val="0"/>
          </w14:textOutline>
        </w:rPr>
        <w:t xml:space="preserve"> </w:t>
      </w:r>
      <w:r>
        <w:rPr>
          <w:rFonts w:hint="eastAsia" w:ascii="宋体" w:hAnsi="宋体" w:eastAsia="宋体" w:cs="宋体"/>
          <w:spacing w:val="-1"/>
          <w:sz w:val="36"/>
          <w:szCs w:val="36"/>
          <w:highlight w:val="none"/>
          <w14:textOutline w14:w="2306" w14:cap="flat" w14:cmpd="sng">
            <w14:solidFill>
              <w14:srgbClr w14:val="000000"/>
            </w14:solidFill>
            <w14:prstDash w14:val="solid"/>
            <w14:miter w14:val="0"/>
          </w14:textOutline>
        </w:rPr>
        <w:t>合同草案条款</w:t>
      </w:r>
      <w:bookmarkEnd w:id="35"/>
    </w:p>
    <w:p w14:paraId="6D6BF7F8">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center"/>
        <w:textAlignment w:val="auto"/>
        <w:rPr>
          <w:rFonts w:hint="eastAsia"/>
          <w:sz w:val="24"/>
          <w:szCs w:val="24"/>
          <w:highlight w:val="none"/>
        </w:rPr>
      </w:pPr>
      <w:bookmarkStart w:id="36" w:name="_Toc23433_WPSOffice_Level2"/>
      <w:bookmarkStart w:id="37" w:name="_Toc32620"/>
      <w:bookmarkStart w:id="38" w:name="_Toc15882"/>
      <w:bookmarkStart w:id="39" w:name="_Toc22497_WPSOffice_Level2"/>
      <w:bookmarkStart w:id="40" w:name="_Toc30188_WPSOffice_Level2"/>
      <w:bookmarkStart w:id="41" w:name="_Toc25052_WPSOffice_Level1"/>
      <w:bookmarkStart w:id="42" w:name="_Toc2983_WPSOffice_Level2"/>
      <w:bookmarkStart w:id="43" w:name="_Toc23567_WPSOffice_Level2"/>
      <w:bookmarkStart w:id="44" w:name="_Toc30530_WPSOffice_Level2"/>
      <w:r>
        <w:rPr>
          <w:rFonts w:hint="eastAsia"/>
          <w:sz w:val="24"/>
          <w:szCs w:val="24"/>
          <w:highlight w:val="none"/>
        </w:rPr>
        <w:t>（以签订正式合同时为准）</w:t>
      </w:r>
      <w:bookmarkEnd w:id="36"/>
      <w:bookmarkEnd w:id="37"/>
      <w:bookmarkEnd w:id="38"/>
      <w:bookmarkEnd w:id="39"/>
      <w:bookmarkEnd w:id="40"/>
      <w:bookmarkEnd w:id="41"/>
      <w:bookmarkEnd w:id="42"/>
      <w:bookmarkEnd w:id="43"/>
      <w:bookmarkEnd w:id="44"/>
    </w:p>
    <w:p w14:paraId="0DAA3E23">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r>
        <w:rPr>
          <w:rFonts w:hint="eastAsia"/>
          <w:sz w:val="24"/>
          <w:szCs w:val="24"/>
          <w:highlight w:val="none"/>
        </w:rPr>
        <w:t>《中华人民共和国招标投标法》、《中华人民共和国政府采购法》和其他法律、法规的规定，并按照公正、平等、自愿、诚实信用的原则，同意按照以下条款和条件，签署本合同。</w:t>
      </w:r>
    </w:p>
    <w:p w14:paraId="01E1CE49">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bookmarkStart w:id="45" w:name="_Toc22466_WPSOffice_Level2"/>
      <w:r>
        <w:rPr>
          <w:rFonts w:hint="eastAsia" w:eastAsia="宋体"/>
          <w:sz w:val="24"/>
          <w:szCs w:val="24"/>
          <w:highlight w:val="none"/>
          <w:lang w:val="en-US" w:eastAsia="zh-CN"/>
        </w:rPr>
        <w:t>一、</w:t>
      </w:r>
      <w:r>
        <w:rPr>
          <w:rFonts w:hint="eastAsia"/>
          <w:sz w:val="24"/>
          <w:szCs w:val="24"/>
          <w:highlight w:val="none"/>
        </w:rPr>
        <w:t>合同文件</w:t>
      </w:r>
      <w:bookmarkEnd w:id="45"/>
    </w:p>
    <w:p w14:paraId="0CFEA1C1">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bookmarkStart w:id="46" w:name="_Toc20611"/>
      <w:bookmarkStart w:id="47" w:name="_Toc25689"/>
      <w:r>
        <w:rPr>
          <w:rFonts w:hint="eastAsia"/>
          <w:sz w:val="24"/>
          <w:szCs w:val="24"/>
          <w:highlight w:val="none"/>
        </w:rPr>
        <w:t>本合同所附下列文件是构成本合同不可分割的部分：</w:t>
      </w:r>
      <w:bookmarkEnd w:id="46"/>
      <w:bookmarkEnd w:id="47"/>
    </w:p>
    <w:p w14:paraId="3E47D04D">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bookmarkStart w:id="48" w:name="_Toc12304"/>
      <w:bookmarkStart w:id="49" w:name="_Toc25255"/>
      <w:r>
        <w:rPr>
          <w:rFonts w:hint="eastAsia"/>
          <w:sz w:val="24"/>
          <w:szCs w:val="24"/>
          <w:highlight w:val="none"/>
        </w:rPr>
        <w:t>（一）本项目</w:t>
      </w:r>
      <w:r>
        <w:rPr>
          <w:rFonts w:hint="eastAsia"/>
          <w:sz w:val="24"/>
          <w:szCs w:val="24"/>
          <w:highlight w:val="none"/>
          <w:lang w:val="en-US" w:eastAsia="zh-CN"/>
        </w:rPr>
        <w:t>磋商</w:t>
      </w:r>
      <w:r>
        <w:rPr>
          <w:rFonts w:hint="eastAsia"/>
          <w:sz w:val="24"/>
          <w:szCs w:val="24"/>
          <w:highlight w:val="none"/>
        </w:rPr>
        <w:t>文件</w:t>
      </w:r>
      <w:bookmarkEnd w:id="48"/>
      <w:bookmarkEnd w:id="49"/>
    </w:p>
    <w:p w14:paraId="7586604C">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bookmarkStart w:id="50" w:name="_Toc3310"/>
      <w:bookmarkStart w:id="51" w:name="_Toc8524"/>
      <w:r>
        <w:rPr>
          <w:rFonts w:hint="eastAsia"/>
          <w:sz w:val="24"/>
          <w:szCs w:val="24"/>
          <w:highlight w:val="none"/>
        </w:rPr>
        <w:t>（二）</w:t>
      </w:r>
      <w:r>
        <w:rPr>
          <w:rFonts w:hint="eastAsia"/>
          <w:sz w:val="24"/>
          <w:szCs w:val="24"/>
          <w:highlight w:val="none"/>
          <w:lang w:val="en-US" w:eastAsia="zh-CN"/>
        </w:rPr>
        <w:t>供应商</w:t>
      </w:r>
      <w:r>
        <w:rPr>
          <w:rFonts w:hint="eastAsia"/>
          <w:sz w:val="24"/>
          <w:szCs w:val="24"/>
          <w:highlight w:val="none"/>
        </w:rPr>
        <w:t>的</w:t>
      </w:r>
      <w:r>
        <w:rPr>
          <w:rFonts w:hint="eastAsia"/>
          <w:sz w:val="24"/>
          <w:szCs w:val="24"/>
          <w:highlight w:val="none"/>
          <w:lang w:val="en-US" w:eastAsia="zh-CN"/>
        </w:rPr>
        <w:t>响应</w:t>
      </w:r>
      <w:r>
        <w:rPr>
          <w:rFonts w:hint="eastAsia"/>
          <w:sz w:val="24"/>
          <w:szCs w:val="24"/>
          <w:highlight w:val="none"/>
        </w:rPr>
        <w:t>文件</w:t>
      </w:r>
      <w:bookmarkEnd w:id="50"/>
      <w:bookmarkEnd w:id="51"/>
    </w:p>
    <w:p w14:paraId="4B2095F5">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bookmarkStart w:id="52" w:name="_Toc11043"/>
      <w:bookmarkStart w:id="53" w:name="_Toc13552"/>
      <w:r>
        <w:rPr>
          <w:rFonts w:hint="eastAsia"/>
          <w:sz w:val="24"/>
          <w:szCs w:val="24"/>
          <w:highlight w:val="none"/>
        </w:rPr>
        <w:t>（三）合同格式、合同条款</w:t>
      </w:r>
      <w:bookmarkEnd w:id="52"/>
      <w:bookmarkEnd w:id="53"/>
    </w:p>
    <w:p w14:paraId="67918E7A">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bookmarkStart w:id="54" w:name="_Toc17684"/>
      <w:bookmarkStart w:id="55" w:name="_Toc3434"/>
      <w:r>
        <w:rPr>
          <w:rFonts w:hint="eastAsia"/>
          <w:sz w:val="24"/>
          <w:szCs w:val="24"/>
          <w:highlight w:val="none"/>
        </w:rPr>
        <w:t>（四）中标人在评标过程中做出的有关澄清、说明或者补正文件</w:t>
      </w:r>
      <w:bookmarkEnd w:id="54"/>
      <w:bookmarkEnd w:id="55"/>
    </w:p>
    <w:p w14:paraId="3BC68E6C">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bookmarkStart w:id="56" w:name="_Toc24029"/>
      <w:bookmarkStart w:id="57" w:name="_Toc17949"/>
      <w:r>
        <w:rPr>
          <w:rFonts w:hint="eastAsia"/>
          <w:sz w:val="24"/>
          <w:szCs w:val="24"/>
          <w:highlight w:val="none"/>
        </w:rPr>
        <w:t>（五）</w:t>
      </w:r>
      <w:r>
        <w:rPr>
          <w:rFonts w:hint="eastAsia"/>
          <w:sz w:val="24"/>
          <w:szCs w:val="24"/>
          <w:highlight w:val="none"/>
          <w:lang w:val="en-US" w:eastAsia="zh-CN"/>
        </w:rPr>
        <w:t>成交</w:t>
      </w:r>
      <w:r>
        <w:rPr>
          <w:rFonts w:hint="eastAsia"/>
          <w:sz w:val="24"/>
          <w:szCs w:val="24"/>
          <w:highlight w:val="none"/>
        </w:rPr>
        <w:t>通知书</w:t>
      </w:r>
      <w:bookmarkEnd w:id="56"/>
      <w:bookmarkEnd w:id="57"/>
    </w:p>
    <w:p w14:paraId="5DCFA547">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bookmarkStart w:id="58" w:name="_Toc25248"/>
      <w:bookmarkStart w:id="59" w:name="_Toc4313"/>
      <w:r>
        <w:rPr>
          <w:rFonts w:hint="eastAsia"/>
          <w:sz w:val="24"/>
          <w:szCs w:val="24"/>
          <w:highlight w:val="none"/>
        </w:rPr>
        <w:t>（六）本合同附件</w:t>
      </w:r>
      <w:bookmarkEnd w:id="58"/>
      <w:bookmarkEnd w:id="59"/>
    </w:p>
    <w:p w14:paraId="4B0F03B9">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outlineLvl w:val="1"/>
        <w:rPr>
          <w:rFonts w:hint="eastAsia"/>
          <w:sz w:val="24"/>
          <w:szCs w:val="24"/>
          <w:highlight w:val="none"/>
        </w:rPr>
      </w:pPr>
      <w:bookmarkStart w:id="60" w:name="_Toc24717"/>
      <w:bookmarkStart w:id="61" w:name="_Toc13630_WPSOffice_Level2"/>
      <w:bookmarkStart w:id="62" w:name="_Toc19424"/>
      <w:bookmarkStart w:id="63" w:name="_Toc7727"/>
      <w:bookmarkStart w:id="64" w:name="_Toc11434"/>
      <w:r>
        <w:rPr>
          <w:rFonts w:hint="eastAsia"/>
          <w:sz w:val="24"/>
          <w:szCs w:val="24"/>
          <w:highlight w:val="none"/>
        </w:rPr>
        <w:t>二、合同的范围和条件</w:t>
      </w:r>
      <w:bookmarkEnd w:id="60"/>
      <w:bookmarkEnd w:id="61"/>
      <w:bookmarkEnd w:id="62"/>
      <w:bookmarkEnd w:id="63"/>
      <w:bookmarkEnd w:id="64"/>
    </w:p>
    <w:p w14:paraId="3B090C2A">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r>
        <w:rPr>
          <w:rFonts w:hint="eastAsia"/>
          <w:sz w:val="24"/>
          <w:szCs w:val="24"/>
          <w:highlight w:val="none"/>
        </w:rPr>
        <w:t>本合同的范围和条件应与上述合同文件的规定相一致。</w:t>
      </w:r>
    </w:p>
    <w:p w14:paraId="641DED49">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outlineLvl w:val="1"/>
        <w:rPr>
          <w:rFonts w:hint="eastAsia"/>
          <w:sz w:val="24"/>
          <w:szCs w:val="24"/>
          <w:highlight w:val="none"/>
        </w:rPr>
      </w:pPr>
      <w:r>
        <w:rPr>
          <w:rFonts w:hint="eastAsia"/>
          <w:sz w:val="24"/>
          <w:szCs w:val="24"/>
          <w:highlight w:val="none"/>
        </w:rPr>
        <w:t xml:space="preserve"> </w:t>
      </w:r>
      <w:bookmarkStart w:id="65" w:name="_Toc15521_WPSOffice_Level2"/>
      <w:bookmarkStart w:id="66" w:name="_Toc21864"/>
      <w:bookmarkStart w:id="67" w:name="_Toc2465"/>
      <w:bookmarkStart w:id="68" w:name="_Toc24787"/>
      <w:bookmarkStart w:id="69" w:name="_Toc18794"/>
      <w:r>
        <w:rPr>
          <w:rFonts w:hint="eastAsia"/>
          <w:sz w:val="24"/>
          <w:szCs w:val="24"/>
          <w:highlight w:val="none"/>
        </w:rPr>
        <w:t>三、合同金额</w:t>
      </w:r>
      <w:bookmarkEnd w:id="65"/>
      <w:bookmarkEnd w:id="66"/>
      <w:bookmarkEnd w:id="67"/>
      <w:bookmarkEnd w:id="68"/>
      <w:bookmarkEnd w:id="69"/>
    </w:p>
    <w:p w14:paraId="2C328BE0">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bookmarkStart w:id="70" w:name="_Toc12265"/>
      <w:bookmarkStart w:id="71" w:name="_Toc15284"/>
      <w:r>
        <w:rPr>
          <w:rFonts w:hint="eastAsia"/>
          <w:sz w:val="24"/>
          <w:szCs w:val="24"/>
          <w:highlight w:val="none"/>
        </w:rPr>
        <w:t xml:space="preserve">合同总金额：人民币： </w:t>
      </w:r>
      <w:r>
        <w:rPr>
          <w:rFonts w:hint="eastAsia"/>
          <w:sz w:val="24"/>
          <w:szCs w:val="24"/>
          <w:highlight w:val="none"/>
        </w:rPr>
        <w:tab/>
      </w:r>
      <w:r>
        <w:rPr>
          <w:rFonts w:hint="eastAsia"/>
          <w:sz w:val="24"/>
          <w:szCs w:val="24"/>
          <w:highlight w:val="none"/>
        </w:rPr>
        <w:t xml:space="preserve">元（大写） 人民币： </w:t>
      </w:r>
      <w:r>
        <w:rPr>
          <w:rFonts w:hint="eastAsia"/>
          <w:sz w:val="24"/>
          <w:szCs w:val="24"/>
          <w:highlight w:val="none"/>
        </w:rPr>
        <w:tab/>
      </w:r>
      <w:r>
        <w:rPr>
          <w:rFonts w:hint="eastAsia"/>
          <w:sz w:val="24"/>
          <w:szCs w:val="24"/>
          <w:highlight w:val="none"/>
        </w:rPr>
        <w:t>元（小写）</w:t>
      </w:r>
      <w:bookmarkEnd w:id="70"/>
      <w:bookmarkEnd w:id="71"/>
    </w:p>
    <w:p w14:paraId="19EFE1C5">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bookmarkStart w:id="72" w:name="_Toc26017_WPSOffice_Level2"/>
      <w:r>
        <w:rPr>
          <w:rFonts w:hint="eastAsia"/>
          <w:sz w:val="24"/>
          <w:szCs w:val="24"/>
          <w:highlight w:val="none"/>
        </w:rPr>
        <w:t>质量要求：</w:t>
      </w:r>
      <w:bookmarkEnd w:id="72"/>
    </w:p>
    <w:p w14:paraId="7CD4B51C">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lang w:val="en-US" w:eastAsia="zh-CN"/>
        </w:rPr>
      </w:pPr>
      <w:bookmarkStart w:id="73" w:name="_Toc4377_WPSOffice_Level2"/>
      <w:r>
        <w:rPr>
          <w:rFonts w:hint="eastAsia" w:eastAsia="宋体"/>
          <w:sz w:val="24"/>
          <w:szCs w:val="24"/>
          <w:highlight w:val="none"/>
          <w:lang w:val="en-US" w:eastAsia="zh-CN"/>
        </w:rPr>
        <w:t>四、</w:t>
      </w:r>
      <w:r>
        <w:rPr>
          <w:rFonts w:hint="eastAsia"/>
          <w:sz w:val="24"/>
          <w:szCs w:val="24"/>
          <w:highlight w:val="none"/>
        </w:rPr>
        <w:t>付款方式</w:t>
      </w:r>
      <w:bookmarkEnd w:id="73"/>
    </w:p>
    <w:p w14:paraId="54A694BB">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lang w:val="en-US" w:eastAsia="zh-CN"/>
        </w:rPr>
      </w:pPr>
      <w:r>
        <w:rPr>
          <w:rFonts w:hint="eastAsia"/>
          <w:sz w:val="24"/>
          <w:szCs w:val="24"/>
          <w:highlight w:val="none"/>
        </w:rPr>
        <w:t>付款方式：</w:t>
      </w:r>
      <w:r>
        <w:rPr>
          <w:rFonts w:hint="eastAsia"/>
          <w:sz w:val="24"/>
          <w:szCs w:val="24"/>
          <w:highlight w:val="none"/>
          <w:lang w:val="en-US" w:eastAsia="zh-CN"/>
        </w:rPr>
        <w:t xml:space="preserve">                                          </w:t>
      </w:r>
    </w:p>
    <w:p w14:paraId="0955634A">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bookmarkStart w:id="74" w:name="_Toc12155_WPSOffice_Level2"/>
      <w:r>
        <w:rPr>
          <w:rFonts w:hint="eastAsia" w:eastAsia="宋体"/>
          <w:sz w:val="24"/>
          <w:szCs w:val="24"/>
          <w:highlight w:val="none"/>
          <w:lang w:val="en-US" w:eastAsia="zh-CN"/>
        </w:rPr>
        <w:t>五、</w:t>
      </w:r>
      <w:r>
        <w:rPr>
          <w:rFonts w:hint="eastAsia"/>
          <w:sz w:val="24"/>
          <w:szCs w:val="24"/>
          <w:highlight w:val="none"/>
        </w:rPr>
        <w:t>服务日期、地点</w:t>
      </w:r>
      <w:bookmarkEnd w:id="74"/>
    </w:p>
    <w:p w14:paraId="0933F376">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r>
        <w:rPr>
          <w:rFonts w:hint="eastAsia"/>
          <w:sz w:val="24"/>
          <w:szCs w:val="24"/>
          <w:highlight w:val="none"/>
        </w:rPr>
        <w:t xml:space="preserve">服务时间：于 </w:t>
      </w:r>
      <w:r>
        <w:rPr>
          <w:rFonts w:hint="eastAsia"/>
          <w:sz w:val="24"/>
          <w:szCs w:val="24"/>
          <w:highlight w:val="none"/>
        </w:rPr>
        <w:tab/>
      </w:r>
      <w:r>
        <w:rPr>
          <w:rFonts w:hint="eastAsia"/>
          <w:sz w:val="24"/>
          <w:szCs w:val="24"/>
          <w:highlight w:val="none"/>
        </w:rPr>
        <w:t xml:space="preserve">年 </w:t>
      </w:r>
      <w:r>
        <w:rPr>
          <w:rFonts w:hint="eastAsia"/>
          <w:sz w:val="24"/>
          <w:szCs w:val="24"/>
          <w:highlight w:val="none"/>
        </w:rPr>
        <w:tab/>
      </w:r>
      <w:r>
        <w:rPr>
          <w:rFonts w:hint="eastAsia"/>
          <w:sz w:val="24"/>
          <w:szCs w:val="24"/>
          <w:highlight w:val="none"/>
        </w:rPr>
        <w:t xml:space="preserve">月 </w:t>
      </w:r>
      <w:r>
        <w:rPr>
          <w:rFonts w:hint="eastAsia"/>
          <w:sz w:val="24"/>
          <w:szCs w:val="24"/>
          <w:highlight w:val="none"/>
        </w:rPr>
        <w:tab/>
      </w:r>
      <w:r>
        <w:rPr>
          <w:rFonts w:hint="eastAsia"/>
          <w:sz w:val="24"/>
          <w:szCs w:val="24"/>
          <w:highlight w:val="none"/>
        </w:rPr>
        <w:t>日以前完成。</w:t>
      </w:r>
    </w:p>
    <w:p w14:paraId="3DB85BD5">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r>
        <w:rPr>
          <w:rFonts w:hint="eastAsia"/>
          <w:sz w:val="24"/>
          <w:szCs w:val="24"/>
          <w:highlight w:val="none"/>
        </w:rPr>
        <w:t>地点：甲方指定地点。</w:t>
      </w:r>
    </w:p>
    <w:p w14:paraId="3E535995">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bookmarkStart w:id="75" w:name="_Toc30055_WPSOffice_Level2"/>
      <w:r>
        <w:rPr>
          <w:rFonts w:hint="eastAsia" w:eastAsia="宋体"/>
          <w:sz w:val="24"/>
          <w:szCs w:val="24"/>
          <w:highlight w:val="none"/>
          <w:lang w:val="en-US" w:eastAsia="zh-CN"/>
        </w:rPr>
        <w:t>六、</w:t>
      </w:r>
      <w:r>
        <w:rPr>
          <w:rFonts w:hint="eastAsia"/>
          <w:sz w:val="24"/>
          <w:szCs w:val="24"/>
          <w:highlight w:val="none"/>
        </w:rPr>
        <w:t>合同保存</w:t>
      </w:r>
      <w:bookmarkEnd w:id="75"/>
    </w:p>
    <w:p w14:paraId="5FCC644F">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r>
        <w:rPr>
          <w:rFonts w:hint="eastAsia"/>
          <w:sz w:val="24"/>
          <w:szCs w:val="24"/>
          <w:highlight w:val="none"/>
        </w:rPr>
        <w:t xml:space="preserve">本合同一式 </w:t>
      </w:r>
      <w:r>
        <w:rPr>
          <w:rFonts w:hint="eastAsia"/>
          <w:sz w:val="24"/>
          <w:szCs w:val="24"/>
          <w:highlight w:val="none"/>
        </w:rPr>
        <w:tab/>
      </w:r>
      <w:r>
        <w:rPr>
          <w:rFonts w:hint="eastAsia"/>
          <w:sz w:val="24"/>
          <w:szCs w:val="24"/>
          <w:highlight w:val="none"/>
        </w:rPr>
        <w:t xml:space="preserve">份，甲方 </w:t>
      </w:r>
      <w:r>
        <w:rPr>
          <w:rFonts w:hint="eastAsia"/>
          <w:sz w:val="24"/>
          <w:szCs w:val="24"/>
          <w:highlight w:val="none"/>
        </w:rPr>
        <w:tab/>
      </w:r>
      <w:r>
        <w:rPr>
          <w:rFonts w:hint="eastAsia"/>
          <w:sz w:val="24"/>
          <w:szCs w:val="24"/>
          <w:highlight w:val="none"/>
        </w:rPr>
        <w:t xml:space="preserve">份，乙方 </w:t>
      </w:r>
      <w:r>
        <w:rPr>
          <w:rFonts w:hint="eastAsia"/>
          <w:sz w:val="24"/>
          <w:szCs w:val="24"/>
          <w:highlight w:val="none"/>
        </w:rPr>
        <w:tab/>
      </w:r>
      <w:r>
        <w:rPr>
          <w:rFonts w:hint="eastAsia"/>
          <w:sz w:val="24"/>
          <w:szCs w:val="24"/>
          <w:highlight w:val="none"/>
        </w:rPr>
        <w:t xml:space="preserve">份，采购代理机构 </w:t>
      </w:r>
      <w:r>
        <w:rPr>
          <w:rFonts w:hint="eastAsia"/>
          <w:sz w:val="24"/>
          <w:szCs w:val="24"/>
          <w:highlight w:val="none"/>
        </w:rPr>
        <w:tab/>
      </w:r>
      <w:r>
        <w:rPr>
          <w:rFonts w:hint="eastAsia"/>
          <w:sz w:val="24"/>
          <w:szCs w:val="24"/>
          <w:highlight w:val="none"/>
        </w:rPr>
        <w:t>份。</w:t>
      </w:r>
    </w:p>
    <w:p w14:paraId="183AAAD4">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bookmarkStart w:id="76" w:name="_Toc30238_WPSOffice_Level2"/>
      <w:r>
        <w:rPr>
          <w:rFonts w:hint="eastAsia" w:eastAsia="宋体"/>
          <w:sz w:val="24"/>
          <w:szCs w:val="24"/>
          <w:highlight w:val="none"/>
          <w:lang w:val="en-US" w:eastAsia="zh-CN"/>
        </w:rPr>
        <w:t>七、</w:t>
      </w:r>
      <w:r>
        <w:rPr>
          <w:rFonts w:hint="eastAsia"/>
          <w:sz w:val="24"/>
          <w:szCs w:val="24"/>
          <w:highlight w:val="none"/>
        </w:rPr>
        <w:t>违约条款</w:t>
      </w:r>
      <w:bookmarkEnd w:id="76"/>
    </w:p>
    <w:p w14:paraId="4F059407">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r>
        <w:rPr>
          <w:rFonts w:hint="eastAsia"/>
          <w:sz w:val="24"/>
          <w:szCs w:val="24"/>
          <w:highlight w:val="none"/>
        </w:rPr>
        <w:t>（1）合同一方违约，违约方向对方支付违约金，违约金额为中标金额的 10%。乙方违约， 直接从进度款或履约保金中扣除；甲方违约，从合同款项中扣除。</w:t>
      </w:r>
    </w:p>
    <w:p w14:paraId="2C4EA52C">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bookmarkStart w:id="77" w:name="_Toc1630"/>
      <w:bookmarkStart w:id="78" w:name="_Toc8155"/>
      <w:r>
        <w:rPr>
          <w:rFonts w:hint="eastAsia"/>
          <w:sz w:val="24"/>
          <w:szCs w:val="24"/>
          <w:highlight w:val="none"/>
        </w:rPr>
        <w:t>（2）乙方给用户造成的实际损失高于违约金的，乙方应给用户对高出违约金的部分予以赔偿。</w:t>
      </w:r>
      <w:bookmarkEnd w:id="77"/>
      <w:bookmarkEnd w:id="78"/>
    </w:p>
    <w:p w14:paraId="2402B0C0">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bookmarkStart w:id="79" w:name="_Toc15751"/>
      <w:bookmarkStart w:id="80" w:name="_Toc23941"/>
      <w:r>
        <w:rPr>
          <w:rFonts w:hint="eastAsia"/>
          <w:sz w:val="24"/>
          <w:szCs w:val="24"/>
          <w:highlight w:val="none"/>
        </w:rPr>
        <w:t>（3）乙方迟延履行合同、不完全履行合同或提供的服务不符合招标文件的要求，除支付违约金外，仍应实际履行合同或重新提供符合要求的服务。</w:t>
      </w:r>
      <w:bookmarkEnd w:id="79"/>
      <w:bookmarkEnd w:id="80"/>
    </w:p>
    <w:p w14:paraId="4477B480">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bookmarkStart w:id="81" w:name="_Toc25387"/>
      <w:bookmarkStart w:id="82" w:name="_Toc21648"/>
      <w:r>
        <w:rPr>
          <w:rFonts w:hint="eastAsia"/>
          <w:sz w:val="24"/>
          <w:szCs w:val="24"/>
          <w:highlight w:val="none"/>
        </w:rPr>
        <w:t>（4）由于乙方原因造成的延期，每延期一天，需支付甲方损失为合同总价款的 1‰。</w:t>
      </w:r>
      <w:bookmarkEnd w:id="81"/>
      <w:bookmarkEnd w:id="82"/>
    </w:p>
    <w:p w14:paraId="1CF1E766">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bookmarkStart w:id="83" w:name="_Toc8408"/>
      <w:bookmarkStart w:id="84" w:name="_Toc5115"/>
      <w:r>
        <w:rPr>
          <w:rFonts w:hint="eastAsia"/>
          <w:sz w:val="24"/>
          <w:szCs w:val="24"/>
          <w:highlight w:val="none"/>
        </w:rPr>
        <w:t>（5）甲方和乙方若需签订补充协议，补充协议与该合同具有同等法律效力。</w:t>
      </w:r>
      <w:bookmarkEnd w:id="83"/>
      <w:bookmarkEnd w:id="84"/>
    </w:p>
    <w:p w14:paraId="39D18E25">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bookmarkStart w:id="85" w:name="_Toc27685"/>
      <w:bookmarkStart w:id="86" w:name="_Toc2579"/>
      <w:r>
        <w:rPr>
          <w:rFonts w:hint="eastAsia"/>
          <w:sz w:val="24"/>
          <w:szCs w:val="24"/>
          <w:highlight w:val="none"/>
        </w:rPr>
        <w:t xml:space="preserve">（6）其它未尽事宜，以《中华人民共和国合同法》规定为准。 </w:t>
      </w:r>
    </w:p>
    <w:p w14:paraId="1A24EFD7">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r>
        <w:rPr>
          <w:rFonts w:hint="eastAsia" w:eastAsia="宋体"/>
          <w:sz w:val="24"/>
          <w:szCs w:val="24"/>
          <w:highlight w:val="none"/>
          <w:lang w:val="en-US" w:eastAsia="zh-CN"/>
        </w:rPr>
        <w:t>八</w:t>
      </w:r>
      <w:r>
        <w:rPr>
          <w:rFonts w:hint="eastAsia"/>
          <w:sz w:val="24"/>
          <w:szCs w:val="24"/>
          <w:highlight w:val="none"/>
        </w:rPr>
        <w:t>、合同生效及其它</w:t>
      </w:r>
      <w:bookmarkEnd w:id="85"/>
      <w:bookmarkEnd w:id="86"/>
    </w:p>
    <w:p w14:paraId="79041215">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bookmarkStart w:id="87" w:name="_Toc27824"/>
      <w:bookmarkStart w:id="88" w:name="_Toc1264"/>
      <w:r>
        <w:rPr>
          <w:rFonts w:hint="eastAsia"/>
          <w:sz w:val="24"/>
          <w:szCs w:val="24"/>
          <w:highlight w:val="none"/>
        </w:rPr>
        <w:t>（1）合同签订后供需双方即直接产生权利与义务的关系，合同执行过程中出现的问题应按照《合同法》的规定办理；在合同履行过程中，双方如有争议，经协商无效，任何一方可向需方所在地人民法院提起诉讼。</w:t>
      </w:r>
      <w:bookmarkEnd w:id="87"/>
      <w:bookmarkEnd w:id="88"/>
    </w:p>
    <w:p w14:paraId="1C18339E">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bookmarkStart w:id="89" w:name="_Toc13678"/>
      <w:bookmarkStart w:id="90" w:name="_Toc20058"/>
      <w:r>
        <w:rPr>
          <w:rFonts w:hint="eastAsia"/>
          <w:sz w:val="24"/>
          <w:szCs w:val="24"/>
          <w:highlight w:val="none"/>
        </w:rPr>
        <w:t>（2）合同在执行过程中出现的未尽事宜，双方在不违背本合同和招标文件的原则下协商解决，协商结果以书面形式盖章记录在案，作为本合同的附件，与本合同具有同等效力。</w:t>
      </w:r>
      <w:bookmarkEnd w:id="89"/>
      <w:bookmarkEnd w:id="90"/>
    </w:p>
    <w:p w14:paraId="762DA047">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bookmarkStart w:id="91" w:name="_Toc20805_WPSOffice_Level2"/>
      <w:bookmarkStart w:id="92" w:name="_Toc3081_WPSOffice_Level2"/>
      <w:bookmarkStart w:id="93" w:name="_Toc16421_WPSOffice_Level2"/>
      <w:bookmarkStart w:id="94" w:name="_Toc26378"/>
      <w:bookmarkStart w:id="95" w:name="_Toc29610_WPSOffice_Level2"/>
      <w:bookmarkStart w:id="96" w:name="_Toc13056_WPSOffice_Level2"/>
      <w:bookmarkStart w:id="97" w:name="_Toc10619_WPSOffice_Level2"/>
      <w:bookmarkStart w:id="98" w:name="_Toc7032_WPSOffice_Level1"/>
      <w:bookmarkStart w:id="99" w:name="_Toc4045"/>
      <w:r>
        <w:rPr>
          <w:rFonts w:hint="eastAsia"/>
          <w:sz w:val="24"/>
          <w:szCs w:val="24"/>
          <w:highlight w:val="none"/>
        </w:rPr>
        <w:t>甲</w:t>
      </w:r>
      <w:r>
        <w:rPr>
          <w:rFonts w:hint="eastAsia"/>
          <w:sz w:val="24"/>
          <w:szCs w:val="24"/>
          <w:highlight w:val="none"/>
        </w:rPr>
        <w:tab/>
      </w:r>
      <w:r>
        <w:rPr>
          <w:rFonts w:hint="eastAsia"/>
          <w:sz w:val="24"/>
          <w:szCs w:val="24"/>
          <w:highlight w:val="none"/>
        </w:rPr>
        <w:t>方（公章）：</w:t>
      </w:r>
      <w:r>
        <w:rPr>
          <w:rFonts w:hint="eastAsia"/>
          <w:sz w:val="24"/>
          <w:szCs w:val="24"/>
          <w:highlight w:val="none"/>
        </w:rPr>
        <w:tab/>
      </w:r>
      <w:r>
        <w:rPr>
          <w:rFonts w:hint="eastAsia"/>
          <w:sz w:val="24"/>
          <w:szCs w:val="24"/>
          <w:highlight w:val="none"/>
          <w:lang w:val="en-US" w:eastAsia="zh-CN"/>
        </w:rPr>
        <w:t xml:space="preserve">             </w:t>
      </w:r>
      <w:r>
        <w:rPr>
          <w:rFonts w:hint="eastAsia"/>
          <w:sz w:val="24"/>
          <w:szCs w:val="24"/>
          <w:highlight w:val="none"/>
        </w:rPr>
        <w:t>乙</w:t>
      </w:r>
      <w:r>
        <w:rPr>
          <w:rFonts w:hint="eastAsia"/>
          <w:sz w:val="24"/>
          <w:szCs w:val="24"/>
          <w:highlight w:val="none"/>
        </w:rPr>
        <w:tab/>
      </w:r>
      <w:r>
        <w:rPr>
          <w:rFonts w:hint="eastAsia"/>
          <w:sz w:val="24"/>
          <w:szCs w:val="24"/>
          <w:highlight w:val="none"/>
        </w:rPr>
        <w:t>方（公章）：</w:t>
      </w:r>
      <w:bookmarkEnd w:id="91"/>
      <w:bookmarkEnd w:id="92"/>
      <w:bookmarkEnd w:id="93"/>
      <w:bookmarkEnd w:id="94"/>
      <w:bookmarkEnd w:id="95"/>
      <w:bookmarkEnd w:id="96"/>
      <w:bookmarkEnd w:id="97"/>
      <w:bookmarkEnd w:id="98"/>
      <w:bookmarkEnd w:id="99"/>
    </w:p>
    <w:p w14:paraId="14064331">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lang w:val="en-US" w:eastAsia="zh-CN"/>
        </w:rPr>
      </w:pPr>
      <w:bookmarkStart w:id="100" w:name="_Toc20300"/>
      <w:bookmarkStart w:id="101" w:name="_Toc11748"/>
      <w:r>
        <w:rPr>
          <w:rFonts w:hint="eastAsia"/>
          <w:sz w:val="24"/>
          <w:szCs w:val="24"/>
          <w:highlight w:val="none"/>
        </w:rPr>
        <w:t>法定代表人或授权代理人：（签字）</w:t>
      </w:r>
      <w:r>
        <w:rPr>
          <w:rFonts w:hint="eastAsia"/>
          <w:sz w:val="24"/>
          <w:szCs w:val="24"/>
          <w:highlight w:val="none"/>
        </w:rPr>
        <w:tab/>
      </w:r>
      <w:r>
        <w:rPr>
          <w:rFonts w:hint="eastAsia"/>
          <w:sz w:val="24"/>
          <w:szCs w:val="24"/>
          <w:highlight w:val="none"/>
        </w:rPr>
        <w:t>法定代表人或授权代理人：（签字）</w:t>
      </w:r>
      <w:bookmarkEnd w:id="100"/>
      <w:bookmarkEnd w:id="101"/>
      <w:r>
        <w:rPr>
          <w:rFonts w:hint="eastAsia"/>
          <w:sz w:val="24"/>
          <w:szCs w:val="24"/>
          <w:highlight w:val="none"/>
        </w:rPr>
        <w:t xml:space="preserve"> </w:t>
      </w:r>
      <w:r>
        <w:rPr>
          <w:rFonts w:hint="eastAsia"/>
          <w:sz w:val="24"/>
          <w:szCs w:val="24"/>
          <w:highlight w:val="none"/>
          <w:lang w:val="en-US" w:eastAsia="zh-CN"/>
        </w:rPr>
        <w:t xml:space="preserve"> </w:t>
      </w:r>
    </w:p>
    <w:p w14:paraId="2433B7D8">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bookmarkStart w:id="102" w:name="_Toc2236"/>
      <w:bookmarkStart w:id="103" w:name="_Toc11893"/>
      <w:r>
        <w:rPr>
          <w:rFonts w:hint="eastAsia"/>
          <w:sz w:val="24"/>
          <w:szCs w:val="24"/>
          <w:highlight w:val="none"/>
        </w:rPr>
        <w:t>开户单位：</w:t>
      </w:r>
      <w:r>
        <w:rPr>
          <w:rFonts w:hint="eastAsia"/>
          <w:sz w:val="24"/>
          <w:szCs w:val="24"/>
          <w:highlight w:val="none"/>
          <w:lang w:val="en-US" w:eastAsia="zh-CN"/>
        </w:rPr>
        <w:t xml:space="preserve">                        </w:t>
      </w:r>
      <w:r>
        <w:rPr>
          <w:rFonts w:hint="eastAsia"/>
          <w:sz w:val="24"/>
          <w:szCs w:val="24"/>
          <w:highlight w:val="none"/>
        </w:rPr>
        <w:t>开户单位：</w:t>
      </w:r>
      <w:bookmarkEnd w:id="102"/>
      <w:bookmarkEnd w:id="103"/>
    </w:p>
    <w:p w14:paraId="3471F850">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bookmarkStart w:id="104" w:name="_Toc25263"/>
      <w:bookmarkStart w:id="105" w:name="_Toc31863"/>
      <w:r>
        <w:rPr>
          <w:rFonts w:hint="eastAsia"/>
          <w:sz w:val="24"/>
          <w:szCs w:val="24"/>
          <w:highlight w:val="none"/>
        </w:rPr>
        <w:t>开户银行：</w:t>
      </w:r>
      <w:r>
        <w:rPr>
          <w:rFonts w:hint="eastAsia"/>
          <w:sz w:val="24"/>
          <w:szCs w:val="24"/>
          <w:highlight w:val="none"/>
        </w:rPr>
        <w:tab/>
      </w:r>
      <w:r>
        <w:rPr>
          <w:rFonts w:hint="eastAsia"/>
          <w:sz w:val="24"/>
          <w:szCs w:val="24"/>
          <w:highlight w:val="none"/>
          <w:lang w:val="en-US" w:eastAsia="zh-CN"/>
        </w:rPr>
        <w:t xml:space="preserve">                    </w:t>
      </w:r>
      <w:r>
        <w:rPr>
          <w:rFonts w:hint="eastAsia"/>
          <w:sz w:val="24"/>
          <w:szCs w:val="24"/>
          <w:highlight w:val="none"/>
        </w:rPr>
        <w:t>开户银行：</w:t>
      </w:r>
      <w:bookmarkEnd w:id="104"/>
      <w:bookmarkEnd w:id="105"/>
    </w:p>
    <w:p w14:paraId="0C99F9E0">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bookmarkStart w:id="106" w:name="_Toc17067"/>
      <w:bookmarkStart w:id="107" w:name="_Toc27472"/>
      <w:r>
        <w:rPr>
          <w:rFonts w:hint="eastAsia"/>
          <w:sz w:val="24"/>
          <w:szCs w:val="24"/>
          <w:highlight w:val="none"/>
        </w:rPr>
        <w:t>帐</w:t>
      </w:r>
      <w:r>
        <w:rPr>
          <w:rFonts w:hint="eastAsia"/>
          <w:sz w:val="24"/>
          <w:szCs w:val="24"/>
          <w:highlight w:val="none"/>
        </w:rPr>
        <w:tab/>
      </w:r>
      <w:r>
        <w:rPr>
          <w:rFonts w:hint="eastAsia"/>
          <w:sz w:val="24"/>
          <w:szCs w:val="24"/>
          <w:highlight w:val="none"/>
        </w:rPr>
        <w:t>号：</w:t>
      </w:r>
      <w:r>
        <w:rPr>
          <w:rFonts w:hint="eastAsia"/>
          <w:sz w:val="24"/>
          <w:szCs w:val="24"/>
          <w:highlight w:val="none"/>
        </w:rPr>
        <w:tab/>
      </w:r>
      <w:r>
        <w:rPr>
          <w:rFonts w:hint="eastAsia"/>
          <w:sz w:val="24"/>
          <w:szCs w:val="24"/>
          <w:highlight w:val="none"/>
          <w:lang w:val="en-US" w:eastAsia="zh-CN"/>
        </w:rPr>
        <w:t xml:space="preserve">                            </w:t>
      </w:r>
      <w:r>
        <w:rPr>
          <w:rFonts w:hint="eastAsia"/>
          <w:sz w:val="24"/>
          <w:szCs w:val="24"/>
          <w:highlight w:val="none"/>
        </w:rPr>
        <w:t>帐</w:t>
      </w:r>
      <w:r>
        <w:rPr>
          <w:rFonts w:hint="eastAsia"/>
          <w:sz w:val="24"/>
          <w:szCs w:val="24"/>
          <w:highlight w:val="none"/>
        </w:rPr>
        <w:tab/>
      </w:r>
      <w:r>
        <w:rPr>
          <w:rFonts w:hint="eastAsia"/>
          <w:sz w:val="24"/>
          <w:szCs w:val="24"/>
          <w:highlight w:val="none"/>
        </w:rPr>
        <w:t>号：</w:t>
      </w:r>
      <w:bookmarkEnd w:id="106"/>
      <w:bookmarkEnd w:id="107"/>
    </w:p>
    <w:p w14:paraId="09BBE5B5">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bookmarkStart w:id="108" w:name="_Toc19503"/>
      <w:bookmarkStart w:id="109" w:name="_Toc18260"/>
      <w:r>
        <w:rPr>
          <w:rFonts w:hint="eastAsia"/>
          <w:sz w:val="24"/>
          <w:szCs w:val="24"/>
          <w:highlight w:val="none"/>
        </w:rPr>
        <w:t>地</w:t>
      </w:r>
      <w:r>
        <w:rPr>
          <w:rFonts w:hint="eastAsia"/>
          <w:sz w:val="24"/>
          <w:szCs w:val="24"/>
          <w:highlight w:val="none"/>
        </w:rPr>
        <w:tab/>
      </w:r>
      <w:r>
        <w:rPr>
          <w:rFonts w:hint="eastAsia"/>
          <w:sz w:val="24"/>
          <w:szCs w:val="24"/>
          <w:highlight w:val="none"/>
        </w:rPr>
        <w:t>址：</w:t>
      </w:r>
      <w:r>
        <w:rPr>
          <w:rFonts w:hint="eastAsia"/>
          <w:sz w:val="24"/>
          <w:szCs w:val="24"/>
          <w:highlight w:val="none"/>
        </w:rPr>
        <w:tab/>
      </w:r>
      <w:r>
        <w:rPr>
          <w:rFonts w:hint="eastAsia"/>
          <w:sz w:val="24"/>
          <w:szCs w:val="24"/>
          <w:highlight w:val="none"/>
          <w:lang w:val="en-US" w:eastAsia="zh-CN"/>
        </w:rPr>
        <w:t xml:space="preserve">                           </w:t>
      </w:r>
      <w:r>
        <w:rPr>
          <w:rFonts w:hint="eastAsia"/>
          <w:sz w:val="24"/>
          <w:szCs w:val="24"/>
          <w:highlight w:val="none"/>
        </w:rPr>
        <w:t>地</w:t>
      </w:r>
      <w:r>
        <w:rPr>
          <w:rFonts w:hint="eastAsia"/>
          <w:sz w:val="24"/>
          <w:szCs w:val="24"/>
          <w:highlight w:val="none"/>
        </w:rPr>
        <w:tab/>
      </w:r>
      <w:r>
        <w:rPr>
          <w:rFonts w:hint="eastAsia"/>
          <w:sz w:val="24"/>
          <w:szCs w:val="24"/>
          <w:highlight w:val="none"/>
        </w:rPr>
        <w:t>址：</w:t>
      </w:r>
      <w:bookmarkEnd w:id="108"/>
      <w:bookmarkEnd w:id="109"/>
    </w:p>
    <w:p w14:paraId="09CC3E01">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bookmarkStart w:id="110" w:name="_Toc16058"/>
      <w:bookmarkStart w:id="111" w:name="_Toc15291"/>
      <w:r>
        <w:rPr>
          <w:rFonts w:hint="eastAsia"/>
          <w:sz w:val="24"/>
          <w:szCs w:val="24"/>
          <w:highlight w:val="none"/>
        </w:rPr>
        <w:t>电</w:t>
      </w:r>
      <w:r>
        <w:rPr>
          <w:rFonts w:hint="eastAsia"/>
          <w:sz w:val="24"/>
          <w:szCs w:val="24"/>
          <w:highlight w:val="none"/>
        </w:rPr>
        <w:tab/>
      </w:r>
      <w:r>
        <w:rPr>
          <w:rFonts w:hint="eastAsia"/>
          <w:sz w:val="24"/>
          <w:szCs w:val="24"/>
          <w:highlight w:val="none"/>
        </w:rPr>
        <w:t>话：</w:t>
      </w:r>
      <w:r>
        <w:rPr>
          <w:rFonts w:hint="eastAsia"/>
          <w:sz w:val="24"/>
          <w:szCs w:val="24"/>
          <w:highlight w:val="none"/>
        </w:rPr>
        <w:tab/>
      </w:r>
      <w:r>
        <w:rPr>
          <w:rFonts w:hint="eastAsia"/>
          <w:sz w:val="24"/>
          <w:szCs w:val="24"/>
          <w:highlight w:val="none"/>
          <w:lang w:val="en-US" w:eastAsia="zh-CN"/>
        </w:rPr>
        <w:t xml:space="preserve">                           </w:t>
      </w:r>
      <w:r>
        <w:rPr>
          <w:rFonts w:hint="eastAsia"/>
          <w:sz w:val="24"/>
          <w:szCs w:val="24"/>
          <w:highlight w:val="none"/>
        </w:rPr>
        <w:t>电</w:t>
      </w:r>
      <w:r>
        <w:rPr>
          <w:rFonts w:hint="eastAsia"/>
          <w:sz w:val="24"/>
          <w:szCs w:val="24"/>
          <w:highlight w:val="none"/>
        </w:rPr>
        <w:tab/>
      </w:r>
      <w:r>
        <w:rPr>
          <w:rFonts w:hint="eastAsia"/>
          <w:sz w:val="24"/>
          <w:szCs w:val="24"/>
          <w:highlight w:val="none"/>
        </w:rPr>
        <w:t>话：</w:t>
      </w:r>
      <w:bookmarkEnd w:id="110"/>
      <w:bookmarkEnd w:id="111"/>
    </w:p>
    <w:p w14:paraId="058643B3">
      <w:pPr>
        <w:pStyle w:val="6"/>
        <w:keepNext w:val="0"/>
        <w:keepLines w:val="0"/>
        <w:pageBreakBefore w:val="0"/>
        <w:kinsoku/>
        <w:wordWrap w:val="0"/>
        <w:overflowPunct/>
        <w:topLinePunct w:val="0"/>
        <w:autoSpaceDE w:val="0"/>
        <w:autoSpaceDN w:val="0"/>
        <w:bidi w:val="0"/>
        <w:spacing w:before="0" w:beforeLines="1" w:after="0" w:afterLines="1" w:line="540" w:lineRule="exact"/>
        <w:ind w:left="237" w:leftChars="113" w:firstLine="223" w:firstLineChars="93"/>
        <w:jc w:val="both"/>
        <w:rPr>
          <w:rFonts w:hint="eastAsia"/>
          <w:sz w:val="24"/>
          <w:szCs w:val="24"/>
          <w:highlight w:val="none"/>
          <w:lang w:eastAsia="zh-CN"/>
        </w:rPr>
      </w:pPr>
      <w:bookmarkStart w:id="112" w:name="_Toc32463"/>
      <w:bookmarkStart w:id="113" w:name="_Toc22352"/>
      <w:r>
        <w:rPr>
          <w:rFonts w:hint="eastAsia"/>
          <w:sz w:val="24"/>
          <w:szCs w:val="24"/>
          <w:highlight w:val="none"/>
        </w:rPr>
        <w:t>签订时间：</w:t>
      </w:r>
      <w:r>
        <w:rPr>
          <w:rFonts w:hint="eastAsia"/>
          <w:sz w:val="24"/>
          <w:szCs w:val="24"/>
          <w:highlight w:val="none"/>
        </w:rPr>
        <w:tab/>
      </w:r>
      <w:r>
        <w:rPr>
          <w:rFonts w:hint="eastAsia"/>
          <w:sz w:val="24"/>
          <w:szCs w:val="24"/>
          <w:highlight w:val="none"/>
          <w:lang w:val="en-US" w:eastAsia="zh-CN"/>
        </w:rPr>
        <w:t xml:space="preserve">           </w:t>
      </w:r>
      <w:r>
        <w:rPr>
          <w:rFonts w:hint="eastAsia"/>
          <w:sz w:val="24"/>
          <w:szCs w:val="24"/>
          <w:highlight w:val="none"/>
        </w:rPr>
        <w:t>签订时间</w:t>
      </w:r>
      <w:r>
        <w:rPr>
          <w:rFonts w:hint="eastAsia"/>
          <w:sz w:val="24"/>
          <w:szCs w:val="24"/>
          <w:highlight w:val="none"/>
          <w:lang w:eastAsia="zh-CN"/>
        </w:rPr>
        <w:t>：</w:t>
      </w:r>
      <w:bookmarkEnd w:id="112"/>
      <w:bookmarkEnd w:id="113"/>
    </w:p>
    <w:p w14:paraId="65D039BF">
      <w:pPr>
        <w:pStyle w:val="23"/>
        <w:rPr>
          <w:rFonts w:hint="eastAsia"/>
          <w:sz w:val="24"/>
          <w:szCs w:val="24"/>
          <w:highlight w:val="none"/>
          <w:lang w:eastAsia="zh-CN"/>
        </w:rPr>
      </w:pPr>
    </w:p>
    <w:p w14:paraId="1A26217F">
      <w:pPr>
        <w:pStyle w:val="24"/>
        <w:rPr>
          <w:rFonts w:hint="eastAsia"/>
          <w:sz w:val="24"/>
          <w:szCs w:val="24"/>
          <w:highlight w:val="none"/>
          <w:lang w:eastAsia="zh-CN"/>
        </w:rPr>
      </w:pPr>
    </w:p>
    <w:p w14:paraId="6A681A06">
      <w:pPr>
        <w:pStyle w:val="14"/>
        <w:ind w:left="0" w:leftChars="0" w:firstLine="0" w:firstLineChars="0"/>
        <w:rPr>
          <w:rFonts w:hint="eastAsia"/>
          <w:sz w:val="24"/>
          <w:szCs w:val="24"/>
          <w:highlight w:val="none"/>
          <w:lang w:eastAsia="zh-CN"/>
        </w:rPr>
      </w:pPr>
    </w:p>
    <w:p w14:paraId="17A08960">
      <w:pPr>
        <w:pStyle w:val="6"/>
        <w:keepNext w:val="0"/>
        <w:keepLines w:val="0"/>
        <w:pageBreakBefore w:val="0"/>
        <w:numPr>
          <w:ilvl w:val="0"/>
          <w:numId w:val="2"/>
        </w:numPr>
        <w:kinsoku/>
        <w:wordWrap w:val="0"/>
        <w:overflowPunct/>
        <w:topLinePunct w:val="0"/>
        <w:bidi w:val="0"/>
        <w:spacing w:before="353" w:line="360" w:lineRule="auto"/>
        <w:ind w:left="14" w:leftChars="0" w:hanging="14" w:firstLineChars="0"/>
        <w:jc w:val="center"/>
        <w:outlineLvl w:val="0"/>
        <w:rPr>
          <w:spacing w:val="-5"/>
          <w:sz w:val="36"/>
          <w:szCs w:val="36"/>
          <w:highlight w:val="none"/>
          <w14:textOutline w14:w="2306" w14:cap="flat" w14:cmpd="sng">
            <w14:solidFill>
              <w14:srgbClr w14:val="000000"/>
            </w14:solidFill>
            <w14:prstDash w14:val="solid"/>
            <w14:miter w14:val="0"/>
          </w14:textOutline>
        </w:rPr>
      </w:pPr>
      <w:bookmarkStart w:id="114" w:name="_Toc31124"/>
      <w:r>
        <w:rPr>
          <w:spacing w:val="-5"/>
          <w:sz w:val="36"/>
          <w:szCs w:val="36"/>
          <w:highlight w:val="none"/>
          <w14:textOutline w14:w="2306" w14:cap="flat" w14:cmpd="sng">
            <w14:solidFill>
              <w14:srgbClr w14:val="000000"/>
            </w14:solidFill>
            <w14:prstDash w14:val="solid"/>
            <w14:miter w14:val="0"/>
          </w14:textOutline>
        </w:rPr>
        <w:t>响应文件格式</w:t>
      </w:r>
      <w:bookmarkEnd w:id="114"/>
    </w:p>
    <w:p w14:paraId="511E3A9C">
      <w:pPr>
        <w:pStyle w:val="22"/>
        <w:rPr>
          <w:highlight w:val="none"/>
        </w:rPr>
      </w:pPr>
    </w:p>
    <w:p w14:paraId="588EA14D">
      <w:pPr>
        <w:rPr>
          <w:rFonts w:hint="eastAsia"/>
          <w:b/>
          <w:bCs/>
          <w:sz w:val="28"/>
          <w:szCs w:val="28"/>
          <w:highlight w:val="none"/>
        </w:rPr>
      </w:pPr>
      <w:r>
        <w:rPr>
          <w:rFonts w:hint="eastAsia"/>
          <w:b/>
          <w:bCs/>
          <w:sz w:val="28"/>
          <w:szCs w:val="28"/>
          <w:highlight w:val="none"/>
        </w:rPr>
        <w:t>供应商编制文件须知</w:t>
      </w:r>
    </w:p>
    <w:p w14:paraId="6E116570">
      <w:pPr>
        <w:rPr>
          <w:rFonts w:hint="eastAsia"/>
          <w:b/>
          <w:bCs/>
          <w:sz w:val="28"/>
          <w:szCs w:val="28"/>
          <w:highlight w:val="none"/>
        </w:rPr>
      </w:pPr>
      <w:r>
        <w:rPr>
          <w:rFonts w:hint="eastAsia"/>
          <w:b/>
          <w:bCs/>
          <w:sz w:val="28"/>
          <w:szCs w:val="28"/>
          <w:highlight w:val="none"/>
        </w:rPr>
        <w:t>1.供应商按照本部分的顺序编制响应文件，编制中涉及格式资料的，应按照本部分提供的内容和格式（所有表格的格式可扩展）填写提交。</w:t>
      </w:r>
    </w:p>
    <w:p w14:paraId="522D53B2">
      <w:pPr>
        <w:rPr>
          <w:rFonts w:hint="eastAsia"/>
          <w:b/>
          <w:bCs/>
          <w:sz w:val="28"/>
          <w:szCs w:val="28"/>
          <w:highlight w:val="none"/>
        </w:rPr>
      </w:pPr>
      <w:r>
        <w:rPr>
          <w:rFonts w:hint="eastAsia"/>
          <w:b/>
          <w:bCs/>
          <w:sz w:val="28"/>
          <w:szCs w:val="28"/>
          <w:highlight w:val="none"/>
        </w:rPr>
        <w:t>2.全部声明和问题的回答及所附材料必须是真实的、准确的和完整的。</w:t>
      </w:r>
    </w:p>
    <w:p w14:paraId="06EC8B3E">
      <w:pPr>
        <w:rPr>
          <w:highlight w:val="none"/>
        </w:rPr>
      </w:pPr>
    </w:p>
    <w:p w14:paraId="5E8B421A">
      <w:pPr>
        <w:pStyle w:val="22"/>
        <w:rPr>
          <w:highlight w:val="none"/>
        </w:rPr>
      </w:pPr>
    </w:p>
    <w:p w14:paraId="27884627">
      <w:pPr>
        <w:rPr>
          <w:highlight w:val="none"/>
        </w:rPr>
      </w:pPr>
    </w:p>
    <w:p w14:paraId="71DBF1C2">
      <w:pPr>
        <w:rPr>
          <w:highlight w:val="none"/>
        </w:rPr>
      </w:pPr>
    </w:p>
    <w:p w14:paraId="1797149E">
      <w:pPr>
        <w:rPr>
          <w:highlight w:val="none"/>
        </w:rPr>
      </w:pPr>
    </w:p>
    <w:p w14:paraId="6C7E7CDD">
      <w:pPr>
        <w:rPr>
          <w:highlight w:val="none"/>
        </w:rPr>
      </w:pPr>
    </w:p>
    <w:p w14:paraId="0582057C">
      <w:pPr>
        <w:rPr>
          <w:highlight w:val="none"/>
        </w:rPr>
      </w:pPr>
    </w:p>
    <w:p w14:paraId="6A122763">
      <w:pPr>
        <w:rPr>
          <w:highlight w:val="none"/>
        </w:rPr>
      </w:pPr>
    </w:p>
    <w:p w14:paraId="7984C2C1">
      <w:pPr>
        <w:rPr>
          <w:highlight w:val="none"/>
        </w:rPr>
      </w:pPr>
    </w:p>
    <w:p w14:paraId="49A00413">
      <w:pPr>
        <w:rPr>
          <w:highlight w:val="none"/>
        </w:rPr>
      </w:pPr>
    </w:p>
    <w:p w14:paraId="1578D83E">
      <w:pPr>
        <w:rPr>
          <w:highlight w:val="none"/>
        </w:rPr>
      </w:pPr>
    </w:p>
    <w:p w14:paraId="75B28137">
      <w:pPr>
        <w:rPr>
          <w:highlight w:val="none"/>
        </w:rPr>
      </w:pPr>
    </w:p>
    <w:p w14:paraId="757FF5CA">
      <w:pPr>
        <w:rPr>
          <w:highlight w:val="none"/>
        </w:rPr>
      </w:pPr>
    </w:p>
    <w:p w14:paraId="14E870DA">
      <w:pPr>
        <w:rPr>
          <w:highlight w:val="none"/>
        </w:rPr>
      </w:pPr>
    </w:p>
    <w:p w14:paraId="0B9279A7">
      <w:pPr>
        <w:rPr>
          <w:highlight w:val="none"/>
        </w:rPr>
      </w:pPr>
    </w:p>
    <w:p w14:paraId="674B192F">
      <w:pPr>
        <w:rPr>
          <w:highlight w:val="none"/>
        </w:rPr>
      </w:pPr>
    </w:p>
    <w:p w14:paraId="07414F25">
      <w:pPr>
        <w:rPr>
          <w:highlight w:val="none"/>
        </w:rPr>
      </w:pPr>
    </w:p>
    <w:p w14:paraId="673C0712">
      <w:pPr>
        <w:rPr>
          <w:highlight w:val="none"/>
        </w:rPr>
      </w:pPr>
    </w:p>
    <w:p w14:paraId="660EF0B6">
      <w:pPr>
        <w:rPr>
          <w:highlight w:val="none"/>
        </w:rPr>
      </w:pPr>
    </w:p>
    <w:p w14:paraId="7593C689">
      <w:pPr>
        <w:rPr>
          <w:highlight w:val="none"/>
        </w:rPr>
      </w:pPr>
    </w:p>
    <w:p w14:paraId="15C26AA2">
      <w:pPr>
        <w:rPr>
          <w:highlight w:val="none"/>
        </w:rPr>
      </w:pPr>
    </w:p>
    <w:p w14:paraId="2567442C">
      <w:pPr>
        <w:rPr>
          <w:highlight w:val="none"/>
        </w:rPr>
      </w:pPr>
    </w:p>
    <w:p w14:paraId="6ED79FD5">
      <w:pPr>
        <w:rPr>
          <w:highlight w:val="none"/>
        </w:rPr>
      </w:pPr>
    </w:p>
    <w:p w14:paraId="33A85E3D">
      <w:pPr>
        <w:rPr>
          <w:highlight w:val="none"/>
        </w:rPr>
      </w:pPr>
    </w:p>
    <w:p w14:paraId="4E7770BB">
      <w:pPr>
        <w:rPr>
          <w:highlight w:val="none"/>
        </w:rPr>
      </w:pPr>
    </w:p>
    <w:p w14:paraId="2728FD81">
      <w:pPr>
        <w:rPr>
          <w:highlight w:val="none"/>
        </w:rPr>
      </w:pPr>
    </w:p>
    <w:p w14:paraId="46E7A2FE">
      <w:pPr>
        <w:rPr>
          <w:highlight w:val="none"/>
        </w:rPr>
      </w:pPr>
    </w:p>
    <w:p w14:paraId="4106530F">
      <w:pPr>
        <w:rPr>
          <w:highlight w:val="none"/>
        </w:rPr>
      </w:pPr>
    </w:p>
    <w:p w14:paraId="75A66825">
      <w:pPr>
        <w:rPr>
          <w:highlight w:val="none"/>
        </w:rPr>
      </w:pPr>
    </w:p>
    <w:p w14:paraId="469C45B2">
      <w:pPr>
        <w:rPr>
          <w:highlight w:val="none"/>
        </w:rPr>
      </w:pPr>
    </w:p>
    <w:p w14:paraId="253FF9EC">
      <w:pPr>
        <w:rPr>
          <w:highlight w:val="none"/>
        </w:rPr>
      </w:pPr>
    </w:p>
    <w:p w14:paraId="228ED20E">
      <w:pPr>
        <w:rPr>
          <w:highlight w:val="none"/>
        </w:rPr>
      </w:pPr>
    </w:p>
    <w:p w14:paraId="127BCE2E">
      <w:pPr>
        <w:rPr>
          <w:highlight w:val="none"/>
        </w:rPr>
      </w:pPr>
    </w:p>
    <w:p w14:paraId="389FB22C">
      <w:pPr>
        <w:rPr>
          <w:highlight w:val="none"/>
        </w:rPr>
      </w:pPr>
    </w:p>
    <w:p w14:paraId="175C46C4">
      <w:pPr>
        <w:rPr>
          <w:highlight w:val="none"/>
        </w:rPr>
      </w:pPr>
    </w:p>
    <w:p w14:paraId="18A7C7B2">
      <w:pPr>
        <w:rPr>
          <w:highlight w:val="none"/>
        </w:rPr>
      </w:pPr>
    </w:p>
    <w:p w14:paraId="1AEBCB1C">
      <w:pPr>
        <w:rPr>
          <w:highlight w:val="none"/>
        </w:rPr>
      </w:pPr>
    </w:p>
    <w:p w14:paraId="73A012C0">
      <w:pPr>
        <w:rPr>
          <w:highlight w:val="none"/>
        </w:rPr>
      </w:pPr>
    </w:p>
    <w:p w14:paraId="3857F5CB">
      <w:pPr>
        <w:rPr>
          <w:highlight w:val="none"/>
        </w:rPr>
      </w:pPr>
    </w:p>
    <w:p w14:paraId="2954CFE5">
      <w:pPr>
        <w:rPr>
          <w:highlight w:val="none"/>
        </w:rPr>
      </w:pPr>
    </w:p>
    <w:p w14:paraId="27666290">
      <w:pPr>
        <w:rPr>
          <w:highlight w:val="none"/>
        </w:rPr>
      </w:pPr>
    </w:p>
    <w:p w14:paraId="2E6470C4">
      <w:pPr>
        <w:rPr>
          <w:highlight w:val="none"/>
        </w:rPr>
      </w:pPr>
    </w:p>
    <w:p w14:paraId="7621EDDA">
      <w:pPr>
        <w:rPr>
          <w:highlight w:val="none"/>
        </w:rPr>
      </w:pPr>
    </w:p>
    <w:p w14:paraId="4AC3F6C5">
      <w:pPr>
        <w:rPr>
          <w:highlight w:val="none"/>
        </w:rPr>
      </w:pPr>
    </w:p>
    <w:p w14:paraId="367A0F65">
      <w:pPr>
        <w:rPr>
          <w:highlight w:val="none"/>
        </w:rPr>
      </w:pPr>
    </w:p>
    <w:p w14:paraId="3FA3AC9A">
      <w:pPr>
        <w:rPr>
          <w:highlight w:val="none"/>
        </w:rPr>
      </w:pPr>
    </w:p>
    <w:p w14:paraId="1DC0527D">
      <w:pPr>
        <w:rPr>
          <w:highlight w:val="none"/>
        </w:rPr>
      </w:pPr>
    </w:p>
    <w:p w14:paraId="16726A04">
      <w:pPr>
        <w:rPr>
          <w:highlight w:val="none"/>
        </w:rPr>
      </w:pPr>
    </w:p>
    <w:p w14:paraId="6FDDBA60">
      <w:pPr>
        <w:rPr>
          <w:highlight w:val="none"/>
        </w:rPr>
      </w:pPr>
    </w:p>
    <w:p w14:paraId="4BFAA302">
      <w:pPr>
        <w:rPr>
          <w:highlight w:val="none"/>
        </w:rPr>
      </w:pPr>
    </w:p>
    <w:p w14:paraId="5F49E708">
      <w:pPr>
        <w:spacing w:before="0"/>
        <w:ind w:left="220" w:right="0" w:firstLine="0"/>
        <w:jc w:val="left"/>
        <w:rPr>
          <w:b/>
          <w:bCs/>
          <w:sz w:val="24"/>
          <w:highlight w:val="none"/>
        </w:rPr>
      </w:pPr>
      <w:bookmarkStart w:id="115" w:name="_Toc5802"/>
      <w:r>
        <w:rPr>
          <w:b/>
          <w:bCs/>
          <w:sz w:val="24"/>
          <w:highlight w:val="none"/>
        </w:rPr>
        <w:t>响应文件封面格式</w:t>
      </w:r>
    </w:p>
    <w:p w14:paraId="5BC0172E">
      <w:pPr>
        <w:pStyle w:val="6"/>
        <w:rPr>
          <w:sz w:val="20"/>
          <w:highlight w:val="none"/>
        </w:rPr>
      </w:pPr>
    </w:p>
    <w:p w14:paraId="674CD437">
      <w:pPr>
        <w:pStyle w:val="6"/>
        <w:rPr>
          <w:sz w:val="20"/>
          <w:highlight w:val="none"/>
        </w:rPr>
      </w:pPr>
    </w:p>
    <w:p w14:paraId="45177682">
      <w:pPr>
        <w:pStyle w:val="6"/>
        <w:rPr>
          <w:sz w:val="20"/>
          <w:highlight w:val="none"/>
        </w:rPr>
      </w:pPr>
    </w:p>
    <w:p w14:paraId="61BE2E22">
      <w:pPr>
        <w:pStyle w:val="6"/>
        <w:spacing w:before="4"/>
        <w:rPr>
          <w:sz w:val="16"/>
          <w:highlight w:val="none"/>
        </w:rPr>
      </w:pPr>
    </w:p>
    <w:p w14:paraId="14142493">
      <w:pPr>
        <w:tabs>
          <w:tab w:val="left" w:pos="4419"/>
        </w:tabs>
        <w:spacing w:before="57"/>
        <w:ind w:left="0" w:right="16" w:firstLine="0"/>
        <w:jc w:val="center"/>
        <w:rPr>
          <w:b/>
          <w:sz w:val="40"/>
          <w:highlight w:val="none"/>
        </w:rPr>
      </w:pPr>
      <w:r>
        <w:rPr>
          <w:rFonts w:ascii="Times New Roman" w:eastAsia="Times New Roman"/>
          <w:b/>
          <w:w w:val="100"/>
          <w:sz w:val="40"/>
          <w:highlight w:val="none"/>
          <w:u w:val="thick"/>
        </w:rPr>
        <w:t xml:space="preserve"> </w:t>
      </w:r>
      <w:r>
        <w:rPr>
          <w:rFonts w:ascii="Times New Roman" w:eastAsia="Times New Roman"/>
          <w:b/>
          <w:sz w:val="40"/>
          <w:highlight w:val="none"/>
          <w:u w:val="thick"/>
        </w:rPr>
        <w:tab/>
      </w:r>
      <w:r>
        <w:rPr>
          <w:b/>
          <w:sz w:val="40"/>
          <w:highlight w:val="none"/>
        </w:rPr>
        <w:t>项目</w:t>
      </w:r>
    </w:p>
    <w:p w14:paraId="1A6F8B46">
      <w:pPr>
        <w:pStyle w:val="6"/>
        <w:rPr>
          <w:b/>
          <w:sz w:val="20"/>
          <w:highlight w:val="none"/>
        </w:rPr>
      </w:pPr>
    </w:p>
    <w:p w14:paraId="16C49565">
      <w:pPr>
        <w:pStyle w:val="6"/>
        <w:rPr>
          <w:b/>
          <w:sz w:val="20"/>
          <w:highlight w:val="none"/>
        </w:rPr>
      </w:pPr>
    </w:p>
    <w:p w14:paraId="202D4BA0">
      <w:pPr>
        <w:pStyle w:val="6"/>
        <w:rPr>
          <w:b/>
          <w:sz w:val="20"/>
          <w:highlight w:val="none"/>
        </w:rPr>
      </w:pPr>
    </w:p>
    <w:p w14:paraId="5F9854DD">
      <w:pPr>
        <w:pStyle w:val="6"/>
        <w:rPr>
          <w:b/>
          <w:sz w:val="20"/>
          <w:highlight w:val="none"/>
        </w:rPr>
      </w:pPr>
    </w:p>
    <w:p w14:paraId="6A8D653B">
      <w:pPr>
        <w:pStyle w:val="6"/>
        <w:rPr>
          <w:b/>
          <w:sz w:val="20"/>
          <w:highlight w:val="none"/>
        </w:rPr>
      </w:pPr>
    </w:p>
    <w:p w14:paraId="5D3ECE99">
      <w:pPr>
        <w:pStyle w:val="6"/>
        <w:rPr>
          <w:b/>
          <w:sz w:val="20"/>
          <w:highlight w:val="none"/>
        </w:rPr>
      </w:pPr>
    </w:p>
    <w:p w14:paraId="0352C3A0">
      <w:pPr>
        <w:pStyle w:val="6"/>
        <w:rPr>
          <w:b/>
          <w:sz w:val="20"/>
          <w:highlight w:val="none"/>
        </w:rPr>
      </w:pPr>
    </w:p>
    <w:p w14:paraId="4385FF57">
      <w:pPr>
        <w:pStyle w:val="6"/>
        <w:rPr>
          <w:b/>
          <w:sz w:val="20"/>
          <w:highlight w:val="none"/>
        </w:rPr>
      </w:pPr>
    </w:p>
    <w:p w14:paraId="1701E240">
      <w:pPr>
        <w:pStyle w:val="6"/>
        <w:rPr>
          <w:b/>
          <w:sz w:val="20"/>
          <w:highlight w:val="none"/>
        </w:rPr>
      </w:pPr>
    </w:p>
    <w:p w14:paraId="310535E0">
      <w:pPr>
        <w:pStyle w:val="6"/>
        <w:rPr>
          <w:b/>
          <w:sz w:val="20"/>
          <w:highlight w:val="none"/>
        </w:rPr>
      </w:pPr>
    </w:p>
    <w:p w14:paraId="73183176">
      <w:pPr>
        <w:pStyle w:val="6"/>
        <w:rPr>
          <w:b/>
          <w:sz w:val="20"/>
          <w:highlight w:val="none"/>
        </w:rPr>
      </w:pPr>
    </w:p>
    <w:p w14:paraId="2BB3EC46">
      <w:pPr>
        <w:spacing w:before="172"/>
        <w:ind w:left="0" w:right="18" w:firstLine="0"/>
        <w:jc w:val="center"/>
        <w:outlineLvl w:val="1"/>
        <w:rPr>
          <w:sz w:val="72"/>
          <w:highlight w:val="none"/>
        </w:rPr>
      </w:pPr>
      <w:bookmarkStart w:id="116" w:name="_Toc26935"/>
      <w:bookmarkStart w:id="117" w:name="_Toc11199"/>
      <w:r>
        <w:rPr>
          <w:sz w:val="72"/>
          <w:highlight w:val="none"/>
        </w:rPr>
        <w:t>响应文件</w:t>
      </w:r>
      <w:bookmarkEnd w:id="116"/>
      <w:bookmarkEnd w:id="117"/>
    </w:p>
    <w:p w14:paraId="6E3379EC">
      <w:pPr>
        <w:spacing w:before="167"/>
        <w:ind w:left="0" w:right="18" w:firstLine="0"/>
        <w:jc w:val="center"/>
        <w:outlineLvl w:val="9"/>
        <w:rPr>
          <w:sz w:val="24"/>
          <w:highlight w:val="none"/>
        </w:rPr>
      </w:pPr>
      <w:r>
        <w:rPr>
          <w:sz w:val="24"/>
          <w:highlight w:val="none"/>
        </w:rPr>
        <w:t>采购编号：</w:t>
      </w:r>
    </w:p>
    <w:p w14:paraId="192C2464">
      <w:pPr>
        <w:pStyle w:val="6"/>
        <w:rPr>
          <w:sz w:val="24"/>
          <w:highlight w:val="none"/>
        </w:rPr>
      </w:pPr>
    </w:p>
    <w:p w14:paraId="31108C93">
      <w:pPr>
        <w:pStyle w:val="6"/>
        <w:rPr>
          <w:sz w:val="24"/>
          <w:highlight w:val="none"/>
        </w:rPr>
      </w:pPr>
    </w:p>
    <w:p w14:paraId="7BDA861B">
      <w:pPr>
        <w:pStyle w:val="6"/>
        <w:rPr>
          <w:sz w:val="24"/>
          <w:highlight w:val="none"/>
        </w:rPr>
      </w:pPr>
    </w:p>
    <w:p w14:paraId="613B0162">
      <w:pPr>
        <w:pStyle w:val="6"/>
        <w:rPr>
          <w:sz w:val="24"/>
          <w:highlight w:val="none"/>
        </w:rPr>
      </w:pPr>
    </w:p>
    <w:p w14:paraId="3DD7E99D">
      <w:pPr>
        <w:pStyle w:val="6"/>
        <w:rPr>
          <w:sz w:val="24"/>
          <w:highlight w:val="none"/>
        </w:rPr>
      </w:pPr>
    </w:p>
    <w:p w14:paraId="1A7DA37C">
      <w:pPr>
        <w:pStyle w:val="6"/>
        <w:rPr>
          <w:sz w:val="24"/>
          <w:highlight w:val="none"/>
        </w:rPr>
      </w:pPr>
    </w:p>
    <w:p w14:paraId="29393C45">
      <w:pPr>
        <w:pStyle w:val="12"/>
        <w:rPr>
          <w:highlight w:val="none"/>
        </w:rPr>
      </w:pPr>
    </w:p>
    <w:p w14:paraId="7245536E">
      <w:pPr>
        <w:pStyle w:val="12"/>
        <w:rPr>
          <w:highlight w:val="none"/>
        </w:rPr>
      </w:pPr>
    </w:p>
    <w:p w14:paraId="606B83FD">
      <w:pPr>
        <w:keepNext w:val="0"/>
        <w:keepLines w:val="0"/>
        <w:pageBreakBefore w:val="0"/>
        <w:kinsoku/>
        <w:wordWrap w:val="0"/>
        <w:overflowPunct/>
        <w:topLinePunct w:val="0"/>
        <w:bidi w:val="0"/>
        <w:spacing w:after="0" w:line="360" w:lineRule="auto"/>
        <w:ind w:firstLine="1170" w:firstLineChars="500"/>
        <w:jc w:val="both"/>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t>供应商名称（公章）：</w:t>
      </w:r>
    </w:p>
    <w:p w14:paraId="2B84A0BA">
      <w:pPr>
        <w:keepNext w:val="0"/>
        <w:keepLines w:val="0"/>
        <w:pageBreakBefore w:val="0"/>
        <w:kinsoku/>
        <w:wordWrap w:val="0"/>
        <w:overflowPunct/>
        <w:topLinePunct w:val="0"/>
        <w:bidi w:val="0"/>
        <w:spacing w:after="0" w:line="360" w:lineRule="auto"/>
        <w:ind w:firstLine="1170" w:firstLineChars="500"/>
        <w:jc w:val="both"/>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t>法定代表人或负责人或被授权人签名（或盖章）：</w:t>
      </w:r>
    </w:p>
    <w:p w14:paraId="01CD0BB2">
      <w:pPr>
        <w:keepNext w:val="0"/>
        <w:keepLines w:val="0"/>
        <w:pageBreakBefore w:val="0"/>
        <w:widowControl w:val="0"/>
        <w:kinsoku/>
        <w:wordWrap w:val="0"/>
        <w:overflowPunct/>
        <w:topLinePunct w:val="0"/>
        <w:autoSpaceDE w:val="0"/>
        <w:autoSpaceDN w:val="0"/>
        <w:bidi w:val="0"/>
        <w:adjustRightInd w:val="0"/>
        <w:spacing w:line="360" w:lineRule="auto"/>
        <w:ind w:firstLine="2160" w:firstLineChars="900"/>
        <w:jc w:val="both"/>
        <w:rPr>
          <w:rFonts w:hint="eastAsia" w:asciiTheme="minorEastAsia" w:hAnsiTheme="minorEastAsia" w:eastAsiaTheme="minorEastAsia" w:cstheme="minorEastAsia"/>
          <w:b w:val="0"/>
          <w:bCs w:val="0"/>
          <w:snapToGrid w:val="0"/>
          <w:color w:val="000000"/>
          <w:kern w:val="0"/>
          <w:sz w:val="24"/>
          <w:szCs w:val="24"/>
          <w:highlight w:val="none"/>
          <w:lang w:val="zh-CN" w:eastAsia="zh-CN" w:bidi="ar-SA"/>
        </w:rPr>
      </w:pP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年</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月</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日</w:t>
      </w:r>
    </w:p>
    <w:p w14:paraId="228970E6">
      <w:pPr>
        <w:jc w:val="center"/>
        <w:outlineLvl w:val="9"/>
        <w:rPr>
          <w:b/>
          <w:bCs/>
          <w:w w:val="95"/>
          <w:sz w:val="36"/>
          <w:szCs w:val="36"/>
          <w:highlight w:val="none"/>
        </w:rPr>
      </w:pPr>
    </w:p>
    <w:p w14:paraId="319E3B52">
      <w:pPr>
        <w:jc w:val="center"/>
        <w:outlineLvl w:val="9"/>
        <w:rPr>
          <w:b/>
          <w:bCs/>
          <w:w w:val="95"/>
          <w:sz w:val="36"/>
          <w:szCs w:val="36"/>
          <w:highlight w:val="none"/>
        </w:rPr>
      </w:pPr>
    </w:p>
    <w:p w14:paraId="283AA8D6">
      <w:pPr>
        <w:jc w:val="center"/>
        <w:outlineLvl w:val="9"/>
        <w:rPr>
          <w:b/>
          <w:bCs/>
          <w:w w:val="95"/>
          <w:sz w:val="36"/>
          <w:szCs w:val="36"/>
          <w:highlight w:val="none"/>
        </w:rPr>
      </w:pPr>
    </w:p>
    <w:p w14:paraId="0C023704">
      <w:pPr>
        <w:jc w:val="center"/>
        <w:outlineLvl w:val="9"/>
        <w:rPr>
          <w:b/>
          <w:bCs/>
          <w:w w:val="95"/>
          <w:sz w:val="36"/>
          <w:szCs w:val="36"/>
          <w:highlight w:val="none"/>
        </w:rPr>
      </w:pPr>
    </w:p>
    <w:p w14:paraId="227AAA8E">
      <w:pPr>
        <w:jc w:val="center"/>
        <w:outlineLvl w:val="9"/>
        <w:rPr>
          <w:b/>
          <w:bCs/>
          <w:w w:val="95"/>
          <w:sz w:val="36"/>
          <w:szCs w:val="36"/>
          <w:highlight w:val="none"/>
        </w:rPr>
      </w:pPr>
    </w:p>
    <w:p w14:paraId="7CFEF253">
      <w:pPr>
        <w:jc w:val="center"/>
        <w:outlineLvl w:val="9"/>
        <w:rPr>
          <w:rFonts w:hint="eastAsia" w:eastAsia="宋体"/>
          <w:b/>
          <w:bCs/>
          <w:w w:val="95"/>
          <w:sz w:val="36"/>
          <w:szCs w:val="36"/>
          <w:highlight w:val="none"/>
          <w:lang w:val="en-US" w:eastAsia="zh-CN"/>
        </w:rPr>
      </w:pPr>
    </w:p>
    <w:p w14:paraId="5BF84BB7">
      <w:pPr>
        <w:pStyle w:val="14"/>
        <w:rPr>
          <w:rFonts w:hint="eastAsia" w:eastAsia="宋体"/>
          <w:b/>
          <w:bCs/>
          <w:w w:val="95"/>
          <w:sz w:val="36"/>
          <w:szCs w:val="36"/>
          <w:highlight w:val="none"/>
          <w:lang w:val="en-US" w:eastAsia="zh-CN"/>
        </w:rPr>
      </w:pPr>
    </w:p>
    <w:p w14:paraId="795591A9">
      <w:pPr>
        <w:pStyle w:val="15"/>
        <w:rPr>
          <w:rFonts w:hint="eastAsia" w:eastAsia="宋体"/>
          <w:b/>
          <w:bCs/>
          <w:w w:val="95"/>
          <w:sz w:val="36"/>
          <w:szCs w:val="36"/>
          <w:highlight w:val="none"/>
          <w:lang w:val="en-US" w:eastAsia="zh-CN"/>
        </w:rPr>
      </w:pPr>
    </w:p>
    <w:p w14:paraId="62428264">
      <w:pPr>
        <w:rPr>
          <w:rFonts w:hint="eastAsia"/>
          <w:highlight w:val="none"/>
          <w:lang w:val="en-US" w:eastAsia="zh-CN"/>
        </w:rPr>
      </w:pPr>
    </w:p>
    <w:p w14:paraId="2541133B">
      <w:pPr>
        <w:jc w:val="center"/>
        <w:outlineLvl w:val="9"/>
        <w:rPr>
          <w:rFonts w:hint="eastAsia" w:eastAsia="宋体"/>
          <w:b/>
          <w:bCs/>
          <w:w w:val="95"/>
          <w:sz w:val="36"/>
          <w:szCs w:val="36"/>
          <w:highlight w:val="none"/>
          <w:lang w:val="en-US" w:eastAsia="zh-CN"/>
        </w:rPr>
      </w:pPr>
      <w:r>
        <w:rPr>
          <w:rFonts w:hint="eastAsia" w:eastAsia="宋体"/>
          <w:b/>
          <w:bCs/>
          <w:w w:val="95"/>
          <w:sz w:val="36"/>
          <w:szCs w:val="36"/>
          <w:highlight w:val="none"/>
          <w:lang w:val="en-US" w:eastAsia="zh-CN"/>
        </w:rPr>
        <w:t>目  录</w:t>
      </w:r>
    </w:p>
    <w:p w14:paraId="33AD50A1">
      <w:pPr>
        <w:jc w:val="center"/>
        <w:outlineLvl w:val="9"/>
        <w:rPr>
          <w:rFonts w:hint="eastAsia" w:eastAsia="宋体"/>
          <w:b/>
          <w:bCs/>
          <w:w w:val="95"/>
          <w:sz w:val="36"/>
          <w:szCs w:val="36"/>
          <w:highlight w:val="none"/>
          <w:lang w:val="en-US" w:eastAsia="zh-CN"/>
        </w:rPr>
      </w:pPr>
    </w:p>
    <w:p w14:paraId="3D694AAD">
      <w:pPr>
        <w:jc w:val="center"/>
        <w:outlineLvl w:val="9"/>
        <w:rPr>
          <w:rFonts w:hint="eastAsia" w:eastAsia="宋体"/>
          <w:b/>
          <w:bCs/>
          <w:w w:val="95"/>
          <w:sz w:val="36"/>
          <w:szCs w:val="36"/>
          <w:highlight w:val="none"/>
          <w:lang w:val="en-US" w:eastAsia="zh-CN"/>
        </w:rPr>
      </w:pPr>
    </w:p>
    <w:p w14:paraId="3D546889">
      <w:pPr>
        <w:jc w:val="center"/>
        <w:outlineLvl w:val="9"/>
        <w:rPr>
          <w:rFonts w:hint="eastAsia" w:eastAsia="宋体"/>
          <w:b/>
          <w:bCs/>
          <w:w w:val="95"/>
          <w:sz w:val="32"/>
          <w:szCs w:val="32"/>
          <w:highlight w:val="none"/>
          <w:lang w:val="en-US" w:eastAsia="zh-CN"/>
        </w:rPr>
      </w:pPr>
      <w:r>
        <w:rPr>
          <w:rFonts w:hint="eastAsia" w:eastAsia="宋体"/>
          <w:b/>
          <w:bCs/>
          <w:w w:val="95"/>
          <w:sz w:val="32"/>
          <w:szCs w:val="32"/>
          <w:highlight w:val="none"/>
          <w:lang w:val="en-US" w:eastAsia="zh-CN"/>
        </w:rPr>
        <w:t>（由供应商自行编制并设置页码）</w:t>
      </w:r>
    </w:p>
    <w:p w14:paraId="37BAAC8D">
      <w:pPr>
        <w:jc w:val="center"/>
        <w:outlineLvl w:val="9"/>
        <w:rPr>
          <w:b/>
          <w:bCs/>
          <w:w w:val="95"/>
          <w:sz w:val="36"/>
          <w:szCs w:val="36"/>
          <w:highlight w:val="none"/>
        </w:rPr>
      </w:pPr>
    </w:p>
    <w:p w14:paraId="3FA37E30">
      <w:pPr>
        <w:jc w:val="center"/>
        <w:outlineLvl w:val="9"/>
        <w:rPr>
          <w:b/>
          <w:bCs/>
          <w:w w:val="95"/>
          <w:sz w:val="36"/>
          <w:szCs w:val="36"/>
          <w:highlight w:val="none"/>
        </w:rPr>
      </w:pPr>
    </w:p>
    <w:p w14:paraId="40DEC4EF">
      <w:pPr>
        <w:jc w:val="center"/>
        <w:outlineLvl w:val="9"/>
        <w:rPr>
          <w:b/>
          <w:bCs/>
          <w:w w:val="95"/>
          <w:sz w:val="36"/>
          <w:szCs w:val="36"/>
          <w:highlight w:val="none"/>
        </w:rPr>
      </w:pPr>
    </w:p>
    <w:p w14:paraId="20218E7A">
      <w:pPr>
        <w:jc w:val="center"/>
        <w:outlineLvl w:val="9"/>
        <w:rPr>
          <w:b/>
          <w:bCs/>
          <w:w w:val="95"/>
          <w:sz w:val="36"/>
          <w:szCs w:val="36"/>
          <w:highlight w:val="none"/>
        </w:rPr>
      </w:pPr>
    </w:p>
    <w:p w14:paraId="2AEEC27E">
      <w:pPr>
        <w:jc w:val="center"/>
        <w:outlineLvl w:val="9"/>
        <w:rPr>
          <w:b/>
          <w:bCs/>
          <w:w w:val="95"/>
          <w:sz w:val="36"/>
          <w:szCs w:val="36"/>
          <w:highlight w:val="none"/>
        </w:rPr>
      </w:pPr>
    </w:p>
    <w:p w14:paraId="5014A9C6">
      <w:pPr>
        <w:jc w:val="center"/>
        <w:outlineLvl w:val="9"/>
        <w:rPr>
          <w:b/>
          <w:bCs/>
          <w:w w:val="95"/>
          <w:sz w:val="36"/>
          <w:szCs w:val="36"/>
          <w:highlight w:val="none"/>
        </w:rPr>
      </w:pPr>
    </w:p>
    <w:p w14:paraId="1A370DA2">
      <w:pPr>
        <w:jc w:val="center"/>
        <w:outlineLvl w:val="9"/>
        <w:rPr>
          <w:b/>
          <w:bCs/>
          <w:w w:val="95"/>
          <w:sz w:val="36"/>
          <w:szCs w:val="36"/>
          <w:highlight w:val="none"/>
        </w:rPr>
      </w:pPr>
    </w:p>
    <w:p w14:paraId="686CCD25">
      <w:pPr>
        <w:jc w:val="center"/>
        <w:outlineLvl w:val="9"/>
        <w:rPr>
          <w:b/>
          <w:bCs/>
          <w:w w:val="95"/>
          <w:sz w:val="36"/>
          <w:szCs w:val="36"/>
          <w:highlight w:val="none"/>
        </w:rPr>
      </w:pPr>
    </w:p>
    <w:p w14:paraId="18C1A5ED">
      <w:pPr>
        <w:jc w:val="center"/>
        <w:outlineLvl w:val="9"/>
        <w:rPr>
          <w:b/>
          <w:bCs/>
          <w:w w:val="95"/>
          <w:sz w:val="36"/>
          <w:szCs w:val="36"/>
          <w:highlight w:val="none"/>
        </w:rPr>
      </w:pPr>
    </w:p>
    <w:p w14:paraId="2A4AB3FA">
      <w:pPr>
        <w:jc w:val="center"/>
        <w:outlineLvl w:val="9"/>
        <w:rPr>
          <w:b/>
          <w:bCs/>
          <w:w w:val="95"/>
          <w:sz w:val="36"/>
          <w:szCs w:val="36"/>
          <w:highlight w:val="none"/>
        </w:rPr>
      </w:pPr>
    </w:p>
    <w:p w14:paraId="6B5ED8C2">
      <w:pPr>
        <w:jc w:val="center"/>
        <w:outlineLvl w:val="9"/>
        <w:rPr>
          <w:b/>
          <w:bCs/>
          <w:w w:val="95"/>
          <w:sz w:val="36"/>
          <w:szCs w:val="36"/>
          <w:highlight w:val="none"/>
        </w:rPr>
      </w:pPr>
    </w:p>
    <w:p w14:paraId="387838BA">
      <w:pPr>
        <w:jc w:val="center"/>
        <w:outlineLvl w:val="9"/>
        <w:rPr>
          <w:b/>
          <w:bCs/>
          <w:w w:val="95"/>
          <w:sz w:val="36"/>
          <w:szCs w:val="36"/>
          <w:highlight w:val="none"/>
        </w:rPr>
      </w:pPr>
    </w:p>
    <w:p w14:paraId="26C97E24">
      <w:pPr>
        <w:pStyle w:val="14"/>
        <w:rPr>
          <w:b/>
          <w:bCs/>
          <w:w w:val="95"/>
          <w:sz w:val="36"/>
          <w:szCs w:val="36"/>
          <w:highlight w:val="none"/>
        </w:rPr>
      </w:pPr>
    </w:p>
    <w:p w14:paraId="30488442">
      <w:pPr>
        <w:pStyle w:val="15"/>
        <w:rPr>
          <w:b/>
          <w:bCs/>
          <w:w w:val="95"/>
          <w:sz w:val="36"/>
          <w:szCs w:val="36"/>
          <w:highlight w:val="none"/>
        </w:rPr>
      </w:pPr>
    </w:p>
    <w:p w14:paraId="2D1680E7">
      <w:pPr>
        <w:rPr>
          <w:b/>
          <w:bCs/>
          <w:w w:val="95"/>
          <w:sz w:val="36"/>
          <w:szCs w:val="36"/>
          <w:highlight w:val="none"/>
        </w:rPr>
      </w:pPr>
    </w:p>
    <w:p w14:paraId="5C227358">
      <w:pPr>
        <w:pStyle w:val="14"/>
        <w:rPr>
          <w:b/>
          <w:bCs/>
          <w:w w:val="95"/>
          <w:sz w:val="36"/>
          <w:szCs w:val="36"/>
          <w:highlight w:val="none"/>
        </w:rPr>
      </w:pPr>
    </w:p>
    <w:p w14:paraId="6A7C33A9">
      <w:pPr>
        <w:pStyle w:val="15"/>
        <w:rPr>
          <w:b/>
          <w:bCs/>
          <w:w w:val="95"/>
          <w:sz w:val="36"/>
          <w:szCs w:val="36"/>
          <w:highlight w:val="none"/>
        </w:rPr>
      </w:pPr>
    </w:p>
    <w:p w14:paraId="1D87049E">
      <w:pPr>
        <w:rPr>
          <w:b/>
          <w:bCs/>
          <w:w w:val="95"/>
          <w:sz w:val="36"/>
          <w:szCs w:val="36"/>
          <w:highlight w:val="none"/>
        </w:rPr>
      </w:pPr>
    </w:p>
    <w:p w14:paraId="58C34865">
      <w:pPr>
        <w:pStyle w:val="14"/>
        <w:rPr>
          <w:b/>
          <w:bCs/>
          <w:w w:val="95"/>
          <w:sz w:val="36"/>
          <w:szCs w:val="36"/>
          <w:highlight w:val="none"/>
        </w:rPr>
      </w:pPr>
    </w:p>
    <w:p w14:paraId="0BD629E4">
      <w:pPr>
        <w:pStyle w:val="15"/>
        <w:rPr>
          <w:b/>
          <w:bCs/>
          <w:w w:val="95"/>
          <w:sz w:val="36"/>
          <w:szCs w:val="36"/>
          <w:highlight w:val="none"/>
        </w:rPr>
      </w:pPr>
    </w:p>
    <w:p w14:paraId="496645FB">
      <w:pPr>
        <w:rPr>
          <w:b/>
          <w:bCs/>
          <w:w w:val="95"/>
          <w:sz w:val="36"/>
          <w:szCs w:val="36"/>
          <w:highlight w:val="none"/>
        </w:rPr>
      </w:pPr>
    </w:p>
    <w:p w14:paraId="3DDB7D36">
      <w:pPr>
        <w:pStyle w:val="14"/>
        <w:rPr>
          <w:b/>
          <w:bCs/>
          <w:w w:val="95"/>
          <w:sz w:val="36"/>
          <w:szCs w:val="36"/>
          <w:highlight w:val="none"/>
        </w:rPr>
      </w:pPr>
    </w:p>
    <w:p w14:paraId="7EF08F8D">
      <w:pPr>
        <w:pStyle w:val="15"/>
        <w:rPr>
          <w:b/>
          <w:bCs/>
          <w:w w:val="95"/>
          <w:sz w:val="36"/>
          <w:szCs w:val="36"/>
          <w:highlight w:val="none"/>
        </w:rPr>
      </w:pPr>
    </w:p>
    <w:p w14:paraId="54CAB795">
      <w:pPr>
        <w:rPr>
          <w:b/>
          <w:bCs/>
          <w:w w:val="95"/>
          <w:sz w:val="36"/>
          <w:szCs w:val="36"/>
          <w:highlight w:val="none"/>
        </w:rPr>
      </w:pPr>
    </w:p>
    <w:p w14:paraId="5263189D">
      <w:pPr>
        <w:jc w:val="both"/>
        <w:outlineLvl w:val="9"/>
        <w:rPr>
          <w:b/>
          <w:bCs/>
          <w:w w:val="95"/>
          <w:sz w:val="36"/>
          <w:szCs w:val="36"/>
          <w:highlight w:val="none"/>
        </w:rPr>
      </w:pPr>
    </w:p>
    <w:p w14:paraId="3B39963F">
      <w:pPr>
        <w:jc w:val="center"/>
        <w:outlineLvl w:val="9"/>
        <w:rPr>
          <w:b/>
          <w:bCs/>
          <w:w w:val="95"/>
          <w:sz w:val="36"/>
          <w:szCs w:val="36"/>
          <w:highlight w:val="none"/>
        </w:rPr>
      </w:pPr>
    </w:p>
    <w:bookmarkEnd w:id="115"/>
    <w:p w14:paraId="643A08E4">
      <w:pPr>
        <w:widowControl w:val="0"/>
        <w:kinsoku/>
        <w:autoSpaceDE/>
        <w:autoSpaceDN/>
        <w:adjustRightInd/>
        <w:snapToGrid/>
        <w:spacing w:line="360" w:lineRule="auto"/>
        <w:jc w:val="center"/>
        <w:textAlignment w:val="auto"/>
        <w:rPr>
          <w:rFonts w:hint="eastAsia" w:asciiTheme="majorEastAsia" w:hAnsiTheme="majorEastAsia" w:eastAsiaTheme="majorEastAsia" w:cstheme="majorEastAsia"/>
          <w:snapToGrid/>
          <w:spacing w:val="-3"/>
          <w:kern w:val="2"/>
          <w:sz w:val="32"/>
          <w:szCs w:val="32"/>
          <w:highlight w:val="none"/>
          <w:lang w:eastAsia="zh-CN"/>
        </w:rPr>
      </w:pPr>
      <w:r>
        <w:rPr>
          <w:rFonts w:hint="eastAsia" w:asciiTheme="majorEastAsia" w:hAnsiTheme="majorEastAsia" w:eastAsiaTheme="majorEastAsia" w:cstheme="majorEastAsia"/>
          <w:b/>
          <w:bCs/>
          <w:snapToGrid/>
          <w:spacing w:val="-3"/>
          <w:kern w:val="2"/>
          <w:sz w:val="32"/>
          <w:szCs w:val="32"/>
          <w:highlight w:val="none"/>
          <w:lang w:eastAsia="zh-CN"/>
        </w:rPr>
        <w:t>一、响应函格式</w:t>
      </w:r>
    </w:p>
    <w:p w14:paraId="4BFF3931">
      <w:pPr>
        <w:widowControl w:val="0"/>
        <w:kinsoku/>
        <w:autoSpaceDE/>
        <w:autoSpaceDN/>
        <w:adjustRightInd/>
        <w:snapToGrid/>
        <w:spacing w:line="360" w:lineRule="auto"/>
        <w:jc w:val="center"/>
        <w:textAlignment w:val="auto"/>
        <w:rPr>
          <w:rFonts w:ascii="宋体" w:hAnsi="宋体" w:eastAsia="宋体" w:cs="宋体"/>
          <w:b/>
          <w:bCs/>
          <w:snapToGrid/>
          <w:spacing w:val="-3"/>
          <w:kern w:val="2"/>
          <w:sz w:val="28"/>
          <w:szCs w:val="28"/>
          <w:highlight w:val="none"/>
          <w:lang w:eastAsia="zh-CN"/>
        </w:rPr>
      </w:pPr>
    </w:p>
    <w:p w14:paraId="6D6972D1">
      <w:pPr>
        <w:widowControl w:val="0"/>
        <w:kinsoku/>
        <w:autoSpaceDE/>
        <w:autoSpaceDN/>
        <w:adjustRightInd/>
        <w:snapToGrid/>
        <w:spacing w:line="360" w:lineRule="auto"/>
        <w:jc w:val="center"/>
        <w:textAlignment w:val="auto"/>
        <w:rPr>
          <w:rFonts w:ascii="宋体" w:hAnsi="宋体" w:eastAsia="宋体" w:cs="宋体"/>
          <w:b/>
          <w:bCs/>
          <w:snapToGrid/>
          <w:spacing w:val="-3"/>
          <w:kern w:val="2"/>
          <w:sz w:val="28"/>
          <w:szCs w:val="28"/>
          <w:highlight w:val="none"/>
          <w:lang w:eastAsia="zh-CN"/>
        </w:rPr>
      </w:pPr>
      <w:r>
        <w:rPr>
          <w:rFonts w:hint="eastAsia" w:ascii="宋体" w:hAnsi="宋体" w:eastAsia="宋体" w:cs="宋体"/>
          <w:b/>
          <w:bCs/>
          <w:snapToGrid/>
          <w:spacing w:val="-3"/>
          <w:kern w:val="2"/>
          <w:sz w:val="28"/>
          <w:szCs w:val="28"/>
          <w:highlight w:val="none"/>
          <w:lang w:eastAsia="zh-CN"/>
        </w:rPr>
        <w:t>响   应   函</w:t>
      </w:r>
    </w:p>
    <w:p w14:paraId="1546BCFA">
      <w:pPr>
        <w:widowControl w:val="0"/>
        <w:kinsoku/>
        <w:autoSpaceDE/>
        <w:autoSpaceDN/>
        <w:adjustRightInd/>
        <w:snapToGrid/>
        <w:spacing w:line="360" w:lineRule="auto"/>
        <w:ind w:firstLine="567"/>
        <w:jc w:val="both"/>
        <w:textAlignment w:val="auto"/>
        <w:rPr>
          <w:rFonts w:ascii="宋体" w:hAnsi="宋体" w:eastAsia="宋体" w:cs="宋体"/>
          <w:snapToGrid/>
          <w:spacing w:val="-3"/>
          <w:kern w:val="2"/>
          <w:sz w:val="24"/>
          <w:szCs w:val="24"/>
          <w:highlight w:val="none"/>
          <w:lang w:eastAsia="zh-CN"/>
        </w:rPr>
      </w:pPr>
    </w:p>
    <w:p w14:paraId="58DE1096">
      <w:pPr>
        <w:widowControl w:val="0"/>
        <w:kinsoku/>
        <w:autoSpaceDE/>
        <w:autoSpaceDN/>
        <w:adjustRightInd/>
        <w:snapToGrid/>
        <w:spacing w:line="360" w:lineRule="auto"/>
        <w:jc w:val="both"/>
        <w:textAlignment w:val="auto"/>
        <w:rPr>
          <w:rFonts w:ascii="宋体" w:hAnsi="宋体" w:eastAsia="宋体" w:cs="宋体"/>
          <w:snapToGrid/>
          <w:spacing w:val="-3"/>
          <w:kern w:val="2"/>
          <w:sz w:val="24"/>
          <w:szCs w:val="24"/>
          <w:highlight w:val="none"/>
          <w:lang w:eastAsia="zh-CN"/>
        </w:rPr>
      </w:pPr>
      <w:r>
        <w:rPr>
          <w:rFonts w:hint="eastAsia" w:ascii="宋体" w:hAnsi="宋体" w:eastAsia="宋体" w:cs="宋体"/>
          <w:snapToGrid/>
          <w:spacing w:val="-3"/>
          <w:kern w:val="2"/>
          <w:sz w:val="24"/>
          <w:szCs w:val="24"/>
          <w:highlight w:val="none"/>
          <w:lang w:eastAsia="zh-CN"/>
        </w:rPr>
        <w:t>致：</w:t>
      </w:r>
      <w:r>
        <w:rPr>
          <w:rFonts w:hint="eastAsia" w:ascii="宋体" w:hAnsi="宋体" w:eastAsia="宋体" w:cs="宋体"/>
          <w:snapToGrid/>
          <w:kern w:val="2"/>
          <w:sz w:val="24"/>
          <w:szCs w:val="24"/>
          <w:highlight w:val="none"/>
          <w:lang w:eastAsia="zh-CN"/>
        </w:rPr>
        <w:t>采购人或采购代理机构</w:t>
      </w:r>
      <w:r>
        <w:rPr>
          <w:rFonts w:hint="eastAsia" w:ascii="宋体" w:hAnsi="宋体" w:eastAsia="宋体" w:cs="宋体"/>
          <w:snapToGrid/>
          <w:spacing w:val="-3"/>
          <w:kern w:val="2"/>
          <w:sz w:val="24"/>
          <w:szCs w:val="24"/>
          <w:highlight w:val="none"/>
          <w:lang w:eastAsia="zh-CN"/>
        </w:rPr>
        <w:t>：</w:t>
      </w:r>
    </w:p>
    <w:p w14:paraId="6C5556FC">
      <w:pPr>
        <w:widowControl w:val="0"/>
        <w:kinsoku/>
        <w:autoSpaceDE/>
        <w:autoSpaceDN/>
        <w:adjustRightInd/>
        <w:snapToGrid/>
        <w:spacing w:line="360" w:lineRule="auto"/>
        <w:ind w:firstLine="567"/>
        <w:jc w:val="both"/>
        <w:textAlignment w:val="auto"/>
        <w:rPr>
          <w:rFonts w:ascii="宋体" w:hAnsi="宋体" w:eastAsia="宋体" w:cs="宋体"/>
          <w:snapToGrid/>
          <w:spacing w:val="-3"/>
          <w:kern w:val="2"/>
          <w:sz w:val="24"/>
          <w:szCs w:val="24"/>
          <w:highlight w:val="none"/>
          <w:lang w:eastAsia="zh-CN"/>
        </w:rPr>
      </w:pPr>
      <w:r>
        <w:rPr>
          <w:rFonts w:hint="eastAsia" w:ascii="宋体" w:hAnsi="宋体" w:eastAsia="宋体" w:cs="宋体"/>
          <w:snapToGrid/>
          <w:spacing w:val="-3"/>
          <w:kern w:val="2"/>
          <w:sz w:val="24"/>
          <w:szCs w:val="24"/>
          <w:highlight w:val="none"/>
          <w:lang w:eastAsia="zh-CN"/>
        </w:rPr>
        <w:t>根据贵方项目编号为____________的竞争性磋商文件要求，签字代表_________（全名、职务）经正式授权并代表_________（供应商名称、地址）提交包含响应文件组成第</w:t>
      </w:r>
      <w:r>
        <w:rPr>
          <w:rFonts w:hint="eastAsia" w:ascii="宋体" w:hAnsi="宋体" w:eastAsia="宋体" w:cs="宋体"/>
          <w:snapToGrid/>
          <w:spacing w:val="-3"/>
          <w:kern w:val="2"/>
          <w:sz w:val="24"/>
          <w:szCs w:val="24"/>
          <w:highlight w:val="none"/>
          <w:u w:val="single"/>
          <w:lang w:eastAsia="zh-CN"/>
        </w:rPr>
        <w:t xml:space="preserve">一 </w:t>
      </w:r>
      <w:r>
        <w:rPr>
          <w:rFonts w:hint="eastAsia" w:ascii="宋体" w:hAnsi="宋体" w:eastAsia="宋体" w:cs="宋体"/>
          <w:snapToGrid/>
          <w:spacing w:val="-3"/>
          <w:kern w:val="2"/>
          <w:sz w:val="24"/>
          <w:szCs w:val="24"/>
          <w:highlight w:val="none"/>
          <w:lang w:eastAsia="zh-CN"/>
        </w:rPr>
        <w:t>项至第</w:t>
      </w:r>
      <w:r>
        <w:rPr>
          <w:rFonts w:hint="eastAsia" w:ascii="宋体" w:hAnsi="宋体" w:eastAsia="宋体" w:cs="宋体"/>
          <w:snapToGrid/>
          <w:spacing w:val="-3"/>
          <w:kern w:val="2"/>
          <w:sz w:val="24"/>
          <w:szCs w:val="24"/>
          <w:highlight w:val="none"/>
          <w:u w:val="single"/>
          <w:lang w:eastAsia="zh-CN"/>
        </w:rPr>
        <w:t xml:space="preserve">  </w:t>
      </w:r>
      <w:r>
        <w:rPr>
          <w:rFonts w:hint="eastAsia" w:ascii="宋体" w:hAnsi="宋体" w:eastAsia="宋体" w:cs="宋体"/>
          <w:snapToGrid/>
          <w:spacing w:val="-3"/>
          <w:kern w:val="2"/>
          <w:sz w:val="24"/>
          <w:szCs w:val="24"/>
          <w:highlight w:val="none"/>
          <w:lang w:eastAsia="zh-CN"/>
        </w:rPr>
        <w:t>项的响应文件电子版本一份。</w:t>
      </w:r>
    </w:p>
    <w:p w14:paraId="367974A2">
      <w:pPr>
        <w:widowControl w:val="0"/>
        <w:kinsoku/>
        <w:autoSpaceDE/>
        <w:autoSpaceDN/>
        <w:adjustRightInd/>
        <w:snapToGrid/>
        <w:spacing w:line="360" w:lineRule="auto"/>
        <w:ind w:firstLine="567"/>
        <w:jc w:val="both"/>
        <w:textAlignment w:val="auto"/>
        <w:rPr>
          <w:rFonts w:ascii="宋体" w:hAnsi="宋体" w:eastAsia="宋体" w:cs="宋体"/>
          <w:snapToGrid/>
          <w:spacing w:val="-3"/>
          <w:kern w:val="2"/>
          <w:sz w:val="24"/>
          <w:szCs w:val="24"/>
          <w:highlight w:val="none"/>
          <w:lang w:eastAsia="zh-CN"/>
        </w:rPr>
      </w:pPr>
      <w:r>
        <w:rPr>
          <w:rFonts w:hint="eastAsia" w:ascii="宋体" w:hAnsi="宋体" w:eastAsia="宋体" w:cs="宋体"/>
          <w:snapToGrid/>
          <w:spacing w:val="-3"/>
          <w:kern w:val="2"/>
          <w:sz w:val="24"/>
          <w:szCs w:val="24"/>
          <w:highlight w:val="none"/>
          <w:lang w:eastAsia="zh-CN"/>
        </w:rPr>
        <w:t>据此函，签字代表宣布同意并郑重承诺如下：</w:t>
      </w:r>
    </w:p>
    <w:p w14:paraId="20CFE480">
      <w:pPr>
        <w:widowControl w:val="0"/>
        <w:kinsoku/>
        <w:autoSpaceDE/>
        <w:autoSpaceDN/>
        <w:adjustRightInd/>
        <w:snapToGrid/>
        <w:spacing w:line="360" w:lineRule="auto"/>
        <w:ind w:firstLine="567"/>
        <w:jc w:val="both"/>
        <w:textAlignment w:val="auto"/>
        <w:rPr>
          <w:rFonts w:ascii="宋体" w:hAnsi="宋体" w:eastAsia="宋体" w:cs="宋体"/>
          <w:snapToGrid/>
          <w:spacing w:val="-3"/>
          <w:kern w:val="2"/>
          <w:sz w:val="24"/>
          <w:szCs w:val="24"/>
          <w:highlight w:val="none"/>
          <w:lang w:eastAsia="zh-CN"/>
        </w:rPr>
      </w:pPr>
      <w:r>
        <w:rPr>
          <w:rFonts w:hint="eastAsia" w:ascii="宋体" w:hAnsi="宋体" w:eastAsia="宋体" w:cs="宋体"/>
          <w:snapToGrid/>
          <w:spacing w:val="-3"/>
          <w:kern w:val="2"/>
          <w:sz w:val="24"/>
          <w:szCs w:val="24"/>
          <w:highlight w:val="none"/>
          <w:lang w:eastAsia="zh-CN"/>
        </w:rPr>
        <w:t>1、我方递交的响应文件中所有的资料均为真实的、准确的，无任何虚假内容。若存在有虚假内容，我方愿意承担法律责任。</w:t>
      </w:r>
    </w:p>
    <w:p w14:paraId="59C75009">
      <w:pPr>
        <w:widowControl w:val="0"/>
        <w:kinsoku/>
        <w:autoSpaceDE/>
        <w:autoSpaceDN/>
        <w:adjustRightInd/>
        <w:snapToGrid/>
        <w:spacing w:line="360" w:lineRule="auto"/>
        <w:ind w:firstLine="567"/>
        <w:jc w:val="both"/>
        <w:textAlignment w:val="auto"/>
        <w:rPr>
          <w:rFonts w:ascii="宋体" w:hAnsi="宋体" w:eastAsia="宋体" w:cs="宋体"/>
          <w:snapToGrid/>
          <w:spacing w:val="-3"/>
          <w:kern w:val="2"/>
          <w:sz w:val="24"/>
          <w:szCs w:val="24"/>
          <w:highlight w:val="none"/>
          <w:lang w:eastAsia="zh-CN"/>
        </w:rPr>
      </w:pPr>
      <w:r>
        <w:rPr>
          <w:rFonts w:hint="eastAsia" w:ascii="宋体" w:hAnsi="宋体" w:eastAsia="宋体" w:cs="宋体"/>
          <w:snapToGrid/>
          <w:spacing w:val="-3"/>
          <w:kern w:val="2"/>
          <w:sz w:val="24"/>
          <w:szCs w:val="24"/>
          <w:highlight w:val="none"/>
          <w:lang w:eastAsia="zh-CN"/>
        </w:rPr>
        <w:t>2、我方已详细审查全部竞争性磋商文件，包括修改文件（如有的话）以及全部参考资料和有关附件。我们完全理解并同意放弃对这方面有不明白及误解的权利。</w:t>
      </w:r>
    </w:p>
    <w:p w14:paraId="1B24BBAF">
      <w:pPr>
        <w:widowControl w:val="0"/>
        <w:spacing w:after="120" w:afterLines="0" w:line="360" w:lineRule="auto"/>
        <w:ind w:firstLine="468" w:firstLineChars="200"/>
        <w:jc w:val="both"/>
        <w:rPr>
          <w:rFonts w:ascii="宋体" w:hAnsi="宋体" w:eastAsia="宋体" w:cs="宋体"/>
          <w:spacing w:val="-3"/>
          <w:kern w:val="2"/>
          <w:sz w:val="24"/>
          <w:szCs w:val="24"/>
          <w:highlight w:val="none"/>
          <w:lang w:val="en-US" w:eastAsia="zh-CN" w:bidi="ar-SA"/>
        </w:rPr>
      </w:pPr>
      <w:r>
        <w:rPr>
          <w:rFonts w:hint="eastAsia" w:ascii="宋体" w:hAnsi="宋体" w:eastAsia="宋体" w:cs="宋体"/>
          <w:spacing w:val="-3"/>
          <w:kern w:val="2"/>
          <w:sz w:val="24"/>
          <w:szCs w:val="24"/>
          <w:highlight w:val="none"/>
          <w:lang w:val="en-US" w:eastAsia="zh-CN" w:bidi="ar-SA"/>
        </w:rPr>
        <w:t>3、若成交，我方将按照竞争性磋商文件的具体规定与采购人签订供货安装调试或服务合同，并且严格按合同履行义务，按时交付使用，保证设备或服务质量符合竞争性磋商文件要求，并提供优质服务。如果在合同执行过程中，发现问题，我方一定尽快对其进行调整，并承担相应的经济责任。</w:t>
      </w:r>
    </w:p>
    <w:p w14:paraId="10023C06">
      <w:pPr>
        <w:widowControl w:val="0"/>
        <w:spacing w:after="120" w:afterLines="0" w:line="360" w:lineRule="auto"/>
        <w:ind w:firstLine="468" w:firstLineChars="200"/>
        <w:jc w:val="both"/>
        <w:rPr>
          <w:rFonts w:ascii="宋体" w:hAnsi="宋体" w:eastAsia="宋体" w:cs="宋体"/>
          <w:spacing w:val="-3"/>
          <w:kern w:val="2"/>
          <w:sz w:val="24"/>
          <w:szCs w:val="24"/>
          <w:highlight w:val="none"/>
          <w:lang w:val="en-US" w:eastAsia="zh-CN" w:bidi="ar-SA"/>
        </w:rPr>
      </w:pPr>
      <w:r>
        <w:rPr>
          <w:rFonts w:hint="eastAsia" w:ascii="宋体" w:hAnsi="宋体" w:eastAsia="宋体" w:cs="宋体"/>
          <w:spacing w:val="-3"/>
          <w:kern w:val="2"/>
          <w:sz w:val="24"/>
          <w:szCs w:val="24"/>
          <w:highlight w:val="none"/>
          <w:lang w:val="en-US" w:eastAsia="zh-CN" w:bidi="ar-SA"/>
        </w:rPr>
        <w:t>4、我方保证，严格遵守</w:t>
      </w:r>
      <w:r>
        <w:rPr>
          <w:rFonts w:hint="eastAsia" w:ascii="宋体" w:hAnsi="宋体" w:eastAsia="宋体" w:cs="宋体"/>
          <w:kern w:val="2"/>
          <w:sz w:val="24"/>
          <w:szCs w:val="24"/>
          <w:highlight w:val="none"/>
          <w:lang w:val="en-US" w:eastAsia="zh-CN" w:bidi="ar-SA"/>
        </w:rPr>
        <w:t>《中华人民共和国政府采购法》《中华人民共和国政府采购法实施条例》</w:t>
      </w:r>
      <w:r>
        <w:rPr>
          <w:rFonts w:hint="eastAsia" w:ascii="Times New Roman" w:hAnsi="Times New Roman" w:eastAsia="宋体" w:cs="Times New Roman"/>
          <w:kern w:val="2"/>
          <w:sz w:val="24"/>
          <w:szCs w:val="24"/>
          <w:highlight w:val="none"/>
          <w:lang w:val="en-US" w:eastAsia="zh-CN" w:bidi="ar-SA"/>
        </w:rPr>
        <w:t>《政府采购竞争性磋商采购方式管理暂行办法》</w:t>
      </w:r>
      <w:r>
        <w:rPr>
          <w:rFonts w:hint="eastAsia" w:ascii="宋体" w:hAnsi="宋体" w:eastAsia="宋体" w:cs="宋体"/>
          <w:spacing w:val="-3"/>
          <w:kern w:val="2"/>
          <w:sz w:val="24"/>
          <w:szCs w:val="24"/>
          <w:highlight w:val="none"/>
          <w:lang w:val="en-US" w:eastAsia="zh-CN" w:bidi="ar-SA"/>
        </w:rPr>
        <w:t>及其他相关法律法规的规定，若有违反上述法律法规的行为，愿意接受处罚并承担相应的法律责任。</w:t>
      </w:r>
    </w:p>
    <w:p w14:paraId="5C0BD7C5">
      <w:pPr>
        <w:widowControl w:val="0"/>
        <w:spacing w:after="120" w:afterLines="0" w:line="360" w:lineRule="auto"/>
        <w:ind w:firstLine="468" w:firstLineChars="200"/>
        <w:jc w:val="both"/>
        <w:rPr>
          <w:rFonts w:ascii="宋体" w:hAnsi="宋体" w:eastAsia="宋体" w:cs="宋体"/>
          <w:spacing w:val="-3"/>
          <w:kern w:val="2"/>
          <w:sz w:val="24"/>
          <w:szCs w:val="24"/>
          <w:highlight w:val="none"/>
          <w:lang w:val="en-US" w:eastAsia="zh-CN" w:bidi="ar-SA"/>
        </w:rPr>
      </w:pPr>
      <w:r>
        <w:rPr>
          <w:rFonts w:hint="eastAsia" w:ascii="宋体" w:hAnsi="宋体" w:eastAsia="宋体" w:cs="宋体"/>
          <w:spacing w:val="-3"/>
          <w:kern w:val="2"/>
          <w:sz w:val="24"/>
          <w:szCs w:val="24"/>
          <w:highlight w:val="none"/>
          <w:lang w:val="en-US" w:eastAsia="zh-CN" w:bidi="ar-SA"/>
        </w:rPr>
        <w:t>5、本承诺将成为合同不可分割的一部分，与合同具有同等的法律效力。</w:t>
      </w:r>
    </w:p>
    <w:p w14:paraId="1ACBCAA9">
      <w:pPr>
        <w:widowControl w:val="0"/>
        <w:kinsoku/>
        <w:autoSpaceDE/>
        <w:autoSpaceDN/>
        <w:adjustRightInd/>
        <w:snapToGrid/>
        <w:spacing w:line="360" w:lineRule="auto"/>
        <w:ind w:firstLine="567"/>
        <w:jc w:val="both"/>
        <w:textAlignment w:val="auto"/>
        <w:rPr>
          <w:rFonts w:ascii="宋体" w:hAnsi="宋体" w:eastAsia="宋体" w:cs="宋体"/>
          <w:snapToGrid/>
          <w:spacing w:val="-3"/>
          <w:kern w:val="2"/>
          <w:sz w:val="24"/>
          <w:szCs w:val="24"/>
          <w:highlight w:val="none"/>
          <w:lang w:eastAsia="zh-CN"/>
        </w:rPr>
      </w:pPr>
      <w:r>
        <w:rPr>
          <w:rFonts w:hint="eastAsia" w:ascii="宋体" w:hAnsi="宋体" w:eastAsia="宋体" w:cs="宋体"/>
          <w:snapToGrid/>
          <w:spacing w:val="-3"/>
          <w:kern w:val="2"/>
          <w:sz w:val="24"/>
          <w:szCs w:val="24"/>
          <w:highlight w:val="none"/>
          <w:lang w:eastAsia="zh-CN"/>
        </w:rPr>
        <w:t xml:space="preserve">供应商名称（公章）：                     </w:t>
      </w:r>
    </w:p>
    <w:p w14:paraId="70DF193C">
      <w:pPr>
        <w:widowControl w:val="0"/>
        <w:kinsoku/>
        <w:autoSpaceDE/>
        <w:autoSpaceDN/>
        <w:adjustRightInd/>
        <w:snapToGrid/>
        <w:spacing w:line="360" w:lineRule="auto"/>
        <w:ind w:firstLine="567"/>
        <w:jc w:val="both"/>
        <w:textAlignment w:val="auto"/>
        <w:rPr>
          <w:rFonts w:ascii="宋体" w:hAnsi="宋体" w:eastAsia="宋体" w:cs="宋体"/>
          <w:snapToGrid/>
          <w:spacing w:val="-3"/>
          <w:kern w:val="2"/>
          <w:sz w:val="24"/>
          <w:szCs w:val="24"/>
          <w:highlight w:val="none"/>
          <w:lang w:eastAsia="zh-CN"/>
        </w:rPr>
      </w:pPr>
      <w:r>
        <w:rPr>
          <w:rFonts w:hint="eastAsia" w:ascii="宋体" w:hAnsi="宋体" w:eastAsia="宋体" w:cs="宋体"/>
          <w:snapToGrid/>
          <w:spacing w:val="-3"/>
          <w:kern w:val="2"/>
          <w:sz w:val="24"/>
          <w:szCs w:val="24"/>
          <w:highlight w:val="none"/>
          <w:lang w:eastAsia="zh-CN"/>
        </w:rPr>
        <w:t>法定代表人或负责人或被授权人签名（或盖章）：</w:t>
      </w:r>
    </w:p>
    <w:p w14:paraId="096FE96E">
      <w:pPr>
        <w:widowControl w:val="0"/>
        <w:kinsoku/>
        <w:autoSpaceDE/>
        <w:autoSpaceDN/>
        <w:adjustRightInd/>
        <w:snapToGrid/>
        <w:spacing w:line="360" w:lineRule="auto"/>
        <w:ind w:firstLine="567"/>
        <w:jc w:val="both"/>
        <w:textAlignment w:val="auto"/>
        <w:rPr>
          <w:rFonts w:ascii="宋体" w:hAnsi="宋体" w:eastAsia="宋体" w:cs="宋体"/>
          <w:snapToGrid/>
          <w:spacing w:val="-3"/>
          <w:kern w:val="2"/>
          <w:sz w:val="24"/>
          <w:szCs w:val="24"/>
          <w:highlight w:val="none"/>
          <w:lang w:eastAsia="zh-CN"/>
        </w:rPr>
      </w:pPr>
      <w:r>
        <w:rPr>
          <w:rFonts w:hint="eastAsia" w:ascii="宋体" w:hAnsi="宋体" w:eastAsia="宋体" w:cs="宋体"/>
          <w:snapToGrid/>
          <w:spacing w:val="-3"/>
          <w:kern w:val="2"/>
          <w:sz w:val="24"/>
          <w:szCs w:val="24"/>
          <w:highlight w:val="none"/>
          <w:lang w:eastAsia="zh-CN"/>
        </w:rPr>
        <w:t>日期：</w:t>
      </w:r>
      <w:r>
        <w:rPr>
          <w:rFonts w:hint="eastAsia" w:ascii="宋体" w:hAnsi="宋体" w:eastAsia="宋体" w:cs="宋体"/>
          <w:snapToGrid/>
          <w:spacing w:val="-3"/>
          <w:kern w:val="2"/>
          <w:sz w:val="24"/>
          <w:szCs w:val="24"/>
          <w:highlight w:val="none"/>
          <w:lang w:val="en-US" w:eastAsia="zh-CN"/>
        </w:rPr>
        <w:t xml:space="preserve">    </w:t>
      </w:r>
      <w:r>
        <w:rPr>
          <w:rFonts w:hint="eastAsia" w:ascii="宋体" w:hAnsi="宋体" w:eastAsia="宋体" w:cs="宋体"/>
          <w:snapToGrid/>
          <w:spacing w:val="-3"/>
          <w:kern w:val="2"/>
          <w:sz w:val="24"/>
          <w:szCs w:val="24"/>
          <w:highlight w:val="none"/>
          <w:lang w:eastAsia="zh-CN"/>
        </w:rPr>
        <w:t>年</w:t>
      </w:r>
      <w:r>
        <w:rPr>
          <w:rFonts w:hint="eastAsia" w:ascii="宋体" w:hAnsi="宋体" w:eastAsia="宋体" w:cs="宋体"/>
          <w:snapToGrid/>
          <w:spacing w:val="-3"/>
          <w:kern w:val="2"/>
          <w:sz w:val="24"/>
          <w:szCs w:val="24"/>
          <w:highlight w:val="none"/>
          <w:lang w:val="en-US" w:eastAsia="zh-CN"/>
        </w:rPr>
        <w:t xml:space="preserve">  </w:t>
      </w:r>
      <w:r>
        <w:rPr>
          <w:rFonts w:hint="eastAsia" w:ascii="宋体" w:hAnsi="宋体" w:eastAsia="宋体" w:cs="宋体"/>
          <w:snapToGrid/>
          <w:spacing w:val="-3"/>
          <w:kern w:val="2"/>
          <w:sz w:val="24"/>
          <w:szCs w:val="24"/>
          <w:highlight w:val="none"/>
          <w:lang w:eastAsia="zh-CN"/>
        </w:rPr>
        <w:t>月</w:t>
      </w:r>
      <w:r>
        <w:rPr>
          <w:rFonts w:hint="eastAsia" w:ascii="宋体" w:hAnsi="宋体" w:eastAsia="宋体" w:cs="宋体"/>
          <w:snapToGrid/>
          <w:spacing w:val="-3"/>
          <w:kern w:val="2"/>
          <w:sz w:val="24"/>
          <w:szCs w:val="24"/>
          <w:highlight w:val="none"/>
          <w:lang w:val="en-US" w:eastAsia="zh-CN"/>
        </w:rPr>
        <w:t xml:space="preserve">  </w:t>
      </w:r>
      <w:r>
        <w:rPr>
          <w:rFonts w:hint="eastAsia" w:ascii="宋体" w:hAnsi="宋体" w:eastAsia="宋体" w:cs="宋体"/>
          <w:snapToGrid/>
          <w:spacing w:val="-3"/>
          <w:kern w:val="2"/>
          <w:sz w:val="24"/>
          <w:szCs w:val="24"/>
          <w:highlight w:val="none"/>
          <w:lang w:eastAsia="zh-CN"/>
        </w:rPr>
        <w:t>日</w:t>
      </w:r>
    </w:p>
    <w:p w14:paraId="604D5CFC">
      <w:pPr>
        <w:jc w:val="center"/>
        <w:outlineLvl w:val="9"/>
        <w:rPr>
          <w:b/>
          <w:bCs/>
          <w:w w:val="95"/>
          <w:sz w:val="36"/>
          <w:szCs w:val="36"/>
          <w:highlight w:val="none"/>
        </w:rPr>
      </w:pPr>
    </w:p>
    <w:p w14:paraId="2DB24F8A">
      <w:pPr>
        <w:pStyle w:val="33"/>
        <w:rPr>
          <w:b/>
          <w:bCs/>
          <w:w w:val="95"/>
          <w:sz w:val="36"/>
          <w:szCs w:val="36"/>
          <w:highlight w:val="none"/>
        </w:rPr>
      </w:pPr>
    </w:p>
    <w:p w14:paraId="348C706B">
      <w:pPr>
        <w:pStyle w:val="33"/>
        <w:rPr>
          <w:b/>
          <w:bCs/>
          <w:w w:val="95"/>
          <w:sz w:val="36"/>
          <w:szCs w:val="36"/>
          <w:highlight w:val="none"/>
        </w:rPr>
      </w:pPr>
    </w:p>
    <w:p w14:paraId="775112C3">
      <w:pPr>
        <w:pStyle w:val="33"/>
        <w:rPr>
          <w:b/>
          <w:bCs/>
          <w:w w:val="95"/>
          <w:sz w:val="36"/>
          <w:szCs w:val="36"/>
          <w:highlight w:val="none"/>
        </w:rPr>
      </w:pPr>
    </w:p>
    <w:p w14:paraId="424986E9">
      <w:pPr>
        <w:pStyle w:val="33"/>
        <w:rPr>
          <w:b/>
          <w:bCs/>
          <w:w w:val="95"/>
          <w:sz w:val="36"/>
          <w:szCs w:val="36"/>
          <w:highlight w:val="none"/>
        </w:rPr>
      </w:pPr>
    </w:p>
    <w:p w14:paraId="01D12C64">
      <w:pPr>
        <w:widowControl w:val="0"/>
        <w:kinsoku/>
        <w:autoSpaceDE/>
        <w:autoSpaceDN/>
        <w:adjustRightInd/>
        <w:snapToGrid/>
        <w:spacing w:line="360" w:lineRule="auto"/>
        <w:jc w:val="center"/>
        <w:textAlignment w:val="auto"/>
        <w:rPr>
          <w:rFonts w:hint="eastAsia" w:asciiTheme="majorEastAsia" w:hAnsiTheme="majorEastAsia" w:eastAsiaTheme="majorEastAsia" w:cstheme="majorEastAsia"/>
          <w:b/>
          <w:bCs/>
          <w:snapToGrid/>
          <w:spacing w:val="-3"/>
          <w:kern w:val="2"/>
          <w:sz w:val="32"/>
          <w:szCs w:val="32"/>
          <w:highlight w:val="none"/>
          <w:lang w:eastAsia="zh-CN"/>
        </w:rPr>
      </w:pPr>
      <w:r>
        <w:rPr>
          <w:rFonts w:hint="eastAsia" w:asciiTheme="majorEastAsia" w:hAnsiTheme="majorEastAsia" w:eastAsiaTheme="majorEastAsia" w:cstheme="majorEastAsia"/>
          <w:b/>
          <w:bCs/>
          <w:snapToGrid/>
          <w:spacing w:val="-3"/>
          <w:kern w:val="2"/>
          <w:sz w:val="32"/>
          <w:szCs w:val="32"/>
          <w:highlight w:val="none"/>
          <w:lang w:eastAsia="zh-CN"/>
        </w:rPr>
        <w:t>二、法定代表人或负责人授权委托书格式</w:t>
      </w:r>
    </w:p>
    <w:p w14:paraId="603BF59C">
      <w:pPr>
        <w:wordWrap w:val="0"/>
        <w:spacing w:line="360" w:lineRule="auto"/>
        <w:rPr>
          <w:rFonts w:ascii="宋体" w:hAnsi="宋体" w:cs="宋体"/>
          <w:spacing w:val="-3"/>
          <w:sz w:val="24"/>
          <w:highlight w:val="none"/>
        </w:rPr>
      </w:pPr>
    </w:p>
    <w:p w14:paraId="4E9CDFA5">
      <w:pPr>
        <w:wordWrap w:val="0"/>
        <w:spacing w:line="360" w:lineRule="auto"/>
        <w:jc w:val="center"/>
        <w:rPr>
          <w:rFonts w:ascii="宋体" w:hAnsi="宋体" w:cs="宋体"/>
          <w:spacing w:val="-3"/>
          <w:sz w:val="24"/>
          <w:highlight w:val="none"/>
        </w:rPr>
      </w:pPr>
      <w:r>
        <w:rPr>
          <w:rFonts w:hint="eastAsia" w:ascii="宋体" w:hAnsi="宋体" w:cs="宋体"/>
          <w:b/>
          <w:bCs/>
          <w:spacing w:val="-3"/>
          <w:sz w:val="28"/>
          <w:szCs w:val="22"/>
          <w:highlight w:val="none"/>
        </w:rPr>
        <w:t>法定代表人或负责人授权委托书</w:t>
      </w:r>
    </w:p>
    <w:p w14:paraId="2D4ED26C">
      <w:pPr>
        <w:wordWrap w:val="0"/>
        <w:spacing w:line="360" w:lineRule="auto"/>
        <w:rPr>
          <w:rFonts w:ascii="宋体" w:hAnsi="宋体" w:cs="宋体"/>
          <w:spacing w:val="-3"/>
          <w:sz w:val="24"/>
          <w:highlight w:val="none"/>
        </w:rPr>
      </w:pPr>
    </w:p>
    <w:p w14:paraId="0AAE9D2C">
      <w:pPr>
        <w:wordWrap w:val="0"/>
        <w:spacing w:line="360" w:lineRule="auto"/>
        <w:rPr>
          <w:rFonts w:ascii="宋体" w:hAnsi="宋体" w:cs="宋体"/>
          <w:spacing w:val="-3"/>
          <w:sz w:val="24"/>
          <w:highlight w:val="none"/>
        </w:rPr>
      </w:pPr>
      <w:r>
        <w:rPr>
          <w:rFonts w:hint="eastAsia" w:ascii="宋体" w:hAnsi="宋体" w:cs="宋体"/>
          <w:spacing w:val="-3"/>
          <w:sz w:val="24"/>
          <w:highlight w:val="none"/>
        </w:rPr>
        <w:t>致</w:t>
      </w:r>
      <w:r>
        <w:rPr>
          <w:rFonts w:hint="eastAsia" w:ascii="宋体" w:hAnsi="宋体" w:cs="宋体"/>
          <w:sz w:val="24"/>
          <w:highlight w:val="none"/>
        </w:rPr>
        <w:t>采购人或采购代理机构</w:t>
      </w:r>
      <w:r>
        <w:rPr>
          <w:rFonts w:hint="eastAsia" w:ascii="宋体" w:hAnsi="宋体" w:cs="宋体"/>
          <w:spacing w:val="-3"/>
          <w:sz w:val="24"/>
          <w:highlight w:val="none"/>
        </w:rPr>
        <w:t>：</w:t>
      </w:r>
    </w:p>
    <w:p w14:paraId="017199AE">
      <w:pPr>
        <w:wordWrap w:val="0"/>
        <w:spacing w:line="360" w:lineRule="auto"/>
        <w:ind w:firstLine="702" w:firstLineChars="300"/>
        <w:rPr>
          <w:rFonts w:ascii="宋体" w:hAnsi="宋体" w:cs="宋体"/>
          <w:spacing w:val="-3"/>
          <w:sz w:val="24"/>
          <w:highlight w:val="none"/>
        </w:rPr>
      </w:pPr>
      <w:r>
        <w:rPr>
          <w:rFonts w:hint="eastAsia" w:ascii="宋体" w:hAnsi="宋体" w:cs="宋体"/>
          <w:spacing w:val="-3"/>
          <w:sz w:val="24"/>
          <w:highlight w:val="none"/>
        </w:rPr>
        <w:t>我_________（姓名）系_________（供应商名称）的法定代表人或负责人，现授权委托本单位在职职工</w:t>
      </w:r>
      <w:r>
        <w:rPr>
          <w:rFonts w:hint="eastAsia" w:ascii="宋体" w:hAnsi="宋体" w:cs="宋体"/>
          <w:spacing w:val="-3"/>
          <w:sz w:val="24"/>
          <w:highlight w:val="none"/>
          <w:u w:val="single"/>
        </w:rPr>
        <w:t>（姓名）</w:t>
      </w:r>
      <w:r>
        <w:rPr>
          <w:rFonts w:hint="eastAsia" w:ascii="宋体" w:hAnsi="宋体" w:cs="宋体"/>
          <w:spacing w:val="-3"/>
          <w:sz w:val="24"/>
          <w:highlight w:val="none"/>
        </w:rPr>
        <w:t>以我方的名义参加项目的竞争性磋商活动，并代表我方全权办理针对上述项目的具体事务和签署相关文件。我方对被授权人的签名事项负全部责任。</w:t>
      </w:r>
    </w:p>
    <w:p w14:paraId="2202EB1D">
      <w:pPr>
        <w:wordWrap w:val="0"/>
        <w:spacing w:line="360" w:lineRule="auto"/>
        <w:ind w:firstLine="480"/>
        <w:rPr>
          <w:rFonts w:ascii="宋体" w:hAnsi="宋体" w:cs="宋体"/>
          <w:spacing w:val="-3"/>
          <w:sz w:val="24"/>
          <w:highlight w:val="none"/>
        </w:rPr>
      </w:pPr>
      <w:r>
        <w:rPr>
          <w:rFonts w:hint="eastAsia" w:ascii="宋体" w:hAnsi="宋体" w:cs="宋体"/>
          <w:spacing w:val="-3"/>
          <w:sz w:val="24"/>
          <w:highlight w:val="none"/>
        </w:rPr>
        <w:t>在撤销授权的书面通知以前，本授权书一直有效。被授权人在授权书有效期内签署的所有文件不因授权的撤销而失效。</w:t>
      </w:r>
    </w:p>
    <w:p w14:paraId="01A3D873">
      <w:pPr>
        <w:wordWrap w:val="0"/>
        <w:spacing w:line="360" w:lineRule="auto"/>
        <w:ind w:firstLine="480"/>
        <w:rPr>
          <w:rFonts w:ascii="宋体" w:hAnsi="宋体" w:cs="宋体"/>
          <w:spacing w:val="-3"/>
          <w:sz w:val="24"/>
          <w:highlight w:val="none"/>
        </w:rPr>
      </w:pPr>
      <w:r>
        <w:rPr>
          <w:rFonts w:hint="eastAsia" w:ascii="宋体" w:hAnsi="宋体" w:cs="宋体"/>
          <w:spacing w:val="-3"/>
          <w:sz w:val="24"/>
          <w:highlight w:val="none"/>
        </w:rPr>
        <w:t>被授权人无转委托权，特此委托。</w:t>
      </w:r>
    </w:p>
    <w:p w14:paraId="0FC9EEAB">
      <w:pPr>
        <w:wordWrap w:val="0"/>
        <w:spacing w:line="360" w:lineRule="auto"/>
        <w:rPr>
          <w:rFonts w:ascii="宋体" w:hAnsi="宋体" w:cs="宋体"/>
          <w:spacing w:val="-3"/>
          <w:sz w:val="24"/>
          <w:highlight w:val="none"/>
        </w:rPr>
      </w:pPr>
    </w:p>
    <w:p w14:paraId="09AE81D4">
      <w:pPr>
        <w:wordWrap w:val="0"/>
        <w:spacing w:line="360" w:lineRule="auto"/>
        <w:ind w:firstLine="2574" w:firstLineChars="1100"/>
        <w:rPr>
          <w:rFonts w:ascii="宋体" w:hAnsi="宋体" w:cs="宋体"/>
          <w:spacing w:val="-3"/>
          <w:sz w:val="24"/>
          <w:highlight w:val="none"/>
        </w:rPr>
      </w:pPr>
      <w:r>
        <w:rPr>
          <w:rFonts w:hint="eastAsia" w:ascii="宋体" w:hAnsi="宋体" w:cs="宋体"/>
          <w:spacing w:val="-3"/>
          <w:sz w:val="24"/>
          <w:highlight w:val="none"/>
        </w:rPr>
        <w:t>法定代表人或负责人签名（或盖章）：</w:t>
      </w:r>
    </w:p>
    <w:p w14:paraId="2A4B0471">
      <w:pPr>
        <w:wordWrap w:val="0"/>
        <w:spacing w:line="360" w:lineRule="auto"/>
        <w:ind w:firstLine="2574" w:firstLineChars="1100"/>
        <w:rPr>
          <w:rFonts w:ascii="宋体" w:hAnsi="宋体" w:cs="宋体"/>
          <w:spacing w:val="-3"/>
          <w:sz w:val="24"/>
          <w:highlight w:val="none"/>
        </w:rPr>
      </w:pPr>
      <w:r>
        <w:rPr>
          <w:rFonts w:hint="eastAsia" w:ascii="宋体" w:hAnsi="宋体" w:cs="宋体"/>
          <w:spacing w:val="-3"/>
          <w:sz w:val="24"/>
          <w:highlight w:val="none"/>
        </w:rPr>
        <w:t>被授权人签名（或盖章）：</w:t>
      </w:r>
    </w:p>
    <w:p w14:paraId="31F792B5">
      <w:pPr>
        <w:wordWrap w:val="0"/>
        <w:spacing w:line="360" w:lineRule="auto"/>
        <w:ind w:firstLine="2574" w:firstLineChars="1100"/>
        <w:rPr>
          <w:rFonts w:ascii="宋体" w:hAnsi="宋体" w:cs="宋体"/>
          <w:spacing w:val="-3"/>
          <w:sz w:val="24"/>
          <w:highlight w:val="none"/>
        </w:rPr>
      </w:pPr>
      <w:r>
        <w:rPr>
          <w:rFonts w:hint="eastAsia" w:ascii="宋体" w:hAnsi="宋体" w:cs="宋体"/>
          <w:spacing w:val="-3"/>
          <w:sz w:val="24"/>
          <w:highlight w:val="none"/>
        </w:rPr>
        <w:t>职务：</w:t>
      </w:r>
    </w:p>
    <w:p w14:paraId="02E3D831">
      <w:pPr>
        <w:wordWrap w:val="0"/>
        <w:spacing w:line="360" w:lineRule="auto"/>
        <w:ind w:firstLine="2634" w:firstLineChars="1126"/>
        <w:rPr>
          <w:rFonts w:ascii="宋体" w:hAnsi="宋体" w:cs="宋体"/>
          <w:spacing w:val="-3"/>
          <w:sz w:val="24"/>
          <w:highlight w:val="none"/>
        </w:rPr>
      </w:pPr>
      <w:r>
        <w:rPr>
          <w:rFonts w:hint="eastAsia" w:ascii="宋体" w:hAnsi="宋体" w:cs="宋体"/>
          <w:spacing w:val="-3"/>
          <w:sz w:val="24"/>
          <w:highlight w:val="none"/>
        </w:rPr>
        <w:t>联系电话：</w:t>
      </w:r>
    </w:p>
    <w:p w14:paraId="752B8FE6">
      <w:pPr>
        <w:wordWrap w:val="0"/>
        <w:spacing w:line="360" w:lineRule="auto"/>
        <w:rPr>
          <w:rFonts w:ascii="宋体" w:hAnsi="宋体" w:cs="宋体"/>
          <w:spacing w:val="-3"/>
          <w:sz w:val="24"/>
          <w:highlight w:val="none"/>
        </w:rPr>
      </w:pPr>
    </w:p>
    <w:p w14:paraId="1F510BD1">
      <w:pPr>
        <w:wordWrap w:val="0"/>
        <w:spacing w:line="360" w:lineRule="auto"/>
        <w:rPr>
          <w:rFonts w:ascii="宋体" w:hAnsi="宋体" w:cs="宋体"/>
          <w:spacing w:val="-3"/>
          <w:sz w:val="24"/>
          <w:highlight w:val="none"/>
        </w:rPr>
      </w:pPr>
      <w:r>
        <w:rPr>
          <w:rFonts w:hint="eastAsia" w:ascii="宋体" w:hAnsi="宋体" w:cs="宋体"/>
          <w:spacing w:val="-3"/>
          <w:sz w:val="24"/>
          <w:highlight w:val="none"/>
        </w:rPr>
        <w:t>法定代表人或负责人、被授权人身份证复印件</w:t>
      </w:r>
    </w:p>
    <w:p w14:paraId="39652CE1">
      <w:pPr>
        <w:wordWrap w:val="0"/>
        <w:spacing w:line="360" w:lineRule="auto"/>
        <w:rPr>
          <w:rFonts w:ascii="宋体" w:hAnsi="宋体" w:cs="宋体"/>
          <w:spacing w:val="-3"/>
          <w:sz w:val="24"/>
          <w:highlight w:val="none"/>
        </w:rPr>
      </w:pPr>
    </w:p>
    <w:p w14:paraId="5CAD27C3">
      <w:pPr>
        <w:wordWrap w:val="0"/>
        <w:spacing w:line="360" w:lineRule="auto"/>
        <w:ind w:firstLine="6786" w:firstLineChars="2900"/>
        <w:rPr>
          <w:rFonts w:ascii="宋体" w:hAnsi="宋体" w:cs="宋体"/>
          <w:spacing w:val="-3"/>
          <w:sz w:val="24"/>
          <w:highlight w:val="none"/>
        </w:rPr>
      </w:pPr>
    </w:p>
    <w:p w14:paraId="36EA0A7F">
      <w:pPr>
        <w:wordWrap w:val="0"/>
        <w:spacing w:line="360" w:lineRule="auto"/>
        <w:ind w:firstLine="5382" w:firstLineChars="2300"/>
        <w:rPr>
          <w:rFonts w:ascii="宋体" w:hAnsi="宋体" w:cs="宋体"/>
          <w:spacing w:val="-3"/>
          <w:sz w:val="24"/>
          <w:highlight w:val="none"/>
        </w:rPr>
      </w:pPr>
      <w:r>
        <w:rPr>
          <w:rFonts w:hint="eastAsia" w:ascii="宋体" w:hAnsi="宋体" w:cs="宋体"/>
          <w:spacing w:val="-3"/>
          <w:sz w:val="24"/>
          <w:highlight w:val="none"/>
        </w:rPr>
        <w:t>供应商公章：</w:t>
      </w:r>
    </w:p>
    <w:p w14:paraId="4E5B8037">
      <w:pPr>
        <w:wordWrap w:val="0"/>
        <w:spacing w:line="360" w:lineRule="auto"/>
        <w:ind w:firstLine="5400" w:firstLineChars="2250"/>
        <w:rPr>
          <w:rFonts w:ascii="宋体" w:hAnsi="宋体" w:cs="宋体"/>
          <w:sz w:val="24"/>
          <w:highlight w:val="none"/>
          <w:lang w:val="zh-CN"/>
        </w:rPr>
      </w:pPr>
      <w:r>
        <w:rPr>
          <w:rFonts w:hint="eastAsia" w:ascii="宋体" w:hAnsi="宋体" w:cs="宋体"/>
          <w:sz w:val="24"/>
          <w:highlight w:val="none"/>
          <w:lang w:val="zh-CN"/>
        </w:rPr>
        <w:t>日期：</w:t>
      </w:r>
      <w:r>
        <w:rPr>
          <w:rFonts w:hint="eastAsia" w:ascii="宋体" w:hAnsi="宋体" w:eastAsia="宋体" w:cs="宋体"/>
          <w:sz w:val="24"/>
          <w:highlight w:val="none"/>
          <w:lang w:val="en-US" w:eastAsia="zh-CN"/>
        </w:rPr>
        <w:t xml:space="preserve">   </w:t>
      </w:r>
      <w:r>
        <w:rPr>
          <w:rFonts w:hint="eastAsia" w:ascii="宋体" w:hAnsi="宋体" w:cs="宋体"/>
          <w:spacing w:val="-8"/>
          <w:sz w:val="24"/>
          <w:highlight w:val="none"/>
        </w:rPr>
        <w:t>年</w:t>
      </w:r>
      <w:r>
        <w:rPr>
          <w:rFonts w:hint="eastAsia" w:ascii="宋体" w:hAnsi="宋体" w:eastAsia="宋体" w:cs="宋体"/>
          <w:spacing w:val="-8"/>
          <w:sz w:val="24"/>
          <w:highlight w:val="none"/>
          <w:lang w:val="en-US" w:eastAsia="zh-CN"/>
        </w:rPr>
        <w:t xml:space="preserve">   </w:t>
      </w:r>
      <w:r>
        <w:rPr>
          <w:rFonts w:hint="eastAsia" w:ascii="宋体" w:hAnsi="宋体" w:cs="宋体"/>
          <w:spacing w:val="-8"/>
          <w:sz w:val="24"/>
          <w:highlight w:val="none"/>
        </w:rPr>
        <w:t>月</w:t>
      </w:r>
      <w:r>
        <w:rPr>
          <w:rFonts w:hint="eastAsia" w:ascii="宋体" w:hAnsi="宋体" w:eastAsia="宋体" w:cs="宋体"/>
          <w:spacing w:val="-8"/>
          <w:sz w:val="24"/>
          <w:highlight w:val="none"/>
          <w:lang w:val="en-US" w:eastAsia="zh-CN"/>
        </w:rPr>
        <w:t xml:space="preserve">   </w:t>
      </w:r>
      <w:r>
        <w:rPr>
          <w:rFonts w:hint="eastAsia" w:ascii="宋体" w:hAnsi="宋体" w:cs="宋体"/>
          <w:spacing w:val="-8"/>
          <w:sz w:val="24"/>
          <w:highlight w:val="none"/>
        </w:rPr>
        <w:t>日</w:t>
      </w:r>
    </w:p>
    <w:p w14:paraId="47EC2011">
      <w:pPr>
        <w:pStyle w:val="33"/>
        <w:rPr>
          <w:b/>
          <w:bCs/>
          <w:w w:val="95"/>
          <w:sz w:val="36"/>
          <w:szCs w:val="36"/>
          <w:highlight w:val="none"/>
        </w:rPr>
      </w:pPr>
    </w:p>
    <w:p w14:paraId="1A54D1B9">
      <w:pPr>
        <w:jc w:val="center"/>
        <w:outlineLvl w:val="9"/>
        <w:rPr>
          <w:b/>
          <w:bCs/>
          <w:w w:val="95"/>
          <w:sz w:val="36"/>
          <w:szCs w:val="36"/>
          <w:highlight w:val="none"/>
        </w:rPr>
      </w:pPr>
    </w:p>
    <w:p w14:paraId="639186D6">
      <w:pPr>
        <w:jc w:val="center"/>
        <w:outlineLvl w:val="9"/>
        <w:rPr>
          <w:b/>
          <w:bCs/>
          <w:w w:val="95"/>
          <w:sz w:val="36"/>
          <w:szCs w:val="36"/>
          <w:highlight w:val="none"/>
        </w:rPr>
      </w:pPr>
    </w:p>
    <w:p w14:paraId="0C95059E">
      <w:pPr>
        <w:jc w:val="center"/>
        <w:outlineLvl w:val="9"/>
        <w:rPr>
          <w:b/>
          <w:bCs/>
          <w:w w:val="95"/>
          <w:sz w:val="36"/>
          <w:szCs w:val="36"/>
          <w:highlight w:val="none"/>
        </w:rPr>
      </w:pPr>
    </w:p>
    <w:p w14:paraId="685D4AF2">
      <w:pPr>
        <w:jc w:val="center"/>
        <w:outlineLvl w:val="9"/>
        <w:rPr>
          <w:b/>
          <w:bCs/>
          <w:w w:val="95"/>
          <w:sz w:val="36"/>
          <w:szCs w:val="36"/>
          <w:highlight w:val="none"/>
        </w:rPr>
      </w:pPr>
    </w:p>
    <w:p w14:paraId="304855D4">
      <w:pPr>
        <w:jc w:val="center"/>
        <w:outlineLvl w:val="9"/>
        <w:rPr>
          <w:b/>
          <w:bCs/>
          <w:w w:val="95"/>
          <w:sz w:val="36"/>
          <w:szCs w:val="36"/>
          <w:highlight w:val="none"/>
        </w:rPr>
      </w:pPr>
    </w:p>
    <w:p w14:paraId="4BBF5725">
      <w:pPr>
        <w:pStyle w:val="33"/>
        <w:rPr>
          <w:b/>
          <w:bCs/>
          <w:w w:val="95"/>
          <w:sz w:val="36"/>
          <w:szCs w:val="36"/>
          <w:highlight w:val="none"/>
        </w:rPr>
      </w:pPr>
    </w:p>
    <w:p w14:paraId="761EE1CC">
      <w:pPr>
        <w:pStyle w:val="33"/>
        <w:rPr>
          <w:b/>
          <w:bCs/>
          <w:w w:val="95"/>
          <w:sz w:val="36"/>
          <w:szCs w:val="36"/>
          <w:highlight w:val="none"/>
        </w:rPr>
      </w:pPr>
    </w:p>
    <w:p w14:paraId="15C92196">
      <w:pPr>
        <w:jc w:val="center"/>
        <w:outlineLvl w:val="9"/>
        <w:rPr>
          <w:b/>
          <w:bCs/>
          <w:w w:val="95"/>
          <w:sz w:val="36"/>
          <w:szCs w:val="36"/>
          <w:highlight w:val="none"/>
        </w:rPr>
      </w:pPr>
    </w:p>
    <w:p w14:paraId="018D9A3E">
      <w:pPr>
        <w:widowControl w:val="0"/>
        <w:kinsoku/>
        <w:autoSpaceDE/>
        <w:autoSpaceDN/>
        <w:adjustRightInd/>
        <w:snapToGrid/>
        <w:spacing w:line="360" w:lineRule="auto"/>
        <w:jc w:val="center"/>
        <w:textAlignment w:val="auto"/>
        <w:rPr>
          <w:rFonts w:hint="eastAsia" w:asciiTheme="majorEastAsia" w:hAnsiTheme="majorEastAsia" w:eastAsiaTheme="majorEastAsia" w:cstheme="majorEastAsia"/>
          <w:b/>
          <w:bCs/>
          <w:snapToGrid/>
          <w:spacing w:val="-3"/>
          <w:kern w:val="2"/>
          <w:sz w:val="32"/>
          <w:szCs w:val="32"/>
          <w:highlight w:val="none"/>
          <w:lang w:eastAsia="zh-CN"/>
        </w:rPr>
      </w:pPr>
      <w:bookmarkStart w:id="118" w:name="_Toc13448"/>
      <w:bookmarkStart w:id="119" w:name="_Toc31556"/>
      <w:r>
        <w:rPr>
          <w:rFonts w:hint="eastAsia" w:asciiTheme="majorEastAsia" w:hAnsiTheme="majorEastAsia" w:eastAsiaTheme="majorEastAsia" w:cstheme="majorEastAsia"/>
          <w:b/>
          <w:bCs/>
          <w:snapToGrid/>
          <w:spacing w:val="-3"/>
          <w:kern w:val="2"/>
          <w:sz w:val="32"/>
          <w:szCs w:val="32"/>
          <w:highlight w:val="none"/>
          <w:lang w:val="en-US" w:eastAsia="zh-CN"/>
        </w:rPr>
        <w:t>三、</w:t>
      </w:r>
      <w:r>
        <w:rPr>
          <w:rFonts w:hint="eastAsia" w:asciiTheme="majorEastAsia" w:hAnsiTheme="majorEastAsia" w:eastAsiaTheme="majorEastAsia" w:cstheme="majorEastAsia"/>
          <w:b/>
          <w:bCs/>
          <w:snapToGrid/>
          <w:spacing w:val="-3"/>
          <w:kern w:val="2"/>
          <w:sz w:val="32"/>
          <w:szCs w:val="32"/>
          <w:highlight w:val="none"/>
          <w:lang w:eastAsia="zh-CN"/>
        </w:rPr>
        <w:t>报价一览表格式</w:t>
      </w:r>
    </w:p>
    <w:tbl>
      <w:tblPr>
        <w:tblStyle w:val="16"/>
        <w:tblW w:w="46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14"/>
        <w:gridCol w:w="7326"/>
      </w:tblGrid>
      <w:tr w14:paraId="5F1FA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1" w:hRule="atLeast"/>
          <w:jc w:val="center"/>
        </w:trPr>
        <w:tc>
          <w:tcPr>
            <w:tcW w:w="1239" w:type="pct"/>
            <w:tcBorders>
              <w:top w:val="single" w:color="auto" w:sz="4" w:space="0"/>
              <w:left w:val="single" w:color="auto" w:sz="4" w:space="0"/>
              <w:bottom w:val="single" w:color="auto" w:sz="4" w:space="0"/>
              <w:right w:val="single" w:color="auto" w:sz="4" w:space="0"/>
            </w:tcBorders>
            <w:noWrap w:val="0"/>
            <w:vAlign w:val="center"/>
          </w:tcPr>
          <w:p w14:paraId="1B579B12">
            <w:pPr>
              <w:spacing w:line="360" w:lineRule="auto"/>
              <w:jc w:val="center"/>
              <w:rPr>
                <w:rFonts w:ascii="宋体" w:hAnsi="宋体" w:cs="宋体"/>
                <w:b/>
                <w:bCs/>
                <w:spacing w:val="-8"/>
                <w:sz w:val="24"/>
                <w:highlight w:val="none"/>
              </w:rPr>
            </w:pPr>
            <w:r>
              <w:rPr>
                <w:rFonts w:hint="eastAsia" w:ascii="宋体" w:hAnsi="宋体" w:cs="宋体"/>
                <w:b/>
                <w:bCs/>
                <w:spacing w:val="-8"/>
                <w:sz w:val="24"/>
                <w:highlight w:val="none"/>
              </w:rPr>
              <w:t>项目名称</w:t>
            </w:r>
          </w:p>
        </w:tc>
        <w:tc>
          <w:tcPr>
            <w:tcW w:w="3760" w:type="pct"/>
            <w:tcBorders>
              <w:top w:val="single" w:color="auto" w:sz="4" w:space="0"/>
              <w:left w:val="single" w:color="auto" w:sz="4" w:space="0"/>
              <w:bottom w:val="single" w:color="auto" w:sz="4" w:space="0"/>
              <w:right w:val="single" w:color="auto" w:sz="4" w:space="0"/>
            </w:tcBorders>
            <w:noWrap w:val="0"/>
            <w:vAlign w:val="center"/>
          </w:tcPr>
          <w:p w14:paraId="1343BADE">
            <w:pPr>
              <w:wordWrap w:val="0"/>
              <w:spacing w:line="360" w:lineRule="auto"/>
              <w:rPr>
                <w:rFonts w:ascii="宋体" w:hAnsi="宋体" w:cs="宋体"/>
                <w:spacing w:val="24"/>
                <w:sz w:val="24"/>
                <w:highlight w:val="none"/>
              </w:rPr>
            </w:pPr>
          </w:p>
        </w:tc>
      </w:tr>
      <w:tr w14:paraId="528D3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atLeast"/>
          <w:jc w:val="center"/>
        </w:trPr>
        <w:tc>
          <w:tcPr>
            <w:tcW w:w="1239" w:type="pct"/>
            <w:tcBorders>
              <w:top w:val="single" w:color="auto" w:sz="4" w:space="0"/>
              <w:left w:val="single" w:color="auto" w:sz="4" w:space="0"/>
              <w:bottom w:val="single" w:color="auto" w:sz="4" w:space="0"/>
              <w:right w:val="single" w:color="auto" w:sz="4" w:space="0"/>
            </w:tcBorders>
            <w:noWrap w:val="0"/>
            <w:vAlign w:val="center"/>
          </w:tcPr>
          <w:p w14:paraId="2F84F276">
            <w:pPr>
              <w:wordWrap w:val="0"/>
              <w:spacing w:line="360" w:lineRule="auto"/>
              <w:jc w:val="center"/>
              <w:rPr>
                <w:rFonts w:ascii="宋体" w:hAnsi="宋体" w:cs="宋体"/>
                <w:b/>
                <w:bCs/>
                <w:spacing w:val="-8"/>
                <w:sz w:val="24"/>
                <w:highlight w:val="none"/>
              </w:rPr>
            </w:pPr>
            <w:r>
              <w:rPr>
                <w:rFonts w:hint="eastAsia" w:ascii="宋体" w:hAnsi="宋体" w:cs="宋体"/>
                <w:b/>
                <w:bCs/>
                <w:spacing w:val="-8"/>
                <w:sz w:val="24"/>
                <w:highlight w:val="none"/>
              </w:rPr>
              <w:t>项目编号</w:t>
            </w:r>
          </w:p>
        </w:tc>
        <w:tc>
          <w:tcPr>
            <w:tcW w:w="3760" w:type="pct"/>
            <w:tcBorders>
              <w:top w:val="single" w:color="auto" w:sz="4" w:space="0"/>
              <w:left w:val="single" w:color="auto" w:sz="4" w:space="0"/>
              <w:bottom w:val="single" w:color="auto" w:sz="4" w:space="0"/>
              <w:right w:val="single" w:color="auto" w:sz="4" w:space="0"/>
            </w:tcBorders>
            <w:noWrap w:val="0"/>
            <w:vAlign w:val="center"/>
          </w:tcPr>
          <w:p w14:paraId="0CB254DF">
            <w:pPr>
              <w:wordWrap w:val="0"/>
              <w:spacing w:line="360" w:lineRule="auto"/>
              <w:rPr>
                <w:rFonts w:ascii="宋体" w:hAnsi="宋体" w:cs="宋体"/>
                <w:spacing w:val="24"/>
                <w:sz w:val="24"/>
                <w:highlight w:val="none"/>
              </w:rPr>
            </w:pPr>
          </w:p>
        </w:tc>
      </w:tr>
      <w:tr w14:paraId="3ECF1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9" w:hRule="atLeast"/>
          <w:jc w:val="center"/>
        </w:trPr>
        <w:tc>
          <w:tcPr>
            <w:tcW w:w="1239" w:type="pct"/>
            <w:tcBorders>
              <w:top w:val="single" w:color="auto" w:sz="4" w:space="0"/>
              <w:left w:val="single" w:color="auto" w:sz="4" w:space="0"/>
              <w:bottom w:val="single" w:color="auto" w:sz="4" w:space="0"/>
              <w:right w:val="single" w:color="auto" w:sz="4" w:space="0"/>
            </w:tcBorders>
            <w:noWrap w:val="0"/>
            <w:vAlign w:val="center"/>
          </w:tcPr>
          <w:p w14:paraId="1A1105AC">
            <w:pPr>
              <w:wordWrap w:val="0"/>
              <w:spacing w:line="360" w:lineRule="auto"/>
              <w:jc w:val="center"/>
              <w:rPr>
                <w:rFonts w:ascii="宋体" w:hAnsi="宋体" w:cs="宋体"/>
                <w:b/>
                <w:bCs/>
                <w:spacing w:val="-8"/>
                <w:sz w:val="24"/>
                <w:highlight w:val="none"/>
              </w:rPr>
            </w:pPr>
            <w:r>
              <w:rPr>
                <w:rFonts w:hint="eastAsia" w:ascii="宋体" w:hAnsi="宋体" w:cs="宋体"/>
                <w:b/>
                <w:bCs/>
                <w:spacing w:val="-8"/>
                <w:sz w:val="24"/>
                <w:highlight w:val="none"/>
              </w:rPr>
              <w:t>投标人</w:t>
            </w:r>
          </w:p>
        </w:tc>
        <w:tc>
          <w:tcPr>
            <w:tcW w:w="3760" w:type="pct"/>
            <w:tcBorders>
              <w:top w:val="single" w:color="auto" w:sz="4" w:space="0"/>
              <w:left w:val="single" w:color="auto" w:sz="4" w:space="0"/>
              <w:bottom w:val="single" w:color="auto" w:sz="4" w:space="0"/>
              <w:right w:val="single" w:color="auto" w:sz="4" w:space="0"/>
            </w:tcBorders>
            <w:noWrap w:val="0"/>
            <w:vAlign w:val="center"/>
          </w:tcPr>
          <w:p w14:paraId="1D40405B">
            <w:pPr>
              <w:wordWrap w:val="0"/>
              <w:spacing w:line="360" w:lineRule="auto"/>
              <w:rPr>
                <w:rFonts w:ascii="宋体" w:hAnsi="宋体" w:cs="宋体"/>
                <w:spacing w:val="24"/>
                <w:sz w:val="24"/>
                <w:highlight w:val="none"/>
              </w:rPr>
            </w:pPr>
          </w:p>
        </w:tc>
      </w:tr>
      <w:tr w14:paraId="7E522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9" w:hRule="atLeast"/>
          <w:jc w:val="center"/>
        </w:trPr>
        <w:tc>
          <w:tcPr>
            <w:tcW w:w="1239" w:type="pct"/>
            <w:tcBorders>
              <w:top w:val="single" w:color="auto" w:sz="4" w:space="0"/>
              <w:left w:val="single" w:color="auto" w:sz="4" w:space="0"/>
              <w:bottom w:val="single" w:color="auto" w:sz="4" w:space="0"/>
              <w:right w:val="single" w:color="auto" w:sz="4" w:space="0"/>
            </w:tcBorders>
            <w:noWrap w:val="0"/>
            <w:vAlign w:val="center"/>
          </w:tcPr>
          <w:p w14:paraId="03223734">
            <w:pPr>
              <w:wordWrap w:val="0"/>
              <w:spacing w:line="360" w:lineRule="auto"/>
              <w:jc w:val="center"/>
              <w:rPr>
                <w:rFonts w:ascii="宋体" w:hAnsi="宋体" w:cs="宋体"/>
                <w:b/>
                <w:bCs/>
                <w:spacing w:val="-8"/>
                <w:sz w:val="24"/>
                <w:highlight w:val="none"/>
              </w:rPr>
            </w:pPr>
            <w:r>
              <w:rPr>
                <w:rFonts w:hint="eastAsia" w:ascii="宋体" w:hAnsi="宋体" w:cs="宋体"/>
                <w:b/>
                <w:bCs/>
                <w:spacing w:val="-8"/>
                <w:sz w:val="24"/>
                <w:highlight w:val="none"/>
              </w:rPr>
              <w:t>磋商报价</w:t>
            </w:r>
          </w:p>
        </w:tc>
        <w:tc>
          <w:tcPr>
            <w:tcW w:w="3760" w:type="pct"/>
            <w:tcBorders>
              <w:top w:val="single" w:color="auto" w:sz="4" w:space="0"/>
              <w:left w:val="single" w:color="auto" w:sz="4" w:space="0"/>
              <w:bottom w:val="single" w:color="auto" w:sz="4" w:space="0"/>
              <w:right w:val="single" w:color="auto" w:sz="4" w:space="0"/>
            </w:tcBorders>
            <w:noWrap w:val="0"/>
            <w:vAlign w:val="center"/>
          </w:tcPr>
          <w:p w14:paraId="244ACA93">
            <w:pPr>
              <w:wordWrap w:val="0"/>
              <w:spacing w:line="360" w:lineRule="auto"/>
              <w:rPr>
                <w:rFonts w:ascii="宋体" w:hAnsi="宋体" w:cs="宋体"/>
                <w:spacing w:val="24"/>
                <w:sz w:val="24"/>
                <w:highlight w:val="none"/>
              </w:rPr>
            </w:pPr>
            <w:r>
              <w:rPr>
                <w:rFonts w:hint="eastAsia" w:ascii="宋体" w:hAnsi="宋体" w:cs="宋体"/>
                <w:spacing w:val="-8"/>
                <w:sz w:val="24"/>
                <w:highlight w:val="none"/>
              </w:rPr>
              <w:t>大写：     （￥：）</w:t>
            </w:r>
          </w:p>
        </w:tc>
      </w:tr>
      <w:tr w14:paraId="761D5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jc w:val="center"/>
        </w:trPr>
        <w:tc>
          <w:tcPr>
            <w:tcW w:w="1239" w:type="pct"/>
            <w:tcBorders>
              <w:top w:val="single" w:color="auto" w:sz="4" w:space="0"/>
              <w:left w:val="single" w:color="auto" w:sz="4" w:space="0"/>
              <w:bottom w:val="single" w:color="auto" w:sz="4" w:space="0"/>
              <w:right w:val="single" w:color="auto" w:sz="4" w:space="0"/>
            </w:tcBorders>
            <w:noWrap w:val="0"/>
            <w:vAlign w:val="center"/>
          </w:tcPr>
          <w:p w14:paraId="1DB39430">
            <w:pPr>
              <w:wordWrap w:val="0"/>
              <w:spacing w:line="360" w:lineRule="auto"/>
              <w:jc w:val="center"/>
              <w:rPr>
                <w:rFonts w:hint="eastAsia" w:ascii="宋体" w:hAnsi="宋体" w:eastAsia="宋体" w:cs="宋体"/>
                <w:b/>
                <w:bCs/>
                <w:spacing w:val="-8"/>
                <w:sz w:val="24"/>
                <w:highlight w:val="none"/>
                <w:lang w:eastAsia="zh-CN"/>
              </w:rPr>
            </w:pPr>
            <w:r>
              <w:rPr>
                <w:rFonts w:hint="eastAsia" w:ascii="宋体" w:hAnsi="宋体" w:eastAsia="宋体" w:cs="宋体"/>
                <w:b/>
                <w:bCs/>
                <w:spacing w:val="-8"/>
                <w:sz w:val="24"/>
                <w:highlight w:val="none"/>
                <w:lang w:val="en-US" w:eastAsia="zh-CN"/>
              </w:rPr>
              <w:t>工期</w:t>
            </w:r>
          </w:p>
        </w:tc>
        <w:tc>
          <w:tcPr>
            <w:tcW w:w="3760" w:type="pct"/>
            <w:tcBorders>
              <w:top w:val="single" w:color="auto" w:sz="4" w:space="0"/>
              <w:left w:val="single" w:color="auto" w:sz="4" w:space="0"/>
              <w:bottom w:val="single" w:color="auto" w:sz="4" w:space="0"/>
              <w:right w:val="single" w:color="auto" w:sz="4" w:space="0"/>
            </w:tcBorders>
            <w:noWrap w:val="0"/>
            <w:vAlign w:val="center"/>
          </w:tcPr>
          <w:p w14:paraId="1B5DCE76">
            <w:pPr>
              <w:wordWrap w:val="0"/>
              <w:spacing w:line="360" w:lineRule="auto"/>
              <w:rPr>
                <w:rFonts w:ascii="宋体" w:hAnsi="宋体" w:cs="宋体"/>
                <w:spacing w:val="24"/>
                <w:sz w:val="24"/>
                <w:highlight w:val="none"/>
              </w:rPr>
            </w:pPr>
          </w:p>
        </w:tc>
      </w:tr>
      <w:tr w14:paraId="10E04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239" w:type="pct"/>
            <w:tcBorders>
              <w:top w:val="single" w:color="auto" w:sz="4" w:space="0"/>
              <w:left w:val="single" w:color="auto" w:sz="4" w:space="0"/>
              <w:bottom w:val="single" w:color="auto" w:sz="4" w:space="0"/>
              <w:right w:val="single" w:color="auto" w:sz="4" w:space="0"/>
            </w:tcBorders>
            <w:noWrap w:val="0"/>
            <w:vAlign w:val="center"/>
          </w:tcPr>
          <w:p w14:paraId="20A2977A">
            <w:pPr>
              <w:wordWrap w:val="0"/>
              <w:spacing w:line="360" w:lineRule="auto"/>
              <w:jc w:val="center"/>
              <w:rPr>
                <w:rFonts w:ascii="宋体" w:hAnsi="宋体" w:cs="宋体"/>
                <w:b/>
                <w:bCs/>
                <w:spacing w:val="-8"/>
                <w:sz w:val="24"/>
                <w:highlight w:val="none"/>
              </w:rPr>
            </w:pPr>
            <w:r>
              <w:rPr>
                <w:rFonts w:hint="eastAsia" w:ascii="宋体" w:hAnsi="宋体" w:cs="宋体"/>
                <w:b/>
                <w:bCs/>
                <w:spacing w:val="-8"/>
                <w:sz w:val="24"/>
                <w:highlight w:val="none"/>
              </w:rPr>
              <w:t>质量</w:t>
            </w:r>
          </w:p>
        </w:tc>
        <w:tc>
          <w:tcPr>
            <w:tcW w:w="3760" w:type="pct"/>
            <w:tcBorders>
              <w:top w:val="single" w:color="auto" w:sz="4" w:space="0"/>
              <w:left w:val="single" w:color="auto" w:sz="4" w:space="0"/>
              <w:bottom w:val="single" w:color="auto" w:sz="4" w:space="0"/>
              <w:right w:val="single" w:color="auto" w:sz="4" w:space="0"/>
            </w:tcBorders>
            <w:noWrap w:val="0"/>
            <w:vAlign w:val="center"/>
          </w:tcPr>
          <w:p w14:paraId="43747784">
            <w:pPr>
              <w:wordWrap w:val="0"/>
              <w:spacing w:line="360" w:lineRule="auto"/>
              <w:rPr>
                <w:rFonts w:ascii="宋体" w:hAnsi="宋体" w:cs="宋体"/>
                <w:spacing w:val="24"/>
                <w:sz w:val="24"/>
                <w:highlight w:val="none"/>
              </w:rPr>
            </w:pPr>
          </w:p>
        </w:tc>
      </w:tr>
      <w:tr w14:paraId="4B605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239" w:type="pct"/>
            <w:tcBorders>
              <w:top w:val="single" w:color="auto" w:sz="4" w:space="0"/>
              <w:left w:val="single" w:color="auto" w:sz="4" w:space="0"/>
              <w:bottom w:val="single" w:color="auto" w:sz="4" w:space="0"/>
              <w:right w:val="single" w:color="auto" w:sz="4" w:space="0"/>
            </w:tcBorders>
            <w:noWrap w:val="0"/>
            <w:vAlign w:val="center"/>
          </w:tcPr>
          <w:p w14:paraId="46E3D377">
            <w:pPr>
              <w:wordWrap w:val="0"/>
              <w:spacing w:line="360" w:lineRule="auto"/>
              <w:jc w:val="center"/>
              <w:rPr>
                <w:rFonts w:ascii="宋体" w:hAnsi="宋体" w:cs="宋体"/>
                <w:b/>
                <w:bCs/>
                <w:spacing w:val="-8"/>
                <w:sz w:val="24"/>
                <w:highlight w:val="none"/>
              </w:rPr>
            </w:pPr>
            <w:r>
              <w:rPr>
                <w:rFonts w:hint="eastAsia" w:ascii="宋体" w:hAnsi="宋体" w:cs="宋体"/>
                <w:b/>
                <w:bCs/>
                <w:spacing w:val="-8"/>
                <w:sz w:val="24"/>
                <w:highlight w:val="none"/>
              </w:rPr>
              <w:t>备注</w:t>
            </w:r>
          </w:p>
        </w:tc>
        <w:tc>
          <w:tcPr>
            <w:tcW w:w="3760" w:type="pct"/>
            <w:tcBorders>
              <w:top w:val="single" w:color="auto" w:sz="4" w:space="0"/>
              <w:left w:val="single" w:color="auto" w:sz="4" w:space="0"/>
              <w:bottom w:val="single" w:color="auto" w:sz="4" w:space="0"/>
              <w:right w:val="single" w:color="auto" w:sz="4" w:space="0"/>
            </w:tcBorders>
            <w:noWrap w:val="0"/>
            <w:vAlign w:val="center"/>
          </w:tcPr>
          <w:p w14:paraId="7B0CB290">
            <w:pPr>
              <w:wordWrap w:val="0"/>
              <w:spacing w:line="360" w:lineRule="auto"/>
              <w:rPr>
                <w:rFonts w:ascii="宋体" w:hAnsi="宋体" w:cs="宋体"/>
                <w:spacing w:val="24"/>
                <w:sz w:val="24"/>
                <w:highlight w:val="none"/>
              </w:rPr>
            </w:pPr>
          </w:p>
          <w:p w14:paraId="5E36B42D">
            <w:pPr>
              <w:wordWrap w:val="0"/>
              <w:spacing w:line="360" w:lineRule="auto"/>
              <w:rPr>
                <w:rFonts w:ascii="宋体" w:hAnsi="宋体" w:cs="宋体"/>
                <w:spacing w:val="24"/>
                <w:sz w:val="24"/>
                <w:highlight w:val="none"/>
              </w:rPr>
            </w:pPr>
          </w:p>
        </w:tc>
      </w:tr>
    </w:tbl>
    <w:p w14:paraId="613FB931">
      <w:pPr>
        <w:wordWrap w:val="0"/>
        <w:spacing w:line="360" w:lineRule="auto"/>
        <w:rPr>
          <w:rFonts w:hint="eastAsia" w:ascii="宋体" w:hAnsi="宋体" w:cs="宋体"/>
          <w:b/>
          <w:bCs/>
          <w:spacing w:val="-8"/>
          <w:sz w:val="24"/>
          <w:highlight w:val="none"/>
        </w:rPr>
      </w:pPr>
    </w:p>
    <w:p w14:paraId="42E2412D">
      <w:pPr>
        <w:wordWrap w:val="0"/>
        <w:spacing w:line="360" w:lineRule="auto"/>
        <w:rPr>
          <w:rFonts w:hint="eastAsia" w:ascii="宋体" w:hAnsi="宋体" w:cs="宋体"/>
          <w:b/>
          <w:bCs/>
          <w:spacing w:val="-8"/>
          <w:sz w:val="24"/>
          <w:highlight w:val="none"/>
        </w:rPr>
      </w:pPr>
      <w:r>
        <w:rPr>
          <w:rFonts w:hint="eastAsia" w:ascii="宋体" w:hAnsi="宋体" w:cs="宋体"/>
          <w:b/>
          <w:bCs/>
          <w:spacing w:val="-8"/>
          <w:sz w:val="24"/>
          <w:highlight w:val="none"/>
        </w:rPr>
        <w:t>供应商（公章）：</w:t>
      </w:r>
    </w:p>
    <w:p w14:paraId="2BD11F16">
      <w:pPr>
        <w:wordWrap w:val="0"/>
        <w:spacing w:line="360" w:lineRule="auto"/>
        <w:rPr>
          <w:rFonts w:ascii="宋体" w:hAnsi="宋体" w:cs="宋体"/>
          <w:b/>
          <w:bCs/>
          <w:spacing w:val="-8"/>
          <w:sz w:val="24"/>
          <w:highlight w:val="none"/>
        </w:rPr>
      </w:pPr>
      <w:r>
        <w:rPr>
          <w:rFonts w:hint="eastAsia" w:ascii="宋体" w:hAnsi="宋体" w:cs="宋体"/>
          <w:b/>
          <w:bCs/>
          <w:spacing w:val="-8"/>
          <w:sz w:val="24"/>
          <w:highlight w:val="none"/>
        </w:rPr>
        <w:t>法定代表人（负责人）或授权代表（签字）：</w:t>
      </w:r>
    </w:p>
    <w:p w14:paraId="6E0155DF">
      <w:pPr>
        <w:wordWrap w:val="0"/>
        <w:spacing w:line="360" w:lineRule="auto"/>
        <w:rPr>
          <w:rFonts w:ascii="宋体" w:hAnsi="宋体" w:cs="宋体"/>
          <w:b/>
          <w:bCs/>
          <w:spacing w:val="-8"/>
          <w:sz w:val="24"/>
          <w:highlight w:val="none"/>
          <w:lang w:val="zh-CN"/>
        </w:rPr>
      </w:pPr>
      <w:r>
        <w:rPr>
          <w:rFonts w:hint="eastAsia" w:ascii="宋体" w:hAnsi="宋体" w:cs="宋体"/>
          <w:b/>
          <w:bCs/>
          <w:spacing w:val="-8"/>
          <w:sz w:val="24"/>
          <w:highlight w:val="none"/>
        </w:rPr>
        <w:t>日期：</w:t>
      </w:r>
      <w:r>
        <w:rPr>
          <w:rFonts w:hint="eastAsia" w:ascii="宋体" w:hAnsi="宋体" w:eastAsia="宋体" w:cs="宋体"/>
          <w:b/>
          <w:bCs/>
          <w:spacing w:val="-8"/>
          <w:sz w:val="24"/>
          <w:highlight w:val="none"/>
          <w:lang w:val="en-US" w:eastAsia="zh-CN"/>
        </w:rPr>
        <w:t xml:space="preserve">  </w:t>
      </w:r>
      <w:r>
        <w:rPr>
          <w:rFonts w:hint="eastAsia" w:ascii="宋体" w:hAnsi="宋体" w:cs="宋体"/>
          <w:b/>
          <w:bCs/>
          <w:spacing w:val="-8"/>
          <w:sz w:val="24"/>
          <w:highlight w:val="none"/>
        </w:rPr>
        <w:t>年</w:t>
      </w:r>
      <w:r>
        <w:rPr>
          <w:rFonts w:hint="eastAsia" w:ascii="宋体" w:hAnsi="宋体" w:eastAsia="宋体" w:cs="宋体"/>
          <w:b/>
          <w:bCs/>
          <w:spacing w:val="-8"/>
          <w:sz w:val="24"/>
          <w:highlight w:val="none"/>
          <w:lang w:val="en-US" w:eastAsia="zh-CN"/>
        </w:rPr>
        <w:t xml:space="preserve">   </w:t>
      </w:r>
      <w:r>
        <w:rPr>
          <w:rFonts w:hint="eastAsia" w:ascii="宋体" w:hAnsi="宋体" w:cs="宋体"/>
          <w:b/>
          <w:bCs/>
          <w:spacing w:val="-8"/>
          <w:sz w:val="24"/>
          <w:highlight w:val="none"/>
        </w:rPr>
        <w:t>月</w:t>
      </w:r>
      <w:r>
        <w:rPr>
          <w:rFonts w:hint="eastAsia" w:ascii="宋体" w:hAnsi="宋体" w:eastAsia="宋体" w:cs="宋体"/>
          <w:b/>
          <w:bCs/>
          <w:spacing w:val="-8"/>
          <w:sz w:val="24"/>
          <w:highlight w:val="none"/>
          <w:lang w:val="en-US" w:eastAsia="zh-CN"/>
        </w:rPr>
        <w:t xml:space="preserve">   </w:t>
      </w:r>
      <w:r>
        <w:rPr>
          <w:rFonts w:hint="eastAsia" w:ascii="宋体" w:hAnsi="宋体" w:cs="宋体"/>
          <w:b/>
          <w:bCs/>
          <w:spacing w:val="-8"/>
          <w:sz w:val="24"/>
          <w:highlight w:val="none"/>
        </w:rPr>
        <w:t>日</w:t>
      </w:r>
    </w:p>
    <w:p w14:paraId="034474A0">
      <w:pPr>
        <w:spacing w:line="360" w:lineRule="auto"/>
        <w:rPr>
          <w:rFonts w:hint="eastAsia" w:ascii="宋体" w:hAnsi="宋体" w:cs="宋体"/>
          <w:szCs w:val="21"/>
          <w:highlight w:val="none"/>
        </w:rPr>
      </w:pPr>
    </w:p>
    <w:bookmarkEnd w:id="118"/>
    <w:bookmarkEnd w:id="119"/>
    <w:p w14:paraId="3F692D6F">
      <w:pPr>
        <w:jc w:val="center"/>
        <w:outlineLvl w:val="1"/>
        <w:rPr>
          <w:b/>
          <w:bCs/>
          <w:w w:val="95"/>
          <w:sz w:val="36"/>
          <w:szCs w:val="36"/>
          <w:highlight w:val="none"/>
        </w:rPr>
      </w:pPr>
      <w:bookmarkStart w:id="120" w:name="_Toc27812"/>
      <w:bookmarkStart w:id="121" w:name="_Toc13223"/>
    </w:p>
    <w:p w14:paraId="6004ABD6">
      <w:pPr>
        <w:wordWrap w:val="0"/>
        <w:spacing w:line="360" w:lineRule="auto"/>
        <w:rPr>
          <w:rFonts w:hint="eastAsia" w:ascii="宋体" w:hAnsi="宋体" w:cs="宋体"/>
          <w:b/>
          <w:bCs/>
          <w:sz w:val="24"/>
          <w:highlight w:val="none"/>
        </w:rPr>
      </w:pPr>
    </w:p>
    <w:p w14:paraId="6A77C898">
      <w:pPr>
        <w:wordWrap w:val="0"/>
        <w:spacing w:line="360" w:lineRule="auto"/>
        <w:rPr>
          <w:rFonts w:hint="eastAsia" w:ascii="宋体" w:hAnsi="宋体" w:cs="宋体"/>
          <w:b/>
          <w:bCs/>
          <w:sz w:val="24"/>
          <w:highlight w:val="none"/>
        </w:rPr>
      </w:pPr>
    </w:p>
    <w:p w14:paraId="59B2205E">
      <w:pPr>
        <w:wordWrap w:val="0"/>
        <w:spacing w:line="360" w:lineRule="auto"/>
        <w:rPr>
          <w:rFonts w:hint="eastAsia" w:ascii="宋体" w:hAnsi="宋体" w:cs="宋体"/>
          <w:b/>
          <w:bCs/>
          <w:sz w:val="24"/>
          <w:highlight w:val="none"/>
        </w:rPr>
      </w:pPr>
    </w:p>
    <w:p w14:paraId="590B969B">
      <w:pPr>
        <w:wordWrap w:val="0"/>
        <w:spacing w:line="360" w:lineRule="auto"/>
        <w:rPr>
          <w:rFonts w:hint="eastAsia" w:ascii="宋体" w:hAnsi="宋体" w:cs="宋体"/>
          <w:b/>
          <w:bCs/>
          <w:sz w:val="24"/>
          <w:highlight w:val="none"/>
        </w:rPr>
      </w:pPr>
    </w:p>
    <w:p w14:paraId="1BCE1923">
      <w:pPr>
        <w:wordWrap w:val="0"/>
        <w:spacing w:line="360" w:lineRule="auto"/>
        <w:rPr>
          <w:rFonts w:hint="eastAsia" w:ascii="宋体" w:hAnsi="宋体" w:cs="宋体"/>
          <w:b/>
          <w:bCs/>
          <w:sz w:val="24"/>
          <w:highlight w:val="none"/>
        </w:rPr>
      </w:pPr>
    </w:p>
    <w:p w14:paraId="2A2DDBF4">
      <w:pPr>
        <w:wordWrap w:val="0"/>
        <w:spacing w:line="360" w:lineRule="auto"/>
        <w:rPr>
          <w:rFonts w:hint="eastAsia" w:ascii="宋体" w:hAnsi="宋体" w:cs="宋体"/>
          <w:b/>
          <w:bCs/>
          <w:sz w:val="24"/>
          <w:highlight w:val="none"/>
        </w:rPr>
      </w:pPr>
    </w:p>
    <w:p w14:paraId="3EB1EAF2">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Chars="0"/>
        <w:jc w:val="both"/>
        <w:textAlignment w:val="baseline"/>
        <w:rPr>
          <w:rFonts w:hint="eastAsia" w:asciiTheme="minorEastAsia" w:hAnsiTheme="minorEastAsia" w:eastAsiaTheme="minorEastAsia" w:cstheme="minorEastAsia"/>
          <w:b/>
          <w:bCs/>
          <w:snapToGrid w:val="0"/>
          <w:color w:val="000000"/>
          <w:spacing w:val="-3"/>
          <w:kern w:val="0"/>
          <w:sz w:val="28"/>
          <w:szCs w:val="28"/>
          <w:highlight w:val="none"/>
          <w:lang w:val="en-US" w:eastAsia="zh-CN" w:bidi="ar-SA"/>
        </w:rPr>
      </w:pPr>
    </w:p>
    <w:p w14:paraId="412E514A">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Chars="0"/>
        <w:jc w:val="both"/>
        <w:textAlignment w:val="baseline"/>
        <w:rPr>
          <w:rFonts w:hint="eastAsia" w:asciiTheme="minorEastAsia" w:hAnsiTheme="minorEastAsia" w:eastAsiaTheme="minorEastAsia" w:cstheme="minorEastAsia"/>
          <w:snapToGrid w:val="0"/>
          <w:color w:val="000000"/>
          <w:spacing w:val="-3"/>
          <w:kern w:val="0"/>
          <w:sz w:val="28"/>
          <w:szCs w:val="28"/>
          <w:highlight w:val="none"/>
          <w:lang w:val="en-US" w:eastAsia="zh-CN" w:bidi="ar-SA"/>
        </w:rPr>
      </w:pPr>
      <w:r>
        <w:rPr>
          <w:rFonts w:hint="eastAsia" w:asciiTheme="minorEastAsia" w:hAnsiTheme="minorEastAsia" w:eastAsiaTheme="minorEastAsia" w:cstheme="minorEastAsia"/>
          <w:b/>
          <w:bCs/>
          <w:snapToGrid w:val="0"/>
          <w:color w:val="000000"/>
          <w:spacing w:val="-3"/>
          <w:kern w:val="0"/>
          <w:sz w:val="28"/>
          <w:szCs w:val="28"/>
          <w:highlight w:val="none"/>
          <w:lang w:val="en-US" w:eastAsia="zh-CN" w:bidi="ar-SA"/>
        </w:rPr>
        <w:t>四、营业执照副本、依法缴纳税收和社会保障资金的缴费凭证、审计或财务报告、</w:t>
      </w:r>
      <w:r>
        <w:rPr>
          <w:rFonts w:hint="eastAsia" w:asciiTheme="minorEastAsia" w:hAnsiTheme="minorEastAsia" w:eastAsiaTheme="minorEastAsia" w:cstheme="minorEastAsia"/>
          <w:b/>
          <w:bCs/>
          <w:sz w:val="28"/>
          <w:szCs w:val="28"/>
          <w:highlight w:val="none"/>
          <w:lang w:eastAsia="zh-CN"/>
        </w:rPr>
        <w:t>具有履行合同所必需的设备和专业技术能力的承诺、</w:t>
      </w:r>
      <w:r>
        <w:rPr>
          <w:rFonts w:hint="eastAsia" w:asciiTheme="minorEastAsia" w:hAnsiTheme="minorEastAsia" w:eastAsiaTheme="minorEastAsia" w:cstheme="minorEastAsia"/>
          <w:b/>
          <w:bCs/>
          <w:snapToGrid w:val="0"/>
          <w:color w:val="000000"/>
          <w:spacing w:val="-3"/>
          <w:kern w:val="0"/>
          <w:sz w:val="28"/>
          <w:szCs w:val="28"/>
          <w:highlight w:val="none"/>
          <w:lang w:val="en-US" w:eastAsia="zh-CN" w:bidi="ar-SA"/>
        </w:rPr>
        <w:t>近三年内在经营活动中没有重大违法记录的声明等；</w:t>
      </w:r>
    </w:p>
    <w:p w14:paraId="603E768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val="0"/>
          <w:bCs w:val="0"/>
          <w:sz w:val="24"/>
          <w:szCs w:val="24"/>
          <w:highlight w:val="none"/>
          <w:lang w:val="en-US" w:eastAsia="zh-CN"/>
        </w:rPr>
      </w:pPr>
    </w:p>
    <w:p w14:paraId="53393E4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val="0"/>
          <w:bCs w:val="0"/>
          <w:sz w:val="28"/>
          <w:szCs w:val="28"/>
          <w:highlight w:val="none"/>
          <w:lang w:eastAsia="zh-CN"/>
        </w:rPr>
      </w:pPr>
      <w:r>
        <w:rPr>
          <w:rFonts w:hint="eastAsia" w:asciiTheme="minorEastAsia" w:hAnsiTheme="minorEastAsia" w:eastAsiaTheme="minorEastAsia" w:cstheme="minorEastAsia"/>
          <w:b w:val="0"/>
          <w:bCs w:val="0"/>
          <w:sz w:val="28"/>
          <w:szCs w:val="28"/>
          <w:highlight w:val="none"/>
          <w:lang w:val="en-US" w:eastAsia="zh-CN"/>
        </w:rPr>
        <w:t>审计或财务报告</w:t>
      </w:r>
      <w:r>
        <w:rPr>
          <w:rFonts w:hint="eastAsia" w:asciiTheme="minorEastAsia" w:hAnsiTheme="minorEastAsia" w:eastAsiaTheme="minorEastAsia" w:cstheme="minorEastAsia"/>
          <w:b w:val="0"/>
          <w:bCs w:val="0"/>
          <w:sz w:val="28"/>
          <w:szCs w:val="28"/>
          <w:highlight w:val="none"/>
          <w:lang w:eastAsia="zh-CN"/>
        </w:rPr>
        <w:t>说明：</w:t>
      </w:r>
    </w:p>
    <w:p w14:paraId="4037632D">
      <w:pPr>
        <w:keepNext w:val="0"/>
        <w:keepLines w:val="0"/>
        <w:pageBreakBefore w:val="0"/>
        <w:kinsoku/>
        <w:wordWrap w:val="0"/>
        <w:overflowPunct/>
        <w:topLinePunct w:val="0"/>
        <w:bidi w:val="0"/>
        <w:spacing w:line="360" w:lineRule="auto"/>
        <w:ind w:firstLine="560" w:firstLineChars="200"/>
        <w:jc w:val="both"/>
        <w:rPr>
          <w:rFonts w:hint="eastAsia" w:asciiTheme="minorEastAsia" w:hAnsiTheme="minorEastAsia" w:eastAsiaTheme="minorEastAsia" w:cstheme="minorEastAsia"/>
          <w:b w:val="0"/>
          <w:bCs w:val="0"/>
          <w:sz w:val="28"/>
          <w:szCs w:val="28"/>
          <w:highlight w:val="none"/>
          <w:lang w:eastAsia="zh-CN"/>
        </w:rPr>
      </w:pPr>
      <w:r>
        <w:rPr>
          <w:rFonts w:hint="eastAsia" w:asciiTheme="minorEastAsia" w:hAnsiTheme="minorEastAsia" w:eastAsiaTheme="minorEastAsia" w:cstheme="minorEastAsia"/>
          <w:b w:val="0"/>
          <w:bCs w:val="0"/>
          <w:sz w:val="28"/>
          <w:szCs w:val="28"/>
          <w:highlight w:val="none"/>
          <w:lang w:val="en-US" w:eastAsia="zh-CN"/>
        </w:rPr>
        <w:t>1.</w:t>
      </w:r>
      <w:r>
        <w:rPr>
          <w:rFonts w:hint="eastAsia" w:asciiTheme="minorEastAsia" w:hAnsiTheme="minorEastAsia" w:eastAsiaTheme="minorEastAsia" w:cstheme="minorEastAsia"/>
          <w:b w:val="0"/>
          <w:bCs w:val="0"/>
          <w:sz w:val="28"/>
          <w:szCs w:val="28"/>
          <w:highlight w:val="none"/>
          <w:lang w:eastAsia="zh-CN"/>
        </w:rPr>
        <w:t>提供本单位</w:t>
      </w:r>
      <w:r>
        <w:rPr>
          <w:rFonts w:hint="eastAsia" w:asciiTheme="minorEastAsia" w:hAnsiTheme="minorEastAsia" w:eastAsiaTheme="minorEastAsia" w:cstheme="minorEastAsia"/>
          <w:b w:val="0"/>
          <w:bCs w:val="0"/>
          <w:sz w:val="28"/>
          <w:szCs w:val="28"/>
          <w:highlight w:val="none"/>
          <w:lang w:val="en-US" w:eastAsia="zh-CN"/>
        </w:rPr>
        <w:t>2022年、2023年、2024年年度</w:t>
      </w:r>
      <w:r>
        <w:rPr>
          <w:rFonts w:hint="eastAsia" w:asciiTheme="minorEastAsia" w:hAnsiTheme="minorEastAsia" w:eastAsiaTheme="minorEastAsia" w:cstheme="minorEastAsia"/>
          <w:b w:val="0"/>
          <w:bCs w:val="0"/>
          <w:sz w:val="28"/>
          <w:szCs w:val="28"/>
          <w:highlight w:val="none"/>
          <w:lang w:eastAsia="zh-CN"/>
        </w:rPr>
        <w:t>经会计师事务所出具的审计报告或本公司出具的财务报表或提供银行出具的证明文件。银行出具的证明文件应能说明该</w:t>
      </w:r>
      <w:r>
        <w:rPr>
          <w:rFonts w:hint="eastAsia" w:asciiTheme="minorEastAsia" w:hAnsiTheme="minorEastAsia" w:eastAsiaTheme="minorEastAsia" w:cstheme="minorEastAsia"/>
          <w:spacing w:val="2"/>
          <w:sz w:val="28"/>
          <w:szCs w:val="28"/>
          <w:highlight w:val="none"/>
        </w:rPr>
        <w:t>供应商</w:t>
      </w:r>
      <w:r>
        <w:rPr>
          <w:rFonts w:hint="eastAsia" w:asciiTheme="minorEastAsia" w:hAnsiTheme="minorEastAsia" w:eastAsiaTheme="minorEastAsia" w:cstheme="minorEastAsia"/>
          <w:b w:val="0"/>
          <w:bCs w:val="0"/>
          <w:sz w:val="28"/>
          <w:szCs w:val="28"/>
          <w:highlight w:val="none"/>
          <w:lang w:eastAsia="zh-CN"/>
        </w:rPr>
        <w:t>与银行之间业务往来正常，企业信誉良好等。</w:t>
      </w:r>
    </w:p>
    <w:p w14:paraId="02DCFDCC">
      <w:pPr>
        <w:keepNext w:val="0"/>
        <w:keepLines w:val="0"/>
        <w:pageBreakBefore w:val="0"/>
        <w:kinsoku/>
        <w:wordWrap w:val="0"/>
        <w:overflowPunct/>
        <w:topLinePunct w:val="0"/>
        <w:bidi w:val="0"/>
        <w:spacing w:line="360" w:lineRule="auto"/>
        <w:ind w:firstLine="560" w:firstLineChars="200"/>
        <w:jc w:val="both"/>
        <w:rPr>
          <w:rFonts w:hint="eastAsia" w:asciiTheme="minorEastAsia" w:hAnsiTheme="minorEastAsia" w:eastAsiaTheme="minorEastAsia" w:cstheme="minorEastAsia"/>
          <w:b w:val="0"/>
          <w:bCs w:val="0"/>
          <w:sz w:val="28"/>
          <w:szCs w:val="28"/>
          <w:highlight w:val="none"/>
          <w:lang w:eastAsia="zh-CN"/>
        </w:rPr>
      </w:pPr>
      <w:r>
        <w:rPr>
          <w:rFonts w:hint="eastAsia" w:asciiTheme="minorEastAsia" w:hAnsiTheme="minorEastAsia" w:eastAsiaTheme="minorEastAsia" w:cstheme="minorEastAsia"/>
          <w:b w:val="0"/>
          <w:bCs w:val="0"/>
          <w:sz w:val="28"/>
          <w:szCs w:val="28"/>
          <w:highlight w:val="none"/>
          <w:lang w:val="en-US" w:eastAsia="zh-CN"/>
        </w:rPr>
        <w:t>2.</w:t>
      </w:r>
      <w:r>
        <w:rPr>
          <w:rFonts w:hint="eastAsia" w:asciiTheme="minorEastAsia" w:hAnsiTheme="minorEastAsia" w:eastAsiaTheme="minorEastAsia" w:cstheme="minorEastAsia"/>
          <w:spacing w:val="2"/>
          <w:sz w:val="28"/>
          <w:szCs w:val="28"/>
          <w:highlight w:val="none"/>
        </w:rPr>
        <w:t>供应商</w:t>
      </w:r>
      <w:r>
        <w:rPr>
          <w:rFonts w:hint="eastAsia" w:asciiTheme="minorEastAsia" w:hAnsiTheme="minorEastAsia" w:eastAsiaTheme="minorEastAsia" w:cstheme="minorEastAsia"/>
          <w:b w:val="0"/>
          <w:bCs w:val="0"/>
          <w:sz w:val="28"/>
          <w:szCs w:val="28"/>
          <w:highlight w:val="none"/>
          <w:lang w:eastAsia="zh-CN"/>
        </w:rPr>
        <w:t>提供企业有关财务会计制度。</w:t>
      </w:r>
    </w:p>
    <w:p w14:paraId="3AF64C3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val="0"/>
          <w:bCs w:val="0"/>
          <w:sz w:val="24"/>
          <w:szCs w:val="24"/>
          <w:highlight w:val="none"/>
          <w:lang w:eastAsia="zh-CN"/>
        </w:rPr>
      </w:pPr>
    </w:p>
    <w:p w14:paraId="2F44A7B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val="0"/>
          <w:bCs w:val="0"/>
          <w:sz w:val="28"/>
          <w:szCs w:val="28"/>
          <w:highlight w:val="none"/>
          <w:lang w:eastAsia="zh-CN"/>
        </w:rPr>
      </w:pPr>
      <w:r>
        <w:rPr>
          <w:rFonts w:hint="eastAsia" w:asciiTheme="minorEastAsia" w:hAnsiTheme="minorEastAsia" w:eastAsiaTheme="minorEastAsia" w:cstheme="minorEastAsia"/>
          <w:b w:val="0"/>
          <w:bCs w:val="0"/>
          <w:sz w:val="28"/>
          <w:szCs w:val="28"/>
          <w:highlight w:val="none"/>
          <w:lang w:eastAsia="zh-CN"/>
        </w:rPr>
        <w:t>近三年内在经营活动中没有重大违法记录的声明（格式）</w:t>
      </w:r>
    </w:p>
    <w:p w14:paraId="28595EE5">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p>
    <w:p w14:paraId="60F78D23">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z w:val="28"/>
          <w:szCs w:val="28"/>
          <w:highlight w:val="none"/>
          <w:lang w:eastAsia="zh-CN"/>
        </w:rPr>
      </w:pPr>
      <w:r>
        <w:rPr>
          <w:rFonts w:hint="eastAsia" w:asciiTheme="minorEastAsia" w:hAnsiTheme="minorEastAsia" w:eastAsiaTheme="minorEastAsia" w:cstheme="minorEastAsia"/>
          <w:b/>
          <w:bCs/>
          <w:sz w:val="28"/>
          <w:szCs w:val="28"/>
          <w:highlight w:val="none"/>
          <w:lang w:eastAsia="zh-CN"/>
        </w:rPr>
        <w:t>声明函</w:t>
      </w:r>
    </w:p>
    <w:p w14:paraId="1880F3F2">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p>
    <w:p w14:paraId="2A557168">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r>
        <w:rPr>
          <w:rFonts w:hint="eastAsia" w:asciiTheme="minorEastAsia" w:hAnsiTheme="minorEastAsia" w:eastAsiaTheme="minorEastAsia" w:cstheme="minorEastAsia"/>
          <w:b w:val="0"/>
          <w:bCs w:val="0"/>
          <w:sz w:val="24"/>
          <w:szCs w:val="24"/>
          <w:highlight w:val="none"/>
          <w:lang w:eastAsia="zh-CN"/>
        </w:rPr>
        <w:t>（法定代表人或其授权代表）代表</w:t>
      </w:r>
      <w:r>
        <w:rPr>
          <w:rFonts w:hint="eastAsia" w:asciiTheme="minorEastAsia" w:hAnsiTheme="minorEastAsia" w:eastAsiaTheme="minorEastAsia" w:cstheme="minorEastAsia"/>
          <w:b w:val="0"/>
          <w:bCs w:val="0"/>
          <w:sz w:val="24"/>
          <w:szCs w:val="24"/>
          <w:highlight w:val="none"/>
          <w:u w:val="single"/>
          <w:lang w:eastAsia="zh-CN"/>
        </w:rPr>
        <w:t>（</w:t>
      </w:r>
      <w:r>
        <w:rPr>
          <w:rFonts w:hint="eastAsia" w:asciiTheme="minorEastAsia" w:hAnsiTheme="minorEastAsia" w:eastAsiaTheme="minorEastAsia" w:cstheme="minorEastAsia"/>
          <w:b w:val="0"/>
          <w:bCs w:val="0"/>
          <w:sz w:val="24"/>
          <w:szCs w:val="24"/>
          <w:highlight w:val="none"/>
          <w:lang w:eastAsia="zh-CN"/>
        </w:rPr>
        <w:t>公司全称）向本项目的采购人和采购代理机构郑重声明如下：</w:t>
      </w:r>
    </w:p>
    <w:p w14:paraId="730EF41C">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r>
        <w:rPr>
          <w:rFonts w:hint="eastAsia" w:asciiTheme="minorEastAsia" w:hAnsiTheme="minorEastAsia" w:eastAsiaTheme="minorEastAsia" w:cstheme="minorEastAsia"/>
          <w:b w:val="0"/>
          <w:bCs w:val="0"/>
          <w:sz w:val="24"/>
          <w:szCs w:val="24"/>
          <w:highlight w:val="none"/>
          <w:lang w:eastAsia="zh-CN"/>
        </w:rPr>
        <w:t>我公司近三年来的经营活动中，未因违法经营受到刑事处罚或者责令停产停业、吊销许可证或者执照、较大数额罚款等行政处罚。</w:t>
      </w:r>
    </w:p>
    <w:p w14:paraId="064027CD">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r>
        <w:rPr>
          <w:rFonts w:hint="eastAsia" w:asciiTheme="minorEastAsia" w:hAnsiTheme="minorEastAsia" w:eastAsiaTheme="minorEastAsia" w:cstheme="minorEastAsia"/>
          <w:b w:val="0"/>
          <w:bCs w:val="0"/>
          <w:sz w:val="24"/>
          <w:szCs w:val="24"/>
          <w:highlight w:val="none"/>
          <w:lang w:eastAsia="zh-CN"/>
        </w:rPr>
        <w:t>特此声明。</w:t>
      </w:r>
    </w:p>
    <w:p w14:paraId="2325F5FF">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p>
    <w:p w14:paraId="512C3DB9">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p>
    <w:p w14:paraId="74A7B813">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r>
        <w:rPr>
          <w:rFonts w:hint="eastAsia" w:asciiTheme="minorEastAsia" w:hAnsiTheme="minorEastAsia" w:eastAsiaTheme="minorEastAsia" w:cstheme="minorEastAsia"/>
          <w:b w:val="0"/>
          <w:bCs w:val="0"/>
          <w:sz w:val="24"/>
          <w:szCs w:val="24"/>
          <w:highlight w:val="none"/>
          <w:lang w:eastAsia="zh-CN"/>
        </w:rPr>
        <w:t>供应商（盖章）：</w:t>
      </w:r>
    </w:p>
    <w:p w14:paraId="092D773E">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eastAsia="zh-CN"/>
        </w:rPr>
        <w:t>法定代表人或其授权代表（签字）：</w:t>
      </w:r>
    </w:p>
    <w:p w14:paraId="70C38632">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val="en-US" w:eastAsia="zh-CN"/>
        </w:rPr>
        <w:t>日期：</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年</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月</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日</w:t>
      </w:r>
    </w:p>
    <w:p w14:paraId="62498DBD">
      <w:pPr>
        <w:pStyle w:val="33"/>
        <w:rPr>
          <w:highlight w:val="none"/>
        </w:rPr>
      </w:pPr>
    </w:p>
    <w:p w14:paraId="51D4DB3F">
      <w:pPr>
        <w:pStyle w:val="33"/>
        <w:rPr>
          <w:highlight w:val="none"/>
        </w:rPr>
      </w:pPr>
    </w:p>
    <w:p w14:paraId="633F60B3">
      <w:pPr>
        <w:jc w:val="center"/>
        <w:outlineLvl w:val="1"/>
        <w:rPr>
          <w:b/>
          <w:bCs/>
          <w:w w:val="95"/>
          <w:sz w:val="36"/>
          <w:szCs w:val="36"/>
          <w:highlight w:val="none"/>
        </w:rPr>
      </w:pPr>
    </w:p>
    <w:p w14:paraId="219E0ECE">
      <w:pPr>
        <w:rPr>
          <w:highlight w:val="none"/>
        </w:rPr>
      </w:pPr>
    </w:p>
    <w:p w14:paraId="7347CF57">
      <w:pPr>
        <w:pStyle w:val="14"/>
        <w:rPr>
          <w:highlight w:val="none"/>
        </w:rPr>
      </w:pPr>
    </w:p>
    <w:p w14:paraId="76B6AF63">
      <w:pPr>
        <w:spacing w:before="125"/>
        <w:ind w:left="538" w:right="539" w:firstLine="0"/>
        <w:jc w:val="center"/>
        <w:outlineLvl w:val="0"/>
        <w:rPr>
          <w:b/>
          <w:color w:val="auto"/>
          <w:sz w:val="32"/>
          <w:highlight w:val="none"/>
        </w:rPr>
      </w:pPr>
      <w:bookmarkStart w:id="122" w:name="_Toc21983"/>
      <w:r>
        <w:rPr>
          <w:b/>
          <w:color w:val="auto"/>
          <w:sz w:val="32"/>
          <w:highlight w:val="none"/>
        </w:rPr>
        <w:t>五、项目管理机构</w:t>
      </w:r>
      <w:bookmarkEnd w:id="122"/>
    </w:p>
    <w:p w14:paraId="13C1C92C">
      <w:pPr>
        <w:pStyle w:val="4"/>
        <w:spacing w:before="242"/>
        <w:ind w:right="536"/>
        <w:outlineLvl w:val="1"/>
        <w:rPr>
          <w:color w:val="auto"/>
          <w:highlight w:val="none"/>
        </w:rPr>
      </w:pPr>
      <w:bookmarkStart w:id="123" w:name="_Toc17662"/>
      <w:r>
        <w:rPr>
          <w:color w:val="auto"/>
          <w:highlight w:val="none"/>
        </w:rPr>
        <w:t>（一）项目人员组成表</w:t>
      </w:r>
      <w:bookmarkEnd w:id="123"/>
    </w:p>
    <w:p w14:paraId="24DF421A">
      <w:pPr>
        <w:pStyle w:val="6"/>
        <w:spacing w:before="4"/>
        <w:ind w:left="0"/>
        <w:rPr>
          <w:b/>
          <w:color w:val="auto"/>
          <w:sz w:val="10"/>
          <w:highlight w:val="none"/>
        </w:rPr>
      </w:pPr>
    </w:p>
    <w:tbl>
      <w:tblPr>
        <w:tblStyle w:val="16"/>
        <w:tblW w:w="9292" w:type="dxa"/>
        <w:tblInd w:w="4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98"/>
        <w:gridCol w:w="898"/>
        <w:gridCol w:w="903"/>
        <w:gridCol w:w="1498"/>
        <w:gridCol w:w="1302"/>
        <w:gridCol w:w="1417"/>
        <w:gridCol w:w="1475"/>
        <w:gridCol w:w="901"/>
      </w:tblGrid>
      <w:tr w14:paraId="63CEB7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98" w:type="dxa"/>
            <w:vMerge w:val="restart"/>
            <w:vAlign w:val="top"/>
          </w:tcPr>
          <w:p w14:paraId="27902B6D">
            <w:pPr>
              <w:pStyle w:val="30"/>
              <w:rPr>
                <w:b/>
                <w:color w:val="auto"/>
                <w:sz w:val="22"/>
                <w:highlight w:val="none"/>
              </w:rPr>
            </w:pPr>
          </w:p>
          <w:p w14:paraId="4C93ECF2">
            <w:pPr>
              <w:pStyle w:val="30"/>
              <w:spacing w:before="3"/>
              <w:rPr>
                <w:b/>
                <w:color w:val="auto"/>
                <w:sz w:val="19"/>
                <w:highlight w:val="none"/>
              </w:rPr>
            </w:pPr>
          </w:p>
          <w:p w14:paraId="04FC5171">
            <w:pPr>
              <w:pStyle w:val="30"/>
              <w:ind w:left="227"/>
              <w:rPr>
                <w:color w:val="auto"/>
                <w:sz w:val="22"/>
                <w:highlight w:val="none"/>
              </w:rPr>
            </w:pPr>
            <w:r>
              <w:rPr>
                <w:color w:val="auto"/>
                <w:sz w:val="22"/>
                <w:highlight w:val="none"/>
              </w:rPr>
              <w:t>职务</w:t>
            </w:r>
          </w:p>
        </w:tc>
        <w:tc>
          <w:tcPr>
            <w:tcW w:w="898" w:type="dxa"/>
            <w:vMerge w:val="restart"/>
            <w:vAlign w:val="top"/>
          </w:tcPr>
          <w:p w14:paraId="0BDD24A4">
            <w:pPr>
              <w:pStyle w:val="30"/>
              <w:rPr>
                <w:b/>
                <w:color w:val="auto"/>
                <w:sz w:val="22"/>
                <w:highlight w:val="none"/>
              </w:rPr>
            </w:pPr>
          </w:p>
          <w:p w14:paraId="7A771BF9">
            <w:pPr>
              <w:pStyle w:val="30"/>
              <w:spacing w:before="3"/>
              <w:rPr>
                <w:b/>
                <w:color w:val="auto"/>
                <w:sz w:val="19"/>
                <w:highlight w:val="none"/>
              </w:rPr>
            </w:pPr>
          </w:p>
          <w:p w14:paraId="0C50328A">
            <w:pPr>
              <w:pStyle w:val="30"/>
              <w:ind w:left="227"/>
              <w:rPr>
                <w:color w:val="auto"/>
                <w:sz w:val="22"/>
                <w:highlight w:val="none"/>
              </w:rPr>
            </w:pPr>
            <w:r>
              <w:rPr>
                <w:color w:val="auto"/>
                <w:sz w:val="22"/>
                <w:highlight w:val="none"/>
              </w:rPr>
              <w:t>姓名</w:t>
            </w:r>
          </w:p>
        </w:tc>
        <w:tc>
          <w:tcPr>
            <w:tcW w:w="903" w:type="dxa"/>
            <w:vMerge w:val="restart"/>
            <w:vAlign w:val="top"/>
          </w:tcPr>
          <w:p w14:paraId="2DE07EA9">
            <w:pPr>
              <w:pStyle w:val="30"/>
              <w:rPr>
                <w:b/>
                <w:color w:val="auto"/>
                <w:sz w:val="22"/>
                <w:highlight w:val="none"/>
              </w:rPr>
            </w:pPr>
          </w:p>
          <w:p w14:paraId="4833F0B6">
            <w:pPr>
              <w:pStyle w:val="30"/>
              <w:spacing w:before="3"/>
              <w:rPr>
                <w:b/>
                <w:color w:val="auto"/>
                <w:sz w:val="19"/>
                <w:highlight w:val="none"/>
              </w:rPr>
            </w:pPr>
          </w:p>
          <w:p w14:paraId="03612A26">
            <w:pPr>
              <w:pStyle w:val="30"/>
              <w:ind w:left="226"/>
              <w:rPr>
                <w:color w:val="auto"/>
                <w:sz w:val="22"/>
                <w:highlight w:val="none"/>
              </w:rPr>
            </w:pPr>
            <w:r>
              <w:rPr>
                <w:color w:val="auto"/>
                <w:sz w:val="22"/>
                <w:highlight w:val="none"/>
              </w:rPr>
              <w:t>职称</w:t>
            </w:r>
          </w:p>
        </w:tc>
        <w:tc>
          <w:tcPr>
            <w:tcW w:w="5692" w:type="dxa"/>
            <w:gridSpan w:val="4"/>
            <w:vAlign w:val="top"/>
          </w:tcPr>
          <w:p w14:paraId="198CE796">
            <w:pPr>
              <w:pStyle w:val="30"/>
              <w:spacing w:before="192"/>
              <w:ind w:left="1851"/>
              <w:rPr>
                <w:color w:val="auto"/>
                <w:sz w:val="22"/>
                <w:highlight w:val="none"/>
              </w:rPr>
            </w:pPr>
            <w:r>
              <w:rPr>
                <w:color w:val="auto"/>
                <w:sz w:val="22"/>
                <w:highlight w:val="none"/>
              </w:rPr>
              <w:t>执业或职业资格证明</w:t>
            </w:r>
          </w:p>
        </w:tc>
        <w:tc>
          <w:tcPr>
            <w:tcW w:w="901" w:type="dxa"/>
            <w:vMerge w:val="restart"/>
            <w:vAlign w:val="top"/>
          </w:tcPr>
          <w:p w14:paraId="27FC3DE3">
            <w:pPr>
              <w:pStyle w:val="30"/>
              <w:rPr>
                <w:b/>
                <w:color w:val="auto"/>
                <w:sz w:val="22"/>
                <w:highlight w:val="none"/>
              </w:rPr>
            </w:pPr>
          </w:p>
          <w:p w14:paraId="542D6536">
            <w:pPr>
              <w:pStyle w:val="30"/>
              <w:spacing w:before="3"/>
              <w:rPr>
                <w:b/>
                <w:color w:val="auto"/>
                <w:sz w:val="19"/>
                <w:highlight w:val="none"/>
              </w:rPr>
            </w:pPr>
          </w:p>
          <w:p w14:paraId="079E778D">
            <w:pPr>
              <w:pStyle w:val="30"/>
              <w:ind w:left="226"/>
              <w:rPr>
                <w:color w:val="auto"/>
                <w:sz w:val="22"/>
                <w:highlight w:val="none"/>
              </w:rPr>
            </w:pPr>
            <w:r>
              <w:rPr>
                <w:color w:val="auto"/>
                <w:sz w:val="22"/>
                <w:highlight w:val="none"/>
              </w:rPr>
              <w:t>备注</w:t>
            </w:r>
          </w:p>
        </w:tc>
      </w:tr>
      <w:tr w14:paraId="0EC356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98" w:type="dxa"/>
            <w:vMerge w:val="continue"/>
            <w:tcBorders>
              <w:top w:val="nil"/>
            </w:tcBorders>
            <w:vAlign w:val="top"/>
          </w:tcPr>
          <w:p w14:paraId="662456B4">
            <w:pPr>
              <w:rPr>
                <w:color w:val="auto"/>
                <w:sz w:val="2"/>
                <w:szCs w:val="2"/>
                <w:highlight w:val="none"/>
              </w:rPr>
            </w:pPr>
          </w:p>
        </w:tc>
        <w:tc>
          <w:tcPr>
            <w:tcW w:w="898" w:type="dxa"/>
            <w:vMerge w:val="continue"/>
            <w:tcBorders>
              <w:top w:val="nil"/>
            </w:tcBorders>
            <w:vAlign w:val="top"/>
          </w:tcPr>
          <w:p w14:paraId="4F7DC093">
            <w:pPr>
              <w:rPr>
                <w:color w:val="auto"/>
                <w:sz w:val="2"/>
                <w:szCs w:val="2"/>
                <w:highlight w:val="none"/>
              </w:rPr>
            </w:pPr>
          </w:p>
        </w:tc>
        <w:tc>
          <w:tcPr>
            <w:tcW w:w="903" w:type="dxa"/>
            <w:vMerge w:val="continue"/>
            <w:tcBorders>
              <w:top w:val="nil"/>
            </w:tcBorders>
            <w:vAlign w:val="top"/>
          </w:tcPr>
          <w:p w14:paraId="260D00BE">
            <w:pPr>
              <w:rPr>
                <w:color w:val="auto"/>
                <w:sz w:val="2"/>
                <w:szCs w:val="2"/>
                <w:highlight w:val="none"/>
              </w:rPr>
            </w:pPr>
          </w:p>
        </w:tc>
        <w:tc>
          <w:tcPr>
            <w:tcW w:w="1498" w:type="dxa"/>
            <w:vAlign w:val="top"/>
          </w:tcPr>
          <w:p w14:paraId="03C09ED9">
            <w:pPr>
              <w:pStyle w:val="30"/>
              <w:spacing w:before="192"/>
              <w:ind w:left="303"/>
              <w:rPr>
                <w:color w:val="auto"/>
                <w:sz w:val="22"/>
                <w:highlight w:val="none"/>
              </w:rPr>
            </w:pPr>
            <w:r>
              <w:rPr>
                <w:color w:val="auto"/>
                <w:sz w:val="22"/>
                <w:highlight w:val="none"/>
              </w:rPr>
              <w:t>证书名称</w:t>
            </w:r>
          </w:p>
        </w:tc>
        <w:tc>
          <w:tcPr>
            <w:tcW w:w="1302" w:type="dxa"/>
            <w:vAlign w:val="top"/>
          </w:tcPr>
          <w:p w14:paraId="032CD589">
            <w:pPr>
              <w:pStyle w:val="30"/>
              <w:spacing w:before="192"/>
              <w:ind w:left="428"/>
              <w:rPr>
                <w:color w:val="auto"/>
                <w:sz w:val="22"/>
                <w:highlight w:val="none"/>
              </w:rPr>
            </w:pPr>
            <w:r>
              <w:rPr>
                <w:color w:val="auto"/>
                <w:sz w:val="22"/>
                <w:highlight w:val="none"/>
              </w:rPr>
              <w:t>级别</w:t>
            </w:r>
          </w:p>
        </w:tc>
        <w:tc>
          <w:tcPr>
            <w:tcW w:w="1417" w:type="dxa"/>
            <w:vAlign w:val="top"/>
          </w:tcPr>
          <w:p w14:paraId="6D568253">
            <w:pPr>
              <w:pStyle w:val="30"/>
              <w:spacing w:before="192"/>
              <w:ind w:left="463" w:right="463"/>
              <w:jc w:val="center"/>
              <w:rPr>
                <w:color w:val="auto"/>
                <w:sz w:val="22"/>
                <w:highlight w:val="none"/>
              </w:rPr>
            </w:pPr>
            <w:r>
              <w:rPr>
                <w:color w:val="auto"/>
                <w:sz w:val="22"/>
                <w:highlight w:val="none"/>
              </w:rPr>
              <w:t>证号</w:t>
            </w:r>
          </w:p>
        </w:tc>
        <w:tc>
          <w:tcPr>
            <w:tcW w:w="1475" w:type="dxa"/>
            <w:vAlign w:val="top"/>
          </w:tcPr>
          <w:p w14:paraId="22879AAF">
            <w:pPr>
              <w:pStyle w:val="30"/>
              <w:spacing w:before="192"/>
              <w:ind w:left="496" w:right="488"/>
              <w:jc w:val="center"/>
              <w:rPr>
                <w:color w:val="auto"/>
                <w:sz w:val="22"/>
                <w:highlight w:val="none"/>
              </w:rPr>
            </w:pPr>
            <w:r>
              <w:rPr>
                <w:color w:val="auto"/>
                <w:sz w:val="22"/>
                <w:highlight w:val="none"/>
              </w:rPr>
              <w:t>专业</w:t>
            </w:r>
          </w:p>
        </w:tc>
        <w:tc>
          <w:tcPr>
            <w:tcW w:w="901" w:type="dxa"/>
            <w:vMerge w:val="continue"/>
            <w:tcBorders>
              <w:top w:val="nil"/>
            </w:tcBorders>
            <w:vAlign w:val="top"/>
          </w:tcPr>
          <w:p w14:paraId="03BC1372">
            <w:pPr>
              <w:rPr>
                <w:color w:val="auto"/>
                <w:sz w:val="2"/>
                <w:szCs w:val="2"/>
                <w:highlight w:val="none"/>
              </w:rPr>
            </w:pPr>
          </w:p>
        </w:tc>
      </w:tr>
      <w:tr w14:paraId="1F75EF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898" w:type="dxa"/>
            <w:vAlign w:val="top"/>
          </w:tcPr>
          <w:p w14:paraId="042A4EC5">
            <w:pPr>
              <w:pStyle w:val="30"/>
              <w:rPr>
                <w:rFonts w:ascii="Times New Roman"/>
                <w:color w:val="auto"/>
                <w:sz w:val="24"/>
                <w:highlight w:val="none"/>
              </w:rPr>
            </w:pPr>
          </w:p>
        </w:tc>
        <w:tc>
          <w:tcPr>
            <w:tcW w:w="898" w:type="dxa"/>
            <w:vAlign w:val="top"/>
          </w:tcPr>
          <w:p w14:paraId="3FAB78BC">
            <w:pPr>
              <w:pStyle w:val="30"/>
              <w:rPr>
                <w:rFonts w:ascii="Times New Roman"/>
                <w:color w:val="auto"/>
                <w:sz w:val="24"/>
                <w:highlight w:val="none"/>
              </w:rPr>
            </w:pPr>
          </w:p>
        </w:tc>
        <w:tc>
          <w:tcPr>
            <w:tcW w:w="903" w:type="dxa"/>
            <w:vAlign w:val="top"/>
          </w:tcPr>
          <w:p w14:paraId="481DA286">
            <w:pPr>
              <w:pStyle w:val="30"/>
              <w:rPr>
                <w:rFonts w:ascii="Times New Roman"/>
                <w:color w:val="auto"/>
                <w:sz w:val="24"/>
                <w:highlight w:val="none"/>
              </w:rPr>
            </w:pPr>
          </w:p>
        </w:tc>
        <w:tc>
          <w:tcPr>
            <w:tcW w:w="1498" w:type="dxa"/>
            <w:vAlign w:val="top"/>
          </w:tcPr>
          <w:p w14:paraId="721FB6EB">
            <w:pPr>
              <w:pStyle w:val="30"/>
              <w:rPr>
                <w:rFonts w:ascii="Times New Roman"/>
                <w:color w:val="auto"/>
                <w:sz w:val="24"/>
                <w:highlight w:val="none"/>
              </w:rPr>
            </w:pPr>
          </w:p>
        </w:tc>
        <w:tc>
          <w:tcPr>
            <w:tcW w:w="1302" w:type="dxa"/>
            <w:vAlign w:val="top"/>
          </w:tcPr>
          <w:p w14:paraId="4FEC38A6">
            <w:pPr>
              <w:pStyle w:val="30"/>
              <w:rPr>
                <w:rFonts w:ascii="Times New Roman"/>
                <w:color w:val="auto"/>
                <w:sz w:val="24"/>
                <w:highlight w:val="none"/>
              </w:rPr>
            </w:pPr>
          </w:p>
        </w:tc>
        <w:tc>
          <w:tcPr>
            <w:tcW w:w="1417" w:type="dxa"/>
            <w:vAlign w:val="top"/>
          </w:tcPr>
          <w:p w14:paraId="376AD7F5">
            <w:pPr>
              <w:pStyle w:val="30"/>
              <w:rPr>
                <w:rFonts w:ascii="Times New Roman"/>
                <w:color w:val="auto"/>
                <w:sz w:val="24"/>
                <w:highlight w:val="none"/>
              </w:rPr>
            </w:pPr>
          </w:p>
        </w:tc>
        <w:tc>
          <w:tcPr>
            <w:tcW w:w="1475" w:type="dxa"/>
            <w:vAlign w:val="top"/>
          </w:tcPr>
          <w:p w14:paraId="14E16DE0">
            <w:pPr>
              <w:pStyle w:val="30"/>
              <w:rPr>
                <w:rFonts w:ascii="Times New Roman"/>
                <w:color w:val="auto"/>
                <w:sz w:val="24"/>
                <w:highlight w:val="none"/>
              </w:rPr>
            </w:pPr>
          </w:p>
        </w:tc>
        <w:tc>
          <w:tcPr>
            <w:tcW w:w="901" w:type="dxa"/>
            <w:vAlign w:val="top"/>
          </w:tcPr>
          <w:p w14:paraId="4C599A6F">
            <w:pPr>
              <w:pStyle w:val="30"/>
              <w:rPr>
                <w:rFonts w:ascii="Times New Roman"/>
                <w:color w:val="auto"/>
                <w:sz w:val="24"/>
                <w:highlight w:val="none"/>
              </w:rPr>
            </w:pPr>
          </w:p>
        </w:tc>
      </w:tr>
      <w:tr w14:paraId="67B36C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5" w:hRule="atLeast"/>
        </w:trPr>
        <w:tc>
          <w:tcPr>
            <w:tcW w:w="898" w:type="dxa"/>
            <w:vAlign w:val="top"/>
          </w:tcPr>
          <w:p w14:paraId="3ECDCABC">
            <w:pPr>
              <w:pStyle w:val="30"/>
              <w:rPr>
                <w:rFonts w:ascii="Times New Roman"/>
                <w:color w:val="auto"/>
                <w:sz w:val="24"/>
                <w:highlight w:val="none"/>
              </w:rPr>
            </w:pPr>
          </w:p>
        </w:tc>
        <w:tc>
          <w:tcPr>
            <w:tcW w:w="898" w:type="dxa"/>
            <w:vAlign w:val="top"/>
          </w:tcPr>
          <w:p w14:paraId="49C07D7F">
            <w:pPr>
              <w:pStyle w:val="30"/>
              <w:rPr>
                <w:rFonts w:ascii="Times New Roman"/>
                <w:color w:val="auto"/>
                <w:sz w:val="24"/>
                <w:highlight w:val="none"/>
              </w:rPr>
            </w:pPr>
          </w:p>
        </w:tc>
        <w:tc>
          <w:tcPr>
            <w:tcW w:w="903" w:type="dxa"/>
            <w:vAlign w:val="top"/>
          </w:tcPr>
          <w:p w14:paraId="1D116090">
            <w:pPr>
              <w:pStyle w:val="30"/>
              <w:rPr>
                <w:rFonts w:ascii="Times New Roman"/>
                <w:color w:val="auto"/>
                <w:sz w:val="24"/>
                <w:highlight w:val="none"/>
              </w:rPr>
            </w:pPr>
          </w:p>
        </w:tc>
        <w:tc>
          <w:tcPr>
            <w:tcW w:w="1498" w:type="dxa"/>
            <w:vAlign w:val="top"/>
          </w:tcPr>
          <w:p w14:paraId="6CEBE9F6">
            <w:pPr>
              <w:pStyle w:val="30"/>
              <w:rPr>
                <w:rFonts w:ascii="Times New Roman"/>
                <w:color w:val="auto"/>
                <w:sz w:val="24"/>
                <w:highlight w:val="none"/>
              </w:rPr>
            </w:pPr>
          </w:p>
        </w:tc>
        <w:tc>
          <w:tcPr>
            <w:tcW w:w="1302" w:type="dxa"/>
            <w:vAlign w:val="top"/>
          </w:tcPr>
          <w:p w14:paraId="67D20673">
            <w:pPr>
              <w:pStyle w:val="30"/>
              <w:rPr>
                <w:rFonts w:ascii="Times New Roman"/>
                <w:color w:val="auto"/>
                <w:sz w:val="24"/>
                <w:highlight w:val="none"/>
              </w:rPr>
            </w:pPr>
          </w:p>
        </w:tc>
        <w:tc>
          <w:tcPr>
            <w:tcW w:w="1417" w:type="dxa"/>
            <w:vAlign w:val="top"/>
          </w:tcPr>
          <w:p w14:paraId="237BDEB6">
            <w:pPr>
              <w:pStyle w:val="30"/>
              <w:rPr>
                <w:rFonts w:ascii="Times New Roman"/>
                <w:color w:val="auto"/>
                <w:sz w:val="24"/>
                <w:highlight w:val="none"/>
              </w:rPr>
            </w:pPr>
          </w:p>
        </w:tc>
        <w:tc>
          <w:tcPr>
            <w:tcW w:w="1475" w:type="dxa"/>
            <w:vAlign w:val="top"/>
          </w:tcPr>
          <w:p w14:paraId="389DC906">
            <w:pPr>
              <w:pStyle w:val="30"/>
              <w:rPr>
                <w:rFonts w:ascii="Times New Roman"/>
                <w:color w:val="auto"/>
                <w:sz w:val="24"/>
                <w:highlight w:val="none"/>
              </w:rPr>
            </w:pPr>
          </w:p>
        </w:tc>
        <w:tc>
          <w:tcPr>
            <w:tcW w:w="901" w:type="dxa"/>
            <w:vAlign w:val="top"/>
          </w:tcPr>
          <w:p w14:paraId="4D875477">
            <w:pPr>
              <w:pStyle w:val="30"/>
              <w:rPr>
                <w:rFonts w:ascii="Times New Roman"/>
                <w:color w:val="auto"/>
                <w:sz w:val="24"/>
                <w:highlight w:val="none"/>
              </w:rPr>
            </w:pPr>
          </w:p>
        </w:tc>
      </w:tr>
      <w:tr w14:paraId="414F3F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98" w:type="dxa"/>
            <w:vAlign w:val="top"/>
          </w:tcPr>
          <w:p w14:paraId="4FBE8169">
            <w:pPr>
              <w:pStyle w:val="30"/>
              <w:rPr>
                <w:rFonts w:ascii="Times New Roman"/>
                <w:color w:val="auto"/>
                <w:sz w:val="24"/>
                <w:highlight w:val="none"/>
              </w:rPr>
            </w:pPr>
          </w:p>
        </w:tc>
        <w:tc>
          <w:tcPr>
            <w:tcW w:w="898" w:type="dxa"/>
            <w:vAlign w:val="top"/>
          </w:tcPr>
          <w:p w14:paraId="28F9ECB5">
            <w:pPr>
              <w:pStyle w:val="30"/>
              <w:rPr>
                <w:rFonts w:ascii="Times New Roman"/>
                <w:color w:val="auto"/>
                <w:sz w:val="24"/>
                <w:highlight w:val="none"/>
              </w:rPr>
            </w:pPr>
          </w:p>
        </w:tc>
        <w:tc>
          <w:tcPr>
            <w:tcW w:w="903" w:type="dxa"/>
            <w:vAlign w:val="top"/>
          </w:tcPr>
          <w:p w14:paraId="5350E574">
            <w:pPr>
              <w:pStyle w:val="30"/>
              <w:rPr>
                <w:rFonts w:ascii="Times New Roman"/>
                <w:color w:val="auto"/>
                <w:sz w:val="24"/>
                <w:highlight w:val="none"/>
              </w:rPr>
            </w:pPr>
          </w:p>
        </w:tc>
        <w:tc>
          <w:tcPr>
            <w:tcW w:w="1498" w:type="dxa"/>
            <w:vAlign w:val="top"/>
          </w:tcPr>
          <w:p w14:paraId="0F9A10C4">
            <w:pPr>
              <w:pStyle w:val="30"/>
              <w:rPr>
                <w:rFonts w:ascii="Times New Roman"/>
                <w:color w:val="auto"/>
                <w:sz w:val="24"/>
                <w:highlight w:val="none"/>
              </w:rPr>
            </w:pPr>
          </w:p>
        </w:tc>
        <w:tc>
          <w:tcPr>
            <w:tcW w:w="1302" w:type="dxa"/>
            <w:vAlign w:val="top"/>
          </w:tcPr>
          <w:p w14:paraId="79BDEFCE">
            <w:pPr>
              <w:pStyle w:val="30"/>
              <w:rPr>
                <w:rFonts w:ascii="Times New Roman"/>
                <w:color w:val="auto"/>
                <w:sz w:val="24"/>
                <w:highlight w:val="none"/>
              </w:rPr>
            </w:pPr>
          </w:p>
        </w:tc>
        <w:tc>
          <w:tcPr>
            <w:tcW w:w="1417" w:type="dxa"/>
            <w:vAlign w:val="top"/>
          </w:tcPr>
          <w:p w14:paraId="617228EB">
            <w:pPr>
              <w:pStyle w:val="30"/>
              <w:rPr>
                <w:rFonts w:ascii="Times New Roman"/>
                <w:color w:val="auto"/>
                <w:sz w:val="24"/>
                <w:highlight w:val="none"/>
              </w:rPr>
            </w:pPr>
          </w:p>
        </w:tc>
        <w:tc>
          <w:tcPr>
            <w:tcW w:w="1475" w:type="dxa"/>
            <w:vAlign w:val="top"/>
          </w:tcPr>
          <w:p w14:paraId="699045AA">
            <w:pPr>
              <w:pStyle w:val="30"/>
              <w:rPr>
                <w:rFonts w:ascii="Times New Roman"/>
                <w:color w:val="auto"/>
                <w:sz w:val="24"/>
                <w:highlight w:val="none"/>
              </w:rPr>
            </w:pPr>
          </w:p>
        </w:tc>
        <w:tc>
          <w:tcPr>
            <w:tcW w:w="901" w:type="dxa"/>
            <w:vAlign w:val="top"/>
          </w:tcPr>
          <w:p w14:paraId="64FF48E9">
            <w:pPr>
              <w:pStyle w:val="30"/>
              <w:rPr>
                <w:rFonts w:ascii="Times New Roman"/>
                <w:color w:val="auto"/>
                <w:sz w:val="24"/>
                <w:highlight w:val="none"/>
              </w:rPr>
            </w:pPr>
          </w:p>
        </w:tc>
      </w:tr>
      <w:tr w14:paraId="5A747D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98" w:type="dxa"/>
            <w:vAlign w:val="top"/>
          </w:tcPr>
          <w:p w14:paraId="51A4A7FA">
            <w:pPr>
              <w:pStyle w:val="30"/>
              <w:rPr>
                <w:rFonts w:ascii="Times New Roman"/>
                <w:color w:val="auto"/>
                <w:sz w:val="24"/>
                <w:highlight w:val="none"/>
              </w:rPr>
            </w:pPr>
          </w:p>
        </w:tc>
        <w:tc>
          <w:tcPr>
            <w:tcW w:w="898" w:type="dxa"/>
            <w:vAlign w:val="top"/>
          </w:tcPr>
          <w:p w14:paraId="548C45B8">
            <w:pPr>
              <w:pStyle w:val="30"/>
              <w:rPr>
                <w:rFonts w:ascii="Times New Roman"/>
                <w:color w:val="auto"/>
                <w:sz w:val="24"/>
                <w:highlight w:val="none"/>
              </w:rPr>
            </w:pPr>
          </w:p>
        </w:tc>
        <w:tc>
          <w:tcPr>
            <w:tcW w:w="903" w:type="dxa"/>
            <w:vAlign w:val="top"/>
          </w:tcPr>
          <w:p w14:paraId="516350E8">
            <w:pPr>
              <w:pStyle w:val="30"/>
              <w:rPr>
                <w:rFonts w:ascii="Times New Roman"/>
                <w:color w:val="auto"/>
                <w:sz w:val="24"/>
                <w:highlight w:val="none"/>
              </w:rPr>
            </w:pPr>
          </w:p>
        </w:tc>
        <w:tc>
          <w:tcPr>
            <w:tcW w:w="1498" w:type="dxa"/>
            <w:vAlign w:val="top"/>
          </w:tcPr>
          <w:p w14:paraId="41569EB5">
            <w:pPr>
              <w:pStyle w:val="30"/>
              <w:rPr>
                <w:rFonts w:ascii="Times New Roman"/>
                <w:color w:val="auto"/>
                <w:sz w:val="24"/>
                <w:highlight w:val="none"/>
              </w:rPr>
            </w:pPr>
          </w:p>
        </w:tc>
        <w:tc>
          <w:tcPr>
            <w:tcW w:w="1302" w:type="dxa"/>
            <w:vAlign w:val="top"/>
          </w:tcPr>
          <w:p w14:paraId="3195A7AE">
            <w:pPr>
              <w:pStyle w:val="30"/>
              <w:rPr>
                <w:rFonts w:ascii="Times New Roman"/>
                <w:color w:val="auto"/>
                <w:sz w:val="24"/>
                <w:highlight w:val="none"/>
              </w:rPr>
            </w:pPr>
          </w:p>
        </w:tc>
        <w:tc>
          <w:tcPr>
            <w:tcW w:w="1417" w:type="dxa"/>
            <w:vAlign w:val="top"/>
          </w:tcPr>
          <w:p w14:paraId="76D8ACA6">
            <w:pPr>
              <w:pStyle w:val="30"/>
              <w:rPr>
                <w:rFonts w:ascii="Times New Roman"/>
                <w:color w:val="auto"/>
                <w:sz w:val="24"/>
                <w:highlight w:val="none"/>
              </w:rPr>
            </w:pPr>
          </w:p>
        </w:tc>
        <w:tc>
          <w:tcPr>
            <w:tcW w:w="1475" w:type="dxa"/>
            <w:vAlign w:val="top"/>
          </w:tcPr>
          <w:p w14:paraId="4B9153B2">
            <w:pPr>
              <w:pStyle w:val="30"/>
              <w:rPr>
                <w:rFonts w:ascii="Times New Roman"/>
                <w:color w:val="auto"/>
                <w:sz w:val="24"/>
                <w:highlight w:val="none"/>
              </w:rPr>
            </w:pPr>
          </w:p>
        </w:tc>
        <w:tc>
          <w:tcPr>
            <w:tcW w:w="901" w:type="dxa"/>
            <w:vAlign w:val="top"/>
          </w:tcPr>
          <w:p w14:paraId="76891805">
            <w:pPr>
              <w:pStyle w:val="30"/>
              <w:rPr>
                <w:rFonts w:ascii="Times New Roman"/>
                <w:color w:val="auto"/>
                <w:sz w:val="24"/>
                <w:highlight w:val="none"/>
              </w:rPr>
            </w:pPr>
          </w:p>
        </w:tc>
      </w:tr>
      <w:tr w14:paraId="6236AA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898" w:type="dxa"/>
            <w:vAlign w:val="top"/>
          </w:tcPr>
          <w:p w14:paraId="1ED6E0C6">
            <w:pPr>
              <w:pStyle w:val="30"/>
              <w:rPr>
                <w:rFonts w:ascii="Times New Roman"/>
                <w:color w:val="auto"/>
                <w:sz w:val="24"/>
                <w:highlight w:val="none"/>
              </w:rPr>
            </w:pPr>
          </w:p>
        </w:tc>
        <w:tc>
          <w:tcPr>
            <w:tcW w:w="898" w:type="dxa"/>
            <w:vAlign w:val="top"/>
          </w:tcPr>
          <w:p w14:paraId="6C2AA682">
            <w:pPr>
              <w:pStyle w:val="30"/>
              <w:rPr>
                <w:rFonts w:ascii="Times New Roman"/>
                <w:color w:val="auto"/>
                <w:sz w:val="24"/>
                <w:highlight w:val="none"/>
              </w:rPr>
            </w:pPr>
          </w:p>
        </w:tc>
        <w:tc>
          <w:tcPr>
            <w:tcW w:w="903" w:type="dxa"/>
            <w:vAlign w:val="top"/>
          </w:tcPr>
          <w:p w14:paraId="099BA6A6">
            <w:pPr>
              <w:pStyle w:val="30"/>
              <w:rPr>
                <w:rFonts w:ascii="Times New Roman"/>
                <w:color w:val="auto"/>
                <w:sz w:val="24"/>
                <w:highlight w:val="none"/>
              </w:rPr>
            </w:pPr>
          </w:p>
        </w:tc>
        <w:tc>
          <w:tcPr>
            <w:tcW w:w="1498" w:type="dxa"/>
            <w:vAlign w:val="top"/>
          </w:tcPr>
          <w:p w14:paraId="2002FFAF">
            <w:pPr>
              <w:pStyle w:val="30"/>
              <w:rPr>
                <w:rFonts w:ascii="Times New Roman"/>
                <w:color w:val="auto"/>
                <w:sz w:val="24"/>
                <w:highlight w:val="none"/>
              </w:rPr>
            </w:pPr>
          </w:p>
        </w:tc>
        <w:tc>
          <w:tcPr>
            <w:tcW w:w="1302" w:type="dxa"/>
            <w:vAlign w:val="top"/>
          </w:tcPr>
          <w:p w14:paraId="5A8D6339">
            <w:pPr>
              <w:pStyle w:val="30"/>
              <w:rPr>
                <w:rFonts w:ascii="Times New Roman"/>
                <w:color w:val="auto"/>
                <w:sz w:val="24"/>
                <w:highlight w:val="none"/>
              </w:rPr>
            </w:pPr>
          </w:p>
        </w:tc>
        <w:tc>
          <w:tcPr>
            <w:tcW w:w="1417" w:type="dxa"/>
            <w:vAlign w:val="top"/>
          </w:tcPr>
          <w:p w14:paraId="1AFAEEE3">
            <w:pPr>
              <w:pStyle w:val="30"/>
              <w:rPr>
                <w:rFonts w:ascii="Times New Roman"/>
                <w:color w:val="auto"/>
                <w:sz w:val="24"/>
                <w:highlight w:val="none"/>
              </w:rPr>
            </w:pPr>
          </w:p>
        </w:tc>
        <w:tc>
          <w:tcPr>
            <w:tcW w:w="1475" w:type="dxa"/>
            <w:vAlign w:val="top"/>
          </w:tcPr>
          <w:p w14:paraId="3A96E4A8">
            <w:pPr>
              <w:pStyle w:val="30"/>
              <w:rPr>
                <w:rFonts w:ascii="Times New Roman"/>
                <w:color w:val="auto"/>
                <w:sz w:val="24"/>
                <w:highlight w:val="none"/>
              </w:rPr>
            </w:pPr>
          </w:p>
        </w:tc>
        <w:tc>
          <w:tcPr>
            <w:tcW w:w="901" w:type="dxa"/>
            <w:vAlign w:val="top"/>
          </w:tcPr>
          <w:p w14:paraId="4A210919">
            <w:pPr>
              <w:pStyle w:val="30"/>
              <w:rPr>
                <w:rFonts w:ascii="Times New Roman"/>
                <w:color w:val="auto"/>
                <w:sz w:val="24"/>
                <w:highlight w:val="none"/>
              </w:rPr>
            </w:pPr>
          </w:p>
        </w:tc>
      </w:tr>
      <w:tr w14:paraId="563168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98" w:type="dxa"/>
            <w:vAlign w:val="top"/>
          </w:tcPr>
          <w:p w14:paraId="0112D10F">
            <w:pPr>
              <w:pStyle w:val="30"/>
              <w:rPr>
                <w:rFonts w:ascii="Times New Roman"/>
                <w:color w:val="auto"/>
                <w:sz w:val="24"/>
                <w:highlight w:val="none"/>
              </w:rPr>
            </w:pPr>
          </w:p>
        </w:tc>
        <w:tc>
          <w:tcPr>
            <w:tcW w:w="898" w:type="dxa"/>
            <w:vAlign w:val="top"/>
          </w:tcPr>
          <w:p w14:paraId="0E232EF9">
            <w:pPr>
              <w:pStyle w:val="30"/>
              <w:rPr>
                <w:rFonts w:ascii="Times New Roman"/>
                <w:color w:val="auto"/>
                <w:sz w:val="24"/>
                <w:highlight w:val="none"/>
              </w:rPr>
            </w:pPr>
          </w:p>
        </w:tc>
        <w:tc>
          <w:tcPr>
            <w:tcW w:w="903" w:type="dxa"/>
            <w:vAlign w:val="top"/>
          </w:tcPr>
          <w:p w14:paraId="39249189">
            <w:pPr>
              <w:pStyle w:val="30"/>
              <w:rPr>
                <w:rFonts w:ascii="Times New Roman"/>
                <w:color w:val="auto"/>
                <w:sz w:val="24"/>
                <w:highlight w:val="none"/>
              </w:rPr>
            </w:pPr>
          </w:p>
        </w:tc>
        <w:tc>
          <w:tcPr>
            <w:tcW w:w="1498" w:type="dxa"/>
            <w:vAlign w:val="top"/>
          </w:tcPr>
          <w:p w14:paraId="40DE53A2">
            <w:pPr>
              <w:pStyle w:val="30"/>
              <w:rPr>
                <w:rFonts w:ascii="Times New Roman"/>
                <w:color w:val="auto"/>
                <w:sz w:val="24"/>
                <w:highlight w:val="none"/>
              </w:rPr>
            </w:pPr>
          </w:p>
        </w:tc>
        <w:tc>
          <w:tcPr>
            <w:tcW w:w="1302" w:type="dxa"/>
            <w:vAlign w:val="top"/>
          </w:tcPr>
          <w:p w14:paraId="0F19CE84">
            <w:pPr>
              <w:pStyle w:val="30"/>
              <w:rPr>
                <w:rFonts w:ascii="Times New Roman"/>
                <w:color w:val="auto"/>
                <w:sz w:val="24"/>
                <w:highlight w:val="none"/>
              </w:rPr>
            </w:pPr>
          </w:p>
        </w:tc>
        <w:tc>
          <w:tcPr>
            <w:tcW w:w="1417" w:type="dxa"/>
            <w:vAlign w:val="top"/>
          </w:tcPr>
          <w:p w14:paraId="566A4CBC">
            <w:pPr>
              <w:pStyle w:val="30"/>
              <w:rPr>
                <w:rFonts w:ascii="Times New Roman"/>
                <w:color w:val="auto"/>
                <w:sz w:val="24"/>
                <w:highlight w:val="none"/>
              </w:rPr>
            </w:pPr>
          </w:p>
        </w:tc>
        <w:tc>
          <w:tcPr>
            <w:tcW w:w="1475" w:type="dxa"/>
            <w:vAlign w:val="top"/>
          </w:tcPr>
          <w:p w14:paraId="6660CF8C">
            <w:pPr>
              <w:pStyle w:val="30"/>
              <w:rPr>
                <w:rFonts w:ascii="Times New Roman"/>
                <w:color w:val="auto"/>
                <w:sz w:val="24"/>
                <w:highlight w:val="none"/>
              </w:rPr>
            </w:pPr>
          </w:p>
        </w:tc>
        <w:tc>
          <w:tcPr>
            <w:tcW w:w="901" w:type="dxa"/>
            <w:vAlign w:val="top"/>
          </w:tcPr>
          <w:p w14:paraId="0D03CCF2">
            <w:pPr>
              <w:pStyle w:val="30"/>
              <w:rPr>
                <w:rFonts w:ascii="Times New Roman"/>
                <w:color w:val="auto"/>
                <w:sz w:val="24"/>
                <w:highlight w:val="none"/>
              </w:rPr>
            </w:pPr>
          </w:p>
        </w:tc>
      </w:tr>
      <w:tr w14:paraId="163099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98" w:type="dxa"/>
            <w:vAlign w:val="top"/>
          </w:tcPr>
          <w:p w14:paraId="0A1185E5">
            <w:pPr>
              <w:pStyle w:val="30"/>
              <w:rPr>
                <w:rFonts w:ascii="Times New Roman"/>
                <w:color w:val="auto"/>
                <w:sz w:val="24"/>
                <w:highlight w:val="none"/>
              </w:rPr>
            </w:pPr>
          </w:p>
        </w:tc>
        <w:tc>
          <w:tcPr>
            <w:tcW w:w="898" w:type="dxa"/>
            <w:vAlign w:val="top"/>
          </w:tcPr>
          <w:p w14:paraId="29A9B1E7">
            <w:pPr>
              <w:pStyle w:val="30"/>
              <w:rPr>
                <w:rFonts w:ascii="Times New Roman"/>
                <w:color w:val="auto"/>
                <w:sz w:val="24"/>
                <w:highlight w:val="none"/>
              </w:rPr>
            </w:pPr>
          </w:p>
        </w:tc>
        <w:tc>
          <w:tcPr>
            <w:tcW w:w="903" w:type="dxa"/>
            <w:vAlign w:val="top"/>
          </w:tcPr>
          <w:p w14:paraId="519305E6">
            <w:pPr>
              <w:pStyle w:val="30"/>
              <w:rPr>
                <w:rFonts w:ascii="Times New Roman"/>
                <w:color w:val="auto"/>
                <w:sz w:val="24"/>
                <w:highlight w:val="none"/>
              </w:rPr>
            </w:pPr>
          </w:p>
        </w:tc>
        <w:tc>
          <w:tcPr>
            <w:tcW w:w="1498" w:type="dxa"/>
            <w:vAlign w:val="top"/>
          </w:tcPr>
          <w:p w14:paraId="70008FF1">
            <w:pPr>
              <w:pStyle w:val="30"/>
              <w:rPr>
                <w:rFonts w:ascii="Times New Roman"/>
                <w:color w:val="auto"/>
                <w:sz w:val="24"/>
                <w:highlight w:val="none"/>
              </w:rPr>
            </w:pPr>
          </w:p>
        </w:tc>
        <w:tc>
          <w:tcPr>
            <w:tcW w:w="1302" w:type="dxa"/>
            <w:vAlign w:val="top"/>
          </w:tcPr>
          <w:p w14:paraId="098A62AF">
            <w:pPr>
              <w:pStyle w:val="30"/>
              <w:rPr>
                <w:rFonts w:ascii="Times New Roman"/>
                <w:color w:val="auto"/>
                <w:sz w:val="24"/>
                <w:highlight w:val="none"/>
              </w:rPr>
            </w:pPr>
          </w:p>
        </w:tc>
        <w:tc>
          <w:tcPr>
            <w:tcW w:w="1417" w:type="dxa"/>
            <w:vAlign w:val="top"/>
          </w:tcPr>
          <w:p w14:paraId="4968F1BE">
            <w:pPr>
              <w:pStyle w:val="30"/>
              <w:rPr>
                <w:rFonts w:ascii="Times New Roman"/>
                <w:color w:val="auto"/>
                <w:sz w:val="24"/>
                <w:highlight w:val="none"/>
              </w:rPr>
            </w:pPr>
          </w:p>
        </w:tc>
        <w:tc>
          <w:tcPr>
            <w:tcW w:w="1475" w:type="dxa"/>
            <w:vAlign w:val="top"/>
          </w:tcPr>
          <w:p w14:paraId="6CCC7D93">
            <w:pPr>
              <w:pStyle w:val="30"/>
              <w:rPr>
                <w:rFonts w:ascii="Times New Roman"/>
                <w:color w:val="auto"/>
                <w:sz w:val="24"/>
                <w:highlight w:val="none"/>
              </w:rPr>
            </w:pPr>
          </w:p>
        </w:tc>
        <w:tc>
          <w:tcPr>
            <w:tcW w:w="901" w:type="dxa"/>
            <w:vAlign w:val="top"/>
          </w:tcPr>
          <w:p w14:paraId="70502ECA">
            <w:pPr>
              <w:pStyle w:val="30"/>
              <w:rPr>
                <w:rFonts w:ascii="Times New Roman"/>
                <w:color w:val="auto"/>
                <w:sz w:val="24"/>
                <w:highlight w:val="none"/>
              </w:rPr>
            </w:pPr>
          </w:p>
        </w:tc>
      </w:tr>
      <w:tr w14:paraId="5F1E4C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98" w:type="dxa"/>
            <w:vAlign w:val="top"/>
          </w:tcPr>
          <w:p w14:paraId="3BEA2780">
            <w:pPr>
              <w:pStyle w:val="30"/>
              <w:rPr>
                <w:rFonts w:ascii="Times New Roman"/>
                <w:color w:val="auto"/>
                <w:sz w:val="24"/>
                <w:highlight w:val="none"/>
              </w:rPr>
            </w:pPr>
          </w:p>
        </w:tc>
        <w:tc>
          <w:tcPr>
            <w:tcW w:w="898" w:type="dxa"/>
            <w:vAlign w:val="top"/>
          </w:tcPr>
          <w:p w14:paraId="5EE4F961">
            <w:pPr>
              <w:pStyle w:val="30"/>
              <w:rPr>
                <w:rFonts w:ascii="Times New Roman"/>
                <w:color w:val="auto"/>
                <w:sz w:val="24"/>
                <w:highlight w:val="none"/>
              </w:rPr>
            </w:pPr>
          </w:p>
        </w:tc>
        <w:tc>
          <w:tcPr>
            <w:tcW w:w="903" w:type="dxa"/>
            <w:vAlign w:val="top"/>
          </w:tcPr>
          <w:p w14:paraId="33D145B0">
            <w:pPr>
              <w:pStyle w:val="30"/>
              <w:rPr>
                <w:rFonts w:ascii="Times New Roman"/>
                <w:color w:val="auto"/>
                <w:sz w:val="24"/>
                <w:highlight w:val="none"/>
              </w:rPr>
            </w:pPr>
          </w:p>
        </w:tc>
        <w:tc>
          <w:tcPr>
            <w:tcW w:w="1498" w:type="dxa"/>
            <w:vAlign w:val="top"/>
          </w:tcPr>
          <w:p w14:paraId="38CA8065">
            <w:pPr>
              <w:pStyle w:val="30"/>
              <w:rPr>
                <w:rFonts w:ascii="Times New Roman"/>
                <w:color w:val="auto"/>
                <w:sz w:val="24"/>
                <w:highlight w:val="none"/>
              </w:rPr>
            </w:pPr>
          </w:p>
        </w:tc>
        <w:tc>
          <w:tcPr>
            <w:tcW w:w="1302" w:type="dxa"/>
            <w:vAlign w:val="top"/>
          </w:tcPr>
          <w:p w14:paraId="0D4480E7">
            <w:pPr>
              <w:pStyle w:val="30"/>
              <w:rPr>
                <w:rFonts w:ascii="Times New Roman"/>
                <w:color w:val="auto"/>
                <w:sz w:val="24"/>
                <w:highlight w:val="none"/>
              </w:rPr>
            </w:pPr>
          </w:p>
        </w:tc>
        <w:tc>
          <w:tcPr>
            <w:tcW w:w="1417" w:type="dxa"/>
            <w:vAlign w:val="top"/>
          </w:tcPr>
          <w:p w14:paraId="36F1D2BF">
            <w:pPr>
              <w:pStyle w:val="30"/>
              <w:rPr>
                <w:rFonts w:ascii="Times New Roman"/>
                <w:color w:val="auto"/>
                <w:sz w:val="24"/>
                <w:highlight w:val="none"/>
              </w:rPr>
            </w:pPr>
          </w:p>
        </w:tc>
        <w:tc>
          <w:tcPr>
            <w:tcW w:w="1475" w:type="dxa"/>
            <w:vAlign w:val="top"/>
          </w:tcPr>
          <w:p w14:paraId="1952A535">
            <w:pPr>
              <w:pStyle w:val="30"/>
              <w:rPr>
                <w:rFonts w:ascii="Times New Roman"/>
                <w:color w:val="auto"/>
                <w:sz w:val="24"/>
                <w:highlight w:val="none"/>
              </w:rPr>
            </w:pPr>
          </w:p>
        </w:tc>
        <w:tc>
          <w:tcPr>
            <w:tcW w:w="901" w:type="dxa"/>
            <w:vAlign w:val="top"/>
          </w:tcPr>
          <w:p w14:paraId="7639BBC1">
            <w:pPr>
              <w:pStyle w:val="30"/>
              <w:rPr>
                <w:rFonts w:ascii="Times New Roman"/>
                <w:color w:val="auto"/>
                <w:sz w:val="24"/>
                <w:highlight w:val="none"/>
              </w:rPr>
            </w:pPr>
          </w:p>
        </w:tc>
      </w:tr>
      <w:tr w14:paraId="01AD6A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898" w:type="dxa"/>
            <w:vAlign w:val="top"/>
          </w:tcPr>
          <w:p w14:paraId="07E785AE">
            <w:pPr>
              <w:pStyle w:val="30"/>
              <w:rPr>
                <w:rFonts w:ascii="Times New Roman"/>
                <w:color w:val="auto"/>
                <w:sz w:val="24"/>
                <w:highlight w:val="none"/>
              </w:rPr>
            </w:pPr>
          </w:p>
        </w:tc>
        <w:tc>
          <w:tcPr>
            <w:tcW w:w="898" w:type="dxa"/>
            <w:vAlign w:val="top"/>
          </w:tcPr>
          <w:p w14:paraId="04F96F1C">
            <w:pPr>
              <w:pStyle w:val="30"/>
              <w:rPr>
                <w:rFonts w:ascii="Times New Roman"/>
                <w:color w:val="auto"/>
                <w:sz w:val="24"/>
                <w:highlight w:val="none"/>
              </w:rPr>
            </w:pPr>
          </w:p>
        </w:tc>
        <w:tc>
          <w:tcPr>
            <w:tcW w:w="903" w:type="dxa"/>
            <w:vAlign w:val="top"/>
          </w:tcPr>
          <w:p w14:paraId="6638B71D">
            <w:pPr>
              <w:pStyle w:val="30"/>
              <w:rPr>
                <w:rFonts w:ascii="Times New Roman"/>
                <w:color w:val="auto"/>
                <w:sz w:val="24"/>
                <w:highlight w:val="none"/>
              </w:rPr>
            </w:pPr>
          </w:p>
        </w:tc>
        <w:tc>
          <w:tcPr>
            <w:tcW w:w="1498" w:type="dxa"/>
            <w:vAlign w:val="top"/>
          </w:tcPr>
          <w:p w14:paraId="4418F56E">
            <w:pPr>
              <w:pStyle w:val="30"/>
              <w:rPr>
                <w:rFonts w:ascii="Times New Roman"/>
                <w:color w:val="auto"/>
                <w:sz w:val="24"/>
                <w:highlight w:val="none"/>
              </w:rPr>
            </w:pPr>
          </w:p>
        </w:tc>
        <w:tc>
          <w:tcPr>
            <w:tcW w:w="1302" w:type="dxa"/>
            <w:vAlign w:val="top"/>
          </w:tcPr>
          <w:p w14:paraId="133EE826">
            <w:pPr>
              <w:pStyle w:val="30"/>
              <w:rPr>
                <w:rFonts w:ascii="Times New Roman"/>
                <w:color w:val="auto"/>
                <w:sz w:val="24"/>
                <w:highlight w:val="none"/>
              </w:rPr>
            </w:pPr>
          </w:p>
        </w:tc>
        <w:tc>
          <w:tcPr>
            <w:tcW w:w="1417" w:type="dxa"/>
            <w:vAlign w:val="top"/>
          </w:tcPr>
          <w:p w14:paraId="21894C37">
            <w:pPr>
              <w:pStyle w:val="30"/>
              <w:rPr>
                <w:rFonts w:ascii="Times New Roman"/>
                <w:color w:val="auto"/>
                <w:sz w:val="24"/>
                <w:highlight w:val="none"/>
              </w:rPr>
            </w:pPr>
          </w:p>
        </w:tc>
        <w:tc>
          <w:tcPr>
            <w:tcW w:w="1475" w:type="dxa"/>
            <w:vAlign w:val="top"/>
          </w:tcPr>
          <w:p w14:paraId="04220697">
            <w:pPr>
              <w:pStyle w:val="30"/>
              <w:rPr>
                <w:rFonts w:ascii="Times New Roman"/>
                <w:color w:val="auto"/>
                <w:sz w:val="24"/>
                <w:highlight w:val="none"/>
              </w:rPr>
            </w:pPr>
          </w:p>
        </w:tc>
        <w:tc>
          <w:tcPr>
            <w:tcW w:w="901" w:type="dxa"/>
            <w:vAlign w:val="top"/>
          </w:tcPr>
          <w:p w14:paraId="583D1D99">
            <w:pPr>
              <w:pStyle w:val="30"/>
              <w:rPr>
                <w:rFonts w:ascii="Times New Roman"/>
                <w:color w:val="auto"/>
                <w:sz w:val="24"/>
                <w:highlight w:val="none"/>
              </w:rPr>
            </w:pPr>
          </w:p>
        </w:tc>
      </w:tr>
      <w:tr w14:paraId="03C1BC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98" w:type="dxa"/>
            <w:vAlign w:val="top"/>
          </w:tcPr>
          <w:p w14:paraId="109A44AE">
            <w:pPr>
              <w:pStyle w:val="30"/>
              <w:rPr>
                <w:rFonts w:ascii="Times New Roman"/>
                <w:color w:val="auto"/>
                <w:sz w:val="24"/>
                <w:highlight w:val="none"/>
              </w:rPr>
            </w:pPr>
          </w:p>
        </w:tc>
        <w:tc>
          <w:tcPr>
            <w:tcW w:w="898" w:type="dxa"/>
            <w:vAlign w:val="top"/>
          </w:tcPr>
          <w:p w14:paraId="526435CE">
            <w:pPr>
              <w:pStyle w:val="30"/>
              <w:rPr>
                <w:rFonts w:ascii="Times New Roman"/>
                <w:color w:val="auto"/>
                <w:sz w:val="24"/>
                <w:highlight w:val="none"/>
              </w:rPr>
            </w:pPr>
          </w:p>
        </w:tc>
        <w:tc>
          <w:tcPr>
            <w:tcW w:w="903" w:type="dxa"/>
            <w:vAlign w:val="top"/>
          </w:tcPr>
          <w:p w14:paraId="27DA946E">
            <w:pPr>
              <w:pStyle w:val="30"/>
              <w:rPr>
                <w:rFonts w:ascii="Times New Roman"/>
                <w:color w:val="auto"/>
                <w:sz w:val="24"/>
                <w:highlight w:val="none"/>
              </w:rPr>
            </w:pPr>
          </w:p>
        </w:tc>
        <w:tc>
          <w:tcPr>
            <w:tcW w:w="1498" w:type="dxa"/>
            <w:vAlign w:val="top"/>
          </w:tcPr>
          <w:p w14:paraId="7379E382">
            <w:pPr>
              <w:pStyle w:val="30"/>
              <w:rPr>
                <w:rFonts w:ascii="Times New Roman"/>
                <w:color w:val="auto"/>
                <w:sz w:val="24"/>
                <w:highlight w:val="none"/>
              </w:rPr>
            </w:pPr>
          </w:p>
        </w:tc>
        <w:tc>
          <w:tcPr>
            <w:tcW w:w="1302" w:type="dxa"/>
            <w:vAlign w:val="top"/>
          </w:tcPr>
          <w:p w14:paraId="2849011B">
            <w:pPr>
              <w:pStyle w:val="30"/>
              <w:rPr>
                <w:rFonts w:ascii="Times New Roman"/>
                <w:color w:val="auto"/>
                <w:sz w:val="24"/>
                <w:highlight w:val="none"/>
              </w:rPr>
            </w:pPr>
          </w:p>
        </w:tc>
        <w:tc>
          <w:tcPr>
            <w:tcW w:w="1417" w:type="dxa"/>
            <w:vAlign w:val="top"/>
          </w:tcPr>
          <w:p w14:paraId="1FEC6B92">
            <w:pPr>
              <w:pStyle w:val="30"/>
              <w:rPr>
                <w:rFonts w:ascii="Times New Roman"/>
                <w:color w:val="auto"/>
                <w:sz w:val="24"/>
                <w:highlight w:val="none"/>
              </w:rPr>
            </w:pPr>
          </w:p>
        </w:tc>
        <w:tc>
          <w:tcPr>
            <w:tcW w:w="1475" w:type="dxa"/>
            <w:vAlign w:val="top"/>
          </w:tcPr>
          <w:p w14:paraId="586145EE">
            <w:pPr>
              <w:pStyle w:val="30"/>
              <w:rPr>
                <w:rFonts w:ascii="Times New Roman"/>
                <w:color w:val="auto"/>
                <w:sz w:val="24"/>
                <w:highlight w:val="none"/>
              </w:rPr>
            </w:pPr>
          </w:p>
        </w:tc>
        <w:tc>
          <w:tcPr>
            <w:tcW w:w="901" w:type="dxa"/>
            <w:vAlign w:val="top"/>
          </w:tcPr>
          <w:p w14:paraId="32EAB2C1">
            <w:pPr>
              <w:pStyle w:val="30"/>
              <w:rPr>
                <w:rFonts w:ascii="Times New Roman"/>
                <w:color w:val="auto"/>
                <w:sz w:val="24"/>
                <w:highlight w:val="none"/>
              </w:rPr>
            </w:pPr>
          </w:p>
        </w:tc>
      </w:tr>
      <w:tr w14:paraId="0477AF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98" w:type="dxa"/>
            <w:vAlign w:val="top"/>
          </w:tcPr>
          <w:p w14:paraId="56B644BD">
            <w:pPr>
              <w:pStyle w:val="30"/>
              <w:rPr>
                <w:rFonts w:ascii="Times New Roman"/>
                <w:color w:val="auto"/>
                <w:sz w:val="24"/>
                <w:highlight w:val="none"/>
              </w:rPr>
            </w:pPr>
          </w:p>
        </w:tc>
        <w:tc>
          <w:tcPr>
            <w:tcW w:w="898" w:type="dxa"/>
            <w:vAlign w:val="top"/>
          </w:tcPr>
          <w:p w14:paraId="667F1D0A">
            <w:pPr>
              <w:pStyle w:val="30"/>
              <w:rPr>
                <w:rFonts w:ascii="Times New Roman"/>
                <w:color w:val="auto"/>
                <w:sz w:val="24"/>
                <w:highlight w:val="none"/>
              </w:rPr>
            </w:pPr>
          </w:p>
        </w:tc>
        <w:tc>
          <w:tcPr>
            <w:tcW w:w="903" w:type="dxa"/>
            <w:vAlign w:val="top"/>
          </w:tcPr>
          <w:p w14:paraId="5D58EC69">
            <w:pPr>
              <w:pStyle w:val="30"/>
              <w:rPr>
                <w:rFonts w:ascii="Times New Roman"/>
                <w:color w:val="auto"/>
                <w:sz w:val="24"/>
                <w:highlight w:val="none"/>
              </w:rPr>
            </w:pPr>
          </w:p>
        </w:tc>
        <w:tc>
          <w:tcPr>
            <w:tcW w:w="1498" w:type="dxa"/>
            <w:vAlign w:val="top"/>
          </w:tcPr>
          <w:p w14:paraId="34D45E33">
            <w:pPr>
              <w:pStyle w:val="30"/>
              <w:rPr>
                <w:rFonts w:ascii="Times New Roman"/>
                <w:color w:val="auto"/>
                <w:sz w:val="24"/>
                <w:highlight w:val="none"/>
              </w:rPr>
            </w:pPr>
          </w:p>
        </w:tc>
        <w:tc>
          <w:tcPr>
            <w:tcW w:w="1302" w:type="dxa"/>
            <w:vAlign w:val="top"/>
          </w:tcPr>
          <w:p w14:paraId="6C08F803">
            <w:pPr>
              <w:pStyle w:val="30"/>
              <w:rPr>
                <w:rFonts w:ascii="Times New Roman"/>
                <w:color w:val="auto"/>
                <w:sz w:val="24"/>
                <w:highlight w:val="none"/>
              </w:rPr>
            </w:pPr>
          </w:p>
        </w:tc>
        <w:tc>
          <w:tcPr>
            <w:tcW w:w="1417" w:type="dxa"/>
            <w:vAlign w:val="top"/>
          </w:tcPr>
          <w:p w14:paraId="6E264787">
            <w:pPr>
              <w:pStyle w:val="30"/>
              <w:rPr>
                <w:rFonts w:ascii="Times New Roman"/>
                <w:color w:val="auto"/>
                <w:sz w:val="24"/>
                <w:highlight w:val="none"/>
              </w:rPr>
            </w:pPr>
          </w:p>
        </w:tc>
        <w:tc>
          <w:tcPr>
            <w:tcW w:w="1475" w:type="dxa"/>
            <w:vAlign w:val="top"/>
          </w:tcPr>
          <w:p w14:paraId="725A9ABD">
            <w:pPr>
              <w:pStyle w:val="30"/>
              <w:rPr>
                <w:rFonts w:ascii="Times New Roman"/>
                <w:color w:val="auto"/>
                <w:sz w:val="24"/>
                <w:highlight w:val="none"/>
              </w:rPr>
            </w:pPr>
          </w:p>
        </w:tc>
        <w:tc>
          <w:tcPr>
            <w:tcW w:w="901" w:type="dxa"/>
            <w:vAlign w:val="top"/>
          </w:tcPr>
          <w:p w14:paraId="5C1B53B4">
            <w:pPr>
              <w:pStyle w:val="30"/>
              <w:rPr>
                <w:rFonts w:ascii="Times New Roman"/>
                <w:color w:val="auto"/>
                <w:sz w:val="24"/>
                <w:highlight w:val="none"/>
              </w:rPr>
            </w:pPr>
          </w:p>
        </w:tc>
      </w:tr>
      <w:tr w14:paraId="3D07BD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98" w:type="dxa"/>
            <w:vAlign w:val="top"/>
          </w:tcPr>
          <w:p w14:paraId="4937A695">
            <w:pPr>
              <w:pStyle w:val="30"/>
              <w:rPr>
                <w:rFonts w:ascii="Times New Roman"/>
                <w:color w:val="auto"/>
                <w:sz w:val="24"/>
                <w:highlight w:val="none"/>
              </w:rPr>
            </w:pPr>
          </w:p>
        </w:tc>
        <w:tc>
          <w:tcPr>
            <w:tcW w:w="898" w:type="dxa"/>
            <w:vAlign w:val="top"/>
          </w:tcPr>
          <w:p w14:paraId="35AA6693">
            <w:pPr>
              <w:pStyle w:val="30"/>
              <w:rPr>
                <w:rFonts w:ascii="Times New Roman"/>
                <w:color w:val="auto"/>
                <w:sz w:val="24"/>
                <w:highlight w:val="none"/>
              </w:rPr>
            </w:pPr>
          </w:p>
        </w:tc>
        <w:tc>
          <w:tcPr>
            <w:tcW w:w="903" w:type="dxa"/>
            <w:vAlign w:val="top"/>
          </w:tcPr>
          <w:p w14:paraId="24C19769">
            <w:pPr>
              <w:pStyle w:val="30"/>
              <w:rPr>
                <w:rFonts w:ascii="Times New Roman"/>
                <w:color w:val="auto"/>
                <w:sz w:val="24"/>
                <w:highlight w:val="none"/>
              </w:rPr>
            </w:pPr>
          </w:p>
        </w:tc>
        <w:tc>
          <w:tcPr>
            <w:tcW w:w="1498" w:type="dxa"/>
            <w:vAlign w:val="top"/>
          </w:tcPr>
          <w:p w14:paraId="30885A3B">
            <w:pPr>
              <w:pStyle w:val="30"/>
              <w:rPr>
                <w:rFonts w:ascii="Times New Roman"/>
                <w:color w:val="auto"/>
                <w:sz w:val="24"/>
                <w:highlight w:val="none"/>
              </w:rPr>
            </w:pPr>
          </w:p>
        </w:tc>
        <w:tc>
          <w:tcPr>
            <w:tcW w:w="1302" w:type="dxa"/>
            <w:vAlign w:val="top"/>
          </w:tcPr>
          <w:p w14:paraId="4FC66B29">
            <w:pPr>
              <w:pStyle w:val="30"/>
              <w:rPr>
                <w:rFonts w:ascii="Times New Roman"/>
                <w:color w:val="auto"/>
                <w:sz w:val="24"/>
                <w:highlight w:val="none"/>
              </w:rPr>
            </w:pPr>
          </w:p>
        </w:tc>
        <w:tc>
          <w:tcPr>
            <w:tcW w:w="1417" w:type="dxa"/>
            <w:vAlign w:val="top"/>
          </w:tcPr>
          <w:p w14:paraId="33A6A34A">
            <w:pPr>
              <w:pStyle w:val="30"/>
              <w:rPr>
                <w:rFonts w:ascii="Times New Roman"/>
                <w:color w:val="auto"/>
                <w:sz w:val="24"/>
                <w:highlight w:val="none"/>
              </w:rPr>
            </w:pPr>
          </w:p>
        </w:tc>
        <w:tc>
          <w:tcPr>
            <w:tcW w:w="1475" w:type="dxa"/>
            <w:vAlign w:val="top"/>
          </w:tcPr>
          <w:p w14:paraId="291CD7DC">
            <w:pPr>
              <w:pStyle w:val="30"/>
              <w:rPr>
                <w:rFonts w:ascii="Times New Roman"/>
                <w:color w:val="auto"/>
                <w:sz w:val="24"/>
                <w:highlight w:val="none"/>
              </w:rPr>
            </w:pPr>
          </w:p>
        </w:tc>
        <w:tc>
          <w:tcPr>
            <w:tcW w:w="901" w:type="dxa"/>
            <w:vAlign w:val="top"/>
          </w:tcPr>
          <w:p w14:paraId="3267EFA3">
            <w:pPr>
              <w:pStyle w:val="30"/>
              <w:rPr>
                <w:rFonts w:ascii="Times New Roman"/>
                <w:color w:val="auto"/>
                <w:sz w:val="24"/>
                <w:highlight w:val="none"/>
              </w:rPr>
            </w:pPr>
          </w:p>
        </w:tc>
      </w:tr>
      <w:tr w14:paraId="5697B8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898" w:type="dxa"/>
            <w:vAlign w:val="top"/>
          </w:tcPr>
          <w:p w14:paraId="6F4D0E63">
            <w:pPr>
              <w:pStyle w:val="30"/>
              <w:rPr>
                <w:rFonts w:ascii="Times New Roman"/>
                <w:color w:val="auto"/>
                <w:sz w:val="24"/>
                <w:highlight w:val="none"/>
              </w:rPr>
            </w:pPr>
          </w:p>
        </w:tc>
        <w:tc>
          <w:tcPr>
            <w:tcW w:w="898" w:type="dxa"/>
            <w:vAlign w:val="top"/>
          </w:tcPr>
          <w:p w14:paraId="634D51F1">
            <w:pPr>
              <w:pStyle w:val="30"/>
              <w:rPr>
                <w:rFonts w:ascii="Times New Roman"/>
                <w:color w:val="auto"/>
                <w:sz w:val="24"/>
                <w:highlight w:val="none"/>
              </w:rPr>
            </w:pPr>
          </w:p>
        </w:tc>
        <w:tc>
          <w:tcPr>
            <w:tcW w:w="903" w:type="dxa"/>
            <w:vAlign w:val="top"/>
          </w:tcPr>
          <w:p w14:paraId="510EE169">
            <w:pPr>
              <w:pStyle w:val="30"/>
              <w:rPr>
                <w:rFonts w:ascii="Times New Roman"/>
                <w:color w:val="auto"/>
                <w:sz w:val="24"/>
                <w:highlight w:val="none"/>
              </w:rPr>
            </w:pPr>
          </w:p>
        </w:tc>
        <w:tc>
          <w:tcPr>
            <w:tcW w:w="1498" w:type="dxa"/>
            <w:vAlign w:val="top"/>
          </w:tcPr>
          <w:p w14:paraId="23E9E54E">
            <w:pPr>
              <w:pStyle w:val="30"/>
              <w:rPr>
                <w:rFonts w:ascii="Times New Roman"/>
                <w:color w:val="auto"/>
                <w:sz w:val="24"/>
                <w:highlight w:val="none"/>
              </w:rPr>
            </w:pPr>
          </w:p>
        </w:tc>
        <w:tc>
          <w:tcPr>
            <w:tcW w:w="1302" w:type="dxa"/>
            <w:vAlign w:val="top"/>
          </w:tcPr>
          <w:p w14:paraId="6E4C2497">
            <w:pPr>
              <w:pStyle w:val="30"/>
              <w:rPr>
                <w:rFonts w:ascii="Times New Roman"/>
                <w:color w:val="auto"/>
                <w:sz w:val="24"/>
                <w:highlight w:val="none"/>
              </w:rPr>
            </w:pPr>
          </w:p>
        </w:tc>
        <w:tc>
          <w:tcPr>
            <w:tcW w:w="1417" w:type="dxa"/>
            <w:vAlign w:val="top"/>
          </w:tcPr>
          <w:p w14:paraId="0EB373BF">
            <w:pPr>
              <w:pStyle w:val="30"/>
              <w:rPr>
                <w:rFonts w:ascii="Times New Roman"/>
                <w:color w:val="auto"/>
                <w:sz w:val="24"/>
                <w:highlight w:val="none"/>
              </w:rPr>
            </w:pPr>
          </w:p>
        </w:tc>
        <w:tc>
          <w:tcPr>
            <w:tcW w:w="1475" w:type="dxa"/>
            <w:vAlign w:val="top"/>
          </w:tcPr>
          <w:p w14:paraId="4C26D9AD">
            <w:pPr>
              <w:pStyle w:val="30"/>
              <w:rPr>
                <w:rFonts w:ascii="Times New Roman"/>
                <w:color w:val="auto"/>
                <w:sz w:val="24"/>
                <w:highlight w:val="none"/>
              </w:rPr>
            </w:pPr>
          </w:p>
        </w:tc>
        <w:tc>
          <w:tcPr>
            <w:tcW w:w="901" w:type="dxa"/>
            <w:vAlign w:val="top"/>
          </w:tcPr>
          <w:p w14:paraId="5E9D5D7F">
            <w:pPr>
              <w:pStyle w:val="30"/>
              <w:rPr>
                <w:rFonts w:ascii="Times New Roman"/>
                <w:color w:val="auto"/>
                <w:sz w:val="24"/>
                <w:highlight w:val="none"/>
              </w:rPr>
            </w:pPr>
          </w:p>
        </w:tc>
      </w:tr>
    </w:tbl>
    <w:p w14:paraId="40860B6C">
      <w:pPr>
        <w:spacing w:after="0"/>
        <w:rPr>
          <w:color w:val="auto"/>
          <w:highlight w:val="none"/>
        </w:rPr>
        <w:sectPr>
          <w:pgSz w:w="11910" w:h="16840"/>
          <w:pgMar w:top="1380" w:right="880" w:bottom="1100" w:left="880" w:header="888" w:footer="910" w:gutter="0"/>
          <w:pgNumType w:fmt="decimal"/>
          <w:cols w:space="720" w:num="1"/>
        </w:sectPr>
      </w:pPr>
    </w:p>
    <w:p w14:paraId="0AEE35CE">
      <w:pPr>
        <w:pStyle w:val="4"/>
        <w:ind w:left="0" w:leftChars="0" w:firstLine="0" w:firstLineChars="0"/>
        <w:jc w:val="center"/>
        <w:outlineLvl w:val="1"/>
        <w:rPr>
          <w:color w:val="auto"/>
          <w:highlight w:val="none"/>
        </w:rPr>
      </w:pPr>
      <w:bookmarkStart w:id="124" w:name="_Toc24225"/>
      <w:r>
        <w:rPr>
          <w:color w:val="auto"/>
          <w:highlight w:val="none"/>
        </w:rPr>
        <w:t>（二）项目负责人简历表</w:t>
      </w:r>
      <w:bookmarkEnd w:id="124"/>
    </w:p>
    <w:p w14:paraId="7854C91F">
      <w:pPr>
        <w:pStyle w:val="6"/>
        <w:spacing w:before="4"/>
        <w:ind w:left="0"/>
        <w:rPr>
          <w:b/>
          <w:color w:val="auto"/>
          <w:sz w:val="10"/>
          <w:highlight w:val="none"/>
        </w:rPr>
      </w:pPr>
    </w:p>
    <w:tbl>
      <w:tblPr>
        <w:tblStyle w:val="16"/>
        <w:tblW w:w="9349" w:type="dxa"/>
        <w:tblInd w:w="40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55"/>
        <w:gridCol w:w="780"/>
        <w:gridCol w:w="778"/>
        <w:gridCol w:w="1560"/>
        <w:gridCol w:w="1558"/>
        <w:gridCol w:w="780"/>
        <w:gridCol w:w="1071"/>
        <w:gridCol w:w="1267"/>
      </w:tblGrid>
      <w:tr w14:paraId="70C47A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trPr>
        <w:tc>
          <w:tcPr>
            <w:tcW w:w="1555" w:type="dxa"/>
            <w:vAlign w:val="top"/>
          </w:tcPr>
          <w:p w14:paraId="151BB219">
            <w:pPr>
              <w:pStyle w:val="30"/>
              <w:spacing w:before="4"/>
              <w:rPr>
                <w:b/>
                <w:color w:val="auto"/>
                <w:sz w:val="19"/>
                <w:highlight w:val="none"/>
              </w:rPr>
            </w:pPr>
          </w:p>
          <w:p w14:paraId="17B18CB3">
            <w:pPr>
              <w:pStyle w:val="30"/>
              <w:ind w:left="317" w:right="308"/>
              <w:jc w:val="center"/>
              <w:rPr>
                <w:color w:val="auto"/>
                <w:sz w:val="22"/>
                <w:highlight w:val="none"/>
              </w:rPr>
            </w:pPr>
            <w:r>
              <w:rPr>
                <w:color w:val="auto"/>
                <w:sz w:val="22"/>
                <w:highlight w:val="none"/>
              </w:rPr>
              <w:t>姓 名</w:t>
            </w:r>
          </w:p>
        </w:tc>
        <w:tc>
          <w:tcPr>
            <w:tcW w:w="1558" w:type="dxa"/>
            <w:gridSpan w:val="2"/>
            <w:vAlign w:val="top"/>
          </w:tcPr>
          <w:p w14:paraId="27662734">
            <w:pPr>
              <w:pStyle w:val="30"/>
              <w:rPr>
                <w:rFonts w:ascii="Times New Roman"/>
                <w:color w:val="auto"/>
                <w:sz w:val="22"/>
                <w:highlight w:val="none"/>
              </w:rPr>
            </w:pPr>
          </w:p>
        </w:tc>
        <w:tc>
          <w:tcPr>
            <w:tcW w:w="1560" w:type="dxa"/>
            <w:vAlign w:val="top"/>
          </w:tcPr>
          <w:p w14:paraId="56E6C0B5">
            <w:pPr>
              <w:pStyle w:val="30"/>
              <w:spacing w:before="4"/>
              <w:rPr>
                <w:b/>
                <w:color w:val="auto"/>
                <w:sz w:val="19"/>
                <w:highlight w:val="none"/>
              </w:rPr>
            </w:pPr>
          </w:p>
          <w:p w14:paraId="18651BAC">
            <w:pPr>
              <w:pStyle w:val="30"/>
              <w:ind w:left="485" w:right="475"/>
              <w:jc w:val="center"/>
              <w:rPr>
                <w:color w:val="auto"/>
                <w:sz w:val="22"/>
                <w:highlight w:val="none"/>
              </w:rPr>
            </w:pPr>
            <w:r>
              <w:rPr>
                <w:color w:val="auto"/>
                <w:sz w:val="22"/>
                <w:highlight w:val="none"/>
              </w:rPr>
              <w:t>年 龄</w:t>
            </w:r>
          </w:p>
        </w:tc>
        <w:tc>
          <w:tcPr>
            <w:tcW w:w="1558" w:type="dxa"/>
            <w:vAlign w:val="top"/>
          </w:tcPr>
          <w:p w14:paraId="7862EBDF">
            <w:pPr>
              <w:pStyle w:val="30"/>
              <w:rPr>
                <w:rFonts w:ascii="Times New Roman"/>
                <w:color w:val="auto"/>
                <w:sz w:val="22"/>
                <w:highlight w:val="none"/>
              </w:rPr>
            </w:pPr>
          </w:p>
        </w:tc>
        <w:tc>
          <w:tcPr>
            <w:tcW w:w="1851" w:type="dxa"/>
            <w:gridSpan w:val="2"/>
            <w:vAlign w:val="top"/>
          </w:tcPr>
          <w:p w14:paraId="4C8C4A41">
            <w:pPr>
              <w:pStyle w:val="30"/>
              <w:spacing w:before="4"/>
              <w:rPr>
                <w:b/>
                <w:color w:val="auto"/>
                <w:sz w:val="19"/>
                <w:highlight w:val="none"/>
              </w:rPr>
            </w:pPr>
          </w:p>
          <w:p w14:paraId="7C99FF69">
            <w:pPr>
              <w:pStyle w:val="30"/>
              <w:ind w:left="631" w:right="619"/>
              <w:jc w:val="center"/>
              <w:rPr>
                <w:color w:val="auto"/>
                <w:sz w:val="22"/>
                <w:highlight w:val="none"/>
              </w:rPr>
            </w:pPr>
            <w:r>
              <w:rPr>
                <w:color w:val="auto"/>
                <w:sz w:val="22"/>
                <w:highlight w:val="none"/>
              </w:rPr>
              <w:t>学 历</w:t>
            </w:r>
          </w:p>
        </w:tc>
        <w:tc>
          <w:tcPr>
            <w:tcW w:w="1267" w:type="dxa"/>
            <w:vAlign w:val="top"/>
          </w:tcPr>
          <w:p w14:paraId="6613B912">
            <w:pPr>
              <w:pStyle w:val="30"/>
              <w:rPr>
                <w:rFonts w:ascii="Times New Roman"/>
                <w:color w:val="auto"/>
                <w:sz w:val="22"/>
                <w:highlight w:val="none"/>
              </w:rPr>
            </w:pPr>
          </w:p>
        </w:tc>
      </w:tr>
      <w:tr w14:paraId="095217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1555" w:type="dxa"/>
            <w:vAlign w:val="top"/>
          </w:tcPr>
          <w:p w14:paraId="5898EADC">
            <w:pPr>
              <w:pStyle w:val="30"/>
              <w:rPr>
                <w:b/>
                <w:color w:val="auto"/>
                <w:sz w:val="18"/>
                <w:highlight w:val="none"/>
              </w:rPr>
            </w:pPr>
          </w:p>
          <w:p w14:paraId="6E155C36">
            <w:pPr>
              <w:pStyle w:val="30"/>
              <w:ind w:left="317" w:right="308"/>
              <w:jc w:val="center"/>
              <w:rPr>
                <w:color w:val="auto"/>
                <w:sz w:val="22"/>
                <w:highlight w:val="none"/>
              </w:rPr>
            </w:pPr>
            <w:r>
              <w:rPr>
                <w:color w:val="auto"/>
                <w:sz w:val="22"/>
                <w:highlight w:val="none"/>
              </w:rPr>
              <w:t>职 称</w:t>
            </w:r>
          </w:p>
        </w:tc>
        <w:tc>
          <w:tcPr>
            <w:tcW w:w="1558" w:type="dxa"/>
            <w:gridSpan w:val="2"/>
            <w:vAlign w:val="top"/>
          </w:tcPr>
          <w:p w14:paraId="70D8C40A">
            <w:pPr>
              <w:pStyle w:val="30"/>
              <w:rPr>
                <w:rFonts w:ascii="Times New Roman"/>
                <w:color w:val="auto"/>
                <w:sz w:val="22"/>
                <w:highlight w:val="none"/>
              </w:rPr>
            </w:pPr>
          </w:p>
        </w:tc>
        <w:tc>
          <w:tcPr>
            <w:tcW w:w="1560" w:type="dxa"/>
            <w:vAlign w:val="top"/>
          </w:tcPr>
          <w:p w14:paraId="207C980C">
            <w:pPr>
              <w:pStyle w:val="30"/>
              <w:rPr>
                <w:b/>
                <w:color w:val="auto"/>
                <w:sz w:val="18"/>
                <w:highlight w:val="none"/>
              </w:rPr>
            </w:pPr>
          </w:p>
          <w:p w14:paraId="72DEE28D">
            <w:pPr>
              <w:pStyle w:val="30"/>
              <w:ind w:left="485" w:right="475"/>
              <w:jc w:val="center"/>
              <w:rPr>
                <w:color w:val="auto"/>
                <w:sz w:val="22"/>
                <w:highlight w:val="none"/>
              </w:rPr>
            </w:pPr>
            <w:r>
              <w:rPr>
                <w:color w:val="auto"/>
                <w:sz w:val="22"/>
                <w:highlight w:val="none"/>
              </w:rPr>
              <w:t>职 务</w:t>
            </w:r>
          </w:p>
        </w:tc>
        <w:tc>
          <w:tcPr>
            <w:tcW w:w="1558" w:type="dxa"/>
            <w:vAlign w:val="top"/>
          </w:tcPr>
          <w:p w14:paraId="7D3D3C9C">
            <w:pPr>
              <w:pStyle w:val="30"/>
              <w:rPr>
                <w:rFonts w:ascii="Times New Roman"/>
                <w:color w:val="auto"/>
                <w:sz w:val="22"/>
                <w:highlight w:val="none"/>
              </w:rPr>
            </w:pPr>
          </w:p>
        </w:tc>
        <w:tc>
          <w:tcPr>
            <w:tcW w:w="1851" w:type="dxa"/>
            <w:gridSpan w:val="2"/>
            <w:vAlign w:val="top"/>
          </w:tcPr>
          <w:p w14:paraId="5F660DDA">
            <w:pPr>
              <w:pStyle w:val="30"/>
              <w:rPr>
                <w:b/>
                <w:color w:val="auto"/>
                <w:sz w:val="18"/>
                <w:highlight w:val="none"/>
              </w:rPr>
            </w:pPr>
          </w:p>
          <w:p w14:paraId="0F3E76F5">
            <w:pPr>
              <w:pStyle w:val="30"/>
              <w:ind w:left="153"/>
              <w:rPr>
                <w:color w:val="auto"/>
                <w:sz w:val="22"/>
                <w:highlight w:val="none"/>
              </w:rPr>
            </w:pPr>
            <w:r>
              <w:rPr>
                <w:color w:val="auto"/>
                <w:sz w:val="22"/>
                <w:highlight w:val="none"/>
              </w:rPr>
              <w:t>拟在本合同任职</w:t>
            </w:r>
          </w:p>
        </w:tc>
        <w:tc>
          <w:tcPr>
            <w:tcW w:w="1267" w:type="dxa"/>
            <w:vAlign w:val="top"/>
          </w:tcPr>
          <w:p w14:paraId="26103A74">
            <w:pPr>
              <w:pStyle w:val="30"/>
              <w:rPr>
                <w:rFonts w:ascii="Times New Roman"/>
                <w:color w:val="auto"/>
                <w:sz w:val="22"/>
                <w:highlight w:val="none"/>
              </w:rPr>
            </w:pPr>
          </w:p>
        </w:tc>
      </w:tr>
      <w:tr w14:paraId="7C9ED8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1555" w:type="dxa"/>
            <w:vAlign w:val="top"/>
          </w:tcPr>
          <w:p w14:paraId="6E9CA935">
            <w:pPr>
              <w:pStyle w:val="30"/>
              <w:spacing w:before="2"/>
              <w:rPr>
                <w:b/>
                <w:color w:val="auto"/>
                <w:sz w:val="21"/>
                <w:highlight w:val="none"/>
              </w:rPr>
            </w:pPr>
          </w:p>
          <w:p w14:paraId="1798DFAA">
            <w:pPr>
              <w:pStyle w:val="30"/>
              <w:ind w:left="317" w:right="308"/>
              <w:jc w:val="center"/>
              <w:rPr>
                <w:color w:val="auto"/>
                <w:sz w:val="22"/>
                <w:highlight w:val="none"/>
              </w:rPr>
            </w:pPr>
            <w:r>
              <w:rPr>
                <w:color w:val="auto"/>
                <w:sz w:val="22"/>
                <w:highlight w:val="none"/>
              </w:rPr>
              <w:t>毕业学校</w:t>
            </w:r>
          </w:p>
        </w:tc>
        <w:tc>
          <w:tcPr>
            <w:tcW w:w="7794" w:type="dxa"/>
            <w:gridSpan w:val="7"/>
            <w:vAlign w:val="top"/>
          </w:tcPr>
          <w:p w14:paraId="5F518343">
            <w:pPr>
              <w:pStyle w:val="30"/>
              <w:spacing w:before="2"/>
              <w:rPr>
                <w:b/>
                <w:color w:val="auto"/>
                <w:sz w:val="21"/>
                <w:highlight w:val="none"/>
              </w:rPr>
            </w:pPr>
          </w:p>
          <w:p w14:paraId="02EF7BD9">
            <w:pPr>
              <w:pStyle w:val="30"/>
              <w:tabs>
                <w:tab w:val="left" w:pos="1548"/>
                <w:tab w:val="left" w:pos="2758"/>
              </w:tabs>
              <w:ind w:left="7"/>
              <w:jc w:val="center"/>
              <w:rPr>
                <w:color w:val="auto"/>
                <w:sz w:val="22"/>
                <w:highlight w:val="none"/>
              </w:rPr>
            </w:pPr>
            <w:r>
              <w:rPr>
                <w:color w:val="auto"/>
                <w:sz w:val="22"/>
                <w:highlight w:val="none"/>
              </w:rPr>
              <w:t>年毕业于</w:t>
            </w:r>
            <w:r>
              <w:rPr>
                <w:color w:val="auto"/>
                <w:sz w:val="22"/>
                <w:highlight w:val="none"/>
              </w:rPr>
              <w:tab/>
            </w:r>
            <w:r>
              <w:rPr>
                <w:color w:val="auto"/>
                <w:sz w:val="22"/>
                <w:highlight w:val="none"/>
              </w:rPr>
              <w:t>学校</w:t>
            </w:r>
            <w:r>
              <w:rPr>
                <w:color w:val="auto"/>
                <w:sz w:val="22"/>
                <w:highlight w:val="none"/>
              </w:rPr>
              <w:tab/>
            </w:r>
            <w:r>
              <w:rPr>
                <w:color w:val="auto"/>
                <w:sz w:val="22"/>
                <w:highlight w:val="none"/>
              </w:rPr>
              <w:t>专业</w:t>
            </w:r>
          </w:p>
        </w:tc>
      </w:tr>
      <w:tr w14:paraId="51122B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9349" w:type="dxa"/>
            <w:gridSpan w:val="8"/>
            <w:vAlign w:val="top"/>
          </w:tcPr>
          <w:p w14:paraId="679D9674">
            <w:pPr>
              <w:pStyle w:val="30"/>
              <w:spacing w:before="11"/>
              <w:rPr>
                <w:b/>
                <w:color w:val="auto"/>
                <w:sz w:val="16"/>
                <w:highlight w:val="none"/>
              </w:rPr>
            </w:pPr>
          </w:p>
          <w:p w14:paraId="30434B44">
            <w:pPr>
              <w:pStyle w:val="30"/>
              <w:ind w:left="3994" w:right="3985"/>
              <w:jc w:val="center"/>
              <w:rPr>
                <w:color w:val="auto"/>
                <w:sz w:val="22"/>
                <w:highlight w:val="none"/>
              </w:rPr>
            </w:pPr>
            <w:r>
              <w:rPr>
                <w:color w:val="auto"/>
                <w:sz w:val="22"/>
                <w:highlight w:val="none"/>
              </w:rPr>
              <w:t>主要工作经历</w:t>
            </w:r>
          </w:p>
        </w:tc>
      </w:tr>
      <w:tr w14:paraId="14111A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atLeast"/>
        </w:trPr>
        <w:tc>
          <w:tcPr>
            <w:tcW w:w="2335" w:type="dxa"/>
            <w:gridSpan w:val="2"/>
            <w:tcBorders>
              <w:right w:val="single" w:color="000000" w:sz="6" w:space="0"/>
            </w:tcBorders>
            <w:vAlign w:val="top"/>
          </w:tcPr>
          <w:p w14:paraId="62B2A1B2">
            <w:pPr>
              <w:pStyle w:val="30"/>
              <w:spacing w:before="11"/>
              <w:rPr>
                <w:b/>
                <w:color w:val="auto"/>
                <w:sz w:val="19"/>
                <w:highlight w:val="none"/>
              </w:rPr>
            </w:pPr>
          </w:p>
          <w:p w14:paraId="429EA705">
            <w:pPr>
              <w:pStyle w:val="30"/>
              <w:ind w:left="873" w:right="859"/>
              <w:jc w:val="center"/>
              <w:rPr>
                <w:color w:val="auto"/>
                <w:sz w:val="22"/>
                <w:highlight w:val="none"/>
              </w:rPr>
            </w:pPr>
            <w:r>
              <w:rPr>
                <w:color w:val="auto"/>
                <w:sz w:val="22"/>
                <w:highlight w:val="none"/>
              </w:rPr>
              <w:t>时 间</w:t>
            </w:r>
          </w:p>
        </w:tc>
        <w:tc>
          <w:tcPr>
            <w:tcW w:w="2338" w:type="dxa"/>
            <w:gridSpan w:val="2"/>
            <w:tcBorders>
              <w:left w:val="single" w:color="000000" w:sz="6" w:space="0"/>
            </w:tcBorders>
            <w:vAlign w:val="top"/>
          </w:tcPr>
          <w:p w14:paraId="298ABD43">
            <w:pPr>
              <w:pStyle w:val="30"/>
              <w:spacing w:before="11"/>
              <w:rPr>
                <w:b/>
                <w:color w:val="auto"/>
                <w:sz w:val="19"/>
                <w:highlight w:val="none"/>
              </w:rPr>
            </w:pPr>
          </w:p>
          <w:p w14:paraId="691A08F4">
            <w:pPr>
              <w:pStyle w:val="30"/>
              <w:ind w:left="286"/>
              <w:rPr>
                <w:color w:val="auto"/>
                <w:sz w:val="22"/>
                <w:highlight w:val="none"/>
              </w:rPr>
            </w:pPr>
            <w:r>
              <w:rPr>
                <w:color w:val="auto"/>
                <w:sz w:val="22"/>
                <w:highlight w:val="none"/>
              </w:rPr>
              <w:t>参加过的类似项目</w:t>
            </w:r>
          </w:p>
        </w:tc>
        <w:tc>
          <w:tcPr>
            <w:tcW w:w="2338" w:type="dxa"/>
            <w:gridSpan w:val="2"/>
            <w:vAlign w:val="top"/>
          </w:tcPr>
          <w:p w14:paraId="658FC82D">
            <w:pPr>
              <w:pStyle w:val="30"/>
              <w:spacing w:before="11"/>
              <w:rPr>
                <w:b/>
                <w:color w:val="auto"/>
                <w:sz w:val="19"/>
                <w:highlight w:val="none"/>
              </w:rPr>
            </w:pPr>
          </w:p>
          <w:p w14:paraId="33E58DFB">
            <w:pPr>
              <w:pStyle w:val="30"/>
              <w:ind w:left="727"/>
              <w:rPr>
                <w:color w:val="auto"/>
                <w:sz w:val="22"/>
                <w:highlight w:val="none"/>
              </w:rPr>
            </w:pPr>
            <w:r>
              <w:rPr>
                <w:color w:val="auto"/>
                <w:sz w:val="22"/>
                <w:highlight w:val="none"/>
              </w:rPr>
              <w:t>担任职务</w:t>
            </w:r>
          </w:p>
        </w:tc>
        <w:tc>
          <w:tcPr>
            <w:tcW w:w="2338" w:type="dxa"/>
            <w:gridSpan w:val="2"/>
            <w:vAlign w:val="top"/>
          </w:tcPr>
          <w:p w14:paraId="029A0571">
            <w:pPr>
              <w:pStyle w:val="30"/>
              <w:spacing w:before="11"/>
              <w:rPr>
                <w:b/>
                <w:color w:val="auto"/>
                <w:sz w:val="19"/>
                <w:highlight w:val="none"/>
              </w:rPr>
            </w:pPr>
          </w:p>
          <w:p w14:paraId="478EBE31">
            <w:pPr>
              <w:pStyle w:val="30"/>
              <w:ind w:left="286"/>
              <w:rPr>
                <w:color w:val="auto"/>
                <w:sz w:val="22"/>
                <w:highlight w:val="none"/>
              </w:rPr>
            </w:pPr>
            <w:r>
              <w:rPr>
                <w:color w:val="auto"/>
                <w:sz w:val="22"/>
                <w:highlight w:val="none"/>
              </w:rPr>
              <w:t>发包人及联系电话</w:t>
            </w:r>
          </w:p>
        </w:tc>
      </w:tr>
      <w:tr w14:paraId="264577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2335" w:type="dxa"/>
            <w:gridSpan w:val="2"/>
            <w:tcBorders>
              <w:right w:val="single" w:color="000000" w:sz="6" w:space="0"/>
            </w:tcBorders>
            <w:vAlign w:val="top"/>
          </w:tcPr>
          <w:p w14:paraId="277E01B8">
            <w:pPr>
              <w:pStyle w:val="30"/>
              <w:rPr>
                <w:rFonts w:ascii="Times New Roman"/>
                <w:color w:val="auto"/>
                <w:sz w:val="22"/>
                <w:highlight w:val="none"/>
              </w:rPr>
            </w:pPr>
          </w:p>
        </w:tc>
        <w:tc>
          <w:tcPr>
            <w:tcW w:w="2338" w:type="dxa"/>
            <w:gridSpan w:val="2"/>
            <w:tcBorders>
              <w:left w:val="single" w:color="000000" w:sz="6" w:space="0"/>
            </w:tcBorders>
            <w:vAlign w:val="top"/>
          </w:tcPr>
          <w:p w14:paraId="28B9E99E">
            <w:pPr>
              <w:pStyle w:val="30"/>
              <w:rPr>
                <w:rFonts w:ascii="Times New Roman"/>
                <w:color w:val="auto"/>
                <w:sz w:val="22"/>
                <w:highlight w:val="none"/>
              </w:rPr>
            </w:pPr>
          </w:p>
        </w:tc>
        <w:tc>
          <w:tcPr>
            <w:tcW w:w="2338" w:type="dxa"/>
            <w:gridSpan w:val="2"/>
            <w:vAlign w:val="top"/>
          </w:tcPr>
          <w:p w14:paraId="1AA8015A">
            <w:pPr>
              <w:pStyle w:val="30"/>
              <w:rPr>
                <w:rFonts w:ascii="Times New Roman"/>
                <w:color w:val="auto"/>
                <w:sz w:val="22"/>
                <w:highlight w:val="none"/>
              </w:rPr>
            </w:pPr>
          </w:p>
        </w:tc>
        <w:tc>
          <w:tcPr>
            <w:tcW w:w="2338" w:type="dxa"/>
            <w:gridSpan w:val="2"/>
            <w:vAlign w:val="top"/>
          </w:tcPr>
          <w:p w14:paraId="21C9073A">
            <w:pPr>
              <w:pStyle w:val="30"/>
              <w:rPr>
                <w:rFonts w:ascii="Times New Roman"/>
                <w:color w:val="auto"/>
                <w:sz w:val="22"/>
                <w:highlight w:val="none"/>
              </w:rPr>
            </w:pPr>
          </w:p>
        </w:tc>
      </w:tr>
      <w:tr w14:paraId="0EB854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2335" w:type="dxa"/>
            <w:gridSpan w:val="2"/>
            <w:tcBorders>
              <w:right w:val="single" w:color="000000" w:sz="6" w:space="0"/>
            </w:tcBorders>
            <w:vAlign w:val="top"/>
          </w:tcPr>
          <w:p w14:paraId="0CE5D900">
            <w:pPr>
              <w:pStyle w:val="30"/>
              <w:rPr>
                <w:rFonts w:ascii="Times New Roman"/>
                <w:color w:val="auto"/>
                <w:sz w:val="22"/>
                <w:highlight w:val="none"/>
              </w:rPr>
            </w:pPr>
          </w:p>
        </w:tc>
        <w:tc>
          <w:tcPr>
            <w:tcW w:w="2338" w:type="dxa"/>
            <w:gridSpan w:val="2"/>
            <w:tcBorders>
              <w:left w:val="single" w:color="000000" w:sz="6" w:space="0"/>
            </w:tcBorders>
            <w:vAlign w:val="top"/>
          </w:tcPr>
          <w:p w14:paraId="4E779E01">
            <w:pPr>
              <w:pStyle w:val="30"/>
              <w:rPr>
                <w:rFonts w:ascii="Times New Roman"/>
                <w:color w:val="auto"/>
                <w:sz w:val="22"/>
                <w:highlight w:val="none"/>
              </w:rPr>
            </w:pPr>
          </w:p>
        </w:tc>
        <w:tc>
          <w:tcPr>
            <w:tcW w:w="2338" w:type="dxa"/>
            <w:gridSpan w:val="2"/>
            <w:vAlign w:val="top"/>
          </w:tcPr>
          <w:p w14:paraId="698ED932">
            <w:pPr>
              <w:pStyle w:val="30"/>
              <w:rPr>
                <w:rFonts w:ascii="Times New Roman"/>
                <w:color w:val="auto"/>
                <w:sz w:val="22"/>
                <w:highlight w:val="none"/>
              </w:rPr>
            </w:pPr>
          </w:p>
        </w:tc>
        <w:tc>
          <w:tcPr>
            <w:tcW w:w="2338" w:type="dxa"/>
            <w:gridSpan w:val="2"/>
            <w:vAlign w:val="top"/>
          </w:tcPr>
          <w:p w14:paraId="7CBEB75E">
            <w:pPr>
              <w:pStyle w:val="30"/>
              <w:rPr>
                <w:rFonts w:ascii="Times New Roman"/>
                <w:color w:val="auto"/>
                <w:sz w:val="22"/>
                <w:highlight w:val="none"/>
              </w:rPr>
            </w:pPr>
          </w:p>
        </w:tc>
      </w:tr>
      <w:tr w14:paraId="38FCE9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2335" w:type="dxa"/>
            <w:gridSpan w:val="2"/>
            <w:tcBorders>
              <w:right w:val="single" w:color="000000" w:sz="6" w:space="0"/>
            </w:tcBorders>
            <w:vAlign w:val="top"/>
          </w:tcPr>
          <w:p w14:paraId="5C7522F4">
            <w:pPr>
              <w:pStyle w:val="30"/>
              <w:rPr>
                <w:rFonts w:ascii="Times New Roman"/>
                <w:color w:val="auto"/>
                <w:sz w:val="22"/>
                <w:highlight w:val="none"/>
              </w:rPr>
            </w:pPr>
          </w:p>
        </w:tc>
        <w:tc>
          <w:tcPr>
            <w:tcW w:w="2338" w:type="dxa"/>
            <w:gridSpan w:val="2"/>
            <w:tcBorders>
              <w:left w:val="single" w:color="000000" w:sz="6" w:space="0"/>
            </w:tcBorders>
            <w:vAlign w:val="top"/>
          </w:tcPr>
          <w:p w14:paraId="7A8B8980">
            <w:pPr>
              <w:pStyle w:val="30"/>
              <w:rPr>
                <w:rFonts w:ascii="Times New Roman"/>
                <w:color w:val="auto"/>
                <w:sz w:val="22"/>
                <w:highlight w:val="none"/>
              </w:rPr>
            </w:pPr>
          </w:p>
        </w:tc>
        <w:tc>
          <w:tcPr>
            <w:tcW w:w="2338" w:type="dxa"/>
            <w:gridSpan w:val="2"/>
            <w:vAlign w:val="top"/>
          </w:tcPr>
          <w:p w14:paraId="41460785">
            <w:pPr>
              <w:pStyle w:val="30"/>
              <w:rPr>
                <w:rFonts w:ascii="Times New Roman"/>
                <w:color w:val="auto"/>
                <w:sz w:val="22"/>
                <w:highlight w:val="none"/>
              </w:rPr>
            </w:pPr>
          </w:p>
        </w:tc>
        <w:tc>
          <w:tcPr>
            <w:tcW w:w="2338" w:type="dxa"/>
            <w:gridSpan w:val="2"/>
            <w:vAlign w:val="top"/>
          </w:tcPr>
          <w:p w14:paraId="30848841">
            <w:pPr>
              <w:pStyle w:val="30"/>
              <w:rPr>
                <w:rFonts w:ascii="Times New Roman"/>
                <w:color w:val="auto"/>
                <w:sz w:val="22"/>
                <w:highlight w:val="none"/>
              </w:rPr>
            </w:pPr>
          </w:p>
        </w:tc>
      </w:tr>
      <w:tr w14:paraId="0C2294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2335" w:type="dxa"/>
            <w:gridSpan w:val="2"/>
            <w:tcBorders>
              <w:right w:val="single" w:color="000000" w:sz="6" w:space="0"/>
            </w:tcBorders>
            <w:vAlign w:val="top"/>
          </w:tcPr>
          <w:p w14:paraId="2C256485">
            <w:pPr>
              <w:pStyle w:val="30"/>
              <w:rPr>
                <w:rFonts w:ascii="Times New Roman"/>
                <w:color w:val="auto"/>
                <w:sz w:val="22"/>
                <w:highlight w:val="none"/>
              </w:rPr>
            </w:pPr>
          </w:p>
        </w:tc>
        <w:tc>
          <w:tcPr>
            <w:tcW w:w="2338" w:type="dxa"/>
            <w:gridSpan w:val="2"/>
            <w:tcBorders>
              <w:left w:val="single" w:color="000000" w:sz="6" w:space="0"/>
            </w:tcBorders>
            <w:vAlign w:val="top"/>
          </w:tcPr>
          <w:p w14:paraId="02E0043F">
            <w:pPr>
              <w:pStyle w:val="30"/>
              <w:rPr>
                <w:rFonts w:ascii="Times New Roman"/>
                <w:color w:val="auto"/>
                <w:sz w:val="22"/>
                <w:highlight w:val="none"/>
              </w:rPr>
            </w:pPr>
          </w:p>
        </w:tc>
        <w:tc>
          <w:tcPr>
            <w:tcW w:w="2338" w:type="dxa"/>
            <w:gridSpan w:val="2"/>
            <w:vAlign w:val="top"/>
          </w:tcPr>
          <w:p w14:paraId="3F9180B2">
            <w:pPr>
              <w:pStyle w:val="30"/>
              <w:rPr>
                <w:rFonts w:ascii="Times New Roman"/>
                <w:color w:val="auto"/>
                <w:sz w:val="22"/>
                <w:highlight w:val="none"/>
              </w:rPr>
            </w:pPr>
          </w:p>
        </w:tc>
        <w:tc>
          <w:tcPr>
            <w:tcW w:w="2338" w:type="dxa"/>
            <w:gridSpan w:val="2"/>
            <w:vAlign w:val="top"/>
          </w:tcPr>
          <w:p w14:paraId="2F689F2F">
            <w:pPr>
              <w:pStyle w:val="30"/>
              <w:rPr>
                <w:rFonts w:ascii="Times New Roman"/>
                <w:color w:val="auto"/>
                <w:sz w:val="22"/>
                <w:highlight w:val="none"/>
              </w:rPr>
            </w:pPr>
          </w:p>
        </w:tc>
      </w:tr>
      <w:tr w14:paraId="4E5E3C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2335" w:type="dxa"/>
            <w:gridSpan w:val="2"/>
            <w:tcBorders>
              <w:right w:val="single" w:color="000000" w:sz="6" w:space="0"/>
            </w:tcBorders>
            <w:vAlign w:val="top"/>
          </w:tcPr>
          <w:p w14:paraId="3BDE9D02">
            <w:pPr>
              <w:pStyle w:val="30"/>
              <w:rPr>
                <w:rFonts w:ascii="Times New Roman"/>
                <w:color w:val="auto"/>
                <w:sz w:val="22"/>
                <w:highlight w:val="none"/>
              </w:rPr>
            </w:pPr>
          </w:p>
        </w:tc>
        <w:tc>
          <w:tcPr>
            <w:tcW w:w="2338" w:type="dxa"/>
            <w:gridSpan w:val="2"/>
            <w:tcBorders>
              <w:left w:val="single" w:color="000000" w:sz="6" w:space="0"/>
            </w:tcBorders>
            <w:vAlign w:val="top"/>
          </w:tcPr>
          <w:p w14:paraId="52413D29">
            <w:pPr>
              <w:pStyle w:val="30"/>
              <w:rPr>
                <w:rFonts w:ascii="Times New Roman"/>
                <w:color w:val="auto"/>
                <w:sz w:val="22"/>
                <w:highlight w:val="none"/>
              </w:rPr>
            </w:pPr>
          </w:p>
        </w:tc>
        <w:tc>
          <w:tcPr>
            <w:tcW w:w="2338" w:type="dxa"/>
            <w:gridSpan w:val="2"/>
            <w:vAlign w:val="top"/>
          </w:tcPr>
          <w:p w14:paraId="4862DEDE">
            <w:pPr>
              <w:pStyle w:val="30"/>
              <w:rPr>
                <w:rFonts w:ascii="Times New Roman"/>
                <w:color w:val="auto"/>
                <w:sz w:val="22"/>
                <w:highlight w:val="none"/>
              </w:rPr>
            </w:pPr>
          </w:p>
        </w:tc>
        <w:tc>
          <w:tcPr>
            <w:tcW w:w="2338" w:type="dxa"/>
            <w:gridSpan w:val="2"/>
            <w:vAlign w:val="top"/>
          </w:tcPr>
          <w:p w14:paraId="21716009">
            <w:pPr>
              <w:pStyle w:val="30"/>
              <w:rPr>
                <w:rFonts w:ascii="Times New Roman"/>
                <w:color w:val="auto"/>
                <w:sz w:val="22"/>
                <w:highlight w:val="none"/>
              </w:rPr>
            </w:pPr>
          </w:p>
        </w:tc>
      </w:tr>
      <w:tr w14:paraId="2F8740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2335" w:type="dxa"/>
            <w:gridSpan w:val="2"/>
            <w:tcBorders>
              <w:right w:val="single" w:color="000000" w:sz="6" w:space="0"/>
            </w:tcBorders>
            <w:vAlign w:val="top"/>
          </w:tcPr>
          <w:p w14:paraId="2C8BEB62">
            <w:pPr>
              <w:pStyle w:val="30"/>
              <w:rPr>
                <w:rFonts w:ascii="Times New Roman"/>
                <w:color w:val="auto"/>
                <w:sz w:val="22"/>
                <w:highlight w:val="none"/>
              </w:rPr>
            </w:pPr>
          </w:p>
        </w:tc>
        <w:tc>
          <w:tcPr>
            <w:tcW w:w="2338" w:type="dxa"/>
            <w:gridSpan w:val="2"/>
            <w:tcBorders>
              <w:left w:val="single" w:color="000000" w:sz="6" w:space="0"/>
            </w:tcBorders>
            <w:vAlign w:val="top"/>
          </w:tcPr>
          <w:p w14:paraId="4777AE4F">
            <w:pPr>
              <w:pStyle w:val="30"/>
              <w:rPr>
                <w:rFonts w:ascii="Times New Roman"/>
                <w:color w:val="auto"/>
                <w:sz w:val="22"/>
                <w:highlight w:val="none"/>
              </w:rPr>
            </w:pPr>
          </w:p>
        </w:tc>
        <w:tc>
          <w:tcPr>
            <w:tcW w:w="2338" w:type="dxa"/>
            <w:gridSpan w:val="2"/>
            <w:vAlign w:val="top"/>
          </w:tcPr>
          <w:p w14:paraId="021F957E">
            <w:pPr>
              <w:pStyle w:val="30"/>
              <w:rPr>
                <w:rFonts w:ascii="Times New Roman"/>
                <w:color w:val="auto"/>
                <w:sz w:val="22"/>
                <w:highlight w:val="none"/>
              </w:rPr>
            </w:pPr>
          </w:p>
        </w:tc>
        <w:tc>
          <w:tcPr>
            <w:tcW w:w="2338" w:type="dxa"/>
            <w:gridSpan w:val="2"/>
            <w:vAlign w:val="top"/>
          </w:tcPr>
          <w:p w14:paraId="014F7ED7">
            <w:pPr>
              <w:pStyle w:val="30"/>
              <w:rPr>
                <w:rFonts w:ascii="Times New Roman"/>
                <w:color w:val="auto"/>
                <w:sz w:val="22"/>
                <w:highlight w:val="none"/>
              </w:rPr>
            </w:pPr>
          </w:p>
        </w:tc>
      </w:tr>
      <w:tr w14:paraId="71BB2D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2335" w:type="dxa"/>
            <w:gridSpan w:val="2"/>
            <w:tcBorders>
              <w:right w:val="single" w:color="000000" w:sz="6" w:space="0"/>
            </w:tcBorders>
            <w:vAlign w:val="top"/>
          </w:tcPr>
          <w:p w14:paraId="4D1BA54F">
            <w:pPr>
              <w:pStyle w:val="30"/>
              <w:rPr>
                <w:rFonts w:ascii="Times New Roman"/>
                <w:color w:val="auto"/>
                <w:sz w:val="22"/>
                <w:highlight w:val="none"/>
              </w:rPr>
            </w:pPr>
          </w:p>
        </w:tc>
        <w:tc>
          <w:tcPr>
            <w:tcW w:w="2338" w:type="dxa"/>
            <w:gridSpan w:val="2"/>
            <w:tcBorders>
              <w:left w:val="single" w:color="000000" w:sz="6" w:space="0"/>
            </w:tcBorders>
            <w:vAlign w:val="top"/>
          </w:tcPr>
          <w:p w14:paraId="29E60D3F">
            <w:pPr>
              <w:pStyle w:val="30"/>
              <w:rPr>
                <w:rFonts w:ascii="Times New Roman"/>
                <w:color w:val="auto"/>
                <w:sz w:val="22"/>
                <w:highlight w:val="none"/>
              </w:rPr>
            </w:pPr>
          </w:p>
        </w:tc>
        <w:tc>
          <w:tcPr>
            <w:tcW w:w="2338" w:type="dxa"/>
            <w:gridSpan w:val="2"/>
            <w:vAlign w:val="top"/>
          </w:tcPr>
          <w:p w14:paraId="6E942CCA">
            <w:pPr>
              <w:pStyle w:val="30"/>
              <w:rPr>
                <w:rFonts w:ascii="Times New Roman"/>
                <w:color w:val="auto"/>
                <w:sz w:val="22"/>
                <w:highlight w:val="none"/>
              </w:rPr>
            </w:pPr>
          </w:p>
        </w:tc>
        <w:tc>
          <w:tcPr>
            <w:tcW w:w="2338" w:type="dxa"/>
            <w:gridSpan w:val="2"/>
            <w:vAlign w:val="top"/>
          </w:tcPr>
          <w:p w14:paraId="7572377C">
            <w:pPr>
              <w:pStyle w:val="30"/>
              <w:rPr>
                <w:rFonts w:ascii="Times New Roman"/>
                <w:color w:val="auto"/>
                <w:sz w:val="22"/>
                <w:highlight w:val="none"/>
              </w:rPr>
            </w:pPr>
          </w:p>
        </w:tc>
      </w:tr>
      <w:tr w14:paraId="04DA3D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2335" w:type="dxa"/>
            <w:gridSpan w:val="2"/>
            <w:tcBorders>
              <w:right w:val="single" w:color="000000" w:sz="6" w:space="0"/>
            </w:tcBorders>
            <w:vAlign w:val="top"/>
          </w:tcPr>
          <w:p w14:paraId="0CBA0665">
            <w:pPr>
              <w:pStyle w:val="30"/>
              <w:rPr>
                <w:rFonts w:ascii="Times New Roman"/>
                <w:color w:val="auto"/>
                <w:sz w:val="22"/>
                <w:highlight w:val="none"/>
              </w:rPr>
            </w:pPr>
          </w:p>
        </w:tc>
        <w:tc>
          <w:tcPr>
            <w:tcW w:w="2338" w:type="dxa"/>
            <w:gridSpan w:val="2"/>
            <w:tcBorders>
              <w:left w:val="single" w:color="000000" w:sz="6" w:space="0"/>
            </w:tcBorders>
            <w:vAlign w:val="top"/>
          </w:tcPr>
          <w:p w14:paraId="64664743">
            <w:pPr>
              <w:pStyle w:val="30"/>
              <w:rPr>
                <w:rFonts w:ascii="Times New Roman"/>
                <w:color w:val="auto"/>
                <w:sz w:val="22"/>
                <w:highlight w:val="none"/>
              </w:rPr>
            </w:pPr>
          </w:p>
        </w:tc>
        <w:tc>
          <w:tcPr>
            <w:tcW w:w="2338" w:type="dxa"/>
            <w:gridSpan w:val="2"/>
            <w:vAlign w:val="top"/>
          </w:tcPr>
          <w:p w14:paraId="2AD9EC7B">
            <w:pPr>
              <w:pStyle w:val="30"/>
              <w:rPr>
                <w:rFonts w:ascii="Times New Roman"/>
                <w:color w:val="auto"/>
                <w:sz w:val="22"/>
                <w:highlight w:val="none"/>
              </w:rPr>
            </w:pPr>
          </w:p>
        </w:tc>
        <w:tc>
          <w:tcPr>
            <w:tcW w:w="2338" w:type="dxa"/>
            <w:gridSpan w:val="2"/>
            <w:vAlign w:val="top"/>
          </w:tcPr>
          <w:p w14:paraId="3EADC071">
            <w:pPr>
              <w:pStyle w:val="30"/>
              <w:rPr>
                <w:rFonts w:ascii="Times New Roman"/>
                <w:color w:val="auto"/>
                <w:sz w:val="22"/>
                <w:highlight w:val="none"/>
              </w:rPr>
            </w:pPr>
          </w:p>
        </w:tc>
      </w:tr>
    </w:tbl>
    <w:p w14:paraId="7313C730">
      <w:pPr>
        <w:spacing w:after="0"/>
        <w:rPr>
          <w:color w:val="auto"/>
          <w:highlight w:val="none"/>
        </w:rPr>
        <w:sectPr>
          <w:pgSz w:w="11910" w:h="16840"/>
          <w:pgMar w:top="1380" w:right="880" w:bottom="1100" w:left="880" w:header="888" w:footer="910" w:gutter="0"/>
          <w:pgNumType w:fmt="decimal"/>
          <w:cols w:space="720" w:num="1"/>
        </w:sectPr>
      </w:pPr>
    </w:p>
    <w:p w14:paraId="3A625103">
      <w:pPr>
        <w:spacing w:before="125"/>
        <w:ind w:left="538" w:right="539" w:firstLine="0"/>
        <w:jc w:val="center"/>
        <w:outlineLvl w:val="0"/>
        <w:rPr>
          <w:b/>
          <w:color w:val="auto"/>
          <w:sz w:val="32"/>
          <w:highlight w:val="none"/>
        </w:rPr>
      </w:pPr>
      <w:bookmarkStart w:id="125" w:name="_Toc15718"/>
      <w:r>
        <w:rPr>
          <w:b/>
          <w:color w:val="auto"/>
          <w:sz w:val="32"/>
          <w:highlight w:val="none"/>
        </w:rPr>
        <w:t>六、类似项目业绩</w:t>
      </w:r>
      <w:bookmarkEnd w:id="125"/>
    </w:p>
    <w:p w14:paraId="503B3439">
      <w:pPr>
        <w:pStyle w:val="6"/>
        <w:spacing w:before="6"/>
        <w:ind w:left="0"/>
        <w:rPr>
          <w:b/>
          <w:color w:val="auto"/>
          <w:sz w:val="8"/>
          <w:highlight w:val="none"/>
        </w:rPr>
      </w:pPr>
    </w:p>
    <w:tbl>
      <w:tblPr>
        <w:tblStyle w:val="16"/>
        <w:tblW w:w="9040" w:type="dxa"/>
        <w:tblInd w:w="4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11"/>
        <w:gridCol w:w="6529"/>
      </w:tblGrid>
      <w:tr w14:paraId="6D2894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2511" w:type="dxa"/>
            <w:vAlign w:val="top"/>
          </w:tcPr>
          <w:p w14:paraId="6DE70AFD">
            <w:pPr>
              <w:pStyle w:val="30"/>
              <w:spacing w:before="180"/>
              <w:ind w:left="154" w:right="146"/>
              <w:jc w:val="center"/>
              <w:rPr>
                <w:color w:val="auto"/>
                <w:sz w:val="24"/>
                <w:highlight w:val="none"/>
              </w:rPr>
            </w:pPr>
            <w:r>
              <w:rPr>
                <w:color w:val="auto"/>
                <w:sz w:val="24"/>
                <w:highlight w:val="none"/>
              </w:rPr>
              <w:t>项目名称</w:t>
            </w:r>
          </w:p>
        </w:tc>
        <w:tc>
          <w:tcPr>
            <w:tcW w:w="6529" w:type="dxa"/>
            <w:vAlign w:val="top"/>
          </w:tcPr>
          <w:p w14:paraId="6A7789EE">
            <w:pPr>
              <w:pStyle w:val="30"/>
              <w:rPr>
                <w:rFonts w:ascii="Times New Roman"/>
                <w:color w:val="auto"/>
                <w:sz w:val="24"/>
                <w:highlight w:val="none"/>
              </w:rPr>
            </w:pPr>
          </w:p>
        </w:tc>
      </w:tr>
      <w:tr w14:paraId="4846C1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2511" w:type="dxa"/>
            <w:vAlign w:val="top"/>
          </w:tcPr>
          <w:p w14:paraId="5455F72F">
            <w:pPr>
              <w:pStyle w:val="30"/>
              <w:spacing w:before="148"/>
              <w:ind w:left="155" w:right="146"/>
              <w:jc w:val="center"/>
              <w:rPr>
                <w:color w:val="auto"/>
                <w:sz w:val="24"/>
                <w:highlight w:val="none"/>
              </w:rPr>
            </w:pPr>
            <w:r>
              <w:rPr>
                <w:color w:val="auto"/>
                <w:sz w:val="24"/>
                <w:highlight w:val="none"/>
              </w:rPr>
              <w:t>项目所在地</w:t>
            </w:r>
          </w:p>
        </w:tc>
        <w:tc>
          <w:tcPr>
            <w:tcW w:w="6529" w:type="dxa"/>
            <w:vAlign w:val="top"/>
          </w:tcPr>
          <w:p w14:paraId="10FFBF25">
            <w:pPr>
              <w:pStyle w:val="30"/>
              <w:rPr>
                <w:rFonts w:ascii="Times New Roman"/>
                <w:color w:val="auto"/>
                <w:sz w:val="24"/>
                <w:highlight w:val="none"/>
              </w:rPr>
            </w:pPr>
          </w:p>
        </w:tc>
      </w:tr>
      <w:tr w14:paraId="60123C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13" w:hRule="atLeast"/>
        </w:trPr>
        <w:tc>
          <w:tcPr>
            <w:tcW w:w="2511" w:type="dxa"/>
            <w:vAlign w:val="top"/>
          </w:tcPr>
          <w:p w14:paraId="79246460">
            <w:pPr>
              <w:pStyle w:val="30"/>
              <w:spacing w:before="151"/>
              <w:ind w:left="155" w:right="146"/>
              <w:jc w:val="center"/>
              <w:rPr>
                <w:color w:val="auto"/>
                <w:sz w:val="24"/>
                <w:highlight w:val="none"/>
              </w:rPr>
            </w:pPr>
            <w:r>
              <w:rPr>
                <w:color w:val="auto"/>
                <w:sz w:val="24"/>
                <w:highlight w:val="none"/>
              </w:rPr>
              <w:t>发包人名称</w:t>
            </w:r>
          </w:p>
        </w:tc>
        <w:tc>
          <w:tcPr>
            <w:tcW w:w="6529" w:type="dxa"/>
            <w:vAlign w:val="top"/>
          </w:tcPr>
          <w:p w14:paraId="48D53338">
            <w:pPr>
              <w:pStyle w:val="30"/>
              <w:rPr>
                <w:rFonts w:ascii="Times New Roman"/>
                <w:color w:val="auto"/>
                <w:sz w:val="24"/>
                <w:highlight w:val="none"/>
              </w:rPr>
            </w:pPr>
          </w:p>
        </w:tc>
      </w:tr>
      <w:tr w14:paraId="4C18EA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06" w:hRule="atLeast"/>
        </w:trPr>
        <w:tc>
          <w:tcPr>
            <w:tcW w:w="2511" w:type="dxa"/>
            <w:vAlign w:val="top"/>
          </w:tcPr>
          <w:p w14:paraId="79F33F6C">
            <w:pPr>
              <w:pStyle w:val="30"/>
              <w:spacing w:before="148"/>
              <w:ind w:left="155" w:right="146"/>
              <w:jc w:val="center"/>
              <w:rPr>
                <w:color w:val="auto"/>
                <w:sz w:val="24"/>
                <w:highlight w:val="none"/>
              </w:rPr>
            </w:pPr>
            <w:r>
              <w:rPr>
                <w:color w:val="auto"/>
                <w:sz w:val="24"/>
                <w:highlight w:val="none"/>
              </w:rPr>
              <w:t>发包人地址</w:t>
            </w:r>
          </w:p>
        </w:tc>
        <w:tc>
          <w:tcPr>
            <w:tcW w:w="6529" w:type="dxa"/>
            <w:vAlign w:val="top"/>
          </w:tcPr>
          <w:p w14:paraId="0F3D3891">
            <w:pPr>
              <w:pStyle w:val="30"/>
              <w:rPr>
                <w:rFonts w:ascii="Times New Roman"/>
                <w:color w:val="auto"/>
                <w:sz w:val="24"/>
                <w:highlight w:val="none"/>
              </w:rPr>
            </w:pPr>
          </w:p>
        </w:tc>
      </w:tr>
      <w:tr w14:paraId="4297F6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trPr>
        <w:tc>
          <w:tcPr>
            <w:tcW w:w="2511" w:type="dxa"/>
            <w:vAlign w:val="top"/>
          </w:tcPr>
          <w:p w14:paraId="5E06B771">
            <w:pPr>
              <w:pStyle w:val="30"/>
              <w:spacing w:before="154"/>
              <w:ind w:left="155" w:right="146"/>
              <w:jc w:val="center"/>
              <w:rPr>
                <w:color w:val="auto"/>
                <w:sz w:val="24"/>
                <w:highlight w:val="none"/>
              </w:rPr>
            </w:pPr>
            <w:r>
              <w:rPr>
                <w:color w:val="auto"/>
                <w:sz w:val="24"/>
                <w:highlight w:val="none"/>
              </w:rPr>
              <w:t>发包人联系人及电话</w:t>
            </w:r>
          </w:p>
        </w:tc>
        <w:tc>
          <w:tcPr>
            <w:tcW w:w="6529" w:type="dxa"/>
            <w:vAlign w:val="top"/>
          </w:tcPr>
          <w:p w14:paraId="6437E35A">
            <w:pPr>
              <w:pStyle w:val="30"/>
              <w:rPr>
                <w:rFonts w:ascii="Times New Roman"/>
                <w:color w:val="auto"/>
                <w:sz w:val="24"/>
                <w:highlight w:val="none"/>
              </w:rPr>
            </w:pPr>
          </w:p>
        </w:tc>
      </w:tr>
      <w:tr w14:paraId="058F75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2511" w:type="dxa"/>
            <w:vAlign w:val="top"/>
          </w:tcPr>
          <w:p w14:paraId="31B2982B">
            <w:pPr>
              <w:pStyle w:val="30"/>
              <w:spacing w:before="148"/>
              <w:ind w:left="154" w:right="146"/>
              <w:jc w:val="center"/>
              <w:rPr>
                <w:color w:val="auto"/>
                <w:sz w:val="24"/>
                <w:highlight w:val="none"/>
              </w:rPr>
            </w:pPr>
            <w:r>
              <w:rPr>
                <w:color w:val="auto"/>
                <w:sz w:val="24"/>
                <w:highlight w:val="none"/>
              </w:rPr>
              <w:t>合同价格</w:t>
            </w:r>
          </w:p>
        </w:tc>
        <w:tc>
          <w:tcPr>
            <w:tcW w:w="6529" w:type="dxa"/>
            <w:vAlign w:val="top"/>
          </w:tcPr>
          <w:p w14:paraId="3D0FF99F">
            <w:pPr>
              <w:pStyle w:val="30"/>
              <w:rPr>
                <w:rFonts w:ascii="Times New Roman"/>
                <w:color w:val="auto"/>
                <w:sz w:val="24"/>
                <w:highlight w:val="none"/>
              </w:rPr>
            </w:pPr>
          </w:p>
        </w:tc>
      </w:tr>
      <w:tr w14:paraId="692E28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2511" w:type="dxa"/>
            <w:vAlign w:val="top"/>
          </w:tcPr>
          <w:p w14:paraId="04BAE8CA">
            <w:pPr>
              <w:pStyle w:val="30"/>
              <w:spacing w:before="146"/>
              <w:ind w:left="155" w:right="146"/>
              <w:jc w:val="center"/>
              <w:rPr>
                <w:color w:val="auto"/>
                <w:sz w:val="24"/>
                <w:highlight w:val="none"/>
              </w:rPr>
            </w:pPr>
            <w:r>
              <w:rPr>
                <w:color w:val="auto"/>
                <w:sz w:val="24"/>
                <w:highlight w:val="none"/>
              </w:rPr>
              <w:t>服务开始日期</w:t>
            </w:r>
          </w:p>
        </w:tc>
        <w:tc>
          <w:tcPr>
            <w:tcW w:w="6529" w:type="dxa"/>
            <w:vAlign w:val="top"/>
          </w:tcPr>
          <w:p w14:paraId="1F6F4863">
            <w:pPr>
              <w:pStyle w:val="30"/>
              <w:rPr>
                <w:rFonts w:ascii="Times New Roman"/>
                <w:color w:val="auto"/>
                <w:sz w:val="24"/>
                <w:highlight w:val="none"/>
              </w:rPr>
            </w:pPr>
          </w:p>
        </w:tc>
      </w:tr>
      <w:tr w14:paraId="7EE82D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2511" w:type="dxa"/>
            <w:vAlign w:val="top"/>
          </w:tcPr>
          <w:p w14:paraId="115C015D">
            <w:pPr>
              <w:pStyle w:val="30"/>
              <w:spacing w:before="158"/>
              <w:ind w:left="155" w:right="146"/>
              <w:jc w:val="center"/>
              <w:rPr>
                <w:color w:val="auto"/>
                <w:sz w:val="24"/>
                <w:highlight w:val="none"/>
              </w:rPr>
            </w:pPr>
            <w:r>
              <w:rPr>
                <w:color w:val="auto"/>
                <w:sz w:val="24"/>
                <w:highlight w:val="none"/>
              </w:rPr>
              <w:t>服务结束日期</w:t>
            </w:r>
          </w:p>
        </w:tc>
        <w:tc>
          <w:tcPr>
            <w:tcW w:w="6529" w:type="dxa"/>
            <w:vAlign w:val="top"/>
          </w:tcPr>
          <w:p w14:paraId="61F2CEFA">
            <w:pPr>
              <w:pStyle w:val="30"/>
              <w:rPr>
                <w:rFonts w:ascii="Times New Roman"/>
                <w:color w:val="auto"/>
                <w:sz w:val="24"/>
                <w:highlight w:val="none"/>
              </w:rPr>
            </w:pPr>
          </w:p>
        </w:tc>
      </w:tr>
      <w:tr w14:paraId="672F80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06" w:hRule="atLeast"/>
        </w:trPr>
        <w:tc>
          <w:tcPr>
            <w:tcW w:w="2511" w:type="dxa"/>
            <w:vAlign w:val="top"/>
          </w:tcPr>
          <w:p w14:paraId="060E017A">
            <w:pPr>
              <w:pStyle w:val="30"/>
              <w:spacing w:before="146"/>
              <w:ind w:left="155" w:right="146"/>
              <w:jc w:val="center"/>
              <w:rPr>
                <w:color w:val="auto"/>
                <w:sz w:val="24"/>
                <w:highlight w:val="none"/>
              </w:rPr>
            </w:pPr>
            <w:r>
              <w:rPr>
                <w:color w:val="auto"/>
                <w:sz w:val="24"/>
                <w:highlight w:val="none"/>
              </w:rPr>
              <w:t>承担的工作</w:t>
            </w:r>
          </w:p>
        </w:tc>
        <w:tc>
          <w:tcPr>
            <w:tcW w:w="6529" w:type="dxa"/>
            <w:vAlign w:val="top"/>
          </w:tcPr>
          <w:p w14:paraId="7A9BEA1A">
            <w:pPr>
              <w:pStyle w:val="30"/>
              <w:rPr>
                <w:rFonts w:ascii="Times New Roman"/>
                <w:color w:val="auto"/>
                <w:sz w:val="24"/>
                <w:highlight w:val="none"/>
              </w:rPr>
            </w:pPr>
          </w:p>
        </w:tc>
      </w:tr>
      <w:tr w14:paraId="5C7728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2511" w:type="dxa"/>
            <w:vAlign w:val="top"/>
          </w:tcPr>
          <w:p w14:paraId="3626FB39">
            <w:pPr>
              <w:pStyle w:val="30"/>
              <w:spacing w:before="151"/>
              <w:ind w:left="154" w:right="146"/>
              <w:jc w:val="center"/>
              <w:rPr>
                <w:color w:val="auto"/>
                <w:sz w:val="24"/>
                <w:highlight w:val="none"/>
              </w:rPr>
            </w:pPr>
            <w:r>
              <w:rPr>
                <w:color w:val="auto"/>
                <w:sz w:val="24"/>
                <w:highlight w:val="none"/>
              </w:rPr>
              <w:t>质量要求</w:t>
            </w:r>
          </w:p>
        </w:tc>
        <w:tc>
          <w:tcPr>
            <w:tcW w:w="6529" w:type="dxa"/>
            <w:vAlign w:val="top"/>
          </w:tcPr>
          <w:p w14:paraId="2BDA00B2">
            <w:pPr>
              <w:pStyle w:val="30"/>
              <w:rPr>
                <w:rFonts w:ascii="Times New Roman"/>
                <w:color w:val="auto"/>
                <w:sz w:val="24"/>
                <w:highlight w:val="none"/>
              </w:rPr>
            </w:pPr>
          </w:p>
        </w:tc>
      </w:tr>
      <w:tr w14:paraId="5DF9E4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2511" w:type="dxa"/>
            <w:vAlign w:val="top"/>
          </w:tcPr>
          <w:p w14:paraId="759528B7">
            <w:pPr>
              <w:pStyle w:val="30"/>
              <w:spacing w:before="148"/>
              <w:ind w:left="155" w:right="146"/>
              <w:jc w:val="center"/>
              <w:rPr>
                <w:color w:val="auto"/>
                <w:sz w:val="24"/>
                <w:highlight w:val="none"/>
              </w:rPr>
            </w:pPr>
            <w:r>
              <w:rPr>
                <w:color w:val="auto"/>
                <w:sz w:val="24"/>
                <w:highlight w:val="none"/>
              </w:rPr>
              <w:t>项目负责人</w:t>
            </w:r>
          </w:p>
        </w:tc>
        <w:tc>
          <w:tcPr>
            <w:tcW w:w="6529" w:type="dxa"/>
            <w:vAlign w:val="top"/>
          </w:tcPr>
          <w:p w14:paraId="1EA142FA">
            <w:pPr>
              <w:pStyle w:val="30"/>
              <w:rPr>
                <w:rFonts w:ascii="Times New Roman"/>
                <w:color w:val="auto"/>
                <w:sz w:val="24"/>
                <w:highlight w:val="none"/>
              </w:rPr>
            </w:pPr>
          </w:p>
        </w:tc>
      </w:tr>
      <w:tr w14:paraId="7170BB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trPr>
        <w:tc>
          <w:tcPr>
            <w:tcW w:w="2511" w:type="dxa"/>
            <w:vAlign w:val="top"/>
          </w:tcPr>
          <w:p w14:paraId="4D78A6E5">
            <w:pPr>
              <w:pStyle w:val="30"/>
              <w:spacing w:before="153"/>
              <w:ind w:left="155" w:right="146"/>
              <w:jc w:val="center"/>
              <w:rPr>
                <w:color w:val="auto"/>
                <w:sz w:val="24"/>
                <w:highlight w:val="none"/>
              </w:rPr>
            </w:pPr>
            <w:r>
              <w:rPr>
                <w:color w:val="auto"/>
                <w:sz w:val="24"/>
                <w:highlight w:val="none"/>
              </w:rPr>
              <w:t>其他项目人员</w:t>
            </w:r>
          </w:p>
        </w:tc>
        <w:tc>
          <w:tcPr>
            <w:tcW w:w="6529" w:type="dxa"/>
            <w:vAlign w:val="top"/>
          </w:tcPr>
          <w:p w14:paraId="235ACE32">
            <w:pPr>
              <w:pStyle w:val="30"/>
              <w:rPr>
                <w:rFonts w:ascii="Times New Roman"/>
                <w:color w:val="auto"/>
                <w:sz w:val="24"/>
                <w:highlight w:val="none"/>
              </w:rPr>
            </w:pPr>
          </w:p>
        </w:tc>
      </w:tr>
      <w:tr w14:paraId="178622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2511" w:type="dxa"/>
            <w:vAlign w:val="top"/>
          </w:tcPr>
          <w:p w14:paraId="5C033CF3">
            <w:pPr>
              <w:pStyle w:val="30"/>
              <w:spacing w:before="151"/>
              <w:ind w:left="155" w:right="146"/>
              <w:jc w:val="center"/>
              <w:rPr>
                <w:color w:val="auto"/>
                <w:sz w:val="24"/>
                <w:highlight w:val="none"/>
              </w:rPr>
            </w:pPr>
            <w:r>
              <w:rPr>
                <w:color w:val="auto"/>
                <w:sz w:val="24"/>
                <w:highlight w:val="none"/>
              </w:rPr>
              <w:t>业主代表及电话</w:t>
            </w:r>
          </w:p>
        </w:tc>
        <w:tc>
          <w:tcPr>
            <w:tcW w:w="6529" w:type="dxa"/>
            <w:vAlign w:val="top"/>
          </w:tcPr>
          <w:p w14:paraId="6F174917">
            <w:pPr>
              <w:pStyle w:val="30"/>
              <w:rPr>
                <w:rFonts w:ascii="Times New Roman"/>
                <w:color w:val="auto"/>
                <w:sz w:val="24"/>
                <w:highlight w:val="none"/>
              </w:rPr>
            </w:pPr>
          </w:p>
        </w:tc>
      </w:tr>
      <w:tr w14:paraId="49A4AA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9" w:hRule="atLeast"/>
        </w:trPr>
        <w:tc>
          <w:tcPr>
            <w:tcW w:w="2511" w:type="dxa"/>
            <w:vAlign w:val="top"/>
          </w:tcPr>
          <w:p w14:paraId="42F6A2F3">
            <w:pPr>
              <w:pStyle w:val="30"/>
              <w:rPr>
                <w:b/>
                <w:color w:val="auto"/>
                <w:sz w:val="24"/>
                <w:highlight w:val="none"/>
              </w:rPr>
            </w:pPr>
          </w:p>
          <w:p w14:paraId="3A3EA0EA">
            <w:pPr>
              <w:pStyle w:val="30"/>
              <w:rPr>
                <w:b/>
                <w:color w:val="auto"/>
                <w:sz w:val="24"/>
                <w:highlight w:val="none"/>
              </w:rPr>
            </w:pPr>
          </w:p>
          <w:p w14:paraId="4C9D8B07">
            <w:pPr>
              <w:pStyle w:val="30"/>
              <w:rPr>
                <w:b/>
                <w:color w:val="auto"/>
                <w:sz w:val="24"/>
                <w:highlight w:val="none"/>
              </w:rPr>
            </w:pPr>
          </w:p>
          <w:p w14:paraId="78AFE573">
            <w:pPr>
              <w:pStyle w:val="30"/>
              <w:spacing w:before="6"/>
              <w:rPr>
                <w:b/>
                <w:color w:val="auto"/>
                <w:sz w:val="21"/>
                <w:highlight w:val="none"/>
              </w:rPr>
            </w:pPr>
          </w:p>
          <w:p w14:paraId="4025547C">
            <w:pPr>
              <w:pStyle w:val="30"/>
              <w:ind w:left="154" w:right="146"/>
              <w:jc w:val="center"/>
              <w:rPr>
                <w:color w:val="auto"/>
                <w:sz w:val="24"/>
                <w:highlight w:val="none"/>
              </w:rPr>
            </w:pPr>
            <w:r>
              <w:rPr>
                <w:color w:val="auto"/>
                <w:sz w:val="24"/>
                <w:highlight w:val="none"/>
              </w:rPr>
              <w:t>项目描述</w:t>
            </w:r>
          </w:p>
        </w:tc>
        <w:tc>
          <w:tcPr>
            <w:tcW w:w="6529" w:type="dxa"/>
            <w:vAlign w:val="top"/>
          </w:tcPr>
          <w:p w14:paraId="1FEF5C95">
            <w:pPr>
              <w:pStyle w:val="30"/>
              <w:rPr>
                <w:rFonts w:ascii="Times New Roman"/>
                <w:color w:val="auto"/>
                <w:sz w:val="24"/>
                <w:highlight w:val="none"/>
              </w:rPr>
            </w:pPr>
          </w:p>
        </w:tc>
      </w:tr>
      <w:tr w14:paraId="5B6177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2511" w:type="dxa"/>
            <w:vAlign w:val="top"/>
          </w:tcPr>
          <w:p w14:paraId="5C15F275">
            <w:pPr>
              <w:pStyle w:val="30"/>
              <w:spacing w:before="194"/>
              <w:ind w:left="154" w:right="146"/>
              <w:jc w:val="center"/>
              <w:rPr>
                <w:color w:val="auto"/>
                <w:sz w:val="24"/>
                <w:highlight w:val="none"/>
              </w:rPr>
            </w:pPr>
            <w:r>
              <w:rPr>
                <w:color w:val="auto"/>
                <w:sz w:val="24"/>
                <w:highlight w:val="none"/>
              </w:rPr>
              <w:t>备注</w:t>
            </w:r>
          </w:p>
        </w:tc>
        <w:tc>
          <w:tcPr>
            <w:tcW w:w="6529" w:type="dxa"/>
            <w:vAlign w:val="top"/>
          </w:tcPr>
          <w:p w14:paraId="30E8E1DB">
            <w:pPr>
              <w:pStyle w:val="30"/>
              <w:rPr>
                <w:rFonts w:ascii="Times New Roman"/>
                <w:color w:val="auto"/>
                <w:sz w:val="24"/>
                <w:highlight w:val="none"/>
              </w:rPr>
            </w:pPr>
          </w:p>
        </w:tc>
      </w:tr>
    </w:tbl>
    <w:p w14:paraId="341A419B">
      <w:pPr>
        <w:spacing w:after="0"/>
        <w:rPr>
          <w:color w:val="auto"/>
          <w:highlight w:val="none"/>
        </w:rPr>
        <w:sectPr>
          <w:pgSz w:w="11910" w:h="16840"/>
          <w:pgMar w:top="1380" w:right="880" w:bottom="1100" w:left="880" w:header="888" w:footer="910" w:gutter="0"/>
          <w:pgNumType w:fmt="decimal"/>
          <w:cols w:space="720" w:num="1"/>
        </w:sectPr>
      </w:pPr>
    </w:p>
    <w:p w14:paraId="2C0DEAC2">
      <w:pPr>
        <w:spacing w:before="125"/>
        <w:ind w:left="538" w:right="534" w:firstLine="0"/>
        <w:jc w:val="center"/>
        <w:outlineLvl w:val="0"/>
        <w:rPr>
          <w:b/>
          <w:color w:val="auto"/>
          <w:sz w:val="32"/>
          <w:highlight w:val="none"/>
        </w:rPr>
      </w:pPr>
      <w:bookmarkStart w:id="126" w:name="_Toc15355"/>
      <w:r>
        <w:rPr>
          <w:b/>
          <w:color w:val="auto"/>
          <w:sz w:val="32"/>
          <w:highlight w:val="none"/>
        </w:rPr>
        <w:t>七、</w:t>
      </w:r>
      <w:r>
        <w:rPr>
          <w:rFonts w:hint="eastAsia"/>
          <w:b/>
          <w:color w:val="auto"/>
          <w:sz w:val="32"/>
          <w:highlight w:val="none"/>
          <w:lang w:val="en-US" w:eastAsia="zh-CN"/>
        </w:rPr>
        <w:t>施工</w:t>
      </w:r>
      <w:r>
        <w:rPr>
          <w:b/>
          <w:color w:val="auto"/>
          <w:sz w:val="32"/>
          <w:highlight w:val="none"/>
        </w:rPr>
        <w:t>方案编制</w:t>
      </w:r>
      <w:bookmarkEnd w:id="126"/>
    </w:p>
    <w:p w14:paraId="396B0EF0">
      <w:pPr>
        <w:pStyle w:val="6"/>
        <w:spacing w:before="188" w:line="364" w:lineRule="auto"/>
        <w:ind w:right="472"/>
        <w:rPr>
          <w:rFonts w:ascii="宋体" w:hAnsi="宋体" w:eastAsia="宋体" w:cs="宋体"/>
          <w:color w:val="auto"/>
          <w:sz w:val="24"/>
          <w:szCs w:val="22"/>
          <w:highlight w:val="none"/>
          <w:lang w:val="zh-CN" w:eastAsia="zh-CN" w:bidi="zh-CN"/>
        </w:rPr>
      </w:pPr>
      <w:r>
        <w:rPr>
          <w:rFonts w:hint="eastAsia" w:ascii="宋体" w:hAnsi="宋体" w:eastAsia="宋体" w:cs="宋体"/>
          <w:color w:val="auto"/>
          <w:sz w:val="24"/>
          <w:szCs w:val="22"/>
          <w:highlight w:val="none"/>
          <w:lang w:val="zh-CN" w:eastAsia="zh-CN" w:bidi="zh-CN"/>
        </w:rPr>
        <w:t>供应商</w:t>
      </w:r>
      <w:r>
        <w:rPr>
          <w:rFonts w:ascii="宋体" w:hAnsi="宋体" w:eastAsia="宋体" w:cs="宋体"/>
          <w:color w:val="auto"/>
          <w:sz w:val="24"/>
          <w:szCs w:val="22"/>
          <w:highlight w:val="none"/>
          <w:lang w:val="zh-CN" w:eastAsia="zh-CN" w:bidi="zh-CN"/>
        </w:rPr>
        <w:t>应根据</w:t>
      </w:r>
      <w:r>
        <w:rPr>
          <w:rFonts w:hint="eastAsia" w:ascii="宋体" w:hAnsi="宋体" w:eastAsia="宋体" w:cs="宋体"/>
          <w:color w:val="auto"/>
          <w:sz w:val="24"/>
          <w:szCs w:val="22"/>
          <w:highlight w:val="none"/>
          <w:lang w:val="zh-CN" w:eastAsia="zh-CN" w:bidi="zh-CN"/>
        </w:rPr>
        <w:t>采购文件</w:t>
      </w:r>
      <w:r>
        <w:rPr>
          <w:rFonts w:ascii="宋体" w:hAnsi="宋体" w:eastAsia="宋体" w:cs="宋体"/>
          <w:color w:val="auto"/>
          <w:sz w:val="24"/>
          <w:szCs w:val="22"/>
          <w:highlight w:val="none"/>
          <w:lang w:val="zh-CN" w:eastAsia="zh-CN" w:bidi="zh-CN"/>
        </w:rPr>
        <w:t>和对现场的勘察情况，</w:t>
      </w:r>
      <w:r>
        <w:rPr>
          <w:rFonts w:hint="eastAsia" w:ascii="宋体" w:hAnsi="宋体" w:eastAsia="宋体" w:cs="宋体"/>
          <w:color w:val="auto"/>
          <w:sz w:val="24"/>
          <w:szCs w:val="22"/>
          <w:highlight w:val="none"/>
          <w:lang w:val="en-US" w:eastAsia="zh-CN" w:bidi="zh-CN"/>
        </w:rPr>
        <w:t>可</w:t>
      </w:r>
      <w:r>
        <w:rPr>
          <w:rFonts w:ascii="宋体" w:hAnsi="宋体" w:eastAsia="宋体" w:cs="宋体"/>
          <w:color w:val="auto"/>
          <w:sz w:val="24"/>
          <w:szCs w:val="22"/>
          <w:highlight w:val="none"/>
          <w:lang w:val="zh-CN" w:eastAsia="zh-CN" w:bidi="zh-CN"/>
        </w:rPr>
        <w:t>采用文字并结合图表形式，针对本项目特点编写</w:t>
      </w:r>
      <w:r>
        <w:rPr>
          <w:rFonts w:hint="eastAsia" w:cs="宋体"/>
          <w:color w:val="auto"/>
          <w:sz w:val="24"/>
          <w:szCs w:val="22"/>
          <w:highlight w:val="none"/>
          <w:lang w:val="en-US" w:eastAsia="zh-CN" w:bidi="zh-CN"/>
        </w:rPr>
        <w:t>施工</w:t>
      </w:r>
      <w:r>
        <w:rPr>
          <w:rFonts w:ascii="宋体" w:hAnsi="宋体" w:eastAsia="宋体" w:cs="宋体"/>
          <w:color w:val="auto"/>
          <w:sz w:val="24"/>
          <w:szCs w:val="22"/>
          <w:highlight w:val="none"/>
          <w:lang w:val="zh-CN" w:eastAsia="zh-CN" w:bidi="zh-CN"/>
        </w:rPr>
        <w:t>方案。</w:t>
      </w:r>
    </w:p>
    <w:p w14:paraId="2885997F">
      <w:pPr>
        <w:pStyle w:val="6"/>
        <w:ind w:left="0"/>
        <w:rPr>
          <w:color w:val="auto"/>
          <w:highlight w:val="none"/>
        </w:rPr>
      </w:pPr>
    </w:p>
    <w:p w14:paraId="05BFFE5B">
      <w:pPr>
        <w:pStyle w:val="6"/>
        <w:ind w:left="0"/>
        <w:rPr>
          <w:color w:val="auto"/>
          <w:highlight w:val="none"/>
        </w:rPr>
      </w:pPr>
    </w:p>
    <w:p w14:paraId="2BC6E900">
      <w:pPr>
        <w:pStyle w:val="6"/>
        <w:ind w:left="0"/>
        <w:rPr>
          <w:color w:val="auto"/>
          <w:highlight w:val="none"/>
        </w:rPr>
      </w:pPr>
    </w:p>
    <w:p w14:paraId="00E0EFF0">
      <w:pPr>
        <w:pStyle w:val="6"/>
        <w:ind w:left="0"/>
        <w:rPr>
          <w:color w:val="auto"/>
          <w:highlight w:val="none"/>
        </w:rPr>
      </w:pPr>
    </w:p>
    <w:p w14:paraId="3F5F68E6">
      <w:pPr>
        <w:pStyle w:val="6"/>
        <w:ind w:left="0"/>
        <w:rPr>
          <w:color w:val="auto"/>
          <w:highlight w:val="none"/>
        </w:rPr>
      </w:pPr>
    </w:p>
    <w:p w14:paraId="065B3C64">
      <w:pPr>
        <w:pStyle w:val="6"/>
        <w:ind w:left="0"/>
        <w:rPr>
          <w:color w:val="auto"/>
          <w:highlight w:val="none"/>
        </w:rPr>
      </w:pPr>
    </w:p>
    <w:p w14:paraId="63016613">
      <w:pPr>
        <w:pStyle w:val="6"/>
        <w:ind w:left="0"/>
        <w:rPr>
          <w:color w:val="auto"/>
          <w:highlight w:val="none"/>
        </w:rPr>
      </w:pPr>
    </w:p>
    <w:p w14:paraId="640E127E">
      <w:pPr>
        <w:pStyle w:val="6"/>
        <w:ind w:left="0"/>
        <w:rPr>
          <w:color w:val="auto"/>
          <w:highlight w:val="none"/>
        </w:rPr>
      </w:pPr>
    </w:p>
    <w:p w14:paraId="19A0A978">
      <w:pPr>
        <w:pStyle w:val="6"/>
        <w:ind w:left="0"/>
        <w:rPr>
          <w:color w:val="auto"/>
          <w:highlight w:val="none"/>
        </w:rPr>
      </w:pPr>
    </w:p>
    <w:p w14:paraId="41EEA9B9">
      <w:pPr>
        <w:pStyle w:val="6"/>
        <w:ind w:left="0"/>
        <w:rPr>
          <w:color w:val="auto"/>
          <w:highlight w:val="none"/>
        </w:rPr>
      </w:pPr>
    </w:p>
    <w:p w14:paraId="60ECDAD7">
      <w:pPr>
        <w:pStyle w:val="6"/>
        <w:ind w:left="0"/>
        <w:rPr>
          <w:color w:val="auto"/>
          <w:highlight w:val="none"/>
        </w:rPr>
      </w:pPr>
    </w:p>
    <w:p w14:paraId="726C1C15">
      <w:pPr>
        <w:pStyle w:val="6"/>
        <w:spacing w:before="1"/>
        <w:ind w:left="0"/>
        <w:rPr>
          <w:color w:val="auto"/>
          <w:sz w:val="34"/>
          <w:highlight w:val="none"/>
        </w:rPr>
      </w:pPr>
    </w:p>
    <w:p w14:paraId="71573530">
      <w:pPr>
        <w:rPr>
          <w:b/>
          <w:color w:val="auto"/>
          <w:sz w:val="32"/>
          <w:highlight w:val="none"/>
        </w:rPr>
      </w:pPr>
      <w:bookmarkStart w:id="127" w:name="_Toc21953"/>
      <w:r>
        <w:rPr>
          <w:b/>
          <w:color w:val="auto"/>
          <w:sz w:val="32"/>
          <w:highlight w:val="none"/>
        </w:rPr>
        <w:br w:type="page"/>
      </w:r>
    </w:p>
    <w:p w14:paraId="7C0FE0F6">
      <w:pPr>
        <w:spacing w:before="0"/>
        <w:ind w:left="538" w:right="541" w:firstLine="0"/>
        <w:jc w:val="center"/>
        <w:outlineLvl w:val="0"/>
        <w:rPr>
          <w:b/>
          <w:color w:val="auto"/>
          <w:sz w:val="32"/>
          <w:highlight w:val="none"/>
        </w:rPr>
      </w:pPr>
      <w:r>
        <w:rPr>
          <w:b/>
          <w:color w:val="auto"/>
          <w:sz w:val="32"/>
          <w:highlight w:val="none"/>
        </w:rPr>
        <w:t>八、</w:t>
      </w:r>
      <w:r>
        <w:rPr>
          <w:rFonts w:hint="eastAsia"/>
          <w:b/>
          <w:color w:val="auto"/>
          <w:sz w:val="32"/>
          <w:highlight w:val="none"/>
          <w:lang w:val="en-US" w:eastAsia="zh-CN"/>
        </w:rPr>
        <w:t>已标价工程量清单</w:t>
      </w:r>
      <w:bookmarkEnd w:id="127"/>
    </w:p>
    <w:p w14:paraId="592C4A0A">
      <w:pPr>
        <w:rPr>
          <w:color w:val="auto"/>
          <w:highlight w:val="none"/>
        </w:rPr>
      </w:pPr>
    </w:p>
    <w:p w14:paraId="3A2452AA">
      <w:pPr>
        <w:rPr>
          <w:color w:val="auto"/>
          <w:highlight w:val="none"/>
        </w:rPr>
      </w:pPr>
    </w:p>
    <w:p w14:paraId="652F1D7C">
      <w:pPr>
        <w:rPr>
          <w:color w:val="auto"/>
          <w:highlight w:val="none"/>
        </w:rPr>
      </w:pPr>
    </w:p>
    <w:p w14:paraId="7FE7CF26">
      <w:pPr>
        <w:rPr>
          <w:color w:val="auto"/>
          <w:highlight w:val="none"/>
        </w:rPr>
      </w:pPr>
    </w:p>
    <w:p w14:paraId="0ADA6BE5">
      <w:pPr>
        <w:rPr>
          <w:color w:val="auto"/>
          <w:highlight w:val="none"/>
        </w:rPr>
      </w:pPr>
    </w:p>
    <w:p w14:paraId="68083FEA">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4EF90D18">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3A69A37D">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7B72247A">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6DBF2852">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68A90813">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74BD07FE">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515F7D04">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32A5CF9A">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66680CED">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45BF88A4">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47BF31CB">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4C730AD6">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08606F54">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0B4EF4FD">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04CD938E">
      <w:pPr>
        <w:keepNext w:val="0"/>
        <w:keepLines w:val="0"/>
        <w:pageBreakBefore w:val="0"/>
        <w:numPr>
          <w:ilvl w:val="0"/>
          <w:numId w:val="0"/>
        </w:numPr>
        <w:kinsoku/>
        <w:wordWrap w:val="0"/>
        <w:overflowPunct/>
        <w:topLinePunct w:val="0"/>
        <w:bidi w:val="0"/>
        <w:snapToGrid w:val="0"/>
        <w:spacing w:line="360" w:lineRule="auto"/>
        <w:jc w:val="center"/>
        <w:rPr>
          <w:rFonts w:hint="default" w:asciiTheme="minorEastAsia" w:hAnsiTheme="minorEastAsia" w:eastAsiaTheme="minorEastAsia" w:cstheme="minorEastAsia"/>
          <w:b/>
          <w:bCs/>
          <w:snapToGrid w:val="0"/>
          <w:color w:val="000000"/>
          <w:spacing w:val="-3"/>
          <w:kern w:val="0"/>
          <w:sz w:val="32"/>
          <w:szCs w:val="32"/>
          <w:highlight w:val="none"/>
          <w:lang w:val="en-US" w:eastAsia="zh-CN" w:bidi="ar-SA"/>
        </w:rPr>
      </w:pPr>
      <w:r>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t>九、投标人出具信用记录查询结果网页截图（加盖单位公章）</w:t>
      </w:r>
    </w:p>
    <w:p w14:paraId="509B555A">
      <w:pPr>
        <w:keepNext w:val="0"/>
        <w:keepLines w:val="0"/>
        <w:pageBreakBefore w:val="0"/>
        <w:numPr>
          <w:ilvl w:val="0"/>
          <w:numId w:val="0"/>
        </w:numPr>
        <w:kinsoku/>
        <w:wordWrap w:val="0"/>
        <w:overflowPunct/>
        <w:topLinePunct w:val="0"/>
        <w:bidi w:val="0"/>
        <w:snapToGrid w:val="0"/>
        <w:spacing w:line="360" w:lineRule="auto"/>
        <w:jc w:val="center"/>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pPr>
    </w:p>
    <w:p w14:paraId="74E16FD8">
      <w:pPr>
        <w:keepNext w:val="0"/>
        <w:keepLines w:val="0"/>
        <w:pageBreakBefore w:val="0"/>
        <w:numPr>
          <w:ilvl w:val="0"/>
          <w:numId w:val="0"/>
        </w:numPr>
        <w:kinsoku/>
        <w:wordWrap w:val="0"/>
        <w:overflowPunct/>
        <w:topLinePunct w:val="0"/>
        <w:bidi w:val="0"/>
        <w:snapToGrid w:val="0"/>
        <w:spacing w:line="360" w:lineRule="auto"/>
        <w:jc w:val="center"/>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pPr>
    </w:p>
    <w:p w14:paraId="7542C73E">
      <w:pPr>
        <w:keepNext w:val="0"/>
        <w:keepLines w:val="0"/>
        <w:pageBreakBefore w:val="0"/>
        <w:numPr>
          <w:ilvl w:val="0"/>
          <w:numId w:val="0"/>
        </w:numPr>
        <w:kinsoku/>
        <w:wordWrap w:val="0"/>
        <w:overflowPunct/>
        <w:topLinePunct w:val="0"/>
        <w:bidi w:val="0"/>
        <w:snapToGrid w:val="0"/>
        <w:spacing w:line="360" w:lineRule="auto"/>
        <w:jc w:val="center"/>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pPr>
    </w:p>
    <w:p w14:paraId="645B9B1B">
      <w:pPr>
        <w:pStyle w:val="14"/>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pPr>
    </w:p>
    <w:p w14:paraId="03905D4F">
      <w:pPr>
        <w:pStyle w:val="15"/>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pPr>
    </w:p>
    <w:p w14:paraId="256A803E">
      <w:pPr>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pPr>
    </w:p>
    <w:p w14:paraId="7F83086E">
      <w:pPr>
        <w:pStyle w:val="14"/>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pPr>
    </w:p>
    <w:p w14:paraId="34D2CCA1">
      <w:pPr>
        <w:pStyle w:val="15"/>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pPr>
    </w:p>
    <w:p w14:paraId="0EEF1B21">
      <w:pPr>
        <w:rPr>
          <w:rFonts w:hint="eastAsia"/>
          <w:highlight w:val="none"/>
          <w:lang w:val="en-US" w:eastAsia="zh-CN"/>
        </w:rPr>
      </w:pPr>
    </w:p>
    <w:p w14:paraId="637F90FA">
      <w:pPr>
        <w:keepNext w:val="0"/>
        <w:keepLines w:val="0"/>
        <w:pageBreakBefore w:val="0"/>
        <w:numPr>
          <w:ilvl w:val="0"/>
          <w:numId w:val="0"/>
        </w:numPr>
        <w:kinsoku/>
        <w:wordWrap w:val="0"/>
        <w:overflowPunct/>
        <w:topLinePunct w:val="0"/>
        <w:bidi w:val="0"/>
        <w:snapToGrid w:val="0"/>
        <w:spacing w:line="360" w:lineRule="auto"/>
        <w:jc w:val="center"/>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pPr>
    </w:p>
    <w:p w14:paraId="7993A949">
      <w:pPr>
        <w:keepNext w:val="0"/>
        <w:keepLines w:val="0"/>
        <w:pageBreakBefore w:val="0"/>
        <w:numPr>
          <w:ilvl w:val="0"/>
          <w:numId w:val="0"/>
        </w:numPr>
        <w:kinsoku/>
        <w:wordWrap w:val="0"/>
        <w:overflowPunct/>
        <w:topLinePunct w:val="0"/>
        <w:bidi w:val="0"/>
        <w:snapToGrid w:val="0"/>
        <w:spacing w:line="360" w:lineRule="auto"/>
        <w:jc w:val="center"/>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pPr>
      <w:r>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t>十、供应商诚信承诺书</w:t>
      </w:r>
    </w:p>
    <w:p w14:paraId="705CDF3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highlight w:val="none"/>
          <w:lang w:eastAsia="zh-CN"/>
        </w:rPr>
      </w:pPr>
    </w:p>
    <w:p w14:paraId="3F7A7F61">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2"/>
          <w:szCs w:val="32"/>
          <w:highlight w:val="none"/>
          <w:lang w:val="en-US" w:eastAsia="zh-CN"/>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sz w:val="32"/>
          <w:szCs w:val="32"/>
          <w:highlight w:val="none"/>
          <w:lang w:val="en-US" w:eastAsia="zh-CN"/>
          <w14:textOutline w14:w="2306" w14:cap="flat" w14:cmpd="sng">
            <w14:solidFill>
              <w14:srgbClr w14:val="000000"/>
            </w14:solidFill>
            <w14:prstDash w14:val="solid"/>
            <w14:miter w14:val="0"/>
          </w14:textOutline>
        </w:rPr>
        <w:t>诚信承诺书</w:t>
      </w:r>
    </w:p>
    <w:p w14:paraId="04BEAA67">
      <w:pPr>
        <w:keepNext w:val="0"/>
        <w:keepLines w:val="0"/>
        <w:pageBreakBefore w:val="0"/>
        <w:kinsoku/>
        <w:wordWrap w:val="0"/>
        <w:overflowPunct/>
        <w:topLinePunct w:val="0"/>
        <w:bidi w:val="0"/>
        <w:spacing w:line="360" w:lineRule="auto"/>
        <w:ind w:firstLine="607" w:firstLineChars="252"/>
        <w:jc w:val="both"/>
        <w:rPr>
          <w:rFonts w:hint="eastAsia" w:asciiTheme="minorEastAsia" w:hAnsiTheme="minorEastAsia" w:eastAsiaTheme="minorEastAsia" w:cstheme="minorEastAsia"/>
          <w:b/>
          <w:bCs/>
          <w:sz w:val="24"/>
          <w:szCs w:val="24"/>
          <w:highlight w:val="none"/>
          <w:lang w:eastAsia="zh-CN"/>
        </w:rPr>
      </w:pPr>
    </w:p>
    <w:p w14:paraId="71CF8C46">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r>
        <w:rPr>
          <w:rFonts w:hint="eastAsia" w:asciiTheme="minorEastAsia" w:hAnsiTheme="minorEastAsia" w:eastAsiaTheme="minorEastAsia" w:cstheme="minorEastAsia"/>
          <w:b w:val="0"/>
          <w:bCs w:val="0"/>
          <w:sz w:val="24"/>
          <w:szCs w:val="24"/>
          <w:highlight w:val="none"/>
          <w:lang w:eastAsia="zh-CN"/>
        </w:rPr>
        <w:t>为维护市场公平竞争，营造诚实守信的公共资源交易环境，本公司郑重承诺：</w:t>
      </w:r>
    </w:p>
    <w:p w14:paraId="46E38689">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r>
        <w:rPr>
          <w:rFonts w:hint="eastAsia" w:asciiTheme="minorEastAsia" w:hAnsiTheme="minorEastAsia" w:eastAsiaTheme="minorEastAsia" w:cstheme="minorEastAsia"/>
          <w:b w:val="0"/>
          <w:bCs w:val="0"/>
          <w:sz w:val="24"/>
          <w:szCs w:val="24"/>
          <w:highlight w:val="none"/>
          <w:lang w:eastAsia="zh-CN"/>
        </w:rPr>
        <w:t>1、本次</w:t>
      </w:r>
      <w:r>
        <w:rPr>
          <w:rFonts w:hint="eastAsia" w:asciiTheme="minorEastAsia" w:hAnsiTheme="minorEastAsia" w:eastAsiaTheme="minorEastAsia" w:cstheme="minorEastAsia"/>
          <w:b w:val="0"/>
          <w:bCs w:val="0"/>
          <w:sz w:val="24"/>
          <w:szCs w:val="24"/>
          <w:highlight w:val="none"/>
          <w:lang w:val="en-US" w:eastAsia="zh-CN"/>
        </w:rPr>
        <w:t>采购</w:t>
      </w:r>
      <w:r>
        <w:rPr>
          <w:rFonts w:hint="eastAsia" w:asciiTheme="minorEastAsia" w:hAnsiTheme="minorEastAsia" w:eastAsiaTheme="minorEastAsia" w:cstheme="minorEastAsia"/>
          <w:b w:val="0"/>
          <w:bCs w:val="0"/>
          <w:sz w:val="24"/>
          <w:szCs w:val="24"/>
          <w:highlight w:val="none"/>
          <w:lang w:eastAsia="zh-CN"/>
        </w:rPr>
        <w:t>在电子</w:t>
      </w:r>
      <w:r>
        <w:rPr>
          <w:rFonts w:hint="eastAsia" w:asciiTheme="minorEastAsia" w:hAnsiTheme="minorEastAsia" w:eastAsiaTheme="minorEastAsia" w:cstheme="minorEastAsia"/>
          <w:b w:val="0"/>
          <w:bCs w:val="0"/>
          <w:sz w:val="24"/>
          <w:szCs w:val="24"/>
          <w:highlight w:val="none"/>
          <w:lang w:val="en-US" w:eastAsia="zh-CN"/>
        </w:rPr>
        <w:t>响应</w:t>
      </w:r>
      <w:r>
        <w:rPr>
          <w:rFonts w:hint="eastAsia" w:asciiTheme="minorEastAsia" w:hAnsiTheme="minorEastAsia" w:eastAsiaTheme="minorEastAsia" w:cstheme="minorEastAsia"/>
          <w:b w:val="0"/>
          <w:bCs w:val="0"/>
          <w:sz w:val="24"/>
          <w:szCs w:val="24"/>
          <w:highlight w:val="none"/>
          <w:lang w:eastAsia="zh-CN"/>
        </w:rPr>
        <w:t>文件中的所有信息均真实有效，提交的材料无任何伪造、修改或虚假成份，材料所述内容均为本公司真实拥有。若违反本承诺，一经查实，本公司愿意接受公开通报，自愿退出所有正在进行的交易项目，按照《中华人民共和国政府采购法》第七十七条和《中华人民共和国政府采购法实施条例》等相关法律规定，主动接受处罚，并承担相应法律责任；</w:t>
      </w:r>
    </w:p>
    <w:p w14:paraId="01988D53">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r>
        <w:rPr>
          <w:rFonts w:hint="eastAsia" w:asciiTheme="minorEastAsia" w:hAnsiTheme="minorEastAsia" w:eastAsiaTheme="minorEastAsia" w:cstheme="minorEastAsia"/>
          <w:b w:val="0"/>
          <w:bCs w:val="0"/>
          <w:sz w:val="24"/>
          <w:szCs w:val="24"/>
          <w:highlight w:val="none"/>
          <w:lang w:eastAsia="zh-CN"/>
        </w:rPr>
        <w:t>2、本公司在参加本项目过程中严格遵守各项诚信廉洁规定，如有违反，自愿按规定接受处罚。</w:t>
      </w:r>
    </w:p>
    <w:p w14:paraId="5B69F006">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p>
    <w:p w14:paraId="2127D325">
      <w:pPr>
        <w:keepNext w:val="0"/>
        <w:keepLines w:val="0"/>
        <w:pageBreakBefore w:val="0"/>
        <w:kinsoku/>
        <w:wordWrap w:val="0"/>
        <w:overflowPunct/>
        <w:topLinePunct w:val="0"/>
        <w:bidi w:val="0"/>
        <w:spacing w:line="360" w:lineRule="auto"/>
        <w:ind w:firstLine="1562" w:firstLineChars="651"/>
        <w:jc w:val="both"/>
        <w:rPr>
          <w:rFonts w:hint="eastAsia" w:asciiTheme="minorEastAsia" w:hAnsiTheme="minorEastAsia" w:eastAsiaTheme="minorEastAsia" w:cstheme="minorEastAsia"/>
          <w:b w:val="0"/>
          <w:bCs w:val="0"/>
          <w:sz w:val="24"/>
          <w:szCs w:val="24"/>
          <w:highlight w:val="none"/>
          <w:lang w:eastAsia="zh-CN"/>
        </w:rPr>
      </w:pPr>
      <w:r>
        <w:rPr>
          <w:rFonts w:hint="eastAsia" w:asciiTheme="minorEastAsia" w:hAnsiTheme="minorEastAsia" w:eastAsiaTheme="minorEastAsia" w:cstheme="minorEastAsia"/>
          <w:b w:val="0"/>
          <w:bCs w:val="0"/>
          <w:sz w:val="24"/>
          <w:szCs w:val="24"/>
          <w:highlight w:val="none"/>
          <w:lang w:eastAsia="zh-CN"/>
        </w:rPr>
        <w:t>承诺人法定名称（盖章）：</w:t>
      </w:r>
    </w:p>
    <w:p w14:paraId="43E60FA2">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r>
        <w:rPr>
          <w:rFonts w:hint="eastAsia" w:asciiTheme="minorEastAsia" w:hAnsiTheme="minorEastAsia" w:eastAsiaTheme="minorEastAsia" w:cstheme="minorEastAsia"/>
          <w:b w:val="0"/>
          <w:bCs w:val="0"/>
          <w:sz w:val="24"/>
          <w:szCs w:val="24"/>
          <w:highlight w:val="none"/>
          <w:lang w:eastAsia="zh-CN"/>
        </w:rPr>
        <w:tab/>
      </w:r>
      <w:r>
        <w:rPr>
          <w:rFonts w:hint="eastAsia" w:asciiTheme="minorEastAsia" w:hAnsiTheme="minorEastAsia" w:eastAsiaTheme="minorEastAsia" w:cstheme="minorEastAsia"/>
          <w:b w:val="0"/>
          <w:bCs w:val="0"/>
          <w:sz w:val="24"/>
          <w:szCs w:val="24"/>
          <w:highlight w:val="none"/>
          <w:lang w:eastAsia="zh-CN"/>
        </w:rPr>
        <w:tab/>
      </w:r>
      <w:r>
        <w:rPr>
          <w:rFonts w:hint="eastAsia" w:asciiTheme="minorEastAsia" w:hAnsiTheme="minorEastAsia" w:eastAsiaTheme="minorEastAsia" w:cstheme="minorEastAsia"/>
          <w:b w:val="0"/>
          <w:bCs w:val="0"/>
          <w:sz w:val="24"/>
          <w:szCs w:val="24"/>
          <w:highlight w:val="none"/>
          <w:lang w:eastAsia="zh-CN"/>
        </w:rPr>
        <w:t>承诺人法定地址：</w:t>
      </w:r>
    </w:p>
    <w:p w14:paraId="73C09B8F">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r>
        <w:rPr>
          <w:rFonts w:hint="eastAsia" w:asciiTheme="minorEastAsia" w:hAnsiTheme="minorEastAsia" w:eastAsiaTheme="minorEastAsia" w:cstheme="minorEastAsia"/>
          <w:b w:val="0"/>
          <w:bCs w:val="0"/>
          <w:sz w:val="24"/>
          <w:szCs w:val="24"/>
          <w:highlight w:val="none"/>
          <w:lang w:eastAsia="zh-CN"/>
        </w:rPr>
        <w:tab/>
      </w:r>
      <w:r>
        <w:rPr>
          <w:rFonts w:hint="eastAsia" w:asciiTheme="minorEastAsia" w:hAnsiTheme="minorEastAsia" w:eastAsiaTheme="minorEastAsia" w:cstheme="minorEastAsia"/>
          <w:b w:val="0"/>
          <w:bCs w:val="0"/>
          <w:sz w:val="24"/>
          <w:szCs w:val="24"/>
          <w:highlight w:val="none"/>
          <w:lang w:eastAsia="zh-CN"/>
        </w:rPr>
        <w:tab/>
      </w:r>
      <w:r>
        <w:rPr>
          <w:rFonts w:hint="eastAsia" w:asciiTheme="minorEastAsia" w:hAnsiTheme="minorEastAsia" w:eastAsiaTheme="minorEastAsia" w:cstheme="minorEastAsia"/>
          <w:b w:val="0"/>
          <w:bCs w:val="0"/>
          <w:sz w:val="24"/>
          <w:szCs w:val="24"/>
          <w:highlight w:val="none"/>
          <w:lang w:eastAsia="zh-CN"/>
        </w:rPr>
        <w:t>授权代表（签字或盖章）：</w:t>
      </w:r>
    </w:p>
    <w:p w14:paraId="017D2AE5">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r>
        <w:rPr>
          <w:rFonts w:hint="eastAsia" w:asciiTheme="minorEastAsia" w:hAnsiTheme="minorEastAsia" w:eastAsiaTheme="minorEastAsia" w:cstheme="minorEastAsia"/>
          <w:b w:val="0"/>
          <w:bCs w:val="0"/>
          <w:sz w:val="24"/>
          <w:szCs w:val="24"/>
          <w:highlight w:val="none"/>
          <w:lang w:eastAsia="zh-CN"/>
        </w:rPr>
        <w:tab/>
      </w:r>
      <w:r>
        <w:rPr>
          <w:rFonts w:hint="eastAsia" w:asciiTheme="minorEastAsia" w:hAnsiTheme="minorEastAsia" w:eastAsiaTheme="minorEastAsia" w:cstheme="minorEastAsia"/>
          <w:b w:val="0"/>
          <w:bCs w:val="0"/>
          <w:sz w:val="24"/>
          <w:szCs w:val="24"/>
          <w:highlight w:val="none"/>
          <w:lang w:eastAsia="zh-CN"/>
        </w:rPr>
        <w:tab/>
      </w:r>
      <w:r>
        <w:rPr>
          <w:rFonts w:hint="eastAsia" w:asciiTheme="minorEastAsia" w:hAnsiTheme="minorEastAsia" w:eastAsiaTheme="minorEastAsia" w:cstheme="minorEastAsia"/>
          <w:b w:val="0"/>
          <w:bCs w:val="0"/>
          <w:sz w:val="24"/>
          <w:szCs w:val="24"/>
          <w:highlight w:val="none"/>
          <w:lang w:eastAsia="zh-CN"/>
        </w:rPr>
        <w:t>电话：</w:t>
      </w:r>
    </w:p>
    <w:p w14:paraId="3ACA144B">
      <w:pPr>
        <w:keepNext w:val="0"/>
        <w:keepLines w:val="0"/>
        <w:pageBreakBefore w:val="0"/>
        <w:widowControl w:val="0"/>
        <w:kinsoku/>
        <w:wordWrap w:val="0"/>
        <w:overflowPunct/>
        <w:topLinePunct w:val="0"/>
        <w:autoSpaceDE w:val="0"/>
        <w:autoSpaceDN w:val="0"/>
        <w:bidi w:val="0"/>
        <w:adjustRightInd w:val="0"/>
        <w:spacing w:line="360" w:lineRule="auto"/>
        <w:ind w:firstLine="1568" w:firstLineChars="700"/>
        <w:jc w:val="both"/>
        <w:rPr>
          <w:rFonts w:hint="eastAsia" w:asciiTheme="minorEastAsia" w:hAnsiTheme="minorEastAsia" w:eastAsiaTheme="minorEastAsia" w:cstheme="minorEastAsia"/>
          <w:b w:val="0"/>
          <w:bCs w:val="0"/>
          <w:snapToGrid w:val="0"/>
          <w:color w:val="000000"/>
          <w:spacing w:val="-8"/>
          <w:kern w:val="0"/>
          <w:sz w:val="24"/>
          <w:szCs w:val="24"/>
          <w:highlight w:val="none"/>
          <w:lang w:val="zh-CN" w:eastAsia="zh-CN" w:bidi="ar-SA"/>
        </w:rPr>
      </w:pP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日期：</w:t>
      </w:r>
      <w:r>
        <w:rPr>
          <w:rFonts w:hint="eastAsia" w:asciiTheme="minorEastAsia" w:hAnsiTheme="minorEastAsia" w:eastAsiaTheme="minorEastAsia" w:cstheme="minorEastAsia"/>
          <w:b w:val="0"/>
          <w:bCs w:val="0"/>
          <w:snapToGrid w:val="0"/>
          <w:color w:val="000000"/>
          <w:spacing w:val="-8"/>
          <w:kern w:val="0"/>
          <w:sz w:val="24"/>
          <w:szCs w:val="24"/>
          <w:highlight w:val="none"/>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年</w:t>
      </w:r>
      <w:r>
        <w:rPr>
          <w:rFonts w:hint="eastAsia" w:asciiTheme="minorEastAsia" w:hAnsiTheme="minorEastAsia" w:eastAsiaTheme="minorEastAsia" w:cstheme="minorEastAsia"/>
          <w:b w:val="0"/>
          <w:bCs w:val="0"/>
          <w:snapToGrid w:val="0"/>
          <w:color w:val="000000"/>
          <w:spacing w:val="-8"/>
          <w:kern w:val="0"/>
          <w:sz w:val="24"/>
          <w:szCs w:val="24"/>
          <w:highlight w:val="none"/>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月</w:t>
      </w:r>
      <w:r>
        <w:rPr>
          <w:rFonts w:hint="eastAsia" w:asciiTheme="minorEastAsia" w:hAnsiTheme="minorEastAsia" w:eastAsiaTheme="minorEastAsia" w:cstheme="minorEastAsia"/>
          <w:b w:val="0"/>
          <w:bCs w:val="0"/>
          <w:snapToGrid w:val="0"/>
          <w:color w:val="000000"/>
          <w:spacing w:val="-8"/>
          <w:kern w:val="0"/>
          <w:sz w:val="24"/>
          <w:szCs w:val="24"/>
          <w:highlight w:val="none"/>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日</w:t>
      </w:r>
    </w:p>
    <w:p w14:paraId="56E129DB">
      <w:pPr>
        <w:rPr>
          <w:color w:val="auto"/>
          <w:highlight w:val="none"/>
        </w:rPr>
      </w:pPr>
      <w:r>
        <w:rPr>
          <w:color w:val="auto"/>
          <w:highlight w:val="none"/>
        </w:rPr>
        <w:br w:type="page"/>
      </w:r>
    </w:p>
    <w:p w14:paraId="096ADF35">
      <w:pPr>
        <w:keepNext w:val="0"/>
        <w:keepLines w:val="0"/>
        <w:pageBreakBefore w:val="0"/>
        <w:numPr>
          <w:ilvl w:val="0"/>
          <w:numId w:val="0"/>
        </w:numPr>
        <w:kinsoku/>
        <w:wordWrap w:val="0"/>
        <w:overflowPunct/>
        <w:topLinePunct w:val="0"/>
        <w:bidi w:val="0"/>
        <w:snapToGrid w:val="0"/>
        <w:spacing w:line="360" w:lineRule="auto"/>
        <w:jc w:val="center"/>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pPr>
      <w:r>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t>十一、信用承诺书（投标人范本）</w:t>
      </w:r>
    </w:p>
    <w:p w14:paraId="6148AC33">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center"/>
        <w:textAlignment w:val="auto"/>
        <w:rPr>
          <w:rFonts w:hint="eastAsia" w:ascii="宋体" w:hAnsi="宋体" w:eastAsia="宋体" w:cs="宋体"/>
          <w:b/>
          <w:bCs/>
          <w:color w:val="auto"/>
          <w:spacing w:val="0"/>
          <w:w w:val="100"/>
          <w:kern w:val="0"/>
          <w:position w:val="0"/>
          <w:sz w:val="40"/>
          <w:szCs w:val="40"/>
          <w:highlight w:val="none"/>
          <w:lang w:eastAsia="zh-CN"/>
        </w:rPr>
      </w:pPr>
      <w:r>
        <w:rPr>
          <w:rFonts w:hint="eastAsia" w:ascii="宋体" w:hAnsi="宋体" w:eastAsia="宋体" w:cs="宋体"/>
          <w:b/>
          <w:bCs/>
          <w:color w:val="auto"/>
          <w:spacing w:val="0"/>
          <w:w w:val="100"/>
          <w:kern w:val="0"/>
          <w:position w:val="0"/>
          <w:sz w:val="40"/>
          <w:szCs w:val="40"/>
          <w:highlight w:val="none"/>
          <w:lang w:eastAsia="zh-CN"/>
        </w:rPr>
        <w:t>信用承诺书</w:t>
      </w:r>
    </w:p>
    <w:p w14:paraId="7FDD7AE3">
      <w:pPr>
        <w:autoSpaceDE/>
        <w:autoSpaceDN/>
        <w:spacing w:before="0" w:after="0" w:line="240" w:lineRule="auto"/>
        <w:ind w:left="0" w:right="0" w:firstLine="560" w:firstLineChars="200"/>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依据宛发改公管〔2022〕125号文件要求：为营造公开、公平、公正、诚实守信的公共资源交易环境，树立诚信守法的投标人形象，本人代表本单位作出以下承诺;</w:t>
      </w:r>
    </w:p>
    <w:p w14:paraId="553394DC">
      <w:pPr>
        <w:autoSpaceDE/>
        <w:autoSpaceDN/>
        <w:spacing w:before="0" w:after="0" w:line="240" w:lineRule="auto"/>
        <w:ind w:left="0" w:right="0" w:firstLine="560" w:firstLineChars="200"/>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一）本单位对所提交的企（事）业单位基本信息、企（事）业负责人、项目负责人、技术负责人、从业资质和资格、业绩、财务状况、信誉等所有资料，均合法、真实、准确、有效，无任何伪造、修改、虚假成份，并对所提供资料的真实性负责。</w:t>
      </w:r>
    </w:p>
    <w:p w14:paraId="277D045D">
      <w:pPr>
        <w:autoSpaceDE/>
        <w:autoSpaceDN/>
        <w:spacing w:before="0" w:after="0" w:line="240" w:lineRule="auto"/>
        <w:ind w:left="0" w:right="0" w:firstLine="560" w:firstLineChars="200"/>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（二）严格依照国家和河南省关于招标投标的法律、法规、规章、规范性文件，参加公共资源招标投标活动，不挂靠、借用、出租、出借、转让资质，积极履行社会责任，促进廉政建设。</w:t>
      </w:r>
    </w:p>
    <w:p w14:paraId="10E03D39">
      <w:pPr>
        <w:autoSpaceDE/>
        <w:autoSpaceDN/>
        <w:spacing w:before="0" w:after="0" w:line="240" w:lineRule="auto"/>
        <w:ind w:left="0" w:right="0" w:firstLine="560" w:firstLineChars="200"/>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（三）自我约束、自我管理，守合同、重信用，不参与围标串标、弄虚作假、骗取中标、干扰评标、胁迫他人投标（放弃中标）、恶意投诉、违约毁约等行为，自觉维护公共资源招标投标的良好秩序。</w:t>
      </w:r>
    </w:p>
    <w:p w14:paraId="010932F0">
      <w:pPr>
        <w:autoSpaceDE/>
        <w:autoSpaceDN/>
        <w:spacing w:before="0" w:after="0" w:line="240" w:lineRule="auto"/>
        <w:ind w:left="0" w:right="0" w:firstLine="560" w:firstLineChars="200"/>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（四）本单位及项目经办人员信用状况良好，未被列为失信惩戒对象或"老赖""，符合参与公共资源交易活动的相关要求。</w:t>
      </w:r>
    </w:p>
    <w:p w14:paraId="02D41022">
      <w:pPr>
        <w:autoSpaceDE/>
        <w:autoSpaceDN/>
        <w:spacing w:before="0" w:after="0" w:line="240" w:lineRule="auto"/>
        <w:ind w:left="0" w:right="0" w:firstLine="560" w:firstLineChars="200"/>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五）本单位不存在被人力资源和社会保障部门列入拖欠农民工工资"黑名单"或因拖欠农民工工资被县级及以上有关行政主管部门限制投标资格之情形，若中标，本单位将自觉落实农民工工资保障的有关措施，及时交纳农民工工资保证金，切实维护农民工权益。</w:t>
      </w:r>
    </w:p>
    <w:p w14:paraId="0D4A8D75">
      <w:pPr>
        <w:autoSpaceDE/>
        <w:autoSpaceDN/>
        <w:spacing w:before="0" w:after="0" w:line="240" w:lineRule="auto"/>
        <w:ind w:left="0" w:right="0" w:firstLine="560" w:firstLineChars="200"/>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（六）若中标，本单位将在规定的时间内与招标人签订合同并自觉履行合同义务，不转包或违法分包中标项目。</w:t>
      </w:r>
    </w:p>
    <w:p w14:paraId="49BF084E">
      <w:pPr>
        <w:autoSpaceDE/>
        <w:autoSpaceDN/>
        <w:spacing w:before="0" w:after="0" w:line="240" w:lineRule="auto"/>
        <w:ind w:left="0" w:right="0" w:firstLine="560" w:firstLineChars="200"/>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（七）自觉接受政府、行业组织、社会公众、新闻舆论的监督。</w:t>
      </w:r>
    </w:p>
    <w:p w14:paraId="6E177622">
      <w:pPr>
        <w:autoSpaceDE/>
        <w:autoSpaceDN/>
        <w:spacing w:before="0" w:after="0" w:line="240" w:lineRule="auto"/>
        <w:ind w:left="0" w:right="0" w:firstLine="560" w:firstLineChars="200"/>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（八）本单位自愿接受招标投标综合监督管理机构和</w:t>
      </w:r>
      <w:r>
        <w:rPr>
          <w:rFonts w:hint="eastAsia" w:ascii="宋体" w:hAnsi="宋体" w:eastAsia="宋体" w:cs="宋体"/>
          <w:color w:val="auto"/>
          <w:spacing w:val="0"/>
          <w:w w:val="100"/>
          <w:kern w:val="0"/>
          <w:position w:val="0"/>
          <w:sz w:val="28"/>
          <w:szCs w:val="28"/>
          <w:highlight w:val="none"/>
          <w:u w:val="none"/>
          <w:shd w:val="clear" w:color="auto" w:fill="auto"/>
          <w:lang w:val="en-US" w:eastAsia="zh-CN" w:bidi="zh-TW"/>
        </w:rPr>
        <w:t>有关行政监督部门依法开展的监督检查，积极配合行政监督部门的投诉处理;本单位及项目经办人员如发生违法违规或不良行为，自愿接受招</w:t>
      </w:r>
      <w:r>
        <w:rPr>
          <w:rFonts w:hint="eastAsia" w:ascii="宋体" w:hAnsi="宋体" w:eastAsia="宋体" w:cs="宋体"/>
          <w:color w:val="auto"/>
          <w:kern w:val="0"/>
          <w:sz w:val="28"/>
          <w:szCs w:val="28"/>
          <w:highlight w:val="none"/>
          <w:u w:val="none"/>
          <w:shd w:val="clear" w:color="auto" w:fill="auto"/>
          <w:lang w:val="en-US" w:eastAsia="zh-CN" w:bidi="zh-TW"/>
        </w:rPr>
        <w:t>标投标综合监督管理机构和有关行政监督部门依法给予的行政处罚（处理），依法承担赔偿责任和刑事责任，并同意按照相关规定记入本单位及项目经办人员诚信档案或不良行为（信用）记录。</w:t>
      </w:r>
    </w:p>
    <w:p w14:paraId="10DD6922">
      <w:pPr>
        <w:autoSpaceDE/>
        <w:autoSpaceDN/>
        <w:spacing w:before="0" w:after="0" w:line="240" w:lineRule="auto"/>
        <w:ind w:left="0" w:right="0" w:firstLine="560" w:firstLineChars="200"/>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（九）本人已认真阅读了上述承诺，并向本单位员工作了宣传教育。</w:t>
      </w:r>
    </w:p>
    <w:p w14:paraId="2F8939D6">
      <w:pPr>
        <w:autoSpaceDE/>
        <w:autoSpaceDN/>
        <w:spacing w:before="0" w:after="0" w:line="240" w:lineRule="auto"/>
        <w:ind w:left="0" w:right="0" w:firstLine="1120" w:firstLineChars="400"/>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法定代表人或（委托代理人）签字∶</w:t>
      </w:r>
    </w:p>
    <w:p w14:paraId="735ECD55">
      <w:pPr>
        <w:autoSpaceDE/>
        <w:autoSpaceDN/>
        <w:spacing w:before="0" w:after="0" w:line="240" w:lineRule="auto"/>
        <w:ind w:left="0" w:right="0" w:firstLine="3080" w:firstLineChars="1100"/>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 xml:space="preserve">企业名称（盖章）∶ </w:t>
      </w:r>
    </w:p>
    <w:p w14:paraId="77EC33B7">
      <w:pPr>
        <w:autoSpaceDE/>
        <w:autoSpaceDN/>
        <w:spacing w:before="0" w:after="0" w:line="240" w:lineRule="auto"/>
        <w:ind w:left="0" w:right="0" w:firstLine="2800" w:firstLineChars="1000"/>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项目负责人（签字）∶</w:t>
      </w:r>
    </w:p>
    <w:p w14:paraId="72309234">
      <w:pPr>
        <w:autoSpaceDE/>
        <w:autoSpaceDN/>
        <w:spacing w:before="0" w:after="0" w:line="240" w:lineRule="auto"/>
        <w:ind w:left="0" w:right="0"/>
        <w:jc w:val="right"/>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 xml:space="preserve"> 年   月   日</w:t>
      </w:r>
    </w:p>
    <w:p w14:paraId="5D1430B2">
      <w:pPr>
        <w:jc w:val="center"/>
        <w:outlineLvl w:val="1"/>
        <w:rPr>
          <w:b/>
          <w:bCs/>
          <w:w w:val="95"/>
          <w:sz w:val="36"/>
          <w:szCs w:val="36"/>
          <w:highlight w:val="none"/>
        </w:rPr>
      </w:pPr>
    </w:p>
    <w:p w14:paraId="608DED0B">
      <w:pPr>
        <w:jc w:val="center"/>
        <w:outlineLvl w:val="1"/>
        <w:rPr>
          <w:b/>
          <w:bCs/>
          <w:w w:val="95"/>
          <w:sz w:val="36"/>
          <w:szCs w:val="36"/>
          <w:highlight w:val="none"/>
        </w:rPr>
      </w:pPr>
    </w:p>
    <w:p w14:paraId="670ECEA9">
      <w:pPr>
        <w:pStyle w:val="14"/>
        <w:rPr>
          <w:highlight w:val="none"/>
        </w:rPr>
      </w:pPr>
    </w:p>
    <w:p w14:paraId="18D394DE">
      <w:pPr>
        <w:keepNext w:val="0"/>
        <w:keepLines w:val="0"/>
        <w:pageBreakBefore w:val="0"/>
        <w:numPr>
          <w:ilvl w:val="0"/>
          <w:numId w:val="0"/>
        </w:numPr>
        <w:kinsoku/>
        <w:wordWrap w:val="0"/>
        <w:overflowPunct/>
        <w:topLinePunct w:val="0"/>
        <w:bidi w:val="0"/>
        <w:snapToGrid w:val="0"/>
        <w:spacing w:line="360" w:lineRule="auto"/>
        <w:jc w:val="center"/>
        <w:rPr>
          <w:rFonts w:hint="eastAsia" w:asciiTheme="minorEastAsia" w:hAnsiTheme="minorEastAsia" w:eastAsiaTheme="minorEastAsia" w:cstheme="minorEastAsia"/>
          <w:b/>
          <w:bCs/>
          <w:snapToGrid w:val="0"/>
          <w:color w:val="000000"/>
          <w:spacing w:val="-3"/>
          <w:kern w:val="0"/>
          <w:sz w:val="32"/>
          <w:szCs w:val="32"/>
          <w:highlight w:val="none"/>
          <w:lang w:val="zh-CN" w:eastAsia="zh-CN" w:bidi="ar-SA"/>
        </w:rPr>
      </w:pPr>
      <w:r>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t>十二、投标承诺函</w:t>
      </w:r>
    </w:p>
    <w:p w14:paraId="432ECFDB">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投标承诺函 </w:t>
      </w:r>
    </w:p>
    <w:p w14:paraId="5FA67E0F">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致（采购人及采购代理机构）： </w:t>
      </w:r>
    </w:p>
    <w:p w14:paraId="24AEBFA9">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我公司作为本次采购项目的供应商，严格遵守政府采购相关法律法规的规定，根据竞争性 </w:t>
      </w:r>
    </w:p>
    <w:p w14:paraId="5EF7014F">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磋商文件要求，现郑重承诺如下： </w:t>
      </w:r>
    </w:p>
    <w:p w14:paraId="72F462D8">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一、具备《中华人民共和国政府采购法》第二十二条第一款和本项目规定的条件： </w:t>
      </w:r>
    </w:p>
    <w:p w14:paraId="78E70729">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（一）具有独立承担民事责任的能力； </w:t>
      </w:r>
    </w:p>
    <w:p w14:paraId="7ADE59D1">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（二）具有良好的商业信誉和健全的财务会计制度； </w:t>
      </w:r>
    </w:p>
    <w:p w14:paraId="1999E11D">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（三）具有履行合同所必需的设备和专业技术能力； </w:t>
      </w:r>
    </w:p>
    <w:p w14:paraId="17160277">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（四）有依法缴纳税收和社会保障资金的良好记录； </w:t>
      </w:r>
    </w:p>
    <w:p w14:paraId="45E73AAD">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（五）参加政府采购活动前三年内，在经营活动中没有重大违法记录； </w:t>
      </w:r>
    </w:p>
    <w:p w14:paraId="2F0CC787">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（六）法律、行政法规规定的其他条件； </w:t>
      </w:r>
    </w:p>
    <w:p w14:paraId="6AB94292">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（七）根据采购项目提出的特殊条件。 </w:t>
      </w:r>
    </w:p>
    <w:p w14:paraId="50F3EB01">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二、完全接受和满足本项目竞争性磋商文件中规定的实质性要求，如对竞争性磋商文件有 </w:t>
      </w:r>
    </w:p>
    <w:p w14:paraId="2E91093F">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异议，已经在投标截止时间届满前依法进行维权救济，不存在对竞争性磋商文件有异议的同时 </w:t>
      </w:r>
    </w:p>
    <w:p w14:paraId="1ED34DED">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又参加投标以求侥幸中标或者为实现其他非法目的的行为。 </w:t>
      </w:r>
    </w:p>
    <w:p w14:paraId="36BB78E5">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三、参加本次招标采购活动，不存在与单位负责人为同一人或者存在直接控股、管理关系 </w:t>
      </w:r>
    </w:p>
    <w:p w14:paraId="4E3E5242">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的其他供应商参与同一合同项下的政府采购活动的行为。 </w:t>
      </w:r>
    </w:p>
    <w:p w14:paraId="7A95BD2A">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四、参加本次招标采购活动，不存在为采购项目提供整体设计、规范编制或者项目管理、 </w:t>
      </w:r>
    </w:p>
    <w:p w14:paraId="3F90B087">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监理、检测等服务的行为。 </w:t>
      </w:r>
    </w:p>
    <w:p w14:paraId="2D7514AD">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五、参加本次招标采购活动，不存在和其他供应商在同一合同项下的采购项目中，同时委 </w:t>
      </w:r>
    </w:p>
    <w:p w14:paraId="2AA34320">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托同一个自然人、同一家庭的人员、同一单位的人员作为代理人的行为。 </w:t>
      </w:r>
    </w:p>
    <w:p w14:paraId="70D6C374">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六、参加本次政府采购活动要求在近三年内供应商和其法定代表人没有行贿犯罪行为。 </w:t>
      </w:r>
    </w:p>
    <w:p w14:paraId="5CDF1130">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七、参加本次招标采购活动，不存在联合体投标。 </w:t>
      </w:r>
    </w:p>
    <w:p w14:paraId="757A64FD">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八、投标文件中提供的能够给予我公司带来优惠、好处的任何材料资料和技术、服务、商 </w:t>
      </w:r>
    </w:p>
    <w:p w14:paraId="74BE3FEC">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务等响应承诺情况都是真实的、有效的、合法的。 </w:t>
      </w:r>
    </w:p>
    <w:p w14:paraId="1D9A4C63">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九、如本项目评标过程中需要提供样品，则我公司提供的样品即为中标后将要提供的中标 </w:t>
      </w:r>
    </w:p>
    <w:p w14:paraId="34BC490B">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产品，我公司对提供样品的性能和质量负责，因样品存在缺陷或者不符合竞争性磋商文件要求 </w:t>
      </w:r>
    </w:p>
    <w:p w14:paraId="01F60187">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导致未能中标的，我公司愿意承担相应不利后果。（如提供样品） </w:t>
      </w:r>
    </w:p>
    <w:p w14:paraId="31CEE761">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十、存在以下行为之一的愿意接受相关部门的处理：</w:t>
      </w:r>
      <w:r>
        <w:rPr>
          <w:rFonts w:hint="eastAsia" w:ascii="宋体" w:hAnsi="宋体" w:eastAsia="宋体" w:cs="宋体"/>
          <w:b/>
          <w:bCs/>
          <w:snapToGrid/>
          <w:color w:val="000000"/>
          <w:kern w:val="0"/>
          <w:sz w:val="24"/>
          <w:szCs w:val="24"/>
          <w:highlight w:val="none"/>
          <w:lang w:val="en-US" w:eastAsia="zh-CN" w:bidi="ar"/>
        </w:rPr>
        <w:t xml:space="preserve"> </w:t>
      </w:r>
    </w:p>
    <w:p w14:paraId="19137A91">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（一）投标有效期内撤销投标文件的； </w:t>
      </w:r>
    </w:p>
    <w:p w14:paraId="79298E0C">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（二）在采购人确定中标人以前放弃中标候选资格的； </w:t>
      </w:r>
    </w:p>
    <w:p w14:paraId="0AF2AAE7">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（三）由于中标人的原因未能按照竞争性磋商文件的规定与采购人签订合同； </w:t>
      </w:r>
    </w:p>
    <w:p w14:paraId="5C4EF37C">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（四）在响应文件中提供虚假材料谋取中标； </w:t>
      </w:r>
    </w:p>
    <w:p w14:paraId="23A01912">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（五）采取不正当手段诋毁、排挤其他供应商； </w:t>
      </w:r>
    </w:p>
    <w:p w14:paraId="350E3AD2">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（六）与采购人、其他供应商或者采购代理机构恶意串通的； </w:t>
      </w:r>
    </w:p>
    <w:p w14:paraId="2D22B0C3">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（七）投标有效期内，供应商在政府采购活动中有违法、违规、违纪行为。 </w:t>
      </w:r>
    </w:p>
    <w:p w14:paraId="181EC456">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由此产生的一切法律后果和责任由我公司承担。我公司声明放弃对此提出任何异议和追 </w:t>
      </w:r>
    </w:p>
    <w:p w14:paraId="137FBBF4">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索的权利。 </w:t>
      </w:r>
    </w:p>
    <w:p w14:paraId="4D921ED2">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本公司对上述承诺的内容事项真实性负责。如经查实上述承诺的内容事项存在虚假，我公 </w:t>
      </w:r>
    </w:p>
    <w:p w14:paraId="4ED8614D">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司愿意接受以提供虚假材料谋取中标追究法律责任。 </w:t>
      </w:r>
    </w:p>
    <w:p w14:paraId="6C451BA3">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供应商名称：（电子签章） </w:t>
      </w:r>
    </w:p>
    <w:p w14:paraId="72D1B911">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法定代表人或授权代表：（电子签章） </w:t>
      </w:r>
    </w:p>
    <w:p w14:paraId="098799BB">
      <w:pPr>
        <w:keepNext w:val="0"/>
        <w:keepLines w:val="0"/>
        <w:widowControl/>
        <w:suppressLineNumbers w:val="0"/>
        <w:kinsoku/>
        <w:adjustRightInd/>
        <w:snapToGrid/>
        <w:spacing w:before="0" w:after="0"/>
        <w:ind w:left="0" w:right="0"/>
        <w:jc w:val="left"/>
        <w:textAlignment w:val="auto"/>
        <w:rPr>
          <w:b/>
          <w:bCs/>
          <w:w w:val="95"/>
          <w:sz w:val="36"/>
          <w:szCs w:val="36"/>
          <w:highlight w:val="none"/>
        </w:rPr>
      </w:pPr>
      <w:r>
        <w:rPr>
          <w:rFonts w:hint="eastAsia" w:ascii="宋体" w:hAnsi="宋体" w:eastAsia="宋体" w:cs="宋体"/>
          <w:snapToGrid/>
          <w:color w:val="000000"/>
          <w:kern w:val="0"/>
          <w:sz w:val="24"/>
          <w:szCs w:val="24"/>
          <w:highlight w:val="none"/>
          <w:lang w:val="en-US" w:eastAsia="zh-CN" w:bidi="ar"/>
        </w:rPr>
        <w:t>日期：</w:t>
      </w:r>
      <w:r>
        <w:rPr>
          <w:rFonts w:hint="eastAsia" w:ascii="新宋体" w:hAnsi="新宋体" w:eastAsia="新宋体" w:cs="新宋体"/>
          <w:snapToGrid/>
          <w:color w:val="000000"/>
          <w:kern w:val="0"/>
          <w:sz w:val="24"/>
          <w:szCs w:val="24"/>
          <w:highlight w:val="none"/>
          <w:lang w:val="en-US" w:eastAsia="zh-CN" w:bidi="ar"/>
        </w:rPr>
        <w:t xml:space="preserve"> </w:t>
      </w:r>
    </w:p>
    <w:bookmarkEnd w:id="120"/>
    <w:bookmarkEnd w:id="121"/>
    <w:p w14:paraId="3C154DE6">
      <w:pPr>
        <w:keepNext w:val="0"/>
        <w:keepLines w:val="0"/>
        <w:pageBreakBefore w:val="0"/>
        <w:numPr>
          <w:ilvl w:val="0"/>
          <w:numId w:val="0"/>
        </w:numPr>
        <w:kinsoku/>
        <w:wordWrap w:val="0"/>
        <w:overflowPunct/>
        <w:topLinePunct w:val="0"/>
        <w:bidi w:val="0"/>
        <w:snapToGrid w:val="0"/>
        <w:spacing w:line="360" w:lineRule="auto"/>
        <w:jc w:val="center"/>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pPr>
      <w:bookmarkStart w:id="128" w:name="_Toc16799"/>
      <w:bookmarkStart w:id="129" w:name="_Toc12153"/>
      <w:r>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t>十三、</w:t>
      </w:r>
      <w:bookmarkEnd w:id="128"/>
      <w:bookmarkEnd w:id="129"/>
      <w:r>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t>供应商认为需要的其他文件资料</w:t>
      </w:r>
    </w:p>
    <w:p w14:paraId="5E6B915A">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pacing w:val="-3"/>
          <w:sz w:val="36"/>
          <w:szCs w:val="36"/>
          <w:highlight w:val="none"/>
          <w14:textOutline w14:w="2306" w14:cap="flat" w14:cmpd="sng">
            <w14:solidFill>
              <w14:srgbClr w14:val="000000"/>
            </w14:solidFill>
            <w14:prstDash w14:val="solid"/>
            <w14:miter w14:val="0"/>
          </w14:textOutline>
        </w:rPr>
      </w:pPr>
    </w:p>
    <w:p w14:paraId="6E8D7C5F">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6"/>
          <w:szCs w:val="36"/>
          <w:highlight w:val="none"/>
        </w:rPr>
      </w:pPr>
      <w:r>
        <w:rPr>
          <w:rFonts w:hint="eastAsia" w:asciiTheme="minorEastAsia" w:hAnsiTheme="minorEastAsia" w:eastAsiaTheme="minorEastAsia" w:cstheme="minorEastAsia"/>
          <w:spacing w:val="-2"/>
          <w:sz w:val="36"/>
          <w:szCs w:val="36"/>
          <w:highlight w:val="none"/>
          <w14:textOutline w14:w="2306" w14:cap="flat" w14:cmpd="sng">
            <w14:solidFill>
              <w14:srgbClr w14:val="000000"/>
            </w14:solidFill>
            <w14:prstDash w14:val="solid"/>
            <w14:miter w14:val="0"/>
          </w14:textOutline>
        </w:rPr>
        <w:t>中小企业声明函（工程、服务）格式</w:t>
      </w:r>
    </w:p>
    <w:p w14:paraId="56166B34">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highlight w:val="none"/>
        </w:rPr>
      </w:pPr>
    </w:p>
    <w:p w14:paraId="7C7F6DC5">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5"/>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4"/>
          <w:sz w:val="24"/>
          <w:szCs w:val="24"/>
          <w:highlight w:val="none"/>
        </w:rPr>
        <w:t>本公司（联合体）郑重声明，根据《政府采购促进中小企业发展管理办法》（财</w:t>
      </w:r>
      <w:r>
        <w:rPr>
          <w:rFonts w:hint="eastAsia" w:asciiTheme="minorEastAsia" w:hAnsiTheme="minorEastAsia" w:eastAsiaTheme="minorEastAsia" w:cstheme="minorEastAsia"/>
          <w:spacing w:val="13"/>
          <w:sz w:val="24"/>
          <w:szCs w:val="24"/>
          <w:highlight w:val="none"/>
        </w:rPr>
        <w:t xml:space="preserve"> </w:t>
      </w:r>
      <w:r>
        <w:rPr>
          <w:rFonts w:hint="eastAsia" w:asciiTheme="minorEastAsia" w:hAnsiTheme="minorEastAsia" w:eastAsiaTheme="minorEastAsia" w:cstheme="minorEastAsia"/>
          <w:spacing w:val="10"/>
          <w:sz w:val="24"/>
          <w:szCs w:val="24"/>
          <w:highlight w:val="none"/>
        </w:rPr>
        <w:t>库﹝2020﹞46 号）</w:t>
      </w:r>
      <w:r>
        <w:rPr>
          <w:rFonts w:hint="eastAsia" w:asciiTheme="minorEastAsia" w:hAnsiTheme="minorEastAsia" w:eastAsiaTheme="minorEastAsia" w:cstheme="minorEastAsia"/>
          <w:spacing w:val="-66"/>
          <w:sz w:val="24"/>
          <w:szCs w:val="24"/>
          <w:highlight w:val="none"/>
        </w:rPr>
        <w:t xml:space="preserve"> </w:t>
      </w:r>
      <w:r>
        <w:rPr>
          <w:rFonts w:hint="eastAsia" w:asciiTheme="minorEastAsia" w:hAnsiTheme="minorEastAsia" w:eastAsiaTheme="minorEastAsia" w:cstheme="minorEastAsia"/>
          <w:spacing w:val="10"/>
          <w:sz w:val="24"/>
          <w:szCs w:val="24"/>
          <w:highlight w:val="none"/>
        </w:rPr>
        <w:t>的规定，本公司（联合体）参加（单位名称）</w:t>
      </w:r>
      <w:r>
        <w:rPr>
          <w:rFonts w:hint="eastAsia" w:asciiTheme="minorEastAsia" w:hAnsiTheme="minorEastAsia" w:eastAsiaTheme="minorEastAsia" w:cstheme="minorEastAsia"/>
          <w:spacing w:val="-67"/>
          <w:sz w:val="24"/>
          <w:szCs w:val="24"/>
          <w:highlight w:val="none"/>
        </w:rPr>
        <w:t xml:space="preserve"> </w:t>
      </w:r>
      <w:r>
        <w:rPr>
          <w:rFonts w:hint="eastAsia" w:asciiTheme="minorEastAsia" w:hAnsiTheme="minorEastAsia" w:eastAsiaTheme="minorEastAsia" w:cstheme="minorEastAsia"/>
          <w:spacing w:val="10"/>
          <w:sz w:val="24"/>
          <w:szCs w:val="24"/>
          <w:highlight w:val="none"/>
        </w:rPr>
        <w:t>的（项目</w:t>
      </w:r>
      <w:r>
        <w:rPr>
          <w:rFonts w:hint="eastAsia" w:asciiTheme="minorEastAsia" w:hAnsiTheme="minorEastAsia" w:eastAsiaTheme="minorEastAsia" w:cstheme="minorEastAsia"/>
          <w:spacing w:val="9"/>
          <w:sz w:val="24"/>
          <w:szCs w:val="24"/>
          <w:highlight w:val="none"/>
        </w:rPr>
        <w:t>名称）</w:t>
      </w:r>
      <w:r>
        <w:rPr>
          <w:rFonts w:hint="eastAsia" w:asciiTheme="minorEastAsia" w:hAnsiTheme="minorEastAsia" w:eastAsiaTheme="minorEastAsia" w:cstheme="minorEastAsia"/>
          <w:sz w:val="24"/>
          <w:szCs w:val="24"/>
          <w:highlight w:val="none"/>
        </w:rPr>
        <w:t xml:space="preserve"> </w:t>
      </w:r>
      <w:r>
        <w:rPr>
          <w:rFonts w:hint="eastAsia" w:asciiTheme="minorEastAsia" w:hAnsiTheme="minorEastAsia" w:eastAsiaTheme="minorEastAsia" w:cstheme="minorEastAsia"/>
          <w:spacing w:val="12"/>
          <w:sz w:val="24"/>
          <w:szCs w:val="24"/>
          <w:highlight w:val="none"/>
        </w:rPr>
        <w:t>采购活动，工程的施工单位全部为符合政策要求</w:t>
      </w:r>
      <w:r>
        <w:rPr>
          <w:rFonts w:hint="eastAsia" w:asciiTheme="minorEastAsia" w:hAnsiTheme="minorEastAsia" w:eastAsiaTheme="minorEastAsia" w:cstheme="minorEastAsia"/>
          <w:spacing w:val="11"/>
          <w:sz w:val="24"/>
          <w:szCs w:val="24"/>
          <w:highlight w:val="none"/>
        </w:rPr>
        <w:t>的中小企业（或者：服务全部由符</w:t>
      </w:r>
      <w:r>
        <w:rPr>
          <w:rFonts w:hint="eastAsia" w:asciiTheme="minorEastAsia" w:hAnsiTheme="minorEastAsia" w:eastAsiaTheme="minorEastAsia" w:cstheme="minorEastAsia"/>
          <w:sz w:val="24"/>
          <w:szCs w:val="24"/>
          <w:highlight w:val="none"/>
        </w:rPr>
        <w:t xml:space="preserve"> </w:t>
      </w:r>
      <w:r>
        <w:rPr>
          <w:rFonts w:hint="eastAsia" w:asciiTheme="minorEastAsia" w:hAnsiTheme="minorEastAsia" w:eastAsiaTheme="minorEastAsia" w:cstheme="minorEastAsia"/>
          <w:spacing w:val="5"/>
          <w:sz w:val="24"/>
          <w:szCs w:val="24"/>
          <w:highlight w:val="none"/>
        </w:rPr>
        <w:t>合政策要求的中小企业承接）。相关企业（含联合体中的中小企业</w:t>
      </w:r>
      <w:r>
        <w:rPr>
          <w:rFonts w:hint="eastAsia" w:asciiTheme="minorEastAsia" w:hAnsiTheme="minorEastAsia" w:eastAsiaTheme="minorEastAsia" w:cstheme="minorEastAsia"/>
          <w:spacing w:val="4"/>
          <w:sz w:val="24"/>
          <w:szCs w:val="24"/>
          <w:highlight w:val="none"/>
        </w:rPr>
        <w:t>、签订分包意向协</w:t>
      </w:r>
    </w:p>
    <w:p w14:paraId="2EA9204C">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6"/>
          <w:sz w:val="24"/>
          <w:szCs w:val="24"/>
          <w:highlight w:val="none"/>
        </w:rPr>
        <w:t>议的中小企业）</w:t>
      </w:r>
      <w:r>
        <w:rPr>
          <w:rFonts w:hint="eastAsia" w:asciiTheme="minorEastAsia" w:hAnsiTheme="minorEastAsia" w:eastAsiaTheme="minorEastAsia" w:cstheme="minorEastAsia"/>
          <w:spacing w:val="-65"/>
          <w:sz w:val="24"/>
          <w:szCs w:val="24"/>
          <w:highlight w:val="none"/>
        </w:rPr>
        <w:t xml:space="preserve"> </w:t>
      </w:r>
      <w:r>
        <w:rPr>
          <w:rFonts w:hint="eastAsia" w:asciiTheme="minorEastAsia" w:hAnsiTheme="minorEastAsia" w:eastAsiaTheme="minorEastAsia" w:cstheme="minorEastAsia"/>
          <w:spacing w:val="6"/>
          <w:sz w:val="24"/>
          <w:szCs w:val="24"/>
          <w:highlight w:val="none"/>
        </w:rPr>
        <w:t>的具体情况如下：</w:t>
      </w:r>
    </w:p>
    <w:p w14:paraId="1931BD16">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18"/>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8"/>
          <w:sz w:val="24"/>
          <w:szCs w:val="24"/>
          <w:highlight w:val="none"/>
        </w:rPr>
        <w:t>1.</w:t>
      </w:r>
      <w:r>
        <w:rPr>
          <w:rFonts w:hint="eastAsia" w:asciiTheme="minorEastAsia" w:hAnsiTheme="minorEastAsia" w:eastAsiaTheme="minorEastAsia" w:cstheme="minorEastAsia"/>
          <w:spacing w:val="8"/>
          <w:sz w:val="24"/>
          <w:szCs w:val="24"/>
          <w:highlight w:val="none"/>
          <w:u w:val="single" w:color="auto"/>
        </w:rPr>
        <w:t>（标的名称</w:t>
      </w:r>
      <w:r>
        <w:rPr>
          <w:rFonts w:hint="eastAsia" w:asciiTheme="minorEastAsia" w:hAnsiTheme="minorEastAsia" w:eastAsiaTheme="minorEastAsia" w:cstheme="minorEastAsia"/>
          <w:spacing w:val="-48"/>
          <w:sz w:val="24"/>
          <w:szCs w:val="24"/>
          <w:highlight w:val="none"/>
          <w:u w:val="single" w:color="auto"/>
        </w:rPr>
        <w:t>）</w:t>
      </w:r>
      <w:r>
        <w:rPr>
          <w:rFonts w:hint="eastAsia" w:asciiTheme="minorEastAsia" w:hAnsiTheme="minorEastAsia" w:eastAsiaTheme="minorEastAsia" w:cstheme="minorEastAsia"/>
          <w:spacing w:val="-48"/>
          <w:sz w:val="24"/>
          <w:szCs w:val="24"/>
          <w:highlight w:val="none"/>
        </w:rPr>
        <w:t>，</w:t>
      </w:r>
      <w:r>
        <w:rPr>
          <w:rFonts w:hint="eastAsia" w:asciiTheme="minorEastAsia" w:hAnsiTheme="minorEastAsia" w:eastAsiaTheme="minorEastAsia" w:cstheme="minorEastAsia"/>
          <w:spacing w:val="8"/>
          <w:sz w:val="24"/>
          <w:szCs w:val="24"/>
          <w:highlight w:val="none"/>
        </w:rPr>
        <w:t>属于</w:t>
      </w:r>
      <w:r>
        <w:rPr>
          <w:rFonts w:hint="eastAsia" w:asciiTheme="minorEastAsia" w:hAnsiTheme="minorEastAsia" w:eastAsiaTheme="minorEastAsia" w:cstheme="minorEastAsia"/>
          <w:spacing w:val="8"/>
          <w:sz w:val="24"/>
          <w:szCs w:val="24"/>
          <w:highlight w:val="none"/>
          <w:u w:val="single" w:color="auto"/>
        </w:rPr>
        <w:t>（采购文件中明确的所属行业）</w:t>
      </w:r>
      <w:r>
        <w:rPr>
          <w:rFonts w:hint="eastAsia" w:asciiTheme="minorEastAsia" w:hAnsiTheme="minorEastAsia" w:eastAsiaTheme="minorEastAsia" w:cstheme="minorEastAsia"/>
          <w:spacing w:val="8"/>
          <w:sz w:val="24"/>
          <w:szCs w:val="24"/>
          <w:highlight w:val="none"/>
        </w:rPr>
        <w:t>行业；承建</w:t>
      </w:r>
      <w:r>
        <w:rPr>
          <w:rFonts w:hint="eastAsia" w:asciiTheme="minorEastAsia" w:hAnsiTheme="minorEastAsia" w:eastAsiaTheme="minorEastAsia" w:cstheme="minorEastAsia"/>
          <w:spacing w:val="7"/>
          <w:sz w:val="24"/>
          <w:szCs w:val="24"/>
          <w:highlight w:val="none"/>
        </w:rPr>
        <w:t>（承接）企业</w:t>
      </w:r>
      <w:r>
        <w:rPr>
          <w:rFonts w:hint="eastAsia" w:asciiTheme="minorEastAsia" w:hAnsiTheme="minorEastAsia" w:eastAsiaTheme="minorEastAsia" w:cstheme="minorEastAsia"/>
          <w:spacing w:val="1"/>
          <w:sz w:val="24"/>
          <w:szCs w:val="24"/>
          <w:highlight w:val="none"/>
        </w:rPr>
        <w:t xml:space="preserve"> </w:t>
      </w:r>
      <w:r>
        <w:rPr>
          <w:rFonts w:hint="eastAsia" w:asciiTheme="minorEastAsia" w:hAnsiTheme="minorEastAsia" w:eastAsiaTheme="minorEastAsia" w:cstheme="minorEastAsia"/>
          <w:spacing w:val="7"/>
          <w:sz w:val="24"/>
          <w:szCs w:val="24"/>
          <w:highlight w:val="none"/>
        </w:rPr>
        <w:t>为</w:t>
      </w:r>
      <w:r>
        <w:rPr>
          <w:rFonts w:hint="eastAsia" w:asciiTheme="minorEastAsia" w:hAnsiTheme="minorEastAsia" w:eastAsiaTheme="minorEastAsia" w:cstheme="minorEastAsia"/>
          <w:spacing w:val="7"/>
          <w:sz w:val="24"/>
          <w:szCs w:val="24"/>
          <w:highlight w:val="none"/>
          <w:u w:val="single" w:color="auto"/>
        </w:rPr>
        <w:t>（企业名称</w:t>
      </w:r>
      <w:r>
        <w:rPr>
          <w:rFonts w:hint="eastAsia" w:asciiTheme="minorEastAsia" w:hAnsiTheme="minorEastAsia" w:eastAsiaTheme="minorEastAsia" w:cstheme="minorEastAsia"/>
          <w:spacing w:val="-25"/>
          <w:sz w:val="24"/>
          <w:szCs w:val="24"/>
          <w:highlight w:val="none"/>
          <w:u w:val="single" w:color="auto"/>
        </w:rPr>
        <w:t>）</w:t>
      </w:r>
      <w:r>
        <w:rPr>
          <w:rFonts w:hint="eastAsia" w:asciiTheme="minorEastAsia" w:hAnsiTheme="minorEastAsia" w:eastAsiaTheme="minorEastAsia" w:cstheme="minorEastAsia"/>
          <w:spacing w:val="-25"/>
          <w:sz w:val="24"/>
          <w:szCs w:val="24"/>
          <w:highlight w:val="none"/>
        </w:rPr>
        <w:t>，</w:t>
      </w:r>
      <w:r>
        <w:rPr>
          <w:rFonts w:hint="eastAsia" w:asciiTheme="minorEastAsia" w:hAnsiTheme="minorEastAsia" w:eastAsiaTheme="minorEastAsia" w:cstheme="minorEastAsia"/>
          <w:spacing w:val="7"/>
          <w:sz w:val="24"/>
          <w:szCs w:val="24"/>
          <w:highlight w:val="none"/>
        </w:rPr>
        <w:t>从业人员</w:t>
      </w:r>
      <w:r>
        <w:rPr>
          <w:rFonts w:hint="eastAsia" w:asciiTheme="minorEastAsia" w:hAnsiTheme="minorEastAsia" w:eastAsiaTheme="minorEastAsia" w:cstheme="minorEastAsia"/>
          <w:spacing w:val="-105"/>
          <w:sz w:val="24"/>
          <w:szCs w:val="24"/>
          <w:highlight w:val="none"/>
        </w:rPr>
        <w:t xml:space="preserve"> </w:t>
      </w:r>
      <w:r>
        <w:rPr>
          <w:rFonts w:hint="eastAsia" w:asciiTheme="minorEastAsia" w:hAnsiTheme="minorEastAsia" w:eastAsiaTheme="minorEastAsia" w:cstheme="minorEastAsia"/>
          <w:spacing w:val="5"/>
          <w:sz w:val="24"/>
          <w:szCs w:val="24"/>
          <w:highlight w:val="none"/>
          <w:u w:val="single" w:color="auto"/>
        </w:rPr>
        <w:t xml:space="preserve">      </w:t>
      </w:r>
      <w:r>
        <w:rPr>
          <w:rFonts w:hint="eastAsia" w:asciiTheme="minorEastAsia" w:hAnsiTheme="minorEastAsia" w:eastAsiaTheme="minorEastAsia" w:cstheme="minorEastAsia"/>
          <w:spacing w:val="-96"/>
          <w:sz w:val="24"/>
          <w:szCs w:val="24"/>
          <w:highlight w:val="none"/>
        </w:rPr>
        <w:t xml:space="preserve"> </w:t>
      </w:r>
      <w:r>
        <w:rPr>
          <w:rFonts w:hint="eastAsia" w:asciiTheme="minorEastAsia" w:hAnsiTheme="minorEastAsia" w:eastAsiaTheme="minorEastAsia" w:cstheme="minorEastAsia"/>
          <w:spacing w:val="7"/>
          <w:sz w:val="24"/>
          <w:szCs w:val="24"/>
          <w:highlight w:val="none"/>
        </w:rPr>
        <w:t>人，</w:t>
      </w:r>
      <w:r>
        <w:rPr>
          <w:rFonts w:hint="eastAsia" w:asciiTheme="minorEastAsia" w:hAnsiTheme="minorEastAsia" w:eastAsiaTheme="minorEastAsia" w:cstheme="minorEastAsia"/>
          <w:spacing w:val="-70"/>
          <w:sz w:val="24"/>
          <w:szCs w:val="24"/>
          <w:highlight w:val="none"/>
        </w:rPr>
        <w:t xml:space="preserve"> </w:t>
      </w:r>
      <w:r>
        <w:rPr>
          <w:rFonts w:hint="eastAsia" w:asciiTheme="minorEastAsia" w:hAnsiTheme="minorEastAsia" w:eastAsiaTheme="minorEastAsia" w:cstheme="minorEastAsia"/>
          <w:spacing w:val="7"/>
          <w:sz w:val="24"/>
          <w:szCs w:val="24"/>
          <w:highlight w:val="none"/>
        </w:rPr>
        <w:t>营业收入为</w:t>
      </w:r>
      <w:r>
        <w:rPr>
          <w:rFonts w:hint="eastAsia" w:asciiTheme="minorEastAsia" w:hAnsiTheme="minorEastAsia" w:eastAsiaTheme="minorEastAsia" w:cstheme="minorEastAsia"/>
          <w:spacing w:val="-108"/>
          <w:sz w:val="24"/>
          <w:szCs w:val="24"/>
          <w:highlight w:val="none"/>
        </w:rPr>
        <w:t xml:space="preserve"> </w:t>
      </w:r>
      <w:r>
        <w:rPr>
          <w:rFonts w:hint="eastAsia" w:asciiTheme="minorEastAsia" w:hAnsiTheme="minorEastAsia" w:eastAsiaTheme="minorEastAsia" w:cstheme="minorEastAsia"/>
          <w:spacing w:val="5"/>
          <w:sz w:val="24"/>
          <w:szCs w:val="24"/>
          <w:highlight w:val="none"/>
          <w:u w:val="single" w:color="auto"/>
        </w:rPr>
        <w:t xml:space="preserve">      </w:t>
      </w:r>
      <w:r>
        <w:rPr>
          <w:rFonts w:hint="eastAsia" w:asciiTheme="minorEastAsia" w:hAnsiTheme="minorEastAsia" w:eastAsiaTheme="minorEastAsia" w:cstheme="minorEastAsia"/>
          <w:spacing w:val="-91"/>
          <w:sz w:val="24"/>
          <w:szCs w:val="24"/>
          <w:highlight w:val="none"/>
        </w:rPr>
        <w:t xml:space="preserve"> </w:t>
      </w:r>
      <w:r>
        <w:rPr>
          <w:rFonts w:hint="eastAsia" w:asciiTheme="minorEastAsia" w:hAnsiTheme="minorEastAsia" w:eastAsiaTheme="minorEastAsia" w:cstheme="minorEastAsia"/>
          <w:spacing w:val="7"/>
          <w:sz w:val="24"/>
          <w:szCs w:val="24"/>
          <w:highlight w:val="none"/>
        </w:rPr>
        <w:t>万元，</w:t>
      </w:r>
      <w:r>
        <w:rPr>
          <w:rFonts w:hint="eastAsia" w:asciiTheme="minorEastAsia" w:hAnsiTheme="minorEastAsia" w:eastAsiaTheme="minorEastAsia" w:cstheme="minorEastAsia"/>
          <w:spacing w:val="-70"/>
          <w:sz w:val="24"/>
          <w:szCs w:val="24"/>
          <w:highlight w:val="none"/>
        </w:rPr>
        <w:t xml:space="preserve"> </w:t>
      </w:r>
      <w:r>
        <w:rPr>
          <w:rFonts w:hint="eastAsia" w:asciiTheme="minorEastAsia" w:hAnsiTheme="minorEastAsia" w:eastAsiaTheme="minorEastAsia" w:cstheme="minorEastAsia"/>
          <w:spacing w:val="7"/>
          <w:sz w:val="24"/>
          <w:szCs w:val="24"/>
          <w:highlight w:val="none"/>
        </w:rPr>
        <w:t>资产总额为</w:t>
      </w:r>
      <w:r>
        <w:rPr>
          <w:rFonts w:hint="eastAsia" w:asciiTheme="minorEastAsia" w:hAnsiTheme="minorEastAsia" w:eastAsiaTheme="minorEastAsia" w:cstheme="minorEastAsia"/>
          <w:spacing w:val="-107"/>
          <w:sz w:val="24"/>
          <w:szCs w:val="24"/>
          <w:highlight w:val="none"/>
        </w:rPr>
        <w:t xml:space="preserve"> </w:t>
      </w:r>
      <w:r>
        <w:rPr>
          <w:rFonts w:hint="eastAsia" w:asciiTheme="minorEastAsia" w:hAnsiTheme="minorEastAsia" w:eastAsiaTheme="minorEastAsia" w:cstheme="minorEastAsia"/>
          <w:sz w:val="24"/>
          <w:szCs w:val="24"/>
          <w:highlight w:val="none"/>
          <w:u w:val="single" w:color="auto"/>
        </w:rPr>
        <w:t xml:space="preserve">       </w:t>
      </w:r>
      <w:r>
        <w:rPr>
          <w:rFonts w:hint="eastAsia" w:asciiTheme="minorEastAsia" w:hAnsiTheme="minorEastAsia" w:eastAsiaTheme="minorEastAsia" w:cstheme="minorEastAsia"/>
          <w:spacing w:val="8"/>
          <w:sz w:val="24"/>
          <w:szCs w:val="24"/>
          <w:highlight w:val="none"/>
        </w:rPr>
        <w:t>万元</w:t>
      </w:r>
      <w:r>
        <w:rPr>
          <w:rFonts w:hint="eastAsia" w:asciiTheme="minorEastAsia" w:hAnsiTheme="minorEastAsia" w:eastAsiaTheme="minorEastAsia" w:cstheme="minorEastAsia"/>
          <w:spacing w:val="-26"/>
          <w:sz w:val="24"/>
          <w:szCs w:val="24"/>
          <w:highlight w:val="none"/>
        </w:rPr>
        <w:t xml:space="preserve"> </w:t>
      </w:r>
      <w:r>
        <w:rPr>
          <w:rFonts w:hint="eastAsia" w:asciiTheme="minorEastAsia" w:hAnsiTheme="minorEastAsia" w:eastAsiaTheme="minorEastAsia" w:cstheme="minorEastAsia"/>
          <w:spacing w:val="8"/>
          <w:position w:val="6"/>
          <w:sz w:val="16"/>
          <w:szCs w:val="16"/>
          <w:highlight w:val="none"/>
        </w:rPr>
        <w:t>1</w:t>
      </w:r>
      <w:r>
        <w:rPr>
          <w:rFonts w:hint="eastAsia" w:asciiTheme="minorEastAsia" w:hAnsiTheme="minorEastAsia" w:eastAsiaTheme="minorEastAsia" w:cstheme="minorEastAsia"/>
          <w:spacing w:val="-12"/>
          <w:position w:val="6"/>
          <w:sz w:val="16"/>
          <w:szCs w:val="16"/>
          <w:highlight w:val="none"/>
        </w:rPr>
        <w:t xml:space="preserve"> </w:t>
      </w:r>
      <w:r>
        <w:rPr>
          <w:rFonts w:hint="eastAsia" w:asciiTheme="minorEastAsia" w:hAnsiTheme="minorEastAsia" w:eastAsiaTheme="minorEastAsia" w:cstheme="minorEastAsia"/>
          <w:spacing w:val="8"/>
          <w:sz w:val="24"/>
          <w:szCs w:val="24"/>
          <w:highlight w:val="none"/>
        </w:rPr>
        <w:t>，属于</w:t>
      </w:r>
      <w:r>
        <w:rPr>
          <w:rFonts w:hint="eastAsia" w:asciiTheme="minorEastAsia" w:hAnsiTheme="minorEastAsia" w:eastAsiaTheme="minorEastAsia" w:cstheme="minorEastAsia"/>
          <w:spacing w:val="8"/>
          <w:sz w:val="24"/>
          <w:szCs w:val="24"/>
          <w:highlight w:val="none"/>
          <w:u w:val="single" w:color="auto"/>
        </w:rPr>
        <w:t>（中型企业、小型企业、微型企业</w:t>
      </w:r>
      <w:r>
        <w:rPr>
          <w:rFonts w:hint="eastAsia" w:asciiTheme="minorEastAsia" w:hAnsiTheme="minorEastAsia" w:eastAsiaTheme="minorEastAsia" w:cstheme="minorEastAsia"/>
          <w:spacing w:val="-50"/>
          <w:sz w:val="24"/>
          <w:szCs w:val="24"/>
          <w:highlight w:val="none"/>
          <w:u w:val="single" w:color="auto"/>
        </w:rPr>
        <w:t>）</w:t>
      </w:r>
      <w:r>
        <w:rPr>
          <w:rFonts w:hint="eastAsia" w:asciiTheme="minorEastAsia" w:hAnsiTheme="minorEastAsia" w:eastAsiaTheme="minorEastAsia" w:cstheme="minorEastAsia"/>
          <w:spacing w:val="-50"/>
          <w:sz w:val="24"/>
          <w:szCs w:val="24"/>
          <w:highlight w:val="none"/>
        </w:rPr>
        <w:t>；</w:t>
      </w:r>
    </w:p>
    <w:p w14:paraId="15344595">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9"/>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8"/>
          <w:sz w:val="24"/>
          <w:szCs w:val="24"/>
          <w:highlight w:val="none"/>
        </w:rPr>
        <w:t>2.</w:t>
      </w:r>
      <w:r>
        <w:rPr>
          <w:rFonts w:hint="eastAsia" w:asciiTheme="minorEastAsia" w:hAnsiTheme="minorEastAsia" w:eastAsiaTheme="minorEastAsia" w:cstheme="minorEastAsia"/>
          <w:spacing w:val="8"/>
          <w:sz w:val="24"/>
          <w:szCs w:val="24"/>
          <w:highlight w:val="none"/>
          <w:u w:val="single" w:color="auto"/>
        </w:rPr>
        <w:t>（标的名称</w:t>
      </w:r>
      <w:r>
        <w:rPr>
          <w:rFonts w:hint="eastAsia" w:asciiTheme="minorEastAsia" w:hAnsiTheme="minorEastAsia" w:eastAsiaTheme="minorEastAsia" w:cstheme="minorEastAsia"/>
          <w:spacing w:val="-46"/>
          <w:sz w:val="24"/>
          <w:szCs w:val="24"/>
          <w:highlight w:val="none"/>
          <w:u w:val="single" w:color="auto"/>
        </w:rPr>
        <w:t>）</w:t>
      </w:r>
      <w:r>
        <w:rPr>
          <w:rFonts w:hint="eastAsia" w:asciiTheme="minorEastAsia" w:hAnsiTheme="minorEastAsia" w:eastAsiaTheme="minorEastAsia" w:cstheme="minorEastAsia"/>
          <w:spacing w:val="-46"/>
          <w:sz w:val="24"/>
          <w:szCs w:val="24"/>
          <w:highlight w:val="none"/>
        </w:rPr>
        <w:t>，</w:t>
      </w:r>
      <w:r>
        <w:rPr>
          <w:rFonts w:hint="eastAsia" w:asciiTheme="minorEastAsia" w:hAnsiTheme="minorEastAsia" w:eastAsiaTheme="minorEastAsia" w:cstheme="minorEastAsia"/>
          <w:spacing w:val="8"/>
          <w:sz w:val="24"/>
          <w:szCs w:val="24"/>
          <w:highlight w:val="none"/>
        </w:rPr>
        <w:t>属于</w:t>
      </w:r>
      <w:r>
        <w:rPr>
          <w:rFonts w:hint="eastAsia" w:asciiTheme="minorEastAsia" w:hAnsiTheme="minorEastAsia" w:eastAsiaTheme="minorEastAsia" w:cstheme="minorEastAsia"/>
          <w:spacing w:val="8"/>
          <w:sz w:val="24"/>
          <w:szCs w:val="24"/>
          <w:highlight w:val="none"/>
          <w:u w:val="single" w:color="auto"/>
        </w:rPr>
        <w:t>（采购文件中明确的所属行业）</w:t>
      </w:r>
      <w:r>
        <w:rPr>
          <w:rFonts w:hint="eastAsia" w:asciiTheme="minorEastAsia" w:hAnsiTheme="minorEastAsia" w:eastAsiaTheme="minorEastAsia" w:cstheme="minorEastAsia"/>
          <w:spacing w:val="8"/>
          <w:sz w:val="24"/>
          <w:szCs w:val="24"/>
          <w:highlight w:val="none"/>
        </w:rPr>
        <w:t>行业；承建（承接）企业</w:t>
      </w:r>
      <w:r>
        <w:rPr>
          <w:rFonts w:hint="eastAsia" w:asciiTheme="minorEastAsia" w:hAnsiTheme="minorEastAsia" w:eastAsiaTheme="minorEastAsia" w:cstheme="minorEastAsia"/>
          <w:sz w:val="24"/>
          <w:szCs w:val="24"/>
          <w:highlight w:val="none"/>
        </w:rPr>
        <w:t xml:space="preserve"> </w:t>
      </w:r>
      <w:r>
        <w:rPr>
          <w:rFonts w:hint="eastAsia" w:asciiTheme="minorEastAsia" w:hAnsiTheme="minorEastAsia" w:eastAsiaTheme="minorEastAsia" w:cstheme="minorEastAsia"/>
          <w:spacing w:val="7"/>
          <w:sz w:val="24"/>
          <w:szCs w:val="24"/>
          <w:highlight w:val="none"/>
        </w:rPr>
        <w:t>为</w:t>
      </w:r>
      <w:r>
        <w:rPr>
          <w:rFonts w:hint="eastAsia" w:asciiTheme="minorEastAsia" w:hAnsiTheme="minorEastAsia" w:eastAsiaTheme="minorEastAsia" w:cstheme="minorEastAsia"/>
          <w:spacing w:val="7"/>
          <w:sz w:val="24"/>
          <w:szCs w:val="24"/>
          <w:highlight w:val="none"/>
          <w:u w:val="single" w:color="auto"/>
        </w:rPr>
        <w:t>（企业名称</w:t>
      </w:r>
      <w:r>
        <w:rPr>
          <w:rFonts w:hint="eastAsia" w:asciiTheme="minorEastAsia" w:hAnsiTheme="minorEastAsia" w:eastAsiaTheme="minorEastAsia" w:cstheme="minorEastAsia"/>
          <w:spacing w:val="-25"/>
          <w:sz w:val="24"/>
          <w:szCs w:val="24"/>
          <w:highlight w:val="none"/>
          <w:u w:val="single" w:color="auto"/>
        </w:rPr>
        <w:t>）</w:t>
      </w:r>
      <w:r>
        <w:rPr>
          <w:rFonts w:hint="eastAsia" w:asciiTheme="minorEastAsia" w:hAnsiTheme="minorEastAsia" w:eastAsiaTheme="minorEastAsia" w:cstheme="minorEastAsia"/>
          <w:spacing w:val="-25"/>
          <w:sz w:val="24"/>
          <w:szCs w:val="24"/>
          <w:highlight w:val="none"/>
        </w:rPr>
        <w:t>，</w:t>
      </w:r>
      <w:r>
        <w:rPr>
          <w:rFonts w:hint="eastAsia" w:asciiTheme="minorEastAsia" w:hAnsiTheme="minorEastAsia" w:eastAsiaTheme="minorEastAsia" w:cstheme="minorEastAsia"/>
          <w:spacing w:val="7"/>
          <w:sz w:val="24"/>
          <w:szCs w:val="24"/>
          <w:highlight w:val="none"/>
        </w:rPr>
        <w:t>从业人员</w:t>
      </w:r>
      <w:r>
        <w:rPr>
          <w:rFonts w:hint="eastAsia" w:asciiTheme="minorEastAsia" w:hAnsiTheme="minorEastAsia" w:eastAsiaTheme="minorEastAsia" w:cstheme="minorEastAsia"/>
          <w:spacing w:val="-105"/>
          <w:sz w:val="24"/>
          <w:szCs w:val="24"/>
          <w:highlight w:val="none"/>
        </w:rPr>
        <w:t xml:space="preserve"> </w:t>
      </w:r>
      <w:r>
        <w:rPr>
          <w:rFonts w:hint="eastAsia" w:asciiTheme="minorEastAsia" w:hAnsiTheme="minorEastAsia" w:eastAsiaTheme="minorEastAsia" w:cstheme="minorEastAsia"/>
          <w:spacing w:val="5"/>
          <w:sz w:val="24"/>
          <w:szCs w:val="24"/>
          <w:highlight w:val="none"/>
          <w:u w:val="single" w:color="auto"/>
        </w:rPr>
        <w:t xml:space="preserve">      </w:t>
      </w:r>
      <w:r>
        <w:rPr>
          <w:rFonts w:hint="eastAsia" w:asciiTheme="minorEastAsia" w:hAnsiTheme="minorEastAsia" w:eastAsiaTheme="minorEastAsia" w:cstheme="minorEastAsia"/>
          <w:spacing w:val="-96"/>
          <w:sz w:val="24"/>
          <w:szCs w:val="24"/>
          <w:highlight w:val="none"/>
        </w:rPr>
        <w:t xml:space="preserve"> </w:t>
      </w:r>
      <w:r>
        <w:rPr>
          <w:rFonts w:hint="eastAsia" w:asciiTheme="minorEastAsia" w:hAnsiTheme="minorEastAsia" w:eastAsiaTheme="minorEastAsia" w:cstheme="minorEastAsia"/>
          <w:spacing w:val="7"/>
          <w:sz w:val="24"/>
          <w:szCs w:val="24"/>
          <w:highlight w:val="none"/>
        </w:rPr>
        <w:t>人，</w:t>
      </w:r>
      <w:r>
        <w:rPr>
          <w:rFonts w:hint="eastAsia" w:asciiTheme="minorEastAsia" w:hAnsiTheme="minorEastAsia" w:eastAsiaTheme="minorEastAsia" w:cstheme="minorEastAsia"/>
          <w:spacing w:val="-70"/>
          <w:sz w:val="24"/>
          <w:szCs w:val="24"/>
          <w:highlight w:val="none"/>
        </w:rPr>
        <w:t xml:space="preserve"> </w:t>
      </w:r>
      <w:r>
        <w:rPr>
          <w:rFonts w:hint="eastAsia" w:asciiTheme="minorEastAsia" w:hAnsiTheme="minorEastAsia" w:eastAsiaTheme="minorEastAsia" w:cstheme="minorEastAsia"/>
          <w:spacing w:val="7"/>
          <w:sz w:val="24"/>
          <w:szCs w:val="24"/>
          <w:highlight w:val="none"/>
        </w:rPr>
        <w:t>营业收入为</w:t>
      </w:r>
      <w:r>
        <w:rPr>
          <w:rFonts w:hint="eastAsia" w:asciiTheme="minorEastAsia" w:hAnsiTheme="minorEastAsia" w:eastAsiaTheme="minorEastAsia" w:cstheme="minorEastAsia"/>
          <w:spacing w:val="-108"/>
          <w:sz w:val="24"/>
          <w:szCs w:val="24"/>
          <w:highlight w:val="none"/>
        </w:rPr>
        <w:t xml:space="preserve"> </w:t>
      </w:r>
      <w:r>
        <w:rPr>
          <w:rFonts w:hint="eastAsia" w:asciiTheme="minorEastAsia" w:hAnsiTheme="minorEastAsia" w:eastAsiaTheme="minorEastAsia" w:cstheme="minorEastAsia"/>
          <w:spacing w:val="5"/>
          <w:sz w:val="24"/>
          <w:szCs w:val="24"/>
          <w:highlight w:val="none"/>
          <w:u w:val="single" w:color="auto"/>
        </w:rPr>
        <w:t xml:space="preserve">      </w:t>
      </w:r>
      <w:r>
        <w:rPr>
          <w:rFonts w:hint="eastAsia" w:asciiTheme="minorEastAsia" w:hAnsiTheme="minorEastAsia" w:eastAsiaTheme="minorEastAsia" w:cstheme="minorEastAsia"/>
          <w:spacing w:val="-91"/>
          <w:sz w:val="24"/>
          <w:szCs w:val="24"/>
          <w:highlight w:val="none"/>
        </w:rPr>
        <w:t xml:space="preserve"> </w:t>
      </w:r>
      <w:r>
        <w:rPr>
          <w:rFonts w:hint="eastAsia" w:asciiTheme="minorEastAsia" w:hAnsiTheme="minorEastAsia" w:eastAsiaTheme="minorEastAsia" w:cstheme="minorEastAsia"/>
          <w:spacing w:val="7"/>
          <w:sz w:val="24"/>
          <w:szCs w:val="24"/>
          <w:highlight w:val="none"/>
        </w:rPr>
        <w:t>万元，</w:t>
      </w:r>
      <w:r>
        <w:rPr>
          <w:rFonts w:hint="eastAsia" w:asciiTheme="minorEastAsia" w:hAnsiTheme="minorEastAsia" w:eastAsiaTheme="minorEastAsia" w:cstheme="minorEastAsia"/>
          <w:spacing w:val="-70"/>
          <w:sz w:val="24"/>
          <w:szCs w:val="24"/>
          <w:highlight w:val="none"/>
        </w:rPr>
        <w:t xml:space="preserve"> </w:t>
      </w:r>
      <w:r>
        <w:rPr>
          <w:rFonts w:hint="eastAsia" w:asciiTheme="minorEastAsia" w:hAnsiTheme="minorEastAsia" w:eastAsiaTheme="minorEastAsia" w:cstheme="minorEastAsia"/>
          <w:spacing w:val="7"/>
          <w:sz w:val="24"/>
          <w:szCs w:val="24"/>
          <w:highlight w:val="none"/>
        </w:rPr>
        <w:t>资产总额为</w:t>
      </w:r>
      <w:r>
        <w:rPr>
          <w:rFonts w:hint="eastAsia" w:asciiTheme="minorEastAsia" w:hAnsiTheme="minorEastAsia" w:eastAsiaTheme="minorEastAsia" w:cstheme="minorEastAsia"/>
          <w:spacing w:val="-107"/>
          <w:sz w:val="24"/>
          <w:szCs w:val="24"/>
          <w:highlight w:val="none"/>
        </w:rPr>
        <w:t xml:space="preserve"> </w:t>
      </w:r>
      <w:r>
        <w:rPr>
          <w:rFonts w:hint="eastAsia" w:asciiTheme="minorEastAsia" w:hAnsiTheme="minorEastAsia" w:eastAsiaTheme="minorEastAsia" w:cstheme="minorEastAsia"/>
          <w:sz w:val="24"/>
          <w:szCs w:val="24"/>
          <w:highlight w:val="none"/>
          <w:u w:val="single" w:color="auto"/>
        </w:rPr>
        <w:t xml:space="preserve">       </w:t>
      </w:r>
      <w:r>
        <w:rPr>
          <w:rFonts w:hint="eastAsia" w:asciiTheme="minorEastAsia" w:hAnsiTheme="minorEastAsia" w:eastAsiaTheme="minorEastAsia" w:cstheme="minorEastAsia"/>
          <w:spacing w:val="10"/>
          <w:sz w:val="24"/>
          <w:szCs w:val="24"/>
          <w:highlight w:val="none"/>
        </w:rPr>
        <w:t>万元，属于</w:t>
      </w:r>
      <w:r>
        <w:rPr>
          <w:rFonts w:hint="eastAsia" w:asciiTheme="minorEastAsia" w:hAnsiTheme="minorEastAsia" w:eastAsiaTheme="minorEastAsia" w:cstheme="minorEastAsia"/>
          <w:spacing w:val="10"/>
          <w:sz w:val="24"/>
          <w:szCs w:val="24"/>
          <w:highlight w:val="none"/>
          <w:u w:val="single" w:color="auto"/>
        </w:rPr>
        <w:t>（中型企业、小型企业、微型企业</w:t>
      </w:r>
      <w:r>
        <w:rPr>
          <w:rFonts w:hint="eastAsia" w:asciiTheme="minorEastAsia" w:hAnsiTheme="minorEastAsia" w:eastAsiaTheme="minorEastAsia" w:cstheme="minorEastAsia"/>
          <w:spacing w:val="-46"/>
          <w:sz w:val="24"/>
          <w:szCs w:val="24"/>
          <w:highlight w:val="none"/>
          <w:u w:val="single" w:color="auto"/>
        </w:rPr>
        <w:t>）</w:t>
      </w:r>
      <w:r>
        <w:rPr>
          <w:rFonts w:hint="eastAsia" w:asciiTheme="minorEastAsia" w:hAnsiTheme="minorEastAsia" w:eastAsiaTheme="minorEastAsia" w:cstheme="minorEastAsia"/>
          <w:spacing w:val="-46"/>
          <w:sz w:val="24"/>
          <w:szCs w:val="24"/>
          <w:highlight w:val="none"/>
        </w:rPr>
        <w:t>；</w:t>
      </w:r>
    </w:p>
    <w:p w14:paraId="4412074C">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highlight w:val="none"/>
        </w:rPr>
      </w:pPr>
    </w:p>
    <w:p w14:paraId="041D6038">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2"/>
          <w:position w:val="1"/>
          <w:sz w:val="24"/>
          <w:szCs w:val="24"/>
          <w:highlight w:val="none"/>
        </w:rPr>
        <w:t>……</w:t>
      </w:r>
    </w:p>
    <w:p w14:paraId="5097DDF5">
      <w:pPr>
        <w:pStyle w:val="6"/>
        <w:keepNext w:val="0"/>
        <w:keepLines w:val="0"/>
        <w:pageBreakBefore w:val="0"/>
        <w:widowControl/>
        <w:kinsoku/>
        <w:wordWrap/>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1"/>
          <w:position w:val="17"/>
          <w:sz w:val="24"/>
          <w:szCs w:val="24"/>
          <w:highlight w:val="none"/>
        </w:rPr>
        <w:t>以上企业，不属于大企业的分支机构，不存在控股股东</w:t>
      </w:r>
      <w:r>
        <w:rPr>
          <w:rFonts w:hint="eastAsia" w:asciiTheme="minorEastAsia" w:hAnsiTheme="minorEastAsia" w:eastAsiaTheme="minorEastAsia" w:cstheme="minorEastAsia"/>
          <w:spacing w:val="10"/>
          <w:position w:val="17"/>
          <w:sz w:val="24"/>
          <w:szCs w:val="24"/>
          <w:highlight w:val="none"/>
        </w:rPr>
        <w:t>为大企业的情形，也不</w:t>
      </w:r>
    </w:p>
    <w:p w14:paraId="34EA1340">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0"/>
          <w:sz w:val="24"/>
          <w:szCs w:val="24"/>
          <w:highlight w:val="none"/>
        </w:rPr>
        <w:t>存在与大企业的负责人为同一人的情形。</w:t>
      </w:r>
    </w:p>
    <w:p w14:paraId="4BBC24D9">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524"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1"/>
          <w:sz w:val="24"/>
          <w:szCs w:val="24"/>
          <w:highlight w:val="none"/>
        </w:rPr>
        <w:t>本企业对上述声明内容的真实性负责。如有虚假，将依法承担相应责任。</w:t>
      </w:r>
    </w:p>
    <w:p w14:paraId="44E97DA5">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highlight w:val="none"/>
        </w:rPr>
      </w:pPr>
    </w:p>
    <w:p w14:paraId="45571B0B">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highlight w:val="none"/>
        </w:rPr>
      </w:pPr>
    </w:p>
    <w:p w14:paraId="621DD56B">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50" w:firstLineChars="25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9"/>
          <w:sz w:val="24"/>
          <w:szCs w:val="24"/>
          <w:highlight w:val="none"/>
        </w:rPr>
        <w:t>企业名称（盖章</w:t>
      </w:r>
      <w:r>
        <w:rPr>
          <w:rFonts w:hint="eastAsia" w:asciiTheme="minorEastAsia" w:hAnsiTheme="minorEastAsia" w:eastAsiaTheme="minorEastAsia" w:cstheme="minorEastAsia"/>
          <w:spacing w:val="-2"/>
          <w:sz w:val="24"/>
          <w:szCs w:val="24"/>
          <w:highlight w:val="none"/>
        </w:rPr>
        <w:t>）：</w:t>
      </w:r>
      <w:r>
        <w:rPr>
          <w:rFonts w:hint="eastAsia" w:asciiTheme="minorEastAsia" w:hAnsiTheme="minorEastAsia" w:eastAsiaTheme="minorEastAsia" w:cstheme="minorEastAsia"/>
          <w:sz w:val="24"/>
          <w:szCs w:val="24"/>
          <w:highlight w:val="none"/>
          <w:u w:val="single" w:color="auto"/>
        </w:rPr>
        <w:t xml:space="preserve">         </w:t>
      </w:r>
    </w:p>
    <w:p w14:paraId="1EA57508">
      <w:pPr>
        <w:keepNext w:val="0"/>
        <w:keepLines w:val="0"/>
        <w:pageBreakBefore w:val="0"/>
        <w:kinsoku/>
        <w:wordWrap w:val="0"/>
        <w:overflowPunct/>
        <w:topLinePunct w:val="0"/>
        <w:bidi w:val="0"/>
        <w:spacing w:line="360" w:lineRule="auto"/>
        <w:ind w:firstLine="5040" w:firstLineChars="2100"/>
        <w:jc w:val="both"/>
        <w:rPr>
          <w:rFonts w:hint="eastAsia" w:asciiTheme="minorEastAsia" w:hAnsiTheme="minorEastAsia" w:eastAsiaTheme="minorEastAsia" w:cstheme="minorEastAsia"/>
          <w:bCs/>
          <w:sz w:val="24"/>
          <w:szCs w:val="24"/>
          <w:highlight w:val="none"/>
          <w:lang w:eastAsia="zh-CN"/>
        </w:rPr>
      </w:pPr>
      <w:r>
        <w:rPr>
          <w:rFonts w:hint="eastAsia" w:asciiTheme="minorEastAsia" w:hAnsiTheme="minorEastAsia" w:eastAsiaTheme="minorEastAsia" w:cstheme="minorEastAsia"/>
          <w:b w:val="0"/>
          <w:bCs/>
          <w:sz w:val="24"/>
          <w:szCs w:val="24"/>
          <w:highlight w:val="none"/>
          <w:u w:val="none"/>
          <w:lang w:val="en-US" w:eastAsia="zh-CN"/>
        </w:rPr>
        <w:t>日期：</w:t>
      </w:r>
      <w:r>
        <w:rPr>
          <w:rFonts w:hint="eastAsia" w:asciiTheme="minorEastAsia" w:hAnsiTheme="minorEastAsia" w:eastAsiaTheme="minorEastAsia" w:cstheme="minorEastAsia"/>
          <w:b/>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年</w:t>
      </w:r>
      <w:r>
        <w:rPr>
          <w:rFonts w:hint="eastAsia" w:asciiTheme="minorEastAsia" w:hAnsiTheme="minorEastAsia" w:eastAsiaTheme="minorEastAsia" w:cstheme="minorEastAsia"/>
          <w:b/>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月</w:t>
      </w:r>
      <w:r>
        <w:rPr>
          <w:rFonts w:hint="eastAsia" w:asciiTheme="minorEastAsia" w:hAnsiTheme="minorEastAsia" w:eastAsiaTheme="minorEastAsia" w:cstheme="minorEastAsia"/>
          <w:b/>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日</w:t>
      </w:r>
    </w:p>
    <w:p w14:paraId="28E23C0F">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pacing w:val="9"/>
          <w:position w:val="5"/>
          <w:sz w:val="24"/>
          <w:szCs w:val="24"/>
          <w:highlight w:val="none"/>
          <w:lang w:val="en-US" w:eastAsia="zh-CN"/>
        </w:rPr>
      </w:pPr>
    </w:p>
    <w:p w14:paraId="6467A70D">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9"/>
          <w:position w:val="5"/>
          <w:sz w:val="24"/>
          <w:szCs w:val="24"/>
          <w:highlight w:val="none"/>
          <w:lang w:val="en-US" w:eastAsia="zh-CN"/>
        </w:rPr>
        <w:t>备注：</w:t>
      </w:r>
      <w:r>
        <w:rPr>
          <w:rFonts w:hint="eastAsia" w:asciiTheme="minorEastAsia" w:hAnsiTheme="minorEastAsia" w:eastAsiaTheme="minorEastAsia" w:cstheme="minorEastAsia"/>
          <w:spacing w:val="9"/>
          <w:sz w:val="24"/>
          <w:szCs w:val="24"/>
          <w:highlight w:val="none"/>
        </w:rPr>
        <w:t>从业人员、营业收入、资产总额填报上一年度数据，无上一年度数据的新成立企业可不填报。</w:t>
      </w:r>
    </w:p>
    <w:p w14:paraId="73583898">
      <w:pPr>
        <w:pStyle w:val="6"/>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ascii="宋体" w:hAnsi="宋体" w:eastAsia="宋体" w:cs="宋体"/>
          <w:spacing w:val="0"/>
          <w:sz w:val="24"/>
          <w:szCs w:val="24"/>
          <w:highlight w:val="none"/>
        </w:rPr>
      </w:pPr>
    </w:p>
    <w:p w14:paraId="039FA7CE">
      <w:pPr>
        <w:pStyle w:val="12"/>
        <w:rPr>
          <w:rFonts w:ascii="新宋体"/>
          <w:sz w:val="20"/>
          <w:highlight w:val="none"/>
        </w:rPr>
      </w:pPr>
    </w:p>
    <w:p w14:paraId="5EE07584">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6"/>
          <w:szCs w:val="36"/>
          <w:highlight w:val="none"/>
        </w:rPr>
      </w:pPr>
      <w:r>
        <w:rPr>
          <w:rFonts w:hint="eastAsia" w:asciiTheme="minorEastAsia" w:hAnsiTheme="minorEastAsia" w:eastAsiaTheme="minorEastAsia" w:cstheme="minorEastAsia"/>
          <w:sz w:val="36"/>
          <w:szCs w:val="36"/>
          <w:highlight w:val="none"/>
          <w14:textOutline w14:w="2306" w14:cap="flat" w14:cmpd="sng">
            <w14:solidFill>
              <w14:srgbClr w14:val="000000"/>
            </w14:solidFill>
            <w14:prstDash w14:val="solid"/>
            <w14:miter w14:val="0"/>
          </w14:textOutline>
        </w:rPr>
        <w:t>残疾人福利性单位声明函格式</w:t>
      </w:r>
    </w:p>
    <w:p w14:paraId="2C1DABD1">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8"/>
          <w:position w:val="26"/>
          <w:sz w:val="24"/>
          <w:szCs w:val="24"/>
          <w:highlight w:val="none"/>
        </w:rPr>
        <w:t>本单位郑重声明，根据《财政部民政部中国残疾人联合会关于促进残疾人就</w:t>
      </w:r>
    </w:p>
    <w:p w14:paraId="55A498AE">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rPr>
        <w:t>业政府采购政策的通知》（财库〔2017〕141号）的规定，本单位</w:t>
      </w:r>
      <w:r>
        <w:rPr>
          <w:rFonts w:hint="eastAsia" w:asciiTheme="minorEastAsia" w:hAnsiTheme="minorEastAsia" w:eastAsiaTheme="minorEastAsia" w:cstheme="minorEastAsia"/>
          <w:spacing w:val="3"/>
          <w:sz w:val="24"/>
          <w:szCs w:val="24"/>
          <w:highlight w:val="none"/>
          <w14:textOutline w14:w="1537" w14:cap="flat" w14:cmpd="sng">
            <w14:solidFill>
              <w14:srgbClr w14:val="000000"/>
            </w14:solidFill>
            <w14:prstDash w14:val="solid"/>
            <w14:miter w14:val="0"/>
          </w14:textOutline>
        </w:rPr>
        <w:t>（请进行选择</w:t>
      </w:r>
      <w:r>
        <w:rPr>
          <w:rFonts w:hint="eastAsia" w:asciiTheme="minorEastAsia" w:hAnsiTheme="minorEastAsia" w:eastAsiaTheme="minorEastAsia" w:cstheme="minorEastAsia"/>
          <w:spacing w:val="-46"/>
          <w:sz w:val="24"/>
          <w:szCs w:val="24"/>
          <w:highlight w:val="none"/>
          <w14:textOutline w14:w="1537" w14:cap="flat" w14:cmpd="sng">
            <w14:solidFill>
              <w14:srgbClr w14:val="000000"/>
            </w14:solidFill>
            <w14:prstDash w14:val="solid"/>
            <w14:miter w14:val="0"/>
          </w14:textOutline>
        </w:rPr>
        <w:t>）</w:t>
      </w:r>
      <w:r>
        <w:rPr>
          <w:rFonts w:hint="eastAsia" w:asciiTheme="minorEastAsia" w:hAnsiTheme="minorEastAsia" w:eastAsiaTheme="minorEastAsia" w:cstheme="minorEastAsia"/>
          <w:spacing w:val="-46"/>
          <w:sz w:val="24"/>
          <w:szCs w:val="24"/>
          <w:highlight w:val="none"/>
        </w:rPr>
        <w:t>：</w:t>
      </w:r>
    </w:p>
    <w:p w14:paraId="65CD16FC">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4"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
          <w:sz w:val="24"/>
          <w:szCs w:val="24"/>
          <w:highlight w:val="none"/>
          <w:lang w:eastAsia="zh-CN"/>
        </w:rPr>
        <w:t>□</w:t>
      </w:r>
      <w:r>
        <w:rPr>
          <w:rFonts w:hint="eastAsia" w:asciiTheme="minorEastAsia" w:hAnsiTheme="minorEastAsia" w:eastAsiaTheme="minorEastAsia" w:cstheme="minorEastAsia"/>
          <w:spacing w:val="8"/>
          <w:sz w:val="24"/>
          <w:szCs w:val="24"/>
          <w:highlight w:val="none"/>
          <w14:textOutline w14:w="1537" w14:cap="flat" w14:cmpd="sng">
            <w14:solidFill>
              <w14:srgbClr w14:val="000000"/>
            </w14:solidFill>
            <w14:prstDash w14:val="solid"/>
            <w14:miter w14:val="0"/>
          </w14:textOutline>
        </w:rPr>
        <w:t>不属于符合条件的残疾人福利性单位。</w:t>
      </w:r>
    </w:p>
    <w:p w14:paraId="607DD75D">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84"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
          <w:sz w:val="24"/>
          <w:szCs w:val="24"/>
          <w:highlight w:val="none"/>
          <w:lang w:eastAsia="zh-CN"/>
        </w:rPr>
        <w:t>□</w:t>
      </w:r>
      <w:r>
        <w:rPr>
          <w:rFonts w:hint="eastAsia" w:asciiTheme="minorEastAsia" w:hAnsiTheme="minorEastAsia" w:eastAsiaTheme="minorEastAsia" w:cstheme="minorEastAsia"/>
          <w:spacing w:val="10"/>
          <w:sz w:val="24"/>
          <w:szCs w:val="24"/>
          <w:highlight w:val="none"/>
          <w14:textOutline w14:w="1537" w14:cap="flat" w14:cmpd="sng">
            <w14:solidFill>
              <w14:srgbClr w14:val="000000"/>
            </w14:solidFill>
            <w14:prstDash w14:val="solid"/>
            <w14:miter w14:val="0"/>
          </w14:textOutline>
        </w:rPr>
        <w:t>属于符合条件的残疾人福利性单位，</w:t>
      </w:r>
      <w:r>
        <w:rPr>
          <w:rFonts w:hint="eastAsia" w:asciiTheme="minorEastAsia" w:hAnsiTheme="minorEastAsia" w:eastAsiaTheme="minorEastAsia" w:cstheme="minorEastAsia"/>
          <w:spacing w:val="10"/>
          <w:sz w:val="24"/>
          <w:szCs w:val="24"/>
          <w:highlight w:val="none"/>
        </w:rPr>
        <w:t>且本单位参加</w:t>
      </w:r>
      <w:r>
        <w:rPr>
          <w:rFonts w:hint="eastAsia" w:asciiTheme="minorEastAsia" w:hAnsiTheme="minorEastAsia" w:eastAsiaTheme="minorEastAsia" w:cstheme="minorEastAsia"/>
          <w:spacing w:val="-107"/>
          <w:sz w:val="24"/>
          <w:szCs w:val="24"/>
          <w:highlight w:val="none"/>
        </w:rPr>
        <w:t xml:space="preserve"> </w:t>
      </w:r>
      <w:r>
        <w:rPr>
          <w:rFonts w:hint="eastAsia" w:asciiTheme="minorEastAsia" w:hAnsiTheme="minorEastAsia" w:eastAsiaTheme="minorEastAsia" w:cstheme="minorEastAsia"/>
          <w:spacing w:val="5"/>
          <w:sz w:val="24"/>
          <w:szCs w:val="24"/>
          <w:highlight w:val="none"/>
          <w:u w:val="single" w:color="auto"/>
        </w:rPr>
        <w:t xml:space="preserve">      </w:t>
      </w:r>
      <w:r>
        <w:rPr>
          <w:rFonts w:hint="eastAsia" w:asciiTheme="minorEastAsia" w:hAnsiTheme="minorEastAsia" w:eastAsiaTheme="minorEastAsia" w:cstheme="minorEastAsia"/>
          <w:spacing w:val="-98"/>
          <w:sz w:val="24"/>
          <w:szCs w:val="24"/>
          <w:highlight w:val="none"/>
        </w:rPr>
        <w:t xml:space="preserve"> </w:t>
      </w:r>
      <w:r>
        <w:rPr>
          <w:rFonts w:hint="eastAsia" w:asciiTheme="minorEastAsia" w:hAnsiTheme="minorEastAsia" w:eastAsiaTheme="minorEastAsia" w:cstheme="minorEastAsia"/>
          <w:spacing w:val="10"/>
          <w:sz w:val="24"/>
          <w:szCs w:val="24"/>
          <w:highlight w:val="none"/>
        </w:rPr>
        <w:t>单位的</w:t>
      </w:r>
      <w:r>
        <w:rPr>
          <w:rFonts w:hint="eastAsia" w:asciiTheme="minorEastAsia" w:hAnsiTheme="minorEastAsia" w:eastAsiaTheme="minorEastAsia" w:cstheme="minorEastAsia"/>
          <w:spacing w:val="-108"/>
          <w:sz w:val="24"/>
          <w:szCs w:val="24"/>
          <w:highlight w:val="none"/>
        </w:rPr>
        <w:t xml:space="preserve"> </w:t>
      </w:r>
      <w:r>
        <w:rPr>
          <w:rFonts w:hint="eastAsia" w:asciiTheme="minorEastAsia" w:hAnsiTheme="minorEastAsia" w:eastAsiaTheme="minorEastAsia" w:cstheme="minorEastAsia"/>
          <w:spacing w:val="5"/>
          <w:sz w:val="24"/>
          <w:szCs w:val="24"/>
          <w:highlight w:val="none"/>
          <w:u w:val="single" w:color="auto"/>
        </w:rPr>
        <w:t xml:space="preserve">      </w:t>
      </w:r>
      <w:r>
        <w:rPr>
          <w:rFonts w:hint="eastAsia" w:asciiTheme="minorEastAsia" w:hAnsiTheme="minorEastAsia" w:eastAsiaTheme="minorEastAsia" w:cstheme="minorEastAsia"/>
          <w:spacing w:val="-96"/>
          <w:sz w:val="24"/>
          <w:szCs w:val="24"/>
          <w:highlight w:val="none"/>
        </w:rPr>
        <w:t xml:space="preserve"> </w:t>
      </w:r>
      <w:r>
        <w:rPr>
          <w:rFonts w:hint="eastAsia" w:asciiTheme="minorEastAsia" w:hAnsiTheme="minorEastAsia" w:eastAsiaTheme="minorEastAsia" w:cstheme="minorEastAsia"/>
          <w:spacing w:val="10"/>
          <w:sz w:val="24"/>
          <w:szCs w:val="24"/>
          <w:highlight w:val="none"/>
        </w:rPr>
        <w:t>项目</w:t>
      </w:r>
      <w:r>
        <w:rPr>
          <w:rFonts w:hint="eastAsia" w:asciiTheme="minorEastAsia" w:hAnsiTheme="minorEastAsia" w:eastAsiaTheme="minorEastAsia" w:cstheme="minorEastAsia"/>
          <w:spacing w:val="21"/>
          <w:sz w:val="24"/>
          <w:szCs w:val="24"/>
          <w:highlight w:val="none"/>
        </w:rPr>
        <w:t>采购活动</w:t>
      </w:r>
      <w:r>
        <w:rPr>
          <w:rFonts w:hint="eastAsia" w:asciiTheme="minorEastAsia" w:hAnsiTheme="minorEastAsia" w:eastAsiaTheme="minorEastAsia" w:cstheme="minorEastAsia"/>
          <w:spacing w:val="21"/>
          <w:sz w:val="24"/>
          <w:szCs w:val="24"/>
          <w:highlight w:val="none"/>
          <w:lang w:val="en-US" w:eastAsia="zh-CN"/>
        </w:rPr>
        <w:t>提</w:t>
      </w:r>
      <w:r>
        <w:rPr>
          <w:rFonts w:hint="eastAsia" w:asciiTheme="minorEastAsia" w:hAnsiTheme="minorEastAsia" w:eastAsiaTheme="minorEastAsia" w:cstheme="minorEastAsia"/>
          <w:spacing w:val="21"/>
          <w:sz w:val="24"/>
          <w:szCs w:val="24"/>
          <w:highlight w:val="none"/>
        </w:rPr>
        <w:t>供本单位制造的货物（由本单位承担工程/</w:t>
      </w:r>
      <w:r>
        <w:rPr>
          <w:rFonts w:hint="eastAsia" w:asciiTheme="minorEastAsia" w:hAnsiTheme="minorEastAsia" w:eastAsiaTheme="minorEastAsia" w:cstheme="minorEastAsia"/>
          <w:spacing w:val="21"/>
          <w:sz w:val="24"/>
          <w:szCs w:val="24"/>
          <w:highlight w:val="none"/>
          <w:lang w:eastAsia="zh-CN"/>
        </w:rPr>
        <w:t>提</w:t>
      </w:r>
      <w:r>
        <w:rPr>
          <w:rFonts w:hint="eastAsia" w:asciiTheme="minorEastAsia" w:hAnsiTheme="minorEastAsia" w:eastAsiaTheme="minorEastAsia" w:cstheme="minorEastAsia"/>
          <w:spacing w:val="21"/>
          <w:sz w:val="24"/>
          <w:szCs w:val="24"/>
          <w:highlight w:val="none"/>
        </w:rPr>
        <w:t>供服务</w:t>
      </w:r>
      <w:r>
        <w:rPr>
          <w:rFonts w:hint="eastAsia" w:asciiTheme="minorEastAsia" w:hAnsiTheme="minorEastAsia" w:eastAsiaTheme="minorEastAsia" w:cstheme="minorEastAsia"/>
          <w:spacing w:val="-62"/>
          <w:sz w:val="24"/>
          <w:szCs w:val="24"/>
          <w:highlight w:val="none"/>
        </w:rPr>
        <w:t>），</w:t>
      </w:r>
      <w:r>
        <w:rPr>
          <w:rFonts w:hint="eastAsia" w:asciiTheme="minorEastAsia" w:hAnsiTheme="minorEastAsia" w:eastAsiaTheme="minorEastAsia" w:cstheme="minorEastAsia"/>
          <w:spacing w:val="-71"/>
          <w:sz w:val="24"/>
          <w:szCs w:val="24"/>
          <w:highlight w:val="none"/>
        </w:rPr>
        <w:t xml:space="preserve"> </w:t>
      </w:r>
      <w:r>
        <w:rPr>
          <w:rFonts w:hint="eastAsia" w:asciiTheme="minorEastAsia" w:hAnsiTheme="minorEastAsia" w:eastAsiaTheme="minorEastAsia" w:cstheme="minorEastAsia"/>
          <w:spacing w:val="21"/>
          <w:sz w:val="24"/>
          <w:szCs w:val="24"/>
          <w:highlight w:val="none"/>
        </w:rPr>
        <w:t>或者</w:t>
      </w:r>
      <w:r>
        <w:rPr>
          <w:rFonts w:hint="eastAsia" w:asciiTheme="minorEastAsia" w:hAnsiTheme="minorEastAsia" w:eastAsiaTheme="minorEastAsia" w:cstheme="minorEastAsia"/>
          <w:spacing w:val="21"/>
          <w:sz w:val="24"/>
          <w:szCs w:val="24"/>
          <w:highlight w:val="none"/>
          <w:lang w:eastAsia="zh-CN"/>
        </w:rPr>
        <w:t>提</w:t>
      </w:r>
      <w:r>
        <w:rPr>
          <w:rFonts w:hint="eastAsia" w:asciiTheme="minorEastAsia" w:hAnsiTheme="minorEastAsia" w:eastAsiaTheme="minorEastAsia" w:cstheme="minorEastAsia"/>
          <w:spacing w:val="21"/>
          <w:sz w:val="24"/>
          <w:szCs w:val="24"/>
          <w:highlight w:val="none"/>
        </w:rPr>
        <w:t>供其他残</w:t>
      </w:r>
      <w:r>
        <w:rPr>
          <w:rFonts w:hint="eastAsia" w:asciiTheme="minorEastAsia" w:hAnsiTheme="minorEastAsia" w:eastAsiaTheme="minorEastAsia" w:cstheme="minorEastAsia"/>
          <w:spacing w:val="7"/>
          <w:sz w:val="24"/>
          <w:szCs w:val="24"/>
          <w:highlight w:val="none"/>
        </w:rPr>
        <w:t>疾人福利性单位制造的货物（不包括使用非残疾人福利性单位注册商标的货物）。</w:t>
      </w:r>
    </w:p>
    <w:p w14:paraId="3F083323">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2"/>
          <w:sz w:val="24"/>
          <w:szCs w:val="24"/>
          <w:highlight w:val="none"/>
          <w14:textOutline w14:w="1537" w14:cap="flat" w14:cmpd="sng">
            <w14:solidFill>
              <w14:srgbClr w14:val="000000"/>
            </w14:solidFill>
            <w14:prstDash w14:val="solid"/>
            <w14:miter w14:val="0"/>
          </w14:textOutline>
        </w:rPr>
        <w:t>本单位对上述声明的真实性负责。如有虚假，将依法</w:t>
      </w:r>
      <w:r>
        <w:rPr>
          <w:rFonts w:hint="eastAsia" w:asciiTheme="minorEastAsia" w:hAnsiTheme="minorEastAsia" w:eastAsiaTheme="minorEastAsia" w:cstheme="minorEastAsia"/>
          <w:spacing w:val="11"/>
          <w:sz w:val="24"/>
          <w:szCs w:val="24"/>
          <w:highlight w:val="none"/>
          <w14:textOutline w14:w="1537" w14:cap="flat" w14:cmpd="sng">
            <w14:solidFill>
              <w14:srgbClr w14:val="000000"/>
            </w14:solidFill>
            <w14:prstDash w14:val="solid"/>
            <w14:miter w14:val="0"/>
          </w14:textOutline>
        </w:rPr>
        <w:t>承担相应责任。</w:t>
      </w:r>
    </w:p>
    <w:p w14:paraId="54942C5A">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highlight w:val="none"/>
        </w:rPr>
      </w:pPr>
    </w:p>
    <w:p w14:paraId="2E477AB9">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highlight w:val="none"/>
        </w:rPr>
      </w:pPr>
    </w:p>
    <w:p w14:paraId="277695FB">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120" w:firstLineChars="20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8"/>
          <w:position w:val="26"/>
          <w:sz w:val="24"/>
          <w:szCs w:val="24"/>
          <w:highlight w:val="none"/>
        </w:rPr>
        <w:t>单位名称（盖章</w:t>
      </w:r>
      <w:r>
        <w:rPr>
          <w:rFonts w:hint="eastAsia" w:asciiTheme="minorEastAsia" w:hAnsiTheme="minorEastAsia" w:eastAsiaTheme="minorEastAsia" w:cstheme="minorEastAsia"/>
          <w:spacing w:val="-60"/>
          <w:position w:val="26"/>
          <w:sz w:val="24"/>
          <w:szCs w:val="24"/>
          <w:highlight w:val="none"/>
        </w:rPr>
        <w:t>）：</w:t>
      </w:r>
    </w:p>
    <w:p w14:paraId="43093483">
      <w:pPr>
        <w:keepNext w:val="0"/>
        <w:keepLines w:val="0"/>
        <w:pageBreakBefore w:val="0"/>
        <w:kinsoku/>
        <w:wordWrap w:val="0"/>
        <w:overflowPunct/>
        <w:topLinePunct w:val="0"/>
        <w:bidi w:val="0"/>
        <w:spacing w:line="360" w:lineRule="auto"/>
        <w:ind w:firstLine="5040" w:firstLineChars="2100"/>
        <w:jc w:val="both"/>
        <w:rPr>
          <w:rFonts w:hint="eastAsia" w:asciiTheme="minorEastAsia" w:hAnsiTheme="minorEastAsia" w:eastAsiaTheme="minorEastAsia" w:cstheme="minorEastAsia"/>
          <w:bCs/>
          <w:sz w:val="24"/>
          <w:szCs w:val="24"/>
          <w:highlight w:val="none"/>
          <w:lang w:eastAsia="zh-CN"/>
        </w:rPr>
      </w:pPr>
      <w:r>
        <w:rPr>
          <w:rFonts w:hint="eastAsia" w:asciiTheme="minorEastAsia" w:hAnsiTheme="minorEastAsia" w:eastAsiaTheme="minorEastAsia" w:cstheme="minorEastAsia"/>
          <w:b w:val="0"/>
          <w:bCs/>
          <w:sz w:val="24"/>
          <w:szCs w:val="24"/>
          <w:highlight w:val="none"/>
          <w:u w:val="none"/>
          <w:lang w:val="en-US" w:eastAsia="zh-CN"/>
        </w:rPr>
        <w:t>日期：</w:t>
      </w:r>
      <w:r>
        <w:rPr>
          <w:rFonts w:hint="eastAsia" w:asciiTheme="minorEastAsia" w:hAnsiTheme="minorEastAsia" w:eastAsiaTheme="minorEastAsia" w:cstheme="minorEastAsia"/>
          <w:b/>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年</w:t>
      </w:r>
      <w:r>
        <w:rPr>
          <w:rFonts w:hint="eastAsia" w:asciiTheme="minorEastAsia" w:hAnsiTheme="minorEastAsia" w:eastAsiaTheme="minorEastAsia" w:cstheme="minorEastAsia"/>
          <w:b/>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月</w:t>
      </w:r>
      <w:r>
        <w:rPr>
          <w:rFonts w:hint="eastAsia" w:asciiTheme="minorEastAsia" w:hAnsiTheme="minorEastAsia" w:eastAsiaTheme="minorEastAsia" w:cstheme="minorEastAsia"/>
          <w:b/>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日</w:t>
      </w:r>
    </w:p>
    <w:p w14:paraId="58580CC8">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6960" w:firstLineChars="2900"/>
        <w:jc w:val="both"/>
        <w:textAlignment w:val="baseline"/>
        <w:rPr>
          <w:rFonts w:hint="eastAsia" w:asciiTheme="minorEastAsia" w:hAnsiTheme="minorEastAsia" w:eastAsiaTheme="minorEastAsia" w:cstheme="minorEastAsia"/>
          <w:sz w:val="24"/>
          <w:szCs w:val="24"/>
          <w:highlight w:val="none"/>
        </w:rPr>
      </w:pPr>
    </w:p>
    <w:p w14:paraId="707EB62D">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highlight w:val="none"/>
        </w:rPr>
      </w:pPr>
    </w:p>
    <w:p w14:paraId="5EE48AFF">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highlight w:val="none"/>
        </w:rPr>
      </w:pPr>
    </w:p>
    <w:p w14:paraId="409E6B50">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highlight w:val="none"/>
        </w:rPr>
      </w:pPr>
    </w:p>
    <w:p w14:paraId="45BBA426">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宋体" w:hAnsi="宋体"/>
          <w:b/>
          <w:sz w:val="28"/>
          <w:szCs w:val="28"/>
          <w:highlight w:val="none"/>
          <w:lang w:eastAsia="zh-CN"/>
        </w:rPr>
      </w:pPr>
    </w:p>
    <w:p w14:paraId="3EC0BB91">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napToGrid w:val="0"/>
          <w:color w:val="000000"/>
          <w:kern w:val="0"/>
          <w:sz w:val="36"/>
          <w:szCs w:val="36"/>
          <w:highlight w:val="none"/>
          <w:lang w:val="en-US" w:eastAsia="zh-CN" w:bidi="ar-SA"/>
          <w14:textOutline w14:w="2306" w14:cap="flat" w14:cmpd="sng">
            <w14:solidFill>
              <w14:srgbClr w14:val="000000"/>
            </w14:solidFill>
            <w14:prstDash w14:val="solid"/>
            <w14:miter w14:val="0"/>
          </w14:textOutline>
        </w:rPr>
      </w:pPr>
    </w:p>
    <w:p w14:paraId="4AE04696">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napToGrid w:val="0"/>
          <w:color w:val="000000"/>
          <w:kern w:val="0"/>
          <w:sz w:val="36"/>
          <w:szCs w:val="36"/>
          <w:highlight w:val="none"/>
          <w:lang w:val="en-US" w:eastAsia="zh-CN" w:bidi="ar-SA"/>
          <w14:textOutline w14:w="2306" w14:cap="flat" w14:cmpd="sng">
            <w14:solidFill>
              <w14:srgbClr w14:val="000000"/>
            </w14:solidFill>
            <w14:prstDash w14:val="solid"/>
            <w14:miter w14:val="0"/>
          </w14:textOutline>
        </w:rPr>
      </w:pPr>
    </w:p>
    <w:p w14:paraId="3BF33CBA">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napToGrid w:val="0"/>
          <w:color w:val="000000"/>
          <w:kern w:val="0"/>
          <w:sz w:val="36"/>
          <w:szCs w:val="36"/>
          <w:highlight w:val="none"/>
          <w:lang w:val="en-US" w:eastAsia="zh-CN" w:bidi="ar-SA"/>
          <w14:textOutline w14:w="2306" w14:cap="flat" w14:cmpd="sng">
            <w14:solidFill>
              <w14:srgbClr w14:val="000000"/>
            </w14:solidFill>
            <w14:prstDash w14:val="solid"/>
            <w14:miter w14:val="0"/>
          </w14:textOutline>
        </w:rPr>
      </w:pPr>
    </w:p>
    <w:p w14:paraId="4F93AD96">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napToGrid w:val="0"/>
          <w:color w:val="000000"/>
          <w:kern w:val="0"/>
          <w:sz w:val="36"/>
          <w:szCs w:val="36"/>
          <w:highlight w:val="none"/>
          <w:lang w:val="en-US" w:eastAsia="zh-CN" w:bidi="ar-SA"/>
          <w14:textOutline w14:w="2306" w14:cap="flat" w14:cmpd="sng">
            <w14:solidFill>
              <w14:srgbClr w14:val="000000"/>
            </w14:solidFill>
            <w14:prstDash w14:val="solid"/>
            <w14:miter w14:val="0"/>
          </w14:textOutline>
        </w:rPr>
      </w:pPr>
    </w:p>
    <w:p w14:paraId="668BA693">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napToGrid w:val="0"/>
          <w:color w:val="000000"/>
          <w:kern w:val="0"/>
          <w:sz w:val="36"/>
          <w:szCs w:val="36"/>
          <w:highlight w:val="none"/>
          <w:lang w:val="en-US" w:eastAsia="zh-CN" w:bidi="ar-SA"/>
          <w14:textOutline w14:w="2306" w14:cap="flat" w14:cmpd="sng">
            <w14:solidFill>
              <w14:srgbClr w14:val="000000"/>
            </w14:solidFill>
            <w14:prstDash w14:val="solid"/>
            <w14:miter w14:val="0"/>
          </w14:textOutline>
        </w:rPr>
      </w:pPr>
    </w:p>
    <w:p w14:paraId="376ECF0B">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napToGrid w:val="0"/>
          <w:color w:val="000000"/>
          <w:kern w:val="0"/>
          <w:sz w:val="36"/>
          <w:szCs w:val="36"/>
          <w:highlight w:val="none"/>
          <w:lang w:val="en-US" w:eastAsia="zh-CN" w:bidi="ar-SA"/>
          <w14:textOutline w14:w="2306" w14:cap="flat" w14:cmpd="sng">
            <w14:solidFill>
              <w14:srgbClr w14:val="000000"/>
            </w14:solidFill>
            <w14:prstDash w14:val="solid"/>
            <w14:miter w14:val="0"/>
          </w14:textOutline>
        </w:rPr>
      </w:pPr>
    </w:p>
    <w:p w14:paraId="0486B24C">
      <w:pPr>
        <w:pStyle w:val="14"/>
        <w:rPr>
          <w:rFonts w:hint="eastAsia" w:asciiTheme="minorEastAsia" w:hAnsiTheme="minorEastAsia" w:eastAsiaTheme="minorEastAsia" w:cstheme="minorEastAsia"/>
          <w:snapToGrid w:val="0"/>
          <w:color w:val="000000"/>
          <w:kern w:val="0"/>
          <w:sz w:val="36"/>
          <w:szCs w:val="36"/>
          <w:highlight w:val="none"/>
          <w:lang w:val="en-US" w:eastAsia="zh-CN" w:bidi="ar-SA"/>
          <w14:textOutline w14:w="2306" w14:cap="flat" w14:cmpd="sng">
            <w14:solidFill>
              <w14:srgbClr w14:val="000000"/>
            </w14:solidFill>
            <w14:prstDash w14:val="solid"/>
            <w14:miter w14:val="0"/>
          </w14:textOutline>
        </w:rPr>
      </w:pPr>
    </w:p>
    <w:p w14:paraId="667DB63B">
      <w:pPr>
        <w:pStyle w:val="15"/>
        <w:rPr>
          <w:rFonts w:hint="eastAsia" w:asciiTheme="minorEastAsia" w:hAnsiTheme="minorEastAsia" w:eastAsiaTheme="minorEastAsia" w:cstheme="minorEastAsia"/>
          <w:snapToGrid w:val="0"/>
          <w:color w:val="000000"/>
          <w:kern w:val="0"/>
          <w:sz w:val="36"/>
          <w:szCs w:val="36"/>
          <w:highlight w:val="none"/>
          <w:lang w:val="en-US" w:eastAsia="zh-CN" w:bidi="ar-SA"/>
          <w14:textOutline w14:w="2306" w14:cap="flat" w14:cmpd="sng">
            <w14:solidFill>
              <w14:srgbClr w14:val="000000"/>
            </w14:solidFill>
            <w14:prstDash w14:val="solid"/>
            <w14:miter w14:val="0"/>
          </w14:textOutline>
        </w:rPr>
      </w:pPr>
    </w:p>
    <w:p w14:paraId="532DBCAE">
      <w:pPr>
        <w:rPr>
          <w:rFonts w:hint="eastAsia" w:asciiTheme="minorEastAsia" w:hAnsiTheme="minorEastAsia" w:eastAsiaTheme="minorEastAsia" w:cstheme="minorEastAsia"/>
          <w:snapToGrid w:val="0"/>
          <w:color w:val="000000"/>
          <w:kern w:val="0"/>
          <w:sz w:val="36"/>
          <w:szCs w:val="36"/>
          <w:highlight w:val="none"/>
          <w:lang w:val="en-US" w:eastAsia="zh-CN" w:bidi="ar-SA"/>
          <w14:textOutline w14:w="2306" w14:cap="flat" w14:cmpd="sng">
            <w14:solidFill>
              <w14:srgbClr w14:val="000000"/>
            </w14:solidFill>
            <w14:prstDash w14:val="solid"/>
            <w14:miter w14:val="0"/>
          </w14:textOutline>
        </w:rPr>
      </w:pPr>
    </w:p>
    <w:p w14:paraId="7990CA14">
      <w:pPr>
        <w:pStyle w:val="14"/>
        <w:rPr>
          <w:rFonts w:hint="eastAsia"/>
          <w:highlight w:val="none"/>
          <w:lang w:val="en-US" w:eastAsia="zh-CN"/>
        </w:rPr>
      </w:pPr>
    </w:p>
    <w:p w14:paraId="0AA98470">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default" w:ascii="宋体" w:hAnsi="宋体"/>
          <w:b/>
          <w:sz w:val="28"/>
          <w:szCs w:val="28"/>
          <w:highlight w:val="none"/>
          <w:lang w:val="en-US" w:eastAsia="zh-CN"/>
        </w:rPr>
      </w:pPr>
      <w:r>
        <w:rPr>
          <w:rFonts w:hint="eastAsia" w:asciiTheme="minorEastAsia" w:hAnsiTheme="minorEastAsia" w:eastAsiaTheme="minorEastAsia" w:cstheme="minorEastAsia"/>
          <w:snapToGrid w:val="0"/>
          <w:color w:val="000000"/>
          <w:kern w:val="0"/>
          <w:sz w:val="36"/>
          <w:szCs w:val="36"/>
          <w:highlight w:val="none"/>
          <w:lang w:val="en-US" w:eastAsia="zh-CN" w:bidi="ar-SA"/>
          <w14:textOutline w14:w="2306" w14:cap="flat" w14:cmpd="sng">
            <w14:solidFill>
              <w14:srgbClr w14:val="000000"/>
            </w14:solidFill>
            <w14:prstDash w14:val="solid"/>
            <w14:miter w14:val="0"/>
          </w14:textOutline>
        </w:rPr>
        <w:t>监狱企业声明函格式</w:t>
      </w:r>
    </w:p>
    <w:p w14:paraId="72C669DD">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宋体" w:hAnsi="宋体"/>
          <w:b/>
          <w:sz w:val="28"/>
          <w:szCs w:val="28"/>
          <w:highlight w:val="none"/>
          <w:lang w:eastAsia="zh-CN"/>
        </w:rPr>
      </w:pPr>
    </w:p>
    <w:p w14:paraId="0B135F85">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7"/>
          <w:kern w:val="0"/>
          <w:sz w:val="24"/>
          <w:szCs w:val="24"/>
          <w:highlight w:val="none"/>
          <w:lang w:val="en-US" w:eastAsia="zh-CN" w:bidi="ar-SA"/>
        </w:rPr>
        <w:t>本企业郑重声明，根据《财政部、司法部关于政府采购支持监狱企业发展有关问题的通知》（财库﹝2014﹞68号），本企业______（是、不是）监狱企业。后附省级以上监狱管理局、戒毒管理局（含新疆生产建设兵团）出具的属于监狱企业证明文件。</w:t>
      </w:r>
    </w:p>
    <w:p w14:paraId="2ECE0120">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7"/>
          <w:kern w:val="0"/>
          <w:sz w:val="24"/>
          <w:szCs w:val="24"/>
          <w:highlight w:val="none"/>
          <w:lang w:val="en-US" w:eastAsia="zh-CN" w:bidi="ar-SA"/>
        </w:rPr>
        <w:t>本企业对上述声明的真实性负责。如有虚假，将依法承担相应责任。</w:t>
      </w:r>
    </w:p>
    <w:p w14:paraId="4DC4247A">
      <w:pPr>
        <w:keepNext w:val="0"/>
        <w:keepLines w:val="0"/>
        <w:pageBreakBefore w:val="0"/>
        <w:widowControl/>
        <w:tabs>
          <w:tab w:val="left" w:pos="4860"/>
        </w:tabs>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7"/>
          <w:kern w:val="0"/>
          <w:sz w:val="24"/>
          <w:szCs w:val="24"/>
          <w:highlight w:val="none"/>
          <w:lang w:val="en-US" w:eastAsia="zh-CN" w:bidi="ar-SA"/>
        </w:rPr>
        <w:t xml:space="preserve">                         </w:t>
      </w:r>
    </w:p>
    <w:p w14:paraId="362B07BD">
      <w:pPr>
        <w:keepNext w:val="0"/>
        <w:keepLines w:val="0"/>
        <w:pageBreakBefore w:val="0"/>
        <w:widowControl/>
        <w:tabs>
          <w:tab w:val="left" w:pos="4860"/>
        </w:tabs>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7"/>
          <w:kern w:val="0"/>
          <w:sz w:val="24"/>
          <w:szCs w:val="24"/>
          <w:highlight w:val="none"/>
          <w:lang w:val="en-US" w:eastAsia="zh-CN" w:bidi="ar-SA"/>
        </w:rPr>
        <w:t xml:space="preserve">                             企业名称（盖章）： </w:t>
      </w:r>
    </w:p>
    <w:p w14:paraId="0FEEFE81">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z w:val="24"/>
          <w:szCs w:val="24"/>
          <w:highlight w:val="none"/>
          <w:lang w:eastAsia="zh-CN"/>
        </w:rPr>
      </w:pPr>
      <w:r>
        <w:rPr>
          <w:rFonts w:hint="eastAsia" w:asciiTheme="minorEastAsia" w:hAnsiTheme="minorEastAsia" w:eastAsiaTheme="minorEastAsia" w:cstheme="minorEastAsia"/>
          <w:snapToGrid w:val="0"/>
          <w:color w:val="000000"/>
          <w:spacing w:val="7"/>
          <w:kern w:val="0"/>
          <w:sz w:val="24"/>
          <w:szCs w:val="24"/>
          <w:highlight w:val="none"/>
          <w:lang w:val="en-US" w:eastAsia="zh-CN" w:bidi="ar-SA"/>
        </w:rPr>
        <w:t xml:space="preserve">                                 </w:t>
      </w:r>
      <w:r>
        <w:rPr>
          <w:rFonts w:hint="eastAsia" w:asciiTheme="minorEastAsia" w:hAnsiTheme="minorEastAsia" w:eastAsiaTheme="minorEastAsia" w:cstheme="minorEastAsia"/>
          <w:b w:val="0"/>
          <w:bCs/>
          <w:sz w:val="24"/>
          <w:szCs w:val="24"/>
          <w:highlight w:val="none"/>
          <w:u w:val="none"/>
          <w:lang w:val="en-US" w:eastAsia="zh-CN"/>
        </w:rPr>
        <w:t>日期：</w:t>
      </w:r>
      <w:r>
        <w:rPr>
          <w:rFonts w:hint="eastAsia" w:asciiTheme="minorEastAsia" w:hAnsiTheme="minorEastAsia" w:eastAsiaTheme="minorEastAsia" w:cstheme="minorEastAsia"/>
          <w:b/>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年</w:t>
      </w:r>
      <w:r>
        <w:rPr>
          <w:rFonts w:hint="eastAsia" w:asciiTheme="minorEastAsia" w:hAnsiTheme="minorEastAsia" w:eastAsiaTheme="minorEastAsia" w:cstheme="minorEastAsia"/>
          <w:b/>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月</w:t>
      </w:r>
      <w:r>
        <w:rPr>
          <w:rFonts w:hint="eastAsia" w:asciiTheme="minorEastAsia" w:hAnsiTheme="minorEastAsia" w:eastAsiaTheme="minorEastAsia" w:cstheme="minorEastAsia"/>
          <w:b/>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日</w:t>
      </w:r>
    </w:p>
    <w:p w14:paraId="14899A40">
      <w:pPr>
        <w:rPr>
          <w:sz w:val="24"/>
          <w:szCs w:val="24"/>
          <w:highlight w:val="none"/>
        </w:rPr>
        <w:sectPr>
          <w:footerReference r:id="rId6" w:type="default"/>
          <w:pgSz w:w="11910" w:h="16840"/>
          <w:pgMar w:top="1420" w:right="840" w:bottom="1000" w:left="860" w:header="1151" w:footer="805" w:gutter="0"/>
          <w:pgNumType w:fmt="decimal"/>
          <w:cols w:space="720" w:num="1"/>
        </w:sectPr>
      </w:pPr>
      <w:bookmarkStart w:id="130" w:name="_bookmark22"/>
      <w:bookmarkEnd w:id="130"/>
    </w:p>
    <w:p w14:paraId="5EFE2A08">
      <w:pPr>
        <w:pStyle w:val="3"/>
        <w:bidi w:val="0"/>
        <w:jc w:val="center"/>
        <w:outlineLvl w:val="0"/>
        <w:rPr>
          <w:rFonts w:hint="eastAsia"/>
          <w:sz w:val="48"/>
          <w:szCs w:val="48"/>
          <w:highlight w:val="none"/>
          <w:lang w:val="en-US" w:eastAsia="zh-CN"/>
        </w:rPr>
      </w:pPr>
      <w:bookmarkStart w:id="131" w:name="_Toc31290"/>
      <w:bookmarkStart w:id="132" w:name="_Toc17438"/>
      <w:r>
        <w:rPr>
          <w:rFonts w:hint="eastAsia"/>
          <w:sz w:val="48"/>
          <w:szCs w:val="48"/>
          <w:highlight w:val="none"/>
          <w:lang w:val="en-US" w:eastAsia="zh-CN"/>
        </w:rPr>
        <w:t>告知函</w:t>
      </w:r>
      <w:bookmarkEnd w:id="131"/>
      <w:bookmarkEnd w:id="132"/>
    </w:p>
    <w:tbl>
      <w:tblPr>
        <w:tblStyle w:val="17"/>
        <w:tblpPr w:leftFromText="180" w:rightFromText="180" w:vertAnchor="text" w:horzAnchor="page" w:tblpX="1255" w:tblpY="606"/>
        <w:tblOverlap w:val="never"/>
        <w:tblW w:w="96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9"/>
        <w:gridCol w:w="2237"/>
        <w:gridCol w:w="6221"/>
      </w:tblGrid>
      <w:tr w14:paraId="27CE2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9" w:type="dxa"/>
          </w:tcPr>
          <w:p w14:paraId="3A504950">
            <w:pPr>
              <w:widowControl w:val="0"/>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事项</w:t>
            </w:r>
          </w:p>
        </w:tc>
        <w:tc>
          <w:tcPr>
            <w:tcW w:w="2237" w:type="dxa"/>
          </w:tcPr>
          <w:p w14:paraId="56CD1500">
            <w:pPr>
              <w:widowControl w:val="0"/>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 xml:space="preserve">时限 </w:t>
            </w:r>
          </w:p>
        </w:tc>
        <w:tc>
          <w:tcPr>
            <w:tcW w:w="6221" w:type="dxa"/>
          </w:tcPr>
          <w:p w14:paraId="52321B19">
            <w:pPr>
              <w:widowControl w:val="0"/>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要求</w:t>
            </w:r>
          </w:p>
        </w:tc>
      </w:tr>
      <w:tr w14:paraId="00250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9" w:hRule="atLeast"/>
        </w:trPr>
        <w:tc>
          <w:tcPr>
            <w:tcW w:w="1199" w:type="dxa"/>
          </w:tcPr>
          <w:p w14:paraId="48C2451A">
            <w:pPr>
              <w:widowControl w:val="0"/>
              <w:jc w:val="center"/>
              <w:rPr>
                <w:rFonts w:hint="eastAsia"/>
                <w:sz w:val="24"/>
                <w:szCs w:val="24"/>
                <w:highlight w:val="none"/>
                <w:vertAlign w:val="baseline"/>
                <w:lang w:val="en-US" w:eastAsia="zh-CN"/>
              </w:rPr>
            </w:pPr>
          </w:p>
          <w:p w14:paraId="5A1D0EDE">
            <w:pPr>
              <w:widowControl w:val="0"/>
              <w:jc w:val="center"/>
              <w:rPr>
                <w:rFonts w:hint="eastAsia"/>
                <w:sz w:val="24"/>
                <w:szCs w:val="24"/>
                <w:highlight w:val="none"/>
                <w:vertAlign w:val="baseline"/>
                <w:lang w:val="en-US" w:eastAsia="zh-CN"/>
              </w:rPr>
            </w:pPr>
          </w:p>
          <w:p w14:paraId="521B4E28">
            <w:pPr>
              <w:widowControl w:val="0"/>
              <w:jc w:val="center"/>
              <w:rPr>
                <w:rFonts w:hint="eastAsia"/>
                <w:sz w:val="24"/>
                <w:szCs w:val="24"/>
                <w:highlight w:val="none"/>
                <w:vertAlign w:val="baseline"/>
                <w:lang w:val="en-US" w:eastAsia="zh-CN"/>
              </w:rPr>
            </w:pPr>
          </w:p>
          <w:p w14:paraId="72BA18D3">
            <w:pPr>
              <w:widowControl w:val="0"/>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合同签订</w:t>
            </w:r>
          </w:p>
        </w:tc>
        <w:tc>
          <w:tcPr>
            <w:tcW w:w="2237" w:type="dxa"/>
          </w:tcPr>
          <w:p w14:paraId="636840B6">
            <w:pPr>
              <w:widowControl w:val="0"/>
              <w:ind w:firstLine="480" w:firstLineChars="200"/>
              <w:rPr>
                <w:rFonts w:hint="default"/>
                <w:sz w:val="24"/>
                <w:szCs w:val="24"/>
                <w:highlight w:val="none"/>
                <w:vertAlign w:val="baseline"/>
                <w:lang w:val="en-US" w:eastAsia="zh-CN"/>
              </w:rPr>
            </w:pPr>
          </w:p>
          <w:p w14:paraId="5BA34501">
            <w:pPr>
              <w:widowControl w:val="0"/>
              <w:ind w:firstLine="480" w:firstLineChars="200"/>
              <w:rPr>
                <w:rFonts w:hint="default"/>
                <w:sz w:val="24"/>
                <w:szCs w:val="24"/>
                <w:highlight w:val="none"/>
                <w:vertAlign w:val="baseline"/>
                <w:lang w:val="en-US" w:eastAsia="zh-CN"/>
              </w:rPr>
            </w:pPr>
            <w:r>
              <w:rPr>
                <w:rFonts w:hint="default"/>
                <w:sz w:val="24"/>
                <w:szCs w:val="24"/>
                <w:highlight w:val="none"/>
                <w:vertAlign w:val="baseline"/>
                <w:lang w:val="en-US" w:eastAsia="zh-CN"/>
              </w:rPr>
              <w:t>中标(成交)通知书发出之日起</w:t>
            </w:r>
            <w:r>
              <w:rPr>
                <w:rFonts w:hint="eastAsia"/>
                <w:sz w:val="24"/>
                <w:szCs w:val="24"/>
                <w:highlight w:val="none"/>
                <w:vertAlign w:val="baseline"/>
                <w:lang w:val="en-US" w:eastAsia="zh-CN"/>
              </w:rPr>
              <w:t>1</w:t>
            </w:r>
            <w:r>
              <w:rPr>
                <w:rFonts w:hint="default"/>
                <w:sz w:val="24"/>
                <w:szCs w:val="24"/>
                <w:highlight w:val="none"/>
                <w:vertAlign w:val="baseline"/>
                <w:lang w:val="en-US" w:eastAsia="zh-CN"/>
              </w:rPr>
              <w:t>个工作日内采购人与供应商签订政府采购合同。</w:t>
            </w:r>
          </w:p>
        </w:tc>
        <w:tc>
          <w:tcPr>
            <w:tcW w:w="6221" w:type="dxa"/>
          </w:tcPr>
          <w:p w14:paraId="6C730142">
            <w:pPr>
              <w:widowControl w:val="0"/>
              <w:ind w:firstLine="420" w:firstLineChars="200"/>
              <w:rPr>
                <w:rFonts w:hint="eastAsia"/>
                <w:highlight w:val="none"/>
              </w:rPr>
            </w:pPr>
          </w:p>
          <w:p w14:paraId="0E0AAFCE">
            <w:pPr>
              <w:widowControl w:val="0"/>
              <w:ind w:firstLine="480" w:firstLineChars="200"/>
              <w:rPr>
                <w:rFonts w:hint="eastAsia"/>
                <w:sz w:val="24"/>
                <w:szCs w:val="24"/>
                <w:highlight w:val="none"/>
              </w:rPr>
            </w:pPr>
            <w:r>
              <w:rPr>
                <w:rFonts w:hint="eastAsia"/>
                <w:sz w:val="24"/>
                <w:szCs w:val="24"/>
                <w:highlight w:val="none"/>
              </w:rPr>
              <w:t>采购人应当按照采购文件要求，拟制符合采购项目通知书特点的技术要求，包括采购人与供应商权利义务、验收程序和要求、合同内容、交付时间、付款程序和条件、签订日期、供应商账户信息、违约赔偿和处罚程序、争议处理等内容的合同文本， 经本单位法制审查或集体决策后与供应商签订政府采购合同。</w:t>
            </w:r>
          </w:p>
          <w:p w14:paraId="4CFCC449">
            <w:pPr>
              <w:widowControl w:val="0"/>
              <w:rPr>
                <w:rFonts w:hint="default"/>
                <w:sz w:val="24"/>
                <w:szCs w:val="24"/>
                <w:highlight w:val="none"/>
                <w:vertAlign w:val="baseline"/>
                <w:lang w:val="en-US" w:eastAsia="zh-CN"/>
              </w:rPr>
            </w:pPr>
          </w:p>
        </w:tc>
      </w:tr>
      <w:tr w14:paraId="5793A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8" w:hRule="atLeast"/>
        </w:trPr>
        <w:tc>
          <w:tcPr>
            <w:tcW w:w="1199" w:type="dxa"/>
          </w:tcPr>
          <w:p w14:paraId="725AABE0">
            <w:pPr>
              <w:widowControl w:val="0"/>
              <w:jc w:val="center"/>
              <w:rPr>
                <w:rFonts w:hint="eastAsia"/>
                <w:sz w:val="24"/>
                <w:szCs w:val="24"/>
                <w:highlight w:val="none"/>
                <w:vertAlign w:val="baseline"/>
                <w:lang w:val="en-US" w:eastAsia="zh-CN"/>
              </w:rPr>
            </w:pPr>
          </w:p>
          <w:p w14:paraId="24925948">
            <w:pPr>
              <w:widowControl w:val="0"/>
              <w:jc w:val="center"/>
              <w:rPr>
                <w:rFonts w:hint="eastAsia"/>
                <w:sz w:val="24"/>
                <w:szCs w:val="24"/>
                <w:highlight w:val="none"/>
                <w:vertAlign w:val="baseline"/>
                <w:lang w:val="en-US" w:eastAsia="zh-CN"/>
              </w:rPr>
            </w:pPr>
          </w:p>
          <w:p w14:paraId="15EAD521">
            <w:pPr>
              <w:widowControl w:val="0"/>
              <w:jc w:val="center"/>
              <w:rPr>
                <w:rFonts w:hint="eastAsia"/>
                <w:sz w:val="24"/>
                <w:szCs w:val="24"/>
                <w:highlight w:val="none"/>
                <w:vertAlign w:val="baseline"/>
                <w:lang w:val="en-US" w:eastAsia="zh-CN"/>
              </w:rPr>
            </w:pPr>
          </w:p>
          <w:p w14:paraId="69D094AA">
            <w:pPr>
              <w:widowControl w:val="0"/>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合同备案</w:t>
            </w:r>
          </w:p>
        </w:tc>
        <w:tc>
          <w:tcPr>
            <w:tcW w:w="2237" w:type="dxa"/>
          </w:tcPr>
          <w:p w14:paraId="6AAD09E8">
            <w:pPr>
              <w:widowControl w:val="0"/>
              <w:ind w:firstLine="480" w:firstLineChars="200"/>
              <w:rPr>
                <w:rFonts w:hint="default"/>
                <w:sz w:val="24"/>
                <w:szCs w:val="24"/>
                <w:highlight w:val="none"/>
                <w:vertAlign w:val="baseline"/>
                <w:lang w:val="en-US" w:eastAsia="zh-CN"/>
              </w:rPr>
            </w:pPr>
          </w:p>
          <w:p w14:paraId="2AFB0BB2">
            <w:pPr>
              <w:widowControl w:val="0"/>
              <w:ind w:firstLine="480" w:firstLineChars="200"/>
              <w:rPr>
                <w:rFonts w:hint="default"/>
                <w:sz w:val="24"/>
                <w:szCs w:val="24"/>
                <w:highlight w:val="none"/>
                <w:vertAlign w:val="baseline"/>
                <w:lang w:val="en-US" w:eastAsia="zh-CN"/>
              </w:rPr>
            </w:pPr>
          </w:p>
          <w:p w14:paraId="5723A974">
            <w:pPr>
              <w:widowControl w:val="0"/>
              <w:ind w:firstLine="480" w:firstLineChars="200"/>
              <w:rPr>
                <w:rFonts w:hint="default"/>
                <w:sz w:val="24"/>
                <w:szCs w:val="24"/>
                <w:highlight w:val="none"/>
                <w:vertAlign w:val="baseline"/>
                <w:lang w:val="en-US" w:eastAsia="zh-CN"/>
              </w:rPr>
            </w:pPr>
          </w:p>
          <w:p w14:paraId="0E08BAB7">
            <w:pPr>
              <w:widowControl w:val="0"/>
              <w:ind w:firstLine="480" w:firstLineChars="200"/>
              <w:rPr>
                <w:rFonts w:hint="default"/>
                <w:sz w:val="24"/>
                <w:szCs w:val="24"/>
                <w:highlight w:val="none"/>
                <w:vertAlign w:val="baseline"/>
                <w:lang w:val="en-US" w:eastAsia="zh-CN"/>
              </w:rPr>
            </w:pPr>
            <w:r>
              <w:rPr>
                <w:rFonts w:hint="default"/>
                <w:sz w:val="24"/>
                <w:szCs w:val="24"/>
                <w:highlight w:val="none"/>
                <w:vertAlign w:val="baseline"/>
                <w:lang w:val="en-US" w:eastAsia="zh-CN"/>
              </w:rPr>
              <w:t>政府采购合同签订之日起</w:t>
            </w:r>
            <w:r>
              <w:rPr>
                <w:rFonts w:hint="eastAsia"/>
                <w:sz w:val="24"/>
                <w:szCs w:val="24"/>
                <w:highlight w:val="none"/>
                <w:vertAlign w:val="baseline"/>
                <w:lang w:val="en-US" w:eastAsia="zh-CN"/>
              </w:rPr>
              <w:t>1</w:t>
            </w:r>
            <w:r>
              <w:rPr>
                <w:rFonts w:hint="default"/>
                <w:sz w:val="24"/>
                <w:szCs w:val="24"/>
                <w:highlight w:val="none"/>
                <w:vertAlign w:val="baseline"/>
                <w:lang w:val="en-US" w:eastAsia="zh-CN"/>
              </w:rPr>
              <w:t>个工作日内，合同备案并公示。</w:t>
            </w:r>
          </w:p>
        </w:tc>
        <w:tc>
          <w:tcPr>
            <w:tcW w:w="6221" w:type="dxa"/>
          </w:tcPr>
          <w:p w14:paraId="48C08DD7">
            <w:pPr>
              <w:widowControl w:val="0"/>
              <w:rPr>
                <w:rFonts w:hint="eastAsia" w:ascii="宋体" w:hAnsi="宋体" w:eastAsia="宋体" w:cs="宋体"/>
                <w:sz w:val="24"/>
                <w:szCs w:val="24"/>
                <w:highlight w:val="none"/>
                <w:vertAlign w:val="baseline"/>
                <w:lang w:val="en-US" w:eastAsia="zh-CN"/>
              </w:rPr>
            </w:pPr>
          </w:p>
          <w:p w14:paraId="2C18317D">
            <w:pPr>
              <w:widowControl w:val="0"/>
              <w:ind w:firstLine="480" w:firstLineChars="200"/>
              <w:rPr>
                <w:rFonts w:hint="default"/>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政府采购合同公告备案是法定要求，采购人应及时履行备案手续。采购人应当自政府采购合同签订之日起1个工作日内，登录河南省电子化政府采购系统“合同管理”模块，填写合同基本信息，并上传政府采购合同、中标(成交)通知书、中标结果和成交确认书。政府采购监督管理部门对采购人提交的合同基本信息及上传资料进行审核，审核通过后完成合同备案。</w:t>
            </w:r>
          </w:p>
        </w:tc>
      </w:tr>
      <w:tr w14:paraId="3BF42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3" w:hRule="atLeast"/>
        </w:trPr>
        <w:tc>
          <w:tcPr>
            <w:tcW w:w="1199" w:type="dxa"/>
          </w:tcPr>
          <w:p w14:paraId="495B2E67">
            <w:pPr>
              <w:widowControl w:val="0"/>
              <w:jc w:val="center"/>
              <w:rPr>
                <w:rFonts w:hint="eastAsia"/>
                <w:sz w:val="24"/>
                <w:szCs w:val="24"/>
                <w:highlight w:val="none"/>
                <w:vertAlign w:val="baseline"/>
                <w:lang w:val="en-US" w:eastAsia="zh-CN"/>
              </w:rPr>
            </w:pPr>
          </w:p>
          <w:p w14:paraId="6C4B7FE1">
            <w:pPr>
              <w:widowControl w:val="0"/>
              <w:jc w:val="center"/>
              <w:rPr>
                <w:rFonts w:hint="eastAsia"/>
                <w:sz w:val="24"/>
                <w:szCs w:val="24"/>
                <w:highlight w:val="none"/>
                <w:vertAlign w:val="baseline"/>
                <w:lang w:val="en-US" w:eastAsia="zh-CN"/>
              </w:rPr>
            </w:pPr>
          </w:p>
          <w:p w14:paraId="51891975">
            <w:pPr>
              <w:widowControl w:val="0"/>
              <w:jc w:val="center"/>
              <w:rPr>
                <w:rFonts w:hint="eastAsia"/>
                <w:sz w:val="24"/>
                <w:szCs w:val="24"/>
                <w:highlight w:val="none"/>
                <w:vertAlign w:val="baseline"/>
                <w:lang w:val="en-US" w:eastAsia="zh-CN"/>
              </w:rPr>
            </w:pPr>
          </w:p>
          <w:p w14:paraId="1453B99D">
            <w:pPr>
              <w:widowControl w:val="0"/>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履约验收</w:t>
            </w:r>
          </w:p>
        </w:tc>
        <w:tc>
          <w:tcPr>
            <w:tcW w:w="2237" w:type="dxa"/>
          </w:tcPr>
          <w:p w14:paraId="5268DD43">
            <w:pPr>
              <w:widowControl w:val="0"/>
              <w:ind w:firstLine="480" w:firstLineChars="200"/>
              <w:rPr>
                <w:rFonts w:hint="default"/>
                <w:sz w:val="24"/>
                <w:szCs w:val="24"/>
                <w:highlight w:val="none"/>
                <w:vertAlign w:val="baseline"/>
                <w:lang w:val="en-US" w:eastAsia="zh-CN"/>
              </w:rPr>
            </w:pPr>
          </w:p>
          <w:p w14:paraId="1F4A7EBC">
            <w:pPr>
              <w:widowControl w:val="0"/>
              <w:ind w:firstLine="480" w:firstLineChars="200"/>
              <w:rPr>
                <w:rFonts w:hint="default"/>
                <w:sz w:val="24"/>
                <w:szCs w:val="24"/>
                <w:highlight w:val="none"/>
                <w:vertAlign w:val="baseline"/>
                <w:lang w:val="en-US" w:eastAsia="zh-CN"/>
              </w:rPr>
            </w:pPr>
            <w:r>
              <w:rPr>
                <w:rFonts w:hint="default"/>
                <w:sz w:val="24"/>
                <w:szCs w:val="24"/>
                <w:highlight w:val="none"/>
                <w:vertAlign w:val="baseline"/>
                <w:lang w:val="en-US" w:eastAsia="zh-CN"/>
              </w:rPr>
              <w:t>采购人应该在供应商提出验收申请之日起</w:t>
            </w:r>
            <w:r>
              <w:rPr>
                <w:rFonts w:hint="eastAsia"/>
                <w:sz w:val="24"/>
                <w:szCs w:val="24"/>
                <w:highlight w:val="none"/>
                <w:vertAlign w:val="baseline"/>
                <w:lang w:val="en-US" w:eastAsia="zh-CN"/>
              </w:rPr>
              <w:t>3</w:t>
            </w:r>
            <w:r>
              <w:rPr>
                <w:rFonts w:hint="default"/>
                <w:sz w:val="24"/>
                <w:szCs w:val="24"/>
                <w:highlight w:val="none"/>
                <w:vertAlign w:val="baseline"/>
                <w:lang w:val="en-US" w:eastAsia="zh-CN"/>
              </w:rPr>
              <w:t>个工作日内完成验收，验收完成之日起</w:t>
            </w:r>
            <w:r>
              <w:rPr>
                <w:rFonts w:hint="eastAsia"/>
                <w:sz w:val="24"/>
                <w:szCs w:val="24"/>
                <w:highlight w:val="none"/>
                <w:vertAlign w:val="baseline"/>
                <w:lang w:val="en-US" w:eastAsia="zh-CN"/>
              </w:rPr>
              <w:t>2</w:t>
            </w:r>
            <w:r>
              <w:rPr>
                <w:rFonts w:hint="default"/>
                <w:sz w:val="24"/>
                <w:szCs w:val="24"/>
                <w:highlight w:val="none"/>
                <w:vertAlign w:val="baseline"/>
                <w:lang w:val="en-US" w:eastAsia="zh-CN"/>
              </w:rPr>
              <w:t>个工作日内，合同履约验收公示。</w:t>
            </w:r>
          </w:p>
        </w:tc>
        <w:tc>
          <w:tcPr>
            <w:tcW w:w="6221" w:type="dxa"/>
          </w:tcPr>
          <w:p w14:paraId="2486D0DD">
            <w:pPr>
              <w:widowControl w:val="0"/>
              <w:ind w:firstLine="480" w:firstLineChars="200"/>
              <w:rPr>
                <w:rFonts w:hint="default"/>
                <w:sz w:val="24"/>
                <w:szCs w:val="24"/>
                <w:highlight w:val="none"/>
                <w:vertAlign w:val="baseline"/>
                <w:lang w:val="en-US" w:eastAsia="zh-CN"/>
              </w:rPr>
            </w:pPr>
          </w:p>
          <w:p w14:paraId="254CE4FE">
            <w:pPr>
              <w:widowControl w:val="0"/>
              <w:ind w:firstLine="480" w:firstLineChars="200"/>
              <w:rPr>
                <w:rFonts w:hint="default"/>
                <w:sz w:val="24"/>
                <w:szCs w:val="24"/>
                <w:highlight w:val="none"/>
                <w:vertAlign w:val="baseline"/>
                <w:lang w:val="en-US" w:eastAsia="zh-CN"/>
              </w:rPr>
            </w:pPr>
            <w:r>
              <w:rPr>
                <w:rFonts w:hint="default"/>
                <w:sz w:val="24"/>
                <w:szCs w:val="24"/>
                <w:highlight w:val="none"/>
                <w:vertAlign w:val="baseline"/>
                <w:lang w:val="en-US" w:eastAsia="zh-CN"/>
              </w:rPr>
              <w:t>政府采购项目供应商履约完成后，应及时向采购人提出验收申请。验收合格的项目，采购人应在验收完成之日起</w:t>
            </w:r>
            <w:r>
              <w:rPr>
                <w:rFonts w:hint="eastAsia"/>
                <w:sz w:val="24"/>
                <w:szCs w:val="24"/>
                <w:highlight w:val="none"/>
                <w:vertAlign w:val="baseline"/>
                <w:lang w:val="en-US" w:eastAsia="zh-CN"/>
              </w:rPr>
              <w:t>2</w:t>
            </w:r>
            <w:r>
              <w:rPr>
                <w:rFonts w:hint="default"/>
                <w:sz w:val="24"/>
                <w:szCs w:val="24"/>
                <w:highlight w:val="none"/>
                <w:vertAlign w:val="baseline"/>
                <w:lang w:val="en-US" w:eastAsia="zh-CN"/>
              </w:rPr>
              <w:t>个工作日内，登录河南省电子化政府采购系统“合同管理”模块下的“合同履约验收”，填写合同、验收基本情况，并上传验收报告和发票在扫描件，保存并提交。 提交合同履约验收后， 打印《唐河县政府采购资金申请表》到政府采购办理支付手续。</w:t>
            </w:r>
          </w:p>
        </w:tc>
      </w:tr>
      <w:tr w14:paraId="251BF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7" w:hRule="atLeast"/>
        </w:trPr>
        <w:tc>
          <w:tcPr>
            <w:tcW w:w="1199" w:type="dxa"/>
          </w:tcPr>
          <w:p w14:paraId="5FF994FF">
            <w:pPr>
              <w:widowControl w:val="0"/>
              <w:jc w:val="center"/>
              <w:rPr>
                <w:rFonts w:hint="eastAsia"/>
                <w:sz w:val="24"/>
                <w:szCs w:val="24"/>
                <w:highlight w:val="none"/>
                <w:vertAlign w:val="baseline"/>
                <w:lang w:val="en-US" w:eastAsia="zh-CN"/>
              </w:rPr>
            </w:pPr>
          </w:p>
          <w:p w14:paraId="32DC10D6">
            <w:pPr>
              <w:widowControl w:val="0"/>
              <w:jc w:val="center"/>
              <w:rPr>
                <w:rFonts w:hint="eastAsia"/>
                <w:sz w:val="24"/>
                <w:szCs w:val="24"/>
                <w:highlight w:val="none"/>
                <w:vertAlign w:val="baseline"/>
                <w:lang w:val="en-US" w:eastAsia="zh-CN"/>
              </w:rPr>
            </w:pPr>
          </w:p>
          <w:p w14:paraId="64240244">
            <w:pPr>
              <w:widowControl w:val="0"/>
              <w:jc w:val="center"/>
              <w:rPr>
                <w:rFonts w:hint="eastAsia"/>
                <w:sz w:val="24"/>
                <w:szCs w:val="24"/>
                <w:highlight w:val="none"/>
                <w:vertAlign w:val="baseline"/>
                <w:lang w:val="en-US" w:eastAsia="zh-CN"/>
              </w:rPr>
            </w:pPr>
          </w:p>
          <w:p w14:paraId="3DE78AE8">
            <w:pPr>
              <w:widowControl w:val="0"/>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资金支付</w:t>
            </w:r>
          </w:p>
        </w:tc>
        <w:tc>
          <w:tcPr>
            <w:tcW w:w="2237" w:type="dxa"/>
          </w:tcPr>
          <w:p w14:paraId="0F35E306">
            <w:pPr>
              <w:widowControl w:val="0"/>
              <w:ind w:firstLine="480" w:firstLineChars="200"/>
              <w:rPr>
                <w:rFonts w:hint="default"/>
                <w:sz w:val="24"/>
                <w:szCs w:val="24"/>
                <w:highlight w:val="none"/>
                <w:vertAlign w:val="baseline"/>
                <w:lang w:val="en-US" w:eastAsia="zh-CN"/>
              </w:rPr>
            </w:pPr>
          </w:p>
          <w:p w14:paraId="3E12313B">
            <w:pPr>
              <w:widowControl w:val="0"/>
              <w:ind w:firstLine="480" w:firstLineChars="200"/>
              <w:rPr>
                <w:rFonts w:hint="default"/>
                <w:sz w:val="24"/>
                <w:szCs w:val="24"/>
                <w:highlight w:val="none"/>
                <w:vertAlign w:val="baseline"/>
                <w:lang w:val="en-US" w:eastAsia="zh-CN"/>
              </w:rPr>
            </w:pPr>
            <w:r>
              <w:rPr>
                <w:rFonts w:hint="default"/>
                <w:sz w:val="24"/>
                <w:szCs w:val="24"/>
                <w:highlight w:val="none"/>
                <w:vertAlign w:val="baseline"/>
                <w:lang w:val="en-US" w:eastAsia="zh-CN"/>
              </w:rPr>
              <w:t>验收合格具备付款条件的项目， 采购人应在</w:t>
            </w:r>
            <w:r>
              <w:rPr>
                <w:rFonts w:hint="eastAsia"/>
                <w:sz w:val="24"/>
                <w:szCs w:val="24"/>
                <w:highlight w:val="none"/>
                <w:vertAlign w:val="baseline"/>
                <w:lang w:val="en-US" w:eastAsia="zh-CN"/>
              </w:rPr>
              <w:t>3</w:t>
            </w:r>
            <w:r>
              <w:rPr>
                <w:rFonts w:hint="default"/>
                <w:sz w:val="24"/>
                <w:szCs w:val="24"/>
                <w:highlight w:val="none"/>
                <w:vertAlign w:val="baseline"/>
                <w:lang w:val="en-US" w:eastAsia="zh-CN"/>
              </w:rPr>
              <w:t>个工作日内将资金支付到采购合同约定的供应商账户。</w:t>
            </w:r>
          </w:p>
        </w:tc>
        <w:tc>
          <w:tcPr>
            <w:tcW w:w="6221" w:type="dxa"/>
          </w:tcPr>
          <w:p w14:paraId="7480C7F6">
            <w:pPr>
              <w:widowControl w:val="0"/>
              <w:ind w:firstLine="480" w:firstLineChars="200"/>
              <w:rPr>
                <w:rFonts w:hint="eastAsia"/>
                <w:sz w:val="24"/>
                <w:szCs w:val="24"/>
                <w:highlight w:val="none"/>
                <w:vertAlign w:val="baseline"/>
                <w:lang w:val="en-US" w:eastAsia="zh-CN"/>
              </w:rPr>
            </w:pPr>
          </w:p>
          <w:p w14:paraId="68C5BF58">
            <w:pPr>
              <w:widowControl w:val="0"/>
              <w:ind w:firstLine="480" w:firstLineChars="200"/>
              <w:rPr>
                <w:rFonts w:hint="default"/>
                <w:sz w:val="24"/>
                <w:szCs w:val="24"/>
                <w:highlight w:val="none"/>
                <w:vertAlign w:val="baseline"/>
                <w:lang w:val="en-US" w:eastAsia="zh-CN"/>
              </w:rPr>
            </w:pPr>
            <w:r>
              <w:rPr>
                <w:rFonts w:hint="eastAsia"/>
                <w:sz w:val="24"/>
                <w:szCs w:val="24"/>
                <w:highlight w:val="none"/>
                <w:vertAlign w:val="baseline"/>
                <w:lang w:val="en-US" w:eastAsia="zh-CN"/>
              </w:rPr>
              <w:t>采购人持《唐河县政府采购资金申请表》，按照政府采购合同约定的支付方式、支付时间，及时支付政府采购资金。验收合格具备付款条件的项目，采购人应在3个工作日内将资金支付到采购合同约定的供应商账户</w:t>
            </w:r>
          </w:p>
        </w:tc>
      </w:tr>
    </w:tbl>
    <w:p w14:paraId="40570135">
      <w:pPr>
        <w:jc w:val="left"/>
        <w:rPr>
          <w:rFonts w:hint="eastAsia"/>
          <w:sz w:val="24"/>
          <w:szCs w:val="24"/>
          <w:highlight w:val="none"/>
          <w:lang w:val="en-US" w:eastAsia="zh-CN"/>
        </w:rPr>
      </w:pPr>
    </w:p>
    <w:p w14:paraId="26D0B260">
      <w:pPr>
        <w:ind w:firstLine="240" w:firstLineChars="100"/>
        <w:jc w:val="left"/>
        <w:rPr>
          <w:rFonts w:hint="default"/>
          <w:sz w:val="24"/>
          <w:szCs w:val="32"/>
          <w:highlight w:val="none"/>
          <w:lang w:val="en-US" w:eastAsia="zh-CN"/>
        </w:rPr>
      </w:pPr>
    </w:p>
    <w:p w14:paraId="0CB7E5C4">
      <w:pPr>
        <w:jc w:val="right"/>
        <w:rPr>
          <w:rFonts w:hint="eastAsia"/>
          <w:sz w:val="24"/>
          <w:szCs w:val="24"/>
          <w:highlight w:val="none"/>
          <w:lang w:val="en-US" w:eastAsia="zh-CN"/>
        </w:rPr>
      </w:pPr>
      <w:r>
        <w:rPr>
          <w:rFonts w:hint="eastAsia"/>
          <w:sz w:val="28"/>
          <w:szCs w:val="28"/>
          <w:highlight w:val="none"/>
          <w:lang w:val="en-US" w:eastAsia="zh-CN"/>
        </w:rPr>
        <w:t xml:space="preserve">                            </w:t>
      </w:r>
    </w:p>
    <w:p w14:paraId="3B529A46">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68" w:firstLineChars="200"/>
        <w:jc w:val="both"/>
        <w:textAlignment w:val="baseline"/>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pPr>
    </w:p>
    <w:sectPr>
      <w:headerReference r:id="rId7" w:type="default"/>
      <w:footerReference r:id="rId8" w:type="default"/>
      <w:pgSz w:w="11907" w:h="16840"/>
      <w:pgMar w:top="1440" w:right="1080" w:bottom="1440" w:left="1080" w:header="878" w:footer="886"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MingLiU">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Unicode MS">
    <w:altName w:val="宋体"/>
    <w:panose1 w:val="020B0604020202020204"/>
    <w:charset w:val="86"/>
    <w:family w:val="auto"/>
    <w:pitch w:val="default"/>
    <w:sig w:usb0="00000000" w:usb1="00000000" w:usb2="0000003F" w:usb3="00000000" w:csb0="603F01FF" w:csb1="FFFF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08DDC4">
    <w:pPr>
      <w:pStyle w:val="10"/>
      <w:jc w:val="right"/>
      <w:rPr>
        <w:rFonts w:hint="eastAsia" w:eastAsia="宋体"/>
        <w:lang w:val="en-US" w:eastAsia="zh-CN"/>
      </w:rPr>
    </w:pPr>
    <w:r>
      <w:rPr>
        <w:rFonts w:hint="eastAsia"/>
        <w:sz w:val="18"/>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0088B5">
    <w:pPr>
      <w:pStyle w:val="10"/>
      <w:jc w:val="right"/>
      <w:rPr>
        <w:rFonts w:hint="eastAsia" w:eastAsia="宋体"/>
        <w:lang w:val="en-US" w:eastAsia="zh-CN"/>
      </w:rPr>
    </w:pPr>
    <w:r>
      <w:rPr>
        <w:rFonts w:hint="default"/>
        <w:sz w:val="18"/>
        <w:lang w:val="en-US"/>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5BD892">
                          <w:pPr>
                            <w:pStyle w:val="10"/>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A5BD892">
                    <w:pPr>
                      <w:pStyle w:val="10"/>
                    </w:pPr>
                    <w:r>
                      <w:fldChar w:fldCharType="begin"/>
                    </w:r>
                    <w:r>
                      <w:instrText xml:space="preserve"> PAGE  \* MERGEFORMAT </w:instrText>
                    </w:r>
                    <w:r>
                      <w:fldChar w:fldCharType="separate"/>
                    </w:r>
                    <w:r>
                      <w:t>24</w:t>
                    </w:r>
                    <w:r>
                      <w:fldChar w:fldCharType="end"/>
                    </w:r>
                  </w:p>
                </w:txbxContent>
              </v:textbox>
            </v:shape>
          </w:pict>
        </mc:Fallback>
      </mc:AlternateContent>
    </w:r>
    <w:r>
      <w:rPr>
        <w:rFonts w:hint="eastAsia"/>
        <w:sz w:val="18"/>
        <w:lang w:val="en-US" w:eastAsia="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4FF3B">
    <w:pPr>
      <w:spacing w:line="189" w:lineRule="auto"/>
      <w:ind w:left="4433"/>
      <w:rPr>
        <w:rFonts w:ascii="Arial" w:hAnsi="Arial" w:eastAsia="Arial" w:cs="Arial"/>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DC7B69">
                          <w:pPr>
                            <w:pStyle w:val="10"/>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38</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0ADC7B69">
                    <w:pPr>
                      <w:pStyle w:val="10"/>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38</w:t>
                    </w:r>
                    <w:r>
                      <w:rPr>
                        <w:rFonts w:hint="eastAsia" w:eastAsia="宋体"/>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6E61D2">
    <w:pPr>
      <w:pStyle w:val="11"/>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8689E2"/>
    <w:multiLevelType w:val="singleLevel"/>
    <w:tmpl w:val="CC8689E2"/>
    <w:lvl w:ilvl="0" w:tentative="0">
      <w:start w:val="5"/>
      <w:numFmt w:val="decimal"/>
      <w:lvlText w:val="%1."/>
      <w:lvlJc w:val="left"/>
      <w:pPr>
        <w:tabs>
          <w:tab w:val="left" w:pos="312"/>
        </w:tabs>
      </w:pPr>
    </w:lvl>
  </w:abstractNum>
  <w:abstractNum w:abstractNumId="1">
    <w:nsid w:val="01DF6793"/>
    <w:multiLevelType w:val="singleLevel"/>
    <w:tmpl w:val="01DF6793"/>
    <w:lvl w:ilvl="0" w:tentative="0">
      <w:start w:val="6"/>
      <w:numFmt w:val="chineseCounting"/>
      <w:suff w:val="space"/>
      <w:lvlText w:val="第%1章"/>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WZlYjRjZTk4YzIyZThjZDdiZWIzOTRiZmM4ZmM1MzcifQ=="/>
  </w:docVars>
  <w:rsids>
    <w:rsidRoot w:val="00000000"/>
    <w:rsid w:val="007E760E"/>
    <w:rsid w:val="008F19A1"/>
    <w:rsid w:val="00E60A9C"/>
    <w:rsid w:val="00E84814"/>
    <w:rsid w:val="00F93B85"/>
    <w:rsid w:val="012A1668"/>
    <w:rsid w:val="01A324E9"/>
    <w:rsid w:val="01C42395"/>
    <w:rsid w:val="02067DD7"/>
    <w:rsid w:val="02980B47"/>
    <w:rsid w:val="03035935"/>
    <w:rsid w:val="0304627B"/>
    <w:rsid w:val="0313167D"/>
    <w:rsid w:val="032D29B2"/>
    <w:rsid w:val="03A46EC5"/>
    <w:rsid w:val="03B63E3A"/>
    <w:rsid w:val="03F005BF"/>
    <w:rsid w:val="049308F0"/>
    <w:rsid w:val="05017C52"/>
    <w:rsid w:val="05704DD8"/>
    <w:rsid w:val="05882122"/>
    <w:rsid w:val="05C0628F"/>
    <w:rsid w:val="05C82C12"/>
    <w:rsid w:val="05EB6017"/>
    <w:rsid w:val="060C5408"/>
    <w:rsid w:val="06344057"/>
    <w:rsid w:val="064B2778"/>
    <w:rsid w:val="06731CDB"/>
    <w:rsid w:val="0684097A"/>
    <w:rsid w:val="06BD7DF4"/>
    <w:rsid w:val="073F4A62"/>
    <w:rsid w:val="07654CC1"/>
    <w:rsid w:val="07660F14"/>
    <w:rsid w:val="0797664C"/>
    <w:rsid w:val="07B54D24"/>
    <w:rsid w:val="07D63618"/>
    <w:rsid w:val="084C47B3"/>
    <w:rsid w:val="08743EB7"/>
    <w:rsid w:val="08896F10"/>
    <w:rsid w:val="08AC6127"/>
    <w:rsid w:val="08DF64FD"/>
    <w:rsid w:val="092D54BA"/>
    <w:rsid w:val="095962AF"/>
    <w:rsid w:val="098F0954"/>
    <w:rsid w:val="09A960A9"/>
    <w:rsid w:val="09D7624E"/>
    <w:rsid w:val="0A2175C7"/>
    <w:rsid w:val="0A4E3858"/>
    <w:rsid w:val="0A530F50"/>
    <w:rsid w:val="0ADC6029"/>
    <w:rsid w:val="0ADF6089"/>
    <w:rsid w:val="0B1376B2"/>
    <w:rsid w:val="0B907F82"/>
    <w:rsid w:val="0B9B4146"/>
    <w:rsid w:val="0BA457DB"/>
    <w:rsid w:val="0BFA1EF8"/>
    <w:rsid w:val="0BFC6D02"/>
    <w:rsid w:val="0C272EF4"/>
    <w:rsid w:val="0C3E178C"/>
    <w:rsid w:val="0C450913"/>
    <w:rsid w:val="0C692CAD"/>
    <w:rsid w:val="0C782EF0"/>
    <w:rsid w:val="0CE85EBA"/>
    <w:rsid w:val="0CF167FE"/>
    <w:rsid w:val="0D894C89"/>
    <w:rsid w:val="0E0700F2"/>
    <w:rsid w:val="0E3E7CBD"/>
    <w:rsid w:val="0EBB5316"/>
    <w:rsid w:val="0EC03DD0"/>
    <w:rsid w:val="0EE83C0B"/>
    <w:rsid w:val="0F130CAE"/>
    <w:rsid w:val="0F4743A6"/>
    <w:rsid w:val="0F680A54"/>
    <w:rsid w:val="0FE42AE8"/>
    <w:rsid w:val="0FF95996"/>
    <w:rsid w:val="0FFF7484"/>
    <w:rsid w:val="100E2A9F"/>
    <w:rsid w:val="104906FF"/>
    <w:rsid w:val="10832DEB"/>
    <w:rsid w:val="108D4A90"/>
    <w:rsid w:val="10926BF6"/>
    <w:rsid w:val="10AC760C"/>
    <w:rsid w:val="10EF2A30"/>
    <w:rsid w:val="1198193E"/>
    <w:rsid w:val="11E54B27"/>
    <w:rsid w:val="11F10D0E"/>
    <w:rsid w:val="11FF1BCE"/>
    <w:rsid w:val="12372F05"/>
    <w:rsid w:val="12374CB3"/>
    <w:rsid w:val="124B0424"/>
    <w:rsid w:val="13497394"/>
    <w:rsid w:val="13504EE3"/>
    <w:rsid w:val="13581385"/>
    <w:rsid w:val="135E4018"/>
    <w:rsid w:val="139A6A67"/>
    <w:rsid w:val="139B1B3C"/>
    <w:rsid w:val="13D318D3"/>
    <w:rsid w:val="14184102"/>
    <w:rsid w:val="143516C6"/>
    <w:rsid w:val="1438259B"/>
    <w:rsid w:val="146A4EE4"/>
    <w:rsid w:val="147A2410"/>
    <w:rsid w:val="14B05372"/>
    <w:rsid w:val="14D64C58"/>
    <w:rsid w:val="156F62EF"/>
    <w:rsid w:val="157F52EF"/>
    <w:rsid w:val="15A765F4"/>
    <w:rsid w:val="15BB5765"/>
    <w:rsid w:val="15C27640"/>
    <w:rsid w:val="15FC3460"/>
    <w:rsid w:val="16534914"/>
    <w:rsid w:val="16655340"/>
    <w:rsid w:val="1673652E"/>
    <w:rsid w:val="16882EF5"/>
    <w:rsid w:val="16BC673F"/>
    <w:rsid w:val="16FD3ABE"/>
    <w:rsid w:val="16FF3AA5"/>
    <w:rsid w:val="172F0E42"/>
    <w:rsid w:val="17CE60BA"/>
    <w:rsid w:val="189866C8"/>
    <w:rsid w:val="196A0814"/>
    <w:rsid w:val="19834BE8"/>
    <w:rsid w:val="1A420699"/>
    <w:rsid w:val="1AC30D0A"/>
    <w:rsid w:val="1AFE6A15"/>
    <w:rsid w:val="1B1E2EB4"/>
    <w:rsid w:val="1B4346C9"/>
    <w:rsid w:val="1B4E29D7"/>
    <w:rsid w:val="1B526017"/>
    <w:rsid w:val="1BD4716C"/>
    <w:rsid w:val="1BF65BDF"/>
    <w:rsid w:val="1BFF6021"/>
    <w:rsid w:val="1C006A5E"/>
    <w:rsid w:val="1C587110"/>
    <w:rsid w:val="1C863229"/>
    <w:rsid w:val="1C9378D2"/>
    <w:rsid w:val="1CC05665"/>
    <w:rsid w:val="1CDA2E0B"/>
    <w:rsid w:val="1CED6FE2"/>
    <w:rsid w:val="1D2A5785"/>
    <w:rsid w:val="1D7F2147"/>
    <w:rsid w:val="1D941A61"/>
    <w:rsid w:val="1D996CC8"/>
    <w:rsid w:val="1DA01659"/>
    <w:rsid w:val="1DD12460"/>
    <w:rsid w:val="1DF4614E"/>
    <w:rsid w:val="1E3B5E6B"/>
    <w:rsid w:val="1E6454A8"/>
    <w:rsid w:val="1ECA0914"/>
    <w:rsid w:val="1EF83A1C"/>
    <w:rsid w:val="1FCC686D"/>
    <w:rsid w:val="1FCD677B"/>
    <w:rsid w:val="1FCF1E87"/>
    <w:rsid w:val="208C08C0"/>
    <w:rsid w:val="208E4164"/>
    <w:rsid w:val="212C3E51"/>
    <w:rsid w:val="2188552B"/>
    <w:rsid w:val="21A07893"/>
    <w:rsid w:val="21D044C0"/>
    <w:rsid w:val="21F11323"/>
    <w:rsid w:val="22673393"/>
    <w:rsid w:val="234B6811"/>
    <w:rsid w:val="23554AEF"/>
    <w:rsid w:val="23645F64"/>
    <w:rsid w:val="23F5677C"/>
    <w:rsid w:val="23FB5E39"/>
    <w:rsid w:val="241A61E3"/>
    <w:rsid w:val="244A2A1D"/>
    <w:rsid w:val="24F84776"/>
    <w:rsid w:val="251159F1"/>
    <w:rsid w:val="2564491D"/>
    <w:rsid w:val="256B6E24"/>
    <w:rsid w:val="25B57849"/>
    <w:rsid w:val="25B83A87"/>
    <w:rsid w:val="26073DBE"/>
    <w:rsid w:val="266463E7"/>
    <w:rsid w:val="26E9311B"/>
    <w:rsid w:val="270C1682"/>
    <w:rsid w:val="27B26F9B"/>
    <w:rsid w:val="27C93253"/>
    <w:rsid w:val="27FD20A3"/>
    <w:rsid w:val="28032F0B"/>
    <w:rsid w:val="2814226D"/>
    <w:rsid w:val="282B18E0"/>
    <w:rsid w:val="28706D19"/>
    <w:rsid w:val="29413AEE"/>
    <w:rsid w:val="294D2BB7"/>
    <w:rsid w:val="29534671"/>
    <w:rsid w:val="29946A38"/>
    <w:rsid w:val="29A44ECD"/>
    <w:rsid w:val="29F800B9"/>
    <w:rsid w:val="2A1C7CF7"/>
    <w:rsid w:val="2A3D0E7D"/>
    <w:rsid w:val="2A5E32CD"/>
    <w:rsid w:val="2A61691A"/>
    <w:rsid w:val="2A6E552C"/>
    <w:rsid w:val="2A924A38"/>
    <w:rsid w:val="2AAA4765"/>
    <w:rsid w:val="2AB13D32"/>
    <w:rsid w:val="2AE32E31"/>
    <w:rsid w:val="2B0F6376"/>
    <w:rsid w:val="2B177920"/>
    <w:rsid w:val="2C255C52"/>
    <w:rsid w:val="2C31682C"/>
    <w:rsid w:val="2CD208B5"/>
    <w:rsid w:val="2D4824EE"/>
    <w:rsid w:val="2E584CD9"/>
    <w:rsid w:val="2E6C7ED8"/>
    <w:rsid w:val="2E8D537C"/>
    <w:rsid w:val="2EA57FA1"/>
    <w:rsid w:val="2EA9088F"/>
    <w:rsid w:val="2EC248D7"/>
    <w:rsid w:val="2EC92CDF"/>
    <w:rsid w:val="2ED342D1"/>
    <w:rsid w:val="2EF243BC"/>
    <w:rsid w:val="2FB87F35"/>
    <w:rsid w:val="30161F54"/>
    <w:rsid w:val="307B2AC1"/>
    <w:rsid w:val="30BF5CF1"/>
    <w:rsid w:val="30D977BA"/>
    <w:rsid w:val="30EB010A"/>
    <w:rsid w:val="30EF0857"/>
    <w:rsid w:val="31142AAC"/>
    <w:rsid w:val="3140197F"/>
    <w:rsid w:val="318D2D70"/>
    <w:rsid w:val="31E05F1C"/>
    <w:rsid w:val="320C16C0"/>
    <w:rsid w:val="32672625"/>
    <w:rsid w:val="32831B16"/>
    <w:rsid w:val="329B61C3"/>
    <w:rsid w:val="32DC55F7"/>
    <w:rsid w:val="32F6583E"/>
    <w:rsid w:val="331C5AD4"/>
    <w:rsid w:val="333A48FA"/>
    <w:rsid w:val="334A1323"/>
    <w:rsid w:val="334F40FB"/>
    <w:rsid w:val="338C4E79"/>
    <w:rsid w:val="33D92F7A"/>
    <w:rsid w:val="33F64577"/>
    <w:rsid w:val="340824FC"/>
    <w:rsid w:val="34724980"/>
    <w:rsid w:val="34796F56"/>
    <w:rsid w:val="34B2130C"/>
    <w:rsid w:val="34B87A7E"/>
    <w:rsid w:val="350E12EA"/>
    <w:rsid w:val="354173ED"/>
    <w:rsid w:val="35527ED3"/>
    <w:rsid w:val="356E2833"/>
    <w:rsid w:val="35992C99"/>
    <w:rsid w:val="35BC359E"/>
    <w:rsid w:val="35C44201"/>
    <w:rsid w:val="360F3354"/>
    <w:rsid w:val="364041CF"/>
    <w:rsid w:val="36486409"/>
    <w:rsid w:val="3699568D"/>
    <w:rsid w:val="37BD0585"/>
    <w:rsid w:val="37C35A67"/>
    <w:rsid w:val="37CA6352"/>
    <w:rsid w:val="38533A18"/>
    <w:rsid w:val="38B814EC"/>
    <w:rsid w:val="38C74734"/>
    <w:rsid w:val="395D6E46"/>
    <w:rsid w:val="396226AE"/>
    <w:rsid w:val="399304FA"/>
    <w:rsid w:val="39B774C6"/>
    <w:rsid w:val="39E82BB3"/>
    <w:rsid w:val="39F07CBA"/>
    <w:rsid w:val="3AB900AC"/>
    <w:rsid w:val="3B223EA3"/>
    <w:rsid w:val="3B4C0F20"/>
    <w:rsid w:val="3B8B7C9A"/>
    <w:rsid w:val="3BAF7174"/>
    <w:rsid w:val="3C274470"/>
    <w:rsid w:val="3C987E0C"/>
    <w:rsid w:val="3D660BE0"/>
    <w:rsid w:val="3DBA03C3"/>
    <w:rsid w:val="3DCB60EE"/>
    <w:rsid w:val="3EAC5E57"/>
    <w:rsid w:val="3EB41E07"/>
    <w:rsid w:val="3EDC6A5F"/>
    <w:rsid w:val="3F1271D0"/>
    <w:rsid w:val="3F424B14"/>
    <w:rsid w:val="3FE200A5"/>
    <w:rsid w:val="40104C12"/>
    <w:rsid w:val="404623E2"/>
    <w:rsid w:val="40541BA5"/>
    <w:rsid w:val="40664832"/>
    <w:rsid w:val="40A430BB"/>
    <w:rsid w:val="40F77B80"/>
    <w:rsid w:val="410858E9"/>
    <w:rsid w:val="410D73A4"/>
    <w:rsid w:val="41314E40"/>
    <w:rsid w:val="41320BB8"/>
    <w:rsid w:val="41354204"/>
    <w:rsid w:val="41452699"/>
    <w:rsid w:val="41F66AB4"/>
    <w:rsid w:val="41FF4F3E"/>
    <w:rsid w:val="43D372D6"/>
    <w:rsid w:val="43DB5537"/>
    <w:rsid w:val="440529C7"/>
    <w:rsid w:val="449A0F4E"/>
    <w:rsid w:val="44A26055"/>
    <w:rsid w:val="44B74AB0"/>
    <w:rsid w:val="44C27AD5"/>
    <w:rsid w:val="45300AE7"/>
    <w:rsid w:val="453942C3"/>
    <w:rsid w:val="455C26A8"/>
    <w:rsid w:val="45B95404"/>
    <w:rsid w:val="45D61B06"/>
    <w:rsid w:val="463F4C16"/>
    <w:rsid w:val="46832AB5"/>
    <w:rsid w:val="46942B8F"/>
    <w:rsid w:val="46A20D0C"/>
    <w:rsid w:val="46AB76CA"/>
    <w:rsid w:val="46D3770F"/>
    <w:rsid w:val="47490A0A"/>
    <w:rsid w:val="47717886"/>
    <w:rsid w:val="47AF2F63"/>
    <w:rsid w:val="48435459"/>
    <w:rsid w:val="486A6E89"/>
    <w:rsid w:val="48705278"/>
    <w:rsid w:val="497C0C22"/>
    <w:rsid w:val="498A3D49"/>
    <w:rsid w:val="49D62A28"/>
    <w:rsid w:val="4A122688"/>
    <w:rsid w:val="4ACA3C0F"/>
    <w:rsid w:val="4AD056CA"/>
    <w:rsid w:val="4AE4014A"/>
    <w:rsid w:val="4B4B11F4"/>
    <w:rsid w:val="4B515E20"/>
    <w:rsid w:val="4B5A1437"/>
    <w:rsid w:val="4B743FB4"/>
    <w:rsid w:val="4B7B2DFC"/>
    <w:rsid w:val="4B7C315C"/>
    <w:rsid w:val="4BBB7B8C"/>
    <w:rsid w:val="4C602A7D"/>
    <w:rsid w:val="4C806C7C"/>
    <w:rsid w:val="4C9425BB"/>
    <w:rsid w:val="4C997D3D"/>
    <w:rsid w:val="4CB93F3C"/>
    <w:rsid w:val="4CB97E79"/>
    <w:rsid w:val="4CBA2C7D"/>
    <w:rsid w:val="4D2770F7"/>
    <w:rsid w:val="4D422183"/>
    <w:rsid w:val="4D673998"/>
    <w:rsid w:val="4DC94652"/>
    <w:rsid w:val="4DE35714"/>
    <w:rsid w:val="4E0C4B21"/>
    <w:rsid w:val="4E215ED6"/>
    <w:rsid w:val="4E5C03B2"/>
    <w:rsid w:val="4EC15329"/>
    <w:rsid w:val="4F3969B7"/>
    <w:rsid w:val="4F8922EB"/>
    <w:rsid w:val="4FA36E2B"/>
    <w:rsid w:val="500C4A2A"/>
    <w:rsid w:val="503F0BFC"/>
    <w:rsid w:val="50923421"/>
    <w:rsid w:val="50A56CB1"/>
    <w:rsid w:val="50CD1D3A"/>
    <w:rsid w:val="50D92DFE"/>
    <w:rsid w:val="50DF62FA"/>
    <w:rsid w:val="513444D8"/>
    <w:rsid w:val="51943136"/>
    <w:rsid w:val="51C92E73"/>
    <w:rsid w:val="51E101BC"/>
    <w:rsid w:val="51ED4DB3"/>
    <w:rsid w:val="51F611AD"/>
    <w:rsid w:val="5201085F"/>
    <w:rsid w:val="528079D5"/>
    <w:rsid w:val="52AF2069"/>
    <w:rsid w:val="52E01CBF"/>
    <w:rsid w:val="531B5950"/>
    <w:rsid w:val="533D7674"/>
    <w:rsid w:val="538452A3"/>
    <w:rsid w:val="53901E9A"/>
    <w:rsid w:val="543C1ADB"/>
    <w:rsid w:val="554A067A"/>
    <w:rsid w:val="55C73B6D"/>
    <w:rsid w:val="55EA7902"/>
    <w:rsid w:val="55FB55C5"/>
    <w:rsid w:val="56090B56"/>
    <w:rsid w:val="561843C9"/>
    <w:rsid w:val="562B2D19"/>
    <w:rsid w:val="566F2249"/>
    <w:rsid w:val="56C500AD"/>
    <w:rsid w:val="56C72EAD"/>
    <w:rsid w:val="571C70F4"/>
    <w:rsid w:val="572E090C"/>
    <w:rsid w:val="572F6AF7"/>
    <w:rsid w:val="578C1E3F"/>
    <w:rsid w:val="57A203EE"/>
    <w:rsid w:val="57FD3876"/>
    <w:rsid w:val="57FD40DE"/>
    <w:rsid w:val="58122B18"/>
    <w:rsid w:val="582157B7"/>
    <w:rsid w:val="583737A8"/>
    <w:rsid w:val="584A5D0C"/>
    <w:rsid w:val="586A64C1"/>
    <w:rsid w:val="589C308F"/>
    <w:rsid w:val="59791FCF"/>
    <w:rsid w:val="59C70462"/>
    <w:rsid w:val="59F45FB0"/>
    <w:rsid w:val="5A246C8E"/>
    <w:rsid w:val="5A715E56"/>
    <w:rsid w:val="5A736072"/>
    <w:rsid w:val="5A771EDB"/>
    <w:rsid w:val="5AB02E22"/>
    <w:rsid w:val="5B01542B"/>
    <w:rsid w:val="5B942EAB"/>
    <w:rsid w:val="5BFB1656"/>
    <w:rsid w:val="5C1C5FBB"/>
    <w:rsid w:val="5C805C3A"/>
    <w:rsid w:val="5CE172C2"/>
    <w:rsid w:val="5CED210B"/>
    <w:rsid w:val="5D1818CA"/>
    <w:rsid w:val="5D8D47ED"/>
    <w:rsid w:val="5DD33159"/>
    <w:rsid w:val="5E1622DB"/>
    <w:rsid w:val="5E36363E"/>
    <w:rsid w:val="5E401EE1"/>
    <w:rsid w:val="5E862024"/>
    <w:rsid w:val="5EF85954"/>
    <w:rsid w:val="5F5C03C6"/>
    <w:rsid w:val="5F9A60AB"/>
    <w:rsid w:val="5FA840ED"/>
    <w:rsid w:val="5FAB5E71"/>
    <w:rsid w:val="5FE54AEF"/>
    <w:rsid w:val="5FE62E42"/>
    <w:rsid w:val="5FF150C3"/>
    <w:rsid w:val="5FF42991"/>
    <w:rsid w:val="604F0C94"/>
    <w:rsid w:val="60811390"/>
    <w:rsid w:val="60A048FE"/>
    <w:rsid w:val="60B02030"/>
    <w:rsid w:val="60E905BC"/>
    <w:rsid w:val="611C486A"/>
    <w:rsid w:val="612C3317"/>
    <w:rsid w:val="613320B7"/>
    <w:rsid w:val="61CE13EF"/>
    <w:rsid w:val="62287742"/>
    <w:rsid w:val="627A589A"/>
    <w:rsid w:val="62F6339C"/>
    <w:rsid w:val="63086911"/>
    <w:rsid w:val="631A352E"/>
    <w:rsid w:val="639037F0"/>
    <w:rsid w:val="63BC45E5"/>
    <w:rsid w:val="63CB6D8C"/>
    <w:rsid w:val="63EB4CC7"/>
    <w:rsid w:val="643B0528"/>
    <w:rsid w:val="64B4350F"/>
    <w:rsid w:val="64C17C5F"/>
    <w:rsid w:val="64E32222"/>
    <w:rsid w:val="65474383"/>
    <w:rsid w:val="65873D33"/>
    <w:rsid w:val="660C0310"/>
    <w:rsid w:val="667A2F6E"/>
    <w:rsid w:val="66F81DD8"/>
    <w:rsid w:val="674A54CB"/>
    <w:rsid w:val="67503E05"/>
    <w:rsid w:val="679B09B6"/>
    <w:rsid w:val="67C16F0D"/>
    <w:rsid w:val="68740EAF"/>
    <w:rsid w:val="69112200"/>
    <w:rsid w:val="691A37DC"/>
    <w:rsid w:val="695F7E2D"/>
    <w:rsid w:val="69B1219A"/>
    <w:rsid w:val="69DA7573"/>
    <w:rsid w:val="69DF0ECC"/>
    <w:rsid w:val="6A443604"/>
    <w:rsid w:val="6A7D6CAF"/>
    <w:rsid w:val="6AAF7C35"/>
    <w:rsid w:val="6ACC2E0B"/>
    <w:rsid w:val="6ADF0295"/>
    <w:rsid w:val="6B0F552C"/>
    <w:rsid w:val="6B3B245C"/>
    <w:rsid w:val="6B3E3B32"/>
    <w:rsid w:val="6B6B37C9"/>
    <w:rsid w:val="6B7961AB"/>
    <w:rsid w:val="6B95409A"/>
    <w:rsid w:val="6B9F656F"/>
    <w:rsid w:val="6DAF0580"/>
    <w:rsid w:val="6DD02520"/>
    <w:rsid w:val="6DE17F47"/>
    <w:rsid w:val="6E1128F7"/>
    <w:rsid w:val="6E1D0376"/>
    <w:rsid w:val="6E1F5E9D"/>
    <w:rsid w:val="6E6B7F83"/>
    <w:rsid w:val="6EE2110B"/>
    <w:rsid w:val="6FB40867"/>
    <w:rsid w:val="70090BB2"/>
    <w:rsid w:val="70411D13"/>
    <w:rsid w:val="70750F95"/>
    <w:rsid w:val="70787AE6"/>
    <w:rsid w:val="70C1148D"/>
    <w:rsid w:val="70F224AF"/>
    <w:rsid w:val="713C6D66"/>
    <w:rsid w:val="716562BC"/>
    <w:rsid w:val="718B602C"/>
    <w:rsid w:val="71C8627B"/>
    <w:rsid w:val="7222612A"/>
    <w:rsid w:val="722A439F"/>
    <w:rsid w:val="724335AB"/>
    <w:rsid w:val="726447C6"/>
    <w:rsid w:val="727D45B0"/>
    <w:rsid w:val="727F5D14"/>
    <w:rsid w:val="731A1328"/>
    <w:rsid w:val="73682094"/>
    <w:rsid w:val="73E7745D"/>
    <w:rsid w:val="74116287"/>
    <w:rsid w:val="74143D3D"/>
    <w:rsid w:val="74267540"/>
    <w:rsid w:val="74604500"/>
    <w:rsid w:val="74A90F89"/>
    <w:rsid w:val="75181898"/>
    <w:rsid w:val="75427F45"/>
    <w:rsid w:val="7571756C"/>
    <w:rsid w:val="75CE5F39"/>
    <w:rsid w:val="76102BC1"/>
    <w:rsid w:val="766E2B9C"/>
    <w:rsid w:val="766F3739"/>
    <w:rsid w:val="76721112"/>
    <w:rsid w:val="768D73E4"/>
    <w:rsid w:val="769253FB"/>
    <w:rsid w:val="7709593C"/>
    <w:rsid w:val="778B45A3"/>
    <w:rsid w:val="77AC443F"/>
    <w:rsid w:val="77E936DB"/>
    <w:rsid w:val="786749F3"/>
    <w:rsid w:val="7870237F"/>
    <w:rsid w:val="78C35701"/>
    <w:rsid w:val="78F607B2"/>
    <w:rsid w:val="791660EE"/>
    <w:rsid w:val="795A422D"/>
    <w:rsid w:val="795B10B3"/>
    <w:rsid w:val="798E037A"/>
    <w:rsid w:val="79A15AC2"/>
    <w:rsid w:val="7A5E5F9F"/>
    <w:rsid w:val="7A831F22"/>
    <w:rsid w:val="7B2E771F"/>
    <w:rsid w:val="7B4F3823"/>
    <w:rsid w:val="7B890DF9"/>
    <w:rsid w:val="7B8B2141"/>
    <w:rsid w:val="7BC65611"/>
    <w:rsid w:val="7C010F27"/>
    <w:rsid w:val="7C2C76E7"/>
    <w:rsid w:val="7DAB214F"/>
    <w:rsid w:val="7DCA74A7"/>
    <w:rsid w:val="7DE44A0D"/>
    <w:rsid w:val="7E357BE9"/>
    <w:rsid w:val="7E417769"/>
    <w:rsid w:val="7EB20667"/>
    <w:rsid w:val="7EDC1B88"/>
    <w:rsid w:val="7EDC4675"/>
    <w:rsid w:val="7F052E8D"/>
    <w:rsid w:val="7F590AE3"/>
    <w:rsid w:val="7FC93EB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autoRedefine/>
    <w:qFormat/>
    <w:uiPriority w:val="0"/>
    <w:pPr>
      <w:keepNext/>
      <w:keepLines/>
      <w:snapToGrid w:val="0"/>
      <w:spacing w:beforeLines="0" w:beforeAutospacing="0" w:afterLines="0" w:afterAutospacing="0" w:line="240" w:lineRule="auto"/>
      <w:jc w:val="center"/>
      <w:outlineLvl w:val="0"/>
    </w:pPr>
    <w:rPr>
      <w:rFonts w:ascii="Times New Roman" w:hAnsi="Times New Roman" w:eastAsia="宋体" w:cs="Times New Roman"/>
      <w:b/>
      <w:kern w:val="44"/>
      <w:sz w:val="44"/>
    </w:rPr>
  </w:style>
  <w:style w:type="paragraph" w:styleId="3">
    <w:name w:val="heading 2"/>
    <w:basedOn w:val="1"/>
    <w:next w:val="1"/>
    <w:autoRedefine/>
    <w:qFormat/>
    <w:uiPriority w:val="1"/>
    <w:pPr>
      <w:spacing w:before="55"/>
      <w:jc w:val="center"/>
      <w:outlineLvl w:val="2"/>
    </w:pPr>
    <w:rPr>
      <w:rFonts w:ascii="宋体" w:hAnsi="宋体" w:eastAsia="宋体" w:cs="宋体"/>
      <w:b/>
      <w:bCs/>
      <w:sz w:val="32"/>
      <w:szCs w:val="32"/>
      <w:lang w:val="en-US" w:eastAsia="zh-CN" w:bidi="ar-SA"/>
    </w:rPr>
  </w:style>
  <w:style w:type="paragraph" w:styleId="4">
    <w:name w:val="heading 4"/>
    <w:basedOn w:val="1"/>
    <w:next w:val="1"/>
    <w:qFormat/>
    <w:uiPriority w:val="0"/>
    <w:pPr>
      <w:spacing w:before="153"/>
      <w:ind w:left="538" w:right="542"/>
      <w:jc w:val="center"/>
      <w:outlineLvl w:val="4"/>
    </w:pPr>
    <w:rPr>
      <w:rFonts w:ascii="仿宋" w:hAnsi="仿宋" w:eastAsia="仿宋" w:cs="仿宋"/>
      <w:b/>
      <w:bCs/>
      <w:sz w:val="28"/>
      <w:szCs w:val="28"/>
      <w:lang w:val="zh-CN" w:eastAsia="zh-CN" w:bidi="zh-CN"/>
    </w:rPr>
  </w:style>
  <w:style w:type="character" w:default="1" w:styleId="18">
    <w:name w:val="Default Paragraph Font"/>
    <w:autoRedefine/>
    <w:semiHidden/>
    <w:qFormat/>
    <w:uiPriority w:val="0"/>
  </w:style>
  <w:style w:type="table" w:default="1" w:styleId="16">
    <w:name w:val="Normal Table"/>
    <w:autoRedefine/>
    <w:semiHidden/>
    <w:qFormat/>
    <w:uiPriority w:val="0"/>
    <w:tblPr>
      <w:tblCellMar>
        <w:top w:w="0" w:type="dxa"/>
        <w:left w:w="108" w:type="dxa"/>
        <w:bottom w:w="0" w:type="dxa"/>
        <w:right w:w="108" w:type="dxa"/>
      </w:tblCellMar>
    </w:tblPr>
  </w:style>
  <w:style w:type="paragraph" w:styleId="5">
    <w:name w:val="annotation text"/>
    <w:basedOn w:val="1"/>
    <w:autoRedefine/>
    <w:qFormat/>
    <w:uiPriority w:val="0"/>
    <w:pPr>
      <w:jc w:val="left"/>
    </w:pPr>
  </w:style>
  <w:style w:type="paragraph" w:styleId="6">
    <w:name w:val="Body Text"/>
    <w:basedOn w:val="1"/>
    <w:next w:val="1"/>
    <w:autoRedefine/>
    <w:qFormat/>
    <w:uiPriority w:val="0"/>
    <w:rPr>
      <w:rFonts w:ascii="宋体" w:hAnsi="宋体" w:eastAsia="宋体" w:cs="宋体"/>
      <w:sz w:val="31"/>
      <w:szCs w:val="31"/>
      <w:lang w:val="en-US" w:eastAsia="en-US" w:bidi="ar-SA"/>
    </w:rPr>
  </w:style>
  <w:style w:type="paragraph" w:styleId="7">
    <w:name w:val="Body Text Indent"/>
    <w:basedOn w:val="1"/>
    <w:next w:val="8"/>
    <w:autoRedefine/>
    <w:qFormat/>
    <w:uiPriority w:val="0"/>
    <w:pPr>
      <w:tabs>
        <w:tab w:val="left" w:pos="0"/>
      </w:tabs>
      <w:ind w:firstLine="538" w:firstLineChars="192"/>
    </w:pPr>
    <w:rPr>
      <w:rFonts w:ascii="Tahoma" w:hAnsi="Tahoma"/>
      <w:kern w:val="2"/>
      <w:sz w:val="28"/>
      <w:szCs w:val="24"/>
    </w:rPr>
  </w:style>
  <w:style w:type="paragraph" w:styleId="8">
    <w:name w:val="envelope return"/>
    <w:basedOn w:val="1"/>
    <w:qFormat/>
    <w:uiPriority w:val="0"/>
    <w:pPr>
      <w:snapToGrid w:val="0"/>
    </w:pPr>
    <w:rPr>
      <w:rFonts w:ascii="Arial" w:hAnsi="Arial"/>
    </w:rPr>
  </w:style>
  <w:style w:type="paragraph" w:styleId="9">
    <w:name w:val="Date"/>
    <w:next w:val="1"/>
    <w:qFormat/>
    <w:uiPriority w:val="0"/>
    <w:pPr>
      <w:widowControl w:val="0"/>
      <w:jc w:val="both"/>
    </w:pPr>
    <w:rPr>
      <w:rFonts w:ascii="Times New Roman" w:hAnsi="Times New Roman" w:eastAsia="宋体" w:cs="Times New Roman"/>
      <w:kern w:val="2"/>
      <w:sz w:val="24"/>
      <w:szCs w:val="20"/>
      <w:lang w:val="en-US" w:eastAsia="zh-CN" w:bidi="ar-SA"/>
    </w:rPr>
  </w:style>
  <w:style w:type="paragraph" w:styleId="10">
    <w:name w:val="footer"/>
    <w:basedOn w:val="1"/>
    <w:autoRedefine/>
    <w:qFormat/>
    <w:uiPriority w:val="99"/>
    <w:pPr>
      <w:tabs>
        <w:tab w:val="center" w:pos="4153"/>
        <w:tab w:val="right" w:pos="8306"/>
      </w:tabs>
      <w:snapToGrid w:val="0"/>
      <w:jc w:val="left"/>
    </w:pPr>
    <w:rPr>
      <w:rFonts w:ascii="Tahoma" w:hAnsi="Tahoma"/>
      <w:kern w:val="2"/>
      <w:sz w:val="18"/>
      <w:szCs w:val="18"/>
    </w:rPr>
  </w:style>
  <w:style w:type="paragraph" w:styleId="11">
    <w:name w:val="header"/>
    <w:basedOn w:val="1"/>
    <w:autoRedefine/>
    <w:qFormat/>
    <w:uiPriority w:val="0"/>
    <w:pPr>
      <w:pBdr>
        <w:bottom w:val="single" w:color="auto" w:sz="6" w:space="1"/>
      </w:pBdr>
      <w:tabs>
        <w:tab w:val="center" w:pos="4153"/>
        <w:tab w:val="right" w:pos="8306"/>
      </w:tabs>
      <w:snapToGrid w:val="0"/>
      <w:jc w:val="center"/>
    </w:pPr>
    <w:rPr>
      <w:rFonts w:ascii="Tahoma" w:hAnsi="Tahoma"/>
      <w:kern w:val="2"/>
      <w:sz w:val="18"/>
      <w:szCs w:val="18"/>
    </w:rPr>
  </w:style>
  <w:style w:type="paragraph" w:styleId="12">
    <w:name w:val="Body Text 2"/>
    <w:basedOn w:val="1"/>
    <w:autoRedefine/>
    <w:qFormat/>
    <w:uiPriority w:val="0"/>
    <w:pPr>
      <w:spacing w:after="120" w:line="480" w:lineRule="auto"/>
    </w:pPr>
  </w:style>
  <w:style w:type="paragraph" w:styleId="13">
    <w:name w:val="Message Header"/>
    <w:basedOn w:val="1"/>
    <w:autoRedefine/>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libri Light" w:hAnsi="Calibri Light" w:eastAsia="宋体" w:cs="Times New Roman"/>
      <w:szCs w:val="24"/>
    </w:rPr>
  </w:style>
  <w:style w:type="paragraph" w:styleId="14">
    <w:name w:val="Body Text First Indent"/>
    <w:basedOn w:val="6"/>
    <w:next w:val="15"/>
    <w:qFormat/>
    <w:uiPriority w:val="0"/>
    <w:pPr>
      <w:ind w:firstLine="420" w:firstLineChars="100"/>
    </w:pPr>
  </w:style>
  <w:style w:type="paragraph" w:styleId="15">
    <w:name w:val="Body Text First Indent 2"/>
    <w:basedOn w:val="7"/>
    <w:next w:val="1"/>
    <w:autoRedefine/>
    <w:unhideWhenUsed/>
    <w:qFormat/>
    <w:uiPriority w:val="99"/>
    <w:pPr>
      <w:spacing w:after="120"/>
      <w:ind w:left="420" w:leftChars="200" w:firstLine="420" w:firstLineChars="200"/>
    </w:pPr>
    <w:rPr>
      <w:rFonts w:ascii="宋体" w:hAnsi="Courier New"/>
      <w:spacing w:val="-4"/>
      <w:kern w:val="2"/>
      <w:sz w:val="21"/>
      <w:szCs w:val="24"/>
    </w:rPr>
  </w:style>
  <w:style w:type="table" w:styleId="17">
    <w:name w:val="Table Grid"/>
    <w:basedOn w:val="1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FollowedHyperlink"/>
    <w:basedOn w:val="18"/>
    <w:qFormat/>
    <w:uiPriority w:val="0"/>
    <w:rPr>
      <w:color w:val="333333"/>
      <w:u w:val="none"/>
    </w:rPr>
  </w:style>
  <w:style w:type="character" w:styleId="20">
    <w:name w:val="Hyperlink"/>
    <w:basedOn w:val="18"/>
    <w:qFormat/>
    <w:uiPriority w:val="0"/>
    <w:rPr>
      <w:color w:val="333333"/>
      <w:u w:val="none"/>
    </w:rPr>
  </w:style>
  <w:style w:type="paragraph" w:customStyle="1" w:styleId="21">
    <w:name w:val="style4"/>
    <w:basedOn w:val="1"/>
    <w:next w:val="22"/>
    <w:autoRedefine/>
    <w:qFormat/>
    <w:uiPriority w:val="0"/>
    <w:pPr>
      <w:widowControl/>
      <w:spacing w:before="100" w:beforeAutospacing="1" w:after="100" w:afterAutospacing="1"/>
      <w:jc w:val="left"/>
    </w:pPr>
    <w:rPr>
      <w:rFonts w:hint="eastAsia" w:ascii="宋体" w:hAnsi="宋体"/>
      <w:kern w:val="0"/>
      <w:sz w:val="18"/>
    </w:rPr>
  </w:style>
  <w:style w:type="paragraph" w:customStyle="1" w:styleId="22">
    <w:name w:val="2"/>
    <w:next w:val="1"/>
    <w:autoRedefine/>
    <w:qFormat/>
    <w:uiPriority w:val="0"/>
    <w:pPr>
      <w:widowControl w:val="0"/>
      <w:jc w:val="both"/>
    </w:pPr>
    <w:rPr>
      <w:rFonts w:ascii="Times New Roman" w:hAnsi="Times New Roman" w:eastAsia="宋体" w:cs="Times New Roman"/>
      <w:sz w:val="21"/>
      <w:lang w:val="en-US" w:eastAsia="zh-CN" w:bidi="ar-SA"/>
    </w:rPr>
  </w:style>
  <w:style w:type="paragraph" w:customStyle="1" w:styleId="23">
    <w:name w:val="Default"/>
    <w:next w:val="24"/>
    <w:autoRedefine/>
    <w:qFormat/>
    <w:uiPriority w:val="0"/>
    <w:pPr>
      <w:widowControl w:val="0"/>
      <w:autoSpaceDE w:val="0"/>
      <w:autoSpaceDN w:val="0"/>
      <w:adjustRightInd w:val="0"/>
      <w:spacing w:after="160" w:line="259" w:lineRule="auto"/>
    </w:pPr>
    <w:rPr>
      <w:rFonts w:ascii="黑体" w:hAnsi="Calibri" w:eastAsia="黑体" w:cs="黑体"/>
      <w:color w:val="000000"/>
      <w:sz w:val="24"/>
      <w:szCs w:val="24"/>
      <w:lang w:val="en-US" w:eastAsia="zh-CN" w:bidi="ar-SA"/>
    </w:rPr>
  </w:style>
  <w:style w:type="paragraph" w:customStyle="1" w:styleId="24">
    <w:name w:val="Char Char10 Char Char Char Char"/>
    <w:next w:val="25"/>
    <w:qFormat/>
    <w:uiPriority w:val="0"/>
    <w:pPr>
      <w:widowControl w:val="0"/>
      <w:jc w:val="both"/>
    </w:pPr>
    <w:rPr>
      <w:rFonts w:ascii="Calibri" w:hAnsi="Calibri" w:eastAsia="宋体" w:cs="Times New Roman"/>
      <w:kern w:val="0"/>
      <w:sz w:val="21"/>
      <w:szCs w:val="24"/>
      <w:lang w:val="en-US" w:eastAsia="zh-CN" w:bidi="ar-SA"/>
    </w:rPr>
  </w:style>
  <w:style w:type="paragraph" w:customStyle="1" w:styleId="25">
    <w:name w:val="xl87"/>
    <w:next w:val="26"/>
    <w:qFormat/>
    <w:uiPriority w:val="0"/>
    <w:pPr>
      <w:widowControl w:val="0"/>
      <w:pBdr>
        <w:top w:val="single" w:color="auto" w:sz="8" w:space="0"/>
        <w:left w:val="single" w:color="auto" w:sz="4" w:space="0"/>
        <w:bottom w:val="single" w:color="auto" w:sz="4" w:space="0"/>
        <w:right w:val="single" w:color="auto" w:sz="4" w:space="0"/>
      </w:pBdr>
      <w:shd w:val="clear" w:color="000000" w:fill="C5D9F1"/>
      <w:spacing w:before="100" w:beforeAutospacing="1" w:after="100" w:afterAutospacing="1"/>
      <w:jc w:val="left"/>
    </w:pPr>
    <w:rPr>
      <w:rFonts w:ascii="宋体" w:hAnsi="宋体" w:eastAsia="仿宋_GB2312" w:cs="宋体"/>
      <w:kern w:val="0"/>
      <w:sz w:val="24"/>
      <w:szCs w:val="24"/>
      <w:lang w:val="en-US" w:eastAsia="zh-CN" w:bidi="ar-SA"/>
    </w:rPr>
  </w:style>
  <w:style w:type="paragraph" w:customStyle="1" w:styleId="26">
    <w:name w:val="xl72"/>
    <w:next w:val="9"/>
    <w:qFormat/>
    <w:uiPriority w:val="0"/>
    <w:pPr>
      <w:widowControl w:val="0"/>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eastAsia="仿宋_GB2312" w:cs="宋体"/>
      <w:kern w:val="0"/>
      <w:sz w:val="24"/>
      <w:szCs w:val="24"/>
      <w:lang w:val="en-US" w:eastAsia="zh-CN" w:bidi="ar-SA"/>
    </w:rPr>
  </w:style>
  <w:style w:type="paragraph" w:customStyle="1" w:styleId="27">
    <w:name w:val="自动更正"/>
    <w:autoRedefine/>
    <w:qFormat/>
    <w:uiPriority w:val="99"/>
    <w:pPr>
      <w:widowControl w:val="0"/>
    </w:pPr>
    <w:rPr>
      <w:rFonts w:ascii="Times New Roman" w:hAnsi="Times New Roman" w:eastAsia="宋体" w:cs="Times New Roman"/>
      <w:kern w:val="2"/>
      <w:sz w:val="24"/>
      <w:szCs w:val="24"/>
      <w:lang w:val="en-US" w:eastAsia="zh-CN" w:bidi="ar-SA"/>
    </w:rPr>
  </w:style>
  <w:style w:type="table" w:customStyle="1" w:styleId="28">
    <w:name w:val="Table Normal"/>
    <w:autoRedefine/>
    <w:semiHidden/>
    <w:unhideWhenUsed/>
    <w:qFormat/>
    <w:uiPriority w:val="0"/>
    <w:tblPr>
      <w:tblCellMar>
        <w:top w:w="0" w:type="dxa"/>
        <w:left w:w="0" w:type="dxa"/>
        <w:bottom w:w="0" w:type="dxa"/>
        <w:right w:w="0" w:type="dxa"/>
      </w:tblCellMar>
    </w:tblPr>
  </w:style>
  <w:style w:type="paragraph" w:customStyle="1" w:styleId="29">
    <w:name w:val="Table Text"/>
    <w:basedOn w:val="1"/>
    <w:autoRedefine/>
    <w:semiHidden/>
    <w:qFormat/>
    <w:uiPriority w:val="0"/>
    <w:rPr>
      <w:rFonts w:ascii="Arial" w:hAnsi="Arial" w:eastAsia="Arial" w:cs="Arial"/>
      <w:sz w:val="21"/>
      <w:szCs w:val="21"/>
      <w:lang w:val="en-US" w:eastAsia="en-US" w:bidi="ar-SA"/>
    </w:rPr>
  </w:style>
  <w:style w:type="paragraph" w:customStyle="1" w:styleId="30">
    <w:name w:val="Table Paragraph"/>
    <w:basedOn w:val="1"/>
    <w:autoRedefine/>
    <w:qFormat/>
    <w:uiPriority w:val="1"/>
    <w:rPr>
      <w:rFonts w:ascii="宋体" w:hAnsi="宋体" w:eastAsia="宋体" w:cs="宋体"/>
      <w:lang w:val="en-US" w:eastAsia="zh-CN" w:bidi="ar-SA"/>
    </w:rPr>
  </w:style>
  <w:style w:type="paragraph" w:customStyle="1" w:styleId="31">
    <w:name w:val="无间隔1"/>
    <w:basedOn w:val="1"/>
    <w:autoRedefine/>
    <w:qFormat/>
    <w:uiPriority w:val="99"/>
    <w:pPr>
      <w:spacing w:line="400" w:lineRule="exact"/>
    </w:pPr>
  </w:style>
  <w:style w:type="paragraph" w:styleId="32">
    <w:name w:val="List Paragraph"/>
    <w:basedOn w:val="1"/>
    <w:autoRedefine/>
    <w:qFormat/>
    <w:uiPriority w:val="1"/>
    <w:pPr>
      <w:ind w:left="220" w:firstLine="420"/>
    </w:pPr>
    <w:rPr>
      <w:rFonts w:ascii="宋体" w:hAnsi="宋体" w:eastAsia="宋体" w:cs="宋体"/>
      <w:lang w:val="en-US" w:eastAsia="zh-CN" w:bidi="ar-SA"/>
    </w:rPr>
  </w:style>
  <w:style w:type="paragraph" w:customStyle="1" w:styleId="33">
    <w:name w:val="列出段落1"/>
    <w:basedOn w:val="1"/>
    <w:unhideWhenUsed/>
    <w:qFormat/>
    <w:uiPriority w:val="99"/>
    <w:pPr>
      <w:ind w:firstLine="420" w:firstLineChars="200"/>
    </w:pPr>
  </w:style>
  <w:style w:type="paragraph" w:customStyle="1" w:styleId="34">
    <w:name w:val="WPSOffice手动目录 1"/>
    <w:qFormat/>
    <w:uiPriority w:val="0"/>
    <w:pPr>
      <w:ind w:leftChars="0"/>
    </w:pPr>
    <w:rPr>
      <w:rFonts w:ascii="Times New Roman" w:hAnsi="Times New Roman" w:eastAsia="宋体" w:cs="Times New Roman"/>
      <w:sz w:val="20"/>
      <w:szCs w:val="20"/>
    </w:rPr>
  </w:style>
  <w:style w:type="paragraph" w:customStyle="1" w:styleId="35">
    <w:name w:val="WPSOffice手动目录 2"/>
    <w:qFormat/>
    <w:uiPriority w:val="0"/>
    <w:pPr>
      <w:ind w:leftChars="200"/>
    </w:pPr>
    <w:rPr>
      <w:rFonts w:ascii="Times New Roman" w:hAnsi="Times New Roman" w:eastAsia="宋体" w:cs="Times New Roman"/>
      <w:sz w:val="20"/>
      <w:szCs w:val="20"/>
    </w:rPr>
  </w:style>
  <w:style w:type="paragraph" w:customStyle="1" w:styleId="36">
    <w:name w:val="Body text|2"/>
    <w:basedOn w:val="1"/>
    <w:autoRedefine/>
    <w:qFormat/>
    <w:uiPriority w:val="0"/>
    <w:pPr>
      <w:widowControl w:val="0"/>
      <w:shd w:val="clear" w:color="auto" w:fill="auto"/>
      <w:spacing w:after="420" w:line="393" w:lineRule="exact"/>
      <w:jc w:val="center"/>
    </w:pPr>
    <w:rPr>
      <w:rFonts w:ascii="MingLiU" w:hAnsi="MingLiU" w:eastAsia="MingLiU" w:cs="MingLiU"/>
      <w:u w:val="none"/>
      <w:shd w:val="clear" w:color="auto" w:fill="auto"/>
      <w:lang w:val="zh-TW" w:eastAsia="zh-TW" w:bidi="zh-TW"/>
    </w:rPr>
  </w:style>
  <w:style w:type="character" w:customStyle="1" w:styleId="37">
    <w:name w:val="toolbarlabel2"/>
    <w:basedOn w:val="18"/>
    <w:qFormat/>
    <w:uiPriority w:val="0"/>
  </w:style>
  <w:style w:type="character" w:customStyle="1" w:styleId="38">
    <w:name w:val="toolbarlabel"/>
    <w:basedOn w:val="18"/>
    <w:qFormat/>
    <w:uiPriority w:val="0"/>
    <w:rPr>
      <w:color w:val="333333"/>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49</Pages>
  <Words>6705</Words>
  <Characters>7285</Characters>
  <TotalTime>13</TotalTime>
  <ScaleCrop>false</ScaleCrop>
  <LinksUpToDate>false</LinksUpToDate>
  <CharactersWithSpaces>7606</CharactersWithSpaces>
  <Application>WPS Office_12.1.0.23125_F1E327BC-269C-435d-A152-05C5408002CA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2023-09-08T09:19:00Z</dcterms:created>
  <dc:creator>尹皓</dc:creator>
  <cp:lastModifiedBy>NTKO</cp:lastModifiedBy>
  <cp:lastPrinted>2025-07-29T07:12:00Z</cp:lastPrinted>
  <dcterms:modified xsi:type="dcterms:W3CDTF">2025-10-16T08:01:24Z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2023-09-18T16:53:18Z</vt:filetime>
  </property>
  <property fmtid="{D5CDD505-2E9C-101B-9397-08002B2CF9AE}" pid="4" name="KSOProductBuildVer">
    <vt:lpwstr>2052-12.1.0.23125</vt:lpwstr>
  </property>
  <property fmtid="{D5CDD505-2E9C-101B-9397-08002B2CF9AE}" pid="5" name="ICV">
    <vt:lpwstr>1537B79E10C342DC9C82ADA454ABCB35_13</vt:lpwstr>
  </property>
  <property fmtid="{D5CDD505-2E9C-101B-9397-08002B2CF9AE}" pid="6" name="KSOTemplateDocerSaveRecord">
    <vt:lpwstr>eyJoZGlkIjoiZmQ3MjBjYzQyMWNmMTg1ZDc0NDA4ZjlhYWM0MGRhOWEiLCJ1c2VySWQiOiIxMjA3MzQ3MjY1In0=</vt:lpwstr>
  </property>
</Properties>
</file>