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D39C4">
      <w:pPr>
        <w:kinsoku/>
        <w:wordWrap w:val="0"/>
        <w:spacing w:line="360" w:lineRule="auto"/>
        <w:ind w:left="1044" w:hanging="1044" w:hangingChars="200"/>
        <w:jc w:val="center"/>
        <w:outlineLvl w:val="0"/>
        <w:rPr>
          <w:rFonts w:ascii="宋体" w:hAnsi="宋体" w:eastAsia="宋体" w:cs="宋体"/>
          <w:b/>
          <w:bCs/>
          <w:sz w:val="52"/>
          <w:szCs w:val="52"/>
          <w:lang w:eastAsia="zh-CN"/>
        </w:rPr>
      </w:pPr>
      <w:bookmarkStart w:id="0" w:name="_Toc22582"/>
    </w:p>
    <w:p w14:paraId="70F1D471">
      <w:pPr>
        <w:kinsoku/>
        <w:wordWrap w:val="0"/>
        <w:spacing w:line="360" w:lineRule="auto"/>
        <w:ind w:left="1044" w:hanging="1044" w:hangingChars="200"/>
        <w:jc w:val="center"/>
        <w:outlineLvl w:val="0"/>
        <w:rPr>
          <w:rFonts w:ascii="宋体" w:hAnsi="宋体" w:eastAsia="宋体" w:cs="宋体"/>
          <w:b/>
          <w:bCs/>
          <w:sz w:val="28"/>
          <w:szCs w:val="28"/>
          <w:lang w:eastAsia="zh-CN"/>
        </w:rPr>
      </w:pPr>
      <w:r>
        <w:rPr>
          <w:rFonts w:hint="eastAsia" w:ascii="宋体" w:hAnsi="宋体" w:eastAsia="宋体" w:cs="宋体"/>
          <w:b/>
          <w:bCs/>
          <w:sz w:val="52"/>
          <w:szCs w:val="52"/>
          <w:lang w:eastAsia="zh-CN"/>
        </w:rPr>
        <w:t>唐河城区灾后重建维修工程(五里河二号站修复)项目</w:t>
      </w:r>
    </w:p>
    <w:p w14:paraId="2E387CB5">
      <w:pPr>
        <w:kinsoku/>
        <w:wordWrap w:val="0"/>
        <w:spacing w:line="360" w:lineRule="auto"/>
        <w:jc w:val="center"/>
        <w:outlineLvl w:val="0"/>
        <w:rPr>
          <w:rFonts w:hint="eastAsia" w:ascii="宋体" w:hAnsi="宋体" w:eastAsia="宋体" w:cs="宋体"/>
          <w:spacing w:val="-1"/>
          <w:sz w:val="56"/>
          <w:szCs w:val="56"/>
          <w:lang w:eastAsia="zh-CN"/>
          <w14:textOutline w14:w="3848" w14:cap="flat" w14:cmpd="sng" w14:algn="ctr">
            <w14:solidFill>
              <w14:srgbClr w14:val="000000"/>
            </w14:solidFill>
            <w14:prstDash w14:val="solid"/>
            <w14:miter w14:val="0"/>
          </w14:textOutline>
        </w:rPr>
      </w:pPr>
      <w:r>
        <w:rPr>
          <w:rFonts w:hint="eastAsia" w:ascii="宋体" w:hAnsi="宋体" w:eastAsia="宋体" w:cs="宋体"/>
          <w:spacing w:val="-1"/>
          <w:sz w:val="56"/>
          <w:szCs w:val="56"/>
          <w:lang w:eastAsia="zh-CN"/>
          <w14:textOutline w14:w="3848" w14:cap="flat" w14:cmpd="sng" w14:algn="ctr">
            <w14:solidFill>
              <w14:srgbClr w14:val="000000"/>
            </w14:solidFill>
            <w14:prstDash w14:val="solid"/>
            <w14:miter w14:val="0"/>
          </w14:textOutline>
        </w:rPr>
        <w:t>竞争性磋商文件</w:t>
      </w:r>
      <w:bookmarkEnd w:id="0"/>
    </w:p>
    <w:p w14:paraId="4C9D2E41">
      <w:pPr>
        <w:kinsoku/>
        <w:wordWrap w:val="0"/>
        <w:spacing w:line="360" w:lineRule="auto"/>
        <w:jc w:val="center"/>
        <w:outlineLvl w:val="0"/>
        <w:rPr>
          <w:rFonts w:hint="eastAsia" w:ascii="宋体" w:hAnsi="宋体" w:eastAsia="宋体" w:cs="宋体"/>
          <w:spacing w:val="-1"/>
          <w:sz w:val="32"/>
          <w:szCs w:val="32"/>
          <w:lang w:eastAsia="zh-CN"/>
          <w14:textOutline w14:w="3848" w14:cap="flat" w14:cmpd="sng" w14:algn="ctr">
            <w14:solidFill>
              <w14:srgbClr w14:val="000000"/>
            </w14:solidFill>
            <w14:prstDash w14:val="solid"/>
            <w14:miter w14:val="0"/>
          </w14:textOutline>
        </w:rPr>
      </w:pPr>
      <w:r>
        <w:rPr>
          <w:rFonts w:hint="eastAsia" w:ascii="宋体" w:hAnsi="宋体" w:eastAsia="宋体" w:cs="宋体"/>
          <w:spacing w:val="-1"/>
          <w:sz w:val="32"/>
          <w:szCs w:val="32"/>
          <w:lang w:eastAsia="zh-CN"/>
          <w14:textOutline w14:w="3848" w14:cap="flat" w14:cmpd="sng" w14:algn="ctr">
            <w14:solidFill>
              <w14:srgbClr w14:val="000000"/>
            </w14:solidFill>
            <w14:prstDash w14:val="solid"/>
            <w14:miter w14:val="0"/>
          </w14:textOutline>
        </w:rPr>
        <w:t>（</w:t>
      </w:r>
      <w:r>
        <w:rPr>
          <w:rFonts w:hint="eastAsia" w:ascii="宋体" w:hAnsi="宋体" w:eastAsia="宋体" w:cs="宋体"/>
          <w:spacing w:val="-1"/>
          <w:sz w:val="32"/>
          <w:szCs w:val="32"/>
          <w:lang w:val="en-US" w:eastAsia="zh-CN"/>
          <w14:textOutline w14:w="3848" w14:cap="flat" w14:cmpd="sng" w14:algn="ctr">
            <w14:solidFill>
              <w14:srgbClr w14:val="000000"/>
            </w14:solidFill>
            <w14:prstDash w14:val="solid"/>
            <w14:miter w14:val="0"/>
          </w14:textOutline>
        </w:rPr>
        <w:t>非最终版</w:t>
      </w:r>
      <w:r>
        <w:rPr>
          <w:rFonts w:hint="eastAsia" w:ascii="宋体" w:hAnsi="宋体" w:eastAsia="宋体" w:cs="宋体"/>
          <w:spacing w:val="-1"/>
          <w:sz w:val="32"/>
          <w:szCs w:val="32"/>
          <w:lang w:eastAsia="zh-CN"/>
          <w14:textOutline w14:w="3848" w14:cap="flat" w14:cmpd="sng" w14:algn="ctr">
            <w14:solidFill>
              <w14:srgbClr w14:val="000000"/>
            </w14:solidFill>
            <w14:prstDash w14:val="solid"/>
            <w14:miter w14:val="0"/>
          </w14:textOutline>
        </w:rPr>
        <w:t>）</w:t>
      </w:r>
    </w:p>
    <w:p w14:paraId="2EA4DF1C">
      <w:pPr>
        <w:kinsoku/>
        <w:wordWrap w:val="0"/>
        <w:spacing w:line="360" w:lineRule="auto"/>
        <w:jc w:val="center"/>
        <w:outlineLvl w:val="0"/>
        <w:rPr>
          <w:rFonts w:hint="eastAsia" w:ascii="宋体" w:hAnsi="宋体" w:eastAsia="宋体" w:cs="宋体"/>
          <w:b w:val="0"/>
          <w:bCs w:val="0"/>
          <w:spacing w:val="-1"/>
          <w:sz w:val="56"/>
          <w:szCs w:val="56"/>
          <w:lang w:eastAsia="zh-CN"/>
          <w14:textOutline w14:w="3848" w14:cap="flat" w14:cmpd="sng" w14:algn="ctr">
            <w14:solidFill>
              <w14:srgbClr w14:val="000000"/>
            </w14:solidFill>
            <w14:prstDash w14:val="solid"/>
            <w14:miter w14:val="0"/>
          </w14:textOutline>
        </w:rPr>
      </w:pPr>
      <w:bookmarkStart w:id="133" w:name="_GoBack"/>
      <w:bookmarkEnd w:id="133"/>
    </w:p>
    <w:p w14:paraId="648FDB55">
      <w:pPr>
        <w:pStyle w:val="14"/>
        <w:ind w:firstLine="311"/>
        <w:rPr>
          <w:b/>
          <w:bCs/>
          <w:lang w:eastAsia="zh-CN"/>
        </w:rPr>
      </w:pPr>
    </w:p>
    <w:p w14:paraId="44434D63">
      <w:pPr>
        <w:pStyle w:val="15"/>
        <w:ind w:firstLine="412"/>
        <w:rPr>
          <w:lang w:eastAsia="zh-CN"/>
        </w:rPr>
      </w:pPr>
    </w:p>
    <w:p w14:paraId="213568DE">
      <w:pPr>
        <w:kinsoku/>
        <w:wordWrap w:val="0"/>
        <w:spacing w:line="249" w:lineRule="auto"/>
        <w:jc w:val="both"/>
        <w:rPr>
          <w:rFonts w:eastAsia="宋体"/>
          <w:lang w:eastAsia="zh-CN"/>
        </w:rPr>
      </w:pPr>
      <w:r>
        <w:rPr>
          <w:rFonts w:hint="eastAsia" w:eastAsia="宋体"/>
          <w:lang w:eastAsia="zh-CN"/>
        </w:rPr>
        <w:t xml:space="preserve">  </w:t>
      </w:r>
    </w:p>
    <w:p w14:paraId="21F3949C">
      <w:pPr>
        <w:kinsoku/>
        <w:wordWrap w:val="0"/>
        <w:spacing w:line="249" w:lineRule="auto"/>
        <w:jc w:val="both"/>
        <w:rPr>
          <w:lang w:eastAsia="zh-CN"/>
        </w:rPr>
      </w:pPr>
    </w:p>
    <w:p w14:paraId="7C1F518B">
      <w:pPr>
        <w:kinsoku/>
        <w:wordWrap w:val="0"/>
        <w:spacing w:line="249" w:lineRule="auto"/>
        <w:jc w:val="both"/>
        <w:rPr>
          <w:lang w:eastAsia="zh-CN"/>
        </w:rPr>
      </w:pPr>
    </w:p>
    <w:p w14:paraId="1EF28D1D">
      <w:pPr>
        <w:kinsoku/>
        <w:wordWrap w:val="0"/>
        <w:spacing w:line="249" w:lineRule="auto"/>
        <w:jc w:val="both"/>
        <w:rPr>
          <w:lang w:eastAsia="zh-CN"/>
        </w:rPr>
      </w:pPr>
    </w:p>
    <w:p w14:paraId="06EDBF8B">
      <w:pPr>
        <w:kinsoku/>
        <w:wordWrap w:val="0"/>
        <w:spacing w:line="249" w:lineRule="auto"/>
        <w:jc w:val="both"/>
        <w:rPr>
          <w:lang w:eastAsia="zh-CN"/>
        </w:rPr>
      </w:pPr>
    </w:p>
    <w:p w14:paraId="1AFA46FA">
      <w:pPr>
        <w:kinsoku/>
        <w:wordWrap w:val="0"/>
        <w:spacing w:line="360" w:lineRule="auto"/>
        <w:jc w:val="both"/>
        <w:rPr>
          <w:rFonts w:asciiTheme="minorEastAsia" w:hAnsiTheme="minorEastAsia" w:eastAsiaTheme="minorEastAsia" w:cstheme="minorEastAsia"/>
          <w:b/>
          <w:bCs/>
          <w:spacing w:val="-17"/>
          <w:sz w:val="32"/>
          <w:szCs w:val="32"/>
          <w:lang w:eastAsia="zh-CN"/>
        </w:rPr>
      </w:pPr>
    </w:p>
    <w:p w14:paraId="073FEFA3">
      <w:pPr>
        <w:pStyle w:val="14"/>
        <w:ind w:firstLine="304"/>
        <w:rPr>
          <w:rFonts w:asciiTheme="minorEastAsia" w:hAnsiTheme="minorEastAsia" w:eastAsiaTheme="minorEastAsia" w:cstheme="minorEastAsia"/>
          <w:b/>
          <w:bCs/>
          <w:spacing w:val="-17"/>
          <w:sz w:val="32"/>
          <w:szCs w:val="32"/>
          <w:lang w:eastAsia="zh-CN"/>
        </w:rPr>
      </w:pPr>
    </w:p>
    <w:p w14:paraId="3DD24848">
      <w:pPr>
        <w:pStyle w:val="15"/>
        <w:ind w:firstLine="412"/>
        <w:rPr>
          <w:lang w:eastAsia="zh-CN"/>
        </w:rPr>
      </w:pPr>
    </w:p>
    <w:p w14:paraId="4FC89B94">
      <w:pPr>
        <w:pStyle w:val="14"/>
        <w:ind w:firstLine="0" w:firstLineChars="0"/>
        <w:rPr>
          <w:lang w:eastAsia="zh-CN"/>
        </w:rPr>
      </w:pPr>
    </w:p>
    <w:p w14:paraId="093CF76E">
      <w:pPr>
        <w:pStyle w:val="14"/>
        <w:ind w:firstLine="310"/>
        <w:rPr>
          <w:lang w:eastAsia="zh-CN"/>
        </w:rPr>
      </w:pPr>
    </w:p>
    <w:p w14:paraId="6A674092">
      <w:pPr>
        <w:pStyle w:val="15"/>
        <w:rPr>
          <w:lang w:eastAsia="zh-CN"/>
        </w:rPr>
      </w:pPr>
    </w:p>
    <w:p w14:paraId="19727BAE">
      <w:pPr>
        <w:kinsoku/>
        <w:wordWrap w:val="0"/>
        <w:spacing w:line="360" w:lineRule="auto"/>
        <w:ind w:left="2043" w:leftChars="152" w:hanging="1724" w:hangingChars="600"/>
        <w:jc w:val="both"/>
        <w:rPr>
          <w:rFonts w:asciiTheme="minorEastAsia" w:hAnsiTheme="minorEastAsia" w:eastAsiaTheme="minorEastAsia" w:cstheme="minorEastAsia"/>
          <w:b/>
          <w:bCs/>
          <w:spacing w:val="-17"/>
          <w:sz w:val="32"/>
          <w:szCs w:val="32"/>
          <w:u w:val="single"/>
          <w:lang w:eastAsia="zh-CN"/>
        </w:rPr>
      </w:pPr>
      <w:r>
        <w:rPr>
          <w:rFonts w:hint="eastAsia" w:asciiTheme="minorEastAsia" w:hAnsiTheme="minorEastAsia" w:eastAsiaTheme="minorEastAsia" w:cstheme="minorEastAsia"/>
          <w:b/>
          <w:bCs/>
          <w:spacing w:val="-17"/>
          <w:sz w:val="32"/>
          <w:szCs w:val="32"/>
          <w:lang w:eastAsia="zh-CN"/>
        </w:rPr>
        <w:t>项目名称：</w:t>
      </w:r>
      <w:r>
        <w:rPr>
          <w:rFonts w:hint="eastAsia" w:asciiTheme="minorEastAsia" w:hAnsiTheme="minorEastAsia" w:eastAsiaTheme="minorEastAsia" w:cstheme="minorEastAsia"/>
          <w:b/>
          <w:bCs/>
          <w:spacing w:val="-17"/>
          <w:sz w:val="32"/>
          <w:szCs w:val="32"/>
          <w:u w:val="single"/>
          <w:lang w:eastAsia="zh-CN"/>
        </w:rPr>
        <w:t>唐河城区灾后重建维修工程(五里河二号站修复)项目</w:t>
      </w:r>
    </w:p>
    <w:p w14:paraId="21AEF123">
      <w:pPr>
        <w:kinsoku/>
        <w:wordWrap w:val="0"/>
        <w:spacing w:line="360" w:lineRule="auto"/>
        <w:ind w:firstLine="287" w:firstLineChars="100"/>
        <w:jc w:val="both"/>
        <w:rPr>
          <w:rFonts w:asciiTheme="minorEastAsia" w:hAnsiTheme="minorEastAsia" w:eastAsiaTheme="minorEastAsia" w:cstheme="minorEastAsia"/>
          <w:b/>
          <w:bCs/>
          <w:spacing w:val="-17"/>
          <w:sz w:val="32"/>
          <w:szCs w:val="32"/>
          <w:u w:val="single"/>
          <w:lang w:eastAsia="zh-CN"/>
        </w:rPr>
      </w:pPr>
      <w:r>
        <w:rPr>
          <w:rFonts w:hint="eastAsia" w:asciiTheme="minorEastAsia" w:hAnsiTheme="minorEastAsia" w:eastAsiaTheme="minorEastAsia" w:cstheme="minorEastAsia"/>
          <w:b/>
          <w:bCs/>
          <w:spacing w:val="-17"/>
          <w:sz w:val="32"/>
          <w:szCs w:val="32"/>
          <w:lang w:eastAsia="zh-CN"/>
        </w:rPr>
        <w:t>项目编号：</w:t>
      </w:r>
      <w:r>
        <w:rPr>
          <w:rFonts w:hint="eastAsia" w:asciiTheme="minorEastAsia" w:hAnsiTheme="minorEastAsia" w:eastAsiaTheme="minorEastAsia" w:cstheme="minorEastAsia"/>
          <w:b/>
          <w:bCs/>
          <w:spacing w:val="-17"/>
          <w:sz w:val="32"/>
          <w:szCs w:val="32"/>
          <w:u w:val="single"/>
          <w:lang w:eastAsia="zh-CN"/>
        </w:rPr>
        <w:t>唐财采购竞争性磋商-2025-</w:t>
      </w:r>
      <w:r>
        <w:rPr>
          <w:rFonts w:hint="eastAsia" w:asciiTheme="minorEastAsia" w:hAnsiTheme="minorEastAsia" w:eastAsiaTheme="minorEastAsia" w:cstheme="minorEastAsia"/>
          <w:b/>
          <w:bCs/>
          <w:spacing w:val="-17"/>
          <w:sz w:val="32"/>
          <w:szCs w:val="32"/>
          <w:u w:val="single"/>
          <w:lang w:val="en-US" w:eastAsia="zh-CN"/>
        </w:rPr>
        <w:t>100</w:t>
      </w:r>
      <w:r>
        <w:rPr>
          <w:rFonts w:hint="eastAsia" w:asciiTheme="minorEastAsia" w:hAnsiTheme="minorEastAsia" w:eastAsiaTheme="minorEastAsia" w:cstheme="minorEastAsia"/>
          <w:b/>
          <w:bCs/>
          <w:spacing w:val="-17"/>
          <w:sz w:val="32"/>
          <w:szCs w:val="32"/>
          <w:u w:val="single"/>
          <w:lang w:eastAsia="zh-CN"/>
        </w:rPr>
        <w:t xml:space="preserve">  </w:t>
      </w:r>
    </w:p>
    <w:p w14:paraId="1D3DA5FF">
      <w:pPr>
        <w:kinsoku/>
        <w:wordWrap w:val="0"/>
        <w:spacing w:line="360" w:lineRule="auto"/>
        <w:ind w:firstLine="287" w:firstLineChars="100"/>
        <w:jc w:val="both"/>
        <w:rPr>
          <w:rFonts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lang w:eastAsia="zh-CN"/>
        </w:rPr>
        <w:t>标段编号：</w:t>
      </w:r>
      <w:r>
        <w:rPr>
          <w:rFonts w:hint="eastAsia" w:asciiTheme="minorEastAsia" w:hAnsiTheme="minorEastAsia" w:eastAsiaTheme="minorEastAsia" w:cstheme="minorEastAsia"/>
          <w:b/>
          <w:bCs/>
          <w:spacing w:val="-17"/>
          <w:sz w:val="32"/>
          <w:szCs w:val="32"/>
          <w:u w:val="single"/>
          <w:lang w:eastAsia="zh-CN"/>
        </w:rPr>
        <w:t>1标段</w:t>
      </w:r>
    </w:p>
    <w:p w14:paraId="0CC7A666">
      <w:pPr>
        <w:kinsoku/>
        <w:wordWrap w:val="0"/>
        <w:spacing w:line="360" w:lineRule="auto"/>
        <w:ind w:firstLine="287" w:firstLineChars="100"/>
        <w:jc w:val="both"/>
        <w:rPr>
          <w:rFonts w:asciiTheme="minorEastAsia" w:hAnsiTheme="minorEastAsia" w:eastAsiaTheme="minorEastAsia" w:cstheme="minorEastAsia"/>
          <w:b/>
          <w:bCs/>
          <w:spacing w:val="-17"/>
          <w:sz w:val="32"/>
          <w:szCs w:val="32"/>
          <w:u w:val="single"/>
          <w:lang w:eastAsia="zh-CN"/>
        </w:rPr>
      </w:pPr>
      <w:r>
        <w:rPr>
          <w:rFonts w:hint="eastAsia" w:asciiTheme="minorEastAsia" w:hAnsiTheme="minorEastAsia" w:eastAsiaTheme="minorEastAsia" w:cstheme="minorEastAsia"/>
          <w:b/>
          <w:bCs/>
          <w:spacing w:val="-17"/>
          <w:sz w:val="32"/>
          <w:szCs w:val="32"/>
          <w:lang w:eastAsia="zh-CN"/>
        </w:rPr>
        <w:t>采 购 人：</w:t>
      </w:r>
      <w:r>
        <w:rPr>
          <w:rFonts w:hint="eastAsia" w:asciiTheme="minorEastAsia" w:hAnsiTheme="minorEastAsia" w:eastAsiaTheme="minorEastAsia" w:cstheme="minorEastAsia"/>
          <w:b/>
          <w:bCs/>
          <w:spacing w:val="-17"/>
          <w:sz w:val="32"/>
          <w:szCs w:val="32"/>
          <w:u w:val="single"/>
          <w:lang w:eastAsia="zh-CN"/>
        </w:rPr>
        <w:t xml:space="preserve"> 唐河县城市管理局</w:t>
      </w:r>
    </w:p>
    <w:p w14:paraId="18B969FF">
      <w:pPr>
        <w:kinsoku/>
        <w:wordWrap w:val="0"/>
        <w:spacing w:line="360" w:lineRule="auto"/>
        <w:ind w:firstLine="287" w:firstLineChars="100"/>
        <w:jc w:val="both"/>
        <w:rPr>
          <w:rFonts w:asciiTheme="minorEastAsia" w:hAnsiTheme="minorEastAsia" w:eastAsiaTheme="minorEastAsia" w:cstheme="minorEastAsia"/>
          <w:b/>
          <w:bCs/>
          <w:spacing w:val="-17"/>
          <w:sz w:val="32"/>
          <w:szCs w:val="32"/>
          <w:u w:val="single"/>
          <w:lang w:eastAsia="zh-CN"/>
        </w:rPr>
      </w:pPr>
      <w:r>
        <w:rPr>
          <w:rFonts w:hint="eastAsia" w:asciiTheme="minorEastAsia" w:hAnsiTheme="minorEastAsia" w:eastAsiaTheme="minorEastAsia" w:cstheme="minorEastAsia"/>
          <w:b/>
          <w:bCs/>
          <w:spacing w:val="-17"/>
          <w:sz w:val="32"/>
          <w:szCs w:val="32"/>
          <w:lang w:eastAsia="zh-CN"/>
        </w:rPr>
        <w:t>采购代理机构：</w:t>
      </w:r>
      <w:r>
        <w:rPr>
          <w:rFonts w:hint="eastAsia" w:asciiTheme="minorEastAsia" w:hAnsiTheme="minorEastAsia" w:eastAsiaTheme="minorEastAsia" w:cstheme="minorEastAsia"/>
          <w:b/>
          <w:bCs/>
          <w:spacing w:val="-17"/>
          <w:sz w:val="32"/>
          <w:szCs w:val="32"/>
          <w:u w:val="single"/>
          <w:lang w:eastAsia="zh-CN"/>
        </w:rPr>
        <w:t>唐河县龙建工程管理有限公司</w:t>
      </w:r>
    </w:p>
    <w:p w14:paraId="40B33487">
      <w:pPr>
        <w:kinsoku/>
        <w:wordWrap w:val="0"/>
        <w:spacing w:line="360" w:lineRule="auto"/>
        <w:ind w:firstLine="287" w:firstLineChars="100"/>
        <w:jc w:val="both"/>
        <w:rPr>
          <w:rFonts w:asciiTheme="minorEastAsia" w:hAnsiTheme="minorEastAsia" w:eastAsiaTheme="minorEastAsia" w:cstheme="minorEastAsia"/>
          <w:b/>
          <w:bCs/>
          <w:spacing w:val="-17"/>
          <w:sz w:val="32"/>
          <w:szCs w:val="32"/>
          <w:u w:val="single"/>
          <w:lang w:eastAsia="zh-CN"/>
        </w:rPr>
      </w:pPr>
      <w:r>
        <w:rPr>
          <w:rFonts w:hint="eastAsia" w:asciiTheme="minorEastAsia" w:hAnsiTheme="minorEastAsia" w:eastAsiaTheme="minorEastAsia" w:cstheme="minorEastAsia"/>
          <w:b/>
          <w:bCs/>
          <w:spacing w:val="-17"/>
          <w:sz w:val="32"/>
          <w:szCs w:val="32"/>
          <w:lang w:eastAsia="zh-CN"/>
        </w:rPr>
        <w:t>日期：</w:t>
      </w:r>
      <w:r>
        <w:rPr>
          <w:rFonts w:hint="eastAsia" w:asciiTheme="minorEastAsia" w:hAnsiTheme="minorEastAsia" w:eastAsiaTheme="minorEastAsia" w:cstheme="minorEastAsia"/>
          <w:b/>
          <w:bCs/>
          <w:spacing w:val="-17"/>
          <w:sz w:val="32"/>
          <w:szCs w:val="32"/>
          <w:u w:val="single"/>
          <w:lang w:eastAsia="zh-CN"/>
        </w:rPr>
        <w:t>二零二五年</w:t>
      </w:r>
      <w:r>
        <w:rPr>
          <w:rFonts w:hint="eastAsia" w:asciiTheme="minorEastAsia" w:hAnsiTheme="minorEastAsia" w:eastAsiaTheme="minorEastAsia" w:cstheme="minorEastAsia"/>
          <w:b/>
          <w:bCs/>
          <w:spacing w:val="-17"/>
          <w:sz w:val="32"/>
          <w:szCs w:val="32"/>
          <w:u w:val="single"/>
          <w:lang w:val="en-US" w:eastAsia="zh-CN"/>
        </w:rPr>
        <w:t>九</w:t>
      </w:r>
      <w:r>
        <w:rPr>
          <w:rFonts w:hint="eastAsia" w:asciiTheme="minorEastAsia" w:hAnsiTheme="minorEastAsia" w:eastAsiaTheme="minorEastAsia" w:cstheme="minorEastAsia"/>
          <w:b/>
          <w:bCs/>
          <w:spacing w:val="-17"/>
          <w:sz w:val="32"/>
          <w:szCs w:val="32"/>
          <w:u w:val="single"/>
          <w:lang w:eastAsia="zh-CN"/>
        </w:rPr>
        <w:t>月</w:t>
      </w:r>
    </w:p>
    <w:p w14:paraId="5E07B189">
      <w:pPr>
        <w:ind w:left="2100" w:leftChars="1000"/>
        <w:jc w:val="center"/>
        <w:rPr>
          <w:rFonts w:ascii="宋体" w:hAnsi="宋体" w:eastAsia="宋体"/>
        </w:rPr>
      </w:pPr>
    </w:p>
    <w:sdt>
      <w:sdtPr>
        <w:rPr>
          <w:rFonts w:ascii="宋体" w:hAnsi="宋体" w:eastAsia="宋体" w:cs="Times New Roman"/>
          <w:snapToGrid/>
          <w:color w:val="auto"/>
          <w:sz w:val="20"/>
          <w:szCs w:val="20"/>
          <w:lang w:eastAsia="zh-CN"/>
        </w:rPr>
        <w:id w:val="147459004"/>
        <w15:color w:val="DBDBDB"/>
        <w:docPartObj>
          <w:docPartGallery w:val="Table of Contents"/>
          <w:docPartUnique/>
        </w:docPartObj>
      </w:sdtPr>
      <w:sdtEndPr>
        <w:rPr>
          <w:rFonts w:ascii="宋体" w:hAnsi="宋体" w:eastAsia="宋体" w:cs="宋体"/>
          <w:b/>
          <w:snapToGrid/>
          <w:color w:val="auto"/>
          <w:spacing w:val="-1"/>
          <w:sz w:val="31"/>
          <w:szCs w:val="36"/>
          <w:lang w:eastAsia="zh-CN"/>
          <w14:textOutline w14:w="2311" w14:cap="flat" w14:cmpd="sng" w14:algn="ctr">
            <w14:solidFill>
              <w14:srgbClr w14:val="000000"/>
            </w14:solidFill>
            <w14:prstDash w14:val="solid"/>
            <w14:miter w14:val="0"/>
          </w14:textOutline>
        </w:rPr>
      </w:sdtEndPr>
      <w:sdtContent>
        <w:p w14:paraId="1A1A7A4D">
          <w:pPr>
            <w:jc w:val="both"/>
            <w:rPr>
              <w:rFonts w:ascii="宋体" w:hAnsi="宋体" w:eastAsia="宋体"/>
            </w:rPr>
          </w:pPr>
        </w:p>
        <w:p w14:paraId="788D1226">
          <w:pPr>
            <w:jc w:val="center"/>
            <w:rPr>
              <w:b/>
              <w:bCs/>
              <w:sz w:val="40"/>
              <w:szCs w:val="40"/>
            </w:rPr>
          </w:pPr>
          <w:r>
            <w:rPr>
              <w:rFonts w:ascii="宋体" w:hAnsi="宋体" w:eastAsia="宋体"/>
              <w:b/>
              <w:bCs/>
              <w:sz w:val="40"/>
              <w:szCs w:val="40"/>
            </w:rPr>
            <w:t>目</w:t>
          </w:r>
          <w:r>
            <w:rPr>
              <w:rFonts w:hint="eastAsia" w:ascii="宋体" w:hAnsi="宋体" w:eastAsia="宋体"/>
              <w:b/>
              <w:bCs/>
              <w:sz w:val="40"/>
              <w:szCs w:val="40"/>
              <w:lang w:eastAsia="zh-CN"/>
            </w:rPr>
            <w:t xml:space="preserve">   </w:t>
          </w:r>
          <w:r>
            <w:rPr>
              <w:rFonts w:ascii="宋体" w:hAnsi="宋体" w:eastAsia="宋体"/>
              <w:b/>
              <w:bCs/>
              <w:sz w:val="40"/>
              <w:szCs w:val="40"/>
            </w:rPr>
            <w:t>录</w:t>
          </w:r>
        </w:p>
        <w:p w14:paraId="1B1E0F95">
          <w:pPr>
            <w:pStyle w:val="34"/>
            <w:tabs>
              <w:tab w:val="right" w:leader="dot" w:pos="9750"/>
            </w:tabs>
            <w:spacing w:after="2" w:afterLines="1" w:line="440" w:lineRule="exact"/>
            <w:rPr>
              <w:rFonts w:asciiTheme="minorEastAsia" w:hAnsiTheme="minorEastAsia" w:eastAsiaTheme="minorEastAsia" w:cstheme="minorEastAsia"/>
              <w:bCs/>
              <w:snapToGrid w:val="0"/>
              <w:spacing w:val="3"/>
              <w:szCs w:val="24"/>
            </w:rPr>
          </w:pP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TOC \o "1-2" \h \u </w:instrText>
          </w:r>
          <w:r>
            <w:rPr>
              <w:rFonts w:hint="eastAsia" w:asciiTheme="minorEastAsia" w:hAnsiTheme="minorEastAsia" w:eastAsiaTheme="minorEastAsia" w:cstheme="minorEastAsia"/>
              <w:bCs/>
              <w:snapToGrid w:val="0"/>
              <w:spacing w:val="3"/>
              <w:szCs w:val="24"/>
            </w:rPr>
            <w:fldChar w:fldCharType="separate"/>
          </w:r>
          <w:r>
            <w:fldChar w:fldCharType="begin"/>
          </w:r>
          <w:r>
            <w:instrText xml:space="preserve"> HYPERLINK \l "_Toc1508" </w:instrText>
          </w:r>
          <w:r>
            <w:fldChar w:fldCharType="separate"/>
          </w:r>
          <w:r>
            <w:rPr>
              <w:rFonts w:hint="eastAsia" w:asciiTheme="minorEastAsia" w:hAnsiTheme="minorEastAsia" w:eastAsiaTheme="minorEastAsia" w:cstheme="minorEastAsia"/>
              <w:bCs/>
              <w:snapToGrid w:val="0"/>
              <w:spacing w:val="3"/>
              <w:szCs w:val="24"/>
            </w:rPr>
            <w:t>第一章 竞争性磋商公告</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_Toc1508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3</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p w14:paraId="25695F69">
          <w:pPr>
            <w:pStyle w:val="34"/>
            <w:tabs>
              <w:tab w:val="right" w:leader="dot" w:pos="9750"/>
            </w:tabs>
            <w:spacing w:after="2" w:afterLines="1" w:line="440" w:lineRule="exact"/>
            <w:rPr>
              <w:rFonts w:asciiTheme="minorEastAsia" w:hAnsiTheme="minorEastAsia" w:eastAsiaTheme="minorEastAsia" w:cstheme="minorEastAsia"/>
              <w:bCs/>
              <w:snapToGrid w:val="0"/>
              <w:spacing w:val="3"/>
              <w:szCs w:val="24"/>
            </w:rPr>
          </w:pPr>
          <w:r>
            <w:fldChar w:fldCharType="begin"/>
          </w:r>
          <w:r>
            <w:instrText xml:space="preserve"> HYPERLINK \l "_Toc29153" </w:instrText>
          </w:r>
          <w:r>
            <w:fldChar w:fldCharType="separate"/>
          </w:r>
          <w:r>
            <w:rPr>
              <w:rFonts w:hint="eastAsia" w:asciiTheme="minorEastAsia" w:hAnsiTheme="minorEastAsia" w:eastAsiaTheme="minorEastAsia" w:cstheme="minorEastAsia"/>
              <w:bCs/>
              <w:snapToGrid w:val="0"/>
              <w:spacing w:val="3"/>
              <w:szCs w:val="24"/>
            </w:rPr>
            <w:t>第二章 采购需求</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_Toc29153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7</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p w14:paraId="2DD17B6C">
          <w:pPr>
            <w:pStyle w:val="35"/>
            <w:tabs>
              <w:tab w:val="right" w:leader="dot" w:pos="9750"/>
            </w:tabs>
            <w:spacing w:after="2" w:afterLines="1" w:line="440" w:lineRule="exact"/>
            <w:ind w:left="0" w:leftChars="0"/>
            <w:rPr>
              <w:rFonts w:asciiTheme="minorEastAsia" w:hAnsiTheme="minorEastAsia" w:eastAsiaTheme="minorEastAsia" w:cstheme="minorEastAsia"/>
              <w:bCs/>
              <w:snapToGrid w:val="0"/>
              <w:spacing w:val="3"/>
              <w:szCs w:val="24"/>
            </w:rPr>
          </w:pPr>
          <w:r>
            <w:fldChar w:fldCharType="begin"/>
          </w:r>
          <w:r>
            <w:instrText xml:space="preserve"> HYPERLINK \l "_Toc9659" </w:instrText>
          </w:r>
          <w:r>
            <w:fldChar w:fldCharType="separate"/>
          </w:r>
          <w:r>
            <w:rPr>
              <w:rFonts w:hint="eastAsia" w:asciiTheme="minorEastAsia" w:hAnsiTheme="minorEastAsia" w:eastAsiaTheme="minorEastAsia" w:cstheme="minorEastAsia"/>
              <w:bCs/>
              <w:snapToGrid w:val="0"/>
              <w:spacing w:val="3"/>
              <w:szCs w:val="24"/>
            </w:rPr>
            <w:t>一、采购内容及要求</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_Toc9659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7</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p w14:paraId="04D421CE">
          <w:pPr>
            <w:pStyle w:val="35"/>
            <w:tabs>
              <w:tab w:val="right" w:leader="dot" w:pos="9750"/>
            </w:tabs>
            <w:spacing w:after="2" w:afterLines="1" w:line="440" w:lineRule="exact"/>
            <w:ind w:left="0" w:leftChars="0"/>
            <w:rPr>
              <w:rFonts w:asciiTheme="minorEastAsia" w:hAnsiTheme="minorEastAsia" w:eastAsiaTheme="minorEastAsia" w:cstheme="minorEastAsia"/>
              <w:bCs/>
              <w:snapToGrid w:val="0"/>
              <w:spacing w:val="3"/>
              <w:szCs w:val="24"/>
            </w:rPr>
          </w:pPr>
          <w:r>
            <w:fldChar w:fldCharType="begin"/>
          </w:r>
          <w:r>
            <w:instrText xml:space="preserve"> HYPERLINK \l "_Toc11121" </w:instrText>
          </w:r>
          <w:r>
            <w:fldChar w:fldCharType="separate"/>
          </w:r>
          <w:r>
            <w:rPr>
              <w:rFonts w:hint="eastAsia" w:asciiTheme="minorEastAsia" w:hAnsiTheme="minorEastAsia" w:eastAsiaTheme="minorEastAsia" w:cstheme="minorEastAsia"/>
              <w:bCs/>
              <w:snapToGrid w:val="0"/>
              <w:spacing w:val="3"/>
              <w:szCs w:val="24"/>
            </w:rPr>
            <w:t>二、项目商务要求</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_Toc11121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7</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p w14:paraId="0B3D4B14">
          <w:pPr>
            <w:pStyle w:val="34"/>
            <w:tabs>
              <w:tab w:val="right" w:leader="dot" w:pos="9750"/>
            </w:tabs>
            <w:spacing w:after="2" w:afterLines="1" w:line="440" w:lineRule="exact"/>
            <w:rPr>
              <w:rFonts w:asciiTheme="minorEastAsia" w:hAnsiTheme="minorEastAsia" w:eastAsiaTheme="minorEastAsia" w:cstheme="minorEastAsia"/>
              <w:bCs/>
              <w:snapToGrid w:val="0"/>
              <w:spacing w:val="3"/>
              <w:szCs w:val="24"/>
            </w:rPr>
          </w:pPr>
          <w:r>
            <w:fldChar w:fldCharType="begin"/>
          </w:r>
          <w:r>
            <w:instrText xml:space="preserve"> HYPERLINK \l "_Toc8690" </w:instrText>
          </w:r>
          <w:r>
            <w:fldChar w:fldCharType="separate"/>
          </w:r>
          <w:r>
            <w:rPr>
              <w:rFonts w:hint="eastAsia" w:asciiTheme="minorEastAsia" w:hAnsiTheme="minorEastAsia" w:eastAsiaTheme="minorEastAsia" w:cstheme="minorEastAsia"/>
              <w:bCs/>
              <w:snapToGrid w:val="0"/>
              <w:spacing w:val="3"/>
              <w:szCs w:val="24"/>
            </w:rPr>
            <w:t>第三章 供应商须知</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_Toc8690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8</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p w14:paraId="260A6A16">
          <w:pPr>
            <w:pStyle w:val="35"/>
            <w:tabs>
              <w:tab w:val="right" w:leader="dot" w:pos="9750"/>
            </w:tabs>
            <w:spacing w:after="2" w:afterLines="1" w:line="440" w:lineRule="exact"/>
            <w:ind w:left="0" w:leftChars="0"/>
            <w:rPr>
              <w:rFonts w:asciiTheme="minorEastAsia" w:hAnsiTheme="minorEastAsia" w:eastAsiaTheme="minorEastAsia" w:cstheme="minorEastAsia"/>
              <w:bCs/>
              <w:snapToGrid w:val="0"/>
              <w:spacing w:val="3"/>
              <w:szCs w:val="24"/>
            </w:rPr>
          </w:pPr>
          <w:r>
            <w:fldChar w:fldCharType="begin"/>
          </w:r>
          <w:r>
            <w:instrText xml:space="preserve"> HYPERLINK \l "_Toc9525" </w:instrText>
          </w:r>
          <w:r>
            <w:fldChar w:fldCharType="separate"/>
          </w:r>
          <w:r>
            <w:rPr>
              <w:rFonts w:hint="eastAsia" w:asciiTheme="minorEastAsia" w:hAnsiTheme="minorEastAsia" w:eastAsiaTheme="minorEastAsia" w:cstheme="minorEastAsia"/>
              <w:bCs/>
              <w:snapToGrid w:val="0"/>
              <w:spacing w:val="3"/>
              <w:szCs w:val="24"/>
            </w:rPr>
            <w:t>一、说明</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_Toc9525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9</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p w14:paraId="10B85E13">
          <w:pPr>
            <w:pStyle w:val="35"/>
            <w:tabs>
              <w:tab w:val="right" w:leader="dot" w:pos="9750"/>
            </w:tabs>
            <w:spacing w:after="2" w:afterLines="1" w:line="440" w:lineRule="exact"/>
            <w:ind w:left="0" w:leftChars="0"/>
            <w:rPr>
              <w:rFonts w:asciiTheme="minorEastAsia" w:hAnsiTheme="minorEastAsia" w:eastAsiaTheme="minorEastAsia" w:cstheme="minorEastAsia"/>
              <w:bCs/>
              <w:snapToGrid w:val="0"/>
              <w:spacing w:val="3"/>
              <w:szCs w:val="24"/>
            </w:rPr>
          </w:pPr>
          <w:r>
            <w:fldChar w:fldCharType="begin"/>
          </w:r>
          <w:r>
            <w:instrText xml:space="preserve"> HYPERLINK \l "_Toc11788" </w:instrText>
          </w:r>
          <w:r>
            <w:fldChar w:fldCharType="separate"/>
          </w:r>
          <w:r>
            <w:rPr>
              <w:rFonts w:hint="eastAsia" w:asciiTheme="minorEastAsia" w:hAnsiTheme="minorEastAsia" w:eastAsiaTheme="minorEastAsia" w:cstheme="minorEastAsia"/>
              <w:bCs/>
              <w:snapToGrid w:val="0"/>
              <w:spacing w:val="3"/>
              <w:szCs w:val="24"/>
            </w:rPr>
            <w:t>二、竞争性磋商文件</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_Toc11788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13</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p w14:paraId="70E12CA6">
          <w:pPr>
            <w:pStyle w:val="35"/>
            <w:tabs>
              <w:tab w:val="right" w:leader="dot" w:pos="9750"/>
            </w:tabs>
            <w:spacing w:after="2" w:afterLines="1" w:line="440" w:lineRule="exact"/>
            <w:ind w:left="0" w:leftChars="0"/>
            <w:rPr>
              <w:rFonts w:asciiTheme="minorEastAsia" w:hAnsiTheme="minorEastAsia" w:eastAsiaTheme="minorEastAsia" w:cstheme="minorEastAsia"/>
              <w:bCs/>
              <w:snapToGrid w:val="0"/>
              <w:spacing w:val="3"/>
              <w:szCs w:val="24"/>
            </w:rPr>
          </w:pPr>
          <w:r>
            <w:fldChar w:fldCharType="begin"/>
          </w:r>
          <w:r>
            <w:instrText xml:space="preserve"> HYPERLINK \l "_Toc18131" </w:instrText>
          </w:r>
          <w:r>
            <w:fldChar w:fldCharType="separate"/>
          </w:r>
          <w:r>
            <w:rPr>
              <w:rFonts w:hint="eastAsia" w:asciiTheme="minorEastAsia" w:hAnsiTheme="minorEastAsia" w:eastAsiaTheme="minorEastAsia" w:cstheme="minorEastAsia"/>
              <w:bCs/>
              <w:snapToGrid w:val="0"/>
              <w:spacing w:val="3"/>
              <w:szCs w:val="24"/>
            </w:rPr>
            <w:t>三、响应文件的编制</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_Toc18131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14</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p w14:paraId="6097B7FF">
          <w:pPr>
            <w:pStyle w:val="35"/>
            <w:tabs>
              <w:tab w:val="right" w:leader="dot" w:pos="9750"/>
            </w:tabs>
            <w:spacing w:after="2" w:afterLines="1" w:line="440" w:lineRule="exact"/>
            <w:ind w:left="0" w:leftChars="0"/>
            <w:rPr>
              <w:rFonts w:asciiTheme="minorEastAsia" w:hAnsiTheme="minorEastAsia" w:eastAsiaTheme="minorEastAsia" w:cstheme="minorEastAsia"/>
              <w:bCs/>
              <w:snapToGrid w:val="0"/>
              <w:spacing w:val="3"/>
              <w:szCs w:val="24"/>
            </w:rPr>
          </w:pPr>
          <w:r>
            <w:fldChar w:fldCharType="begin"/>
          </w:r>
          <w:r>
            <w:instrText xml:space="preserve"> HYPERLINK \l "_Toc24840" </w:instrText>
          </w:r>
          <w:r>
            <w:fldChar w:fldCharType="separate"/>
          </w:r>
          <w:r>
            <w:rPr>
              <w:rFonts w:hint="eastAsia" w:asciiTheme="minorEastAsia" w:hAnsiTheme="minorEastAsia" w:eastAsiaTheme="minorEastAsia" w:cstheme="minorEastAsia"/>
              <w:bCs/>
              <w:snapToGrid w:val="0"/>
              <w:spacing w:val="3"/>
              <w:szCs w:val="24"/>
            </w:rPr>
            <w:t>四、响应文件的提交</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_Toc24840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16</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p w14:paraId="241B8F92">
          <w:pPr>
            <w:pStyle w:val="34"/>
            <w:tabs>
              <w:tab w:val="right" w:leader="dot" w:pos="9750"/>
            </w:tabs>
            <w:spacing w:after="2" w:afterLines="1" w:line="440" w:lineRule="exact"/>
            <w:rPr>
              <w:rFonts w:asciiTheme="minorEastAsia" w:hAnsiTheme="minorEastAsia" w:eastAsiaTheme="minorEastAsia" w:cstheme="minorEastAsia"/>
              <w:bCs/>
              <w:snapToGrid w:val="0"/>
              <w:spacing w:val="3"/>
              <w:szCs w:val="24"/>
            </w:rPr>
          </w:pPr>
          <w:r>
            <w:fldChar w:fldCharType="begin"/>
          </w:r>
          <w:r>
            <w:instrText xml:space="preserve"> HYPERLINK \l "_Toc10621" </w:instrText>
          </w:r>
          <w:r>
            <w:fldChar w:fldCharType="separate"/>
          </w:r>
          <w:r>
            <w:rPr>
              <w:rFonts w:hint="eastAsia" w:asciiTheme="minorEastAsia" w:hAnsiTheme="minorEastAsia" w:eastAsiaTheme="minorEastAsia" w:cstheme="minorEastAsia"/>
              <w:bCs/>
              <w:snapToGrid w:val="0"/>
              <w:spacing w:val="3"/>
              <w:szCs w:val="24"/>
            </w:rPr>
            <w:t>第四章 评审程序、评审方法和评审标准</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_Toc10621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17</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p w14:paraId="797D614A">
          <w:pPr>
            <w:pStyle w:val="35"/>
            <w:tabs>
              <w:tab w:val="right" w:leader="dot" w:pos="9750"/>
            </w:tabs>
            <w:spacing w:after="2" w:afterLines="1" w:line="440" w:lineRule="exact"/>
            <w:ind w:left="0" w:leftChars="0"/>
            <w:rPr>
              <w:rFonts w:asciiTheme="minorEastAsia" w:hAnsiTheme="minorEastAsia" w:eastAsiaTheme="minorEastAsia" w:cstheme="minorEastAsia"/>
              <w:bCs/>
              <w:snapToGrid w:val="0"/>
              <w:spacing w:val="3"/>
              <w:szCs w:val="24"/>
            </w:rPr>
          </w:pPr>
          <w:r>
            <w:fldChar w:fldCharType="begin"/>
          </w:r>
          <w:r>
            <w:instrText xml:space="preserve"> HYPERLINK \l "_Toc31954" </w:instrText>
          </w:r>
          <w:r>
            <w:fldChar w:fldCharType="separate"/>
          </w:r>
          <w:r>
            <w:rPr>
              <w:rFonts w:hint="eastAsia" w:asciiTheme="minorEastAsia" w:hAnsiTheme="minorEastAsia" w:eastAsiaTheme="minorEastAsia" w:cstheme="minorEastAsia"/>
              <w:bCs/>
              <w:snapToGrid w:val="0"/>
              <w:spacing w:val="3"/>
              <w:szCs w:val="24"/>
            </w:rPr>
            <w:t>一、编制、确认竞争性磋商文件</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_Toc31954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17</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p w14:paraId="487D0B60">
          <w:pPr>
            <w:pStyle w:val="35"/>
            <w:tabs>
              <w:tab w:val="right" w:leader="dot" w:pos="9750"/>
            </w:tabs>
            <w:spacing w:after="2" w:afterLines="1" w:line="440" w:lineRule="exact"/>
            <w:ind w:left="0" w:leftChars="0"/>
            <w:rPr>
              <w:rFonts w:asciiTheme="minorEastAsia" w:hAnsiTheme="minorEastAsia" w:eastAsiaTheme="minorEastAsia" w:cstheme="minorEastAsia"/>
              <w:bCs/>
              <w:snapToGrid w:val="0"/>
              <w:spacing w:val="3"/>
              <w:szCs w:val="24"/>
            </w:rPr>
          </w:pPr>
          <w:r>
            <w:fldChar w:fldCharType="begin"/>
          </w:r>
          <w:r>
            <w:instrText xml:space="preserve"> HYPERLINK \l "_Toc26340" </w:instrText>
          </w:r>
          <w:r>
            <w:fldChar w:fldCharType="separate"/>
          </w:r>
          <w:r>
            <w:rPr>
              <w:rFonts w:hint="eastAsia" w:asciiTheme="minorEastAsia" w:hAnsiTheme="minorEastAsia" w:eastAsiaTheme="minorEastAsia" w:cstheme="minorEastAsia"/>
              <w:bCs/>
              <w:snapToGrid w:val="0"/>
              <w:spacing w:val="3"/>
              <w:szCs w:val="24"/>
            </w:rPr>
            <w:t>二、发布竞争性磋商公告，邀请供应商参加磋商</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_Toc26340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17</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p w14:paraId="1208AFC9">
          <w:pPr>
            <w:pStyle w:val="35"/>
            <w:tabs>
              <w:tab w:val="right" w:leader="dot" w:pos="9750"/>
            </w:tabs>
            <w:spacing w:after="2" w:afterLines="1" w:line="440" w:lineRule="exact"/>
            <w:ind w:left="0" w:leftChars="0"/>
            <w:rPr>
              <w:rFonts w:asciiTheme="minorEastAsia" w:hAnsiTheme="minorEastAsia" w:eastAsiaTheme="minorEastAsia" w:cstheme="minorEastAsia"/>
              <w:bCs/>
              <w:snapToGrid w:val="0"/>
              <w:spacing w:val="3"/>
              <w:szCs w:val="24"/>
            </w:rPr>
          </w:pPr>
          <w:r>
            <w:fldChar w:fldCharType="begin"/>
          </w:r>
          <w:r>
            <w:instrText xml:space="preserve"> HYPERLINK \l "_Toc32234" </w:instrText>
          </w:r>
          <w:r>
            <w:fldChar w:fldCharType="separate"/>
          </w:r>
          <w:r>
            <w:rPr>
              <w:rFonts w:hint="eastAsia" w:asciiTheme="minorEastAsia" w:hAnsiTheme="minorEastAsia" w:eastAsiaTheme="minorEastAsia" w:cstheme="minorEastAsia"/>
              <w:bCs/>
              <w:snapToGrid w:val="0"/>
              <w:spacing w:val="3"/>
              <w:szCs w:val="24"/>
            </w:rPr>
            <w:t>三、组建磋商小组</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_Toc32234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17</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p w14:paraId="6F3807C4">
          <w:pPr>
            <w:pStyle w:val="35"/>
            <w:tabs>
              <w:tab w:val="right" w:leader="dot" w:pos="9750"/>
            </w:tabs>
            <w:spacing w:after="2" w:afterLines="1" w:line="440" w:lineRule="exact"/>
            <w:ind w:left="0" w:leftChars="0"/>
            <w:rPr>
              <w:rFonts w:asciiTheme="minorEastAsia" w:hAnsiTheme="minorEastAsia" w:eastAsiaTheme="minorEastAsia" w:cstheme="minorEastAsia"/>
              <w:bCs/>
              <w:snapToGrid w:val="0"/>
              <w:spacing w:val="3"/>
              <w:szCs w:val="24"/>
            </w:rPr>
          </w:pPr>
          <w:r>
            <w:fldChar w:fldCharType="begin"/>
          </w:r>
          <w:r>
            <w:instrText xml:space="preserve"> HYPERLINK \l "_Toc29911" </w:instrText>
          </w:r>
          <w:r>
            <w:fldChar w:fldCharType="separate"/>
          </w:r>
          <w:r>
            <w:rPr>
              <w:rFonts w:hint="eastAsia" w:asciiTheme="minorEastAsia" w:hAnsiTheme="minorEastAsia" w:eastAsiaTheme="minorEastAsia" w:cstheme="minorEastAsia"/>
              <w:bCs/>
              <w:snapToGrid w:val="0"/>
              <w:spacing w:val="3"/>
              <w:szCs w:val="24"/>
            </w:rPr>
            <w:t>四、解密电子响应文件</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_Toc29911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17</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p w14:paraId="4B67E41C">
          <w:pPr>
            <w:pStyle w:val="35"/>
            <w:tabs>
              <w:tab w:val="right" w:leader="dot" w:pos="9750"/>
            </w:tabs>
            <w:spacing w:after="2" w:afterLines="1" w:line="440" w:lineRule="exact"/>
            <w:ind w:left="0" w:leftChars="0"/>
            <w:rPr>
              <w:rFonts w:asciiTheme="minorEastAsia" w:hAnsiTheme="minorEastAsia" w:eastAsiaTheme="minorEastAsia" w:cstheme="minorEastAsia"/>
              <w:bCs/>
              <w:snapToGrid w:val="0"/>
              <w:spacing w:val="3"/>
              <w:szCs w:val="24"/>
            </w:rPr>
          </w:pPr>
          <w:r>
            <w:fldChar w:fldCharType="begin"/>
          </w:r>
          <w:r>
            <w:instrText xml:space="preserve"> HYPERLINK \l "_Toc6867" </w:instrText>
          </w:r>
          <w:r>
            <w:fldChar w:fldCharType="separate"/>
          </w:r>
          <w:r>
            <w:rPr>
              <w:rFonts w:hint="eastAsia" w:asciiTheme="minorEastAsia" w:hAnsiTheme="minorEastAsia" w:eastAsiaTheme="minorEastAsia" w:cstheme="minorEastAsia"/>
              <w:bCs/>
              <w:snapToGrid w:val="0"/>
              <w:spacing w:val="3"/>
              <w:szCs w:val="24"/>
            </w:rPr>
            <w:t>五、评审</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_Toc6867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17</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p w14:paraId="28BE1414">
          <w:pPr>
            <w:pStyle w:val="35"/>
            <w:tabs>
              <w:tab w:val="right" w:leader="dot" w:pos="9750"/>
            </w:tabs>
            <w:spacing w:after="2" w:afterLines="1" w:line="440" w:lineRule="exact"/>
            <w:ind w:left="0" w:leftChars="0"/>
            <w:rPr>
              <w:rFonts w:asciiTheme="minorEastAsia" w:hAnsiTheme="minorEastAsia" w:eastAsiaTheme="minorEastAsia" w:cstheme="minorEastAsia"/>
              <w:bCs/>
              <w:snapToGrid w:val="0"/>
              <w:spacing w:val="3"/>
              <w:szCs w:val="24"/>
            </w:rPr>
          </w:pPr>
          <w:r>
            <w:fldChar w:fldCharType="begin"/>
          </w:r>
          <w:r>
            <w:instrText xml:space="preserve"> HYPERLINK \l "_Toc14600" </w:instrText>
          </w:r>
          <w:r>
            <w:fldChar w:fldCharType="separate"/>
          </w:r>
          <w:r>
            <w:rPr>
              <w:rFonts w:hint="eastAsia" w:asciiTheme="minorEastAsia" w:hAnsiTheme="minorEastAsia" w:eastAsiaTheme="minorEastAsia" w:cstheme="minorEastAsia"/>
              <w:bCs/>
              <w:snapToGrid w:val="0"/>
              <w:spacing w:val="3"/>
              <w:szCs w:val="24"/>
            </w:rPr>
            <w:t>六、</w:t>
          </w:r>
          <w:r>
            <w:rPr>
              <w:rFonts w:hint="eastAsia" w:asciiTheme="minorEastAsia" w:hAnsiTheme="minorEastAsia" w:eastAsiaTheme="minorEastAsia" w:cstheme="minorEastAsia"/>
              <w:bCs/>
              <w:snapToGrid w:val="0"/>
              <w:spacing w:val="3"/>
              <w:szCs w:val="24"/>
              <w:lang w:eastAsia="en-US"/>
            </w:rPr>
            <w:t>成交</w:t>
          </w:r>
          <w:r>
            <w:rPr>
              <w:rFonts w:hint="eastAsia" w:asciiTheme="minorEastAsia" w:hAnsiTheme="minorEastAsia" w:eastAsiaTheme="minorEastAsia" w:cstheme="minorEastAsia"/>
              <w:bCs/>
              <w:snapToGrid w:val="0"/>
              <w:spacing w:val="3"/>
              <w:szCs w:val="24"/>
            </w:rPr>
            <w:t>通知及</w:t>
          </w:r>
          <w:r>
            <w:rPr>
              <w:rFonts w:hint="eastAsia" w:asciiTheme="minorEastAsia" w:hAnsiTheme="minorEastAsia" w:eastAsiaTheme="minorEastAsia" w:cstheme="minorEastAsia"/>
              <w:bCs/>
              <w:snapToGrid w:val="0"/>
              <w:spacing w:val="3"/>
              <w:szCs w:val="24"/>
              <w:lang w:eastAsia="en-US"/>
            </w:rPr>
            <w:t>签订合同</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_Toc14600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25</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p w14:paraId="37B8216D">
          <w:pPr>
            <w:pStyle w:val="35"/>
            <w:tabs>
              <w:tab w:val="right" w:leader="dot" w:pos="9750"/>
            </w:tabs>
            <w:spacing w:after="2" w:afterLines="1" w:line="440" w:lineRule="exact"/>
            <w:ind w:left="0" w:leftChars="0"/>
            <w:rPr>
              <w:rFonts w:asciiTheme="minorEastAsia" w:hAnsiTheme="minorEastAsia" w:eastAsiaTheme="minorEastAsia" w:cstheme="minorEastAsia"/>
              <w:bCs/>
              <w:snapToGrid w:val="0"/>
              <w:spacing w:val="3"/>
              <w:szCs w:val="24"/>
            </w:rPr>
          </w:pPr>
          <w:r>
            <w:fldChar w:fldCharType="begin"/>
          </w:r>
          <w:r>
            <w:instrText xml:space="preserve"> HYPERLINK \l "_Toc32673" </w:instrText>
          </w:r>
          <w:r>
            <w:fldChar w:fldCharType="separate"/>
          </w:r>
          <w:r>
            <w:rPr>
              <w:rFonts w:hint="eastAsia" w:asciiTheme="minorEastAsia" w:hAnsiTheme="minorEastAsia" w:eastAsiaTheme="minorEastAsia" w:cstheme="minorEastAsia"/>
              <w:bCs/>
              <w:snapToGrid w:val="0"/>
              <w:spacing w:val="3"/>
              <w:szCs w:val="24"/>
            </w:rPr>
            <w:t>七、</w:t>
          </w:r>
          <w:r>
            <w:rPr>
              <w:rFonts w:hint="eastAsia" w:asciiTheme="minorEastAsia" w:hAnsiTheme="minorEastAsia" w:eastAsiaTheme="minorEastAsia" w:cstheme="minorEastAsia"/>
              <w:bCs/>
              <w:snapToGrid w:val="0"/>
              <w:spacing w:val="3"/>
              <w:szCs w:val="24"/>
              <w:lang w:eastAsia="en-US"/>
            </w:rPr>
            <w:t>质疑与答复</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_Toc32673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26</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p w14:paraId="3CC0DB99">
          <w:pPr>
            <w:pStyle w:val="35"/>
            <w:tabs>
              <w:tab w:val="right" w:leader="dot" w:pos="9750"/>
            </w:tabs>
            <w:spacing w:after="2" w:afterLines="1" w:line="440" w:lineRule="exact"/>
            <w:ind w:left="0" w:leftChars="0"/>
            <w:rPr>
              <w:rFonts w:asciiTheme="minorEastAsia" w:hAnsiTheme="minorEastAsia" w:eastAsiaTheme="minorEastAsia" w:cstheme="minorEastAsia"/>
              <w:bCs/>
              <w:snapToGrid w:val="0"/>
              <w:spacing w:val="3"/>
              <w:szCs w:val="24"/>
            </w:rPr>
          </w:pPr>
          <w:r>
            <w:fldChar w:fldCharType="begin"/>
          </w:r>
          <w:r>
            <w:instrText xml:space="preserve"> HYPERLINK \l "_Toc5287" </w:instrText>
          </w:r>
          <w:r>
            <w:fldChar w:fldCharType="separate"/>
          </w:r>
          <w:r>
            <w:rPr>
              <w:rFonts w:hint="eastAsia" w:asciiTheme="minorEastAsia" w:hAnsiTheme="minorEastAsia" w:eastAsiaTheme="minorEastAsia" w:cstheme="minorEastAsia"/>
              <w:bCs/>
              <w:snapToGrid w:val="0"/>
              <w:spacing w:val="3"/>
              <w:szCs w:val="24"/>
            </w:rPr>
            <w:t>八、</w:t>
          </w:r>
          <w:r>
            <w:rPr>
              <w:rFonts w:hint="eastAsia" w:asciiTheme="minorEastAsia" w:hAnsiTheme="minorEastAsia" w:eastAsiaTheme="minorEastAsia" w:cstheme="minorEastAsia"/>
              <w:bCs/>
              <w:snapToGrid w:val="0"/>
              <w:spacing w:val="3"/>
              <w:szCs w:val="24"/>
              <w:lang w:eastAsia="en-US"/>
            </w:rPr>
            <w:t>注意事项</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_Toc5287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26</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p w14:paraId="73F66D40">
          <w:pPr>
            <w:pStyle w:val="34"/>
            <w:tabs>
              <w:tab w:val="right" w:leader="dot" w:pos="9750"/>
            </w:tabs>
            <w:spacing w:after="2" w:afterLines="1" w:line="440" w:lineRule="exact"/>
            <w:rPr>
              <w:rFonts w:asciiTheme="minorEastAsia" w:hAnsiTheme="minorEastAsia" w:eastAsiaTheme="minorEastAsia" w:cstheme="minorEastAsia"/>
              <w:bCs/>
              <w:snapToGrid w:val="0"/>
              <w:spacing w:val="3"/>
              <w:szCs w:val="24"/>
            </w:rPr>
          </w:pPr>
          <w:r>
            <w:fldChar w:fldCharType="begin"/>
          </w:r>
          <w:r>
            <w:instrText xml:space="preserve"> HYPERLINK \l "_Toc15215" </w:instrText>
          </w:r>
          <w:r>
            <w:fldChar w:fldCharType="separate"/>
          </w:r>
          <w:r>
            <w:rPr>
              <w:rFonts w:hint="eastAsia" w:asciiTheme="minorEastAsia" w:hAnsiTheme="minorEastAsia" w:eastAsiaTheme="minorEastAsia" w:cstheme="minorEastAsia"/>
              <w:bCs/>
              <w:snapToGrid w:val="0"/>
              <w:spacing w:val="3"/>
              <w:szCs w:val="24"/>
            </w:rPr>
            <w:t>第五章 合同草案条款</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_Toc15215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28</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p w14:paraId="2161C432">
          <w:pPr>
            <w:pStyle w:val="34"/>
            <w:tabs>
              <w:tab w:val="right" w:leader="dot" w:pos="9750"/>
            </w:tabs>
            <w:spacing w:after="2" w:afterLines="1" w:line="440" w:lineRule="exact"/>
            <w:rPr>
              <w:rFonts w:asciiTheme="minorEastAsia" w:hAnsiTheme="minorEastAsia" w:eastAsiaTheme="minorEastAsia" w:cstheme="minorEastAsia"/>
              <w:bCs/>
              <w:snapToGrid w:val="0"/>
              <w:spacing w:val="3"/>
              <w:szCs w:val="24"/>
            </w:rPr>
          </w:pPr>
          <w:r>
            <w:fldChar w:fldCharType="begin"/>
          </w:r>
          <w:r>
            <w:instrText xml:space="preserve"> HYPERLINK \l "_Toc31124" </w:instrText>
          </w:r>
          <w:r>
            <w:fldChar w:fldCharType="separate"/>
          </w:r>
          <w:r>
            <w:rPr>
              <w:rFonts w:hint="eastAsia" w:asciiTheme="minorEastAsia" w:hAnsiTheme="minorEastAsia" w:eastAsiaTheme="minorEastAsia" w:cstheme="minorEastAsia"/>
              <w:bCs/>
              <w:snapToGrid w:val="0"/>
              <w:spacing w:val="3"/>
              <w:szCs w:val="24"/>
            </w:rPr>
            <w:t>第六章 响应文件格式</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_Toc31124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30</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p w14:paraId="44F3D0CE">
          <w:pPr>
            <w:pStyle w:val="35"/>
            <w:tabs>
              <w:tab w:val="right" w:leader="dot" w:pos="9750"/>
            </w:tabs>
            <w:spacing w:after="2" w:afterLines="1" w:line="440" w:lineRule="exact"/>
            <w:ind w:left="0" w:leftChars="0"/>
            <w:rPr>
              <w:rFonts w:asciiTheme="minorEastAsia" w:hAnsiTheme="minorEastAsia" w:eastAsiaTheme="minorEastAsia" w:cstheme="minorEastAsia"/>
              <w:bCs/>
              <w:snapToGrid w:val="0"/>
              <w:spacing w:val="3"/>
              <w:szCs w:val="24"/>
            </w:rPr>
          </w:pPr>
          <w:r>
            <w:fldChar w:fldCharType="begin"/>
          </w:r>
          <w:r>
            <w:instrText xml:space="preserve"> HYPERLINK \l "_Toc15370" </w:instrText>
          </w:r>
          <w:r>
            <w:fldChar w:fldCharType="separate"/>
          </w:r>
          <w:r>
            <w:rPr>
              <w:rFonts w:hint="eastAsia" w:asciiTheme="minorEastAsia" w:hAnsiTheme="minorEastAsia" w:eastAsiaTheme="minorEastAsia" w:cstheme="minorEastAsia"/>
              <w:bCs/>
              <w:snapToGrid w:val="0"/>
              <w:spacing w:val="3"/>
              <w:szCs w:val="24"/>
            </w:rPr>
            <w:t>一、磋商函及磋商一览表</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t>3</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t>2</w:t>
          </w:r>
        </w:p>
        <w:p w14:paraId="37D35807">
          <w:pPr>
            <w:pStyle w:val="35"/>
            <w:tabs>
              <w:tab w:val="right" w:leader="dot" w:pos="9750"/>
            </w:tabs>
            <w:spacing w:after="2" w:afterLines="1" w:line="440" w:lineRule="exact"/>
            <w:ind w:left="0" w:leftChars="0"/>
            <w:rPr>
              <w:rFonts w:asciiTheme="minorEastAsia" w:hAnsiTheme="minorEastAsia" w:eastAsiaTheme="minorEastAsia" w:cstheme="minorEastAsia"/>
              <w:bCs/>
              <w:snapToGrid w:val="0"/>
              <w:spacing w:val="3"/>
              <w:szCs w:val="24"/>
            </w:rPr>
          </w:pPr>
          <w:r>
            <w:fldChar w:fldCharType="begin"/>
          </w:r>
          <w:r>
            <w:instrText xml:space="preserve"> HYPERLINK \l "_Toc13448" </w:instrText>
          </w:r>
          <w:r>
            <w:fldChar w:fldCharType="separate"/>
          </w:r>
          <w:r>
            <w:rPr>
              <w:rFonts w:hint="eastAsia" w:asciiTheme="minorEastAsia" w:hAnsiTheme="minorEastAsia" w:eastAsiaTheme="minorEastAsia" w:cstheme="minorEastAsia"/>
              <w:bCs/>
              <w:snapToGrid w:val="0"/>
              <w:spacing w:val="3"/>
              <w:szCs w:val="24"/>
            </w:rPr>
            <w:t>二、法定代表人身份证明</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_Toc13448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35</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p w14:paraId="53CA3BEE">
          <w:pPr>
            <w:pStyle w:val="35"/>
            <w:tabs>
              <w:tab w:val="right" w:leader="dot" w:pos="9750"/>
            </w:tabs>
            <w:spacing w:after="2" w:afterLines="1" w:line="440" w:lineRule="exact"/>
            <w:ind w:left="0" w:leftChars="0"/>
            <w:rPr>
              <w:rFonts w:asciiTheme="minorEastAsia" w:hAnsiTheme="minorEastAsia" w:eastAsiaTheme="minorEastAsia" w:cstheme="minorEastAsia"/>
              <w:bCs/>
              <w:snapToGrid w:val="0"/>
              <w:spacing w:val="3"/>
              <w:szCs w:val="24"/>
            </w:rPr>
          </w:pPr>
          <w:r>
            <w:fldChar w:fldCharType="begin"/>
          </w:r>
          <w:r>
            <w:instrText xml:space="preserve"> HYPERLINK \l "_Toc31696" </w:instrText>
          </w:r>
          <w:r>
            <w:fldChar w:fldCharType="separate"/>
          </w:r>
          <w:r>
            <w:rPr>
              <w:rFonts w:hint="eastAsia" w:asciiTheme="minorEastAsia" w:hAnsiTheme="minorEastAsia" w:eastAsiaTheme="minorEastAsia" w:cstheme="minorEastAsia"/>
              <w:bCs/>
              <w:snapToGrid w:val="0"/>
              <w:spacing w:val="3"/>
              <w:szCs w:val="24"/>
            </w:rPr>
            <w:t>三、授权委托书</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t>3</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t>5</w:t>
          </w:r>
        </w:p>
        <w:p w14:paraId="5898E600">
          <w:pPr>
            <w:pStyle w:val="35"/>
            <w:tabs>
              <w:tab w:val="right" w:leader="dot" w:pos="9750"/>
            </w:tabs>
            <w:spacing w:after="2" w:afterLines="1" w:line="440" w:lineRule="exact"/>
            <w:ind w:left="0" w:leftChars="0"/>
            <w:rPr>
              <w:rFonts w:asciiTheme="minorEastAsia" w:hAnsiTheme="minorEastAsia" w:eastAsiaTheme="minorEastAsia" w:cstheme="minorEastAsia"/>
              <w:bCs/>
              <w:snapToGrid w:val="0"/>
              <w:spacing w:val="3"/>
              <w:szCs w:val="24"/>
            </w:rPr>
          </w:pPr>
          <w:r>
            <w:fldChar w:fldCharType="begin"/>
          </w:r>
          <w:r>
            <w:instrText xml:space="preserve"> HYPERLINK \l "_Toc27812" </w:instrText>
          </w:r>
          <w:r>
            <w:fldChar w:fldCharType="separate"/>
          </w:r>
          <w:r>
            <w:rPr>
              <w:rFonts w:hint="eastAsia" w:asciiTheme="minorEastAsia" w:hAnsiTheme="minorEastAsia" w:eastAsiaTheme="minorEastAsia" w:cstheme="minorEastAsia"/>
              <w:bCs/>
              <w:snapToGrid w:val="0"/>
              <w:spacing w:val="3"/>
              <w:szCs w:val="24"/>
            </w:rPr>
            <w:t>四、技术标部分</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_Toc27812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36</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p w14:paraId="20A9AB75">
          <w:pPr>
            <w:pStyle w:val="35"/>
            <w:tabs>
              <w:tab w:val="right" w:leader="dot" w:pos="9750"/>
            </w:tabs>
            <w:spacing w:after="2" w:afterLines="1" w:line="440" w:lineRule="exact"/>
            <w:ind w:left="0" w:leftChars="0"/>
            <w:rPr>
              <w:rFonts w:asciiTheme="minorEastAsia" w:hAnsiTheme="minorEastAsia" w:eastAsiaTheme="minorEastAsia" w:cstheme="minorEastAsia"/>
              <w:bCs/>
              <w:snapToGrid w:val="0"/>
              <w:spacing w:val="3"/>
              <w:szCs w:val="24"/>
            </w:rPr>
          </w:pPr>
          <w:r>
            <w:fldChar w:fldCharType="begin"/>
          </w:r>
          <w:r>
            <w:instrText xml:space="preserve"> HYPERLINK \l "_Toc31572" </w:instrText>
          </w:r>
          <w:r>
            <w:fldChar w:fldCharType="separate"/>
          </w:r>
          <w:r>
            <w:rPr>
              <w:rFonts w:hint="eastAsia" w:asciiTheme="minorEastAsia" w:hAnsiTheme="minorEastAsia" w:eastAsiaTheme="minorEastAsia" w:cstheme="minorEastAsia"/>
              <w:bCs/>
              <w:snapToGrid w:val="0"/>
              <w:spacing w:val="3"/>
              <w:szCs w:val="24"/>
            </w:rPr>
            <w:t>五、供应商类似业绩</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t>3</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t>6</w:t>
          </w:r>
        </w:p>
        <w:p w14:paraId="40CBF010">
          <w:pPr>
            <w:pStyle w:val="35"/>
            <w:tabs>
              <w:tab w:val="right" w:leader="dot" w:pos="9750"/>
            </w:tabs>
            <w:spacing w:after="2" w:afterLines="1" w:line="440" w:lineRule="exact"/>
            <w:ind w:left="0" w:leftChars="0"/>
            <w:rPr>
              <w:rFonts w:asciiTheme="minorEastAsia" w:hAnsiTheme="minorEastAsia" w:eastAsiaTheme="minorEastAsia" w:cstheme="minorEastAsia"/>
              <w:bCs/>
              <w:snapToGrid w:val="0"/>
              <w:spacing w:val="3"/>
              <w:szCs w:val="24"/>
            </w:rPr>
          </w:pPr>
          <w:r>
            <w:fldChar w:fldCharType="begin"/>
          </w:r>
          <w:r>
            <w:instrText xml:space="preserve"> HYPERLINK \l "_Toc19499" </w:instrText>
          </w:r>
          <w:r>
            <w:fldChar w:fldCharType="separate"/>
          </w:r>
          <w:r>
            <w:rPr>
              <w:rFonts w:hint="eastAsia" w:asciiTheme="minorEastAsia" w:hAnsiTheme="minorEastAsia" w:eastAsiaTheme="minorEastAsia" w:cstheme="minorEastAsia"/>
              <w:bCs/>
              <w:snapToGrid w:val="0"/>
              <w:spacing w:val="3"/>
              <w:szCs w:val="24"/>
            </w:rPr>
            <w:t>六、供应商基本情况表</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t>4</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t>0</w:t>
          </w:r>
        </w:p>
        <w:p w14:paraId="4D3F1D1D">
          <w:pPr>
            <w:pStyle w:val="35"/>
            <w:tabs>
              <w:tab w:val="right" w:leader="dot" w:pos="9750"/>
            </w:tabs>
            <w:spacing w:after="2" w:afterLines="1" w:line="440" w:lineRule="exact"/>
            <w:ind w:left="0" w:leftChars="0"/>
            <w:rPr>
              <w:rFonts w:asciiTheme="minorEastAsia" w:hAnsiTheme="minorEastAsia" w:eastAsiaTheme="minorEastAsia" w:cstheme="minorEastAsia"/>
              <w:bCs/>
              <w:snapToGrid w:val="0"/>
              <w:spacing w:val="3"/>
              <w:szCs w:val="24"/>
            </w:rPr>
          </w:pPr>
          <w:r>
            <w:fldChar w:fldCharType="begin"/>
          </w:r>
          <w:r>
            <w:instrText xml:space="preserve"> HYPERLINK \l "_Toc16799" </w:instrText>
          </w:r>
          <w:r>
            <w:fldChar w:fldCharType="separate"/>
          </w:r>
          <w:r>
            <w:rPr>
              <w:rFonts w:hint="eastAsia" w:asciiTheme="minorEastAsia" w:hAnsiTheme="minorEastAsia" w:eastAsiaTheme="minorEastAsia" w:cstheme="minorEastAsia"/>
              <w:bCs/>
              <w:snapToGrid w:val="0"/>
              <w:spacing w:val="3"/>
              <w:szCs w:val="24"/>
            </w:rPr>
            <w:t>七、中小微企业声明函</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_Toc16799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45</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p w14:paraId="59DA5948">
          <w:pPr>
            <w:pStyle w:val="35"/>
            <w:tabs>
              <w:tab w:val="right" w:leader="dot" w:pos="9750"/>
            </w:tabs>
            <w:spacing w:after="2" w:afterLines="1" w:line="440" w:lineRule="exact"/>
            <w:ind w:left="0" w:leftChars="0"/>
            <w:rPr>
              <w:rFonts w:asciiTheme="minorEastAsia" w:hAnsiTheme="minorEastAsia" w:eastAsiaTheme="minorEastAsia" w:cstheme="minorEastAsia"/>
              <w:bCs/>
              <w:snapToGrid w:val="0"/>
              <w:spacing w:val="3"/>
              <w:szCs w:val="24"/>
            </w:rPr>
          </w:pPr>
          <w:r>
            <w:fldChar w:fldCharType="begin"/>
          </w:r>
          <w:r>
            <w:instrText xml:space="preserve"> HYPERLINK \l "_Toc19787" </w:instrText>
          </w:r>
          <w:r>
            <w:fldChar w:fldCharType="separate"/>
          </w:r>
          <w:r>
            <w:rPr>
              <w:rFonts w:hint="eastAsia" w:asciiTheme="minorEastAsia" w:hAnsiTheme="minorEastAsia" w:eastAsiaTheme="minorEastAsia" w:cstheme="minorEastAsia"/>
              <w:bCs/>
              <w:snapToGrid w:val="0"/>
              <w:spacing w:val="3"/>
              <w:szCs w:val="24"/>
            </w:rPr>
            <w:t>八、其他需提供的资料</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t>4</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t>6</w:t>
          </w:r>
        </w:p>
        <w:p w14:paraId="069AEDD8">
          <w:pPr>
            <w:pStyle w:val="34"/>
            <w:tabs>
              <w:tab w:val="right" w:leader="dot" w:pos="9750"/>
            </w:tabs>
            <w:spacing w:after="2" w:afterLines="1" w:line="440" w:lineRule="exact"/>
            <w:rPr>
              <w:spacing w:val="-1"/>
              <w:sz w:val="36"/>
              <w:szCs w:val="36"/>
              <w14:textOutline w14:w="2311" w14:cap="flat" w14:cmpd="sng" w14:algn="ctr">
                <w14:solidFill>
                  <w14:srgbClr w14:val="000000"/>
                </w14:solidFill>
                <w14:prstDash w14:val="solid"/>
                <w14:miter w14:val="0"/>
              </w14:textOutline>
            </w:rPr>
          </w:pPr>
          <w:r>
            <w:fldChar w:fldCharType="begin"/>
          </w:r>
          <w:r>
            <w:instrText xml:space="preserve"> HYPERLINK \l "_Toc17438" </w:instrText>
          </w:r>
          <w:r>
            <w:fldChar w:fldCharType="separate"/>
          </w:r>
          <w:r>
            <w:rPr>
              <w:rFonts w:hint="eastAsia" w:asciiTheme="minorEastAsia" w:hAnsiTheme="minorEastAsia" w:eastAsiaTheme="minorEastAsia" w:cstheme="minorEastAsia"/>
              <w:bCs/>
              <w:snapToGrid w:val="0"/>
              <w:spacing w:val="3"/>
              <w:szCs w:val="24"/>
            </w:rPr>
            <w:t>告知函</w:t>
          </w:r>
          <w:r>
            <w:rPr>
              <w:rFonts w:hint="eastAsia" w:asciiTheme="minorEastAsia" w:hAnsiTheme="minorEastAsia" w:eastAsiaTheme="minorEastAsia" w:cstheme="minorEastAsia"/>
              <w:bCs/>
              <w:snapToGrid w:val="0"/>
              <w:spacing w:val="3"/>
              <w:szCs w:val="24"/>
            </w:rPr>
            <w:tab/>
          </w:r>
          <w:r>
            <w:rPr>
              <w:rFonts w:hint="eastAsia" w:asciiTheme="minorEastAsia" w:hAnsiTheme="minorEastAsia" w:eastAsiaTheme="minorEastAsia" w:cstheme="minorEastAsia"/>
              <w:bCs/>
              <w:snapToGrid w:val="0"/>
              <w:spacing w:val="3"/>
              <w:szCs w:val="24"/>
            </w:rPr>
            <w:fldChar w:fldCharType="begin"/>
          </w:r>
          <w:r>
            <w:rPr>
              <w:rFonts w:hint="eastAsia" w:asciiTheme="minorEastAsia" w:hAnsiTheme="minorEastAsia" w:eastAsiaTheme="minorEastAsia" w:cstheme="minorEastAsia"/>
              <w:bCs/>
              <w:snapToGrid w:val="0"/>
              <w:spacing w:val="3"/>
              <w:szCs w:val="24"/>
            </w:rPr>
            <w:instrText xml:space="preserve"> PAGEREF _Toc17438 \h </w:instrText>
          </w:r>
          <w:r>
            <w:rPr>
              <w:rFonts w:hint="eastAsia" w:asciiTheme="minorEastAsia" w:hAnsiTheme="minorEastAsia" w:eastAsiaTheme="minorEastAsia" w:cstheme="minorEastAsia"/>
              <w:bCs/>
              <w:snapToGrid w:val="0"/>
              <w:spacing w:val="3"/>
              <w:szCs w:val="24"/>
            </w:rPr>
            <w:fldChar w:fldCharType="separate"/>
          </w:r>
          <w:r>
            <w:rPr>
              <w:rFonts w:hint="eastAsia" w:asciiTheme="minorEastAsia" w:hAnsiTheme="minorEastAsia" w:eastAsiaTheme="minorEastAsia" w:cstheme="minorEastAsia"/>
              <w:bCs/>
              <w:snapToGrid w:val="0"/>
              <w:spacing w:val="3"/>
              <w:szCs w:val="24"/>
            </w:rPr>
            <w:t>48</w:t>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r>
            <w:rPr>
              <w:rFonts w:hint="eastAsia" w:asciiTheme="minorEastAsia" w:hAnsiTheme="minorEastAsia" w:eastAsiaTheme="minorEastAsia" w:cstheme="minorEastAsia"/>
              <w:bCs/>
              <w:snapToGrid w:val="0"/>
              <w:spacing w:val="3"/>
              <w:szCs w:val="24"/>
            </w:rPr>
            <w:fldChar w:fldCharType="end"/>
          </w:r>
        </w:p>
      </w:sdtContent>
    </w:sdt>
    <w:p w14:paraId="4923999A">
      <w:pPr>
        <w:pStyle w:val="6"/>
        <w:kinsoku/>
        <w:wordWrap w:val="0"/>
        <w:spacing w:before="358" w:line="360" w:lineRule="auto"/>
        <w:jc w:val="center"/>
        <w:outlineLvl w:val="0"/>
        <w:rPr>
          <w:spacing w:val="-1"/>
          <w:sz w:val="36"/>
          <w:szCs w:val="36"/>
          <w:lang w:eastAsia="zh-CN"/>
          <w14:textOutline w14:w="2311" w14:cap="flat" w14:cmpd="sng" w14:algn="ctr">
            <w14:solidFill>
              <w14:srgbClr w14:val="000000"/>
            </w14:solidFill>
            <w14:prstDash w14:val="solid"/>
            <w14:miter w14:val="0"/>
          </w14:textOutline>
        </w:rPr>
      </w:pPr>
      <w:bookmarkStart w:id="1" w:name="_Toc1508"/>
    </w:p>
    <w:p w14:paraId="035B79CA">
      <w:pPr>
        <w:pStyle w:val="6"/>
        <w:kinsoku/>
        <w:wordWrap w:val="0"/>
        <w:spacing w:before="358" w:line="360" w:lineRule="auto"/>
        <w:jc w:val="center"/>
        <w:outlineLvl w:val="0"/>
        <w:rPr>
          <w:rFonts w:ascii="Arial"/>
          <w:sz w:val="21"/>
          <w:lang w:eastAsia="zh-CN"/>
        </w:rPr>
      </w:pPr>
      <w:r>
        <w:rPr>
          <w:spacing w:val="-1"/>
          <w:sz w:val="36"/>
          <w:szCs w:val="36"/>
          <w:lang w:eastAsia="zh-CN"/>
          <w14:textOutline w14:w="2311" w14:cap="flat" w14:cmpd="sng" w14:algn="ctr">
            <w14:solidFill>
              <w14:srgbClr w14:val="000000"/>
            </w14:solidFill>
            <w14:prstDash w14:val="solid"/>
            <w14:miter w14:val="0"/>
          </w14:textOutline>
        </w:rPr>
        <w:t>第一章</w:t>
      </w:r>
      <w:r>
        <w:rPr>
          <w:rFonts w:hint="eastAsia"/>
          <w:spacing w:val="-1"/>
          <w:sz w:val="36"/>
          <w:szCs w:val="36"/>
          <w:lang w:eastAsia="zh-CN"/>
          <w14:textOutline w14:w="2311" w14:cap="flat" w14:cmpd="sng" w14:algn="ctr">
            <w14:solidFill>
              <w14:srgbClr w14:val="000000"/>
            </w14:solidFill>
            <w14:prstDash w14:val="solid"/>
            <w14:miter w14:val="0"/>
          </w14:textOutline>
        </w:rPr>
        <w:t xml:space="preserve"> 竞争性磋商公告</w:t>
      </w:r>
      <w:bookmarkEnd w:id="1"/>
    </w:p>
    <w:p w14:paraId="1910ACA1">
      <w:pPr>
        <w:widowControl w:val="0"/>
        <w:kinsoku/>
        <w:adjustRightInd/>
        <w:snapToGrid/>
        <w:spacing w:before="2" w:beforeLines="1" w:after="2" w:afterLines="1" w:line="560" w:lineRule="exact"/>
        <w:ind w:firstLine="478" w:firstLineChars="200"/>
        <w:textAlignment w:val="auto"/>
        <w:rPr>
          <w:rFonts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项目概况</w:t>
      </w:r>
    </w:p>
    <w:p w14:paraId="253BE784">
      <w:pPr>
        <w:widowControl w:val="0"/>
        <w:kinsoku/>
        <w:adjustRightInd/>
        <w:snapToGrid/>
        <w:spacing w:before="2" w:beforeLines="1" w:after="2" w:afterLines="1" w:line="560" w:lineRule="exact"/>
        <w:ind w:firstLine="714" w:firstLineChars="300"/>
        <w:textAlignment w:val="auto"/>
        <w:rPr>
          <w:rFonts w:ascii="宋体" w:hAnsi="宋体" w:eastAsia="宋体" w:cs="宋体"/>
          <w:spacing w:val="-1"/>
          <w:sz w:val="24"/>
          <w:szCs w:val="24"/>
          <w:highlight w:val="none"/>
          <w:lang w:eastAsia="zh-CN"/>
        </w:rPr>
      </w:pPr>
      <w:r>
        <w:rPr>
          <w:rFonts w:hint="eastAsia" w:cs="宋体"/>
          <w:spacing w:val="-1"/>
          <w:sz w:val="24"/>
          <w:szCs w:val="24"/>
          <w:lang w:eastAsia="zh-CN"/>
        </w:rPr>
        <w:t>唐河城区灾后重建维修工程(五里河二号站修复)项目招标项目的</w:t>
      </w:r>
      <w:r>
        <w:rPr>
          <w:rFonts w:hint="eastAsia" w:ascii="宋体" w:hAnsi="宋体" w:eastAsia="宋体" w:cs="宋体"/>
          <w:spacing w:val="-1"/>
          <w:sz w:val="24"/>
          <w:szCs w:val="24"/>
          <w:lang w:eastAsia="zh-CN"/>
        </w:rPr>
        <w:t>的潜在投标人应在唐河县公共资源交易中心网站（http://ggzyjy.tan</w:t>
      </w:r>
      <w:r>
        <w:rPr>
          <w:rFonts w:hint="eastAsia" w:ascii="宋体" w:hAnsi="宋体" w:eastAsia="宋体" w:cs="宋体"/>
          <w:spacing w:val="-1"/>
          <w:sz w:val="24"/>
          <w:szCs w:val="24"/>
          <w:highlight w:val="none"/>
          <w:lang w:eastAsia="zh-CN"/>
        </w:rPr>
        <w:t>ghe.gov.cn）获取招标文件，</w:t>
      </w:r>
      <w:r>
        <w:rPr>
          <w:rFonts w:hint="eastAsia" w:ascii="宋体" w:hAnsi="宋体" w:eastAsia="宋体" w:cs="宋体"/>
          <w:spacing w:val="-1"/>
          <w:sz w:val="24"/>
          <w:szCs w:val="24"/>
          <w:highlight w:val="none"/>
          <w:lang w:eastAsia="zh-CN"/>
        </w:rPr>
        <w:t>并于2025年</w:t>
      </w:r>
      <w:r>
        <w:rPr>
          <w:rFonts w:hint="eastAsia" w:ascii="宋体" w:hAnsi="宋体" w:eastAsia="宋体" w:cs="宋体"/>
          <w:spacing w:val="-1"/>
          <w:sz w:val="24"/>
          <w:szCs w:val="24"/>
          <w:highlight w:val="none"/>
          <w:lang w:val="en-US" w:eastAsia="zh-CN"/>
        </w:rPr>
        <w:t>9</w:t>
      </w:r>
      <w:r>
        <w:rPr>
          <w:rFonts w:hint="eastAsia" w:ascii="宋体" w:hAnsi="宋体" w:eastAsia="宋体" w:cs="宋体"/>
          <w:spacing w:val="-1"/>
          <w:sz w:val="24"/>
          <w:szCs w:val="24"/>
          <w:highlight w:val="none"/>
          <w:lang w:eastAsia="zh-CN"/>
        </w:rPr>
        <w:t>月</w:t>
      </w:r>
      <w:r>
        <w:rPr>
          <w:rFonts w:hint="eastAsia" w:ascii="宋体" w:hAnsi="宋体" w:eastAsia="宋体" w:cs="宋体"/>
          <w:spacing w:val="-1"/>
          <w:sz w:val="24"/>
          <w:szCs w:val="24"/>
          <w:highlight w:val="none"/>
          <w:lang w:val="en-US" w:eastAsia="zh-CN"/>
        </w:rPr>
        <w:t>29</w:t>
      </w:r>
      <w:r>
        <w:rPr>
          <w:rFonts w:hint="eastAsia" w:ascii="宋体" w:hAnsi="宋体" w:eastAsia="宋体" w:cs="宋体"/>
          <w:spacing w:val="-1"/>
          <w:sz w:val="24"/>
          <w:szCs w:val="24"/>
          <w:highlight w:val="none"/>
          <w:lang w:eastAsia="zh-CN"/>
        </w:rPr>
        <w:t>日9时30分（北京时间）前递交响应文件。</w:t>
      </w:r>
    </w:p>
    <w:p w14:paraId="3F8B6729">
      <w:pPr>
        <w:widowControl w:val="0"/>
        <w:kinsoku/>
        <w:adjustRightInd/>
        <w:snapToGrid/>
        <w:spacing w:before="2" w:beforeLines="1" w:after="2" w:afterLines="1" w:line="560" w:lineRule="exact"/>
        <w:ind w:firstLine="478" w:firstLineChars="200"/>
        <w:textAlignment w:val="auto"/>
        <w:outlineLvl w:val="1"/>
        <w:rPr>
          <w:rFonts w:ascii="宋体" w:hAnsi="宋体" w:eastAsia="宋体" w:cs="宋体"/>
          <w:b/>
          <w:bCs/>
          <w:spacing w:val="-1"/>
          <w:sz w:val="24"/>
          <w:szCs w:val="24"/>
          <w:lang w:eastAsia="zh-CN"/>
        </w:rPr>
      </w:pPr>
      <w:bookmarkStart w:id="2" w:name="_Toc6345"/>
      <w:r>
        <w:rPr>
          <w:rFonts w:hint="eastAsia" w:ascii="宋体" w:hAnsi="宋体" w:eastAsia="宋体" w:cs="宋体"/>
          <w:b/>
          <w:bCs/>
          <w:spacing w:val="-1"/>
          <w:sz w:val="24"/>
          <w:szCs w:val="24"/>
          <w:lang w:eastAsia="zh-CN"/>
        </w:rPr>
        <w:t>一、项目基本情况</w:t>
      </w:r>
      <w:bookmarkEnd w:id="2"/>
    </w:p>
    <w:p w14:paraId="5A74FCC5">
      <w:pPr>
        <w:pStyle w:val="6"/>
        <w:kinsoku/>
        <w:wordWrap w:val="0"/>
        <w:spacing w:before="2" w:beforeLines="1" w:after="2" w:afterLines="1" w:line="560" w:lineRule="exact"/>
        <w:ind w:firstLine="476" w:firstLineChars="200"/>
        <w:jc w:val="both"/>
        <w:rPr>
          <w:rFonts w:ascii="Arial" w:hAnsi="Arial" w:eastAsia="Arial"/>
          <w:spacing w:val="-1"/>
          <w:sz w:val="24"/>
          <w:szCs w:val="24"/>
          <w:lang w:eastAsia="zh-CN"/>
        </w:rPr>
      </w:pPr>
      <w:r>
        <w:rPr>
          <w:rFonts w:hint="eastAsia" w:ascii="Arial" w:hAnsi="Arial" w:eastAsia="Arial"/>
          <w:spacing w:val="-1"/>
          <w:sz w:val="24"/>
          <w:szCs w:val="24"/>
          <w:lang w:eastAsia="zh-CN"/>
        </w:rPr>
        <w:t>1.项目编号：唐财采购竞争性磋商-2025-</w:t>
      </w:r>
      <w:r>
        <w:rPr>
          <w:rFonts w:hint="eastAsia" w:ascii="Arial" w:hAnsi="Arial" w:eastAsia="Arial"/>
          <w:spacing w:val="-1"/>
          <w:sz w:val="24"/>
          <w:szCs w:val="24"/>
          <w:lang w:val="en-US" w:eastAsia="zh-CN"/>
        </w:rPr>
        <w:t>100</w:t>
      </w:r>
      <w:r>
        <w:rPr>
          <w:rFonts w:hint="eastAsia" w:ascii="Arial" w:hAnsi="Arial" w:eastAsia="Arial"/>
          <w:spacing w:val="-1"/>
          <w:sz w:val="24"/>
          <w:szCs w:val="24"/>
          <w:lang w:eastAsia="zh-CN"/>
        </w:rPr>
        <w:t xml:space="preserve">   </w:t>
      </w:r>
    </w:p>
    <w:p w14:paraId="1E1F5B8B">
      <w:pPr>
        <w:pStyle w:val="6"/>
        <w:kinsoku/>
        <w:wordWrap w:val="0"/>
        <w:spacing w:before="2" w:beforeLines="1" w:after="2" w:afterLines="1" w:line="560" w:lineRule="exact"/>
        <w:ind w:firstLine="476" w:firstLineChars="200"/>
        <w:jc w:val="both"/>
        <w:rPr>
          <w:rFonts w:ascii="Arial" w:hAnsi="Arial" w:eastAsia="Arial"/>
          <w:spacing w:val="-1"/>
          <w:sz w:val="24"/>
          <w:szCs w:val="24"/>
          <w:lang w:eastAsia="zh-CN"/>
        </w:rPr>
      </w:pPr>
      <w:r>
        <w:rPr>
          <w:rFonts w:hint="eastAsia" w:ascii="Arial" w:hAnsi="Arial" w:eastAsia="Arial"/>
          <w:spacing w:val="-1"/>
          <w:sz w:val="24"/>
          <w:szCs w:val="24"/>
          <w:lang w:eastAsia="zh-CN"/>
        </w:rPr>
        <w:t>2.项目名称：唐河城区灾后重建维修工程(五里河二号站修复)项目</w:t>
      </w:r>
    </w:p>
    <w:p w14:paraId="73911303">
      <w:pPr>
        <w:pStyle w:val="6"/>
        <w:kinsoku/>
        <w:wordWrap w:val="0"/>
        <w:spacing w:before="2" w:beforeLines="1" w:after="2" w:afterLines="1" w:line="560" w:lineRule="exact"/>
        <w:ind w:firstLine="476" w:firstLineChars="200"/>
        <w:jc w:val="both"/>
        <w:rPr>
          <w:rFonts w:ascii="Arial" w:hAnsi="Arial" w:eastAsia="Arial"/>
          <w:spacing w:val="-1"/>
          <w:sz w:val="24"/>
          <w:szCs w:val="24"/>
          <w:lang w:eastAsia="zh-CN"/>
        </w:rPr>
      </w:pPr>
      <w:r>
        <w:rPr>
          <w:rFonts w:hint="eastAsia" w:ascii="Arial" w:hAnsi="Arial" w:eastAsia="Arial"/>
          <w:spacing w:val="-1"/>
          <w:sz w:val="24"/>
          <w:szCs w:val="24"/>
          <w:lang w:eastAsia="zh-CN"/>
        </w:rPr>
        <w:t>3.采购方式：竞争性磋商</w:t>
      </w:r>
    </w:p>
    <w:p w14:paraId="43C7F841">
      <w:pPr>
        <w:pStyle w:val="6"/>
        <w:kinsoku/>
        <w:wordWrap w:val="0"/>
        <w:spacing w:before="2" w:beforeLines="1" w:after="2" w:afterLines="1" w:line="560" w:lineRule="exact"/>
        <w:ind w:firstLine="476" w:firstLineChars="200"/>
        <w:jc w:val="both"/>
        <w:rPr>
          <w:rFonts w:ascii="Arial" w:hAnsi="Arial" w:eastAsia="Arial"/>
          <w:spacing w:val="-1"/>
          <w:sz w:val="24"/>
          <w:szCs w:val="24"/>
          <w:lang w:eastAsia="zh-CN"/>
        </w:rPr>
      </w:pPr>
      <w:r>
        <w:rPr>
          <w:rFonts w:hint="eastAsia" w:ascii="Arial" w:hAnsi="Arial" w:eastAsia="Arial"/>
          <w:spacing w:val="-1"/>
          <w:sz w:val="24"/>
          <w:szCs w:val="24"/>
          <w:lang w:eastAsia="zh-CN"/>
        </w:rPr>
        <w:t>4.项目预算金额：</w:t>
      </w:r>
      <w:r>
        <w:rPr>
          <w:rFonts w:hint="eastAsia" w:ascii="Arial" w:hAnsi="Arial" w:eastAsia="Arial"/>
          <w:spacing w:val="-1"/>
          <w:sz w:val="24"/>
          <w:szCs w:val="24"/>
          <w:lang w:val="en-US" w:eastAsia="zh-CN"/>
        </w:rPr>
        <w:t>2692340.95</w:t>
      </w:r>
      <w:r>
        <w:rPr>
          <w:rFonts w:hint="eastAsia" w:ascii="Arial" w:hAnsi="Arial" w:eastAsia="Arial"/>
          <w:spacing w:val="-1"/>
          <w:sz w:val="24"/>
          <w:szCs w:val="24"/>
          <w:lang w:eastAsia="zh-CN"/>
        </w:rPr>
        <w:t>元         项目最高限价：2692340.95元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1710"/>
        <w:gridCol w:w="2109"/>
        <w:gridCol w:w="1531"/>
        <w:gridCol w:w="1605"/>
        <w:gridCol w:w="1127"/>
        <w:gridCol w:w="1754"/>
      </w:tblGrid>
      <w:tr w14:paraId="1F481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93E8F1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default" w:ascii="宋体" w:hAnsi="宋体" w:cs="宋体"/>
                <w:bCs/>
                <w:sz w:val="24"/>
                <w:szCs w:val="24"/>
                <w:shd w:val="clear" w:color="auto" w:fill="FFFFFF"/>
              </w:rPr>
            </w:pPr>
            <w:r>
              <w:rPr>
                <w:rFonts w:hint="eastAsia" w:ascii="宋体" w:hAnsi="宋体" w:cs="宋体"/>
                <w:bCs/>
                <w:sz w:val="24"/>
                <w:szCs w:val="24"/>
                <w:shd w:val="clear" w:color="auto" w:fill="FFFFFF"/>
              </w:rPr>
              <w:t>序号</w:t>
            </w:r>
          </w:p>
        </w:tc>
        <w:tc>
          <w:tcPr>
            <w:tcW w:w="0" w:type="auto"/>
            <w:vAlign w:val="center"/>
          </w:tcPr>
          <w:p w14:paraId="3EC56F60">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default" w:ascii="宋体" w:hAnsi="宋体" w:cs="宋体"/>
                <w:bCs/>
                <w:sz w:val="24"/>
                <w:szCs w:val="24"/>
                <w:shd w:val="clear" w:color="auto" w:fill="FFFFFF"/>
              </w:rPr>
            </w:pPr>
            <w:r>
              <w:rPr>
                <w:rFonts w:hint="eastAsia" w:ascii="宋体" w:hAnsi="宋体" w:cs="宋体"/>
                <w:bCs/>
                <w:sz w:val="24"/>
                <w:szCs w:val="24"/>
                <w:shd w:val="clear" w:color="auto" w:fill="FFFFFF"/>
              </w:rPr>
              <w:t>包号</w:t>
            </w:r>
          </w:p>
        </w:tc>
        <w:tc>
          <w:tcPr>
            <w:tcW w:w="0" w:type="auto"/>
            <w:vAlign w:val="center"/>
          </w:tcPr>
          <w:p w14:paraId="107C20E7">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default" w:ascii="宋体" w:hAnsi="宋体" w:cs="宋体"/>
                <w:bCs/>
                <w:sz w:val="24"/>
                <w:szCs w:val="24"/>
                <w:shd w:val="clear" w:color="auto" w:fill="FFFFFF"/>
              </w:rPr>
            </w:pPr>
            <w:r>
              <w:rPr>
                <w:rFonts w:hint="eastAsia" w:ascii="宋体" w:hAnsi="宋体" w:cs="宋体"/>
                <w:bCs/>
                <w:sz w:val="24"/>
                <w:szCs w:val="24"/>
                <w:shd w:val="clear" w:color="auto" w:fill="FFFFFF"/>
              </w:rPr>
              <w:t>包名称</w:t>
            </w:r>
          </w:p>
        </w:tc>
        <w:tc>
          <w:tcPr>
            <w:tcW w:w="0" w:type="auto"/>
            <w:vAlign w:val="center"/>
          </w:tcPr>
          <w:p w14:paraId="401745EF">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default" w:ascii="宋体" w:hAnsi="宋体" w:cs="宋体"/>
                <w:bCs/>
                <w:sz w:val="24"/>
                <w:szCs w:val="24"/>
                <w:shd w:val="clear" w:color="auto" w:fill="FFFFFF"/>
              </w:rPr>
            </w:pPr>
            <w:r>
              <w:rPr>
                <w:rFonts w:hint="eastAsia" w:ascii="宋体" w:hAnsi="宋体" w:cs="宋体"/>
                <w:bCs/>
                <w:sz w:val="24"/>
                <w:szCs w:val="24"/>
                <w:shd w:val="clear" w:color="auto" w:fill="FFFFFF"/>
              </w:rPr>
              <w:t>包预算（元）</w:t>
            </w:r>
          </w:p>
        </w:tc>
        <w:tc>
          <w:tcPr>
            <w:tcW w:w="0" w:type="auto"/>
            <w:vAlign w:val="center"/>
          </w:tcPr>
          <w:p w14:paraId="4589E504">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default" w:ascii="宋体" w:hAnsi="宋体" w:cs="宋体"/>
                <w:bCs/>
                <w:sz w:val="24"/>
                <w:szCs w:val="24"/>
                <w:shd w:val="clear" w:color="auto" w:fill="FFFFFF"/>
              </w:rPr>
            </w:pPr>
            <w:r>
              <w:rPr>
                <w:rFonts w:hint="eastAsia" w:ascii="宋体" w:hAnsi="宋体" w:cs="宋体"/>
                <w:bCs/>
                <w:sz w:val="24"/>
                <w:szCs w:val="24"/>
                <w:shd w:val="clear" w:color="auto" w:fill="FFFFFF"/>
              </w:rPr>
              <w:t>最高限价（元）</w:t>
            </w:r>
          </w:p>
        </w:tc>
        <w:tc>
          <w:tcPr>
            <w:tcW w:w="0" w:type="auto"/>
            <w:vAlign w:val="center"/>
          </w:tcPr>
          <w:p w14:paraId="4B9DD265">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default" w:ascii="宋体" w:hAnsi="宋体" w:eastAsia="宋体" w:cs="宋体"/>
                <w:bCs/>
                <w:sz w:val="24"/>
                <w:szCs w:val="24"/>
                <w:shd w:val="clear" w:color="auto" w:fill="FFFFFF"/>
                <w:lang w:eastAsia="zh-CN"/>
              </w:rPr>
            </w:pPr>
            <w:r>
              <w:rPr>
                <w:rFonts w:hint="eastAsia" w:ascii="宋体" w:hAnsi="宋体" w:cs="宋体"/>
                <w:bCs/>
                <w:sz w:val="24"/>
                <w:szCs w:val="24"/>
                <w:shd w:val="clear" w:color="auto" w:fill="FFFFFF"/>
                <w:lang w:eastAsia="zh-CN"/>
              </w:rPr>
              <w:t>是否专门面向中小企业</w:t>
            </w:r>
          </w:p>
        </w:tc>
        <w:tc>
          <w:tcPr>
            <w:tcW w:w="0" w:type="auto"/>
            <w:vAlign w:val="center"/>
          </w:tcPr>
          <w:p w14:paraId="0D858F2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default" w:ascii="宋体" w:hAnsi="宋体" w:cs="宋体"/>
                <w:bCs/>
                <w:sz w:val="24"/>
                <w:szCs w:val="24"/>
                <w:shd w:val="clear" w:color="auto" w:fill="FFFFFF"/>
                <w:lang w:eastAsia="zh-CN"/>
              </w:rPr>
            </w:pPr>
            <w:r>
              <w:rPr>
                <w:rFonts w:hint="eastAsia" w:ascii="宋体" w:hAnsi="宋体" w:cs="宋体"/>
                <w:bCs/>
                <w:sz w:val="24"/>
                <w:szCs w:val="24"/>
                <w:shd w:val="clear" w:color="auto" w:fill="FFFFFF"/>
                <w:lang w:eastAsia="zh-CN"/>
              </w:rPr>
              <w:t>采购预留金额（元）</w:t>
            </w:r>
          </w:p>
        </w:tc>
      </w:tr>
      <w:tr w14:paraId="1A71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0" w:type="auto"/>
            <w:vAlign w:val="center"/>
          </w:tcPr>
          <w:p w14:paraId="5CDDA885">
            <w:pPr>
              <w:keepNext w:val="0"/>
              <w:keepLines w:val="0"/>
              <w:widowControl w:val="0"/>
              <w:suppressLineNumbers w:val="0"/>
              <w:kinsoku/>
              <w:autoSpaceDE/>
              <w:autoSpaceDN/>
              <w:adjustRightInd/>
              <w:snapToGrid/>
              <w:spacing w:before="0" w:beforeAutospacing="0" w:after="0" w:afterAutospacing="0" w:line="600" w:lineRule="exact"/>
              <w:ind w:left="0" w:right="0"/>
              <w:jc w:val="center"/>
              <w:textAlignment w:val="auto"/>
              <w:rPr>
                <w:rFonts w:hint="default" w:ascii="宋体" w:hAnsi="宋体" w:cs="宋体"/>
                <w:bCs/>
                <w:sz w:val="24"/>
                <w:szCs w:val="24"/>
                <w:shd w:val="clear" w:color="auto" w:fill="FFFFFF"/>
              </w:rPr>
            </w:pPr>
            <w:r>
              <w:rPr>
                <w:rFonts w:hint="eastAsia" w:ascii="宋体" w:hAnsi="宋体" w:cs="宋体"/>
                <w:bCs/>
                <w:sz w:val="24"/>
                <w:szCs w:val="24"/>
                <w:shd w:val="clear" w:color="auto" w:fill="FFFFFF"/>
              </w:rPr>
              <w:t>1</w:t>
            </w:r>
          </w:p>
        </w:tc>
        <w:tc>
          <w:tcPr>
            <w:tcW w:w="0" w:type="auto"/>
            <w:vAlign w:val="center"/>
          </w:tcPr>
          <w:p w14:paraId="4C0272E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default" w:ascii="宋体" w:hAnsi="宋体" w:eastAsia="宋体" w:cs="宋体"/>
                <w:bCs/>
                <w:sz w:val="24"/>
                <w:szCs w:val="24"/>
                <w:shd w:val="clear" w:color="auto" w:fill="FFFFFF"/>
                <w:lang w:eastAsia="zh-CN"/>
              </w:rPr>
            </w:pPr>
            <w:r>
              <w:rPr>
                <w:rFonts w:hint="default" w:ascii="宋体" w:hAnsi="宋体" w:eastAsia="宋体" w:cs="宋体"/>
                <w:bCs/>
                <w:sz w:val="24"/>
                <w:szCs w:val="24"/>
                <w:shd w:val="clear" w:color="auto" w:fill="FFFFFF"/>
                <w:lang w:eastAsia="zh-CN"/>
              </w:rPr>
              <w:t>唐财采购竞争性磋商-202</w:t>
            </w:r>
            <w:r>
              <w:rPr>
                <w:rFonts w:hint="eastAsia" w:ascii="宋体" w:hAnsi="宋体" w:eastAsia="宋体" w:cs="宋体"/>
                <w:bCs/>
                <w:sz w:val="24"/>
                <w:szCs w:val="24"/>
                <w:shd w:val="clear" w:color="auto" w:fill="FFFFFF"/>
                <w:lang w:eastAsia="zh-CN"/>
              </w:rPr>
              <w:t>5</w:t>
            </w:r>
            <w:r>
              <w:rPr>
                <w:rFonts w:hint="default" w:ascii="宋体" w:hAnsi="宋体" w:eastAsia="宋体" w:cs="宋体"/>
                <w:bCs/>
                <w:sz w:val="24"/>
                <w:szCs w:val="24"/>
                <w:shd w:val="clear" w:color="auto" w:fill="FFFFFF"/>
                <w:lang w:eastAsia="zh-CN"/>
              </w:rPr>
              <w:t>-</w:t>
            </w:r>
            <w:r>
              <w:rPr>
                <w:rFonts w:hint="eastAsia" w:ascii="宋体" w:hAnsi="宋体" w:eastAsia="宋体" w:cs="宋体"/>
                <w:bCs/>
                <w:sz w:val="24"/>
                <w:szCs w:val="24"/>
                <w:shd w:val="clear" w:color="auto" w:fill="FFFFFF"/>
                <w:lang w:val="en-US" w:eastAsia="zh-CN"/>
              </w:rPr>
              <w:t>100</w:t>
            </w:r>
            <w:r>
              <w:rPr>
                <w:rFonts w:hint="eastAsia" w:ascii="宋体" w:hAnsi="宋体" w:eastAsia="宋体" w:cs="宋体"/>
                <w:bCs/>
                <w:sz w:val="24"/>
                <w:szCs w:val="24"/>
                <w:shd w:val="clear" w:color="auto" w:fill="FFFFFF"/>
                <w:lang w:eastAsia="zh-CN"/>
              </w:rPr>
              <w:t xml:space="preserve">-1   </w:t>
            </w:r>
          </w:p>
        </w:tc>
        <w:tc>
          <w:tcPr>
            <w:tcW w:w="0" w:type="auto"/>
            <w:vAlign w:val="center"/>
          </w:tcPr>
          <w:p w14:paraId="6E85E5AD">
            <w:pPr>
              <w:keepNext w:val="0"/>
              <w:keepLines w:val="0"/>
              <w:widowControl w:val="0"/>
              <w:suppressLineNumbers w:val="0"/>
              <w:kinsoku/>
              <w:autoSpaceDE/>
              <w:autoSpaceDN/>
              <w:adjustRightInd/>
              <w:snapToGrid/>
              <w:spacing w:before="0" w:beforeAutospacing="0" w:after="0" w:afterAutospacing="0"/>
              <w:ind w:left="0" w:right="0"/>
              <w:jc w:val="both"/>
              <w:textAlignment w:val="auto"/>
              <w:rPr>
                <w:rFonts w:hint="default" w:ascii="宋体" w:hAnsi="宋体" w:eastAsia="宋体" w:cs="宋体"/>
                <w:bCs/>
                <w:sz w:val="24"/>
                <w:szCs w:val="24"/>
                <w:shd w:val="clear" w:color="auto" w:fill="FFFFFF"/>
                <w:lang w:eastAsia="zh-CN"/>
              </w:rPr>
            </w:pPr>
            <w:r>
              <w:rPr>
                <w:rFonts w:hint="eastAsia" w:cs="宋体"/>
                <w:spacing w:val="-1"/>
                <w:sz w:val="24"/>
                <w:szCs w:val="24"/>
                <w:lang w:eastAsia="zh-CN"/>
              </w:rPr>
              <w:t>唐河城区灾后重建维修工程(五里河二号站修复)项目</w:t>
            </w:r>
          </w:p>
        </w:tc>
        <w:tc>
          <w:tcPr>
            <w:tcW w:w="0" w:type="auto"/>
            <w:vAlign w:val="center"/>
          </w:tcPr>
          <w:p w14:paraId="543FFD12">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default" w:ascii="宋体" w:hAnsi="宋体" w:eastAsia="宋体" w:cs="宋体"/>
                <w:bCs/>
                <w:sz w:val="24"/>
                <w:szCs w:val="24"/>
                <w:shd w:val="clear" w:color="auto" w:fill="FFFFFF"/>
                <w:lang w:eastAsia="zh-CN"/>
              </w:rPr>
            </w:pPr>
            <w:r>
              <w:rPr>
                <w:rFonts w:hint="default" w:cs="宋体"/>
                <w:spacing w:val="-1"/>
                <w:sz w:val="24"/>
                <w:szCs w:val="24"/>
                <w:lang w:val="en-US" w:eastAsia="zh-CN"/>
              </w:rPr>
              <w:t>2692340.95</w:t>
            </w:r>
          </w:p>
        </w:tc>
        <w:tc>
          <w:tcPr>
            <w:tcW w:w="0" w:type="auto"/>
            <w:vAlign w:val="center"/>
          </w:tcPr>
          <w:p w14:paraId="53150D59">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default" w:ascii="宋体" w:hAnsi="宋体" w:eastAsia="宋体" w:cs="宋体"/>
                <w:bCs/>
                <w:sz w:val="24"/>
                <w:szCs w:val="24"/>
                <w:shd w:val="clear" w:color="auto" w:fill="FFFFFF"/>
                <w:lang w:eastAsia="zh-CN"/>
              </w:rPr>
            </w:pPr>
            <w:r>
              <w:rPr>
                <w:rFonts w:hint="eastAsia" w:cs="宋体"/>
                <w:spacing w:val="-1"/>
                <w:sz w:val="24"/>
                <w:szCs w:val="24"/>
                <w:lang w:eastAsia="zh-CN"/>
              </w:rPr>
              <w:t>2692340.95</w:t>
            </w:r>
          </w:p>
        </w:tc>
        <w:tc>
          <w:tcPr>
            <w:tcW w:w="0" w:type="auto"/>
            <w:vAlign w:val="center"/>
          </w:tcPr>
          <w:p w14:paraId="26446E46">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default" w:ascii="宋体" w:hAnsi="宋体" w:eastAsia="宋体" w:cs="宋体"/>
                <w:bCs/>
                <w:sz w:val="24"/>
                <w:szCs w:val="24"/>
                <w:shd w:val="clear" w:color="auto" w:fill="FFFFFF"/>
                <w:lang w:eastAsia="zh-CN"/>
              </w:rPr>
            </w:pPr>
            <w:r>
              <w:rPr>
                <w:rFonts w:hint="eastAsia" w:ascii="宋体" w:hAnsi="宋体" w:eastAsia="宋体" w:cs="宋体"/>
                <w:bCs/>
                <w:sz w:val="24"/>
                <w:szCs w:val="24"/>
                <w:shd w:val="clear" w:color="auto" w:fill="FFFFFF"/>
                <w:lang w:eastAsia="zh-CN"/>
              </w:rPr>
              <w:t>是</w:t>
            </w:r>
          </w:p>
        </w:tc>
        <w:tc>
          <w:tcPr>
            <w:tcW w:w="0" w:type="auto"/>
            <w:vAlign w:val="center"/>
          </w:tcPr>
          <w:p w14:paraId="004D061D">
            <w:pPr>
              <w:keepNext w:val="0"/>
              <w:keepLines w:val="0"/>
              <w:widowControl w:val="0"/>
              <w:suppressLineNumbers w:val="0"/>
              <w:kinsoku/>
              <w:autoSpaceDE/>
              <w:autoSpaceDN/>
              <w:adjustRightInd/>
              <w:snapToGrid/>
              <w:spacing w:before="0" w:beforeAutospacing="0" w:after="0" w:afterAutospacing="0"/>
              <w:ind w:left="0" w:right="0"/>
              <w:jc w:val="center"/>
              <w:textAlignment w:val="auto"/>
              <w:rPr>
                <w:rFonts w:hint="default" w:ascii="宋体" w:hAnsi="宋体" w:eastAsia="宋体" w:cs="宋体"/>
                <w:bCs/>
                <w:sz w:val="24"/>
                <w:szCs w:val="24"/>
                <w:shd w:val="clear" w:color="auto" w:fill="FFFFFF"/>
                <w:lang w:eastAsia="zh-CN"/>
              </w:rPr>
            </w:pPr>
            <w:r>
              <w:rPr>
                <w:rFonts w:hint="default" w:cs="宋体"/>
                <w:spacing w:val="-1"/>
                <w:sz w:val="24"/>
                <w:szCs w:val="24"/>
                <w:lang w:val="en-US" w:eastAsia="zh-CN"/>
              </w:rPr>
              <w:t>2692340.95</w:t>
            </w:r>
          </w:p>
        </w:tc>
      </w:tr>
    </w:tbl>
    <w:p w14:paraId="45D0CC56">
      <w:pPr>
        <w:pStyle w:val="6"/>
        <w:numPr>
          <w:ilvl w:val="0"/>
          <w:numId w:val="1"/>
        </w:numPr>
        <w:kinsoku/>
        <w:wordWrap w:val="0"/>
        <w:spacing w:before="2" w:beforeLines="1" w:after="2" w:afterLines="1" w:line="520" w:lineRule="exact"/>
        <w:ind w:firstLine="476" w:firstLineChars="200"/>
        <w:jc w:val="both"/>
        <w:rPr>
          <w:lang w:eastAsia="zh-CN"/>
        </w:rPr>
      </w:pPr>
      <w:r>
        <w:rPr>
          <w:rFonts w:hint="eastAsia" w:ascii="Arial" w:hAnsi="Arial" w:eastAsia="Arial"/>
          <w:spacing w:val="-1"/>
          <w:sz w:val="24"/>
          <w:szCs w:val="24"/>
          <w:lang w:eastAsia="zh-CN"/>
        </w:rPr>
        <w:t>采购需求（包括但不限于标的的名称、数量、简要技术需求或服务要求等）：</w:t>
      </w:r>
    </w:p>
    <w:p w14:paraId="38CA80CD">
      <w:pPr>
        <w:widowControl w:val="0"/>
        <w:kinsoku/>
        <w:adjustRightInd/>
        <w:snapToGrid/>
        <w:spacing w:before="2" w:beforeLines="1" w:after="2" w:afterLines="1" w:line="520" w:lineRule="exact"/>
        <w:ind w:firstLine="476" w:firstLineChars="200"/>
        <w:textAlignment w:val="auto"/>
        <w:rPr>
          <w:rFonts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（1）项目名称：</w:t>
      </w:r>
      <w:r>
        <w:rPr>
          <w:rFonts w:hint="eastAsia" w:cs="宋体"/>
          <w:spacing w:val="-1"/>
          <w:sz w:val="24"/>
          <w:szCs w:val="24"/>
          <w:lang w:eastAsia="zh-CN"/>
        </w:rPr>
        <w:t>唐河城区灾后重建维修工程(五里河二号站修复)项目</w:t>
      </w:r>
    </w:p>
    <w:p w14:paraId="763F0A4B">
      <w:pPr>
        <w:widowControl w:val="0"/>
        <w:kinsoku/>
        <w:adjustRightInd/>
        <w:snapToGrid/>
        <w:spacing w:before="2" w:beforeLines="1" w:after="2" w:afterLines="1" w:line="520" w:lineRule="exact"/>
        <w:ind w:firstLine="476" w:firstLineChars="200"/>
        <w:textAlignment w:val="auto"/>
        <w:rPr>
          <w:rFonts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（2）项目实施地点：唐河县</w:t>
      </w:r>
      <w:r>
        <w:rPr>
          <w:rFonts w:hint="eastAsia" w:cs="宋体"/>
          <w:spacing w:val="-1"/>
          <w:sz w:val="24"/>
          <w:szCs w:val="24"/>
          <w:lang w:eastAsia="zh-CN"/>
        </w:rPr>
        <w:t>五里河二号站</w:t>
      </w:r>
    </w:p>
    <w:p w14:paraId="6ED11C4C">
      <w:pPr>
        <w:widowControl w:val="0"/>
        <w:kinsoku/>
        <w:adjustRightInd/>
        <w:snapToGrid/>
        <w:spacing w:before="2" w:beforeLines="1" w:after="2" w:afterLines="1" w:line="520" w:lineRule="exact"/>
        <w:ind w:firstLine="480" w:firstLineChars="200"/>
        <w:textAlignment w:val="auto"/>
        <w:rPr>
          <w:rFonts w:ascii="宋体" w:hAnsi="宋体" w:eastAsia="宋体"/>
          <w:color w:val="auto"/>
          <w:sz w:val="24"/>
          <w:szCs w:val="24"/>
          <w:lang w:eastAsia="zh-CN"/>
        </w:rPr>
      </w:pPr>
      <w:r>
        <w:rPr>
          <w:rFonts w:hint="eastAsia" w:ascii="宋体" w:hAnsi="宋体" w:eastAsia="宋体"/>
          <w:color w:val="auto"/>
          <w:sz w:val="24"/>
          <w:szCs w:val="24"/>
          <w:lang w:eastAsia="zh-CN"/>
        </w:rPr>
        <w:t>（3）资金来源：财政资金，已落实</w:t>
      </w:r>
    </w:p>
    <w:p w14:paraId="4B5E88C3">
      <w:pPr>
        <w:widowControl w:val="0"/>
        <w:kinsoku/>
        <w:adjustRightInd/>
        <w:snapToGrid/>
        <w:spacing w:before="2" w:beforeLines="1" w:after="2" w:afterLines="1" w:line="520" w:lineRule="exact"/>
        <w:ind w:firstLine="476" w:firstLineChars="200"/>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（4）采购内容：唐河城区灾后重建维修工程(五里河二号站修复)。详见本项目采购文件、工程量清单及施工图纸范围内的所有工程施工（以清单为准）。</w:t>
      </w:r>
    </w:p>
    <w:p w14:paraId="2BDF0DCA">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（5）标段划分：共一个标段。</w:t>
      </w:r>
    </w:p>
    <w:p w14:paraId="23AE5BDE">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（6）质量要求：合格；</w:t>
      </w:r>
    </w:p>
    <w:p w14:paraId="656F9F21">
      <w:pPr>
        <w:widowControl w:val="0"/>
        <w:kinsoku/>
        <w:adjustRightInd/>
        <w:snapToGrid/>
        <w:spacing w:before="2" w:beforeLines="1" w:after="2" w:afterLines="1" w:line="520" w:lineRule="exact"/>
        <w:ind w:firstLine="476" w:firstLineChars="200"/>
        <w:textAlignment w:val="auto"/>
        <w:rPr>
          <w:rFonts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6.合同履行期限：</w:t>
      </w:r>
      <w:r>
        <w:rPr>
          <w:rFonts w:hint="eastAsia" w:ascii="宋体" w:hAnsi="宋体" w:eastAsia="宋体" w:cs="宋体"/>
          <w:color w:val="auto"/>
          <w:spacing w:val="-1"/>
          <w:sz w:val="24"/>
          <w:szCs w:val="24"/>
          <w:highlight w:val="none"/>
          <w:lang w:val="en-US" w:eastAsia="zh-CN"/>
        </w:rPr>
        <w:t>150</w:t>
      </w:r>
      <w:r>
        <w:rPr>
          <w:rFonts w:hint="eastAsia" w:ascii="宋体" w:hAnsi="宋体" w:eastAsia="宋体" w:cs="宋体"/>
          <w:color w:val="auto"/>
          <w:spacing w:val="-1"/>
          <w:sz w:val="24"/>
          <w:szCs w:val="24"/>
          <w:highlight w:val="none"/>
          <w:lang w:eastAsia="zh-CN"/>
        </w:rPr>
        <w:t>日历天</w:t>
      </w:r>
    </w:p>
    <w:p w14:paraId="127BCAF5">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7、本项目是否接受联合体投标：否</w:t>
      </w:r>
    </w:p>
    <w:p w14:paraId="481C45F8">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8、是否接受进口产品：否</w:t>
      </w:r>
    </w:p>
    <w:p w14:paraId="4CA58E7E">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9、是否专门面向中小企业：是</w:t>
      </w:r>
    </w:p>
    <w:p w14:paraId="05F315DF">
      <w:pPr>
        <w:widowControl w:val="0"/>
        <w:kinsoku/>
        <w:adjustRightInd/>
        <w:snapToGrid/>
        <w:spacing w:before="2" w:beforeLines="1" w:after="2" w:afterLines="1" w:line="520" w:lineRule="exact"/>
        <w:ind w:firstLine="478" w:firstLineChars="200"/>
        <w:textAlignment w:val="auto"/>
        <w:outlineLvl w:val="1"/>
        <w:rPr>
          <w:rFonts w:ascii="宋体" w:hAnsi="宋体" w:eastAsia="宋体" w:cs="宋体"/>
          <w:b/>
          <w:bCs/>
          <w:spacing w:val="-1"/>
          <w:sz w:val="24"/>
          <w:szCs w:val="24"/>
          <w:lang w:eastAsia="zh-CN"/>
        </w:rPr>
      </w:pPr>
      <w:bookmarkStart w:id="3" w:name="_Toc6785"/>
      <w:r>
        <w:rPr>
          <w:rFonts w:hint="eastAsia" w:ascii="宋体" w:hAnsi="宋体" w:eastAsia="宋体" w:cs="宋体"/>
          <w:b/>
          <w:bCs/>
          <w:spacing w:val="-1"/>
          <w:sz w:val="24"/>
          <w:szCs w:val="24"/>
          <w:lang w:eastAsia="zh-CN"/>
        </w:rPr>
        <w:t>二、申请人的资格要求（须同时满足）</w:t>
      </w:r>
      <w:bookmarkEnd w:id="3"/>
    </w:p>
    <w:p w14:paraId="1D50DDEE">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1、满足《中华人民共和国政府采购法》第二十二条规定；</w:t>
      </w:r>
    </w:p>
    <w:p w14:paraId="1A1AE6ED">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2、落实政府采购政策满足的资格要求：</w:t>
      </w:r>
    </w:p>
    <w:p w14:paraId="05595246">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本项目执行扶持中小企业、监狱企业和残疾人福利性单位发展的政策。</w:t>
      </w:r>
    </w:p>
    <w:p w14:paraId="273D0D85">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3、本项目的特定资格要求：</w:t>
      </w:r>
    </w:p>
    <w:p w14:paraId="0B96CEA8">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lang w:eastAsia="zh-CN"/>
        </w:rPr>
      </w:pPr>
      <w:bookmarkStart w:id="4" w:name="_Toc31637"/>
      <w:bookmarkStart w:id="5" w:name="_Toc27065"/>
      <w:r>
        <w:rPr>
          <w:rFonts w:hint="eastAsia" w:ascii="宋体" w:hAnsi="宋体" w:eastAsia="宋体" w:cs="宋体"/>
          <w:spacing w:val="-1"/>
          <w:sz w:val="24"/>
          <w:szCs w:val="24"/>
          <w:lang w:eastAsia="zh-CN"/>
        </w:rPr>
        <w:t>3.1具有独立承担民事责任的能力以及有效的营业执照；</w:t>
      </w:r>
    </w:p>
    <w:p w14:paraId="64C51024">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3.2供应商须具有市政公用工程施工总承包叁级及以上资质等级，且具有有效的安全生产许可证，并在人员、设备、资金等方面具有相应的施工能力；</w:t>
      </w:r>
    </w:p>
    <w:p w14:paraId="0601090D">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3.3拟派项目经理须具备相关专业贰级及以上注册建造师资格证书及有效的安全生产考核合格证，且未担任其他在建工程的项目经理并作出承诺；技术负责人具有相关专业中级及以上工程技术职称；</w:t>
      </w:r>
    </w:p>
    <w:p w14:paraId="4948EC85">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3.4具备履行合同所必需的设备和专业技术能力；</w:t>
      </w:r>
    </w:p>
    <w:p w14:paraId="69CA55BF">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3.5参加本次政府采购活动前三年内，在经营活动中没有重大违法犯罪记录；</w:t>
      </w:r>
    </w:p>
    <w:p w14:paraId="63AEAD58">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3.6财务状况良好，没有处于被责令停业、破产状态，各投标人须提供具有近三年（2022年度、2023年度、2024年度）经审计的财务报告，信誉良好（成立不足三年的企业，从成立之日算起）。</w:t>
      </w:r>
    </w:p>
    <w:p w14:paraId="1106EC24">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3.7供应商依法缴纳税收（提供2025年1月1日以来任意一个月完税证明或缴税凭证）和社会保障资金（提供2025年1月1日以来任意一个月的社保缴纳凭证或社保缴费记录)。依法免税或不需要缴纳社会保障资金的供应商，应提供相应证明文件。</w:t>
      </w:r>
    </w:p>
    <w:p w14:paraId="515DBC8D">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3.8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投标文件中提供相关网站查询截图，查询日期不得早于公告发布日期）；</w:t>
      </w:r>
    </w:p>
    <w:p w14:paraId="61D75F67">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3.9本次招标不接受联合体投标，不允许分包和转包。</w:t>
      </w:r>
    </w:p>
    <w:p w14:paraId="408BC225">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3.10遵守国家有关法律、法规、规章。</w:t>
      </w:r>
    </w:p>
    <w:p w14:paraId="59E23FB8">
      <w:pPr>
        <w:widowControl w:val="0"/>
        <w:kinsoku/>
        <w:adjustRightInd/>
        <w:snapToGrid/>
        <w:spacing w:before="2" w:beforeLines="1" w:after="2" w:afterLines="1" w:line="520" w:lineRule="exact"/>
        <w:ind w:firstLine="478" w:firstLineChars="200"/>
        <w:textAlignment w:val="auto"/>
        <w:rPr>
          <w:rFonts w:ascii="宋体" w:hAnsi="宋体" w:eastAsia="宋体" w:cs="宋体"/>
          <w:spacing w:val="-1"/>
          <w:sz w:val="24"/>
          <w:szCs w:val="24"/>
          <w:lang w:eastAsia="zh-CN"/>
        </w:rPr>
      </w:pPr>
      <w:r>
        <w:rPr>
          <w:rFonts w:hint="eastAsia" w:ascii="宋体" w:hAnsi="宋体" w:eastAsia="宋体" w:cs="宋体"/>
          <w:b/>
          <w:bCs/>
          <w:spacing w:val="-1"/>
          <w:sz w:val="24"/>
          <w:szCs w:val="24"/>
          <w:lang w:eastAsia="zh-CN"/>
        </w:rPr>
        <w:t>按照唐河县财政局《关于在政府采购活动中试行供应商资格信用承诺制的通知》唐财购[2021]18号的要求，供应商在投标(响应)时，按照规定提供“投标承诺函”(详见采购文件)的，无需再提交上述（3.6）、（3.7）的证明材料。供应商在中标(成交)后，应将上述由投标承诺函替代的证明材料提交采购人、采购代理机构，证明材料将随公告一并公示。</w:t>
      </w:r>
    </w:p>
    <w:p w14:paraId="6F8C754E">
      <w:pPr>
        <w:widowControl w:val="0"/>
        <w:kinsoku/>
        <w:adjustRightInd/>
        <w:snapToGrid/>
        <w:spacing w:before="2" w:beforeLines="1" w:after="2" w:afterLines="1" w:line="520" w:lineRule="exact"/>
        <w:ind w:firstLine="478" w:firstLineChars="200"/>
        <w:textAlignment w:val="auto"/>
        <w:rPr>
          <w:rFonts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注：本项目实行资格后审，审查内容以投标截止时间前上传企业诚信库信息（南阳市诚信库网站www.ggzyjy.nanyang.gov.cn）为准，过期更改的诚信库（南阳市）信息不做为本项目评审依据。开标现场不接受诚信库（南阳市）信息原件。诚信库（南阳市）上传信息必须内容齐全，真实有效，原件扫描清晰可辨。否则，由此造成应得分而未得分或审查不合格情况的，由投标企业承担责任。</w:t>
      </w:r>
    </w:p>
    <w:p w14:paraId="6D604148">
      <w:pPr>
        <w:widowControl w:val="0"/>
        <w:kinsoku/>
        <w:adjustRightInd/>
        <w:snapToGrid/>
        <w:spacing w:before="2" w:beforeLines="1" w:after="2" w:afterLines="1" w:line="520" w:lineRule="exact"/>
        <w:ind w:firstLine="478" w:firstLineChars="200"/>
        <w:textAlignment w:val="auto"/>
        <w:outlineLvl w:val="1"/>
        <w:rPr>
          <w:rFonts w:ascii="宋体" w:hAnsi="宋体" w:eastAsia="宋体" w:cs="宋体"/>
          <w:spacing w:val="-1"/>
          <w:sz w:val="24"/>
          <w:szCs w:val="24"/>
          <w:lang w:eastAsia="zh-CN"/>
        </w:rPr>
      </w:pPr>
      <w:r>
        <w:rPr>
          <w:rFonts w:hint="eastAsia" w:ascii="宋体" w:hAnsi="宋体" w:eastAsia="宋体" w:cs="宋体"/>
          <w:b/>
          <w:bCs/>
          <w:spacing w:val="-1"/>
          <w:sz w:val="24"/>
          <w:szCs w:val="24"/>
          <w:lang w:eastAsia="zh-CN"/>
        </w:rPr>
        <w:t>三、获取采购文件</w:t>
      </w:r>
      <w:bookmarkEnd w:id="4"/>
      <w:bookmarkEnd w:id="5"/>
      <w:r>
        <w:rPr>
          <w:rFonts w:hint="eastAsia" w:ascii="宋体" w:hAnsi="宋体" w:eastAsia="宋体" w:cs="宋体"/>
          <w:spacing w:val="-1"/>
          <w:sz w:val="24"/>
          <w:szCs w:val="24"/>
          <w:lang w:eastAsia="zh-CN"/>
        </w:rPr>
        <w:tab/>
      </w:r>
    </w:p>
    <w:p w14:paraId="0BFC85C2">
      <w:pPr>
        <w:widowControl w:val="0"/>
        <w:kinsoku/>
        <w:adjustRightInd/>
        <w:snapToGrid/>
        <w:spacing w:line="520" w:lineRule="exact"/>
        <w:ind w:firstLine="476" w:firstLineChars="200"/>
        <w:textAlignment w:val="auto"/>
        <w:rPr>
          <w:rFonts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1.时间：2025年</w:t>
      </w:r>
      <w:r>
        <w:rPr>
          <w:rFonts w:hint="eastAsia" w:ascii="宋体" w:hAnsi="宋体" w:eastAsia="宋体" w:cs="宋体"/>
          <w:spacing w:val="-1"/>
          <w:sz w:val="24"/>
          <w:szCs w:val="24"/>
          <w:highlight w:val="none"/>
          <w:lang w:val="en-US" w:eastAsia="zh-CN"/>
        </w:rPr>
        <w:t>9</w:t>
      </w:r>
      <w:r>
        <w:rPr>
          <w:rFonts w:hint="eastAsia" w:ascii="宋体" w:hAnsi="宋体" w:eastAsia="宋体" w:cs="宋体"/>
          <w:spacing w:val="-1"/>
          <w:sz w:val="24"/>
          <w:szCs w:val="24"/>
          <w:highlight w:val="none"/>
          <w:lang w:eastAsia="zh-CN"/>
        </w:rPr>
        <w:t>月</w:t>
      </w:r>
      <w:r>
        <w:rPr>
          <w:rFonts w:hint="eastAsia" w:ascii="宋体" w:hAnsi="宋体" w:eastAsia="宋体" w:cs="宋体"/>
          <w:spacing w:val="-1"/>
          <w:sz w:val="24"/>
          <w:szCs w:val="24"/>
          <w:highlight w:val="none"/>
          <w:lang w:val="en-US" w:eastAsia="zh-CN"/>
        </w:rPr>
        <w:t>15</w:t>
      </w:r>
      <w:r>
        <w:rPr>
          <w:rFonts w:hint="eastAsia" w:ascii="宋体" w:hAnsi="宋体" w:eastAsia="宋体" w:cs="宋体"/>
          <w:spacing w:val="-1"/>
          <w:sz w:val="24"/>
          <w:szCs w:val="24"/>
          <w:highlight w:val="none"/>
          <w:lang w:eastAsia="zh-CN"/>
        </w:rPr>
        <w:t>日至2025年</w:t>
      </w:r>
      <w:r>
        <w:rPr>
          <w:rFonts w:hint="eastAsia" w:ascii="宋体" w:hAnsi="宋体" w:eastAsia="宋体" w:cs="宋体"/>
          <w:spacing w:val="-1"/>
          <w:sz w:val="24"/>
          <w:szCs w:val="24"/>
          <w:highlight w:val="none"/>
          <w:lang w:val="en-US" w:eastAsia="zh-CN"/>
        </w:rPr>
        <w:t>9</w:t>
      </w:r>
      <w:r>
        <w:rPr>
          <w:rFonts w:hint="eastAsia" w:ascii="宋体" w:hAnsi="宋体" w:eastAsia="宋体" w:cs="宋体"/>
          <w:spacing w:val="-1"/>
          <w:sz w:val="24"/>
          <w:szCs w:val="24"/>
          <w:highlight w:val="none"/>
          <w:lang w:eastAsia="zh-CN"/>
        </w:rPr>
        <w:t>月</w:t>
      </w:r>
      <w:r>
        <w:rPr>
          <w:rFonts w:hint="eastAsia" w:ascii="宋体" w:hAnsi="宋体" w:eastAsia="宋体" w:cs="宋体"/>
          <w:spacing w:val="-1"/>
          <w:sz w:val="24"/>
          <w:szCs w:val="24"/>
          <w:highlight w:val="none"/>
          <w:lang w:val="en-US" w:eastAsia="zh-CN"/>
        </w:rPr>
        <w:t>22</w:t>
      </w:r>
      <w:r>
        <w:rPr>
          <w:rFonts w:hint="eastAsia" w:ascii="宋体" w:hAnsi="宋体" w:eastAsia="宋体" w:cs="宋体"/>
          <w:spacing w:val="-1"/>
          <w:sz w:val="24"/>
          <w:szCs w:val="24"/>
          <w:highlight w:val="none"/>
          <w:lang w:eastAsia="zh-CN"/>
        </w:rPr>
        <w:t>日，</w:t>
      </w:r>
      <w:r>
        <w:rPr>
          <w:rFonts w:hint="eastAsia" w:ascii="宋体" w:hAnsi="宋体" w:eastAsia="宋体" w:cs="宋体"/>
          <w:spacing w:val="-1"/>
          <w:sz w:val="24"/>
          <w:szCs w:val="24"/>
          <w:highlight w:val="none"/>
          <w:lang w:eastAsia="zh-CN"/>
        </w:rPr>
        <w:t>每天上午08:00至12:00，下午12:00至18:00（北京时间，法定节假日除外。）</w:t>
      </w:r>
      <w:r>
        <w:rPr>
          <w:rFonts w:hint="eastAsia" w:ascii="宋体" w:hAnsi="宋体" w:eastAsia="宋体" w:cs="宋体"/>
          <w:spacing w:val="-1"/>
          <w:sz w:val="24"/>
          <w:szCs w:val="24"/>
          <w:highlight w:val="none"/>
          <w:lang w:eastAsia="zh-CN"/>
        </w:rPr>
        <w:tab/>
      </w:r>
    </w:p>
    <w:p w14:paraId="3C97ACA7">
      <w:pPr>
        <w:widowControl w:val="0"/>
        <w:kinsoku/>
        <w:adjustRightInd/>
        <w:snapToGrid/>
        <w:spacing w:line="520" w:lineRule="exact"/>
        <w:ind w:firstLine="476" w:firstLineChars="200"/>
        <w:textAlignment w:val="auto"/>
        <w:rPr>
          <w:rFonts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2.地点：唐河县公共资源交易中心网站（http://ggzyjy.tanghe.gov.cn）</w:t>
      </w:r>
      <w:r>
        <w:rPr>
          <w:rFonts w:hint="eastAsia" w:ascii="宋体" w:hAnsi="宋体" w:eastAsia="宋体" w:cs="宋体"/>
          <w:spacing w:val="-1"/>
          <w:sz w:val="24"/>
          <w:szCs w:val="24"/>
          <w:highlight w:val="none"/>
          <w:lang w:eastAsia="zh-CN"/>
        </w:rPr>
        <w:tab/>
      </w:r>
    </w:p>
    <w:p w14:paraId="3C9686CE">
      <w:pPr>
        <w:widowControl w:val="0"/>
        <w:kinsoku/>
        <w:adjustRightInd/>
        <w:snapToGrid/>
        <w:spacing w:line="520" w:lineRule="exact"/>
        <w:ind w:firstLine="476" w:firstLineChars="200"/>
        <w:textAlignment w:val="auto"/>
        <w:rPr>
          <w:rFonts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3.方式：潜在供应商在唐河县公共资源交易中心网站（http://ggzyjy.tanghe.gov.cn/）</w:t>
      </w:r>
    </w:p>
    <w:p w14:paraId="6737F89B">
      <w:pPr>
        <w:widowControl w:val="0"/>
        <w:kinsoku/>
        <w:adjustRightInd/>
        <w:snapToGrid/>
        <w:spacing w:line="520" w:lineRule="exact"/>
        <w:textAlignment w:val="auto"/>
        <w:rPr>
          <w:rFonts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登录交易主体系统获取采购文件。</w:t>
      </w:r>
      <w:r>
        <w:rPr>
          <w:rFonts w:hint="eastAsia" w:ascii="宋体" w:hAnsi="宋体" w:eastAsia="宋体" w:cs="宋体"/>
          <w:spacing w:val="-1"/>
          <w:sz w:val="24"/>
          <w:szCs w:val="24"/>
          <w:highlight w:val="none"/>
          <w:lang w:eastAsia="zh-CN"/>
        </w:rPr>
        <w:tab/>
      </w:r>
    </w:p>
    <w:p w14:paraId="2624713A">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4.售价：0元</w:t>
      </w:r>
      <w:r>
        <w:rPr>
          <w:rFonts w:hint="eastAsia" w:ascii="宋体" w:hAnsi="宋体" w:eastAsia="宋体" w:cs="宋体"/>
          <w:spacing w:val="-1"/>
          <w:sz w:val="24"/>
          <w:szCs w:val="24"/>
          <w:highlight w:val="none"/>
          <w:lang w:eastAsia="zh-CN"/>
        </w:rPr>
        <w:tab/>
      </w:r>
    </w:p>
    <w:p w14:paraId="74A82148">
      <w:pPr>
        <w:widowControl w:val="0"/>
        <w:kinsoku/>
        <w:adjustRightInd/>
        <w:snapToGrid/>
        <w:spacing w:before="2" w:beforeLines="1" w:after="2" w:afterLines="1" w:line="520" w:lineRule="exact"/>
        <w:ind w:firstLine="478" w:firstLineChars="200"/>
        <w:textAlignment w:val="auto"/>
        <w:outlineLvl w:val="1"/>
        <w:rPr>
          <w:rFonts w:ascii="宋体" w:hAnsi="宋体" w:eastAsia="宋体" w:cs="宋体"/>
          <w:spacing w:val="-1"/>
          <w:sz w:val="24"/>
          <w:szCs w:val="24"/>
          <w:highlight w:val="none"/>
          <w:lang w:eastAsia="zh-CN"/>
        </w:rPr>
      </w:pPr>
      <w:bookmarkStart w:id="6" w:name="_Toc9557"/>
      <w:bookmarkStart w:id="7" w:name="_Toc29217"/>
      <w:r>
        <w:rPr>
          <w:rFonts w:hint="eastAsia" w:ascii="宋体" w:hAnsi="宋体" w:eastAsia="宋体" w:cs="宋体"/>
          <w:b/>
          <w:bCs/>
          <w:spacing w:val="-1"/>
          <w:sz w:val="24"/>
          <w:szCs w:val="24"/>
          <w:highlight w:val="none"/>
          <w:lang w:eastAsia="zh-CN"/>
        </w:rPr>
        <w:t>四、响应文件提交</w:t>
      </w:r>
      <w:bookmarkEnd w:id="6"/>
      <w:bookmarkEnd w:id="7"/>
      <w:r>
        <w:rPr>
          <w:rFonts w:hint="eastAsia" w:ascii="宋体" w:hAnsi="宋体" w:eastAsia="宋体" w:cs="宋体"/>
          <w:spacing w:val="-1"/>
          <w:sz w:val="24"/>
          <w:szCs w:val="24"/>
          <w:highlight w:val="none"/>
          <w:lang w:eastAsia="zh-CN"/>
        </w:rPr>
        <w:tab/>
      </w:r>
    </w:p>
    <w:p w14:paraId="25764BD5">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1.截止时间：2025年</w:t>
      </w:r>
      <w:r>
        <w:rPr>
          <w:rFonts w:hint="eastAsia" w:ascii="宋体" w:hAnsi="宋体" w:eastAsia="宋体" w:cs="宋体"/>
          <w:spacing w:val="-1"/>
          <w:sz w:val="24"/>
          <w:szCs w:val="24"/>
          <w:highlight w:val="none"/>
          <w:lang w:val="en-US" w:eastAsia="zh-CN"/>
        </w:rPr>
        <w:t>9</w:t>
      </w:r>
      <w:r>
        <w:rPr>
          <w:rFonts w:hint="eastAsia" w:ascii="宋体" w:hAnsi="宋体" w:eastAsia="宋体" w:cs="宋体"/>
          <w:spacing w:val="-1"/>
          <w:sz w:val="24"/>
          <w:szCs w:val="24"/>
          <w:highlight w:val="none"/>
          <w:lang w:eastAsia="zh-CN"/>
        </w:rPr>
        <w:t>月</w:t>
      </w:r>
      <w:r>
        <w:rPr>
          <w:rFonts w:hint="eastAsia" w:ascii="宋体" w:hAnsi="宋体" w:eastAsia="宋体" w:cs="宋体"/>
          <w:spacing w:val="-1"/>
          <w:sz w:val="24"/>
          <w:szCs w:val="24"/>
          <w:highlight w:val="none"/>
          <w:lang w:val="en-US" w:eastAsia="zh-CN"/>
        </w:rPr>
        <w:t>29</w:t>
      </w:r>
      <w:r>
        <w:rPr>
          <w:rFonts w:hint="eastAsia" w:ascii="宋体" w:hAnsi="宋体" w:eastAsia="宋体" w:cs="宋体"/>
          <w:spacing w:val="-1"/>
          <w:sz w:val="24"/>
          <w:szCs w:val="24"/>
          <w:highlight w:val="none"/>
          <w:lang w:eastAsia="zh-CN"/>
        </w:rPr>
        <w:t>日9时30分（北京时间）</w:t>
      </w:r>
      <w:r>
        <w:rPr>
          <w:rFonts w:hint="eastAsia" w:ascii="宋体" w:hAnsi="宋体" w:eastAsia="宋体" w:cs="宋体"/>
          <w:spacing w:val="-1"/>
          <w:sz w:val="24"/>
          <w:szCs w:val="24"/>
          <w:highlight w:val="none"/>
          <w:lang w:eastAsia="zh-CN"/>
        </w:rPr>
        <w:tab/>
      </w:r>
    </w:p>
    <w:p w14:paraId="3D3E6058">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2.地点：唐河县公共资源交易中心网站，加密版响应文件应在磋商文件规定的开标截止时间前上传至交易系统，逾期上传交易系统或未上传成功的电子投标文件视为放弃本次投标。</w:t>
      </w:r>
    </w:p>
    <w:p w14:paraId="4EFD1422">
      <w:pPr>
        <w:widowControl w:val="0"/>
        <w:kinsoku/>
        <w:adjustRightInd/>
        <w:snapToGrid/>
        <w:spacing w:before="2" w:beforeLines="1" w:after="2" w:afterLines="1" w:line="520" w:lineRule="exact"/>
        <w:ind w:firstLine="478" w:firstLineChars="200"/>
        <w:textAlignment w:val="auto"/>
        <w:outlineLvl w:val="1"/>
        <w:rPr>
          <w:rFonts w:ascii="宋体" w:hAnsi="宋体" w:eastAsia="宋体" w:cs="宋体"/>
          <w:spacing w:val="-1"/>
          <w:sz w:val="24"/>
          <w:szCs w:val="24"/>
          <w:highlight w:val="none"/>
          <w:lang w:eastAsia="zh-CN"/>
        </w:rPr>
      </w:pPr>
      <w:bookmarkStart w:id="8" w:name="_Toc5182"/>
      <w:bookmarkStart w:id="9" w:name="_Toc529"/>
      <w:r>
        <w:rPr>
          <w:rFonts w:hint="eastAsia" w:ascii="宋体" w:hAnsi="宋体" w:eastAsia="宋体" w:cs="宋体"/>
          <w:b/>
          <w:bCs/>
          <w:spacing w:val="-1"/>
          <w:sz w:val="24"/>
          <w:szCs w:val="24"/>
          <w:highlight w:val="none"/>
          <w:lang w:eastAsia="zh-CN"/>
        </w:rPr>
        <w:t>五、响应文件开启</w:t>
      </w:r>
      <w:bookmarkEnd w:id="8"/>
      <w:bookmarkEnd w:id="9"/>
      <w:r>
        <w:rPr>
          <w:rFonts w:hint="eastAsia" w:ascii="宋体" w:hAnsi="宋体" w:eastAsia="宋体" w:cs="宋体"/>
          <w:spacing w:val="-1"/>
          <w:sz w:val="24"/>
          <w:szCs w:val="24"/>
          <w:highlight w:val="none"/>
          <w:lang w:eastAsia="zh-CN"/>
        </w:rPr>
        <w:tab/>
      </w:r>
    </w:p>
    <w:p w14:paraId="210D3D6C">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1.时间：2025年</w:t>
      </w:r>
      <w:r>
        <w:rPr>
          <w:rFonts w:hint="eastAsia" w:ascii="宋体" w:hAnsi="宋体" w:eastAsia="宋体" w:cs="宋体"/>
          <w:spacing w:val="-1"/>
          <w:sz w:val="24"/>
          <w:szCs w:val="24"/>
          <w:highlight w:val="none"/>
          <w:lang w:val="en-US" w:eastAsia="zh-CN"/>
        </w:rPr>
        <w:t>9</w:t>
      </w:r>
      <w:r>
        <w:rPr>
          <w:rFonts w:hint="eastAsia" w:ascii="宋体" w:hAnsi="宋体" w:eastAsia="宋体" w:cs="宋体"/>
          <w:spacing w:val="-1"/>
          <w:sz w:val="24"/>
          <w:szCs w:val="24"/>
          <w:highlight w:val="none"/>
          <w:lang w:eastAsia="zh-CN"/>
        </w:rPr>
        <w:t>月</w:t>
      </w:r>
      <w:r>
        <w:rPr>
          <w:rFonts w:hint="eastAsia" w:ascii="宋体" w:hAnsi="宋体" w:eastAsia="宋体" w:cs="宋体"/>
          <w:spacing w:val="-1"/>
          <w:sz w:val="24"/>
          <w:szCs w:val="24"/>
          <w:highlight w:val="none"/>
          <w:lang w:val="en-US" w:eastAsia="zh-CN"/>
        </w:rPr>
        <w:t>29</w:t>
      </w:r>
      <w:r>
        <w:rPr>
          <w:rFonts w:hint="eastAsia" w:ascii="宋体" w:hAnsi="宋体" w:eastAsia="宋体" w:cs="宋体"/>
          <w:spacing w:val="-1"/>
          <w:sz w:val="24"/>
          <w:szCs w:val="24"/>
          <w:highlight w:val="none"/>
          <w:lang w:eastAsia="zh-CN"/>
        </w:rPr>
        <w:t>日9时30分（北京时间）</w:t>
      </w:r>
      <w:r>
        <w:rPr>
          <w:rFonts w:hint="eastAsia" w:ascii="宋体" w:hAnsi="宋体" w:eastAsia="宋体" w:cs="宋体"/>
          <w:spacing w:val="-1"/>
          <w:sz w:val="24"/>
          <w:szCs w:val="24"/>
          <w:highlight w:val="none"/>
          <w:lang w:eastAsia="zh-CN"/>
        </w:rPr>
        <w:tab/>
      </w:r>
    </w:p>
    <w:p w14:paraId="570F135C">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 xml:space="preserve">2.地点：采用网上不见面方式开标，投标供应商无需到达开标现场参与投标。各供应商根据手册要求，自行提前做好所有相关准备工作，自行上传响应文件，无需寄送和递交非加密响应文件光盘等。需提前登录不见面开标系统，过程中如遇到紧急事项，可在不见面开标大厅中进行提出异议或文字交流。如供应商准备不到位，或因网络等问题造成无法及时解密、开标无法继续的，视为该供应商自动放弃投标（30分钟内）将被退回响应文件；附件：操作手册在下载中心或办事指南中自行下载，不见面开标大厅地址：唐河县公共资源交易中心网站首页“不见面开标大厅”模块。 </w:t>
      </w:r>
    </w:p>
    <w:p w14:paraId="2417B542">
      <w:pPr>
        <w:widowControl w:val="0"/>
        <w:kinsoku/>
        <w:adjustRightInd/>
        <w:snapToGrid/>
        <w:spacing w:before="2" w:beforeLines="1" w:after="2" w:afterLines="1" w:line="520" w:lineRule="exact"/>
        <w:ind w:firstLine="478" w:firstLineChars="200"/>
        <w:textAlignment w:val="auto"/>
        <w:outlineLvl w:val="1"/>
        <w:rPr>
          <w:rFonts w:ascii="宋体" w:hAnsi="宋体" w:eastAsia="宋体" w:cs="宋体"/>
          <w:spacing w:val="-1"/>
          <w:sz w:val="24"/>
          <w:szCs w:val="24"/>
          <w:lang w:eastAsia="zh-CN"/>
        </w:rPr>
      </w:pPr>
      <w:bookmarkStart w:id="10" w:name="_Toc23316"/>
      <w:bookmarkStart w:id="11" w:name="_Toc28"/>
      <w:r>
        <w:rPr>
          <w:rFonts w:hint="eastAsia" w:ascii="宋体" w:hAnsi="宋体" w:eastAsia="宋体" w:cs="宋体"/>
          <w:b/>
          <w:bCs/>
          <w:spacing w:val="-1"/>
          <w:sz w:val="24"/>
          <w:szCs w:val="24"/>
          <w:lang w:eastAsia="zh-CN"/>
        </w:rPr>
        <w:t>六、发布公告的媒介及招标公告期限</w:t>
      </w:r>
      <w:bookmarkEnd w:id="10"/>
      <w:bookmarkEnd w:id="11"/>
      <w:r>
        <w:rPr>
          <w:rFonts w:hint="eastAsia" w:ascii="宋体" w:hAnsi="宋体" w:eastAsia="宋体" w:cs="宋体"/>
          <w:spacing w:val="-1"/>
          <w:sz w:val="24"/>
          <w:szCs w:val="24"/>
          <w:lang w:eastAsia="zh-CN"/>
        </w:rPr>
        <w:tab/>
      </w:r>
    </w:p>
    <w:p w14:paraId="281C87CF">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本次招标公告在《河南省政府采购网》、《南阳市政府采购网》、《唐河县公共资源交易中心》上发布， 招标公告期限为三个工作日。</w:t>
      </w:r>
      <w:r>
        <w:rPr>
          <w:rFonts w:hint="eastAsia" w:ascii="宋体" w:hAnsi="宋体" w:eastAsia="宋体" w:cs="宋体"/>
          <w:spacing w:val="-1"/>
          <w:sz w:val="24"/>
          <w:szCs w:val="24"/>
          <w:lang w:eastAsia="zh-CN"/>
        </w:rPr>
        <w:tab/>
      </w:r>
    </w:p>
    <w:p w14:paraId="50EDCADE">
      <w:pPr>
        <w:widowControl w:val="0"/>
        <w:kinsoku/>
        <w:adjustRightInd/>
        <w:snapToGrid/>
        <w:spacing w:before="2" w:beforeLines="1" w:after="2" w:afterLines="1" w:line="520" w:lineRule="exact"/>
        <w:ind w:firstLine="478" w:firstLineChars="200"/>
        <w:textAlignment w:val="auto"/>
        <w:outlineLvl w:val="1"/>
        <w:rPr>
          <w:rFonts w:ascii="宋体" w:hAnsi="宋体" w:eastAsia="宋体" w:cs="宋体"/>
          <w:spacing w:val="-1"/>
          <w:sz w:val="24"/>
          <w:szCs w:val="24"/>
          <w:lang w:eastAsia="zh-CN"/>
        </w:rPr>
      </w:pPr>
      <w:bookmarkStart w:id="12" w:name="_Toc31057"/>
      <w:bookmarkStart w:id="13" w:name="_Toc19158"/>
      <w:r>
        <w:rPr>
          <w:rFonts w:hint="eastAsia" w:ascii="宋体" w:hAnsi="宋体" w:eastAsia="宋体" w:cs="宋体"/>
          <w:b/>
          <w:bCs/>
          <w:spacing w:val="-1"/>
          <w:sz w:val="24"/>
          <w:szCs w:val="24"/>
          <w:lang w:eastAsia="zh-CN"/>
        </w:rPr>
        <w:t>七、其他补充事宜</w:t>
      </w:r>
      <w:bookmarkEnd w:id="12"/>
      <w:bookmarkEnd w:id="13"/>
      <w:r>
        <w:rPr>
          <w:rFonts w:hint="eastAsia" w:ascii="宋体" w:hAnsi="宋体" w:eastAsia="宋体" w:cs="宋体"/>
          <w:spacing w:val="-1"/>
          <w:sz w:val="24"/>
          <w:szCs w:val="24"/>
          <w:lang w:eastAsia="zh-CN"/>
        </w:rPr>
        <w:tab/>
      </w:r>
    </w:p>
    <w:p w14:paraId="2D3C2DD6">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无</w:t>
      </w:r>
    </w:p>
    <w:p w14:paraId="3762715E">
      <w:pPr>
        <w:widowControl w:val="0"/>
        <w:kinsoku/>
        <w:adjustRightInd/>
        <w:snapToGrid/>
        <w:spacing w:before="2" w:beforeLines="1" w:after="2" w:afterLines="1" w:line="520" w:lineRule="exact"/>
        <w:ind w:firstLine="476" w:firstLineChars="200"/>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ab/>
      </w:r>
      <w:bookmarkStart w:id="14" w:name="_Toc31993"/>
      <w:r>
        <w:rPr>
          <w:rFonts w:hint="eastAsia" w:ascii="宋体" w:hAnsi="宋体" w:eastAsia="宋体" w:cs="宋体"/>
          <w:b/>
          <w:bCs/>
          <w:spacing w:val="-1"/>
          <w:sz w:val="24"/>
          <w:szCs w:val="24"/>
          <w:lang w:eastAsia="zh-CN"/>
        </w:rPr>
        <w:t>八、凡对本次招标提出询问，请按照以下方式联系</w:t>
      </w:r>
      <w:bookmarkEnd w:id="14"/>
      <w:r>
        <w:rPr>
          <w:rFonts w:hint="eastAsia" w:ascii="宋体" w:hAnsi="宋体" w:eastAsia="宋体" w:cs="宋体"/>
          <w:spacing w:val="-1"/>
          <w:sz w:val="24"/>
          <w:szCs w:val="24"/>
          <w:lang w:eastAsia="zh-CN"/>
        </w:rPr>
        <w:tab/>
      </w:r>
    </w:p>
    <w:p w14:paraId="4418BCF6">
      <w:pPr>
        <w:pStyle w:val="6"/>
        <w:kinsoku/>
        <w:wordWrap w:val="0"/>
        <w:spacing w:line="360" w:lineRule="auto"/>
        <w:ind w:firstLine="476" w:firstLineChars="200"/>
        <w:rPr>
          <w:spacing w:val="-1"/>
          <w:sz w:val="24"/>
          <w:szCs w:val="24"/>
          <w:lang w:eastAsia="zh-CN"/>
        </w:rPr>
      </w:pPr>
      <w:r>
        <w:rPr>
          <w:rFonts w:hint="eastAsia"/>
          <w:spacing w:val="-1"/>
          <w:sz w:val="24"/>
          <w:szCs w:val="24"/>
          <w:lang w:eastAsia="zh-CN"/>
        </w:rPr>
        <w:t xml:space="preserve">1. 采购人信息 </w:t>
      </w:r>
    </w:p>
    <w:p w14:paraId="0EF7B99C">
      <w:pPr>
        <w:pStyle w:val="6"/>
        <w:kinsoku/>
        <w:wordWrap w:val="0"/>
        <w:spacing w:line="360" w:lineRule="auto"/>
        <w:ind w:firstLine="476" w:firstLineChars="200"/>
        <w:rPr>
          <w:spacing w:val="-1"/>
          <w:sz w:val="24"/>
          <w:szCs w:val="24"/>
          <w:lang w:eastAsia="zh-CN"/>
        </w:rPr>
      </w:pPr>
      <w:r>
        <w:rPr>
          <w:rFonts w:hint="eastAsia"/>
          <w:spacing w:val="-1"/>
          <w:sz w:val="24"/>
          <w:szCs w:val="24"/>
          <w:lang w:eastAsia="zh-CN"/>
        </w:rPr>
        <w:t>名称：唐河县城市管理局</w:t>
      </w:r>
    </w:p>
    <w:p w14:paraId="51751434">
      <w:pPr>
        <w:pStyle w:val="6"/>
        <w:kinsoku/>
        <w:wordWrap w:val="0"/>
        <w:spacing w:line="360" w:lineRule="auto"/>
        <w:ind w:firstLine="476" w:firstLineChars="200"/>
        <w:rPr>
          <w:rFonts w:hint="eastAsia"/>
          <w:color w:val="auto"/>
          <w:spacing w:val="-1"/>
          <w:sz w:val="24"/>
          <w:szCs w:val="24"/>
          <w:lang w:eastAsia="zh-CN"/>
        </w:rPr>
      </w:pPr>
      <w:r>
        <w:rPr>
          <w:rFonts w:hint="eastAsia"/>
          <w:color w:val="auto"/>
          <w:spacing w:val="-1"/>
          <w:sz w:val="24"/>
          <w:szCs w:val="24"/>
          <w:lang w:eastAsia="zh-CN"/>
        </w:rPr>
        <w:t xml:space="preserve">地址： 唐河县文化路北段 </w:t>
      </w:r>
    </w:p>
    <w:p w14:paraId="1C03CD31">
      <w:pPr>
        <w:pStyle w:val="6"/>
        <w:kinsoku/>
        <w:wordWrap w:val="0"/>
        <w:spacing w:line="360" w:lineRule="auto"/>
        <w:ind w:firstLine="476" w:firstLineChars="200"/>
        <w:rPr>
          <w:color w:val="auto"/>
          <w:spacing w:val="-1"/>
          <w:sz w:val="24"/>
          <w:szCs w:val="24"/>
          <w:lang w:eastAsia="zh-CN"/>
        </w:rPr>
      </w:pPr>
      <w:r>
        <w:rPr>
          <w:rFonts w:hint="eastAsia"/>
          <w:color w:val="auto"/>
          <w:spacing w:val="-1"/>
          <w:sz w:val="24"/>
          <w:szCs w:val="24"/>
          <w:lang w:eastAsia="zh-CN"/>
        </w:rPr>
        <w:t>联系人：</w:t>
      </w:r>
      <w:r>
        <w:rPr>
          <w:rFonts w:hint="eastAsia"/>
          <w:color w:val="auto"/>
          <w:spacing w:val="-1"/>
          <w:sz w:val="24"/>
          <w:szCs w:val="24"/>
          <w:lang w:val="en-US" w:eastAsia="zh-CN"/>
        </w:rPr>
        <w:t>葛先生</w:t>
      </w:r>
      <w:r>
        <w:rPr>
          <w:rFonts w:hint="eastAsia"/>
          <w:color w:val="auto"/>
          <w:spacing w:val="-1"/>
          <w:sz w:val="24"/>
          <w:szCs w:val="24"/>
          <w:lang w:eastAsia="zh-CN"/>
        </w:rPr>
        <w:t xml:space="preserve">  </w:t>
      </w:r>
    </w:p>
    <w:p w14:paraId="47BB2E4F">
      <w:pPr>
        <w:pStyle w:val="6"/>
        <w:kinsoku/>
        <w:wordWrap w:val="0"/>
        <w:spacing w:line="360" w:lineRule="auto"/>
        <w:ind w:firstLine="476" w:firstLineChars="200"/>
        <w:rPr>
          <w:rFonts w:hint="eastAsia"/>
          <w:color w:val="auto"/>
          <w:spacing w:val="-1"/>
          <w:sz w:val="24"/>
          <w:szCs w:val="24"/>
          <w:lang w:eastAsia="zh-CN"/>
        </w:rPr>
      </w:pPr>
      <w:r>
        <w:rPr>
          <w:rFonts w:hint="eastAsia"/>
          <w:color w:val="auto"/>
          <w:spacing w:val="-1"/>
          <w:sz w:val="24"/>
          <w:szCs w:val="24"/>
          <w:lang w:eastAsia="zh-CN"/>
        </w:rPr>
        <w:t>联系方式：15038700007</w:t>
      </w:r>
    </w:p>
    <w:p w14:paraId="627BE49E">
      <w:pPr>
        <w:pStyle w:val="6"/>
        <w:kinsoku/>
        <w:wordWrap w:val="0"/>
        <w:spacing w:line="360" w:lineRule="auto"/>
        <w:ind w:firstLine="476" w:firstLineChars="200"/>
        <w:rPr>
          <w:color w:val="auto"/>
          <w:spacing w:val="-1"/>
          <w:sz w:val="24"/>
          <w:szCs w:val="24"/>
          <w:lang w:eastAsia="zh-CN"/>
        </w:rPr>
      </w:pPr>
      <w:r>
        <w:rPr>
          <w:rFonts w:hint="eastAsia"/>
          <w:color w:val="auto"/>
          <w:spacing w:val="-1"/>
          <w:sz w:val="24"/>
          <w:szCs w:val="24"/>
          <w:lang w:eastAsia="zh-CN"/>
        </w:rPr>
        <w:t xml:space="preserve">2.采购代理机构信息（如有） </w:t>
      </w:r>
    </w:p>
    <w:p w14:paraId="4CEC5234">
      <w:pPr>
        <w:pStyle w:val="6"/>
        <w:kinsoku/>
        <w:wordWrap w:val="0"/>
        <w:spacing w:line="360" w:lineRule="auto"/>
        <w:ind w:firstLine="476" w:firstLineChars="200"/>
        <w:rPr>
          <w:color w:val="auto"/>
          <w:spacing w:val="-1"/>
          <w:sz w:val="24"/>
          <w:szCs w:val="24"/>
          <w:lang w:eastAsia="zh-CN"/>
        </w:rPr>
      </w:pPr>
      <w:r>
        <w:rPr>
          <w:rFonts w:hint="eastAsia"/>
          <w:color w:val="auto"/>
          <w:spacing w:val="-1"/>
          <w:sz w:val="24"/>
          <w:szCs w:val="24"/>
          <w:lang w:eastAsia="zh-CN"/>
        </w:rPr>
        <w:t xml:space="preserve">名称：唐河县龙建工程管理有限公司 </w:t>
      </w:r>
    </w:p>
    <w:p w14:paraId="1D27FF1C">
      <w:pPr>
        <w:pStyle w:val="6"/>
        <w:kinsoku/>
        <w:wordWrap w:val="0"/>
        <w:spacing w:line="360" w:lineRule="auto"/>
        <w:ind w:firstLine="476" w:firstLineChars="200"/>
        <w:rPr>
          <w:spacing w:val="-1"/>
          <w:sz w:val="24"/>
          <w:szCs w:val="24"/>
          <w:lang w:eastAsia="zh-CN"/>
        </w:rPr>
      </w:pPr>
      <w:r>
        <w:rPr>
          <w:rFonts w:hint="eastAsia"/>
          <w:spacing w:val="-1"/>
          <w:sz w:val="24"/>
          <w:szCs w:val="24"/>
          <w:lang w:eastAsia="zh-CN"/>
        </w:rPr>
        <w:t>地址：唐河县文峰街道飞凤路飞凤游园管理楼二楼</w:t>
      </w:r>
    </w:p>
    <w:p w14:paraId="5C16BC18">
      <w:pPr>
        <w:pStyle w:val="6"/>
        <w:kinsoku/>
        <w:wordWrap w:val="0"/>
        <w:spacing w:line="360" w:lineRule="auto"/>
        <w:ind w:firstLine="476" w:firstLineChars="200"/>
        <w:rPr>
          <w:spacing w:val="-1"/>
          <w:sz w:val="24"/>
          <w:szCs w:val="24"/>
          <w:lang w:eastAsia="zh-CN"/>
        </w:rPr>
      </w:pPr>
      <w:r>
        <w:rPr>
          <w:rFonts w:hint="eastAsia"/>
          <w:spacing w:val="-1"/>
          <w:sz w:val="24"/>
          <w:szCs w:val="24"/>
          <w:lang w:eastAsia="zh-CN"/>
        </w:rPr>
        <w:t>联系人：</w:t>
      </w:r>
      <w:r>
        <w:rPr>
          <w:rFonts w:hint="eastAsia"/>
          <w:spacing w:val="-1"/>
          <w:sz w:val="24"/>
          <w:szCs w:val="24"/>
          <w:lang w:val="en-US" w:eastAsia="zh-CN"/>
        </w:rPr>
        <w:t>李</w:t>
      </w:r>
      <w:r>
        <w:rPr>
          <w:rFonts w:hint="eastAsia"/>
          <w:spacing w:val="-1"/>
          <w:sz w:val="24"/>
          <w:szCs w:val="24"/>
          <w:lang w:eastAsia="zh-CN"/>
        </w:rPr>
        <w:t>女士</w:t>
      </w:r>
    </w:p>
    <w:p w14:paraId="7A36D87F">
      <w:pPr>
        <w:pStyle w:val="6"/>
        <w:kinsoku/>
        <w:wordWrap w:val="0"/>
        <w:spacing w:line="360" w:lineRule="auto"/>
        <w:ind w:firstLine="476" w:firstLineChars="200"/>
        <w:rPr>
          <w:spacing w:val="-1"/>
          <w:sz w:val="24"/>
          <w:szCs w:val="24"/>
          <w:lang w:eastAsia="zh-CN"/>
        </w:rPr>
      </w:pPr>
      <w:r>
        <w:rPr>
          <w:rFonts w:hint="eastAsia"/>
          <w:spacing w:val="-1"/>
          <w:sz w:val="24"/>
          <w:szCs w:val="24"/>
          <w:lang w:eastAsia="zh-CN"/>
        </w:rPr>
        <w:t>联系方式：0377-60888961</w:t>
      </w:r>
    </w:p>
    <w:p w14:paraId="74B38215">
      <w:pPr>
        <w:pStyle w:val="6"/>
        <w:kinsoku/>
        <w:wordWrap w:val="0"/>
        <w:spacing w:line="360" w:lineRule="auto"/>
        <w:ind w:firstLine="476" w:firstLineChars="200"/>
        <w:rPr>
          <w:spacing w:val="-1"/>
          <w:sz w:val="24"/>
          <w:szCs w:val="24"/>
          <w:lang w:eastAsia="zh-CN"/>
        </w:rPr>
      </w:pPr>
      <w:r>
        <w:rPr>
          <w:rFonts w:hint="eastAsia"/>
          <w:spacing w:val="-1"/>
          <w:sz w:val="24"/>
          <w:szCs w:val="24"/>
          <w:lang w:eastAsia="zh-CN"/>
        </w:rPr>
        <w:t xml:space="preserve">3.项目联系方式 </w:t>
      </w:r>
    </w:p>
    <w:p w14:paraId="07271037">
      <w:pPr>
        <w:pStyle w:val="6"/>
        <w:kinsoku/>
        <w:wordWrap w:val="0"/>
        <w:spacing w:line="360" w:lineRule="auto"/>
        <w:ind w:firstLine="476" w:firstLineChars="200"/>
        <w:rPr>
          <w:spacing w:val="-1"/>
          <w:sz w:val="24"/>
          <w:szCs w:val="24"/>
          <w:lang w:eastAsia="zh-CN"/>
        </w:rPr>
      </w:pPr>
      <w:r>
        <w:rPr>
          <w:rFonts w:hint="eastAsia"/>
          <w:spacing w:val="-1"/>
          <w:sz w:val="24"/>
          <w:szCs w:val="24"/>
          <w:lang w:eastAsia="zh-CN"/>
        </w:rPr>
        <w:t>项目联系人：</w:t>
      </w:r>
      <w:r>
        <w:rPr>
          <w:rFonts w:hint="eastAsia"/>
          <w:spacing w:val="-1"/>
          <w:sz w:val="24"/>
          <w:szCs w:val="24"/>
          <w:lang w:val="en-US" w:eastAsia="zh-CN"/>
        </w:rPr>
        <w:t>李</w:t>
      </w:r>
      <w:r>
        <w:rPr>
          <w:rFonts w:hint="eastAsia"/>
          <w:spacing w:val="-1"/>
          <w:sz w:val="24"/>
          <w:szCs w:val="24"/>
          <w:lang w:eastAsia="zh-CN"/>
        </w:rPr>
        <w:t xml:space="preserve">女士 </w:t>
      </w:r>
    </w:p>
    <w:p w14:paraId="562D0406">
      <w:pPr>
        <w:pStyle w:val="6"/>
        <w:kinsoku/>
        <w:wordWrap w:val="0"/>
        <w:spacing w:line="360" w:lineRule="auto"/>
        <w:ind w:firstLine="476" w:firstLineChars="200"/>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r>
        <w:rPr>
          <w:rFonts w:hint="eastAsia"/>
          <w:spacing w:val="-1"/>
          <w:sz w:val="24"/>
          <w:szCs w:val="24"/>
          <w:lang w:eastAsia="zh-CN"/>
        </w:rPr>
        <w:t>联系方式：0377-60888961</w:t>
      </w:r>
    </w:p>
    <w:p w14:paraId="76276E32">
      <w:pPr>
        <w:pStyle w:val="22"/>
      </w:pPr>
    </w:p>
    <w:p w14:paraId="796E8B4B">
      <w:pPr>
        <w:pStyle w:val="6"/>
        <w:kinsoku/>
        <w:wordWrap w:val="0"/>
        <w:spacing w:line="360" w:lineRule="auto"/>
        <w:jc w:val="center"/>
        <w:outlineLvl w:val="0"/>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bookmarkStart w:id="15" w:name="_Toc29153"/>
    </w:p>
    <w:p w14:paraId="06CA39FC">
      <w:pPr>
        <w:pStyle w:val="6"/>
        <w:kinsoku/>
        <w:wordWrap w:val="0"/>
        <w:spacing w:line="360" w:lineRule="auto"/>
        <w:jc w:val="center"/>
        <w:outlineLvl w:val="0"/>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418A1623">
      <w:pPr>
        <w:pStyle w:val="6"/>
        <w:kinsoku/>
        <w:wordWrap w:val="0"/>
        <w:spacing w:line="360" w:lineRule="auto"/>
        <w:jc w:val="both"/>
        <w:outlineLvl w:val="0"/>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6B525BB2">
      <w:pPr>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69F97595">
      <w:pPr>
        <w:pStyle w:val="15"/>
        <w:ind w:left="0" w:leftChars="0" w:firstLine="0" w:firstLineChars="0"/>
        <w:rPr>
          <w:lang w:eastAsia="zh-CN"/>
        </w:rPr>
      </w:pPr>
    </w:p>
    <w:p w14:paraId="5FC4313F">
      <w:pPr>
        <w:pStyle w:val="15"/>
        <w:ind w:left="0" w:leftChars="0" w:firstLine="0" w:firstLineChars="0"/>
        <w:rPr>
          <w:lang w:eastAsia="zh-CN"/>
        </w:rPr>
      </w:pPr>
    </w:p>
    <w:p w14:paraId="0953E9D8">
      <w:pPr>
        <w:rPr>
          <w:lang w:eastAsia="zh-CN"/>
        </w:rPr>
      </w:pPr>
    </w:p>
    <w:p w14:paraId="01FDF427">
      <w:pPr>
        <w:rPr>
          <w:lang w:eastAsia="zh-CN"/>
        </w:rPr>
      </w:pPr>
    </w:p>
    <w:p w14:paraId="7053DD2F">
      <w:pPr>
        <w:rPr>
          <w:lang w:eastAsia="zh-CN"/>
        </w:rPr>
      </w:pPr>
    </w:p>
    <w:p w14:paraId="2C2B9D89">
      <w:pPr>
        <w:pStyle w:val="6"/>
        <w:kinsoku/>
        <w:wordWrap w:val="0"/>
        <w:spacing w:line="360" w:lineRule="auto"/>
        <w:jc w:val="center"/>
        <w:outlineLvl w:val="0"/>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t>第二章 采购需求</w:t>
      </w:r>
      <w:bookmarkEnd w:id="15"/>
    </w:p>
    <w:p w14:paraId="6D75CAE1">
      <w:pPr>
        <w:pStyle w:val="6"/>
        <w:kinsoku/>
        <w:wordWrap w:val="0"/>
        <w:spacing w:line="360" w:lineRule="auto"/>
        <w:jc w:val="both"/>
        <w:outlineLvl w:val="1"/>
        <w:rPr>
          <w:rFonts w:asciiTheme="minorEastAsia" w:hAnsiTheme="minorEastAsia" w:eastAsiaTheme="minorEastAsia" w:cstheme="minorEastAsia"/>
          <w:sz w:val="24"/>
          <w:szCs w:val="24"/>
          <w:lang w:eastAsia="zh-CN"/>
        </w:rPr>
      </w:pPr>
      <w:bookmarkStart w:id="16" w:name="_Toc9659"/>
      <w:r>
        <w:rPr>
          <w:rFonts w:hint="eastAsia"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t>一、采购内容及要求</w:t>
      </w:r>
      <w:bookmarkEnd w:id="16"/>
    </w:p>
    <w:p w14:paraId="2ECDDAFB">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工程量清单详见附件</w:t>
      </w:r>
    </w:p>
    <w:p w14:paraId="6595CEA4">
      <w:pPr>
        <w:pStyle w:val="6"/>
        <w:kinsoku/>
        <w:wordWrap w:val="0"/>
        <w:spacing w:line="360" w:lineRule="auto"/>
        <w:jc w:val="both"/>
        <w:outlineLvl w:val="1"/>
        <w:rPr>
          <w:rFonts w:asciiTheme="minorEastAsia" w:hAnsiTheme="minorEastAsia" w:eastAsiaTheme="minorEastAsia" w:cstheme="minorEastAsia"/>
          <w:sz w:val="24"/>
          <w:szCs w:val="24"/>
          <w:lang w:eastAsia="zh-CN"/>
        </w:rPr>
      </w:pPr>
      <w:bookmarkStart w:id="17" w:name="_Toc11121"/>
      <w:r>
        <w:rPr>
          <w:rFonts w:hint="eastAsia"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t>二、项目商务要求</w:t>
      </w:r>
      <w:bookmarkEnd w:id="17"/>
    </w:p>
    <w:p w14:paraId="2228265F">
      <w:pPr>
        <w:pStyle w:val="6"/>
        <w:kinsoku/>
        <w:wordWrap w:val="0"/>
        <w:spacing w:line="360" w:lineRule="auto"/>
        <w:ind w:firstLine="476" w:firstLineChars="200"/>
        <w:jc w:val="both"/>
        <w:rPr>
          <w:rFonts w:asciiTheme="minorEastAsia" w:hAnsiTheme="minorEastAsia" w:eastAsiaTheme="minorEastAsia" w:cstheme="minorEastAsia"/>
          <w:color w:val="auto"/>
          <w:spacing w:val="-1"/>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lang w:eastAsia="zh-CN"/>
        </w:rPr>
        <w:t>1.工期：</w:t>
      </w:r>
      <w:r>
        <w:rPr>
          <w:rFonts w:hint="eastAsia" w:asciiTheme="minorEastAsia" w:hAnsiTheme="minorEastAsia" w:eastAsiaTheme="minorEastAsia" w:cstheme="minorEastAsia"/>
          <w:color w:val="auto"/>
          <w:spacing w:val="-1"/>
          <w:sz w:val="24"/>
          <w:szCs w:val="24"/>
          <w:highlight w:val="none"/>
          <w:lang w:val="en-US" w:eastAsia="zh-CN"/>
        </w:rPr>
        <w:t>150</w:t>
      </w:r>
      <w:r>
        <w:rPr>
          <w:rFonts w:hint="eastAsia" w:asciiTheme="minorEastAsia" w:hAnsiTheme="minorEastAsia" w:eastAsiaTheme="minorEastAsia" w:cstheme="minorEastAsia"/>
          <w:color w:val="auto"/>
          <w:spacing w:val="-1"/>
          <w:sz w:val="24"/>
          <w:szCs w:val="24"/>
          <w:highlight w:val="none"/>
          <w:lang w:eastAsia="zh-CN"/>
        </w:rPr>
        <w:t xml:space="preserve">日历天      </w:t>
      </w:r>
    </w:p>
    <w:p w14:paraId="6A1D219F">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 xml:space="preserve">地点：唐河县五里河二号站 </w:t>
      </w:r>
    </w:p>
    <w:p w14:paraId="7A646BA8">
      <w:pPr>
        <w:pStyle w:val="6"/>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付款方式（应符合唐河县财政局关于印发《关于进一步优化政府采购营商环境管理措施的通知》（唐财购〔2022〕3号）的要求）：(1)预付款:合同签订后7日内拨付给承包人合同总价的30%；(2)进度款:整体工程形象进度达到80%时，15日内拨付给承包人合同总价的40%，此时承包人应收到合同总价的70%；(3)竣工结算款:工程竣工验收合格后15日内，拨付给承包人合同价款的剩余30%。</w:t>
      </w:r>
    </w:p>
    <w:p w14:paraId="65074E91">
      <w:pPr>
        <w:pStyle w:val="6"/>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3.缺陷责任期：自工程通过竣（交）工验收之日起计 24 个月</w:t>
      </w:r>
    </w:p>
    <w:p w14:paraId="22DF9502">
      <w:pPr>
        <w:rPr>
          <w:rFonts w:asciiTheme="minorEastAsia" w:hAnsiTheme="minorEastAsia" w:eastAsiaTheme="minorEastAsia" w:cstheme="minorEastAsia"/>
          <w:spacing w:val="-8"/>
          <w:sz w:val="24"/>
          <w:szCs w:val="24"/>
          <w:lang w:eastAsia="zh-CN"/>
        </w:rPr>
      </w:pPr>
    </w:p>
    <w:p w14:paraId="7FE184B6">
      <w:pPr>
        <w:pStyle w:val="14"/>
        <w:ind w:firstLine="359"/>
        <w:jc w:val="center"/>
        <w:rPr>
          <w:spacing w:val="-1"/>
          <w:position w:val="24"/>
          <w:sz w:val="36"/>
          <w:szCs w:val="36"/>
          <w:lang w:eastAsia="zh-CN"/>
          <w14:textOutline w14:w="2311" w14:cap="flat" w14:cmpd="sng" w14:algn="ctr">
            <w14:solidFill>
              <w14:srgbClr w14:val="000000"/>
            </w14:solidFill>
            <w14:prstDash w14:val="solid"/>
            <w14:miter w14:val="0"/>
          </w14:textOutline>
        </w:rPr>
      </w:pPr>
    </w:p>
    <w:p w14:paraId="43A2A954">
      <w:pPr>
        <w:pStyle w:val="15"/>
        <w:ind w:firstLine="718"/>
        <w:rPr>
          <w:spacing w:val="-1"/>
          <w:position w:val="24"/>
          <w:sz w:val="36"/>
          <w:szCs w:val="36"/>
          <w:lang w:eastAsia="zh-CN"/>
          <w14:textOutline w14:w="2311" w14:cap="flat" w14:cmpd="sng" w14:algn="ctr">
            <w14:solidFill>
              <w14:srgbClr w14:val="000000"/>
            </w14:solidFill>
            <w14:prstDash w14:val="solid"/>
            <w14:miter w14:val="0"/>
          </w14:textOutline>
        </w:rPr>
      </w:pPr>
    </w:p>
    <w:p w14:paraId="2E20DF71">
      <w:pPr>
        <w:rPr>
          <w:spacing w:val="-1"/>
          <w:position w:val="24"/>
          <w:sz w:val="36"/>
          <w:szCs w:val="36"/>
          <w:lang w:eastAsia="zh-CN"/>
          <w14:textOutline w14:w="2311" w14:cap="flat" w14:cmpd="sng" w14:algn="ctr">
            <w14:solidFill>
              <w14:srgbClr w14:val="000000"/>
            </w14:solidFill>
            <w14:prstDash w14:val="solid"/>
            <w14:miter w14:val="0"/>
          </w14:textOutline>
        </w:rPr>
      </w:pPr>
    </w:p>
    <w:p w14:paraId="3EDF5B25">
      <w:pPr>
        <w:pStyle w:val="14"/>
        <w:ind w:firstLine="359"/>
        <w:rPr>
          <w:spacing w:val="-1"/>
          <w:position w:val="24"/>
          <w:sz w:val="36"/>
          <w:szCs w:val="36"/>
          <w:lang w:eastAsia="zh-CN"/>
          <w14:textOutline w14:w="2311" w14:cap="flat" w14:cmpd="sng" w14:algn="ctr">
            <w14:solidFill>
              <w14:srgbClr w14:val="000000"/>
            </w14:solidFill>
            <w14:prstDash w14:val="solid"/>
            <w14:miter w14:val="0"/>
          </w14:textOutline>
        </w:rPr>
      </w:pPr>
    </w:p>
    <w:p w14:paraId="609F4459">
      <w:pPr>
        <w:pStyle w:val="15"/>
        <w:ind w:firstLine="718"/>
        <w:rPr>
          <w:spacing w:val="-1"/>
          <w:position w:val="24"/>
          <w:sz w:val="36"/>
          <w:szCs w:val="36"/>
          <w:lang w:eastAsia="zh-CN"/>
          <w14:textOutline w14:w="2311" w14:cap="flat" w14:cmpd="sng" w14:algn="ctr">
            <w14:solidFill>
              <w14:srgbClr w14:val="000000"/>
            </w14:solidFill>
            <w14:prstDash w14:val="solid"/>
            <w14:miter w14:val="0"/>
          </w14:textOutline>
        </w:rPr>
      </w:pPr>
    </w:p>
    <w:p w14:paraId="465637D9">
      <w:pPr>
        <w:rPr>
          <w:spacing w:val="-1"/>
          <w:position w:val="24"/>
          <w:sz w:val="36"/>
          <w:szCs w:val="36"/>
          <w:lang w:eastAsia="zh-CN"/>
          <w14:textOutline w14:w="2311" w14:cap="flat" w14:cmpd="sng" w14:algn="ctr">
            <w14:solidFill>
              <w14:srgbClr w14:val="000000"/>
            </w14:solidFill>
            <w14:prstDash w14:val="solid"/>
            <w14:miter w14:val="0"/>
          </w14:textOutline>
        </w:rPr>
      </w:pPr>
    </w:p>
    <w:p w14:paraId="7446F386">
      <w:pPr>
        <w:pStyle w:val="14"/>
        <w:ind w:firstLine="359"/>
        <w:rPr>
          <w:spacing w:val="-1"/>
          <w:position w:val="24"/>
          <w:sz w:val="36"/>
          <w:szCs w:val="36"/>
          <w:lang w:eastAsia="zh-CN"/>
          <w14:textOutline w14:w="2311" w14:cap="flat" w14:cmpd="sng" w14:algn="ctr">
            <w14:solidFill>
              <w14:srgbClr w14:val="000000"/>
            </w14:solidFill>
            <w14:prstDash w14:val="solid"/>
            <w14:miter w14:val="0"/>
          </w14:textOutline>
        </w:rPr>
      </w:pPr>
    </w:p>
    <w:p w14:paraId="5868AF8C">
      <w:pPr>
        <w:pStyle w:val="15"/>
        <w:ind w:firstLine="718"/>
        <w:rPr>
          <w:spacing w:val="-1"/>
          <w:position w:val="24"/>
          <w:sz w:val="36"/>
          <w:szCs w:val="36"/>
          <w:lang w:eastAsia="zh-CN"/>
          <w14:textOutline w14:w="2311" w14:cap="flat" w14:cmpd="sng" w14:algn="ctr">
            <w14:solidFill>
              <w14:srgbClr w14:val="000000"/>
            </w14:solidFill>
            <w14:prstDash w14:val="solid"/>
            <w14:miter w14:val="0"/>
          </w14:textOutline>
        </w:rPr>
      </w:pPr>
    </w:p>
    <w:p w14:paraId="171DDBF5">
      <w:pPr>
        <w:rPr>
          <w:spacing w:val="-1"/>
          <w:position w:val="24"/>
          <w:sz w:val="36"/>
          <w:szCs w:val="36"/>
          <w:lang w:eastAsia="zh-CN"/>
          <w14:textOutline w14:w="2311" w14:cap="flat" w14:cmpd="sng" w14:algn="ctr">
            <w14:solidFill>
              <w14:srgbClr w14:val="000000"/>
            </w14:solidFill>
            <w14:prstDash w14:val="solid"/>
            <w14:miter w14:val="0"/>
          </w14:textOutline>
        </w:rPr>
      </w:pPr>
    </w:p>
    <w:p w14:paraId="595869D3">
      <w:pPr>
        <w:pStyle w:val="14"/>
        <w:ind w:firstLine="359"/>
        <w:rPr>
          <w:spacing w:val="-1"/>
          <w:position w:val="24"/>
          <w:sz w:val="36"/>
          <w:szCs w:val="36"/>
          <w:lang w:eastAsia="zh-CN"/>
          <w14:textOutline w14:w="2311" w14:cap="flat" w14:cmpd="sng" w14:algn="ctr">
            <w14:solidFill>
              <w14:srgbClr w14:val="000000"/>
            </w14:solidFill>
            <w14:prstDash w14:val="solid"/>
            <w14:miter w14:val="0"/>
          </w14:textOutline>
        </w:rPr>
      </w:pPr>
    </w:p>
    <w:p w14:paraId="6A218DDA">
      <w:pPr>
        <w:pStyle w:val="15"/>
        <w:ind w:firstLine="718"/>
        <w:rPr>
          <w:spacing w:val="-1"/>
          <w:position w:val="24"/>
          <w:sz w:val="36"/>
          <w:szCs w:val="36"/>
          <w:lang w:eastAsia="zh-CN"/>
          <w14:textOutline w14:w="2311" w14:cap="flat" w14:cmpd="sng" w14:algn="ctr">
            <w14:solidFill>
              <w14:srgbClr w14:val="000000"/>
            </w14:solidFill>
            <w14:prstDash w14:val="solid"/>
            <w14:miter w14:val="0"/>
          </w14:textOutline>
        </w:rPr>
      </w:pPr>
    </w:p>
    <w:p w14:paraId="2452D4C1">
      <w:pPr>
        <w:pStyle w:val="14"/>
        <w:ind w:firstLine="0" w:firstLineChars="0"/>
        <w:rPr>
          <w:lang w:eastAsia="zh-CN"/>
        </w:rPr>
      </w:pPr>
    </w:p>
    <w:p w14:paraId="5EE31CF8">
      <w:pPr>
        <w:pStyle w:val="14"/>
        <w:ind w:firstLine="0" w:firstLineChars="0"/>
        <w:rPr>
          <w:lang w:eastAsia="zh-CN"/>
        </w:rPr>
      </w:pPr>
    </w:p>
    <w:p w14:paraId="2ED71402">
      <w:pPr>
        <w:pStyle w:val="15"/>
        <w:rPr>
          <w:lang w:eastAsia="zh-CN"/>
        </w:rPr>
      </w:pPr>
    </w:p>
    <w:p w14:paraId="622EA514">
      <w:pPr>
        <w:pStyle w:val="6"/>
        <w:kinsoku/>
        <w:wordWrap w:val="0"/>
        <w:spacing w:line="360" w:lineRule="auto"/>
        <w:jc w:val="center"/>
        <w:outlineLvl w:val="0"/>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bookmarkStart w:id="18" w:name="_Toc8690"/>
      <w: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t>第三章 供应商须知</w:t>
      </w:r>
      <w:bookmarkEnd w:id="18"/>
    </w:p>
    <w:p w14:paraId="45DC8E23">
      <w:pPr>
        <w:pStyle w:val="6"/>
        <w:kinsoku/>
        <w:wordWrap w:val="0"/>
        <w:spacing w:line="220" w:lineRule="auto"/>
        <w:ind w:left="3861"/>
        <w:jc w:val="both"/>
        <w:rPr>
          <w:spacing w:val="-1"/>
          <w:sz w:val="28"/>
          <w:szCs w:val="28"/>
          <w:lang w:eastAsia="zh-CN"/>
          <w14:textOutline w14:w="1803" w14:cap="flat" w14:cmpd="sng" w14:algn="ctr">
            <w14:solidFill>
              <w14:srgbClr w14:val="000000"/>
            </w14:solidFill>
            <w14:prstDash w14:val="solid"/>
            <w14:miter w14:val="0"/>
          </w14:textOutline>
        </w:rPr>
      </w:pPr>
      <w:r>
        <w:rPr>
          <w:spacing w:val="-1"/>
          <w:sz w:val="28"/>
          <w:szCs w:val="28"/>
          <w:lang w:eastAsia="zh-CN"/>
          <w14:textOutline w14:w="1803" w14:cap="flat" w14:cmpd="sng" w14:algn="ctr">
            <w14:solidFill>
              <w14:srgbClr w14:val="000000"/>
            </w14:solidFill>
            <w14:prstDash w14:val="solid"/>
            <w14:miter w14:val="0"/>
          </w14:textOutline>
        </w:rPr>
        <w:t>供应商须知表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466CFE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vAlign w:val="center"/>
          </w:tcPr>
          <w:p w14:paraId="070C7DFF">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vAlign w:val="center"/>
          </w:tcPr>
          <w:p w14:paraId="39201C57">
            <w:pPr>
              <w:keepNext w:val="0"/>
              <w:keepLines w:val="0"/>
              <w:widowControl/>
              <w:suppressLineNumbers w:val="0"/>
              <w:kinsoku/>
              <w:wordWrap w:val="0"/>
              <w:spacing w:before="0" w:beforeAutospacing="0" w:after="0" w:afterAutospacing="0" w:line="240" w:lineRule="atLeast"/>
              <w:ind w:left="1080" w:leftChars="257" w:right="0" w:hanging="540"/>
              <w:jc w:val="both"/>
              <w:rPr>
                <w:rFonts w:hint="default"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6E6882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654CE386">
            <w:pPr>
              <w:keepNext w:val="0"/>
              <w:keepLines w:val="0"/>
              <w:widowControl/>
              <w:suppressLineNumbers w:val="0"/>
              <w:kinsoku/>
              <w:wordWrap w:val="0"/>
              <w:spacing w:before="78" w:beforeAutospacing="0" w:after="0" w:afterAutospacing="0" w:line="221" w:lineRule="auto"/>
              <w:ind w:left="0" w:right="0"/>
              <w:jc w:val="both"/>
              <w:rPr>
                <w:rFonts w:hint="default"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vAlign w:val="center"/>
          </w:tcPr>
          <w:p w14:paraId="3C54CBCC">
            <w:pPr>
              <w:pStyle w:val="29"/>
              <w:keepNext w:val="0"/>
              <w:keepLines w:val="0"/>
              <w:widowControl/>
              <w:suppressLineNumbers w:val="0"/>
              <w:kinsoku/>
              <w:wordWrap w:val="0"/>
              <w:spacing w:before="0" w:beforeAutospacing="0" w:after="0" w:afterAutospacing="0" w:line="220" w:lineRule="auto"/>
              <w:ind w:left="126" w:right="0"/>
              <w:jc w:val="both"/>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2DC5BBDA">
            <w:pPr>
              <w:pStyle w:val="29"/>
              <w:keepNext w:val="0"/>
              <w:keepLines w:val="0"/>
              <w:widowControl/>
              <w:suppressLineNumbers w:val="0"/>
              <w:kinsoku/>
              <w:wordWrap w:val="0"/>
              <w:spacing w:before="25" w:beforeAutospacing="0" w:after="0" w:afterAutospacing="0" w:line="207" w:lineRule="auto"/>
              <w:ind w:left="126" w:right="0"/>
              <w:jc w:val="both"/>
              <w:rPr>
                <w:rFonts w:hint="default"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9"/>
                <w:sz w:val="24"/>
                <w:szCs w:val="24"/>
              </w:rPr>
              <w:t>□货物</w:t>
            </w:r>
          </w:p>
          <w:p w14:paraId="0AF8732A">
            <w:pPr>
              <w:pStyle w:val="29"/>
              <w:keepNext w:val="0"/>
              <w:keepLines w:val="0"/>
              <w:widowControl/>
              <w:suppressLineNumbers w:val="0"/>
              <w:kinsoku/>
              <w:wordWrap w:val="0"/>
              <w:spacing w:before="25" w:beforeAutospacing="0" w:after="0" w:afterAutospacing="0" w:line="207" w:lineRule="auto"/>
              <w:ind w:left="126" w:right="0"/>
              <w:jc w:val="both"/>
              <w:rPr>
                <w:rFonts w:hint="default" w:asciiTheme="minorEastAsia" w:hAnsiTheme="minorEastAsia" w:eastAsiaTheme="minorEastAsia" w:cstheme="minorEastAsia"/>
                <w:spacing w:val="19"/>
                <w:sz w:val="24"/>
                <w:szCs w:val="24"/>
                <w:lang w:eastAsia="zh-CN"/>
              </w:rPr>
            </w:pPr>
            <w:r>
              <w:rPr>
                <w:rFonts w:hint="eastAsia" w:asciiTheme="minorEastAsia" w:hAnsiTheme="minorEastAsia" w:eastAsiaTheme="minorEastAsia" w:cstheme="minorEastAsia"/>
                <w:spacing w:val="19"/>
                <w:sz w:val="24"/>
                <w:szCs w:val="24"/>
                <w:lang w:eastAsia="zh-CN"/>
              </w:rPr>
              <w:t>☑工程</w:t>
            </w:r>
          </w:p>
        </w:tc>
      </w:tr>
      <w:tr w14:paraId="45F08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784A4CEE">
            <w:pPr>
              <w:keepNext w:val="0"/>
              <w:keepLines w:val="0"/>
              <w:widowControl/>
              <w:suppressLineNumbers w:val="0"/>
              <w:kinsoku/>
              <w:wordWrap w:val="0"/>
              <w:spacing w:before="78" w:beforeAutospacing="0" w:after="0" w:afterAutospacing="0" w:line="219" w:lineRule="auto"/>
              <w:ind w:left="0" w:right="0"/>
              <w:jc w:val="both"/>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tcPr>
          <w:p w14:paraId="67F03824">
            <w:pPr>
              <w:keepNext w:val="0"/>
              <w:keepLines w:val="0"/>
              <w:widowControl/>
              <w:suppressLineNumbers w:val="0"/>
              <w:kinsoku/>
              <w:wordWrap w:val="0"/>
              <w:spacing w:before="37" w:beforeAutospacing="0" w:after="0" w:afterAutospacing="0" w:line="238" w:lineRule="auto"/>
              <w:ind w:left="118"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是否属于科研仪器设备采购项目：</w:t>
            </w:r>
          </w:p>
          <w:p w14:paraId="1B6FC222">
            <w:pPr>
              <w:pStyle w:val="29"/>
              <w:keepNext w:val="0"/>
              <w:keepLines w:val="0"/>
              <w:widowControl/>
              <w:suppressLineNumbers w:val="0"/>
              <w:kinsoku/>
              <w:wordWrap w:val="0"/>
              <w:spacing w:before="0" w:beforeAutospacing="0" w:after="0" w:afterAutospacing="0" w:line="223" w:lineRule="auto"/>
              <w:ind w:left="126" w:right="0"/>
              <w:jc w:val="both"/>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59C46460">
            <w:pPr>
              <w:pStyle w:val="29"/>
              <w:keepNext w:val="0"/>
              <w:keepLines w:val="0"/>
              <w:widowControl/>
              <w:suppressLineNumbers w:val="0"/>
              <w:kinsoku/>
              <w:wordWrap w:val="0"/>
              <w:spacing w:before="21" w:beforeAutospacing="0" w:after="0" w:afterAutospacing="0" w:line="207" w:lineRule="auto"/>
              <w:ind w:left="126"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17B9B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tcPr>
          <w:p w14:paraId="029E0AA5">
            <w:pPr>
              <w:pStyle w:val="29"/>
              <w:keepNext w:val="0"/>
              <w:keepLines w:val="0"/>
              <w:widowControl/>
              <w:suppressLineNumbers w:val="0"/>
              <w:kinsoku/>
              <w:wordWrap w:val="0"/>
              <w:spacing w:before="0" w:beforeAutospacing="0" w:after="0" w:afterAutospacing="0"/>
              <w:ind w:left="0" w:right="0"/>
              <w:jc w:val="both"/>
              <w:rPr>
                <w:rFonts w:hint="default" w:asciiTheme="minorEastAsia" w:hAnsiTheme="minorEastAsia" w:eastAsiaTheme="minorEastAsia" w:cstheme="minorEastAsia"/>
                <w:sz w:val="24"/>
                <w:szCs w:val="24"/>
              </w:rPr>
            </w:pPr>
          </w:p>
          <w:p w14:paraId="0AC7BA73">
            <w:pPr>
              <w:keepNext w:val="0"/>
              <w:keepLines w:val="0"/>
              <w:widowControl/>
              <w:suppressLineNumbers w:val="0"/>
              <w:kinsoku/>
              <w:wordWrap w:val="0"/>
              <w:spacing w:before="0" w:beforeAutospacing="0" w:after="0" w:afterAutospacing="0"/>
              <w:ind w:left="0" w:right="0"/>
              <w:jc w:val="both"/>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tcPr>
          <w:p w14:paraId="36F439B8">
            <w:pPr>
              <w:pStyle w:val="29"/>
              <w:keepNext w:val="0"/>
              <w:keepLines w:val="0"/>
              <w:widowControl/>
              <w:suppressLineNumbers w:val="0"/>
              <w:kinsoku/>
              <w:wordWrap w:val="0"/>
              <w:spacing w:before="0" w:beforeAutospacing="0" w:after="0" w:afterAutospacing="0"/>
              <w:ind w:left="0"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☑不组织</w:t>
            </w:r>
          </w:p>
          <w:p w14:paraId="05D2B8E4">
            <w:pPr>
              <w:pStyle w:val="29"/>
              <w:keepNext w:val="0"/>
              <w:keepLines w:val="0"/>
              <w:widowControl/>
              <w:suppressLineNumbers w:val="0"/>
              <w:kinsoku/>
              <w:wordWrap w:val="0"/>
              <w:spacing w:before="0" w:beforeAutospacing="0" w:after="0" w:afterAutospacing="0"/>
              <w:ind w:left="0"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rPr>
              <w:t>□组织，考察时间：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月</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日</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分</w:t>
            </w:r>
          </w:p>
          <w:p w14:paraId="39423060">
            <w:pPr>
              <w:keepNext w:val="0"/>
              <w:keepLines w:val="0"/>
              <w:widowControl/>
              <w:suppressLineNumbers w:val="0"/>
              <w:kinsoku/>
              <w:wordWrap w:val="0"/>
              <w:spacing w:before="0" w:beforeAutospacing="0" w:after="0" w:afterAutospacing="0"/>
              <w:ind w:left="0"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25"/>
                <w:sz w:val="24"/>
                <w:szCs w:val="24"/>
              </w:rPr>
              <w:t>。</w:t>
            </w:r>
          </w:p>
        </w:tc>
      </w:tr>
      <w:tr w14:paraId="7D5351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11308B5E">
            <w:pPr>
              <w:keepNext w:val="0"/>
              <w:keepLines w:val="0"/>
              <w:widowControl/>
              <w:suppressLineNumbers w:val="0"/>
              <w:kinsoku/>
              <w:wordWrap w:val="0"/>
              <w:spacing w:before="0" w:beforeAutospacing="0" w:after="0" w:afterAutospacing="0"/>
              <w:ind w:left="0" w:right="0"/>
              <w:jc w:val="both"/>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磋商</w:t>
            </w:r>
            <w:r>
              <w:rPr>
                <w:rFonts w:hint="eastAsia" w:asciiTheme="minorEastAsia" w:hAnsiTheme="minorEastAsia" w:eastAsiaTheme="minorEastAsia" w:cstheme="minorEastAsia"/>
                <w:spacing w:val="-2"/>
                <w:sz w:val="24"/>
                <w:szCs w:val="24"/>
              </w:rPr>
              <w:t>前答疑会</w:t>
            </w:r>
          </w:p>
        </w:tc>
        <w:tc>
          <w:tcPr>
            <w:tcW w:w="7305" w:type="dxa"/>
            <w:tcBorders>
              <w:top w:val="single" w:color="auto" w:sz="6" w:space="0"/>
              <w:left w:val="single" w:color="auto" w:sz="6" w:space="0"/>
              <w:bottom w:val="single" w:color="auto" w:sz="6" w:space="0"/>
              <w:right w:val="single" w:color="auto" w:sz="12" w:space="0"/>
            </w:tcBorders>
          </w:tcPr>
          <w:p w14:paraId="5930812E">
            <w:pPr>
              <w:pStyle w:val="29"/>
              <w:keepNext w:val="0"/>
              <w:keepLines w:val="0"/>
              <w:widowControl/>
              <w:suppressLineNumbers w:val="0"/>
              <w:kinsoku/>
              <w:wordWrap w:val="0"/>
              <w:spacing w:before="0" w:beforeAutospacing="0" w:after="0" w:afterAutospacing="0"/>
              <w:ind w:left="0"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☑不召开</w:t>
            </w:r>
          </w:p>
          <w:p w14:paraId="6B8E8E6C">
            <w:pPr>
              <w:pStyle w:val="29"/>
              <w:keepNext w:val="0"/>
              <w:keepLines w:val="0"/>
              <w:widowControl/>
              <w:suppressLineNumbers w:val="0"/>
              <w:kinsoku/>
              <w:wordWrap w:val="0"/>
              <w:spacing w:before="0" w:beforeAutospacing="0" w:after="0" w:afterAutospacing="0"/>
              <w:ind w:left="0"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rPr>
              <w:t>□召开，召开时间：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月</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日</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分</w:t>
            </w:r>
          </w:p>
          <w:p w14:paraId="4CBBCC83">
            <w:pPr>
              <w:keepNext w:val="0"/>
              <w:keepLines w:val="0"/>
              <w:widowControl/>
              <w:suppressLineNumbers w:val="0"/>
              <w:kinsoku/>
              <w:wordWrap w:val="0"/>
              <w:spacing w:before="0" w:beforeAutospacing="0" w:after="0" w:afterAutospacing="0"/>
              <w:ind w:left="0"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25"/>
                <w:sz w:val="24"/>
                <w:szCs w:val="24"/>
              </w:rPr>
              <w:t>。</w:t>
            </w:r>
          </w:p>
        </w:tc>
      </w:tr>
      <w:tr w14:paraId="494F34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61728716">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vAlign w:val="center"/>
          </w:tcPr>
          <w:p w14:paraId="5A11112D">
            <w:pPr>
              <w:pStyle w:val="29"/>
              <w:keepNext w:val="0"/>
              <w:keepLines w:val="0"/>
              <w:widowControl/>
              <w:suppressLineNumbers w:val="0"/>
              <w:kinsoku/>
              <w:wordWrap w:val="0"/>
              <w:spacing w:before="0" w:beforeAutospacing="0" w:after="0" w:afterAutospacing="0"/>
              <w:ind w:left="0" w:right="0"/>
              <w:jc w:val="both"/>
              <w:rPr>
                <w:rFonts w:hint="default"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1、本项目采购标的按照中小企业划分标准属于：</w:t>
            </w:r>
            <w:r>
              <w:rPr>
                <w:rFonts w:hint="eastAsia" w:asciiTheme="minorEastAsia" w:hAnsiTheme="minorEastAsia" w:eastAsiaTheme="minorEastAsia" w:cstheme="minorEastAsia"/>
                <w:spacing w:val="29"/>
                <w:sz w:val="24"/>
                <w:szCs w:val="24"/>
                <w:u w:val="single"/>
                <w:lang w:eastAsia="zh-CN"/>
              </w:rPr>
              <w:t xml:space="preserve"> 建筑业 </w:t>
            </w:r>
          </w:p>
          <w:p w14:paraId="6C4B0628">
            <w:pPr>
              <w:pStyle w:val="29"/>
              <w:keepNext w:val="0"/>
              <w:keepLines w:val="0"/>
              <w:widowControl/>
              <w:suppressLineNumbers w:val="0"/>
              <w:kinsoku/>
              <w:wordWrap w:val="0"/>
              <w:spacing w:before="0" w:beforeAutospacing="0" w:after="0" w:afterAutospacing="0"/>
              <w:ind w:left="0" w:right="0"/>
              <w:jc w:val="both"/>
              <w:rPr>
                <w:rFonts w:hint="default"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☑本项目专门面向中小企业采购。</w:t>
            </w:r>
          </w:p>
          <w:p w14:paraId="23AA9B18">
            <w:pPr>
              <w:keepNext w:val="0"/>
              <w:keepLines w:val="0"/>
              <w:widowControl/>
              <w:suppressLineNumbers w:val="0"/>
              <w:spacing w:before="0" w:beforeAutospacing="0" w:after="0" w:afterAutospacing="0"/>
              <w:ind w:left="0" w:right="0"/>
              <w:rPr>
                <w:rFonts w:hint="default" w:asciiTheme="minorEastAsia" w:hAnsiTheme="minorEastAsia" w:eastAsiaTheme="minorEastAsia" w:cstheme="minorEastAsia"/>
                <w:spacing w:val="14"/>
                <w:sz w:val="24"/>
                <w:szCs w:val="24"/>
                <w:lang w:eastAsia="zh-CN"/>
              </w:rPr>
            </w:pPr>
            <w:r>
              <w:rPr>
                <w:rFonts w:hint="eastAsia" w:ascii="宋体" w:hAnsi="宋体" w:eastAsia="宋体" w:cs="宋体"/>
                <w:sz w:val="24"/>
                <w:szCs w:val="24"/>
                <w:lang w:eastAsia="zh-CN" w:bidi="ar"/>
              </w:rPr>
              <w:t>□本项目小微企业价格折扣比例</w:t>
            </w:r>
            <w:r>
              <w:rPr>
                <w:rFonts w:hint="eastAsia" w:ascii="宋体" w:hAnsi="宋体" w:eastAsia="宋体" w:cs="宋体"/>
                <w:sz w:val="24"/>
                <w:szCs w:val="24"/>
                <w:u w:val="single"/>
                <w:lang w:eastAsia="zh-CN" w:bidi="ar"/>
              </w:rPr>
              <w:t xml:space="preserve"> 10 </w:t>
            </w:r>
            <w:r>
              <w:rPr>
                <w:rFonts w:hint="eastAsia" w:ascii="宋体" w:hAnsi="宋体" w:eastAsia="宋体" w:cs="宋体"/>
                <w:sz w:val="24"/>
                <w:szCs w:val="24"/>
                <w:lang w:eastAsia="zh-CN" w:bidi="ar"/>
              </w:rPr>
              <w:t xml:space="preserve"> %</w:t>
            </w:r>
          </w:p>
          <w:p w14:paraId="316486AD">
            <w:pPr>
              <w:keepNext w:val="0"/>
              <w:keepLines w:val="0"/>
              <w:widowControl/>
              <w:suppressLineNumbers w:val="0"/>
              <w:kinsoku/>
              <w:wordWrap w:val="0"/>
              <w:autoSpaceDE/>
              <w:autoSpaceDN/>
              <w:adjustRightInd/>
              <w:snapToGrid/>
              <w:spacing w:before="0" w:beforeAutospacing="0" w:after="0" w:afterAutospacing="0"/>
              <w:ind w:left="0" w:right="0"/>
              <w:jc w:val="both"/>
              <w:textAlignment w:val="auto"/>
              <w:rPr>
                <w:rFonts w:hint="default"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pacing w:val="14"/>
                <w:sz w:val="24"/>
                <w:szCs w:val="24"/>
                <w:lang w:eastAsia="zh-CN"/>
              </w:rPr>
              <w:t>2、中标供应商享受《政府采购促进中小企业发展管理办法》规定的中小企业扶持政策的，采购人、采购代理机构将随中标结果公开中标供应商的《中小企业声明函》。</w:t>
            </w:r>
          </w:p>
        </w:tc>
      </w:tr>
      <w:tr w14:paraId="0AA78A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tcPr>
          <w:p w14:paraId="366A43EB">
            <w:pPr>
              <w:pStyle w:val="29"/>
              <w:keepNext w:val="0"/>
              <w:keepLines w:val="0"/>
              <w:widowControl/>
              <w:suppressLineNumbers w:val="0"/>
              <w:kinsoku/>
              <w:wordWrap w:val="0"/>
              <w:spacing w:before="0" w:beforeAutospacing="0" w:after="0" w:afterAutospacing="0" w:line="269" w:lineRule="auto"/>
              <w:ind w:left="0" w:right="0"/>
              <w:jc w:val="both"/>
              <w:rPr>
                <w:rFonts w:hint="default" w:asciiTheme="minorEastAsia" w:hAnsiTheme="minorEastAsia" w:eastAsiaTheme="minorEastAsia" w:cstheme="minorEastAsia"/>
                <w:sz w:val="24"/>
                <w:szCs w:val="24"/>
                <w:lang w:eastAsia="zh-CN"/>
              </w:rPr>
            </w:pPr>
          </w:p>
          <w:p w14:paraId="42882585">
            <w:pPr>
              <w:keepNext w:val="0"/>
              <w:keepLines w:val="0"/>
              <w:widowControl/>
              <w:suppressLineNumbers w:val="0"/>
              <w:kinsoku/>
              <w:wordWrap w:val="0"/>
              <w:spacing w:before="78" w:beforeAutospacing="0" w:after="0" w:afterAutospacing="0" w:line="219" w:lineRule="auto"/>
              <w:ind w:left="377" w:right="0"/>
              <w:jc w:val="both"/>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磋商</w:t>
            </w:r>
            <w:r>
              <w:rPr>
                <w:rFonts w:hint="eastAsia" w:asciiTheme="minorEastAsia" w:hAnsiTheme="minorEastAsia" w:eastAsiaTheme="minorEastAsia" w:cstheme="minorEastAsia"/>
                <w:spacing w:val="-3"/>
                <w:sz w:val="24"/>
                <w:szCs w:val="24"/>
              </w:rPr>
              <w:t>报价</w:t>
            </w:r>
          </w:p>
        </w:tc>
        <w:tc>
          <w:tcPr>
            <w:tcW w:w="7305" w:type="dxa"/>
            <w:tcBorders>
              <w:top w:val="single" w:color="auto" w:sz="6" w:space="0"/>
              <w:left w:val="single" w:color="auto" w:sz="6" w:space="0"/>
              <w:bottom w:val="single" w:color="auto" w:sz="6" w:space="0"/>
              <w:right w:val="single" w:color="auto" w:sz="12" w:space="0"/>
            </w:tcBorders>
          </w:tcPr>
          <w:p w14:paraId="10446DF0">
            <w:pPr>
              <w:keepNext w:val="0"/>
              <w:keepLines w:val="0"/>
              <w:widowControl/>
              <w:suppressLineNumbers w:val="0"/>
              <w:kinsoku/>
              <w:wordWrap w:val="0"/>
              <w:spacing w:before="40" w:beforeAutospacing="0" w:after="0" w:afterAutospacing="0"/>
              <w:ind w:left="117"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磋商报价的特殊规定：</w:t>
            </w:r>
          </w:p>
          <w:p w14:paraId="515D0339">
            <w:pPr>
              <w:pStyle w:val="29"/>
              <w:keepNext w:val="0"/>
              <w:keepLines w:val="0"/>
              <w:widowControl/>
              <w:suppressLineNumbers w:val="0"/>
              <w:kinsoku/>
              <w:wordWrap w:val="0"/>
              <w:spacing w:before="1" w:beforeAutospacing="0" w:after="0" w:afterAutospacing="0" w:line="220" w:lineRule="auto"/>
              <w:ind w:left="126"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☑无</w:t>
            </w:r>
          </w:p>
          <w:p w14:paraId="7F3F9630">
            <w:pPr>
              <w:pStyle w:val="29"/>
              <w:keepNext w:val="0"/>
              <w:keepLines w:val="0"/>
              <w:widowControl/>
              <w:suppressLineNumbers w:val="0"/>
              <w:kinsoku/>
              <w:wordWrap w:val="0"/>
              <w:spacing w:before="23" w:beforeAutospacing="0" w:after="0" w:afterAutospacing="0" w:line="189" w:lineRule="auto"/>
              <w:ind w:left="126" w:right="0"/>
              <w:jc w:val="both"/>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3424879B">
            <w:pPr>
              <w:pStyle w:val="29"/>
              <w:keepNext w:val="0"/>
              <w:keepLines w:val="0"/>
              <w:widowControl/>
              <w:suppressLineNumbers w:val="0"/>
              <w:kinsoku/>
              <w:wordWrap w:val="0"/>
              <w:spacing w:before="0" w:beforeAutospacing="0" w:after="0" w:afterAutospacing="0" w:line="19" w:lineRule="exact"/>
              <w:ind w:left="2008"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4FA26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6D7053A9">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vAlign w:val="center"/>
          </w:tcPr>
          <w:p w14:paraId="4C130F56">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 xml:space="preserve">小写：2692340.95元   </w:t>
            </w:r>
          </w:p>
          <w:p w14:paraId="6EACB91A">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rPr>
              <w:t>大写：</w:t>
            </w:r>
            <w:r>
              <w:rPr>
                <w:rFonts w:hint="eastAsia" w:asciiTheme="minorEastAsia" w:hAnsiTheme="minorEastAsia" w:eastAsiaTheme="minorEastAsia" w:cstheme="minorEastAsia"/>
                <w:spacing w:val="-12"/>
                <w:sz w:val="24"/>
                <w:szCs w:val="24"/>
                <w:lang w:val="en-US" w:eastAsia="zh-CN"/>
              </w:rPr>
              <w:t>贰佰陆拾玖万贰仟叁佰肆拾元玖角伍分</w:t>
            </w:r>
          </w:p>
        </w:tc>
      </w:tr>
      <w:tr w14:paraId="3A94A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754F3311">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有效期</w:t>
            </w:r>
          </w:p>
        </w:tc>
        <w:tc>
          <w:tcPr>
            <w:tcW w:w="7305" w:type="dxa"/>
            <w:tcBorders>
              <w:top w:val="single" w:color="auto" w:sz="6" w:space="0"/>
              <w:left w:val="single" w:color="auto" w:sz="6" w:space="0"/>
              <w:bottom w:val="single" w:color="auto" w:sz="6" w:space="0"/>
              <w:right w:val="single" w:color="auto" w:sz="12" w:space="0"/>
            </w:tcBorders>
            <w:vAlign w:val="center"/>
          </w:tcPr>
          <w:p w14:paraId="03277CB2">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开标之日起60</w:t>
            </w:r>
            <w:r>
              <w:rPr>
                <w:rFonts w:hint="eastAsia" w:asciiTheme="minorEastAsia" w:hAnsiTheme="minorEastAsia" w:eastAsiaTheme="minorEastAsia" w:cstheme="minorEastAsia"/>
                <w:sz w:val="24"/>
                <w:szCs w:val="24"/>
              </w:rPr>
              <w:t>日历日</w:t>
            </w:r>
          </w:p>
        </w:tc>
      </w:tr>
      <w:tr w14:paraId="6D851D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1C8B38D3">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vAlign w:val="center"/>
          </w:tcPr>
          <w:p w14:paraId="007A4725">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电子响应文件：1份</w:t>
            </w:r>
          </w:p>
        </w:tc>
      </w:tr>
      <w:tr w14:paraId="0C9B12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2AB5B84C">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上传</w:t>
            </w:r>
            <w:r>
              <w:rPr>
                <w:rFonts w:hint="eastAsia" w:asciiTheme="minorEastAsia" w:hAnsiTheme="minorEastAsia" w:eastAsiaTheme="minorEastAsia" w:cstheme="minorEastAsia"/>
                <w:sz w:val="24"/>
                <w:szCs w:val="24"/>
              </w:rPr>
              <w:t>截止时间</w:t>
            </w:r>
          </w:p>
        </w:tc>
        <w:tc>
          <w:tcPr>
            <w:tcW w:w="7305" w:type="dxa"/>
            <w:tcBorders>
              <w:top w:val="single" w:color="auto" w:sz="6" w:space="0"/>
              <w:left w:val="single" w:color="auto" w:sz="6" w:space="0"/>
              <w:bottom w:val="single" w:color="auto" w:sz="6" w:space="0"/>
              <w:right w:val="single" w:color="auto" w:sz="12" w:space="0"/>
            </w:tcBorders>
            <w:vAlign w:val="center"/>
          </w:tcPr>
          <w:p w14:paraId="5E8008C2">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z w:val="24"/>
                <w:szCs w:val="24"/>
                <w:highlight w:val="yellow"/>
                <w:lang w:eastAsia="zh-CN"/>
              </w:rPr>
            </w:pPr>
            <w:r>
              <w:rPr>
                <w:rFonts w:hint="eastAsia" w:asciiTheme="minorEastAsia" w:hAnsiTheme="minorEastAsia" w:eastAsiaTheme="minorEastAsia" w:cstheme="minorEastAsia"/>
                <w:spacing w:val="-12"/>
                <w:sz w:val="24"/>
                <w:szCs w:val="24"/>
                <w:highlight w:val="yellow"/>
                <w:u w:val="single"/>
                <w:lang w:eastAsia="zh-CN"/>
              </w:rPr>
              <w:t xml:space="preserve"> 2025 </w:t>
            </w:r>
            <w:r>
              <w:rPr>
                <w:rFonts w:hint="eastAsia" w:asciiTheme="minorEastAsia" w:hAnsiTheme="minorEastAsia" w:eastAsiaTheme="minorEastAsia" w:cstheme="minorEastAsia"/>
                <w:spacing w:val="-12"/>
                <w:sz w:val="24"/>
                <w:szCs w:val="24"/>
                <w:highlight w:val="yellow"/>
                <w:lang w:eastAsia="zh-CN"/>
              </w:rPr>
              <w:t>年</w:t>
            </w:r>
            <w:r>
              <w:rPr>
                <w:rFonts w:hint="eastAsia" w:asciiTheme="minorEastAsia" w:hAnsiTheme="minorEastAsia" w:eastAsiaTheme="minorEastAsia" w:cstheme="minorEastAsia"/>
                <w:spacing w:val="-12"/>
                <w:sz w:val="24"/>
                <w:szCs w:val="24"/>
                <w:highlight w:val="yellow"/>
                <w:u w:val="single"/>
                <w:lang w:eastAsia="zh-CN"/>
              </w:rPr>
              <w:t xml:space="preserve"> </w:t>
            </w:r>
            <w:r>
              <w:rPr>
                <w:rFonts w:hint="eastAsia" w:asciiTheme="minorEastAsia" w:hAnsiTheme="minorEastAsia" w:eastAsiaTheme="minorEastAsia" w:cstheme="minorEastAsia"/>
                <w:spacing w:val="-12"/>
                <w:sz w:val="24"/>
                <w:szCs w:val="24"/>
                <w:highlight w:val="yellow"/>
                <w:u w:val="single"/>
                <w:lang w:val="en-US" w:eastAsia="zh-CN"/>
              </w:rPr>
              <w:t>9</w:t>
            </w:r>
            <w:r>
              <w:rPr>
                <w:rFonts w:hint="eastAsia" w:asciiTheme="minorEastAsia" w:hAnsiTheme="minorEastAsia" w:eastAsiaTheme="minorEastAsia" w:cstheme="minorEastAsia"/>
                <w:spacing w:val="-12"/>
                <w:sz w:val="24"/>
                <w:szCs w:val="24"/>
                <w:highlight w:val="yellow"/>
                <w:u w:val="single"/>
                <w:lang w:eastAsia="zh-CN"/>
              </w:rPr>
              <w:t xml:space="preserve"> </w:t>
            </w:r>
            <w:r>
              <w:rPr>
                <w:rFonts w:hint="eastAsia" w:asciiTheme="minorEastAsia" w:hAnsiTheme="minorEastAsia" w:eastAsiaTheme="minorEastAsia" w:cstheme="minorEastAsia"/>
                <w:spacing w:val="-12"/>
                <w:sz w:val="24"/>
                <w:szCs w:val="24"/>
                <w:highlight w:val="yellow"/>
                <w:lang w:eastAsia="zh-CN"/>
              </w:rPr>
              <w:t>月</w:t>
            </w:r>
            <w:r>
              <w:rPr>
                <w:rFonts w:hint="eastAsia" w:asciiTheme="minorEastAsia" w:hAnsiTheme="minorEastAsia" w:eastAsiaTheme="minorEastAsia" w:cstheme="minorEastAsia"/>
                <w:spacing w:val="-12"/>
                <w:sz w:val="24"/>
                <w:szCs w:val="24"/>
                <w:highlight w:val="yellow"/>
                <w:u w:val="single"/>
                <w:lang w:eastAsia="zh-CN"/>
              </w:rPr>
              <w:t xml:space="preserve"> </w:t>
            </w:r>
            <w:r>
              <w:rPr>
                <w:rFonts w:hint="eastAsia" w:asciiTheme="minorEastAsia" w:hAnsiTheme="minorEastAsia" w:eastAsiaTheme="minorEastAsia" w:cstheme="minorEastAsia"/>
                <w:spacing w:val="-12"/>
                <w:sz w:val="24"/>
                <w:szCs w:val="24"/>
                <w:highlight w:val="yellow"/>
                <w:u w:val="single"/>
                <w:lang w:val="en-US" w:eastAsia="zh-CN"/>
              </w:rPr>
              <w:t>29</w:t>
            </w:r>
            <w:r>
              <w:rPr>
                <w:rFonts w:hint="eastAsia" w:asciiTheme="minorEastAsia" w:hAnsiTheme="minorEastAsia" w:eastAsiaTheme="minorEastAsia" w:cstheme="minorEastAsia"/>
                <w:spacing w:val="-12"/>
                <w:sz w:val="24"/>
                <w:szCs w:val="24"/>
                <w:highlight w:val="yellow"/>
                <w:u w:val="single"/>
                <w:lang w:eastAsia="zh-CN"/>
              </w:rPr>
              <w:t xml:space="preserve"> </w:t>
            </w:r>
            <w:r>
              <w:rPr>
                <w:rFonts w:hint="eastAsia" w:asciiTheme="minorEastAsia" w:hAnsiTheme="minorEastAsia" w:eastAsiaTheme="minorEastAsia" w:cstheme="minorEastAsia"/>
                <w:spacing w:val="-12"/>
                <w:sz w:val="24"/>
                <w:szCs w:val="24"/>
                <w:highlight w:val="yellow"/>
                <w:lang w:eastAsia="zh-CN"/>
              </w:rPr>
              <w:t>日</w:t>
            </w:r>
            <w:r>
              <w:rPr>
                <w:rFonts w:hint="eastAsia" w:asciiTheme="minorEastAsia" w:hAnsiTheme="minorEastAsia" w:eastAsiaTheme="minorEastAsia" w:cstheme="minorEastAsia"/>
                <w:spacing w:val="-12"/>
                <w:sz w:val="24"/>
                <w:szCs w:val="24"/>
                <w:highlight w:val="yellow"/>
                <w:u w:val="single"/>
                <w:lang w:eastAsia="zh-CN"/>
              </w:rPr>
              <w:t xml:space="preserve"> 9 </w:t>
            </w:r>
            <w:r>
              <w:rPr>
                <w:rFonts w:hint="eastAsia" w:asciiTheme="minorEastAsia" w:hAnsiTheme="minorEastAsia" w:eastAsiaTheme="minorEastAsia" w:cstheme="minorEastAsia"/>
                <w:spacing w:val="-12"/>
                <w:sz w:val="24"/>
                <w:szCs w:val="24"/>
                <w:highlight w:val="yellow"/>
                <w:lang w:eastAsia="zh-CN"/>
              </w:rPr>
              <w:t>点</w:t>
            </w:r>
            <w:r>
              <w:rPr>
                <w:rFonts w:hint="eastAsia" w:asciiTheme="minorEastAsia" w:hAnsiTheme="minorEastAsia" w:eastAsiaTheme="minorEastAsia" w:cstheme="minorEastAsia"/>
                <w:spacing w:val="-12"/>
                <w:sz w:val="24"/>
                <w:szCs w:val="24"/>
                <w:highlight w:val="yellow"/>
                <w:u w:val="single"/>
                <w:lang w:eastAsia="zh-CN"/>
              </w:rPr>
              <w:t xml:space="preserve"> 30 </w:t>
            </w:r>
            <w:r>
              <w:rPr>
                <w:rFonts w:hint="eastAsia" w:asciiTheme="minorEastAsia" w:hAnsiTheme="minorEastAsia" w:eastAsiaTheme="minorEastAsia" w:cstheme="minorEastAsia"/>
                <w:spacing w:val="-12"/>
                <w:sz w:val="24"/>
                <w:szCs w:val="24"/>
                <w:highlight w:val="yellow"/>
                <w:lang w:eastAsia="zh-CN"/>
              </w:rPr>
              <w:t>分</w:t>
            </w:r>
            <w:r>
              <w:rPr>
                <w:rFonts w:hint="eastAsia" w:asciiTheme="minorEastAsia" w:hAnsiTheme="minorEastAsia" w:eastAsiaTheme="minorEastAsia" w:cstheme="minorEastAsia"/>
                <w:spacing w:val="14"/>
                <w:sz w:val="24"/>
                <w:szCs w:val="24"/>
                <w:highlight w:val="yellow"/>
                <w:lang w:eastAsia="zh-CN"/>
              </w:rPr>
              <w:t>（北京时间）</w:t>
            </w:r>
          </w:p>
        </w:tc>
      </w:tr>
      <w:tr w14:paraId="3547D6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44D4708D">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响应文件开启</w:t>
            </w:r>
            <w:r>
              <w:rPr>
                <w:rFonts w:hint="eastAsia" w:asciiTheme="minorEastAsia" w:hAnsiTheme="minorEastAsia" w:eastAsiaTheme="minorEastAsia" w:cstheme="minorEastAsia"/>
                <w:sz w:val="24"/>
                <w:szCs w:val="24"/>
              </w:rPr>
              <w:t>时间</w:t>
            </w:r>
          </w:p>
        </w:tc>
        <w:tc>
          <w:tcPr>
            <w:tcW w:w="7305" w:type="dxa"/>
            <w:tcBorders>
              <w:top w:val="single" w:color="auto" w:sz="6" w:space="0"/>
              <w:left w:val="single" w:color="auto" w:sz="6" w:space="0"/>
              <w:bottom w:val="single" w:color="auto" w:sz="6" w:space="0"/>
              <w:right w:val="single" w:color="auto" w:sz="12" w:space="0"/>
            </w:tcBorders>
            <w:vAlign w:val="center"/>
          </w:tcPr>
          <w:p w14:paraId="788C4F8C">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z w:val="24"/>
                <w:szCs w:val="24"/>
                <w:highlight w:val="yellow"/>
                <w:u w:val="single"/>
                <w:lang w:eastAsia="zh-CN"/>
              </w:rPr>
            </w:pPr>
            <w:r>
              <w:rPr>
                <w:rFonts w:hint="eastAsia" w:asciiTheme="minorEastAsia" w:hAnsiTheme="minorEastAsia" w:eastAsiaTheme="minorEastAsia" w:cstheme="minorEastAsia"/>
                <w:spacing w:val="-12"/>
                <w:sz w:val="24"/>
                <w:szCs w:val="24"/>
                <w:highlight w:val="yellow"/>
                <w:u w:val="single"/>
                <w:lang w:eastAsia="zh-CN"/>
              </w:rPr>
              <w:t xml:space="preserve"> 2025 </w:t>
            </w:r>
            <w:r>
              <w:rPr>
                <w:rFonts w:hint="eastAsia" w:asciiTheme="minorEastAsia" w:hAnsiTheme="minorEastAsia" w:eastAsiaTheme="minorEastAsia" w:cstheme="minorEastAsia"/>
                <w:spacing w:val="-12"/>
                <w:sz w:val="24"/>
                <w:szCs w:val="24"/>
                <w:highlight w:val="yellow"/>
                <w:lang w:eastAsia="zh-CN"/>
              </w:rPr>
              <w:t>年</w:t>
            </w:r>
            <w:r>
              <w:rPr>
                <w:rFonts w:hint="eastAsia" w:asciiTheme="minorEastAsia" w:hAnsiTheme="minorEastAsia" w:eastAsiaTheme="minorEastAsia" w:cstheme="minorEastAsia"/>
                <w:spacing w:val="-12"/>
                <w:sz w:val="24"/>
                <w:szCs w:val="24"/>
                <w:highlight w:val="yellow"/>
                <w:u w:val="single"/>
                <w:lang w:eastAsia="zh-CN"/>
              </w:rPr>
              <w:t xml:space="preserve"> </w:t>
            </w:r>
            <w:r>
              <w:rPr>
                <w:rFonts w:hint="eastAsia" w:asciiTheme="minorEastAsia" w:hAnsiTheme="minorEastAsia" w:eastAsiaTheme="minorEastAsia" w:cstheme="minorEastAsia"/>
                <w:spacing w:val="-12"/>
                <w:sz w:val="24"/>
                <w:szCs w:val="24"/>
                <w:highlight w:val="yellow"/>
                <w:u w:val="single"/>
                <w:lang w:val="en-US" w:eastAsia="zh-CN"/>
              </w:rPr>
              <w:t>9</w:t>
            </w:r>
            <w:r>
              <w:rPr>
                <w:rFonts w:hint="eastAsia" w:asciiTheme="minorEastAsia" w:hAnsiTheme="minorEastAsia" w:eastAsiaTheme="minorEastAsia" w:cstheme="minorEastAsia"/>
                <w:spacing w:val="-12"/>
                <w:sz w:val="24"/>
                <w:szCs w:val="24"/>
                <w:highlight w:val="yellow"/>
                <w:u w:val="single"/>
                <w:lang w:eastAsia="zh-CN"/>
              </w:rPr>
              <w:t xml:space="preserve"> </w:t>
            </w:r>
            <w:r>
              <w:rPr>
                <w:rFonts w:hint="eastAsia" w:asciiTheme="minorEastAsia" w:hAnsiTheme="minorEastAsia" w:eastAsiaTheme="minorEastAsia" w:cstheme="minorEastAsia"/>
                <w:spacing w:val="-12"/>
                <w:sz w:val="24"/>
                <w:szCs w:val="24"/>
                <w:highlight w:val="yellow"/>
                <w:lang w:eastAsia="zh-CN"/>
              </w:rPr>
              <w:t>月</w:t>
            </w:r>
            <w:r>
              <w:rPr>
                <w:rFonts w:hint="eastAsia" w:asciiTheme="minorEastAsia" w:hAnsiTheme="minorEastAsia" w:eastAsiaTheme="minorEastAsia" w:cstheme="minorEastAsia"/>
                <w:spacing w:val="-12"/>
                <w:sz w:val="24"/>
                <w:szCs w:val="24"/>
                <w:highlight w:val="yellow"/>
                <w:u w:val="single"/>
                <w:lang w:eastAsia="zh-CN"/>
              </w:rPr>
              <w:t xml:space="preserve"> </w:t>
            </w:r>
            <w:r>
              <w:rPr>
                <w:rFonts w:hint="eastAsia" w:asciiTheme="minorEastAsia" w:hAnsiTheme="minorEastAsia" w:eastAsiaTheme="minorEastAsia" w:cstheme="minorEastAsia"/>
                <w:spacing w:val="-12"/>
                <w:sz w:val="24"/>
                <w:szCs w:val="24"/>
                <w:highlight w:val="yellow"/>
                <w:u w:val="single"/>
                <w:lang w:val="en-US" w:eastAsia="zh-CN"/>
              </w:rPr>
              <w:t>29</w:t>
            </w:r>
            <w:r>
              <w:rPr>
                <w:rFonts w:hint="eastAsia" w:asciiTheme="minorEastAsia" w:hAnsiTheme="minorEastAsia" w:eastAsiaTheme="minorEastAsia" w:cstheme="minorEastAsia"/>
                <w:spacing w:val="-12"/>
                <w:sz w:val="24"/>
                <w:szCs w:val="24"/>
                <w:highlight w:val="yellow"/>
                <w:u w:val="single"/>
                <w:lang w:eastAsia="zh-CN"/>
              </w:rPr>
              <w:t xml:space="preserve"> </w:t>
            </w:r>
            <w:r>
              <w:rPr>
                <w:rFonts w:hint="eastAsia" w:asciiTheme="minorEastAsia" w:hAnsiTheme="minorEastAsia" w:eastAsiaTheme="minorEastAsia" w:cstheme="minorEastAsia"/>
                <w:spacing w:val="-12"/>
                <w:sz w:val="24"/>
                <w:szCs w:val="24"/>
                <w:highlight w:val="yellow"/>
                <w:lang w:eastAsia="zh-CN"/>
              </w:rPr>
              <w:t>日</w:t>
            </w:r>
            <w:r>
              <w:rPr>
                <w:rFonts w:hint="eastAsia" w:asciiTheme="minorEastAsia" w:hAnsiTheme="minorEastAsia" w:eastAsiaTheme="minorEastAsia" w:cstheme="minorEastAsia"/>
                <w:spacing w:val="-12"/>
                <w:sz w:val="24"/>
                <w:szCs w:val="24"/>
                <w:highlight w:val="yellow"/>
                <w:u w:val="single"/>
                <w:lang w:eastAsia="zh-CN"/>
              </w:rPr>
              <w:t xml:space="preserve"> 9 </w:t>
            </w:r>
            <w:r>
              <w:rPr>
                <w:rFonts w:hint="eastAsia" w:asciiTheme="minorEastAsia" w:hAnsiTheme="minorEastAsia" w:eastAsiaTheme="minorEastAsia" w:cstheme="minorEastAsia"/>
                <w:spacing w:val="-12"/>
                <w:sz w:val="24"/>
                <w:szCs w:val="24"/>
                <w:highlight w:val="yellow"/>
                <w:lang w:eastAsia="zh-CN"/>
              </w:rPr>
              <w:t>点</w:t>
            </w:r>
            <w:r>
              <w:rPr>
                <w:rFonts w:hint="eastAsia" w:asciiTheme="minorEastAsia" w:hAnsiTheme="minorEastAsia" w:eastAsiaTheme="minorEastAsia" w:cstheme="minorEastAsia"/>
                <w:spacing w:val="-12"/>
                <w:sz w:val="24"/>
                <w:szCs w:val="24"/>
                <w:highlight w:val="yellow"/>
                <w:u w:val="single"/>
                <w:lang w:eastAsia="zh-CN"/>
              </w:rPr>
              <w:t xml:space="preserve"> 30 </w:t>
            </w:r>
            <w:r>
              <w:rPr>
                <w:rFonts w:hint="eastAsia" w:asciiTheme="minorEastAsia" w:hAnsiTheme="minorEastAsia" w:eastAsiaTheme="minorEastAsia" w:cstheme="minorEastAsia"/>
                <w:spacing w:val="-12"/>
                <w:sz w:val="24"/>
                <w:szCs w:val="24"/>
                <w:highlight w:val="yellow"/>
                <w:lang w:eastAsia="zh-CN"/>
              </w:rPr>
              <w:t>分</w:t>
            </w:r>
            <w:r>
              <w:rPr>
                <w:rFonts w:hint="eastAsia" w:asciiTheme="minorEastAsia" w:hAnsiTheme="minorEastAsia" w:eastAsiaTheme="minorEastAsia" w:cstheme="minorEastAsia"/>
                <w:spacing w:val="14"/>
                <w:sz w:val="24"/>
                <w:szCs w:val="24"/>
                <w:highlight w:val="yellow"/>
                <w:lang w:eastAsia="zh-CN"/>
              </w:rPr>
              <w:t>（北京时间）</w:t>
            </w:r>
          </w:p>
        </w:tc>
      </w:tr>
      <w:tr w14:paraId="585076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29B3AC3D">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供应商资格要</w:t>
            </w:r>
          </w:p>
          <w:p w14:paraId="14F6D915">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求(须同时满</w:t>
            </w:r>
          </w:p>
          <w:p w14:paraId="3472353B">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足)</w:t>
            </w:r>
          </w:p>
        </w:tc>
        <w:tc>
          <w:tcPr>
            <w:tcW w:w="7305" w:type="dxa"/>
            <w:tcBorders>
              <w:top w:val="single" w:color="auto" w:sz="6" w:space="0"/>
              <w:left w:val="single" w:color="auto" w:sz="6" w:space="0"/>
              <w:bottom w:val="single" w:color="auto" w:sz="6" w:space="0"/>
              <w:right w:val="single" w:color="auto" w:sz="12" w:space="0"/>
            </w:tcBorders>
            <w:vAlign w:val="center"/>
          </w:tcPr>
          <w:p w14:paraId="1B0E9288">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pacing w:val="-12"/>
                <w:sz w:val="24"/>
                <w:szCs w:val="24"/>
                <w:u w:val="single"/>
                <w:lang w:eastAsia="zh-CN"/>
              </w:rPr>
            </w:pPr>
            <w:r>
              <w:rPr>
                <w:rFonts w:hint="eastAsia" w:asciiTheme="minorEastAsia" w:hAnsiTheme="minorEastAsia" w:eastAsiaTheme="minorEastAsia" w:cstheme="minorEastAsia"/>
                <w:spacing w:val="-12"/>
                <w:sz w:val="24"/>
                <w:szCs w:val="24"/>
                <w:lang w:eastAsia="zh-CN"/>
              </w:rPr>
              <w:t>同竞争性磋商公告</w:t>
            </w:r>
          </w:p>
        </w:tc>
      </w:tr>
      <w:tr w14:paraId="77923C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35408196">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磋商保证金</w:t>
            </w:r>
          </w:p>
        </w:tc>
        <w:tc>
          <w:tcPr>
            <w:tcW w:w="7305" w:type="dxa"/>
            <w:tcBorders>
              <w:top w:val="single" w:color="auto" w:sz="6" w:space="0"/>
              <w:left w:val="single" w:color="auto" w:sz="6" w:space="0"/>
              <w:bottom w:val="single" w:color="auto" w:sz="6" w:space="0"/>
              <w:right w:val="single" w:color="auto" w:sz="12" w:space="0"/>
            </w:tcBorders>
            <w:vAlign w:val="center"/>
          </w:tcPr>
          <w:p w14:paraId="57BAA1B0">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本项目不收投标保证金。</w:t>
            </w:r>
          </w:p>
        </w:tc>
      </w:tr>
      <w:tr w14:paraId="0AC00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46147564">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履约保证金</w:t>
            </w:r>
          </w:p>
        </w:tc>
        <w:tc>
          <w:tcPr>
            <w:tcW w:w="7305" w:type="dxa"/>
            <w:tcBorders>
              <w:top w:val="single" w:color="auto" w:sz="6" w:space="0"/>
              <w:left w:val="single" w:color="auto" w:sz="6" w:space="0"/>
              <w:bottom w:val="single" w:color="auto" w:sz="6" w:space="0"/>
              <w:right w:val="single" w:color="auto" w:sz="12" w:space="0"/>
            </w:tcBorders>
            <w:vAlign w:val="center"/>
          </w:tcPr>
          <w:p w14:paraId="312FAF35">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本项目免收履约保证金。</w:t>
            </w:r>
          </w:p>
        </w:tc>
      </w:tr>
      <w:tr w14:paraId="428AFC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19723570">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vAlign w:val="center"/>
          </w:tcPr>
          <w:p w14:paraId="3D210664">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z w:val="24"/>
                <w:szCs w:val="24"/>
                <w:lang w:eastAsia="zh-CN"/>
              </w:rPr>
              <w:t>综合评分法</w:t>
            </w:r>
          </w:p>
        </w:tc>
      </w:tr>
      <w:tr w14:paraId="724155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172022BE">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vAlign w:val="center"/>
          </w:tcPr>
          <w:p w14:paraId="706F9A14">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z w:val="24"/>
                <w:szCs w:val="24"/>
                <w:lang w:eastAsia="zh-CN"/>
              </w:rPr>
              <w:t>采购人是否委托磋商小组直接确定成交人：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☑否</w:t>
            </w:r>
          </w:p>
          <w:p w14:paraId="12586BC6">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由磋商小组推荐成交供应商3名，采购人出具成交确认书确定成交供应商。</w:t>
            </w:r>
          </w:p>
        </w:tc>
      </w:tr>
      <w:tr w14:paraId="7BDDBD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7B885E84">
            <w:pPr>
              <w:keepNext w:val="0"/>
              <w:keepLines w:val="0"/>
              <w:widowControl/>
              <w:suppressLineNumbers w:val="0"/>
              <w:kinsoku/>
              <w:wordWrap w:val="0"/>
              <w:spacing w:before="0" w:beforeAutospacing="0" w:after="0" w:afterAutospacing="0" w:line="240" w:lineRule="atLeast"/>
              <w:ind w:left="0"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代理费</w:t>
            </w:r>
          </w:p>
        </w:tc>
        <w:tc>
          <w:tcPr>
            <w:tcW w:w="7305" w:type="dxa"/>
            <w:tcBorders>
              <w:top w:val="single" w:color="auto" w:sz="6" w:space="0"/>
              <w:left w:val="single" w:color="auto" w:sz="6" w:space="0"/>
              <w:bottom w:val="single" w:color="auto" w:sz="6" w:space="0"/>
              <w:right w:val="single" w:color="auto" w:sz="12" w:space="0"/>
            </w:tcBorders>
            <w:vAlign w:val="center"/>
          </w:tcPr>
          <w:p w14:paraId="72087701">
            <w:pPr>
              <w:pStyle w:val="29"/>
              <w:keepNext w:val="0"/>
              <w:keepLines w:val="0"/>
              <w:widowControl/>
              <w:suppressLineNumbers w:val="0"/>
              <w:kinsoku/>
              <w:wordWrap w:val="0"/>
              <w:spacing w:before="1" w:beforeAutospacing="0" w:after="0" w:afterAutospacing="0" w:line="220" w:lineRule="auto"/>
              <w:ind w:left="126" w:right="0"/>
              <w:jc w:val="both"/>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eastAsia="zh-CN"/>
              </w:rPr>
              <w:t>集中采购机构不收费</w:t>
            </w:r>
          </w:p>
          <w:p w14:paraId="5CD26E0D">
            <w:pPr>
              <w:pStyle w:val="29"/>
              <w:keepNext w:val="0"/>
              <w:keepLines w:val="0"/>
              <w:widowControl/>
              <w:suppressLineNumbers w:val="0"/>
              <w:kinsoku/>
              <w:wordWrap w:val="0"/>
              <w:spacing w:before="1" w:beforeAutospacing="0" w:after="0" w:afterAutospacing="0" w:line="220" w:lineRule="auto"/>
              <w:ind w:left="126" w:right="0"/>
              <w:jc w:val="both"/>
              <w:rPr>
                <w:rFonts w:hint="default"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z w:val="24"/>
                <w:szCs w:val="24"/>
                <w:lang w:eastAsia="zh-CN"/>
              </w:rPr>
              <w:t>收费对象：</w:t>
            </w:r>
            <w:r>
              <w:rPr>
                <w:rFonts w:hint="eastAsia" w:asciiTheme="minorEastAsia" w:hAnsiTheme="minorEastAsia" w:eastAsiaTheme="minorEastAsia" w:cstheme="minorEastAsia"/>
                <w:spacing w:val="29"/>
                <w:sz w:val="24"/>
                <w:szCs w:val="24"/>
                <w:lang w:eastAsia="zh-CN"/>
              </w:rPr>
              <w:t>□采购人</w:t>
            </w:r>
            <w:r>
              <w:rPr>
                <w:rFonts w:hint="eastAsia" w:asciiTheme="minorEastAsia" w:hAnsiTheme="minorEastAsia" w:eastAsiaTheme="minorEastAsia" w:cstheme="minorEastAsia"/>
                <w:spacing w:val="-13"/>
                <w:sz w:val="24"/>
                <w:szCs w:val="24"/>
                <w:lang w:eastAsia="zh-CN"/>
              </w:rPr>
              <w:t>☑中标人</w:t>
            </w:r>
          </w:p>
          <w:p w14:paraId="4771AD98">
            <w:pPr>
              <w:pStyle w:val="29"/>
              <w:keepNext w:val="0"/>
              <w:keepLines w:val="0"/>
              <w:widowControl/>
              <w:suppressLineNumbers w:val="0"/>
              <w:kinsoku/>
              <w:wordWrap w:val="0"/>
              <w:spacing w:before="1" w:beforeAutospacing="0" w:after="0" w:afterAutospacing="0" w:line="220" w:lineRule="auto"/>
              <w:ind w:left="126" w:right="0"/>
              <w:jc w:val="both"/>
              <w:rPr>
                <w:rFonts w:hint="default"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收费标准：按照豫招协【2023】002号文规定之招标代理服务收费计算标准，向中标、成交供应商收取，不足1万按1万元收取。</w:t>
            </w:r>
          </w:p>
        </w:tc>
      </w:tr>
      <w:tr w14:paraId="33AA1A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11EA79CF">
            <w:pPr>
              <w:pStyle w:val="30"/>
              <w:keepNext w:val="0"/>
              <w:keepLines w:val="0"/>
              <w:widowControl w:val="0"/>
              <w:suppressLineNumbers w:val="0"/>
              <w:kinsoku/>
              <w:adjustRightInd/>
              <w:snapToGrid/>
              <w:spacing w:before="0" w:beforeAutospacing="0" w:after="0" w:afterAutospacing="0" w:line="360" w:lineRule="exact"/>
              <w:ind w:left="0" w:right="0"/>
              <w:jc w:val="center"/>
              <w:textAlignment w:val="auto"/>
              <w:rPr>
                <w:rFonts w:hint="default" w:asciiTheme="minorEastAsia" w:hAnsiTheme="minorEastAsia" w:eastAsiaTheme="minorEastAsia" w:cstheme="minorEastAsia"/>
                <w:sz w:val="24"/>
                <w:szCs w:val="24"/>
              </w:rPr>
            </w:pPr>
            <w:r>
              <w:rPr>
                <w:rFonts w:hint="default"/>
                <w:color w:val="000000" w:themeColor="text1"/>
                <w:sz w:val="24"/>
                <w:szCs w:val="24"/>
                <w14:textFill>
                  <w14:solidFill>
                    <w14:schemeClr w14:val="tx1"/>
                  </w14:solidFill>
                </w14:textFill>
              </w:rPr>
              <w:t>解释权</w:t>
            </w:r>
          </w:p>
        </w:tc>
        <w:tc>
          <w:tcPr>
            <w:tcW w:w="7305" w:type="dxa"/>
            <w:tcBorders>
              <w:top w:val="single" w:color="auto" w:sz="6" w:space="0"/>
              <w:left w:val="single" w:color="auto" w:sz="6" w:space="0"/>
              <w:bottom w:val="single" w:color="auto" w:sz="6" w:space="0"/>
              <w:right w:val="single" w:color="auto" w:sz="12" w:space="0"/>
            </w:tcBorders>
          </w:tcPr>
          <w:p w14:paraId="6DB6DDA9">
            <w:pPr>
              <w:pStyle w:val="30"/>
              <w:keepNext w:val="0"/>
              <w:keepLines w:val="0"/>
              <w:widowControl w:val="0"/>
              <w:suppressLineNumbers w:val="0"/>
              <w:kinsoku/>
              <w:adjustRightInd/>
              <w:snapToGrid/>
              <w:spacing w:before="0" w:beforeAutospacing="0" w:after="0" w:afterAutospacing="0" w:line="360" w:lineRule="exact"/>
              <w:ind w:left="0" w:right="0"/>
              <w:textAlignment w:val="auto"/>
              <w:rPr>
                <w:rFonts w:hint="default" w:asciiTheme="minorEastAsia" w:hAnsiTheme="minorEastAsia" w:eastAsiaTheme="minorEastAsia" w:cstheme="minorEastAsia"/>
                <w:spacing w:val="-13"/>
                <w:sz w:val="24"/>
                <w:szCs w:val="24"/>
              </w:rPr>
            </w:pPr>
            <w:r>
              <w:rPr>
                <w:rFonts w:hint="default"/>
                <w:color w:val="000000" w:themeColor="text1"/>
                <w:sz w:val="24"/>
                <w:szCs w:val="24"/>
                <w14:textFill>
                  <w14:solidFill>
                    <w14:schemeClr w14:val="tx1"/>
                  </w14:solidFill>
                </w14:textFill>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供应商须知、评审办法、磋商文件格式的先后顺序解释；同组成文件中就同一事项的规定或约定不一致的，以编排顺序在后者为准；同一组成文件不同版本之间有不一致的，以形成时间在后者为准。按本款前述规定仍不能形成结论的，由招标人负责解释。</w:t>
            </w:r>
          </w:p>
        </w:tc>
      </w:tr>
      <w:tr w14:paraId="7C90BF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7F882F4D">
            <w:pPr>
              <w:pStyle w:val="30"/>
              <w:keepNext w:val="0"/>
              <w:keepLines w:val="0"/>
              <w:widowControl w:val="0"/>
              <w:suppressLineNumbers w:val="0"/>
              <w:kinsoku/>
              <w:adjustRightInd/>
              <w:snapToGrid/>
              <w:spacing w:before="0" w:beforeAutospacing="0" w:after="0" w:afterAutospacing="0" w:line="360" w:lineRule="exact"/>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供应商提出问题的截止时间</w:t>
            </w:r>
          </w:p>
        </w:tc>
        <w:tc>
          <w:tcPr>
            <w:tcW w:w="7305" w:type="dxa"/>
            <w:tcBorders>
              <w:top w:val="single" w:color="auto" w:sz="6" w:space="0"/>
              <w:left w:val="single" w:color="auto" w:sz="6" w:space="0"/>
              <w:bottom w:val="single" w:color="auto" w:sz="6" w:space="0"/>
              <w:right w:val="single" w:color="auto" w:sz="12" w:space="0"/>
            </w:tcBorders>
            <w:vAlign w:val="center"/>
          </w:tcPr>
          <w:p w14:paraId="6567E9A9">
            <w:pPr>
              <w:pStyle w:val="30"/>
              <w:keepNext w:val="0"/>
              <w:keepLines w:val="0"/>
              <w:widowControl w:val="0"/>
              <w:suppressLineNumbers w:val="0"/>
              <w:kinsoku/>
              <w:adjustRightInd/>
              <w:snapToGrid/>
              <w:spacing w:before="0" w:beforeAutospacing="0" w:after="0" w:afterAutospacing="0" w:line="360" w:lineRule="exact"/>
              <w:ind w:left="0" w:right="0"/>
              <w:jc w:val="both"/>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递交响应性文件的截止之日5日前</w:t>
            </w:r>
          </w:p>
        </w:tc>
      </w:tr>
      <w:tr w14:paraId="286ACC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vAlign w:val="center"/>
          </w:tcPr>
          <w:p w14:paraId="6F7AF55B">
            <w:pPr>
              <w:pStyle w:val="30"/>
              <w:keepNext w:val="0"/>
              <w:keepLines w:val="0"/>
              <w:widowControl w:val="0"/>
              <w:suppressLineNumbers w:val="0"/>
              <w:kinsoku/>
              <w:adjustRightInd/>
              <w:snapToGrid/>
              <w:spacing w:before="0" w:beforeAutospacing="0" w:after="0" w:afterAutospacing="0" w:line="360" w:lineRule="exact"/>
              <w:ind w:left="0" w:right="0"/>
              <w:jc w:val="center"/>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其他说明</w:t>
            </w:r>
          </w:p>
        </w:tc>
        <w:tc>
          <w:tcPr>
            <w:tcW w:w="7305" w:type="dxa"/>
            <w:tcBorders>
              <w:top w:val="single" w:color="auto" w:sz="6" w:space="0"/>
              <w:left w:val="single" w:color="auto" w:sz="6" w:space="0"/>
              <w:bottom w:val="single" w:color="auto" w:sz="12" w:space="0"/>
              <w:right w:val="single" w:color="auto" w:sz="12" w:space="0"/>
            </w:tcBorders>
          </w:tcPr>
          <w:p w14:paraId="562DC30F">
            <w:pPr>
              <w:pStyle w:val="30"/>
              <w:keepNext w:val="0"/>
              <w:keepLines w:val="0"/>
              <w:widowControl w:val="0"/>
              <w:suppressLineNumbers w:val="0"/>
              <w:kinsoku/>
              <w:adjustRightInd/>
              <w:snapToGrid/>
              <w:spacing w:before="0" w:beforeAutospacing="0" w:after="0" w:afterAutospacing="0" w:line="360" w:lineRule="exact"/>
              <w:ind w:left="0" w:right="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“招标人”与“采购人”，“投标人”与“供应商”按照同一意思理解。</w:t>
            </w:r>
          </w:p>
        </w:tc>
      </w:tr>
    </w:tbl>
    <w:p w14:paraId="1743D2F8">
      <w:pPr>
        <w:pStyle w:val="6"/>
        <w:kinsoku/>
        <w:wordWrap w:val="0"/>
        <w:spacing w:before="91" w:line="360" w:lineRule="auto"/>
        <w:ind w:left="3844"/>
        <w:jc w:val="both"/>
        <w:rPr>
          <w:sz w:val="28"/>
          <w:szCs w:val="28"/>
          <w:lang w:eastAsia="zh-CN"/>
        </w:rPr>
      </w:pPr>
      <w:r>
        <w:rPr>
          <w:spacing w:val="-1"/>
          <w:sz w:val="28"/>
          <w:szCs w:val="28"/>
          <w:lang w:eastAsia="zh-CN"/>
          <w14:textOutline w14:w="1803" w14:cap="flat" w14:cmpd="sng" w14:algn="ctr">
            <w14:solidFill>
              <w14:srgbClr w14:val="000000"/>
            </w14:solidFill>
            <w14:prstDash w14:val="solid"/>
            <w14:miter w14:val="0"/>
          </w14:textOutline>
        </w:rPr>
        <w:t>供应商须知</w:t>
      </w:r>
    </w:p>
    <w:p w14:paraId="17849230">
      <w:pPr>
        <w:pStyle w:val="6"/>
        <w:kinsoku/>
        <w:wordWrap w:val="0"/>
        <w:spacing w:before="270" w:line="360" w:lineRule="auto"/>
        <w:jc w:val="both"/>
        <w:outlineLvl w:val="1"/>
        <w:rPr>
          <w:rFonts w:asciiTheme="minorEastAsia" w:hAnsiTheme="minorEastAsia" w:eastAsiaTheme="minorEastAsia" w:cstheme="minorEastAsia"/>
          <w:spacing w:val="-1"/>
          <w:sz w:val="24"/>
          <w:szCs w:val="24"/>
          <w:lang w:eastAsia="zh-CN"/>
        </w:rPr>
      </w:pPr>
      <w:bookmarkStart w:id="19" w:name="_Toc9525"/>
      <w:r>
        <w:rPr>
          <w:spacing w:val="-10"/>
          <w:sz w:val="28"/>
          <w:szCs w:val="28"/>
          <w:lang w:eastAsia="zh-CN"/>
          <w14:textOutline w14:w="1803" w14:cap="flat" w14:cmpd="sng" w14:algn="ctr">
            <w14:solidFill>
              <w14:srgbClr w14:val="000000"/>
            </w14:solidFill>
            <w14:prstDash w14:val="solid"/>
            <w14:miter w14:val="0"/>
          </w14:textOutline>
        </w:rPr>
        <w:t>一</w:t>
      </w:r>
      <w:r>
        <w:rPr>
          <w:rFonts w:hint="eastAsia"/>
          <w:spacing w:val="5"/>
          <w:sz w:val="28"/>
          <w:szCs w:val="28"/>
          <w:lang w:eastAsia="zh-CN"/>
        </w:rPr>
        <w:t>、</w:t>
      </w:r>
      <w:r>
        <w:rPr>
          <w:spacing w:val="-10"/>
          <w:sz w:val="28"/>
          <w:szCs w:val="28"/>
          <w:lang w:eastAsia="zh-CN"/>
          <w14:textOutline w14:w="1803" w14:cap="flat" w14:cmpd="sng" w14:algn="ctr">
            <w14:solidFill>
              <w14:srgbClr w14:val="000000"/>
            </w14:solidFill>
            <w14:prstDash w14:val="solid"/>
            <w14:miter w14:val="0"/>
          </w14:textOutline>
        </w:rPr>
        <w:t>说明</w:t>
      </w:r>
      <w:bookmarkEnd w:id="19"/>
    </w:p>
    <w:p w14:paraId="0FC5B2F3">
      <w:pPr>
        <w:pStyle w:val="6"/>
        <w:kinsoku/>
        <w:wordWrap w:val="0"/>
        <w:spacing w:line="360" w:lineRule="auto"/>
        <w:ind w:firstLine="478"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sz w:val="24"/>
          <w:szCs w:val="24"/>
          <w:lang w:eastAsia="zh-CN"/>
        </w:rPr>
        <w:t>1.采购人、采购代理机构、</w:t>
      </w:r>
      <w:r>
        <w:rPr>
          <w:rFonts w:hint="eastAsia" w:asciiTheme="minorEastAsia" w:hAnsiTheme="minorEastAsia" w:eastAsiaTheme="minorEastAsia" w:cstheme="minorEastAsia"/>
          <w:b/>
          <w:bCs/>
          <w:spacing w:val="-4"/>
          <w:sz w:val="24"/>
          <w:szCs w:val="24"/>
          <w:lang w:eastAsia="zh-CN"/>
        </w:rPr>
        <w:t>供应商</w:t>
      </w:r>
      <w:r>
        <w:rPr>
          <w:rFonts w:hint="eastAsia" w:asciiTheme="minorEastAsia" w:hAnsiTheme="minorEastAsia" w:eastAsiaTheme="minorEastAsia" w:cstheme="minorEastAsia"/>
          <w:b/>
          <w:bCs/>
          <w:spacing w:val="-1"/>
          <w:sz w:val="24"/>
          <w:szCs w:val="24"/>
          <w:lang w:eastAsia="zh-CN"/>
        </w:rPr>
        <w:t>、联合体</w:t>
      </w:r>
    </w:p>
    <w:p w14:paraId="2CE4C3D1">
      <w:pPr>
        <w:pStyle w:val="6"/>
        <w:kinsoku/>
        <w:wordWrap w:val="0"/>
        <w:spacing w:line="360" w:lineRule="auto"/>
        <w:ind w:firstLine="488"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1.1 采购人、采购代理机构：指依法进行政府采购的国家机关、事业单位、团体组织，及其委托的采购代理机构。本项目采购人、采购代理机构见第一章《竞争性磋商公告》。</w:t>
      </w:r>
    </w:p>
    <w:p w14:paraId="21784C82">
      <w:pPr>
        <w:pStyle w:val="6"/>
        <w:kinsoku/>
        <w:wordWrap w:val="0"/>
        <w:spacing w:line="360" w:lineRule="auto"/>
        <w:ind w:firstLine="488"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1.2 供应商（也称申请人）：指向采购人提供货物、工程或者服务的法人、其他组织或者自然人。</w:t>
      </w:r>
    </w:p>
    <w:p w14:paraId="7387C95A">
      <w:pPr>
        <w:pStyle w:val="6"/>
        <w:kinsoku/>
        <w:wordWrap w:val="0"/>
        <w:spacing w:line="360" w:lineRule="auto"/>
        <w:ind w:firstLine="48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1.3 联合体：指两个以上的自然人、法人或者其他组织组成一个联合体，以一个供应商的身份共同参加政府采购。</w:t>
      </w:r>
    </w:p>
    <w:p w14:paraId="23D1F8FF">
      <w:pPr>
        <w:pStyle w:val="6"/>
        <w:kinsoku/>
        <w:wordWrap w:val="0"/>
        <w:spacing w:line="360" w:lineRule="auto"/>
        <w:ind w:firstLine="482"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2.资金来源、项目属性、科研仪器设备采购</w:t>
      </w:r>
    </w:p>
    <w:p w14:paraId="57A9FBEF">
      <w:pPr>
        <w:pStyle w:val="6"/>
        <w:kinsoku/>
        <w:wordWrap w:val="0"/>
        <w:spacing w:line="360" w:lineRule="auto"/>
        <w:ind w:firstLine="50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2.1 资金来源为财政资金</w:t>
      </w:r>
      <w:r>
        <w:rPr>
          <w:rFonts w:hint="eastAsia" w:asciiTheme="minorEastAsia" w:hAnsiTheme="minorEastAsia" w:eastAsiaTheme="minorEastAsia" w:cstheme="minorEastAsia"/>
          <w:spacing w:val="-9"/>
          <w:sz w:val="24"/>
          <w:szCs w:val="24"/>
          <w:lang w:eastAsia="zh-CN"/>
        </w:rPr>
        <w:t>。</w:t>
      </w:r>
    </w:p>
    <w:p w14:paraId="3F8F596F">
      <w:pPr>
        <w:pStyle w:val="6"/>
        <w:kinsoku/>
        <w:wordWrap w:val="0"/>
        <w:spacing w:line="360" w:lineRule="auto"/>
        <w:ind w:firstLine="488"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2.2 项目属性见《供应商须知表》。</w:t>
      </w:r>
    </w:p>
    <w:p w14:paraId="30ED8E18">
      <w:pPr>
        <w:pStyle w:val="6"/>
        <w:kinsoku/>
        <w:wordWrap w:val="0"/>
        <w:spacing w:line="360" w:lineRule="auto"/>
        <w:ind w:firstLine="488"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2.3 是否属于科研仪器设备采购见《供应商须知表》。</w:t>
      </w:r>
    </w:p>
    <w:p w14:paraId="6789C141">
      <w:pPr>
        <w:pStyle w:val="6"/>
        <w:kinsoku/>
        <w:wordWrap w:val="0"/>
        <w:spacing w:line="360" w:lineRule="auto"/>
        <w:ind w:firstLine="482"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3.现场考察、开标前答疑会</w:t>
      </w:r>
    </w:p>
    <w:p w14:paraId="11DB1AC5">
      <w:pPr>
        <w:pStyle w:val="6"/>
        <w:kinsoku/>
        <w:wordWrap w:val="0"/>
        <w:spacing w:line="360" w:lineRule="auto"/>
        <w:ind w:firstLine="49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3.1 若《供应商须知表》中规定了组</w:t>
      </w:r>
      <w:r>
        <w:rPr>
          <w:rFonts w:hint="eastAsia" w:asciiTheme="minorEastAsia" w:hAnsiTheme="minorEastAsia" w:eastAsiaTheme="minorEastAsia" w:cstheme="minorEastAsia"/>
          <w:spacing w:val="2"/>
          <w:sz w:val="24"/>
          <w:szCs w:val="24"/>
          <w:lang w:eastAsia="zh-CN"/>
        </w:rPr>
        <w:t>织现场考察、召开磋商前答疑会，则供应商</w:t>
      </w:r>
      <w:r>
        <w:rPr>
          <w:rFonts w:hint="eastAsia" w:asciiTheme="minorEastAsia" w:hAnsiTheme="minorEastAsia" w:eastAsiaTheme="minorEastAsia" w:cstheme="minorEastAsia"/>
          <w:spacing w:val="-3"/>
          <w:sz w:val="24"/>
          <w:szCs w:val="24"/>
          <w:lang w:eastAsia="zh-CN"/>
        </w:rPr>
        <w:t>应按要求在规定的时间和地点参加。</w:t>
      </w:r>
    </w:p>
    <w:p w14:paraId="4829456E">
      <w:pPr>
        <w:pStyle w:val="6"/>
        <w:kinsoku/>
        <w:wordWrap w:val="0"/>
        <w:spacing w:line="360" w:lineRule="auto"/>
        <w:ind w:firstLine="488"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3.2 由于未参加现场考察或磋商前答疑会而导致对项目实际情况不了解，影响响应文件编制、磋商报价准确性、综合因素响应不全面等问题的，由供应商自行承担不利评审后果。</w:t>
      </w:r>
    </w:p>
    <w:p w14:paraId="3E9CD006">
      <w:pPr>
        <w:pStyle w:val="6"/>
        <w:kinsoku/>
        <w:wordWrap w:val="0"/>
        <w:spacing w:line="360" w:lineRule="auto"/>
        <w:ind w:firstLine="478"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position w:val="17"/>
          <w:sz w:val="24"/>
          <w:szCs w:val="24"/>
          <w:lang w:eastAsia="zh-CN"/>
        </w:rPr>
        <w:t>4.政府采购政策（包括但不限于下列具体政策要求）</w:t>
      </w:r>
    </w:p>
    <w:p w14:paraId="55CF7748">
      <w:pPr>
        <w:pStyle w:val="6"/>
        <w:kinsoku/>
        <w:wordWrap w:val="0"/>
        <w:spacing w:line="360" w:lineRule="auto"/>
        <w:ind w:firstLine="48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4.1 采购本国货物、工程和服务</w:t>
      </w:r>
    </w:p>
    <w:p w14:paraId="4A9F5D17">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4.1.1 政府采购应当采购本国货物、工程和服务。但有《中华人民共和国政府采购法》第十条规定情形的除外。</w:t>
      </w:r>
    </w:p>
    <w:p w14:paraId="7F1023E0">
      <w:pPr>
        <w:pStyle w:val="6"/>
        <w:kinsoku/>
        <w:wordWrap w:val="0"/>
        <w:spacing w:line="360" w:lineRule="auto"/>
        <w:ind w:firstLine="46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4.1.2 本项目如接受非本国货</w:t>
      </w:r>
      <w:r>
        <w:rPr>
          <w:rFonts w:hint="eastAsia" w:asciiTheme="minorEastAsia" w:hAnsiTheme="minorEastAsia" w:eastAsiaTheme="minorEastAsia" w:cstheme="minorEastAsia"/>
          <w:spacing w:val="-5"/>
          <w:sz w:val="24"/>
          <w:szCs w:val="24"/>
          <w:lang w:eastAsia="zh-CN"/>
        </w:rPr>
        <w:t>物、工程、服务参与磋商，则具体要求见第二</w:t>
      </w:r>
      <w:r>
        <w:rPr>
          <w:rFonts w:hint="eastAsia" w:asciiTheme="minorEastAsia" w:hAnsiTheme="minorEastAsia" w:eastAsiaTheme="minorEastAsia" w:cstheme="minorEastAsia"/>
          <w:spacing w:val="-19"/>
          <w:sz w:val="24"/>
          <w:szCs w:val="24"/>
          <w:lang w:eastAsia="zh-CN"/>
        </w:rPr>
        <w:t>章《采购需求》。</w:t>
      </w:r>
    </w:p>
    <w:p w14:paraId="2D37F9B2">
      <w:pPr>
        <w:pStyle w:val="6"/>
        <w:kinsoku/>
        <w:wordWrap w:val="0"/>
        <w:spacing w:line="360" w:lineRule="auto"/>
        <w:ind w:firstLine="50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4.1.3 进口产品指通过中国海关</w:t>
      </w:r>
      <w:r>
        <w:rPr>
          <w:rFonts w:hint="eastAsia" w:asciiTheme="minorEastAsia" w:hAnsiTheme="minorEastAsia" w:eastAsiaTheme="minorEastAsia" w:cstheme="minorEastAsia"/>
          <w:spacing w:val="5"/>
          <w:sz w:val="24"/>
          <w:szCs w:val="24"/>
          <w:lang w:eastAsia="zh-CN"/>
        </w:rPr>
        <w:t>报关验放进入中国境内且产自关境外的产</w:t>
      </w:r>
      <w:r>
        <w:rPr>
          <w:rFonts w:hint="eastAsia" w:asciiTheme="minorEastAsia" w:hAnsiTheme="minorEastAsia" w:eastAsiaTheme="minorEastAsia" w:cstheme="minorEastAsia"/>
          <w:spacing w:val="-5"/>
          <w:sz w:val="24"/>
          <w:szCs w:val="24"/>
          <w:lang w:eastAsia="zh-CN"/>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lang w:eastAsia="zh-CN"/>
        </w:rPr>
        <w:t>于政府采购进口产品管理有关问题的通知》（财办库〔</w:t>
      </w:r>
      <w:r>
        <w:rPr>
          <w:rFonts w:hint="eastAsia" w:asciiTheme="minorEastAsia" w:hAnsiTheme="minorEastAsia" w:eastAsiaTheme="minorEastAsia" w:cstheme="minorEastAsia"/>
          <w:spacing w:val="4"/>
          <w:sz w:val="24"/>
          <w:szCs w:val="24"/>
          <w:lang w:eastAsia="zh-CN"/>
        </w:rPr>
        <w:t>2008〕248</w:t>
      </w:r>
      <w:r>
        <w:rPr>
          <w:rFonts w:hint="eastAsia" w:asciiTheme="minorEastAsia" w:hAnsiTheme="minorEastAsia" w:eastAsiaTheme="minorEastAsia" w:cstheme="minorEastAsia"/>
          <w:spacing w:val="-38"/>
          <w:sz w:val="24"/>
          <w:szCs w:val="24"/>
          <w:lang w:eastAsia="zh-CN"/>
        </w:rPr>
        <w:t>号文）</w:t>
      </w:r>
      <w:r>
        <w:rPr>
          <w:rFonts w:hint="eastAsia" w:asciiTheme="minorEastAsia" w:hAnsiTheme="minorEastAsia" w:eastAsiaTheme="minorEastAsia" w:cstheme="minorEastAsia"/>
          <w:spacing w:val="5"/>
          <w:sz w:val="24"/>
          <w:szCs w:val="24"/>
          <w:lang w:eastAsia="zh-CN"/>
        </w:rPr>
        <w:t>以及唐河县财政局的具体规定。</w:t>
      </w:r>
    </w:p>
    <w:p w14:paraId="58D0BE1B">
      <w:pPr>
        <w:pStyle w:val="6"/>
        <w:kinsoku/>
        <w:wordWrap w:val="0"/>
        <w:spacing w:line="360" w:lineRule="auto"/>
        <w:ind w:firstLine="48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4.2 中小企业、监狱企业及残疾人福利性单位</w:t>
      </w:r>
    </w:p>
    <w:p w14:paraId="49938B7C">
      <w:pPr>
        <w:pStyle w:val="6"/>
        <w:kinsoku/>
        <w:wordWrap w:val="0"/>
        <w:spacing w:line="360" w:lineRule="auto"/>
        <w:ind w:firstLine="47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4.2.1 中小企业定义：</w:t>
      </w:r>
    </w:p>
    <w:p w14:paraId="1A16D945">
      <w:pPr>
        <w:pStyle w:val="6"/>
        <w:kinsoku/>
        <w:wordWrap w:val="0"/>
        <w:spacing w:line="360" w:lineRule="auto"/>
        <w:ind w:firstLine="620" w:firstLineChars="200"/>
        <w:jc w:val="both"/>
        <w:rPr>
          <w:rFonts w:asciiTheme="minorEastAsia" w:hAnsiTheme="minorEastAsia" w:eastAsiaTheme="minorEastAsia" w:cstheme="minorEastAsia"/>
          <w:spacing w:val="-4"/>
          <w:sz w:val="24"/>
          <w:szCs w:val="24"/>
          <w:lang w:eastAsia="zh-CN"/>
        </w:rPr>
      </w:pPr>
      <w:r>
        <w:fldChar w:fldCharType="begin"/>
      </w:r>
      <w:r>
        <w:instrText xml:space="preserve"> HYPERLINK "5.2.1.1" </w:instrText>
      </w:r>
      <w:r>
        <w:fldChar w:fldCharType="separate"/>
      </w:r>
      <w:r>
        <w:rPr>
          <w:rFonts w:hint="eastAsia" w:asciiTheme="minorEastAsia" w:hAnsiTheme="minorEastAsia" w:eastAsiaTheme="minorEastAsia" w:cstheme="minorEastAsia"/>
          <w:spacing w:val="-4"/>
          <w:sz w:val="24"/>
          <w:szCs w:val="24"/>
          <w:lang w:eastAsia="zh-CN"/>
        </w:rPr>
        <w:t>4.2.1.1</w:t>
      </w:r>
      <w:r>
        <w:rPr>
          <w:rFonts w:hint="eastAsia" w:asciiTheme="minorEastAsia" w:hAnsiTheme="minorEastAsia" w:eastAsiaTheme="minorEastAsia" w:cstheme="minorEastAsia"/>
          <w:spacing w:val="-4"/>
          <w:sz w:val="24"/>
          <w:szCs w:val="24"/>
          <w:lang w:eastAsia="zh-CN"/>
        </w:rPr>
        <w:fldChar w:fldCharType="end"/>
      </w:r>
      <w:r>
        <w:rPr>
          <w:rFonts w:hint="eastAsia" w:asciiTheme="minorEastAsia" w:hAnsiTheme="minorEastAsia" w:eastAsiaTheme="minorEastAsia" w:cstheme="minorEastAsia"/>
          <w:spacing w:val="-4"/>
          <w:sz w:val="24"/>
          <w:szCs w:val="24"/>
          <w:lang w:eastAsia="zh-CN"/>
        </w:rPr>
        <w:t xml:space="preserve">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执行。</w:t>
      </w:r>
    </w:p>
    <w:p w14:paraId="1D7C6261">
      <w:pPr>
        <w:pStyle w:val="6"/>
        <w:kinsoku/>
        <w:wordWrap w:val="0"/>
        <w:spacing w:line="360" w:lineRule="auto"/>
        <w:ind w:firstLine="620" w:firstLineChars="200"/>
        <w:jc w:val="both"/>
        <w:rPr>
          <w:rFonts w:asciiTheme="minorEastAsia" w:hAnsiTheme="minorEastAsia" w:eastAsiaTheme="minorEastAsia" w:cstheme="minorEastAsia"/>
          <w:spacing w:val="-4"/>
          <w:sz w:val="24"/>
          <w:szCs w:val="24"/>
          <w:lang w:eastAsia="zh-CN"/>
        </w:rPr>
      </w:pPr>
      <w:r>
        <w:fldChar w:fldCharType="begin"/>
      </w:r>
      <w:r>
        <w:instrText xml:space="preserve"> HYPERLINK "5.2.1.2" </w:instrText>
      </w:r>
      <w:r>
        <w:fldChar w:fldCharType="separate"/>
      </w:r>
      <w:r>
        <w:rPr>
          <w:rFonts w:hint="eastAsia" w:asciiTheme="minorEastAsia" w:hAnsiTheme="minorEastAsia" w:eastAsiaTheme="minorEastAsia" w:cstheme="minorEastAsia"/>
          <w:spacing w:val="-4"/>
          <w:sz w:val="24"/>
          <w:szCs w:val="24"/>
          <w:lang w:eastAsia="zh-CN"/>
        </w:rPr>
        <w:t>4.2.1.2</w:t>
      </w:r>
      <w:r>
        <w:rPr>
          <w:rFonts w:hint="eastAsia" w:asciiTheme="minorEastAsia" w:hAnsiTheme="minorEastAsia" w:eastAsiaTheme="minorEastAsia" w:cstheme="minorEastAsia"/>
          <w:spacing w:val="-4"/>
          <w:sz w:val="24"/>
          <w:szCs w:val="24"/>
          <w:lang w:eastAsia="zh-CN"/>
        </w:rPr>
        <w:fldChar w:fldCharType="end"/>
      </w:r>
      <w:r>
        <w:rPr>
          <w:rFonts w:hint="eastAsia" w:asciiTheme="minorEastAsia" w:hAnsiTheme="minorEastAsia" w:eastAsiaTheme="minorEastAsia" w:cstheme="minorEastAsia"/>
          <w:spacing w:val="-4"/>
          <w:sz w:val="24"/>
          <w:szCs w:val="24"/>
          <w:lang w:eastAsia="zh-CN"/>
        </w:rPr>
        <w:t xml:space="preserve"> 供应商提供的货物、工程或者服务符合下列情形的，享受中小企业扶持政策：</w:t>
      </w:r>
    </w:p>
    <w:p w14:paraId="7CA84974">
      <w:pPr>
        <w:pStyle w:val="6"/>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（1）在货物采购项目中，货物由中小企业制造，即货物由中小企业生产且使用该中小企业商号或者注册商标；</w:t>
      </w:r>
    </w:p>
    <w:p w14:paraId="173D11AD">
      <w:pPr>
        <w:pStyle w:val="6"/>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（2）在工程采购项目中，工程由中小企业承建，即工程施工单位为中小企业；</w:t>
      </w:r>
    </w:p>
    <w:p w14:paraId="12F6B25B">
      <w:pPr>
        <w:pStyle w:val="6"/>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（3）在服务采购项目中，服务由中小企业承接，即提供服务的人员为中小企业依照《中华人民共和国劳动合同法》订立劳动合同的从业人员。</w:t>
      </w:r>
    </w:p>
    <w:p w14:paraId="2DC8314C">
      <w:pPr>
        <w:pStyle w:val="6"/>
        <w:kinsoku/>
        <w:wordWrap w:val="0"/>
        <w:spacing w:line="360" w:lineRule="auto"/>
        <w:ind w:firstLine="620" w:firstLineChars="200"/>
        <w:jc w:val="both"/>
        <w:rPr>
          <w:rFonts w:asciiTheme="minorEastAsia" w:hAnsiTheme="minorEastAsia" w:eastAsiaTheme="minorEastAsia" w:cstheme="minorEastAsia"/>
          <w:spacing w:val="-4"/>
          <w:sz w:val="24"/>
          <w:szCs w:val="24"/>
          <w:lang w:eastAsia="zh-CN"/>
        </w:rPr>
      </w:pPr>
      <w:r>
        <w:fldChar w:fldCharType="begin"/>
      </w:r>
      <w:r>
        <w:instrText xml:space="preserve"> HYPERLINK "5.2.1.3" </w:instrText>
      </w:r>
      <w:r>
        <w:fldChar w:fldCharType="separate"/>
      </w:r>
      <w:r>
        <w:rPr>
          <w:rFonts w:hint="eastAsia" w:asciiTheme="minorEastAsia" w:hAnsiTheme="minorEastAsia" w:eastAsiaTheme="minorEastAsia" w:cstheme="minorEastAsia"/>
          <w:spacing w:val="-4"/>
          <w:sz w:val="24"/>
          <w:szCs w:val="24"/>
          <w:lang w:eastAsia="zh-CN"/>
        </w:rPr>
        <w:t>4.2.1.3</w:t>
      </w:r>
      <w:r>
        <w:rPr>
          <w:rFonts w:hint="eastAsia" w:asciiTheme="minorEastAsia" w:hAnsiTheme="minorEastAsia" w:eastAsiaTheme="minorEastAsia" w:cstheme="minorEastAsia"/>
          <w:spacing w:val="-4"/>
          <w:sz w:val="24"/>
          <w:szCs w:val="24"/>
          <w:lang w:eastAsia="zh-CN"/>
        </w:rPr>
        <w:fldChar w:fldCharType="end"/>
      </w:r>
      <w:r>
        <w:rPr>
          <w:rFonts w:hint="eastAsia" w:asciiTheme="minorEastAsia" w:hAnsiTheme="minorEastAsia" w:eastAsiaTheme="minorEastAsia" w:cstheme="minorEastAsia"/>
          <w:spacing w:val="-4"/>
          <w:sz w:val="24"/>
          <w:szCs w:val="24"/>
          <w:lang w:eastAsia="zh-CN"/>
        </w:rPr>
        <w:t xml:space="preserve"> 在货物采购项目中，供应商提供的货物既有中小企业制造货物，也有大型企业制造货物的，不享受中小企业扶持政策。</w:t>
      </w:r>
    </w:p>
    <w:p w14:paraId="38A32F38">
      <w:pPr>
        <w:pStyle w:val="6"/>
        <w:kinsoku/>
        <w:wordWrap w:val="0"/>
        <w:spacing w:line="360" w:lineRule="auto"/>
        <w:ind w:firstLine="620" w:firstLineChars="200"/>
        <w:jc w:val="both"/>
        <w:rPr>
          <w:rFonts w:asciiTheme="minorEastAsia" w:hAnsiTheme="minorEastAsia" w:eastAsiaTheme="minorEastAsia" w:cstheme="minorEastAsia"/>
          <w:spacing w:val="-4"/>
          <w:sz w:val="24"/>
          <w:szCs w:val="24"/>
          <w:lang w:eastAsia="zh-CN"/>
        </w:rPr>
      </w:pPr>
      <w:r>
        <w:fldChar w:fldCharType="begin"/>
      </w:r>
      <w:r>
        <w:instrText xml:space="preserve"> HYPERLINK "5.2.1.4" </w:instrText>
      </w:r>
      <w:r>
        <w:fldChar w:fldCharType="separate"/>
      </w:r>
      <w:r>
        <w:rPr>
          <w:rFonts w:hint="eastAsia" w:asciiTheme="minorEastAsia" w:hAnsiTheme="minorEastAsia" w:eastAsiaTheme="minorEastAsia" w:cstheme="minorEastAsia"/>
          <w:spacing w:val="-4"/>
          <w:sz w:val="24"/>
          <w:szCs w:val="24"/>
          <w:lang w:eastAsia="zh-CN"/>
        </w:rPr>
        <w:t>4.2.1.4</w:t>
      </w:r>
      <w:r>
        <w:rPr>
          <w:rFonts w:hint="eastAsia" w:asciiTheme="minorEastAsia" w:hAnsiTheme="minorEastAsia" w:eastAsiaTheme="minorEastAsia" w:cstheme="minorEastAsia"/>
          <w:spacing w:val="-4"/>
          <w:sz w:val="24"/>
          <w:szCs w:val="24"/>
          <w:lang w:eastAsia="zh-CN"/>
        </w:rPr>
        <w:fldChar w:fldCharType="end"/>
      </w:r>
      <w:r>
        <w:rPr>
          <w:rFonts w:hint="eastAsia" w:asciiTheme="minorEastAsia" w:hAnsiTheme="minorEastAsia" w:eastAsiaTheme="minorEastAsia" w:cstheme="minorEastAsia"/>
          <w:spacing w:val="-4"/>
          <w:sz w:val="24"/>
          <w:szCs w:val="24"/>
          <w:lang w:eastAsia="zh-CN"/>
        </w:rPr>
        <w:t xml:space="preserve"> 以联合体形式参加政府采购活动，联合体各方均为中小企业的，联合体视同中小企业。其中，联合体各方均为小微企业的，联合体视同小微企业。</w:t>
      </w:r>
    </w:p>
    <w:p w14:paraId="0465AB48">
      <w:pPr>
        <w:pStyle w:val="6"/>
        <w:kinsoku/>
        <w:wordWrap w:val="0"/>
        <w:spacing w:line="360" w:lineRule="auto"/>
        <w:ind w:firstLine="46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4.2.2 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lang w:eastAsia="zh-CN"/>
        </w:rPr>
        <w:t>企业定义：是指由司法部认定的为罪犯、戒</w:t>
      </w:r>
      <w:r>
        <w:rPr>
          <w:rFonts w:hint="eastAsia" w:asciiTheme="minorEastAsia" w:hAnsiTheme="minorEastAsia" w:eastAsiaTheme="minorEastAsia" w:cstheme="minorEastAsia"/>
          <w:spacing w:val="-7"/>
          <w:sz w:val="24"/>
          <w:szCs w:val="24"/>
          <w:lang w:eastAsia="zh-CN"/>
        </w:rPr>
        <w:t>毒人员提供生产项目和劳</w:t>
      </w:r>
      <w:r>
        <w:rPr>
          <w:rFonts w:hint="eastAsia" w:asciiTheme="minorEastAsia" w:hAnsiTheme="minorEastAsia" w:eastAsiaTheme="minorEastAsia" w:cstheme="minorEastAsia"/>
          <w:spacing w:val="-8"/>
          <w:sz w:val="24"/>
          <w:szCs w:val="24"/>
          <w:lang w:eastAsia="zh-CN"/>
        </w:rPr>
        <w:t>动对象，且全部产权属于司法部监狱管理局、戒毒管理局、直属煤矿</w:t>
      </w:r>
      <w:r>
        <w:rPr>
          <w:rFonts w:hint="eastAsia" w:asciiTheme="minorEastAsia" w:hAnsiTheme="minorEastAsia" w:eastAsiaTheme="minorEastAsia" w:cstheme="minorEastAsia"/>
          <w:spacing w:val="-13"/>
          <w:sz w:val="24"/>
          <w:szCs w:val="24"/>
          <w:lang w:eastAsia="zh-CN"/>
        </w:rPr>
        <w:t>管理局，各省、自治区、直辖市监狱管理</w:t>
      </w:r>
      <w:r>
        <w:rPr>
          <w:rFonts w:hint="eastAsia" w:asciiTheme="minorEastAsia" w:hAnsiTheme="minorEastAsia" w:eastAsiaTheme="minorEastAsia" w:cstheme="minorEastAsia"/>
          <w:spacing w:val="-14"/>
          <w:sz w:val="24"/>
          <w:szCs w:val="24"/>
          <w:lang w:eastAsia="zh-CN"/>
        </w:rPr>
        <w:t>局、戒毒管理局，各地（设</w:t>
      </w:r>
      <w:r>
        <w:rPr>
          <w:rFonts w:hint="eastAsia" w:asciiTheme="minorEastAsia" w:hAnsiTheme="minorEastAsia" w:eastAsiaTheme="minorEastAsia" w:cstheme="minorEastAsia"/>
          <w:spacing w:val="-13"/>
          <w:sz w:val="24"/>
          <w:szCs w:val="24"/>
          <w:lang w:eastAsia="zh-CN"/>
        </w:rPr>
        <w:t>区的市）监狱、强制隔离戒毒所、戒毒康复所，以及新疆生产建设兵</w:t>
      </w:r>
      <w:r>
        <w:rPr>
          <w:rFonts w:hint="eastAsia" w:asciiTheme="minorEastAsia" w:hAnsiTheme="minorEastAsia" w:eastAsiaTheme="minorEastAsia" w:cstheme="minorEastAsia"/>
          <w:spacing w:val="-4"/>
          <w:sz w:val="24"/>
          <w:szCs w:val="24"/>
          <w:lang w:eastAsia="zh-CN"/>
        </w:rPr>
        <w:t>团监狱管理局、戒毒管理局的企业。</w:t>
      </w:r>
    </w:p>
    <w:p w14:paraId="6874129E">
      <w:pPr>
        <w:pStyle w:val="6"/>
        <w:kinsoku/>
        <w:wordWrap w:val="0"/>
        <w:spacing w:line="360" w:lineRule="auto"/>
        <w:ind w:firstLine="44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4.2.3 在政府采购活动中，残疾人福利性单位视同小型、微型企业</w:t>
      </w:r>
      <w:r>
        <w:rPr>
          <w:rFonts w:hint="eastAsia" w:asciiTheme="minorEastAsia" w:hAnsiTheme="minorEastAsia" w:eastAsiaTheme="minorEastAsia" w:cstheme="minorEastAsia"/>
          <w:spacing w:val="-9"/>
          <w:sz w:val="24"/>
          <w:szCs w:val="24"/>
          <w:lang w:eastAsia="zh-CN"/>
        </w:rPr>
        <w:t>，享受预</w:t>
      </w:r>
      <w:r>
        <w:rPr>
          <w:rFonts w:hint="eastAsia" w:asciiTheme="minorEastAsia" w:hAnsiTheme="minorEastAsia" w:eastAsiaTheme="minorEastAsia" w:cstheme="minorEastAsia"/>
          <w:spacing w:val="-5"/>
          <w:sz w:val="24"/>
          <w:szCs w:val="24"/>
          <w:lang w:eastAsia="zh-CN"/>
        </w:rPr>
        <w:t>留份额、评审中价格扣除等促进中小企业发展的政府采购政策。残疾</w:t>
      </w:r>
      <w:r>
        <w:rPr>
          <w:rFonts w:hint="eastAsia" w:asciiTheme="minorEastAsia" w:hAnsiTheme="minorEastAsia" w:eastAsiaTheme="minorEastAsia" w:cstheme="minorEastAsia"/>
          <w:spacing w:val="-7"/>
          <w:sz w:val="24"/>
          <w:szCs w:val="24"/>
          <w:lang w:eastAsia="zh-CN"/>
        </w:rPr>
        <w:t>人福利性单位定义：享受政府采购支持政策的残疾人福利性单位应当</w:t>
      </w:r>
      <w:r>
        <w:rPr>
          <w:rFonts w:hint="eastAsia" w:asciiTheme="minorEastAsia" w:hAnsiTheme="minorEastAsia" w:eastAsiaTheme="minorEastAsia" w:cstheme="minorEastAsia"/>
          <w:spacing w:val="-9"/>
          <w:sz w:val="24"/>
          <w:szCs w:val="24"/>
          <w:lang w:eastAsia="zh-CN"/>
        </w:rPr>
        <w:t>同时满足以下条件：</w:t>
      </w:r>
    </w:p>
    <w:p w14:paraId="41E886DB">
      <w:pPr>
        <w:pStyle w:val="6"/>
        <w:kinsoku/>
        <w:wordWrap w:val="0"/>
        <w:spacing w:line="360" w:lineRule="auto"/>
        <w:ind w:firstLine="620" w:firstLineChars="200"/>
        <w:jc w:val="both"/>
        <w:rPr>
          <w:rFonts w:asciiTheme="minorEastAsia" w:hAnsiTheme="minorEastAsia" w:eastAsiaTheme="minorEastAsia" w:cstheme="minorEastAsia"/>
          <w:spacing w:val="-8"/>
          <w:sz w:val="24"/>
          <w:szCs w:val="24"/>
          <w:lang w:eastAsia="zh-CN"/>
        </w:rPr>
      </w:pPr>
      <w:r>
        <w:fldChar w:fldCharType="begin"/>
      </w:r>
      <w:r>
        <w:instrText xml:space="preserve"> HYPERLINK "5.2.3.1" </w:instrText>
      </w:r>
      <w:r>
        <w:fldChar w:fldCharType="separate"/>
      </w:r>
      <w:r>
        <w:rPr>
          <w:rFonts w:hint="eastAsia" w:asciiTheme="minorEastAsia" w:hAnsiTheme="minorEastAsia" w:eastAsiaTheme="minorEastAsia" w:cstheme="minorEastAsia"/>
          <w:spacing w:val="-8"/>
          <w:sz w:val="24"/>
          <w:szCs w:val="24"/>
          <w:lang w:eastAsia="zh-CN"/>
        </w:rPr>
        <w:t>4.2.3.1</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安置的残疾人占本单位在职职工人数的比例不低于25%（含25%），并且安置的残疾人人数不少于10人（含10人）；</w:t>
      </w:r>
    </w:p>
    <w:p w14:paraId="7A30B7D9">
      <w:pPr>
        <w:pStyle w:val="6"/>
        <w:kinsoku/>
        <w:wordWrap w:val="0"/>
        <w:spacing w:line="360" w:lineRule="auto"/>
        <w:ind w:firstLine="620" w:firstLineChars="200"/>
        <w:jc w:val="both"/>
        <w:rPr>
          <w:rFonts w:asciiTheme="minorEastAsia" w:hAnsiTheme="minorEastAsia" w:eastAsiaTheme="minorEastAsia" w:cstheme="minorEastAsia"/>
          <w:spacing w:val="-8"/>
          <w:sz w:val="24"/>
          <w:szCs w:val="24"/>
          <w:lang w:eastAsia="zh-CN"/>
        </w:rPr>
      </w:pPr>
      <w:r>
        <w:fldChar w:fldCharType="begin"/>
      </w:r>
      <w:r>
        <w:instrText xml:space="preserve"> HYPERLINK "5.2.3.2" </w:instrText>
      </w:r>
      <w:r>
        <w:fldChar w:fldCharType="separate"/>
      </w:r>
      <w:r>
        <w:rPr>
          <w:rFonts w:hint="eastAsia" w:asciiTheme="minorEastAsia" w:hAnsiTheme="minorEastAsia" w:eastAsiaTheme="minorEastAsia" w:cstheme="minorEastAsia"/>
          <w:spacing w:val="-8"/>
          <w:sz w:val="24"/>
          <w:szCs w:val="24"/>
          <w:lang w:eastAsia="zh-CN"/>
        </w:rPr>
        <w:t>4.2.3.2</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依法与安置的每位残疾人签订了一年以上（含一年）的劳动合同或服务协议；</w:t>
      </w:r>
    </w:p>
    <w:p w14:paraId="4F7C7CF8">
      <w:pPr>
        <w:pStyle w:val="6"/>
        <w:kinsoku/>
        <w:wordWrap w:val="0"/>
        <w:spacing w:line="360" w:lineRule="auto"/>
        <w:ind w:firstLine="620" w:firstLineChars="200"/>
        <w:jc w:val="both"/>
        <w:rPr>
          <w:rFonts w:asciiTheme="minorEastAsia" w:hAnsiTheme="minorEastAsia" w:eastAsiaTheme="minorEastAsia" w:cstheme="minorEastAsia"/>
          <w:spacing w:val="-8"/>
          <w:sz w:val="24"/>
          <w:szCs w:val="24"/>
          <w:lang w:eastAsia="zh-CN"/>
        </w:rPr>
      </w:pPr>
      <w:r>
        <w:fldChar w:fldCharType="begin"/>
      </w:r>
      <w:r>
        <w:instrText xml:space="preserve"> HYPERLINK "5.2.3.3" </w:instrText>
      </w:r>
      <w:r>
        <w:fldChar w:fldCharType="separate"/>
      </w:r>
      <w:r>
        <w:rPr>
          <w:rFonts w:hint="eastAsia" w:asciiTheme="minorEastAsia" w:hAnsiTheme="minorEastAsia" w:eastAsiaTheme="minorEastAsia" w:cstheme="minorEastAsia"/>
          <w:spacing w:val="-8"/>
          <w:sz w:val="24"/>
          <w:szCs w:val="24"/>
          <w:lang w:eastAsia="zh-CN"/>
        </w:rPr>
        <w:t>4.2.3.3</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为安置的每位残疾人按月足额缴纳了基本养老、医疗、失业、工伤和生育等社会保险费；</w:t>
      </w:r>
    </w:p>
    <w:p w14:paraId="72315F72">
      <w:pPr>
        <w:pStyle w:val="6"/>
        <w:kinsoku/>
        <w:wordWrap w:val="0"/>
        <w:spacing w:line="360" w:lineRule="auto"/>
        <w:ind w:firstLine="620" w:firstLineChars="200"/>
        <w:jc w:val="both"/>
        <w:rPr>
          <w:rFonts w:asciiTheme="minorEastAsia" w:hAnsiTheme="minorEastAsia" w:eastAsiaTheme="minorEastAsia" w:cstheme="minorEastAsia"/>
          <w:spacing w:val="-8"/>
          <w:sz w:val="24"/>
          <w:szCs w:val="24"/>
          <w:lang w:eastAsia="zh-CN"/>
        </w:rPr>
      </w:pPr>
      <w:r>
        <w:fldChar w:fldCharType="begin"/>
      </w:r>
      <w:r>
        <w:instrText xml:space="preserve"> HYPERLINK "5.2.3.4" </w:instrText>
      </w:r>
      <w:r>
        <w:fldChar w:fldCharType="separate"/>
      </w:r>
      <w:r>
        <w:rPr>
          <w:rFonts w:hint="eastAsia" w:asciiTheme="minorEastAsia" w:hAnsiTheme="minorEastAsia" w:eastAsiaTheme="minorEastAsia" w:cstheme="minorEastAsia"/>
          <w:spacing w:val="-8"/>
          <w:sz w:val="24"/>
          <w:szCs w:val="24"/>
          <w:lang w:eastAsia="zh-CN"/>
        </w:rPr>
        <w:t>4.2.3.4</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通过银行等金融机构向安置的每位残疾人，按月支付了不低于单位所在区县的月最低工资标准的工资；</w:t>
      </w:r>
    </w:p>
    <w:p w14:paraId="5D3931C0">
      <w:pPr>
        <w:pStyle w:val="6"/>
        <w:kinsoku/>
        <w:wordWrap w:val="0"/>
        <w:spacing w:line="360" w:lineRule="auto"/>
        <w:ind w:firstLine="620" w:firstLineChars="200"/>
        <w:jc w:val="both"/>
        <w:rPr>
          <w:rFonts w:asciiTheme="minorEastAsia" w:hAnsiTheme="minorEastAsia" w:eastAsiaTheme="minorEastAsia" w:cstheme="minorEastAsia"/>
          <w:spacing w:val="-8"/>
          <w:sz w:val="24"/>
          <w:szCs w:val="24"/>
          <w:lang w:eastAsia="zh-CN"/>
        </w:rPr>
      </w:pPr>
      <w:r>
        <w:fldChar w:fldCharType="begin"/>
      </w:r>
      <w:r>
        <w:instrText xml:space="preserve"> HYPERLINK "5.2.3.5" </w:instrText>
      </w:r>
      <w:r>
        <w:fldChar w:fldCharType="separate"/>
      </w:r>
      <w:r>
        <w:rPr>
          <w:rFonts w:hint="eastAsia" w:asciiTheme="minorEastAsia" w:hAnsiTheme="minorEastAsia" w:eastAsiaTheme="minorEastAsia" w:cstheme="minorEastAsia"/>
          <w:spacing w:val="-8"/>
          <w:sz w:val="24"/>
          <w:szCs w:val="24"/>
          <w:lang w:eastAsia="zh-CN"/>
        </w:rPr>
        <w:t>4.2.3.5</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提供本单位制造的货物、承担的工程或者服务（以下简称产品），或者提供其他残疾人福利性单位制造的货物（不包括使用非残疾人福利性单位注册商标的货物）；</w:t>
      </w:r>
    </w:p>
    <w:p w14:paraId="402ED6A2">
      <w:pPr>
        <w:pStyle w:val="6"/>
        <w:kinsoku/>
        <w:wordWrap w:val="0"/>
        <w:spacing w:line="360" w:lineRule="auto"/>
        <w:ind w:firstLine="620" w:firstLineChars="200"/>
        <w:jc w:val="both"/>
        <w:rPr>
          <w:rFonts w:asciiTheme="minorEastAsia" w:hAnsiTheme="minorEastAsia" w:eastAsiaTheme="minorEastAsia" w:cstheme="minorEastAsia"/>
          <w:spacing w:val="-8"/>
          <w:sz w:val="24"/>
          <w:szCs w:val="24"/>
          <w:lang w:eastAsia="zh-CN"/>
        </w:rPr>
      </w:pPr>
      <w:r>
        <w:fldChar w:fldCharType="begin"/>
      </w:r>
      <w:r>
        <w:instrText xml:space="preserve"> HYPERLINK "5.2.3.6" </w:instrText>
      </w:r>
      <w:r>
        <w:fldChar w:fldCharType="separate"/>
      </w:r>
      <w:r>
        <w:rPr>
          <w:rFonts w:hint="eastAsia" w:asciiTheme="minorEastAsia" w:hAnsiTheme="minorEastAsia" w:eastAsiaTheme="minorEastAsia" w:cstheme="minorEastAsia"/>
          <w:spacing w:val="-8"/>
          <w:sz w:val="24"/>
          <w:szCs w:val="24"/>
          <w:lang w:eastAsia="zh-CN"/>
        </w:rPr>
        <w:t>4.2.3.6</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7F9E27C4">
      <w:pPr>
        <w:pStyle w:val="6"/>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4.2.4 本项目是否专门面向中小企业预留采购份额见第一章《竞争性磋商公告》。</w:t>
      </w:r>
    </w:p>
    <w:p w14:paraId="1A6B9D77">
      <w:pPr>
        <w:pStyle w:val="6"/>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4.2.5 采购标的对应的中小企业划分标准所属行业见《供应商须知表》。</w:t>
      </w:r>
    </w:p>
    <w:p w14:paraId="34E77B2E">
      <w:pPr>
        <w:pStyle w:val="6"/>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4.2.6 小微企业价格评审优惠的政策调整：见第四章《评审程序、评审方法和评审标准》。</w:t>
      </w:r>
    </w:p>
    <w:p w14:paraId="2B06D379">
      <w:pPr>
        <w:pStyle w:val="6"/>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 政府采购节能产品、环境标志产品</w:t>
      </w:r>
    </w:p>
    <w:p w14:paraId="562D2A04">
      <w:pPr>
        <w:pStyle w:val="6"/>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4.3.1 政府采购节能产品、环境标志产品实施品目清单管理。财政部、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A9E9AC8">
      <w:pPr>
        <w:pStyle w:val="6"/>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29A45329">
      <w:pPr>
        <w:pStyle w:val="6"/>
        <w:kinsoku/>
        <w:wordWrap w:val="0"/>
        <w:spacing w:line="360" w:lineRule="auto"/>
        <w:ind w:firstLine="448" w:firstLineChars="200"/>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spacing w:val="-8"/>
          <w:sz w:val="24"/>
          <w:szCs w:val="24"/>
          <w:lang w:eastAsia="zh-CN"/>
        </w:rPr>
        <w:t>4.3.3 如本项目采购产品属于实施政府强制采购品目清单范围的节能产品，则</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pacing w:val="-8"/>
          <w:sz w:val="24"/>
          <w:szCs w:val="24"/>
          <w:lang w:eastAsia="zh-CN"/>
        </w:rPr>
        <w:t>所报产品必须获得国家确定的认证机构出具的、处于有效期之内的节能产品认证证书，否则响应无效；</w:t>
      </w:r>
    </w:p>
    <w:p w14:paraId="2757C18B">
      <w:pPr>
        <w:pStyle w:val="6"/>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4.3.4 非政府强制采购的节能产品或环境标志产品，依据品目清单和认证证书实施政府优先采购。优先采购的具体规定见第四章《评审程序、评审方法和评审标准》。（如涉及）。</w:t>
      </w:r>
    </w:p>
    <w:p w14:paraId="7BC936A4">
      <w:pPr>
        <w:pStyle w:val="6"/>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4.4 正版软件</w:t>
      </w:r>
    </w:p>
    <w:p w14:paraId="45D914AE">
      <w:pPr>
        <w:pStyle w:val="6"/>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4.4.1 依据《财政部、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15629.11/1102）并通过国家产品认证的产品。其中，国家有特殊信息安全要求的项目必须采购认证产品，否则响应无效。财政部、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、信息产业部以文件形式确定、公布并适时调整。</w:t>
      </w:r>
    </w:p>
    <w:p w14:paraId="04A641A0">
      <w:pPr>
        <w:pStyle w:val="6"/>
        <w:kinsoku/>
        <w:wordWrap w:val="0"/>
        <w:spacing w:line="360" w:lineRule="auto"/>
        <w:ind w:firstLine="46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4.4.2 各级政府部门在购置计算机办公设备时，必须采购预装正版操作系统</w:t>
      </w:r>
      <w:r>
        <w:rPr>
          <w:rFonts w:hint="eastAsia" w:asciiTheme="minorEastAsia" w:hAnsiTheme="minorEastAsia" w:eastAsiaTheme="minorEastAsia" w:cstheme="minorEastAsia"/>
          <w:spacing w:val="-9"/>
          <w:sz w:val="24"/>
          <w:szCs w:val="24"/>
          <w:lang w:eastAsia="zh-CN"/>
        </w:rPr>
        <w:t>软件的计算机产品，相关规定依据《国家版权局、信息产业</w:t>
      </w:r>
      <w:r>
        <w:rPr>
          <w:rFonts w:hint="eastAsia" w:asciiTheme="minorEastAsia" w:hAnsiTheme="minorEastAsia" w:eastAsiaTheme="minorEastAsia" w:cstheme="minorEastAsia"/>
          <w:spacing w:val="-10"/>
          <w:sz w:val="24"/>
          <w:szCs w:val="24"/>
          <w:lang w:eastAsia="zh-CN"/>
        </w:rPr>
        <w:t>部、财政</w:t>
      </w:r>
      <w:r>
        <w:rPr>
          <w:rFonts w:hint="eastAsia" w:asciiTheme="minorEastAsia" w:hAnsiTheme="minorEastAsia" w:eastAsiaTheme="minorEastAsia" w:cstheme="minorEastAsia"/>
          <w:spacing w:val="-4"/>
          <w:sz w:val="24"/>
          <w:szCs w:val="24"/>
          <w:lang w:eastAsia="zh-CN"/>
        </w:rPr>
        <w:t>部、国务院机关事务管理局关于政府部门购置计算机办公设备必须采</w:t>
      </w:r>
      <w:r>
        <w:rPr>
          <w:rFonts w:hint="eastAsia" w:asciiTheme="minorEastAsia" w:hAnsiTheme="minorEastAsia" w:eastAsiaTheme="minorEastAsia" w:cstheme="minorEastAsia"/>
          <w:spacing w:val="-3"/>
          <w:sz w:val="24"/>
          <w:szCs w:val="24"/>
          <w:lang w:eastAsia="zh-CN"/>
        </w:rPr>
        <w:t>购已预装正版操作系统软件产品的通知》（国权联〔200</w:t>
      </w:r>
      <w:r>
        <w:rPr>
          <w:rFonts w:hint="eastAsia" w:asciiTheme="minorEastAsia" w:hAnsiTheme="minorEastAsia" w:eastAsiaTheme="minorEastAsia" w:cstheme="minorEastAsia"/>
          <w:spacing w:val="-4"/>
          <w:sz w:val="24"/>
          <w:szCs w:val="24"/>
          <w:lang w:eastAsia="zh-CN"/>
        </w:rPr>
        <w:t>6〕1号）、</w:t>
      </w:r>
      <w:r>
        <w:rPr>
          <w:rFonts w:hint="eastAsia" w:asciiTheme="minorEastAsia" w:hAnsiTheme="minorEastAsia" w:eastAsiaTheme="minorEastAsia" w:cstheme="minorEastAsia"/>
          <w:sz w:val="24"/>
          <w:szCs w:val="24"/>
          <w:lang w:eastAsia="zh-CN"/>
        </w:rPr>
        <w:t>《国务院办公厅关于进一步做好政府机关使用正版</w:t>
      </w:r>
      <w:r>
        <w:rPr>
          <w:rFonts w:hint="eastAsia" w:asciiTheme="minorEastAsia" w:hAnsiTheme="minorEastAsia" w:eastAsiaTheme="minorEastAsia" w:cstheme="minorEastAsia"/>
          <w:spacing w:val="-1"/>
          <w:sz w:val="24"/>
          <w:szCs w:val="24"/>
          <w:lang w:eastAsia="zh-CN"/>
        </w:rPr>
        <w:t>软件工作的通知》</w:t>
      </w:r>
      <w:r>
        <w:rPr>
          <w:rFonts w:hint="eastAsia" w:asciiTheme="minorEastAsia" w:hAnsiTheme="minorEastAsia" w:eastAsiaTheme="minorEastAsia" w:cstheme="minorEastAsia"/>
          <w:spacing w:val="-3"/>
          <w:sz w:val="24"/>
          <w:szCs w:val="24"/>
          <w:lang w:eastAsia="zh-CN"/>
        </w:rPr>
        <w:t>（国办发〔2010〕47号）、《财政部关于进一步做好政府机关使用</w:t>
      </w:r>
      <w:r>
        <w:rPr>
          <w:rFonts w:hint="eastAsia" w:asciiTheme="minorEastAsia" w:hAnsiTheme="minorEastAsia" w:eastAsiaTheme="minorEastAsia" w:cstheme="minorEastAsia"/>
          <w:spacing w:val="-6"/>
          <w:sz w:val="24"/>
          <w:szCs w:val="24"/>
          <w:lang w:eastAsia="zh-CN"/>
        </w:rPr>
        <w:t>正版软件工作的通知》（财预〔2010〕536号）。</w:t>
      </w:r>
    </w:p>
    <w:p w14:paraId="562E9F47">
      <w:pPr>
        <w:pStyle w:val="6"/>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4.5 网络安全专用产品</w:t>
      </w:r>
    </w:p>
    <w:p w14:paraId="475A7AE7">
      <w:pPr>
        <w:pStyle w:val="6"/>
        <w:kinsoku/>
        <w:wordWrap w:val="0"/>
        <w:spacing w:line="360" w:lineRule="auto"/>
        <w:ind w:firstLine="476"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4.5.1 所投产品属于列入《网络关键设备和网络安全专用产品目录》的网络</w:t>
      </w:r>
      <w:r>
        <w:rPr>
          <w:rFonts w:hint="eastAsia" w:asciiTheme="minorEastAsia" w:hAnsiTheme="minorEastAsia" w:eastAsiaTheme="minorEastAsia" w:cstheme="minorEastAsia"/>
          <w:spacing w:val="-2"/>
          <w:sz w:val="24"/>
          <w:szCs w:val="24"/>
          <w:lang w:eastAsia="zh-CN"/>
        </w:rPr>
        <w:t>安全专用产品，应当在国家互联网信息办公室会同工业和信息化部、</w:t>
      </w:r>
      <w:r>
        <w:rPr>
          <w:rFonts w:hint="eastAsia" w:asciiTheme="minorEastAsia" w:hAnsiTheme="minorEastAsia" w:eastAsiaTheme="minorEastAsia" w:cstheme="minorEastAsia"/>
          <w:spacing w:val="-4"/>
          <w:sz w:val="24"/>
          <w:szCs w:val="24"/>
          <w:lang w:eastAsia="zh-CN"/>
        </w:rPr>
        <w:t>公安部、国家认证认可监督管理委员会统一公布和更新</w:t>
      </w:r>
      <w:r>
        <w:rPr>
          <w:rFonts w:hint="eastAsia" w:asciiTheme="minorEastAsia" w:hAnsiTheme="minorEastAsia" w:eastAsiaTheme="minorEastAsia" w:cstheme="minorEastAsia"/>
          <w:spacing w:val="-5"/>
          <w:sz w:val="24"/>
          <w:szCs w:val="24"/>
          <w:lang w:eastAsia="zh-CN"/>
        </w:rPr>
        <w:t>的符合要求的</w:t>
      </w:r>
      <w:r>
        <w:rPr>
          <w:rFonts w:hint="eastAsia" w:asciiTheme="minorEastAsia" w:hAnsiTheme="minorEastAsia" w:eastAsiaTheme="minorEastAsia" w:cstheme="minorEastAsia"/>
          <w:spacing w:val="-4"/>
          <w:sz w:val="24"/>
          <w:szCs w:val="24"/>
          <w:lang w:eastAsia="zh-CN"/>
        </w:rPr>
        <w:t>网络关键设备和网络安全专用产品清单中。</w:t>
      </w:r>
    </w:p>
    <w:p w14:paraId="52DC279D">
      <w:pPr>
        <w:pStyle w:val="6"/>
        <w:kinsoku/>
        <w:wordWrap w:val="0"/>
        <w:spacing w:line="360" w:lineRule="auto"/>
        <w:ind w:firstLine="48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4.6 采购需求标准</w:t>
      </w:r>
    </w:p>
    <w:p w14:paraId="48A8FCB8">
      <w:pPr>
        <w:pStyle w:val="6"/>
        <w:kinsoku/>
        <w:wordWrap w:val="0"/>
        <w:spacing w:line="360" w:lineRule="auto"/>
        <w:ind w:firstLine="48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4.6.1 商品包装、快递包装政府采购需求标准（试行）</w:t>
      </w:r>
      <w:r>
        <w:rPr>
          <w:rFonts w:hint="eastAsia" w:asciiTheme="minorEastAsia" w:hAnsiTheme="minorEastAsia" w:eastAsiaTheme="minorEastAsia" w:cstheme="minorEastAsia"/>
          <w:spacing w:val="-12"/>
          <w:sz w:val="24"/>
          <w:szCs w:val="24"/>
          <w:lang w:eastAsia="zh-CN"/>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lang w:eastAsia="zh-CN"/>
        </w:rPr>
        <w:t>标准（试行）》的通知（财办库〔2020〕1</w:t>
      </w:r>
      <w:r>
        <w:rPr>
          <w:rFonts w:hint="eastAsia" w:asciiTheme="minorEastAsia" w:hAnsiTheme="minorEastAsia" w:eastAsiaTheme="minorEastAsia" w:cstheme="minorEastAsia"/>
          <w:spacing w:val="-4"/>
          <w:sz w:val="24"/>
          <w:szCs w:val="24"/>
          <w:lang w:eastAsia="zh-CN"/>
        </w:rPr>
        <w:t>23号</w:t>
      </w:r>
      <w:r>
        <w:rPr>
          <w:rFonts w:hint="eastAsia" w:asciiTheme="minorEastAsia" w:hAnsiTheme="minorEastAsia" w:eastAsiaTheme="minorEastAsia" w:cstheme="minorEastAsia"/>
          <w:spacing w:val="-28"/>
          <w:sz w:val="24"/>
          <w:szCs w:val="24"/>
          <w:lang w:eastAsia="zh-CN"/>
        </w:rPr>
        <w:t>），</w:t>
      </w:r>
      <w:r>
        <w:rPr>
          <w:rFonts w:hint="eastAsia" w:asciiTheme="minorEastAsia" w:hAnsiTheme="minorEastAsia" w:eastAsiaTheme="minorEastAsia" w:cstheme="minorEastAsia"/>
          <w:spacing w:val="-4"/>
          <w:sz w:val="24"/>
          <w:szCs w:val="24"/>
          <w:lang w:eastAsia="zh-CN"/>
        </w:rPr>
        <w:t>本项目如涉及商</w:t>
      </w:r>
      <w:r>
        <w:rPr>
          <w:rFonts w:hint="eastAsia" w:asciiTheme="minorEastAsia" w:hAnsiTheme="minorEastAsia" w:eastAsiaTheme="minorEastAsia" w:cstheme="minorEastAsia"/>
          <w:spacing w:val="-6"/>
          <w:sz w:val="24"/>
          <w:szCs w:val="24"/>
          <w:lang w:eastAsia="zh-CN"/>
        </w:rPr>
        <w:t>品包装和快递包装的，则其具体要求见第二章《采购需求》。</w:t>
      </w:r>
    </w:p>
    <w:p w14:paraId="744680EE">
      <w:pPr>
        <w:pStyle w:val="6"/>
        <w:kinsoku/>
        <w:wordWrap w:val="0"/>
        <w:spacing w:line="360" w:lineRule="auto"/>
        <w:ind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4.6.2 绿色数据中心政府采购需求标准（试行）</w:t>
      </w:r>
    </w:p>
    <w:p w14:paraId="667361C2">
      <w:pPr>
        <w:pStyle w:val="6"/>
        <w:kinsoku/>
        <w:wordWrap w:val="0"/>
        <w:spacing w:line="360" w:lineRule="auto"/>
        <w:ind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为加快数据中心绿色转型，根据财政部、生态环境部、工业和信息化部关于印发《绿色数据中心政府采购需求标准（试行）》的通知（财库〔2023〕7号），本项目如涉及绿色数据中心，则具体要求见第二章《采购需求》。</w:t>
      </w:r>
    </w:p>
    <w:p w14:paraId="5292CFDF">
      <w:pPr>
        <w:pStyle w:val="6"/>
        <w:kinsoku/>
        <w:wordWrap w:val="0"/>
        <w:spacing w:line="360" w:lineRule="auto"/>
        <w:ind w:firstLine="474"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2"/>
          <w:sz w:val="24"/>
          <w:szCs w:val="24"/>
          <w:lang w:eastAsia="zh-CN"/>
        </w:rPr>
        <w:t>5.采购费用</w:t>
      </w:r>
    </w:p>
    <w:p w14:paraId="3A2BB8AF">
      <w:pPr>
        <w:pStyle w:val="6"/>
        <w:kinsoku/>
        <w:wordWrap w:val="0"/>
        <w:spacing w:line="360" w:lineRule="auto"/>
        <w:ind w:firstLine="48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pacing w:val="-4"/>
          <w:sz w:val="24"/>
          <w:szCs w:val="24"/>
          <w:lang w:eastAsia="zh-CN"/>
        </w:rPr>
        <w:t>应自行承担所有与准备和参加本次采购有关的费用</w:t>
      </w:r>
      <w:r>
        <w:rPr>
          <w:rFonts w:hint="eastAsia" w:asciiTheme="minorEastAsia" w:hAnsiTheme="minorEastAsia" w:eastAsiaTheme="minorEastAsia" w:cstheme="minorEastAsia"/>
          <w:spacing w:val="-5"/>
          <w:sz w:val="24"/>
          <w:szCs w:val="24"/>
          <w:lang w:eastAsia="zh-CN"/>
        </w:rPr>
        <w:t>，无论磋商的结果如何，</w:t>
      </w:r>
      <w:r>
        <w:rPr>
          <w:rFonts w:hint="eastAsia" w:asciiTheme="minorEastAsia" w:hAnsiTheme="minorEastAsia" w:eastAsiaTheme="minorEastAsia" w:cstheme="minorEastAsia"/>
          <w:spacing w:val="-1"/>
          <w:sz w:val="24"/>
          <w:szCs w:val="24"/>
          <w:lang w:eastAsia="zh-CN"/>
        </w:rPr>
        <w:t>采购人或采购代理机构在任何情况下均无承担</w:t>
      </w:r>
      <w:r>
        <w:rPr>
          <w:rFonts w:hint="eastAsia" w:asciiTheme="minorEastAsia" w:hAnsiTheme="minorEastAsia" w:eastAsiaTheme="minorEastAsia" w:cstheme="minorEastAsia"/>
          <w:spacing w:val="-2"/>
          <w:sz w:val="24"/>
          <w:szCs w:val="24"/>
          <w:lang w:eastAsia="zh-CN"/>
        </w:rPr>
        <w:t>这些费用的义务和责任。</w:t>
      </w:r>
    </w:p>
    <w:p w14:paraId="0265DB69">
      <w:pPr>
        <w:kinsoku/>
        <w:wordWrap w:val="0"/>
        <w:spacing w:line="360" w:lineRule="auto"/>
        <w:ind w:firstLine="567"/>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6.采购范围及适用法律</w:t>
      </w:r>
    </w:p>
    <w:p w14:paraId="78A2D879">
      <w:pPr>
        <w:kinsoku/>
        <w:wordWrap w:val="0"/>
        <w:spacing w:line="360" w:lineRule="auto"/>
        <w:ind w:firstLine="567"/>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3E926229">
      <w:pPr>
        <w:kinsoku/>
        <w:wordWrap w:val="0"/>
        <w:spacing w:line="360" w:lineRule="auto"/>
        <w:ind w:firstLine="567"/>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6.2 “监督管理部门”是指</w:t>
      </w:r>
      <w:r>
        <w:rPr>
          <w:rFonts w:hint="eastAsia" w:asciiTheme="minorEastAsia" w:hAnsiTheme="minorEastAsia" w:eastAsiaTheme="minorEastAsia" w:cstheme="minorEastAsia"/>
          <w:spacing w:val="-2"/>
          <w:sz w:val="24"/>
          <w:szCs w:val="24"/>
          <w:u w:val="single"/>
          <w:lang w:eastAsia="zh-CN"/>
        </w:rPr>
        <w:t xml:space="preserve">  唐河县财政局 </w:t>
      </w:r>
      <w:r>
        <w:rPr>
          <w:rFonts w:hint="eastAsia" w:asciiTheme="minorEastAsia" w:hAnsiTheme="minorEastAsia" w:eastAsiaTheme="minorEastAsia" w:cstheme="minorEastAsia"/>
          <w:spacing w:val="-2"/>
          <w:sz w:val="24"/>
          <w:szCs w:val="24"/>
          <w:lang w:eastAsia="zh-CN"/>
        </w:rPr>
        <w:t>。</w:t>
      </w:r>
    </w:p>
    <w:p w14:paraId="70D85967">
      <w:pPr>
        <w:kinsoku/>
        <w:wordWrap w:val="0"/>
        <w:spacing w:line="360" w:lineRule="auto"/>
        <w:ind w:firstLine="567"/>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6.3 “货物”指供应商按采购文件规定，须向采购人提供的与本次采购相关的</w:t>
      </w:r>
      <w:r>
        <w:rPr>
          <w:rFonts w:hint="eastAsia" w:asciiTheme="minorEastAsia" w:hAnsiTheme="minorEastAsia" w:eastAsiaTheme="minorEastAsia" w:cstheme="minorEastAsia"/>
          <w:spacing w:val="-2"/>
          <w:sz w:val="24"/>
          <w:szCs w:val="24"/>
          <w:u w:val="single"/>
          <w:lang w:eastAsia="zh-CN"/>
        </w:rPr>
        <w:t xml:space="preserve">  /    </w:t>
      </w:r>
      <w:r>
        <w:rPr>
          <w:rFonts w:hint="eastAsia" w:asciiTheme="minorEastAsia" w:hAnsiTheme="minorEastAsia" w:eastAsiaTheme="minorEastAsia" w:cstheme="minorEastAsia"/>
          <w:spacing w:val="-12"/>
          <w:sz w:val="24"/>
          <w:szCs w:val="24"/>
          <w:lang w:eastAsia="zh-CN"/>
        </w:rPr>
        <w:t>。</w:t>
      </w:r>
    </w:p>
    <w:p w14:paraId="7BCCA0FE">
      <w:pPr>
        <w:kinsoku/>
        <w:wordWrap w:val="0"/>
        <w:spacing w:line="360" w:lineRule="auto"/>
        <w:ind w:firstLine="567"/>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6.4 “服务”指采购文件规定供应商应承担的</w:t>
      </w:r>
      <w:r>
        <w:rPr>
          <w:rFonts w:hint="eastAsia" w:asciiTheme="minorEastAsia" w:hAnsiTheme="minorEastAsia" w:eastAsiaTheme="minorEastAsia" w:cstheme="minorEastAsia"/>
          <w:spacing w:val="-2"/>
          <w:sz w:val="24"/>
          <w:szCs w:val="24"/>
          <w:u w:val="single"/>
          <w:lang w:eastAsia="zh-CN"/>
        </w:rPr>
        <w:t xml:space="preserve"> 工程施工及缺陷责任期内 </w:t>
      </w:r>
      <w:r>
        <w:rPr>
          <w:rFonts w:hint="eastAsia" w:asciiTheme="minorEastAsia" w:hAnsiTheme="minorEastAsia" w:eastAsiaTheme="minorEastAsia" w:cstheme="minorEastAsia"/>
          <w:spacing w:val="-12"/>
          <w:sz w:val="24"/>
          <w:szCs w:val="24"/>
          <w:lang w:eastAsia="zh-CN"/>
        </w:rPr>
        <w:t>服务。</w:t>
      </w:r>
    </w:p>
    <w:p w14:paraId="4F8AA458">
      <w:pPr>
        <w:pStyle w:val="6"/>
        <w:kinsoku/>
        <w:wordWrap w:val="0"/>
        <w:spacing w:before="91" w:line="360" w:lineRule="auto"/>
        <w:jc w:val="both"/>
        <w:outlineLvl w:val="1"/>
        <w:rPr>
          <w:sz w:val="24"/>
          <w:szCs w:val="24"/>
          <w:lang w:eastAsia="zh-CN"/>
        </w:rPr>
      </w:pPr>
      <w:bookmarkStart w:id="20" w:name="_Toc11788"/>
      <w:r>
        <w:rPr>
          <w:spacing w:val="-1"/>
          <w:sz w:val="28"/>
          <w:szCs w:val="28"/>
          <w:lang w:eastAsia="zh-CN"/>
          <w14:textOutline w14:w="1803" w14:cap="flat" w14:cmpd="sng" w14:algn="ctr">
            <w14:solidFill>
              <w14:srgbClr w14:val="000000"/>
            </w14:solidFill>
            <w14:prstDash w14:val="solid"/>
            <w14:miter w14:val="0"/>
          </w14:textOutline>
        </w:rPr>
        <w:t>二</w:t>
      </w:r>
      <w:r>
        <w:rPr>
          <w:rFonts w:hint="eastAsia"/>
          <w:spacing w:val="-1"/>
          <w:sz w:val="28"/>
          <w:szCs w:val="28"/>
          <w:lang w:eastAsia="zh-CN"/>
        </w:rPr>
        <w:t>、</w:t>
      </w:r>
      <w:r>
        <w:rPr>
          <w:spacing w:val="-1"/>
          <w:sz w:val="28"/>
          <w:szCs w:val="28"/>
          <w:lang w:eastAsia="zh-CN"/>
          <w14:textOutline w14:w="1803" w14:cap="flat" w14:cmpd="sng" w14:algn="ctr">
            <w14:solidFill>
              <w14:srgbClr w14:val="000000"/>
            </w14:solidFill>
            <w14:prstDash w14:val="solid"/>
            <w14:miter w14:val="0"/>
          </w14:textOutline>
        </w:rPr>
        <w:t>竞争性磋商文件</w:t>
      </w:r>
      <w:bookmarkEnd w:id="20"/>
    </w:p>
    <w:p w14:paraId="26C1DEFD">
      <w:pPr>
        <w:pStyle w:val="6"/>
        <w:kinsoku/>
        <w:wordWrap w:val="0"/>
        <w:spacing w:line="360" w:lineRule="auto"/>
        <w:ind w:firstLine="482" w:firstLineChars="200"/>
        <w:jc w:val="both"/>
        <w:rPr>
          <w:b/>
          <w:bCs/>
          <w:sz w:val="24"/>
          <w:szCs w:val="24"/>
          <w:lang w:eastAsia="zh-CN"/>
        </w:rPr>
      </w:pPr>
      <w:r>
        <w:rPr>
          <w:rFonts w:hint="eastAsia"/>
          <w:b/>
          <w:bCs/>
          <w:sz w:val="24"/>
          <w:szCs w:val="24"/>
          <w:lang w:eastAsia="zh-CN"/>
        </w:rPr>
        <w:t>7.</w:t>
      </w:r>
      <w:r>
        <w:rPr>
          <w:b/>
          <w:bCs/>
          <w:sz w:val="24"/>
          <w:szCs w:val="24"/>
          <w:lang w:eastAsia="zh-CN"/>
        </w:rPr>
        <w:t>竞争性磋商文件构成</w:t>
      </w:r>
    </w:p>
    <w:p w14:paraId="3C33C3B3">
      <w:pPr>
        <w:pStyle w:val="6"/>
        <w:kinsoku/>
        <w:wordWrap w:val="0"/>
        <w:spacing w:line="360" w:lineRule="auto"/>
        <w:ind w:firstLine="476" w:firstLineChars="200"/>
        <w:jc w:val="both"/>
        <w:rPr>
          <w:spacing w:val="-1"/>
          <w:sz w:val="24"/>
          <w:szCs w:val="24"/>
          <w:lang w:eastAsia="zh-CN"/>
        </w:rPr>
      </w:pPr>
      <w:r>
        <w:rPr>
          <w:rFonts w:hint="eastAsia"/>
          <w:spacing w:val="-1"/>
          <w:sz w:val="24"/>
          <w:szCs w:val="24"/>
          <w:lang w:eastAsia="zh-CN"/>
        </w:rPr>
        <w:t>7</w:t>
      </w:r>
      <w:r>
        <w:rPr>
          <w:spacing w:val="-1"/>
          <w:sz w:val="24"/>
          <w:szCs w:val="24"/>
          <w:lang w:eastAsia="zh-CN"/>
        </w:rPr>
        <w:t>.1</w:t>
      </w:r>
      <w:r>
        <w:rPr>
          <w:rFonts w:hint="eastAsia"/>
          <w:spacing w:val="-1"/>
          <w:sz w:val="24"/>
          <w:szCs w:val="24"/>
          <w:lang w:eastAsia="zh-CN"/>
        </w:rPr>
        <w:t xml:space="preserve"> </w:t>
      </w:r>
      <w:r>
        <w:rPr>
          <w:spacing w:val="-1"/>
          <w:sz w:val="24"/>
          <w:szCs w:val="24"/>
          <w:lang w:eastAsia="zh-CN"/>
        </w:rPr>
        <w:t>竞争性磋商文件包括以下部分：</w:t>
      </w:r>
    </w:p>
    <w:p w14:paraId="20CF9251">
      <w:pPr>
        <w:pStyle w:val="6"/>
        <w:kinsoku/>
        <w:wordWrap w:val="0"/>
        <w:spacing w:line="360" w:lineRule="auto"/>
        <w:ind w:firstLine="476" w:firstLineChars="200"/>
        <w:jc w:val="both"/>
        <w:rPr>
          <w:spacing w:val="-1"/>
          <w:sz w:val="24"/>
          <w:szCs w:val="24"/>
          <w:lang w:eastAsia="zh-CN"/>
        </w:rPr>
      </w:pPr>
      <w:r>
        <w:rPr>
          <w:rFonts w:hint="eastAsia"/>
          <w:spacing w:val="-1"/>
          <w:sz w:val="24"/>
          <w:szCs w:val="24"/>
          <w:lang w:eastAsia="zh-CN"/>
        </w:rPr>
        <w:t>第一章 竞争性磋商公告</w:t>
      </w:r>
    </w:p>
    <w:p w14:paraId="11EBB929">
      <w:pPr>
        <w:pStyle w:val="6"/>
        <w:kinsoku/>
        <w:wordWrap w:val="0"/>
        <w:spacing w:line="360" w:lineRule="auto"/>
        <w:ind w:firstLine="476" w:firstLineChars="200"/>
        <w:jc w:val="both"/>
        <w:rPr>
          <w:spacing w:val="-1"/>
          <w:sz w:val="24"/>
          <w:szCs w:val="24"/>
          <w:lang w:eastAsia="zh-CN"/>
        </w:rPr>
      </w:pPr>
      <w:r>
        <w:rPr>
          <w:spacing w:val="-1"/>
          <w:sz w:val="24"/>
          <w:szCs w:val="24"/>
          <w:lang w:eastAsia="zh-CN"/>
        </w:rPr>
        <w:t>第二章</w:t>
      </w:r>
      <w:r>
        <w:rPr>
          <w:rFonts w:hint="eastAsia"/>
          <w:spacing w:val="-1"/>
          <w:sz w:val="24"/>
          <w:szCs w:val="24"/>
          <w:lang w:eastAsia="zh-CN"/>
        </w:rPr>
        <w:t xml:space="preserve"> </w:t>
      </w:r>
      <w:r>
        <w:rPr>
          <w:spacing w:val="-1"/>
          <w:sz w:val="24"/>
          <w:szCs w:val="24"/>
          <w:lang w:eastAsia="zh-CN"/>
        </w:rPr>
        <w:t>采购需求</w:t>
      </w:r>
    </w:p>
    <w:p w14:paraId="15B56A4F">
      <w:pPr>
        <w:pStyle w:val="6"/>
        <w:kinsoku/>
        <w:wordWrap w:val="0"/>
        <w:spacing w:line="360" w:lineRule="auto"/>
        <w:ind w:firstLine="476" w:firstLineChars="200"/>
        <w:jc w:val="both"/>
        <w:rPr>
          <w:spacing w:val="-1"/>
          <w:sz w:val="24"/>
          <w:szCs w:val="24"/>
          <w:lang w:eastAsia="zh-CN"/>
        </w:rPr>
      </w:pPr>
      <w:r>
        <w:rPr>
          <w:spacing w:val="-1"/>
          <w:sz w:val="24"/>
          <w:szCs w:val="24"/>
          <w:lang w:eastAsia="zh-CN"/>
        </w:rPr>
        <w:t>第三章</w:t>
      </w:r>
      <w:r>
        <w:rPr>
          <w:rFonts w:hint="eastAsia"/>
          <w:spacing w:val="-1"/>
          <w:sz w:val="24"/>
          <w:szCs w:val="24"/>
          <w:lang w:eastAsia="zh-CN"/>
        </w:rPr>
        <w:t xml:space="preserve"> </w:t>
      </w:r>
      <w:r>
        <w:rPr>
          <w:spacing w:val="-1"/>
          <w:sz w:val="24"/>
          <w:szCs w:val="24"/>
          <w:lang w:eastAsia="zh-CN"/>
        </w:rPr>
        <w:t>供应商须知</w:t>
      </w:r>
    </w:p>
    <w:p w14:paraId="4CB285FC">
      <w:pPr>
        <w:pStyle w:val="6"/>
        <w:kinsoku/>
        <w:wordWrap w:val="0"/>
        <w:spacing w:line="360" w:lineRule="auto"/>
        <w:ind w:firstLine="476" w:firstLineChars="200"/>
        <w:jc w:val="both"/>
        <w:rPr>
          <w:spacing w:val="-1"/>
          <w:sz w:val="24"/>
          <w:szCs w:val="24"/>
          <w:lang w:eastAsia="zh-CN"/>
        </w:rPr>
      </w:pPr>
      <w:r>
        <w:rPr>
          <w:spacing w:val="-1"/>
          <w:sz w:val="24"/>
          <w:szCs w:val="24"/>
          <w:lang w:eastAsia="zh-CN"/>
        </w:rPr>
        <w:t>第四章</w:t>
      </w:r>
      <w:r>
        <w:rPr>
          <w:rFonts w:hint="eastAsia"/>
          <w:spacing w:val="-1"/>
          <w:sz w:val="24"/>
          <w:szCs w:val="24"/>
          <w:lang w:eastAsia="zh-CN"/>
        </w:rPr>
        <w:t xml:space="preserve"> 评审程序、</w:t>
      </w:r>
      <w:r>
        <w:rPr>
          <w:spacing w:val="-1"/>
          <w:sz w:val="24"/>
          <w:szCs w:val="24"/>
          <w:lang w:eastAsia="zh-CN"/>
        </w:rPr>
        <w:t>评审方法和评审标准</w:t>
      </w:r>
    </w:p>
    <w:p w14:paraId="76816056">
      <w:pPr>
        <w:pStyle w:val="6"/>
        <w:kinsoku/>
        <w:wordWrap w:val="0"/>
        <w:spacing w:line="360" w:lineRule="auto"/>
        <w:ind w:firstLine="476" w:firstLineChars="200"/>
        <w:jc w:val="both"/>
        <w:rPr>
          <w:spacing w:val="-1"/>
          <w:sz w:val="24"/>
          <w:szCs w:val="24"/>
          <w:lang w:eastAsia="zh-CN"/>
        </w:rPr>
      </w:pPr>
      <w:r>
        <w:rPr>
          <w:spacing w:val="-1"/>
          <w:sz w:val="24"/>
          <w:szCs w:val="24"/>
          <w:lang w:eastAsia="zh-CN"/>
        </w:rPr>
        <w:t>第五章</w:t>
      </w:r>
      <w:r>
        <w:rPr>
          <w:rFonts w:hint="eastAsia"/>
          <w:spacing w:val="-1"/>
          <w:sz w:val="24"/>
          <w:szCs w:val="24"/>
          <w:lang w:eastAsia="zh-CN"/>
        </w:rPr>
        <w:t xml:space="preserve"> 政府采购合同（草案）</w:t>
      </w:r>
    </w:p>
    <w:p w14:paraId="5D00BD1F">
      <w:pPr>
        <w:pStyle w:val="6"/>
        <w:kinsoku/>
        <w:wordWrap w:val="0"/>
        <w:spacing w:line="360" w:lineRule="auto"/>
        <w:ind w:firstLine="476" w:firstLineChars="200"/>
        <w:jc w:val="both"/>
        <w:rPr>
          <w:spacing w:val="-1"/>
          <w:sz w:val="24"/>
          <w:szCs w:val="24"/>
          <w:lang w:eastAsia="zh-CN"/>
        </w:rPr>
      </w:pPr>
      <w:r>
        <w:rPr>
          <w:spacing w:val="-1"/>
          <w:sz w:val="24"/>
          <w:szCs w:val="24"/>
          <w:lang w:eastAsia="zh-CN"/>
        </w:rPr>
        <w:t>第六章</w:t>
      </w:r>
      <w:r>
        <w:rPr>
          <w:rFonts w:hint="eastAsia"/>
          <w:spacing w:val="-1"/>
          <w:sz w:val="24"/>
          <w:szCs w:val="24"/>
          <w:lang w:eastAsia="zh-CN"/>
        </w:rPr>
        <w:t xml:space="preserve"> </w:t>
      </w:r>
      <w:r>
        <w:rPr>
          <w:spacing w:val="-1"/>
          <w:sz w:val="24"/>
          <w:szCs w:val="24"/>
          <w:lang w:eastAsia="zh-CN"/>
        </w:rPr>
        <w:t>响应文件格式</w:t>
      </w:r>
    </w:p>
    <w:p w14:paraId="2D46A0A0">
      <w:pPr>
        <w:pStyle w:val="6"/>
        <w:kinsoku/>
        <w:wordWrap w:val="0"/>
        <w:spacing w:line="360" w:lineRule="auto"/>
        <w:ind w:firstLine="476" w:firstLineChars="200"/>
        <w:jc w:val="both"/>
        <w:rPr>
          <w:spacing w:val="-1"/>
          <w:sz w:val="24"/>
          <w:szCs w:val="24"/>
          <w:lang w:eastAsia="zh-CN"/>
        </w:rPr>
      </w:pPr>
      <w:r>
        <w:rPr>
          <w:rFonts w:hint="eastAsia"/>
          <w:spacing w:val="-1"/>
          <w:sz w:val="24"/>
          <w:szCs w:val="24"/>
          <w:lang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51D27181">
      <w:pPr>
        <w:pStyle w:val="6"/>
        <w:kinsoku/>
        <w:wordWrap w:val="0"/>
        <w:spacing w:line="360" w:lineRule="auto"/>
        <w:ind w:firstLine="478" w:firstLineChars="200"/>
        <w:jc w:val="both"/>
        <w:rPr>
          <w:b/>
          <w:bCs/>
          <w:spacing w:val="-1"/>
          <w:sz w:val="24"/>
          <w:szCs w:val="24"/>
          <w:lang w:eastAsia="zh-CN"/>
        </w:rPr>
      </w:pPr>
      <w:r>
        <w:rPr>
          <w:rFonts w:hint="eastAsia"/>
          <w:b/>
          <w:bCs/>
          <w:spacing w:val="-1"/>
          <w:sz w:val="24"/>
          <w:szCs w:val="24"/>
          <w:lang w:eastAsia="zh-CN"/>
        </w:rPr>
        <w:t>8.对竞争性磋商文件的澄清或修改</w:t>
      </w:r>
    </w:p>
    <w:p w14:paraId="18258A44">
      <w:pPr>
        <w:pStyle w:val="6"/>
        <w:kinsoku/>
        <w:wordWrap w:val="0"/>
        <w:spacing w:line="360" w:lineRule="auto"/>
        <w:ind w:firstLine="476" w:firstLineChars="200"/>
        <w:jc w:val="both"/>
        <w:rPr>
          <w:spacing w:val="-1"/>
          <w:sz w:val="24"/>
          <w:szCs w:val="24"/>
          <w:lang w:eastAsia="zh-CN"/>
        </w:rPr>
      </w:pPr>
      <w:r>
        <w:rPr>
          <w:rFonts w:hint="eastAsia"/>
          <w:spacing w:val="-1"/>
          <w:sz w:val="24"/>
          <w:szCs w:val="24"/>
          <w:lang w:eastAsia="zh-CN"/>
        </w:rPr>
        <w:t xml:space="preserve">8.1 </w:t>
      </w:r>
      <w:r>
        <w:rPr>
          <w:rFonts w:hint="eastAsia" w:asciiTheme="minorEastAsia" w:hAnsiTheme="minorEastAsia" w:eastAsiaTheme="minorEastAsia" w:cstheme="minorEastAsia"/>
          <w:spacing w:val="-8"/>
          <w:sz w:val="24"/>
          <w:szCs w:val="24"/>
          <w:lang w:eastAsia="zh-CN"/>
        </w:rPr>
        <w:t>采购人或采购代理机构</w:t>
      </w:r>
      <w:r>
        <w:rPr>
          <w:rFonts w:hint="eastAsia"/>
          <w:spacing w:val="-1"/>
          <w:sz w:val="24"/>
          <w:szCs w:val="24"/>
          <w:lang w:eastAsia="zh-CN"/>
        </w:rPr>
        <w:t>可用补充文件的方式修正竞争性磋商文件，补充文件内容以公告的形式告知所有竞争性磋商文件收受人，该补充文件将成为竞争性磋商文件的组成部分，并替代所修正的部分。</w:t>
      </w:r>
    </w:p>
    <w:p w14:paraId="3F87FD58">
      <w:pPr>
        <w:pStyle w:val="6"/>
        <w:kinsoku/>
        <w:wordWrap w:val="0"/>
        <w:spacing w:line="360" w:lineRule="auto"/>
        <w:ind w:firstLine="476" w:firstLineChars="200"/>
        <w:jc w:val="both"/>
        <w:rPr>
          <w:spacing w:val="-1"/>
          <w:sz w:val="24"/>
          <w:szCs w:val="24"/>
          <w:lang w:eastAsia="zh-CN"/>
        </w:rPr>
      </w:pPr>
      <w:r>
        <w:rPr>
          <w:rFonts w:hint="eastAsia"/>
          <w:spacing w:val="-1"/>
          <w:sz w:val="24"/>
          <w:szCs w:val="24"/>
          <w:lang w:eastAsia="zh-CN"/>
        </w:rPr>
        <w:t xml:space="preserve">8.2 </w:t>
      </w:r>
      <w:r>
        <w:rPr>
          <w:rFonts w:hint="eastAsia" w:asciiTheme="minorEastAsia" w:hAnsiTheme="minorEastAsia" w:eastAsiaTheme="minorEastAsia" w:cstheme="minorEastAsia"/>
          <w:spacing w:val="-8"/>
          <w:sz w:val="24"/>
          <w:szCs w:val="24"/>
          <w:lang w:eastAsia="zh-CN"/>
        </w:rPr>
        <w:t>采购人或采购代理机构</w:t>
      </w:r>
      <w:r>
        <w:rPr>
          <w:rFonts w:hint="eastAsia"/>
          <w:spacing w:val="-1"/>
          <w:sz w:val="24"/>
          <w:szCs w:val="24"/>
          <w:lang w:eastAsia="zh-CN"/>
        </w:rPr>
        <w:t>可以酌情延长上传截止时间，并将此变更以公告形式通知所有竞争性磋商文件收受人。</w:t>
      </w:r>
    </w:p>
    <w:p w14:paraId="2CC456B1">
      <w:pPr>
        <w:pStyle w:val="6"/>
        <w:kinsoku/>
        <w:wordWrap w:val="0"/>
        <w:spacing w:line="360" w:lineRule="auto"/>
        <w:ind w:firstLine="476" w:firstLineChars="200"/>
        <w:jc w:val="both"/>
        <w:rPr>
          <w:spacing w:val="-1"/>
          <w:sz w:val="24"/>
          <w:szCs w:val="24"/>
          <w:lang w:eastAsia="zh-CN"/>
        </w:rPr>
      </w:pPr>
      <w:r>
        <w:rPr>
          <w:rFonts w:hint="eastAsia"/>
          <w:spacing w:val="-1"/>
          <w:sz w:val="24"/>
          <w:szCs w:val="24"/>
          <w:lang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lang w:eastAsia="zh-CN"/>
        </w:rPr>
        <w:t>（必须在原公告发布媒体上发布公告）</w:t>
      </w:r>
      <w:r>
        <w:rPr>
          <w:rFonts w:hint="eastAsia"/>
          <w:spacing w:val="-1"/>
          <w:sz w:val="24"/>
          <w:szCs w:val="24"/>
          <w:lang w:eastAsia="zh-CN"/>
        </w:rPr>
        <w:t>通知所有获取磋商文件的供应商；不足5日的，将顺延上传响应文件截止时间。</w:t>
      </w:r>
    </w:p>
    <w:p w14:paraId="1F953551">
      <w:pPr>
        <w:pStyle w:val="6"/>
        <w:kinsoku/>
        <w:wordWrap w:val="0"/>
        <w:spacing w:line="360" w:lineRule="auto"/>
        <w:ind w:firstLine="478" w:firstLineChars="200"/>
        <w:jc w:val="both"/>
        <w:rPr>
          <w:b/>
          <w:bCs/>
          <w:spacing w:val="-1"/>
          <w:sz w:val="24"/>
          <w:szCs w:val="24"/>
          <w:lang w:eastAsia="zh-CN"/>
        </w:rPr>
      </w:pPr>
      <w:r>
        <w:rPr>
          <w:rFonts w:hint="eastAsia"/>
          <w:b/>
          <w:bCs/>
          <w:spacing w:val="-1"/>
          <w:sz w:val="24"/>
          <w:szCs w:val="24"/>
          <w:lang w:eastAsia="zh-CN"/>
        </w:rPr>
        <w:t>8.4 政府采购项目实行网上受理，开标前所有信息保密。因此，</w:t>
      </w:r>
      <w:r>
        <w:rPr>
          <w:rFonts w:hint="eastAsia" w:asciiTheme="minorEastAsia" w:hAnsiTheme="minorEastAsia" w:eastAsiaTheme="minorEastAsia" w:cstheme="minorEastAsia"/>
          <w:b/>
          <w:bCs/>
          <w:spacing w:val="-8"/>
          <w:sz w:val="24"/>
          <w:szCs w:val="24"/>
          <w:lang w:eastAsia="zh-CN"/>
        </w:rPr>
        <w:t>采购人或采购代理机构</w:t>
      </w:r>
      <w:r>
        <w:rPr>
          <w:rFonts w:hint="eastAsia"/>
          <w:b/>
          <w:bCs/>
          <w:spacing w:val="-1"/>
          <w:sz w:val="24"/>
          <w:szCs w:val="24"/>
          <w:lang w:eastAsia="zh-CN"/>
        </w:rPr>
        <w:t>发布的一切公告信息（包括采购公告、变更公告、澄清公告等）均在“河南省政府采购网”“唐河县公共资源交易中心网”等媒体发布，请潜在供应商随时查询有关公告信息。若因潜在供应商没有及时查看到公告信息而造成的失误，责任自负。</w:t>
      </w:r>
    </w:p>
    <w:p w14:paraId="360D097E">
      <w:pPr>
        <w:pStyle w:val="6"/>
        <w:kinsoku/>
        <w:wordWrap w:val="0"/>
        <w:spacing w:line="360" w:lineRule="auto"/>
        <w:ind w:firstLine="450" w:firstLineChars="200"/>
        <w:jc w:val="both"/>
        <w:rPr>
          <w:sz w:val="24"/>
          <w:szCs w:val="24"/>
          <w:lang w:eastAsia="zh-CN"/>
        </w:rPr>
      </w:pPr>
      <w:r>
        <w:rPr>
          <w:rFonts w:hint="eastAsia" w:asciiTheme="minorEastAsia" w:hAnsiTheme="minorEastAsia" w:eastAsiaTheme="minorEastAsia" w:cstheme="minorEastAsia"/>
          <w:b/>
          <w:bCs/>
          <w:spacing w:val="-8"/>
          <w:sz w:val="24"/>
          <w:szCs w:val="24"/>
          <w:lang w:eastAsia="zh-CN"/>
        </w:rPr>
        <w:t>8.5 供应商应关注是否有发布最新的澄清更正公告和更正的最新磋商文件（电子答疑文件），如有则需下载最新的磋商文件，并在此基础上制作最新的响应文件并上传。</w:t>
      </w:r>
    </w:p>
    <w:p w14:paraId="1317F87F">
      <w:pPr>
        <w:pStyle w:val="6"/>
        <w:kinsoku/>
        <w:wordWrap w:val="0"/>
        <w:spacing w:before="91" w:line="360" w:lineRule="auto"/>
        <w:jc w:val="both"/>
        <w:outlineLvl w:val="1"/>
        <w:rPr>
          <w:rFonts w:ascii="Arial" w:hAnsi="Arial" w:cs="Arial"/>
          <w:sz w:val="24"/>
          <w:szCs w:val="24"/>
          <w:lang w:eastAsia="zh-CN"/>
        </w:rPr>
      </w:pPr>
      <w:bookmarkStart w:id="21" w:name="_Toc18131"/>
      <w:r>
        <w:rPr>
          <w:spacing w:val="-4"/>
          <w:sz w:val="28"/>
          <w:szCs w:val="28"/>
          <w:lang w:eastAsia="zh-CN"/>
          <w14:textOutline w14:w="1803" w14:cap="flat" w14:cmpd="sng" w14:algn="ctr">
            <w14:solidFill>
              <w14:srgbClr w14:val="000000"/>
            </w14:solidFill>
            <w14:prstDash w14:val="solid"/>
            <w14:miter w14:val="0"/>
          </w14:textOutline>
        </w:rPr>
        <w:t>三</w:t>
      </w:r>
      <w:r>
        <w:rPr>
          <w:rFonts w:hint="eastAsia"/>
          <w:spacing w:val="10"/>
          <w:sz w:val="28"/>
          <w:szCs w:val="28"/>
          <w:lang w:eastAsia="zh-CN"/>
        </w:rPr>
        <w:t>、</w:t>
      </w:r>
      <w:r>
        <w:rPr>
          <w:spacing w:val="-4"/>
          <w:sz w:val="28"/>
          <w:szCs w:val="28"/>
          <w:lang w:eastAsia="zh-CN"/>
          <w14:textOutline w14:w="1803" w14:cap="flat" w14:cmpd="sng" w14:algn="ctr">
            <w14:solidFill>
              <w14:srgbClr w14:val="000000"/>
            </w14:solidFill>
            <w14:prstDash w14:val="solid"/>
            <w14:miter w14:val="0"/>
          </w14:textOutline>
        </w:rPr>
        <w:t>响应文件的编制</w:t>
      </w:r>
      <w:bookmarkEnd w:id="21"/>
    </w:p>
    <w:p w14:paraId="4576EB10">
      <w:pPr>
        <w:pStyle w:val="6"/>
        <w:kinsoku/>
        <w:wordWrap w:val="0"/>
        <w:spacing w:line="360" w:lineRule="auto"/>
        <w:ind w:firstLine="478" w:firstLineChars="200"/>
        <w:jc w:val="both"/>
        <w:rPr>
          <w:spacing w:val="-1"/>
          <w:sz w:val="24"/>
          <w:szCs w:val="24"/>
          <w:lang w:eastAsia="zh-CN"/>
        </w:rPr>
      </w:pPr>
      <w:r>
        <w:rPr>
          <w:rFonts w:hint="eastAsia"/>
          <w:b/>
          <w:bCs/>
          <w:spacing w:val="-1"/>
          <w:sz w:val="24"/>
          <w:szCs w:val="24"/>
          <w:lang w:eastAsia="zh-CN"/>
        </w:rPr>
        <w:t>9.响应范围、竞争性磋商文件中计量单位的使用及磋商语言</w:t>
      </w:r>
    </w:p>
    <w:p w14:paraId="1CBA484E">
      <w:pPr>
        <w:pStyle w:val="6"/>
        <w:kinsoku/>
        <w:wordWrap w:val="0"/>
        <w:spacing w:line="360" w:lineRule="auto"/>
        <w:ind w:firstLine="476" w:firstLineChars="200"/>
        <w:jc w:val="both"/>
        <w:rPr>
          <w:spacing w:val="-1"/>
          <w:sz w:val="24"/>
          <w:szCs w:val="24"/>
          <w:lang w:eastAsia="zh-CN"/>
        </w:rPr>
      </w:pPr>
      <w:r>
        <w:rPr>
          <w:rFonts w:hint="eastAsia"/>
          <w:spacing w:val="-1"/>
          <w:sz w:val="24"/>
          <w:szCs w:val="24"/>
          <w:lang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61A61971">
      <w:pPr>
        <w:pStyle w:val="6"/>
        <w:kinsoku/>
        <w:wordWrap w:val="0"/>
        <w:spacing w:line="360" w:lineRule="auto"/>
        <w:ind w:firstLine="476" w:firstLineChars="200"/>
        <w:jc w:val="both"/>
        <w:rPr>
          <w:spacing w:val="-1"/>
          <w:sz w:val="24"/>
          <w:szCs w:val="24"/>
          <w:lang w:eastAsia="zh-CN"/>
        </w:rPr>
      </w:pPr>
      <w:r>
        <w:rPr>
          <w:rFonts w:hint="eastAsia"/>
          <w:spacing w:val="-1"/>
          <w:sz w:val="24"/>
          <w:szCs w:val="24"/>
          <w:lang w:eastAsia="zh-CN"/>
        </w:rPr>
        <w:t>9.2 除竞争性磋商文件有特殊要求外，本项目磋商所使用的计量单位，应采用中华人民共和国法定计量单位。</w:t>
      </w:r>
    </w:p>
    <w:p w14:paraId="6775D70A">
      <w:pPr>
        <w:pStyle w:val="6"/>
        <w:kinsoku/>
        <w:wordWrap w:val="0"/>
        <w:spacing w:line="360" w:lineRule="auto"/>
        <w:ind w:firstLine="476" w:firstLineChars="200"/>
        <w:jc w:val="both"/>
        <w:rPr>
          <w:spacing w:val="-1"/>
          <w:sz w:val="24"/>
          <w:szCs w:val="24"/>
          <w:lang w:eastAsia="zh-CN"/>
        </w:rPr>
      </w:pPr>
      <w:r>
        <w:rPr>
          <w:rFonts w:hint="eastAsia"/>
          <w:spacing w:val="-1"/>
          <w:sz w:val="24"/>
          <w:szCs w:val="24"/>
          <w:lang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627F49AD">
      <w:pPr>
        <w:pStyle w:val="6"/>
        <w:kinsoku/>
        <w:wordWrap w:val="0"/>
        <w:spacing w:line="360" w:lineRule="auto"/>
        <w:ind w:firstLine="478" w:firstLineChars="200"/>
        <w:jc w:val="both"/>
        <w:rPr>
          <w:spacing w:val="-1"/>
          <w:sz w:val="24"/>
          <w:szCs w:val="24"/>
          <w:lang w:eastAsia="zh-CN"/>
        </w:rPr>
      </w:pPr>
      <w:r>
        <w:rPr>
          <w:rFonts w:hint="eastAsia"/>
          <w:b/>
          <w:bCs/>
          <w:spacing w:val="-1"/>
          <w:sz w:val="24"/>
          <w:szCs w:val="24"/>
          <w:lang w:eastAsia="zh-CN"/>
        </w:rPr>
        <w:t>10.响应文件构成</w:t>
      </w:r>
    </w:p>
    <w:p w14:paraId="46EABA5D">
      <w:pPr>
        <w:pStyle w:val="6"/>
        <w:kinsoku/>
        <w:wordWrap w:val="0"/>
        <w:spacing w:line="360" w:lineRule="auto"/>
        <w:ind w:firstLine="476" w:firstLineChars="200"/>
        <w:jc w:val="both"/>
        <w:rPr>
          <w:spacing w:val="-1"/>
          <w:sz w:val="24"/>
          <w:szCs w:val="24"/>
          <w:lang w:eastAsia="zh-CN"/>
        </w:rPr>
      </w:pPr>
      <w:r>
        <w:rPr>
          <w:rFonts w:hint="eastAsia"/>
          <w:spacing w:val="-1"/>
          <w:sz w:val="24"/>
          <w:szCs w:val="24"/>
          <w:lang w:eastAsia="zh-CN"/>
        </w:rPr>
        <w:t>10.1 供应商应当按照竞争性磋商文件的要求编制响应文件，并对其提交的响应文件的真实性、合法性承担法律责任。响应文件的部分格式要求，见第六章《响应文件格式》。</w:t>
      </w:r>
    </w:p>
    <w:p w14:paraId="16351A90">
      <w:pPr>
        <w:pStyle w:val="6"/>
        <w:kinsoku/>
        <w:wordWrap w:val="0"/>
        <w:spacing w:line="360" w:lineRule="auto"/>
        <w:ind w:firstLine="476" w:firstLineChars="200"/>
        <w:jc w:val="both"/>
        <w:rPr>
          <w:spacing w:val="-1"/>
          <w:sz w:val="24"/>
          <w:szCs w:val="24"/>
          <w:lang w:eastAsia="zh-CN"/>
        </w:rPr>
      </w:pPr>
      <w:r>
        <w:rPr>
          <w:rFonts w:hint="eastAsia"/>
          <w:spacing w:val="-1"/>
          <w:sz w:val="24"/>
          <w:szCs w:val="24"/>
          <w:lang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6BC3F41F">
      <w:pPr>
        <w:kinsoku/>
        <w:wordWrap w:val="0"/>
        <w:spacing w:line="360" w:lineRule="auto"/>
        <w:ind w:firstLine="480"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z w:val="24"/>
          <w:szCs w:val="24"/>
          <w:lang w:eastAsia="zh-CN"/>
        </w:rPr>
        <w:t>10.3 电子响应文件应使用CA数字证书生成并在截止时间前上传其加密版本，根据磋商文件中规定的下载平台要求，具体详见《投标文件制作工具操作手册》。</w:t>
      </w:r>
      <w:r>
        <w:rPr>
          <w:rFonts w:hint="eastAsia" w:asciiTheme="minorEastAsia" w:hAnsiTheme="minorEastAsia" w:eastAsiaTheme="minorEastAsia" w:cstheme="minorEastAsia"/>
          <w:b/>
          <w:bCs/>
          <w:sz w:val="24"/>
          <w:szCs w:val="24"/>
          <w:lang w:eastAsia="zh-CN"/>
        </w:rPr>
        <w:t>否则，被视为无效响应文件，将被平台系统拒绝。</w:t>
      </w:r>
    </w:p>
    <w:p w14:paraId="7A9AC482">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10.4 第四章《</w:t>
      </w:r>
      <w:r>
        <w:rPr>
          <w:rFonts w:hint="eastAsia"/>
          <w:spacing w:val="-1"/>
          <w:sz w:val="24"/>
          <w:szCs w:val="24"/>
          <w:lang w:eastAsia="zh-CN"/>
        </w:rPr>
        <w:t>评审程序、</w:t>
      </w:r>
      <w:r>
        <w:rPr>
          <w:spacing w:val="-1"/>
          <w:sz w:val="24"/>
          <w:szCs w:val="24"/>
          <w:lang w:eastAsia="zh-CN"/>
        </w:rPr>
        <w:t>评审方法和评审标准</w:t>
      </w:r>
      <w:r>
        <w:rPr>
          <w:rFonts w:hint="eastAsia" w:asciiTheme="minorEastAsia" w:hAnsiTheme="minorEastAsia" w:eastAsiaTheme="minorEastAsia" w:cstheme="minorEastAsia"/>
          <w:sz w:val="24"/>
          <w:szCs w:val="24"/>
          <w:lang w:eastAsia="zh-CN"/>
        </w:rPr>
        <w:t>》中涉及的证明文件。</w:t>
      </w:r>
    </w:p>
    <w:p w14:paraId="3CC0B129">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10.5 对照第二章《采购需求》，说明所提供货物、服务或工程已对第二章《采购需求》做出了响应，或申明与第二章《采购需求》的偏差和例外。如第二章《采购需求》中要求提供证明文件的，</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z w:val="24"/>
          <w:szCs w:val="24"/>
          <w:lang w:eastAsia="zh-CN"/>
        </w:rPr>
        <w:t>应当按具体要求提供证明文件。</w:t>
      </w:r>
    </w:p>
    <w:p w14:paraId="19CD5161">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10.6 </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z w:val="24"/>
          <w:szCs w:val="24"/>
          <w:lang w:eastAsia="zh-CN"/>
        </w:rPr>
        <w:t>编制响应文件时，涉及营业执照、资质、业绩、财务、社保、纳税及各类证书、报告等内容，必须是原件的扫描件。</w:t>
      </w:r>
    </w:p>
    <w:p w14:paraId="13017C1C">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10.7 </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z w:val="24"/>
          <w:szCs w:val="24"/>
          <w:lang w:eastAsia="zh-CN"/>
        </w:rPr>
        <w:t>认为应附的其他材料。</w:t>
      </w:r>
    </w:p>
    <w:p w14:paraId="62D8F659">
      <w:pPr>
        <w:kinsoku/>
        <w:wordWrap w:val="0"/>
        <w:spacing w:line="360" w:lineRule="auto"/>
        <w:ind w:firstLine="48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11.报价</w:t>
      </w:r>
    </w:p>
    <w:p w14:paraId="01EEB09E">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11.1 报价均以人民币报价。</w:t>
      </w:r>
    </w:p>
    <w:p w14:paraId="13126AF5">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11.2 供应商的报价应包括为完成本项目所发生的一切费用和税费，采购人将不再支付报价以外的任何费用。供应商的报价应包括但不限于下列内容，磋商文件中有特殊规定的，从其规定。</w:t>
      </w:r>
    </w:p>
    <w:p w14:paraId="63B8798B">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11.2.1 所投货物及标准附件、备品备件、专用工具等的出厂价（包括已在中国国内的进口货物完税后的仓库交货价、展室交货价或货架交货价）和运至最终目的地的运输费和保险费，安装调试、检验、技术服务、培训、质量保证、售后服务、税费等；报价时应详细列出所投产品的生产厂商、品牌、型号、单价、数量、总价等。</w:t>
      </w:r>
    </w:p>
    <w:p w14:paraId="6830B06A">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11.2.2 服务项目按照磋商文件要求完成本项目的全部相关费用。</w:t>
      </w:r>
    </w:p>
    <w:p w14:paraId="15408851">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11.3 采购人不得向供应商索要或者接受其给予的赠品、回扣或者与采购无关的其他商品、服务。</w:t>
      </w:r>
    </w:p>
    <w:p w14:paraId="63103016">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11.4 供应商不能提供任何有选择性或可调整的报价（</w:t>
      </w:r>
      <w:r>
        <w:rPr>
          <w:rFonts w:hint="eastAsia" w:asciiTheme="minorEastAsia" w:hAnsiTheme="minorEastAsia" w:eastAsiaTheme="minorEastAsia" w:cstheme="minorEastAsia"/>
          <w:spacing w:val="-2"/>
          <w:sz w:val="24"/>
          <w:szCs w:val="24"/>
          <w:lang w:eastAsia="zh-CN"/>
        </w:rPr>
        <w:t>竞争性磋商</w:t>
      </w:r>
      <w:r>
        <w:rPr>
          <w:rFonts w:hint="eastAsia" w:asciiTheme="minorEastAsia" w:hAnsiTheme="minorEastAsia" w:eastAsiaTheme="minorEastAsia" w:cstheme="minorEastAsia"/>
          <w:sz w:val="24"/>
          <w:szCs w:val="24"/>
          <w:lang w:eastAsia="zh-CN"/>
        </w:rPr>
        <w:t>文件另有规定的除外），否则其响应无效。</w:t>
      </w:r>
    </w:p>
    <w:p w14:paraId="5A2E9F24">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11.5 本项目将按供应商所提交的单价和总价来支付本项目所需的费用。对供应商没有填写单价和总价的内容,将被认为这些项目费用已包括在报价中。</w:t>
      </w:r>
    </w:p>
    <w:p w14:paraId="2A058FFE">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11.6 磋商结束，供应商进行网上最终报价。</w:t>
      </w:r>
    </w:p>
    <w:p w14:paraId="52D43078">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11.7 本次采购设有预算，供应商最终报价超过预算的，磋商小组将不予评议。</w:t>
      </w:r>
    </w:p>
    <w:p w14:paraId="4E522FF5">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11.8 供应商的所有报价不得低于成本恶意竞争。</w:t>
      </w:r>
    </w:p>
    <w:p w14:paraId="4FF70560">
      <w:pPr>
        <w:kinsoku/>
        <w:wordWrap w:val="0"/>
        <w:autoSpaceDE/>
        <w:autoSpaceDN/>
        <w:adjustRightInd/>
        <w:snapToGrid/>
        <w:spacing w:line="360" w:lineRule="auto"/>
        <w:ind w:firstLine="478" w:firstLineChars="200"/>
        <w:jc w:val="both"/>
        <w:textAlignment w:val="auto"/>
        <w:rPr>
          <w:rFonts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12.响应有效期</w:t>
      </w:r>
    </w:p>
    <w:p w14:paraId="5AF8F164">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12.1 响应文件应在本竞争性磋商文件《供应商须知表》中规定的响应有效期内保持有效，响应有效期少于磋商文件规定期限的，其响应无效。成交人的响应有效期延长至项目验收合格之日。</w:t>
      </w:r>
    </w:p>
    <w:p w14:paraId="35DF30B8">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6326672A">
      <w:pPr>
        <w:kinsoku/>
        <w:wordWrap w:val="0"/>
        <w:spacing w:line="360" w:lineRule="auto"/>
        <w:ind w:firstLine="482"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13.响应文件的签署、盖章</w:t>
      </w:r>
    </w:p>
    <w:p w14:paraId="5998AE36">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13.1 电子响应文件必须在规定签章处电子签章或手写签字后扫描上传进响应文件。</w:t>
      </w:r>
    </w:p>
    <w:p w14:paraId="0A14EE5B">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13.2 竞争性磋商文件要求盖章的内容，一般通过CA证书加盖电子签章。</w:t>
      </w:r>
    </w:p>
    <w:p w14:paraId="40DBE179">
      <w:pPr>
        <w:pStyle w:val="6"/>
        <w:kinsoku/>
        <w:wordWrap w:val="0"/>
        <w:spacing w:before="122" w:line="360" w:lineRule="auto"/>
        <w:jc w:val="both"/>
        <w:outlineLvl w:val="1"/>
        <w:rPr>
          <w:spacing w:val="-1"/>
          <w:sz w:val="24"/>
          <w:szCs w:val="24"/>
          <w:lang w:eastAsia="zh-CN"/>
        </w:rPr>
      </w:pPr>
      <w:bookmarkStart w:id="22" w:name="_Toc24840"/>
      <w:r>
        <w:rPr>
          <w:spacing w:val="-4"/>
          <w:sz w:val="28"/>
          <w:szCs w:val="28"/>
          <w:lang w:eastAsia="zh-CN"/>
          <w14:textOutline w14:w="1803" w14:cap="flat" w14:cmpd="sng" w14:algn="ctr">
            <w14:solidFill>
              <w14:srgbClr w14:val="000000"/>
            </w14:solidFill>
            <w14:prstDash w14:val="solid"/>
            <w14:miter w14:val="0"/>
          </w14:textOutline>
        </w:rPr>
        <w:t>四</w:t>
      </w:r>
      <w:r>
        <w:rPr>
          <w:rFonts w:hint="eastAsia"/>
          <w:spacing w:val="10"/>
          <w:sz w:val="28"/>
          <w:szCs w:val="28"/>
          <w:lang w:eastAsia="zh-CN"/>
        </w:rPr>
        <w:t>、</w:t>
      </w:r>
      <w:r>
        <w:rPr>
          <w:spacing w:val="-4"/>
          <w:sz w:val="28"/>
          <w:szCs w:val="28"/>
          <w:lang w:eastAsia="zh-CN"/>
          <w14:textOutline w14:w="1803" w14:cap="flat" w14:cmpd="sng" w14:algn="ctr">
            <w14:solidFill>
              <w14:srgbClr w14:val="000000"/>
            </w14:solidFill>
            <w14:prstDash w14:val="solid"/>
            <w14:miter w14:val="0"/>
          </w14:textOutline>
        </w:rPr>
        <w:t>响应文件的</w:t>
      </w:r>
      <w:r>
        <w:rPr>
          <w:rFonts w:hint="eastAsia" w:ascii="Arial Unicode MS" w:hAnsi="Arial Unicode MS" w:cs="Arial Unicode MS"/>
          <w:spacing w:val="-4"/>
          <w:sz w:val="28"/>
          <w:szCs w:val="28"/>
          <w:lang w:eastAsia="zh-CN"/>
          <w14:textOutline w14:w="1803" w14:cap="flat" w14:cmpd="sng" w14:algn="ctr">
            <w14:solidFill>
              <w14:srgbClr w14:val="000000"/>
            </w14:solidFill>
            <w14:prstDash w14:val="solid"/>
            <w14:miter w14:val="0"/>
          </w14:textOutline>
        </w:rPr>
        <w:t>提</w:t>
      </w:r>
      <w:r>
        <w:rPr>
          <w:rFonts w:ascii="Arial Unicode MS" w:hAnsi="Arial Unicode MS" w:eastAsia="Arial Unicode MS" w:cs="Arial Unicode MS"/>
          <w:spacing w:val="-4"/>
          <w:sz w:val="28"/>
          <w:szCs w:val="28"/>
          <w:lang w:eastAsia="zh-CN"/>
          <w14:textOutline w14:w="1803" w14:cap="flat" w14:cmpd="sng" w14:algn="ctr">
            <w14:solidFill>
              <w14:srgbClr w14:val="000000"/>
            </w14:solidFill>
            <w14:prstDash w14:val="solid"/>
            <w14:miter w14:val="0"/>
          </w14:textOutline>
        </w:rPr>
        <w:t>交</w:t>
      </w:r>
      <w:bookmarkEnd w:id="22"/>
    </w:p>
    <w:p w14:paraId="6B7D00F1">
      <w:pPr>
        <w:pStyle w:val="6"/>
        <w:kinsoku/>
        <w:wordWrap w:val="0"/>
        <w:spacing w:line="360" w:lineRule="auto"/>
        <w:ind w:firstLine="478" w:firstLineChars="200"/>
        <w:jc w:val="both"/>
        <w:rPr>
          <w:b/>
          <w:bCs/>
          <w:spacing w:val="-1"/>
          <w:sz w:val="24"/>
          <w:szCs w:val="24"/>
          <w:lang w:eastAsia="zh-CN"/>
        </w:rPr>
      </w:pPr>
      <w:r>
        <w:rPr>
          <w:rFonts w:hint="eastAsia"/>
          <w:b/>
          <w:bCs/>
          <w:spacing w:val="-1"/>
          <w:sz w:val="24"/>
          <w:szCs w:val="24"/>
          <w:lang w:eastAsia="zh-CN"/>
        </w:rPr>
        <w:t>14.响应文件的提交</w:t>
      </w:r>
    </w:p>
    <w:p w14:paraId="12E3A315">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14.1 电子响应文件的提交是指使用唐河县公共资源交易中心网上交易系统在上传截止时间前完成制作软件生成的加密电子响应文件的上传。未在上传截止时间前完成上传的，视为逾期提交。逾期提交的响应文件不予受理。</w:t>
      </w:r>
    </w:p>
    <w:p w14:paraId="22510213">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14.2 采购人及采购代理机构拒绝接受通过电子交易平台以外任何形式提交的响应文件。</w:t>
      </w:r>
    </w:p>
    <w:p w14:paraId="7F42CCCB">
      <w:pPr>
        <w:kinsoku/>
        <w:wordWrap w:val="0"/>
        <w:spacing w:line="360" w:lineRule="auto"/>
        <w:ind w:firstLine="478" w:firstLineChars="200"/>
        <w:jc w:val="both"/>
        <w:rPr>
          <w:rFonts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15.响应文件上传截止时间</w:t>
      </w:r>
    </w:p>
    <w:p w14:paraId="15E64547">
      <w:pPr>
        <w:pStyle w:val="6"/>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供应商应在竞争性磋商文件要求响应文件上传截止时间前，将电子响应文件提交至电子交易平台。</w:t>
      </w:r>
    </w:p>
    <w:p w14:paraId="7F01DB24">
      <w:pPr>
        <w:pStyle w:val="6"/>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16.响应文件的修改与撤回</w:t>
      </w:r>
    </w:p>
    <w:p w14:paraId="4CCBA2D7">
      <w:pPr>
        <w:pStyle w:val="6"/>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在采购文件规定的电子响应文件上传截止时间前，供应商可以修改或撤回已上传的电子响应文件，最终电子响应文件以上传截止时间前完成上传至唐河县公共资源交易电子交易平台最后一份加密电子响应文件为准。上传截止时间之后，供应商不得修改或撤回电子响应文件。</w:t>
      </w:r>
    </w:p>
    <w:p w14:paraId="4161F40D">
      <w:pPr>
        <w:pStyle w:val="6"/>
        <w:kinsoku/>
        <w:wordWrap w:val="0"/>
        <w:spacing w:before="358" w:line="360" w:lineRule="auto"/>
        <w:jc w:val="center"/>
        <w:outlineLvl w:val="0"/>
        <w:rPr>
          <w:spacing w:val="-1"/>
          <w:sz w:val="36"/>
          <w:szCs w:val="36"/>
          <w:lang w:eastAsia="zh-CN"/>
          <w14:textOutline w14:w="2311" w14:cap="flat" w14:cmpd="sng" w14:algn="ctr">
            <w14:solidFill>
              <w14:srgbClr w14:val="000000"/>
            </w14:solidFill>
            <w14:prstDash w14:val="solid"/>
            <w14:miter w14:val="0"/>
          </w14:textOutline>
        </w:rPr>
      </w:pPr>
      <w:bookmarkStart w:id="23" w:name="_Toc10621"/>
    </w:p>
    <w:p w14:paraId="33E9F8E3">
      <w:pPr>
        <w:pStyle w:val="6"/>
        <w:kinsoku/>
        <w:wordWrap w:val="0"/>
        <w:spacing w:before="358" w:line="360" w:lineRule="auto"/>
        <w:jc w:val="both"/>
        <w:outlineLvl w:val="0"/>
        <w:rPr>
          <w:spacing w:val="-1"/>
          <w:sz w:val="36"/>
          <w:szCs w:val="36"/>
          <w:lang w:eastAsia="zh-CN"/>
          <w14:textOutline w14:w="2311" w14:cap="flat" w14:cmpd="sng" w14:algn="ctr">
            <w14:solidFill>
              <w14:srgbClr w14:val="000000"/>
            </w14:solidFill>
            <w14:prstDash w14:val="solid"/>
            <w14:miter w14:val="0"/>
          </w14:textOutline>
        </w:rPr>
      </w:pPr>
    </w:p>
    <w:p w14:paraId="44EF20E3">
      <w:pPr>
        <w:rPr>
          <w:spacing w:val="-1"/>
          <w:sz w:val="36"/>
          <w:szCs w:val="36"/>
          <w:lang w:eastAsia="zh-CN"/>
          <w14:textOutline w14:w="2311" w14:cap="flat" w14:cmpd="sng" w14:algn="ctr">
            <w14:solidFill>
              <w14:srgbClr w14:val="000000"/>
            </w14:solidFill>
            <w14:prstDash w14:val="solid"/>
            <w14:miter w14:val="0"/>
          </w14:textOutline>
        </w:rPr>
      </w:pPr>
    </w:p>
    <w:p w14:paraId="55CE20EC">
      <w:pPr>
        <w:rPr>
          <w:spacing w:val="-1"/>
          <w:sz w:val="36"/>
          <w:szCs w:val="36"/>
          <w:lang w:eastAsia="zh-CN"/>
          <w14:textOutline w14:w="2311" w14:cap="flat" w14:cmpd="sng" w14:algn="ctr">
            <w14:solidFill>
              <w14:srgbClr w14:val="000000"/>
            </w14:solidFill>
            <w14:prstDash w14:val="solid"/>
            <w14:miter w14:val="0"/>
          </w14:textOutline>
        </w:rPr>
      </w:pPr>
    </w:p>
    <w:p w14:paraId="6701D5F9">
      <w:pPr>
        <w:rPr>
          <w:spacing w:val="-1"/>
          <w:sz w:val="36"/>
          <w:szCs w:val="36"/>
          <w:lang w:eastAsia="zh-CN"/>
          <w14:textOutline w14:w="2311" w14:cap="flat" w14:cmpd="sng" w14:algn="ctr">
            <w14:solidFill>
              <w14:srgbClr w14:val="000000"/>
            </w14:solidFill>
            <w14:prstDash w14:val="solid"/>
            <w14:miter w14:val="0"/>
          </w14:textOutline>
        </w:rPr>
      </w:pPr>
    </w:p>
    <w:p w14:paraId="349C873A">
      <w:pPr>
        <w:rPr>
          <w:spacing w:val="-1"/>
          <w:sz w:val="36"/>
          <w:szCs w:val="36"/>
          <w:lang w:eastAsia="zh-CN"/>
          <w14:textOutline w14:w="2311" w14:cap="flat" w14:cmpd="sng" w14:algn="ctr">
            <w14:solidFill>
              <w14:srgbClr w14:val="000000"/>
            </w14:solidFill>
            <w14:prstDash w14:val="solid"/>
            <w14:miter w14:val="0"/>
          </w14:textOutline>
        </w:rPr>
      </w:pPr>
    </w:p>
    <w:p w14:paraId="6E6A0E7F">
      <w:pPr>
        <w:rPr>
          <w:spacing w:val="-1"/>
          <w:sz w:val="36"/>
          <w:szCs w:val="36"/>
          <w:lang w:eastAsia="zh-CN"/>
          <w14:textOutline w14:w="2311" w14:cap="flat" w14:cmpd="sng" w14:algn="ctr">
            <w14:solidFill>
              <w14:srgbClr w14:val="000000"/>
            </w14:solidFill>
            <w14:prstDash w14:val="solid"/>
            <w14:miter w14:val="0"/>
          </w14:textOutline>
        </w:rPr>
      </w:pPr>
    </w:p>
    <w:p w14:paraId="6B2CE0CE">
      <w:pPr>
        <w:rPr>
          <w:spacing w:val="-1"/>
          <w:sz w:val="36"/>
          <w:szCs w:val="36"/>
          <w:lang w:eastAsia="zh-CN"/>
          <w14:textOutline w14:w="2311" w14:cap="flat" w14:cmpd="sng" w14:algn="ctr">
            <w14:solidFill>
              <w14:srgbClr w14:val="000000"/>
            </w14:solidFill>
            <w14:prstDash w14:val="solid"/>
            <w14:miter w14:val="0"/>
          </w14:textOutline>
        </w:rPr>
      </w:pPr>
    </w:p>
    <w:p w14:paraId="18B45D36">
      <w:pPr>
        <w:rPr>
          <w:spacing w:val="-1"/>
          <w:sz w:val="36"/>
          <w:szCs w:val="36"/>
          <w:lang w:eastAsia="zh-CN"/>
          <w14:textOutline w14:w="2311" w14:cap="flat" w14:cmpd="sng" w14:algn="ctr">
            <w14:solidFill>
              <w14:srgbClr w14:val="000000"/>
            </w14:solidFill>
            <w14:prstDash w14:val="solid"/>
            <w14:miter w14:val="0"/>
          </w14:textOutline>
        </w:rPr>
      </w:pPr>
    </w:p>
    <w:p w14:paraId="71505E0C">
      <w:pPr>
        <w:rPr>
          <w:spacing w:val="-1"/>
          <w:sz w:val="36"/>
          <w:szCs w:val="36"/>
          <w:lang w:eastAsia="zh-CN"/>
          <w14:textOutline w14:w="2311" w14:cap="flat" w14:cmpd="sng" w14:algn="ctr">
            <w14:solidFill>
              <w14:srgbClr w14:val="000000"/>
            </w14:solidFill>
            <w14:prstDash w14:val="solid"/>
            <w14:miter w14:val="0"/>
          </w14:textOutline>
        </w:rPr>
      </w:pPr>
    </w:p>
    <w:p w14:paraId="51B7BE3C">
      <w:pPr>
        <w:rPr>
          <w:spacing w:val="-1"/>
          <w:sz w:val="36"/>
          <w:szCs w:val="36"/>
          <w:lang w:eastAsia="zh-CN"/>
          <w14:textOutline w14:w="2311" w14:cap="flat" w14:cmpd="sng" w14:algn="ctr">
            <w14:solidFill>
              <w14:srgbClr w14:val="000000"/>
            </w14:solidFill>
            <w14:prstDash w14:val="solid"/>
            <w14:miter w14:val="0"/>
          </w14:textOutline>
        </w:rPr>
      </w:pPr>
    </w:p>
    <w:p w14:paraId="1EECC142">
      <w:pPr>
        <w:rPr>
          <w:spacing w:val="-1"/>
          <w:sz w:val="36"/>
          <w:szCs w:val="36"/>
          <w:lang w:eastAsia="zh-CN"/>
          <w14:textOutline w14:w="2311" w14:cap="flat" w14:cmpd="sng" w14:algn="ctr">
            <w14:solidFill>
              <w14:srgbClr w14:val="000000"/>
            </w14:solidFill>
            <w14:prstDash w14:val="solid"/>
            <w14:miter w14:val="0"/>
          </w14:textOutline>
        </w:rPr>
      </w:pPr>
    </w:p>
    <w:p w14:paraId="6A92EA3A">
      <w:pPr>
        <w:rPr>
          <w:spacing w:val="-1"/>
          <w:sz w:val="36"/>
          <w:szCs w:val="36"/>
          <w:lang w:eastAsia="zh-CN"/>
          <w14:textOutline w14:w="2311" w14:cap="flat" w14:cmpd="sng" w14:algn="ctr">
            <w14:solidFill>
              <w14:srgbClr w14:val="000000"/>
            </w14:solidFill>
            <w14:prstDash w14:val="solid"/>
            <w14:miter w14:val="0"/>
          </w14:textOutline>
        </w:rPr>
      </w:pPr>
    </w:p>
    <w:p w14:paraId="44786B00">
      <w:pPr>
        <w:pStyle w:val="6"/>
        <w:kinsoku/>
        <w:wordWrap w:val="0"/>
        <w:spacing w:before="358" w:line="360" w:lineRule="auto"/>
        <w:jc w:val="center"/>
        <w:outlineLvl w:val="0"/>
        <w:rPr>
          <w:spacing w:val="-2"/>
          <w:sz w:val="24"/>
          <w:szCs w:val="24"/>
          <w:lang w:eastAsia="zh-CN"/>
          <w14:textOutline w14:w="1536" w14:cap="flat" w14:cmpd="sng" w14:algn="ctr">
            <w14:solidFill>
              <w14:srgbClr w14:val="000000"/>
            </w14:solidFill>
            <w14:prstDash w14:val="solid"/>
            <w14:miter w14:val="0"/>
          </w14:textOutline>
        </w:rPr>
      </w:pPr>
      <w:r>
        <w:rPr>
          <w:spacing w:val="-1"/>
          <w:sz w:val="36"/>
          <w:szCs w:val="36"/>
          <w:lang w:eastAsia="zh-CN"/>
          <w14:textOutline w14:w="2311" w14:cap="flat" w14:cmpd="sng" w14:algn="ctr">
            <w14:solidFill>
              <w14:srgbClr w14:val="000000"/>
            </w14:solidFill>
            <w14:prstDash w14:val="solid"/>
            <w14:miter w14:val="0"/>
          </w14:textOutline>
        </w:rPr>
        <w:t>第</w:t>
      </w:r>
      <w:r>
        <w:rPr>
          <w:rFonts w:hint="eastAsia"/>
          <w:spacing w:val="-1"/>
          <w:sz w:val="36"/>
          <w:szCs w:val="36"/>
          <w:lang w:eastAsia="zh-CN"/>
          <w14:textOutline w14:w="2311" w14:cap="flat" w14:cmpd="sng" w14:algn="ctr">
            <w14:solidFill>
              <w14:srgbClr w14:val="000000"/>
            </w14:solidFill>
            <w14:prstDash w14:val="solid"/>
            <w14:miter w14:val="0"/>
          </w14:textOutline>
        </w:rPr>
        <w:t>四</w:t>
      </w:r>
      <w:r>
        <w:rPr>
          <w:spacing w:val="-1"/>
          <w:sz w:val="36"/>
          <w:szCs w:val="36"/>
          <w:lang w:eastAsia="zh-CN"/>
          <w14:textOutline w14:w="2311" w14:cap="flat" w14:cmpd="sng" w14:algn="ctr">
            <w14:solidFill>
              <w14:srgbClr w14:val="000000"/>
            </w14:solidFill>
            <w14:prstDash w14:val="solid"/>
            <w14:miter w14:val="0"/>
          </w14:textOutline>
        </w:rPr>
        <w:t>章</w:t>
      </w:r>
      <w:r>
        <w:rPr>
          <w:rFonts w:hint="eastAsia"/>
          <w:spacing w:val="-1"/>
          <w:sz w:val="36"/>
          <w:szCs w:val="36"/>
          <w:lang w:eastAsia="zh-CN"/>
          <w14:textOutline w14:w="2311" w14:cap="flat" w14:cmpd="sng" w14:algn="ctr">
            <w14:solidFill>
              <w14:srgbClr w14:val="000000"/>
            </w14:solidFill>
            <w14:prstDash w14:val="solid"/>
            <w14:miter w14:val="0"/>
          </w14:textOutline>
        </w:rPr>
        <w:t xml:space="preserve"> 评审程序、</w:t>
      </w:r>
      <w:r>
        <w:rPr>
          <w:spacing w:val="-1"/>
          <w:sz w:val="36"/>
          <w:szCs w:val="36"/>
          <w:lang w:eastAsia="zh-CN"/>
          <w14:textOutline w14:w="2311" w14:cap="flat" w14:cmpd="sng" w14:algn="ctr">
            <w14:solidFill>
              <w14:srgbClr w14:val="000000"/>
            </w14:solidFill>
            <w14:prstDash w14:val="solid"/>
            <w14:miter w14:val="0"/>
          </w14:textOutline>
        </w:rPr>
        <w:t>评审方法和评审标准</w:t>
      </w:r>
      <w:bookmarkEnd w:id="23"/>
    </w:p>
    <w:p w14:paraId="782533FB">
      <w:pPr>
        <w:kinsoku/>
        <w:wordWrap w:val="0"/>
        <w:spacing w:line="360" w:lineRule="auto"/>
        <w:jc w:val="both"/>
        <w:outlineLvl w:val="1"/>
        <w:rPr>
          <w:rFonts w:asciiTheme="minorEastAsia" w:hAnsiTheme="minorEastAsia" w:eastAsiaTheme="minorEastAsia" w:cstheme="minorEastAsia"/>
          <w:b/>
          <w:bCs/>
          <w:spacing w:val="3"/>
          <w:sz w:val="24"/>
          <w:szCs w:val="24"/>
          <w:lang w:eastAsia="zh-CN"/>
        </w:rPr>
      </w:pPr>
      <w:bookmarkStart w:id="24" w:name="_Toc31954"/>
      <w:r>
        <w:rPr>
          <w:rFonts w:hint="eastAsia" w:asciiTheme="minorEastAsia" w:hAnsiTheme="minorEastAsia" w:eastAsiaTheme="minorEastAsia" w:cstheme="minorEastAsia"/>
          <w:b/>
          <w:bCs/>
          <w:spacing w:val="3"/>
          <w:sz w:val="24"/>
          <w:szCs w:val="24"/>
          <w:lang w:eastAsia="zh-CN"/>
        </w:rPr>
        <w:t>一、编制、确认竞争性磋商文件</w:t>
      </w:r>
      <w:bookmarkEnd w:id="24"/>
    </w:p>
    <w:p w14:paraId="7440B6FF">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采购人或采购代理机构根据采购项目特点和采购实际需求编制竞争性磋商文件，编制的竞争性磋商文件应由采购人审核并确认。</w:t>
      </w:r>
    </w:p>
    <w:p w14:paraId="6171B0EB">
      <w:pPr>
        <w:tabs>
          <w:tab w:val="left" w:pos="743"/>
        </w:tabs>
        <w:kinsoku/>
        <w:wordWrap w:val="0"/>
        <w:spacing w:line="360" w:lineRule="auto"/>
        <w:jc w:val="both"/>
        <w:outlineLvl w:val="1"/>
        <w:rPr>
          <w:rFonts w:asciiTheme="minorEastAsia" w:hAnsiTheme="minorEastAsia" w:eastAsiaTheme="minorEastAsia" w:cstheme="minorEastAsia"/>
          <w:b/>
          <w:bCs/>
          <w:spacing w:val="3"/>
          <w:sz w:val="24"/>
          <w:szCs w:val="24"/>
          <w:lang w:eastAsia="zh-CN"/>
        </w:rPr>
      </w:pPr>
      <w:bookmarkStart w:id="25" w:name="_Toc26340"/>
      <w:r>
        <w:rPr>
          <w:rFonts w:hint="eastAsia" w:asciiTheme="minorEastAsia" w:hAnsiTheme="minorEastAsia" w:eastAsiaTheme="minorEastAsia" w:cstheme="minorEastAsia"/>
          <w:b/>
          <w:bCs/>
          <w:spacing w:val="3"/>
          <w:sz w:val="24"/>
          <w:szCs w:val="24"/>
          <w:lang w:eastAsia="zh-CN"/>
        </w:rPr>
        <w:t>二、发布竞争性磋商公告，邀请供应商参加磋商</w:t>
      </w:r>
      <w:bookmarkEnd w:id="25"/>
    </w:p>
    <w:p w14:paraId="03FB8151">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竞争性磋商文件经采购人书面确认后，将在指定媒体和唐河县公共资源交易中心网发布竞争性磋商公告。供应商按照公告和竞争性磋商文件要求制作并递交响应文件。</w:t>
      </w:r>
    </w:p>
    <w:p w14:paraId="465F772B">
      <w:pPr>
        <w:kinsoku/>
        <w:wordWrap w:val="0"/>
        <w:spacing w:line="360" w:lineRule="auto"/>
        <w:jc w:val="both"/>
        <w:outlineLvl w:val="1"/>
        <w:rPr>
          <w:rFonts w:asciiTheme="minorEastAsia" w:hAnsiTheme="minorEastAsia" w:eastAsiaTheme="minorEastAsia" w:cstheme="minorEastAsia"/>
          <w:b/>
          <w:bCs/>
          <w:spacing w:val="3"/>
          <w:sz w:val="24"/>
          <w:szCs w:val="24"/>
          <w:lang w:eastAsia="zh-CN"/>
        </w:rPr>
      </w:pPr>
      <w:bookmarkStart w:id="26" w:name="_Toc32234"/>
      <w:r>
        <w:rPr>
          <w:rFonts w:hint="eastAsia" w:asciiTheme="minorEastAsia" w:hAnsiTheme="minorEastAsia" w:eastAsiaTheme="minorEastAsia" w:cstheme="minorEastAsia"/>
          <w:b/>
          <w:bCs/>
          <w:spacing w:val="3"/>
          <w:sz w:val="24"/>
          <w:szCs w:val="24"/>
          <w:lang w:eastAsia="zh-CN"/>
        </w:rPr>
        <w:t>三、组建磋商小组</w:t>
      </w:r>
      <w:bookmarkEnd w:id="26"/>
    </w:p>
    <w:p w14:paraId="4F9EC11D">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根据</w:t>
      </w:r>
      <w:r>
        <w:rPr>
          <w:rFonts w:hint="eastAsia" w:asciiTheme="minorEastAsia" w:hAnsiTheme="minorEastAsia" w:eastAsiaTheme="minorEastAsia" w:cstheme="minorEastAsia"/>
          <w:spacing w:val="-2"/>
          <w:sz w:val="24"/>
          <w:szCs w:val="24"/>
          <w:lang w:eastAsia="zh-CN"/>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pacing w:val="3"/>
          <w:sz w:val="24"/>
          <w:szCs w:val="24"/>
          <w:lang w:eastAsia="zh-CN"/>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4CCEEC67">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竞争性磋商小组负责对响应文件进行评审、质疑、评估、比较、评分，组织磋商和最后报价。</w:t>
      </w:r>
    </w:p>
    <w:p w14:paraId="05592F3E">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评审专家应当严格遵守评审工作纪律，按照客观、公正、审慎的原则，根据磋商文件规定的评审程序、评审方法和评审标准进行独立评审。</w:t>
      </w:r>
    </w:p>
    <w:p w14:paraId="0FCA7EF8">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6E24261E">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评审活动结束，按照《河南省政府采购评审专家劳务报酬支付标准》的通知(豫财购〔2017〕9号)的规定，发放劳务报酬。</w:t>
      </w:r>
    </w:p>
    <w:p w14:paraId="09A9B577">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评审专家未完成评审工作擅自离开评审现场，或者在评审活动中有违法违规行为的，不得获取劳务报酬和报销异地评审差旅费。评审专家以外的其他人员不得获取评审劳务报酬。</w:t>
      </w:r>
    </w:p>
    <w:p w14:paraId="5FC5D84E">
      <w:pPr>
        <w:kinsoku/>
        <w:wordWrap w:val="0"/>
        <w:spacing w:line="360" w:lineRule="auto"/>
        <w:jc w:val="both"/>
        <w:outlineLvl w:val="1"/>
        <w:rPr>
          <w:rFonts w:asciiTheme="minorEastAsia" w:hAnsiTheme="minorEastAsia" w:eastAsiaTheme="minorEastAsia" w:cstheme="minorEastAsia"/>
          <w:spacing w:val="3"/>
          <w:sz w:val="24"/>
          <w:szCs w:val="24"/>
          <w:lang w:eastAsia="zh-CN"/>
        </w:rPr>
      </w:pPr>
      <w:bookmarkStart w:id="27" w:name="_Toc29911"/>
      <w:r>
        <w:rPr>
          <w:rFonts w:hint="eastAsia" w:asciiTheme="minorEastAsia" w:hAnsiTheme="minorEastAsia" w:eastAsiaTheme="minorEastAsia" w:cstheme="minorEastAsia"/>
          <w:b/>
          <w:bCs/>
          <w:spacing w:val="3"/>
          <w:sz w:val="24"/>
          <w:szCs w:val="24"/>
          <w:lang w:eastAsia="zh-CN"/>
        </w:rPr>
        <w:t>四、解密电子响应文件</w:t>
      </w:r>
      <w:bookmarkEnd w:id="27"/>
    </w:p>
    <w:p w14:paraId="3B8087C5">
      <w:pPr>
        <w:pStyle w:val="6"/>
        <w:kinsoku/>
        <w:wordWrap w:val="0"/>
        <w:spacing w:line="360" w:lineRule="auto"/>
        <w:ind w:firstLine="492" w:firstLineChars="200"/>
        <w:jc w:val="both"/>
        <w:outlineLvl w:val="1"/>
        <w:rPr>
          <w:rFonts w:asciiTheme="minorEastAsia" w:hAnsiTheme="minorEastAsia" w:eastAsiaTheme="minorEastAsia" w:cstheme="minorEastAsia"/>
          <w:b/>
          <w:bCs/>
          <w:spacing w:val="3"/>
          <w:sz w:val="24"/>
          <w:szCs w:val="24"/>
          <w:lang w:eastAsia="zh-CN"/>
        </w:rPr>
      </w:pPr>
      <w:bookmarkStart w:id="28" w:name="_Toc26883"/>
      <w:r>
        <w:rPr>
          <w:rFonts w:hint="eastAsia" w:asciiTheme="minorEastAsia" w:hAnsiTheme="minorEastAsia" w:eastAsiaTheme="minorEastAsia" w:cstheme="minorEastAsia"/>
          <w:spacing w:val="3"/>
          <w:sz w:val="24"/>
          <w:szCs w:val="24"/>
          <w:lang w:eastAsia="zh-CN"/>
        </w:rPr>
        <w:t>供应商解密：供应商制作电子响应文件时，必须使用本单位的CA证书进行加密，供应商在解密前须自行检查CA证书的有效性。解密时未在开启响应文件时间后30分钟内进行解密成功的视为撤销其响应文件（因电子开标系统原因除外）。</w:t>
      </w:r>
      <w:bookmarkEnd w:id="28"/>
    </w:p>
    <w:p w14:paraId="6E44CDA2">
      <w:pPr>
        <w:kinsoku/>
        <w:wordWrap w:val="0"/>
        <w:spacing w:line="360" w:lineRule="auto"/>
        <w:jc w:val="both"/>
        <w:outlineLvl w:val="1"/>
        <w:rPr>
          <w:rFonts w:asciiTheme="minorEastAsia" w:hAnsiTheme="minorEastAsia" w:eastAsiaTheme="minorEastAsia" w:cstheme="minorEastAsia"/>
          <w:spacing w:val="3"/>
          <w:sz w:val="24"/>
          <w:szCs w:val="24"/>
          <w:lang w:eastAsia="zh-CN"/>
        </w:rPr>
      </w:pPr>
      <w:bookmarkStart w:id="29" w:name="_Toc6867"/>
      <w:r>
        <w:rPr>
          <w:rFonts w:hint="eastAsia" w:asciiTheme="minorEastAsia" w:hAnsiTheme="minorEastAsia" w:eastAsiaTheme="minorEastAsia" w:cstheme="minorEastAsia"/>
          <w:b/>
          <w:bCs/>
          <w:spacing w:val="3"/>
          <w:sz w:val="24"/>
          <w:szCs w:val="24"/>
          <w:lang w:eastAsia="zh-CN"/>
        </w:rPr>
        <w:t>五、评审</w:t>
      </w:r>
      <w:bookmarkEnd w:id="29"/>
    </w:p>
    <w:p w14:paraId="7BE3D999">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磋商小组对供应商提交的响应文件进行评审。主要对响应文件的有效性、完整性和响应程度进行审查，具体包括：</w:t>
      </w:r>
    </w:p>
    <w:p w14:paraId="4E235A4C">
      <w:pPr>
        <w:kinsoku/>
        <w:wordWrap w:val="0"/>
        <w:spacing w:line="360" w:lineRule="auto"/>
        <w:ind w:firstLine="494" w:firstLineChars="200"/>
        <w:jc w:val="center"/>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资格性审查</w:t>
      </w:r>
    </w:p>
    <w:tbl>
      <w:tblPr>
        <w:tblStyle w:val="28"/>
        <w:tblW w:w="9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4773"/>
        <w:gridCol w:w="3227"/>
      </w:tblGrid>
      <w:tr w14:paraId="47215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tcPr>
          <w:p w14:paraId="6BC234BB">
            <w:pPr>
              <w:kinsoku/>
              <w:wordWrap w:val="0"/>
              <w:spacing w:before="119" w:line="222"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6" w14:cap="flat" w14:cmpd="sng" w14:algn="ctr">
                  <w14:solidFill>
                    <w14:srgbClr w14:val="000000"/>
                  </w14:solidFill>
                  <w14:prstDash w14:val="solid"/>
                  <w14:miter w14:val="0"/>
                </w14:textOutline>
              </w:rPr>
              <w:t>序号</w:t>
            </w:r>
          </w:p>
        </w:tc>
        <w:tc>
          <w:tcPr>
            <w:tcW w:w="1058" w:type="dxa"/>
          </w:tcPr>
          <w:p w14:paraId="4AD3DAB5">
            <w:pPr>
              <w:kinsoku/>
              <w:wordWrap w:val="0"/>
              <w:spacing w:before="119" w:line="22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6" w14:cap="flat" w14:cmpd="sng" w14:algn="ctr">
                  <w14:solidFill>
                    <w14:srgbClr w14:val="000000"/>
                  </w14:solidFill>
                  <w14:prstDash w14:val="solid"/>
                  <w14:miter w14:val="0"/>
                </w14:textOutline>
              </w:rPr>
              <w:t>审查因素</w:t>
            </w:r>
          </w:p>
        </w:tc>
        <w:tc>
          <w:tcPr>
            <w:tcW w:w="4773" w:type="dxa"/>
          </w:tcPr>
          <w:p w14:paraId="52B444A3">
            <w:pPr>
              <w:kinsoku/>
              <w:wordWrap w:val="0"/>
              <w:spacing w:before="119" w:line="22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6" w14:cap="flat" w14:cmpd="sng" w14:algn="ctr">
                  <w14:solidFill>
                    <w14:srgbClr w14:val="000000"/>
                  </w14:solidFill>
                  <w14:prstDash w14:val="solid"/>
                  <w14:miter w14:val="0"/>
                </w14:textOutline>
              </w:rPr>
              <w:t>审查内容</w:t>
            </w:r>
          </w:p>
        </w:tc>
        <w:tc>
          <w:tcPr>
            <w:tcW w:w="3227" w:type="dxa"/>
          </w:tcPr>
          <w:p w14:paraId="0E87FD36">
            <w:pPr>
              <w:kinsoku/>
              <w:wordWrap w:val="0"/>
              <w:spacing w:before="119" w:line="22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14:textOutline w14:w="1536" w14:cap="flat" w14:cmpd="sng" w14:algn="ctr">
                  <w14:solidFill>
                    <w14:srgbClr w14:val="000000"/>
                  </w14:solidFill>
                  <w14:prstDash w14:val="solid"/>
                  <w14:miter w14:val="0"/>
                </w14:textOutline>
              </w:rPr>
              <w:t>备注</w:t>
            </w:r>
          </w:p>
        </w:tc>
      </w:tr>
      <w:tr w14:paraId="0EE92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5BE2D7D">
            <w:pPr>
              <w:pStyle w:val="29"/>
              <w:kinsoku/>
              <w:wordWrap w:val="0"/>
              <w:spacing w:line="454" w:lineRule="auto"/>
              <w:jc w:val="both"/>
              <w:rPr>
                <w:rFonts w:asciiTheme="minorEastAsia" w:hAnsiTheme="minorEastAsia" w:eastAsiaTheme="minorEastAsia" w:cstheme="minorEastAsia"/>
              </w:rPr>
            </w:pPr>
          </w:p>
          <w:p w14:paraId="5F17631F">
            <w:pPr>
              <w:pStyle w:val="29"/>
              <w:kinsoku/>
              <w:wordWrap w:val="0"/>
              <w:spacing w:before="69" w:line="199" w:lineRule="auto"/>
              <w:ind w:left="37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58" w:type="dxa"/>
            <w:vAlign w:val="center"/>
          </w:tcPr>
          <w:p w14:paraId="5ADDADBF">
            <w:pPr>
              <w:kinsoku/>
              <w:wordWrap w:val="0"/>
              <w:spacing w:before="32" w:line="232" w:lineRule="auto"/>
              <w:ind w:left="112"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满足第一章《竞争性磋商公告》</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pacing w:val="-2"/>
                <w:sz w:val="24"/>
                <w:szCs w:val="24"/>
                <w:lang w:eastAsia="zh-CN"/>
              </w:rPr>
              <w:t>具备的资格要求</w:t>
            </w:r>
          </w:p>
        </w:tc>
        <w:tc>
          <w:tcPr>
            <w:tcW w:w="4773" w:type="dxa"/>
          </w:tcPr>
          <w:p w14:paraId="0A93B6DD">
            <w:pPr>
              <w:kinsoku/>
              <w:wordWrap w:val="0"/>
              <w:spacing w:before="32" w:line="232" w:lineRule="auto"/>
              <w:ind w:left="112"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（1）具有独立承担民事责任的能力以及有效的营业执照；</w:t>
            </w:r>
          </w:p>
          <w:p w14:paraId="2A02F17B">
            <w:pPr>
              <w:kinsoku/>
              <w:wordWrap w:val="0"/>
              <w:spacing w:before="32" w:line="232" w:lineRule="auto"/>
              <w:ind w:left="112"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（2）供应商须具有市政公用工程施工总承包叁级及以上资质等级，且具有有效的安全生产许可证，并在人员、设备、资金等方面具有相应的施工能力；</w:t>
            </w:r>
          </w:p>
          <w:p w14:paraId="5A8CBD1E">
            <w:pPr>
              <w:kinsoku/>
              <w:wordWrap w:val="0"/>
              <w:spacing w:before="32" w:line="232" w:lineRule="auto"/>
              <w:ind w:left="112"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（3）拟派项目经理须具备相关专业贰级及以上注册建造师资格证书及有效的安全生产考核合格证，且未担任其他在建工程的项目经理并作出承诺；技术负责人具有相关专业中级及以上工程技术职称；</w:t>
            </w:r>
          </w:p>
          <w:p w14:paraId="053C0A67">
            <w:pPr>
              <w:kinsoku/>
              <w:wordWrap w:val="0"/>
              <w:spacing w:before="32" w:line="232" w:lineRule="auto"/>
              <w:ind w:left="112"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（4）具备履行合同所必需的设备和专业技术能力；</w:t>
            </w:r>
          </w:p>
          <w:p w14:paraId="717B7CF0">
            <w:pPr>
              <w:kinsoku/>
              <w:wordWrap w:val="0"/>
              <w:spacing w:before="32" w:line="232" w:lineRule="auto"/>
              <w:ind w:left="112"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（5）参加本次政府采购活动前三年内，在经营活动中没有重大违法犯罪记录；</w:t>
            </w:r>
          </w:p>
          <w:p w14:paraId="1A43D169">
            <w:pPr>
              <w:kinsoku/>
              <w:wordWrap w:val="0"/>
              <w:spacing w:before="32" w:line="232" w:lineRule="auto"/>
              <w:ind w:left="112"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（6）财务状况良好，没有处于被责令停业、破产状态，各投标人须提供具有近三年（2022年度、2023年度、2024年度）经审计的财务报告，信誉良好（成立不足三年的企业，从成立之日算起）。</w:t>
            </w:r>
          </w:p>
          <w:p w14:paraId="33416FF7">
            <w:pPr>
              <w:kinsoku/>
              <w:wordWrap w:val="0"/>
              <w:spacing w:before="32" w:line="232" w:lineRule="auto"/>
              <w:ind w:left="112"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7）供应商依法缴纳税收（提供2025年1月1日以来任意一个月完税证明或缴税凭证）和社会保障资金（提供2025年1月1日以来任意一个月的社保缴纳凭证或社保缴费记录)。依法免税或不需要缴纳社会保障资金的供应商，应提供相应证明文件。</w:t>
            </w:r>
          </w:p>
          <w:p w14:paraId="31B2FDB5">
            <w:pPr>
              <w:kinsoku/>
              <w:wordWrap w:val="0"/>
              <w:spacing w:before="32" w:line="232" w:lineRule="auto"/>
              <w:ind w:left="112"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8）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投标文件中提供相关网站查询截图，查询日期不得早于公告发布日期）；</w:t>
            </w:r>
          </w:p>
          <w:p w14:paraId="72338292">
            <w:pPr>
              <w:kinsoku/>
              <w:wordWrap w:val="0"/>
              <w:spacing w:before="32" w:line="232" w:lineRule="auto"/>
              <w:ind w:left="112"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（9）本次招标不接受联合体投标，不允许分包和转包。</w:t>
            </w:r>
          </w:p>
          <w:p w14:paraId="0F2E6C69">
            <w:pPr>
              <w:kinsoku/>
              <w:wordWrap w:val="0"/>
              <w:spacing w:before="32" w:line="232" w:lineRule="auto"/>
              <w:ind w:left="112" w:right="105"/>
              <w:jc w:val="both"/>
              <w:rPr>
                <w:lang w:eastAsia="zh-CN"/>
              </w:rPr>
            </w:pPr>
            <w:r>
              <w:rPr>
                <w:rFonts w:hint="eastAsia" w:asciiTheme="minorEastAsia" w:hAnsiTheme="minorEastAsia" w:eastAsiaTheme="minorEastAsia" w:cstheme="minorEastAsia"/>
                <w:sz w:val="24"/>
                <w:szCs w:val="24"/>
                <w:lang w:eastAsia="zh-CN"/>
              </w:rPr>
              <w:t>（10）遵守国家有关法律、法规、规章。</w:t>
            </w:r>
          </w:p>
        </w:tc>
        <w:tc>
          <w:tcPr>
            <w:tcW w:w="3227" w:type="dxa"/>
          </w:tcPr>
          <w:p w14:paraId="4F5546EC">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供应商为企业（包括合伙企业、个体工商户）的，应提供有效的营业执照；</w:t>
            </w:r>
          </w:p>
          <w:p w14:paraId="572054E8">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供应商为事业单位的，应提供有效的事业单位法人证书；</w:t>
            </w:r>
          </w:p>
          <w:p w14:paraId="1CF986FA">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供应商是非企业机构的，应提供有效的执业许可证、登记证书等证明文件；</w:t>
            </w:r>
          </w:p>
          <w:p w14:paraId="21CA6D77">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供应商是自然人的，应提供有效的自然人身份证明。</w:t>
            </w:r>
          </w:p>
          <w:p w14:paraId="1BC1DB7E">
            <w:pPr>
              <w:kinsoku/>
              <w:wordWrap w:val="0"/>
              <w:spacing w:before="32" w:line="232" w:lineRule="auto"/>
              <w:ind w:left="112" w:right="105"/>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spacing w:val="-2"/>
                <w:sz w:val="24"/>
                <w:szCs w:val="24"/>
                <w:lang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579FC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721" w:type="dxa"/>
            <w:vAlign w:val="center"/>
          </w:tcPr>
          <w:p w14:paraId="0DD35A3D">
            <w:pPr>
              <w:pStyle w:val="29"/>
              <w:kinsoku/>
              <w:wordWrap w:val="0"/>
              <w:spacing w:before="69" w:line="199" w:lineRule="auto"/>
              <w:ind w:left="37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w:t>
            </w:r>
          </w:p>
        </w:tc>
        <w:tc>
          <w:tcPr>
            <w:tcW w:w="1058" w:type="dxa"/>
            <w:vAlign w:val="center"/>
          </w:tcPr>
          <w:p w14:paraId="230F5002">
            <w:pPr>
              <w:kinsoku/>
              <w:wordWrap w:val="0"/>
              <w:spacing w:before="32" w:line="232" w:lineRule="auto"/>
              <w:ind w:left="112"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中 小 企业政策</w:t>
            </w:r>
          </w:p>
        </w:tc>
        <w:tc>
          <w:tcPr>
            <w:tcW w:w="4773" w:type="dxa"/>
          </w:tcPr>
          <w:p w14:paraId="25563789">
            <w:pPr>
              <w:kinsoku/>
              <w:wordWrap w:val="0"/>
              <w:spacing w:before="32" w:line="232" w:lineRule="auto"/>
              <w:ind w:left="112"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具体要求见第一章《竞争性磋商公告》</w:t>
            </w:r>
          </w:p>
        </w:tc>
        <w:tc>
          <w:tcPr>
            <w:tcW w:w="3227" w:type="dxa"/>
          </w:tcPr>
          <w:p w14:paraId="64F55C31">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p>
        </w:tc>
      </w:tr>
      <w:tr w14:paraId="1960B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62077BCE">
            <w:pPr>
              <w:pStyle w:val="29"/>
              <w:kinsoku/>
              <w:wordWrap w:val="0"/>
              <w:spacing w:before="69" w:line="199"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2-1</w:t>
            </w:r>
          </w:p>
        </w:tc>
        <w:tc>
          <w:tcPr>
            <w:tcW w:w="1058" w:type="dxa"/>
            <w:vAlign w:val="center"/>
          </w:tcPr>
          <w:p w14:paraId="2F2468F8">
            <w:pPr>
              <w:kinsoku/>
              <w:wordWrap w:val="0"/>
              <w:spacing w:before="32"/>
              <w:ind w:left="112" w:right="105"/>
              <w:jc w:val="both"/>
            </w:pPr>
            <w:r>
              <w:rPr>
                <w:rFonts w:hint="eastAsia"/>
              </w:rPr>
              <w:t>中 小 企</w:t>
            </w:r>
          </w:p>
          <w:p w14:paraId="275A61F3">
            <w:pPr>
              <w:kinsoku/>
              <w:wordWrap w:val="0"/>
              <w:spacing w:before="32"/>
              <w:ind w:left="112" w:right="105"/>
              <w:jc w:val="both"/>
            </w:pPr>
            <w:r>
              <w:rPr>
                <w:rFonts w:hint="eastAsia"/>
              </w:rPr>
              <w:t>业 证 明</w:t>
            </w:r>
          </w:p>
          <w:p w14:paraId="1FE3518A">
            <w:pPr>
              <w:kinsoku/>
              <w:wordWrap w:val="0"/>
              <w:spacing w:before="32"/>
              <w:ind w:left="112" w:right="105"/>
              <w:jc w:val="both"/>
            </w:pPr>
            <w:r>
              <w:rPr>
                <w:rFonts w:hint="eastAsia"/>
              </w:rPr>
              <w:t>文件</w:t>
            </w:r>
          </w:p>
          <w:p w14:paraId="1A696459">
            <w:pPr>
              <w:kinsoku/>
              <w:wordWrap w:val="0"/>
              <w:spacing w:before="32"/>
              <w:ind w:left="112" w:right="105"/>
              <w:jc w:val="both"/>
            </w:pPr>
          </w:p>
        </w:tc>
        <w:tc>
          <w:tcPr>
            <w:tcW w:w="4773" w:type="dxa"/>
          </w:tcPr>
          <w:p w14:paraId="42E2B0FF">
            <w:pPr>
              <w:kinsoku/>
              <w:wordWrap w:val="0"/>
              <w:spacing w:before="32"/>
              <w:ind w:left="112" w:right="105"/>
              <w:jc w:val="both"/>
              <w:rPr>
                <w:lang w:eastAsia="zh-CN"/>
              </w:rPr>
            </w:pPr>
            <w:r>
              <w:rPr>
                <w:rFonts w:hint="eastAsia"/>
                <w:lang w:eastAsia="zh-CN"/>
              </w:rPr>
              <w:t>当本项目（包）涉及预留份额专门面向中小企业采购，此时须在《资格证明文件》中提供。</w:t>
            </w:r>
          </w:p>
          <w:p w14:paraId="66893658">
            <w:pPr>
              <w:kinsoku/>
              <w:wordWrap w:val="0"/>
              <w:spacing w:before="32"/>
              <w:ind w:left="112" w:right="105"/>
              <w:jc w:val="both"/>
              <w:rPr>
                <w:lang w:eastAsia="zh-CN"/>
              </w:rPr>
            </w:pPr>
            <w:r>
              <w:rPr>
                <w:rFonts w:hint="eastAsia"/>
                <w:lang w:eastAsia="zh-CN"/>
              </w:rPr>
              <w:t>1、供应商单独参与的，应提供《中小企业声明函》或《残疾人福利性单位声明函》或由省级以上监狱管理局、戒毒管理局（含新疆生产建设兵团）出具的属于监狱企业的证明文件。</w:t>
            </w:r>
          </w:p>
          <w:p w14:paraId="50721A7A">
            <w:pPr>
              <w:kinsoku/>
              <w:wordWrap w:val="0"/>
              <w:spacing w:before="32"/>
              <w:ind w:left="112" w:right="105"/>
              <w:jc w:val="both"/>
              <w:rPr>
                <w:lang w:eastAsia="zh-CN"/>
              </w:rPr>
            </w:pPr>
            <w:r>
              <w:rPr>
                <w:rFonts w:hint="eastAsia"/>
                <w:lang w:eastAsia="zh-CN"/>
              </w:rPr>
              <w:t>2、如采购文件要求以联合体形式参加，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竞争性磋商文件关于预留份额的要求。</w:t>
            </w:r>
          </w:p>
        </w:tc>
        <w:tc>
          <w:tcPr>
            <w:tcW w:w="3227" w:type="dxa"/>
          </w:tcPr>
          <w:p w14:paraId="72E3EEC8">
            <w:pPr>
              <w:kinsoku/>
              <w:wordWrap w:val="0"/>
              <w:spacing w:before="32"/>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格式见《响应文件格式》</w:t>
            </w:r>
          </w:p>
        </w:tc>
      </w:tr>
      <w:tr w14:paraId="16E1E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235BADE">
            <w:pPr>
              <w:pStyle w:val="29"/>
              <w:kinsoku/>
              <w:wordWrap w:val="0"/>
              <w:spacing w:before="69" w:line="199" w:lineRule="auto"/>
              <w:ind w:left="37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w:t>
            </w:r>
          </w:p>
        </w:tc>
        <w:tc>
          <w:tcPr>
            <w:tcW w:w="1058" w:type="dxa"/>
            <w:vAlign w:val="center"/>
          </w:tcPr>
          <w:p w14:paraId="4DF87189">
            <w:pPr>
              <w:jc w:val="center"/>
              <w:rPr>
                <w:lang w:eastAsia="zh-CN"/>
              </w:rPr>
            </w:pPr>
            <w:r>
              <w:rPr>
                <w:rFonts w:hint="eastAsia" w:ascii="宋体" w:hAnsi="宋体" w:eastAsia="宋体" w:cs="宋体"/>
                <w:sz w:val="24"/>
                <w:szCs w:val="24"/>
                <w:lang w:eastAsia="zh-CN" w:bidi="ar"/>
              </w:rPr>
              <w:t>本 项 目</w:t>
            </w:r>
          </w:p>
          <w:p w14:paraId="5484D996">
            <w:pPr>
              <w:jc w:val="center"/>
              <w:rPr>
                <w:lang w:eastAsia="zh-CN"/>
              </w:rPr>
            </w:pPr>
            <w:r>
              <w:rPr>
                <w:rFonts w:hint="eastAsia" w:ascii="宋体" w:hAnsi="宋体" w:eastAsia="宋体" w:cs="宋体"/>
                <w:sz w:val="24"/>
                <w:szCs w:val="24"/>
                <w:lang w:eastAsia="zh-CN" w:bidi="ar"/>
              </w:rPr>
              <w:t>的 其 他</w:t>
            </w:r>
          </w:p>
          <w:p w14:paraId="47CCEBB0">
            <w:pPr>
              <w:jc w:val="center"/>
              <w:rPr>
                <w:lang w:eastAsia="zh-CN"/>
              </w:rPr>
            </w:pPr>
            <w:r>
              <w:rPr>
                <w:rFonts w:hint="eastAsia" w:ascii="宋体" w:hAnsi="宋体" w:eastAsia="宋体" w:cs="宋体"/>
                <w:sz w:val="24"/>
                <w:szCs w:val="24"/>
                <w:lang w:eastAsia="zh-CN" w:bidi="ar"/>
              </w:rPr>
              <w:t>资 格 要</w:t>
            </w:r>
          </w:p>
          <w:p w14:paraId="649C8892">
            <w:pPr>
              <w:jc w:val="center"/>
              <w:rPr>
                <w:lang w:eastAsia="zh-CN"/>
              </w:rPr>
            </w:pPr>
            <w:r>
              <w:rPr>
                <w:rFonts w:hint="eastAsia" w:ascii="宋体" w:hAnsi="宋体" w:eastAsia="宋体" w:cs="宋体"/>
                <w:sz w:val="24"/>
                <w:szCs w:val="24"/>
                <w:lang w:eastAsia="zh-CN" w:bidi="ar"/>
              </w:rPr>
              <w:t>求</w:t>
            </w:r>
          </w:p>
        </w:tc>
        <w:tc>
          <w:tcPr>
            <w:tcW w:w="4773" w:type="dxa"/>
          </w:tcPr>
          <w:p w14:paraId="492530B0">
            <w:pPr>
              <w:kinsoku/>
              <w:wordWrap w:val="0"/>
              <w:spacing w:before="32"/>
              <w:ind w:left="112" w:right="105"/>
              <w:jc w:val="both"/>
              <w:rPr>
                <w:lang w:eastAsia="zh-CN"/>
              </w:rPr>
            </w:pPr>
            <w:r>
              <w:rPr>
                <w:rFonts w:hint="eastAsia"/>
                <w:lang w:eastAsia="zh-CN"/>
              </w:rPr>
              <w:t>如有，见第一章《竞争性磋商公告》</w:t>
            </w:r>
          </w:p>
        </w:tc>
        <w:tc>
          <w:tcPr>
            <w:tcW w:w="3227" w:type="dxa"/>
          </w:tcPr>
          <w:p w14:paraId="14CD510D">
            <w:pPr>
              <w:kinsoku/>
              <w:wordWrap w:val="0"/>
              <w:spacing w:before="32"/>
              <w:ind w:left="112" w:right="105"/>
              <w:jc w:val="both"/>
              <w:rPr>
                <w:rFonts w:asciiTheme="minorEastAsia" w:hAnsiTheme="minorEastAsia" w:eastAsiaTheme="minorEastAsia" w:cstheme="minorEastAsia"/>
                <w:spacing w:val="-2"/>
                <w:sz w:val="24"/>
                <w:szCs w:val="24"/>
                <w:lang w:eastAsia="zh-CN"/>
              </w:rPr>
            </w:pPr>
          </w:p>
        </w:tc>
      </w:tr>
    </w:tbl>
    <w:p w14:paraId="0A2C8F40">
      <w:pPr>
        <w:pStyle w:val="6"/>
        <w:kinsoku/>
        <w:wordWrap w:val="0"/>
        <w:spacing w:line="480" w:lineRule="auto"/>
        <w:ind w:firstLine="478" w:firstLineChars="200"/>
        <w:jc w:val="both"/>
        <w:rPr>
          <w:rFonts w:asciiTheme="minorEastAsia" w:hAnsiTheme="minorEastAsia" w:eastAsiaTheme="minorEastAsia" w:cstheme="minorEastAsia"/>
          <w:b/>
          <w:bCs/>
          <w:sz w:val="24"/>
          <w:szCs w:val="24"/>
          <w:lang w:eastAsia="zh-CN"/>
        </w:rPr>
      </w:pPr>
      <w:r>
        <w:rPr>
          <w:rFonts w:hint="eastAsia"/>
          <w:b/>
          <w:bCs/>
          <w:spacing w:val="-1"/>
          <w:sz w:val="24"/>
          <w:szCs w:val="24"/>
          <w:lang w:eastAsia="zh-CN"/>
        </w:rPr>
        <w:t>按照唐河县财政局《关于在政府采购活动中试行供应商资格信用承诺制的通知》唐财购[2021]18号的要求，供应商在投标(响应)时，按照规定提供“投标承诺函”(详见采购文件)的，无需再提交上述（6）、（7）的证明材料。供应商在中标(成交)后，应将上述由投标承诺函替代的证明材料提交采购人、采购代理机构，证明材料将随公告一并公示。</w:t>
      </w:r>
    </w:p>
    <w:p w14:paraId="30EBFB77">
      <w:pPr>
        <w:pStyle w:val="6"/>
        <w:kinsoku/>
        <w:wordWrap w:val="0"/>
        <w:spacing w:line="480" w:lineRule="auto"/>
        <w:ind w:firstLine="482"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b/>
          <w:bCs/>
          <w:sz w:val="24"/>
          <w:szCs w:val="24"/>
          <w:lang w:eastAsia="zh-CN"/>
        </w:rPr>
        <w:t>备注：以上材料以供应商南阳市公共资源交易中心企业诚信库“投标所需的其他材料”中上传的原件扫描件为准，由磋商小组依据投标企业在南阳市公共资源交易中心网站诚信库填报的信息资料扫描件进行审查。以投标截止时间前填报上传企业诚信库信息为准，过期更改的诚信库信息不作为本项目评审依据。开评标现场不接受诚信库信息原件。诚信库上传信息必须内容齐全，真实有效，原件扫描件清晰可辨。否则，由此造成资格审查不合格等情况的，由投标企业承担责任。</w:t>
      </w:r>
    </w:p>
    <w:p w14:paraId="0820C422">
      <w:pPr>
        <w:pStyle w:val="6"/>
        <w:kinsoku/>
        <w:wordWrap w:val="0"/>
        <w:spacing w:line="480" w:lineRule="auto"/>
        <w:ind w:firstLine="484"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2.符合性审查。</w:t>
      </w:r>
    </w:p>
    <w:p w14:paraId="7521AAE8">
      <w:pPr>
        <w:kinsoku/>
        <w:wordWrap w:val="0"/>
        <w:spacing w:line="48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磋商小组依据竞争性磋商文件的规定检查供应商响应文件制作内容的完整度和符合性是否符合竞争性磋商文件的各项要求。</w:t>
      </w:r>
    </w:p>
    <w:tbl>
      <w:tblPr>
        <w:tblStyle w:val="16"/>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621"/>
        <w:gridCol w:w="5259"/>
      </w:tblGrid>
      <w:tr w14:paraId="57EE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blHeader/>
          <w:jc w:val="center"/>
        </w:trPr>
        <w:tc>
          <w:tcPr>
            <w:tcW w:w="879" w:type="dxa"/>
            <w:vAlign w:val="center"/>
          </w:tcPr>
          <w:p w14:paraId="7B71C4A6">
            <w:pPr>
              <w:keepNext w:val="0"/>
              <w:keepLines w:val="0"/>
              <w:widowControl/>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序号</w:t>
            </w:r>
          </w:p>
        </w:tc>
        <w:tc>
          <w:tcPr>
            <w:tcW w:w="3621" w:type="dxa"/>
            <w:vAlign w:val="center"/>
          </w:tcPr>
          <w:p w14:paraId="10A31065">
            <w:pPr>
              <w:keepNext w:val="0"/>
              <w:keepLines w:val="0"/>
              <w:widowControl/>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评审因素</w:t>
            </w:r>
          </w:p>
        </w:tc>
        <w:tc>
          <w:tcPr>
            <w:tcW w:w="5259" w:type="dxa"/>
            <w:vAlign w:val="center"/>
          </w:tcPr>
          <w:p w14:paraId="64D1976E">
            <w:pPr>
              <w:keepNext w:val="0"/>
              <w:keepLines w:val="0"/>
              <w:widowControl/>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评审标准</w:t>
            </w:r>
          </w:p>
        </w:tc>
      </w:tr>
      <w:tr w14:paraId="3044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79" w:type="dxa"/>
            <w:vAlign w:val="center"/>
          </w:tcPr>
          <w:p w14:paraId="583EE8F0">
            <w:pPr>
              <w:keepNext w:val="0"/>
              <w:keepLines w:val="0"/>
              <w:widowControl/>
              <w:suppressLineNumbers w:val="0"/>
              <w:spacing w:before="0" w:beforeAutospacing="0" w:after="0" w:afterAutospacing="0"/>
              <w:ind w:left="0" w:right="0"/>
              <w:jc w:val="center"/>
              <w:rPr>
                <w:rFonts w:hint="default" w:ascii="宋体" w:hAnsi="宋体" w:cs="宋体"/>
                <w:bCs/>
                <w:sz w:val="24"/>
              </w:rPr>
            </w:pPr>
            <w:r>
              <w:rPr>
                <w:rFonts w:hint="eastAsia" w:ascii="宋体" w:hAnsi="宋体" w:cs="宋体"/>
                <w:bCs/>
                <w:sz w:val="24"/>
              </w:rPr>
              <w:t>1</w:t>
            </w:r>
          </w:p>
        </w:tc>
        <w:tc>
          <w:tcPr>
            <w:tcW w:w="3621" w:type="dxa"/>
            <w:vAlign w:val="center"/>
          </w:tcPr>
          <w:p w14:paraId="1BD66268">
            <w:pPr>
              <w:keepNext w:val="0"/>
              <w:keepLines w:val="0"/>
              <w:widowControl/>
              <w:suppressLineNumbers w:val="0"/>
              <w:spacing w:before="0" w:beforeAutospacing="0" w:after="0" w:afterAutospacing="0"/>
              <w:ind w:left="537" w:right="494"/>
              <w:jc w:val="center"/>
              <w:rPr>
                <w:rFonts w:hint="default" w:ascii="宋体" w:hAnsi="宋体" w:cs="宋体"/>
                <w:sz w:val="24"/>
              </w:rPr>
            </w:pPr>
            <w:r>
              <w:rPr>
                <w:rFonts w:hint="eastAsia" w:ascii="宋体" w:hAnsi="宋体" w:cs="宋体"/>
                <w:sz w:val="24"/>
              </w:rPr>
              <w:t>供应商名称</w:t>
            </w:r>
          </w:p>
        </w:tc>
        <w:tc>
          <w:tcPr>
            <w:tcW w:w="5259" w:type="dxa"/>
            <w:vAlign w:val="center"/>
          </w:tcPr>
          <w:p w14:paraId="5A95DE7B">
            <w:pPr>
              <w:keepNext w:val="0"/>
              <w:keepLines w:val="0"/>
              <w:widowControl/>
              <w:suppressLineNumbers w:val="0"/>
              <w:spacing w:before="0" w:beforeAutospacing="0" w:after="0" w:afterAutospacing="0"/>
              <w:ind w:left="43" w:right="0"/>
              <w:jc w:val="center"/>
              <w:rPr>
                <w:rFonts w:hint="default" w:ascii="宋体" w:hAnsi="宋体" w:cs="宋体"/>
                <w:sz w:val="24"/>
                <w:lang w:eastAsia="zh-CN"/>
              </w:rPr>
            </w:pPr>
            <w:r>
              <w:rPr>
                <w:rFonts w:hint="eastAsia"/>
                <w:sz w:val="24"/>
                <w:lang w:eastAsia="zh-CN"/>
              </w:rPr>
              <w:t>与营业执照或其他资格证明文件（</w:t>
            </w:r>
            <w:r>
              <w:rPr>
                <w:rFonts w:hint="eastAsia" w:ascii="宋体" w:hAnsi="宋体" w:cs="宋体"/>
                <w:spacing w:val="-2"/>
                <w:sz w:val="24"/>
                <w:lang w:eastAsia="zh-CN"/>
              </w:rPr>
              <w:t>如事业单位法人证书等</w:t>
            </w:r>
            <w:r>
              <w:rPr>
                <w:rFonts w:hint="eastAsia"/>
                <w:sz w:val="24"/>
                <w:lang w:eastAsia="zh-CN"/>
              </w:rPr>
              <w:t>）一致</w:t>
            </w:r>
          </w:p>
        </w:tc>
      </w:tr>
      <w:tr w14:paraId="291D3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9" w:type="dxa"/>
            <w:vAlign w:val="center"/>
          </w:tcPr>
          <w:p w14:paraId="10E8F2AF">
            <w:pPr>
              <w:keepNext w:val="0"/>
              <w:keepLines w:val="0"/>
              <w:widowControl/>
              <w:suppressLineNumbers w:val="0"/>
              <w:spacing w:before="0" w:beforeAutospacing="0" w:after="0" w:afterAutospacing="0"/>
              <w:ind w:left="0" w:right="0"/>
              <w:jc w:val="center"/>
              <w:rPr>
                <w:rFonts w:hint="default" w:ascii="宋体" w:hAnsi="宋体" w:cs="宋体"/>
                <w:bCs/>
                <w:sz w:val="24"/>
              </w:rPr>
            </w:pPr>
            <w:r>
              <w:rPr>
                <w:rFonts w:hint="eastAsia" w:ascii="宋体" w:hAnsi="宋体" w:cs="宋体"/>
                <w:bCs/>
                <w:sz w:val="24"/>
              </w:rPr>
              <w:t>2</w:t>
            </w:r>
          </w:p>
        </w:tc>
        <w:tc>
          <w:tcPr>
            <w:tcW w:w="3621" w:type="dxa"/>
            <w:vAlign w:val="center"/>
          </w:tcPr>
          <w:p w14:paraId="10458405">
            <w:pPr>
              <w:keepNext w:val="0"/>
              <w:keepLines w:val="0"/>
              <w:widowControl/>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响应文件签字盖章</w:t>
            </w:r>
          </w:p>
        </w:tc>
        <w:tc>
          <w:tcPr>
            <w:tcW w:w="5259" w:type="dxa"/>
            <w:vAlign w:val="center"/>
          </w:tcPr>
          <w:p w14:paraId="788F2995">
            <w:pPr>
              <w:keepNext w:val="0"/>
              <w:keepLines w:val="0"/>
              <w:widowControl/>
              <w:suppressLineNumbers w:val="0"/>
              <w:spacing w:before="0" w:beforeAutospacing="0" w:after="0" w:afterAutospacing="0"/>
              <w:ind w:left="0" w:right="0"/>
              <w:jc w:val="center"/>
              <w:rPr>
                <w:rFonts w:hint="default" w:ascii="宋体" w:hAnsi="宋体" w:cs="宋体"/>
                <w:sz w:val="24"/>
                <w:lang w:eastAsia="zh-CN"/>
              </w:rPr>
            </w:pPr>
            <w:r>
              <w:rPr>
                <w:rFonts w:hint="eastAsia" w:ascii="宋体" w:hAnsi="宋体" w:cs="宋体"/>
                <w:sz w:val="24"/>
                <w:lang w:eastAsia="zh-CN"/>
              </w:rPr>
              <w:t>符合竞争性磋商文件要求</w:t>
            </w:r>
          </w:p>
        </w:tc>
      </w:tr>
      <w:tr w14:paraId="30D5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79" w:type="dxa"/>
            <w:vAlign w:val="center"/>
          </w:tcPr>
          <w:p w14:paraId="279978AB">
            <w:pPr>
              <w:keepNext w:val="0"/>
              <w:keepLines w:val="0"/>
              <w:widowControl/>
              <w:suppressLineNumbers w:val="0"/>
              <w:spacing w:before="0" w:beforeAutospacing="0" w:after="0" w:afterAutospacing="0"/>
              <w:ind w:left="0" w:right="0"/>
              <w:jc w:val="center"/>
              <w:rPr>
                <w:rFonts w:hint="default" w:ascii="宋体" w:hAnsi="宋体" w:cs="宋体"/>
                <w:bCs/>
                <w:sz w:val="24"/>
              </w:rPr>
            </w:pPr>
            <w:r>
              <w:rPr>
                <w:rFonts w:hint="eastAsia" w:ascii="宋体" w:hAnsi="宋体" w:cs="宋体"/>
                <w:bCs/>
                <w:sz w:val="24"/>
              </w:rPr>
              <w:t>3</w:t>
            </w:r>
          </w:p>
        </w:tc>
        <w:tc>
          <w:tcPr>
            <w:tcW w:w="3621" w:type="dxa"/>
            <w:vAlign w:val="center"/>
          </w:tcPr>
          <w:p w14:paraId="01471F8D">
            <w:pPr>
              <w:keepNext w:val="0"/>
              <w:keepLines w:val="0"/>
              <w:widowControl/>
              <w:suppressLineNumbers w:val="0"/>
              <w:spacing w:before="0" w:beforeAutospacing="0" w:after="0" w:afterAutospacing="0"/>
              <w:ind w:left="0" w:right="492" w:firstLine="960" w:firstLineChars="400"/>
              <w:rPr>
                <w:rFonts w:hint="default" w:ascii="宋体" w:hAnsi="宋体" w:cs="宋体"/>
                <w:sz w:val="24"/>
              </w:rPr>
            </w:pPr>
            <w:r>
              <w:rPr>
                <w:rFonts w:hint="eastAsia" w:ascii="宋体" w:hAnsi="宋体" w:cs="宋体"/>
                <w:sz w:val="24"/>
              </w:rPr>
              <w:t>响应文件格式</w:t>
            </w:r>
          </w:p>
        </w:tc>
        <w:tc>
          <w:tcPr>
            <w:tcW w:w="5259" w:type="dxa"/>
            <w:vAlign w:val="center"/>
          </w:tcPr>
          <w:p w14:paraId="38F7E384">
            <w:pPr>
              <w:keepNext w:val="0"/>
              <w:keepLines w:val="0"/>
              <w:widowControl/>
              <w:suppressLineNumbers w:val="0"/>
              <w:spacing w:before="0" w:beforeAutospacing="0" w:after="0" w:afterAutospacing="0"/>
              <w:ind w:left="43" w:right="0"/>
              <w:jc w:val="center"/>
              <w:rPr>
                <w:rFonts w:hint="default" w:ascii="宋体" w:hAnsi="宋体" w:cs="宋体"/>
                <w:sz w:val="24"/>
                <w:lang w:eastAsia="zh-CN"/>
              </w:rPr>
            </w:pPr>
            <w:r>
              <w:rPr>
                <w:rFonts w:hint="eastAsia" w:ascii="宋体" w:hAnsi="宋体" w:cs="宋体"/>
                <w:sz w:val="24"/>
                <w:lang w:eastAsia="zh-CN"/>
              </w:rPr>
              <w:t>符合第六章</w:t>
            </w:r>
            <w:r>
              <w:rPr>
                <w:rFonts w:hint="default" w:ascii="宋体" w:hAnsi="宋体" w:cs="宋体"/>
                <w:sz w:val="24"/>
                <w:lang w:eastAsia="zh-CN"/>
              </w:rPr>
              <w:t>“</w:t>
            </w:r>
            <w:r>
              <w:rPr>
                <w:rFonts w:hint="eastAsia" w:ascii="宋体" w:hAnsi="宋体" w:cs="宋体"/>
                <w:sz w:val="24"/>
                <w:lang w:eastAsia="zh-CN"/>
              </w:rPr>
              <w:t>响应文件格式</w:t>
            </w:r>
            <w:r>
              <w:rPr>
                <w:rFonts w:hint="default" w:ascii="宋体" w:hAnsi="宋体" w:cs="宋体"/>
                <w:sz w:val="24"/>
                <w:lang w:eastAsia="zh-CN"/>
              </w:rPr>
              <w:t>”</w:t>
            </w:r>
            <w:r>
              <w:rPr>
                <w:rFonts w:hint="eastAsia" w:ascii="宋体" w:hAnsi="宋体" w:cs="宋体"/>
                <w:sz w:val="24"/>
                <w:lang w:eastAsia="zh-CN"/>
              </w:rPr>
              <w:t>的规定</w:t>
            </w:r>
          </w:p>
        </w:tc>
      </w:tr>
      <w:tr w14:paraId="08B7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79" w:type="dxa"/>
            <w:vAlign w:val="center"/>
          </w:tcPr>
          <w:p w14:paraId="2AA6A470">
            <w:pPr>
              <w:keepNext w:val="0"/>
              <w:keepLines w:val="0"/>
              <w:widowControl/>
              <w:suppressLineNumbers w:val="0"/>
              <w:spacing w:before="0" w:beforeAutospacing="0" w:after="0" w:afterAutospacing="0"/>
              <w:ind w:left="0" w:right="0"/>
              <w:jc w:val="center"/>
              <w:rPr>
                <w:rFonts w:hint="default" w:ascii="宋体" w:hAnsi="宋体" w:cs="宋体"/>
                <w:bCs/>
                <w:sz w:val="24"/>
              </w:rPr>
            </w:pPr>
            <w:r>
              <w:rPr>
                <w:rFonts w:hint="eastAsia" w:ascii="宋体" w:hAnsi="宋体" w:cs="宋体"/>
                <w:bCs/>
                <w:sz w:val="24"/>
              </w:rPr>
              <w:t>4</w:t>
            </w:r>
          </w:p>
        </w:tc>
        <w:tc>
          <w:tcPr>
            <w:tcW w:w="3621" w:type="dxa"/>
            <w:vAlign w:val="center"/>
          </w:tcPr>
          <w:p w14:paraId="01A051CD">
            <w:pPr>
              <w:keepNext w:val="0"/>
              <w:keepLines w:val="0"/>
              <w:widowControl/>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报价唯一</w:t>
            </w:r>
          </w:p>
        </w:tc>
        <w:tc>
          <w:tcPr>
            <w:tcW w:w="5259" w:type="dxa"/>
            <w:vAlign w:val="center"/>
          </w:tcPr>
          <w:p w14:paraId="08399BA3">
            <w:pPr>
              <w:keepNext w:val="0"/>
              <w:keepLines w:val="0"/>
              <w:widowControl/>
              <w:suppressLineNumbers w:val="0"/>
              <w:spacing w:before="0" w:beforeAutospacing="0" w:after="0" w:afterAutospacing="0"/>
              <w:ind w:left="0" w:right="0"/>
              <w:jc w:val="center"/>
              <w:rPr>
                <w:rFonts w:hint="default" w:ascii="宋体" w:hAnsi="宋体" w:cs="宋体"/>
                <w:sz w:val="24"/>
                <w:lang w:eastAsia="zh-CN"/>
              </w:rPr>
            </w:pPr>
            <w:r>
              <w:rPr>
                <w:rFonts w:hint="eastAsia" w:ascii="宋体" w:hAnsi="宋体" w:cs="宋体"/>
                <w:sz w:val="24"/>
                <w:lang w:eastAsia="zh-CN"/>
              </w:rPr>
              <w:t>只有一个有效报价且不超过最高限价</w:t>
            </w:r>
          </w:p>
        </w:tc>
      </w:tr>
      <w:tr w14:paraId="0C67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9" w:type="dxa"/>
            <w:vAlign w:val="center"/>
          </w:tcPr>
          <w:p w14:paraId="1DB6D344">
            <w:pPr>
              <w:keepNext w:val="0"/>
              <w:keepLines w:val="0"/>
              <w:widowControl/>
              <w:suppressLineNumbers w:val="0"/>
              <w:spacing w:before="0" w:beforeAutospacing="0" w:after="0" w:afterAutospacing="0"/>
              <w:ind w:left="0" w:right="0"/>
              <w:jc w:val="center"/>
              <w:rPr>
                <w:rFonts w:hint="default" w:ascii="宋体" w:hAnsi="宋体" w:cs="宋体"/>
                <w:bCs/>
                <w:sz w:val="24"/>
              </w:rPr>
            </w:pPr>
            <w:r>
              <w:rPr>
                <w:rFonts w:hint="eastAsia" w:ascii="宋体" w:hAnsi="宋体" w:cs="宋体"/>
                <w:bCs/>
                <w:sz w:val="24"/>
              </w:rPr>
              <w:t>5</w:t>
            </w:r>
          </w:p>
        </w:tc>
        <w:tc>
          <w:tcPr>
            <w:tcW w:w="3621" w:type="dxa"/>
            <w:vAlign w:val="center"/>
          </w:tcPr>
          <w:p w14:paraId="61ED90A8">
            <w:pPr>
              <w:keepNext w:val="0"/>
              <w:keepLines w:val="0"/>
              <w:widowControl/>
              <w:suppressLineNumbers w:val="0"/>
              <w:spacing w:before="1" w:beforeAutospacing="0" w:after="0" w:afterAutospacing="0"/>
              <w:ind w:left="539" w:right="494"/>
              <w:jc w:val="center"/>
              <w:rPr>
                <w:rFonts w:hint="default" w:ascii="宋体" w:hAnsi="宋体" w:cs="宋体"/>
                <w:sz w:val="24"/>
              </w:rPr>
            </w:pPr>
            <w:r>
              <w:rPr>
                <w:rFonts w:hint="eastAsia" w:ascii="宋体" w:hAnsi="宋体" w:cs="宋体"/>
                <w:sz w:val="24"/>
              </w:rPr>
              <w:t>响应范围</w:t>
            </w:r>
          </w:p>
        </w:tc>
        <w:tc>
          <w:tcPr>
            <w:tcW w:w="5259" w:type="dxa"/>
            <w:vAlign w:val="center"/>
          </w:tcPr>
          <w:p w14:paraId="0EDDB7EA">
            <w:pPr>
              <w:keepNext w:val="0"/>
              <w:keepLines w:val="0"/>
              <w:widowControl/>
              <w:suppressLineNumbers w:val="0"/>
              <w:spacing w:before="1" w:beforeAutospacing="0" w:after="0" w:afterAutospacing="0"/>
              <w:ind w:left="43" w:right="0"/>
              <w:jc w:val="center"/>
              <w:rPr>
                <w:rFonts w:hint="default" w:ascii="宋体" w:hAnsi="宋体" w:cs="宋体"/>
                <w:sz w:val="24"/>
                <w:lang w:eastAsia="zh-CN"/>
              </w:rPr>
            </w:pPr>
            <w:r>
              <w:rPr>
                <w:rFonts w:hint="eastAsia" w:ascii="宋体" w:hAnsi="宋体" w:cs="宋体"/>
                <w:sz w:val="24"/>
                <w:lang w:eastAsia="zh-CN"/>
              </w:rPr>
              <w:t>符合竞争性磋商文件要求</w:t>
            </w:r>
          </w:p>
        </w:tc>
      </w:tr>
      <w:tr w14:paraId="2DE9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79" w:type="dxa"/>
            <w:vAlign w:val="center"/>
          </w:tcPr>
          <w:p w14:paraId="54554FF1">
            <w:pPr>
              <w:keepNext w:val="0"/>
              <w:keepLines w:val="0"/>
              <w:widowControl/>
              <w:suppressLineNumbers w:val="0"/>
              <w:spacing w:before="0" w:beforeAutospacing="0" w:after="0" w:afterAutospacing="0"/>
              <w:ind w:left="0" w:right="0"/>
              <w:jc w:val="center"/>
              <w:rPr>
                <w:rFonts w:hint="default" w:ascii="宋体" w:hAnsi="宋体" w:cs="宋体"/>
                <w:bCs/>
                <w:sz w:val="24"/>
              </w:rPr>
            </w:pPr>
            <w:r>
              <w:rPr>
                <w:rFonts w:hint="eastAsia" w:ascii="宋体" w:hAnsi="宋体" w:cs="宋体"/>
                <w:bCs/>
                <w:sz w:val="24"/>
              </w:rPr>
              <w:t>6</w:t>
            </w:r>
          </w:p>
        </w:tc>
        <w:tc>
          <w:tcPr>
            <w:tcW w:w="3621" w:type="dxa"/>
            <w:vAlign w:val="center"/>
          </w:tcPr>
          <w:p w14:paraId="5865E60A">
            <w:pPr>
              <w:keepNext w:val="0"/>
              <w:keepLines w:val="0"/>
              <w:widowControl/>
              <w:suppressLineNumbers w:val="0"/>
              <w:spacing w:before="1" w:beforeAutospacing="0" w:after="0" w:afterAutospacing="0"/>
              <w:ind w:left="539" w:right="494"/>
              <w:jc w:val="center"/>
              <w:rPr>
                <w:rFonts w:hint="default" w:ascii="宋体" w:hAnsi="宋体" w:eastAsia="宋体" w:cs="宋体"/>
                <w:sz w:val="24"/>
                <w:lang w:eastAsia="zh-CN"/>
              </w:rPr>
            </w:pPr>
            <w:r>
              <w:rPr>
                <w:rFonts w:hint="eastAsia" w:ascii="宋体" w:hAnsi="宋体" w:eastAsia="宋体" w:cs="宋体"/>
                <w:sz w:val="24"/>
                <w:lang w:eastAsia="zh-CN"/>
              </w:rPr>
              <w:t>工期</w:t>
            </w:r>
          </w:p>
        </w:tc>
        <w:tc>
          <w:tcPr>
            <w:tcW w:w="5259" w:type="dxa"/>
            <w:vAlign w:val="center"/>
          </w:tcPr>
          <w:p w14:paraId="06587E3B">
            <w:pPr>
              <w:keepNext w:val="0"/>
              <w:keepLines w:val="0"/>
              <w:widowControl/>
              <w:suppressLineNumbers w:val="0"/>
              <w:spacing w:before="1" w:beforeAutospacing="0" w:after="0" w:afterAutospacing="0"/>
              <w:ind w:left="43" w:right="0"/>
              <w:jc w:val="center"/>
              <w:rPr>
                <w:rFonts w:hint="default" w:ascii="宋体" w:hAnsi="宋体" w:cs="宋体"/>
                <w:sz w:val="24"/>
                <w:lang w:eastAsia="zh-CN"/>
              </w:rPr>
            </w:pPr>
            <w:r>
              <w:rPr>
                <w:rFonts w:hint="eastAsia" w:ascii="宋体" w:hAnsi="宋体" w:cs="宋体"/>
                <w:sz w:val="24"/>
                <w:lang w:eastAsia="zh-CN"/>
              </w:rPr>
              <w:t>符合竞争性磋商文件要求</w:t>
            </w:r>
          </w:p>
        </w:tc>
      </w:tr>
      <w:tr w14:paraId="0314C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79" w:type="dxa"/>
            <w:vAlign w:val="center"/>
          </w:tcPr>
          <w:p w14:paraId="60CDA568">
            <w:pPr>
              <w:keepNext w:val="0"/>
              <w:keepLines w:val="0"/>
              <w:widowControl/>
              <w:suppressLineNumbers w:val="0"/>
              <w:spacing w:before="0" w:beforeAutospacing="0" w:after="0" w:afterAutospacing="0"/>
              <w:ind w:left="0" w:right="0"/>
              <w:jc w:val="center"/>
              <w:rPr>
                <w:rFonts w:hint="default" w:ascii="宋体" w:hAnsi="宋体" w:cs="宋体"/>
                <w:bCs/>
                <w:sz w:val="24"/>
              </w:rPr>
            </w:pPr>
            <w:r>
              <w:rPr>
                <w:rFonts w:hint="eastAsia" w:ascii="宋体" w:hAnsi="宋体" w:cs="宋体"/>
                <w:bCs/>
                <w:sz w:val="24"/>
              </w:rPr>
              <w:t>7</w:t>
            </w:r>
          </w:p>
        </w:tc>
        <w:tc>
          <w:tcPr>
            <w:tcW w:w="3621" w:type="dxa"/>
            <w:vAlign w:val="center"/>
          </w:tcPr>
          <w:p w14:paraId="6BE1F7CD">
            <w:pPr>
              <w:keepNext w:val="0"/>
              <w:keepLines w:val="0"/>
              <w:widowControl/>
              <w:suppressLineNumbers w:val="0"/>
              <w:spacing w:before="1" w:beforeAutospacing="0" w:after="0" w:afterAutospacing="0"/>
              <w:ind w:left="539" w:right="494"/>
              <w:jc w:val="center"/>
              <w:rPr>
                <w:rFonts w:hint="default" w:ascii="宋体" w:hAnsi="宋体" w:eastAsia="宋体" w:cs="宋体"/>
                <w:sz w:val="24"/>
                <w:lang w:eastAsia="zh-CN"/>
              </w:rPr>
            </w:pPr>
            <w:r>
              <w:rPr>
                <w:rFonts w:hint="eastAsia" w:ascii="宋体" w:hAnsi="宋体" w:eastAsia="宋体" w:cs="宋体"/>
                <w:sz w:val="24"/>
                <w:lang w:eastAsia="zh-CN"/>
              </w:rPr>
              <w:t>缺陷责任期</w:t>
            </w:r>
          </w:p>
        </w:tc>
        <w:tc>
          <w:tcPr>
            <w:tcW w:w="5259" w:type="dxa"/>
            <w:vAlign w:val="center"/>
          </w:tcPr>
          <w:p w14:paraId="7B821B21">
            <w:pPr>
              <w:keepNext w:val="0"/>
              <w:keepLines w:val="0"/>
              <w:widowControl/>
              <w:suppressLineNumbers w:val="0"/>
              <w:spacing w:before="1" w:beforeAutospacing="0" w:after="0" w:afterAutospacing="0"/>
              <w:ind w:left="43" w:right="0"/>
              <w:jc w:val="center"/>
              <w:rPr>
                <w:rFonts w:hint="default" w:ascii="宋体" w:hAnsi="宋体" w:cs="宋体"/>
                <w:sz w:val="24"/>
                <w:lang w:eastAsia="zh-CN"/>
              </w:rPr>
            </w:pPr>
            <w:r>
              <w:rPr>
                <w:rFonts w:hint="eastAsia" w:ascii="宋体" w:hAnsi="宋体" w:cs="宋体"/>
                <w:sz w:val="24"/>
                <w:lang w:eastAsia="zh-CN"/>
              </w:rPr>
              <w:t>符合竞争性磋商文件要求</w:t>
            </w:r>
          </w:p>
        </w:tc>
      </w:tr>
      <w:tr w14:paraId="2797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79" w:type="dxa"/>
            <w:vAlign w:val="center"/>
          </w:tcPr>
          <w:p w14:paraId="13774D17">
            <w:pPr>
              <w:keepNext w:val="0"/>
              <w:keepLines w:val="0"/>
              <w:widowControl/>
              <w:suppressLineNumbers w:val="0"/>
              <w:spacing w:before="0" w:beforeAutospacing="0" w:after="0" w:afterAutospacing="0"/>
              <w:ind w:left="0" w:right="0"/>
              <w:jc w:val="center"/>
              <w:rPr>
                <w:rFonts w:hint="default" w:ascii="宋体" w:hAnsi="宋体" w:cs="宋体"/>
                <w:bCs/>
                <w:sz w:val="24"/>
              </w:rPr>
            </w:pPr>
            <w:r>
              <w:rPr>
                <w:rFonts w:hint="eastAsia" w:ascii="宋体" w:hAnsi="宋体" w:cs="宋体"/>
                <w:bCs/>
                <w:sz w:val="24"/>
              </w:rPr>
              <w:t>8</w:t>
            </w:r>
          </w:p>
        </w:tc>
        <w:tc>
          <w:tcPr>
            <w:tcW w:w="3621" w:type="dxa"/>
            <w:vAlign w:val="center"/>
          </w:tcPr>
          <w:p w14:paraId="39457F67">
            <w:pPr>
              <w:keepNext w:val="0"/>
              <w:keepLines w:val="0"/>
              <w:widowControl/>
              <w:suppressLineNumbers w:val="0"/>
              <w:spacing w:before="1" w:beforeAutospacing="0" w:after="0" w:afterAutospacing="0"/>
              <w:ind w:left="539" w:right="494"/>
              <w:jc w:val="center"/>
              <w:rPr>
                <w:rFonts w:hint="default" w:ascii="宋体" w:hAnsi="宋体" w:cs="宋体"/>
                <w:sz w:val="24"/>
              </w:rPr>
            </w:pPr>
            <w:r>
              <w:rPr>
                <w:rFonts w:hint="eastAsia" w:ascii="宋体" w:hAnsi="宋体" w:cs="宋体"/>
                <w:sz w:val="24"/>
              </w:rPr>
              <w:t>质量要求</w:t>
            </w:r>
          </w:p>
        </w:tc>
        <w:tc>
          <w:tcPr>
            <w:tcW w:w="5259" w:type="dxa"/>
            <w:vAlign w:val="center"/>
          </w:tcPr>
          <w:p w14:paraId="29B373CD">
            <w:pPr>
              <w:keepNext w:val="0"/>
              <w:keepLines w:val="0"/>
              <w:widowControl/>
              <w:suppressLineNumbers w:val="0"/>
              <w:spacing w:before="1" w:beforeAutospacing="0" w:after="0" w:afterAutospacing="0"/>
              <w:ind w:left="43" w:right="0"/>
              <w:jc w:val="center"/>
              <w:rPr>
                <w:rFonts w:hint="default" w:ascii="宋体" w:hAnsi="宋体" w:cs="宋体"/>
                <w:sz w:val="24"/>
                <w:lang w:eastAsia="zh-CN"/>
              </w:rPr>
            </w:pPr>
            <w:r>
              <w:rPr>
                <w:rFonts w:hint="eastAsia" w:ascii="宋体" w:hAnsi="宋体" w:cs="宋体"/>
                <w:sz w:val="24"/>
                <w:lang w:eastAsia="zh-CN"/>
              </w:rPr>
              <w:t>符合竞争性磋商文件要求</w:t>
            </w:r>
          </w:p>
        </w:tc>
      </w:tr>
      <w:tr w14:paraId="5AD46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Align w:val="center"/>
          </w:tcPr>
          <w:p w14:paraId="3A7BE556">
            <w:pPr>
              <w:keepNext w:val="0"/>
              <w:keepLines w:val="0"/>
              <w:widowControl/>
              <w:suppressLineNumbers w:val="0"/>
              <w:spacing w:before="0" w:beforeAutospacing="0" w:after="0" w:afterAutospacing="0"/>
              <w:ind w:left="0" w:right="0"/>
              <w:jc w:val="center"/>
              <w:rPr>
                <w:rFonts w:hint="default" w:ascii="宋体" w:hAnsi="宋体" w:cs="宋体"/>
                <w:bCs/>
                <w:sz w:val="24"/>
              </w:rPr>
            </w:pPr>
            <w:r>
              <w:rPr>
                <w:rFonts w:hint="eastAsia" w:ascii="宋体" w:hAnsi="宋体" w:cs="宋体"/>
                <w:bCs/>
                <w:sz w:val="24"/>
              </w:rPr>
              <w:t>9</w:t>
            </w:r>
          </w:p>
        </w:tc>
        <w:tc>
          <w:tcPr>
            <w:tcW w:w="3621" w:type="dxa"/>
            <w:vAlign w:val="center"/>
          </w:tcPr>
          <w:p w14:paraId="125E5B3A">
            <w:pPr>
              <w:keepNext w:val="0"/>
              <w:keepLines w:val="0"/>
              <w:widowControl/>
              <w:suppressLineNumbers w:val="0"/>
              <w:spacing w:before="0" w:beforeAutospacing="0" w:after="0" w:afterAutospacing="0"/>
              <w:ind w:left="0" w:right="0" w:firstLine="1200" w:firstLineChars="500"/>
              <w:rPr>
                <w:rFonts w:hint="default" w:ascii="宋体" w:hAnsi="宋体" w:cs="宋体"/>
                <w:sz w:val="24"/>
              </w:rPr>
            </w:pPr>
            <w:r>
              <w:rPr>
                <w:rFonts w:hint="eastAsia" w:ascii="宋体" w:hAnsi="宋体" w:cs="宋体"/>
                <w:sz w:val="24"/>
              </w:rPr>
              <w:t>响应有效期</w:t>
            </w:r>
          </w:p>
        </w:tc>
        <w:tc>
          <w:tcPr>
            <w:tcW w:w="5259" w:type="dxa"/>
            <w:vAlign w:val="center"/>
          </w:tcPr>
          <w:p w14:paraId="6C70405C">
            <w:pPr>
              <w:keepNext w:val="0"/>
              <w:keepLines w:val="0"/>
              <w:widowControl/>
              <w:suppressLineNumbers w:val="0"/>
              <w:spacing w:before="0" w:beforeAutospacing="0" w:after="0" w:afterAutospacing="0"/>
              <w:ind w:left="0" w:right="0"/>
              <w:jc w:val="center"/>
              <w:rPr>
                <w:rFonts w:hint="default" w:ascii="宋体" w:hAnsi="宋体" w:cs="宋体"/>
                <w:sz w:val="24"/>
                <w:lang w:eastAsia="zh-CN"/>
              </w:rPr>
            </w:pPr>
            <w:r>
              <w:rPr>
                <w:rFonts w:hint="eastAsia" w:ascii="宋体" w:hAnsi="宋体" w:cs="宋体"/>
                <w:sz w:val="24"/>
                <w:lang w:eastAsia="zh-CN"/>
              </w:rPr>
              <w:t>符合竞争性磋商文件要求</w:t>
            </w:r>
          </w:p>
        </w:tc>
      </w:tr>
    </w:tbl>
    <w:p w14:paraId="485A3312">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只有通过以上审查的供应商的响应文件，方可进入商务和技术评估，综合比较与评价。</w:t>
      </w:r>
    </w:p>
    <w:p w14:paraId="006925AD">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3.技术（服务）审查。磋商小组依据竞争性磋商文件的规定审查各供应商所响应设备的技术指标、技术性能、产品技术说明或项目方案、人员配备等是否符合最低要求。</w:t>
      </w:r>
    </w:p>
    <w:p w14:paraId="2212095F">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4.综合比较与评价。对各供应商对磋商文件的符合性和技术响应程度、项目方案或技术响应程度、综合实力、售后服务以及报价等因素，进行综合评比。</w:t>
      </w:r>
    </w:p>
    <w:p w14:paraId="6F0CC39F">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5.未实质性响应磋商文件的响应文件按无效响应处理，磋商小组应当告知提交响应文件的供应商。</w:t>
      </w:r>
    </w:p>
    <w:p w14:paraId="60055080">
      <w:pPr>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响应文件无效的情形：</w:t>
      </w:r>
    </w:p>
    <w:p w14:paraId="7346BDAD">
      <w:pPr>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5.1 在资格性和符合性审查时，如发现下列情形之一的，响应文件将被视为无效：</w:t>
      </w:r>
    </w:p>
    <w:p w14:paraId="1F9822EF">
      <w:pPr>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5.1.1 资格证明文件不全的，或者不符合竞争性磋商文件标明的资格要求的；</w:t>
      </w:r>
    </w:p>
    <w:p w14:paraId="47446A28">
      <w:pPr>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5.1.2 响应文件无法定代表人或负责人签字,或未提供法定代表人或负责人授权委托书、承诺书或者填写项目不齐全的；</w:t>
      </w:r>
    </w:p>
    <w:p w14:paraId="395F240A">
      <w:pPr>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5.1.3 授权代表人未能出具身份证明或与法定代表人或负责人授权委托人身份不符的；</w:t>
      </w:r>
    </w:p>
    <w:p w14:paraId="63B2DA9F">
      <w:pPr>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5.1.4 电子响应文件未使用CA加密的；</w:t>
      </w:r>
    </w:p>
    <w:p w14:paraId="12D94858">
      <w:pPr>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5.1.5 其他不符合磋商文件实质性要求的。</w:t>
      </w:r>
    </w:p>
    <w:p w14:paraId="773A8A90">
      <w:pPr>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5.2 在报价评审时，如发现下列情形之一的，响应文件将被视为无效：</w:t>
      </w:r>
    </w:p>
    <w:p w14:paraId="50B773EA">
      <w:pPr>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5.2.1 未采用人民币报价的；</w:t>
      </w:r>
    </w:p>
    <w:p w14:paraId="637F2166">
      <w:pPr>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5.2.2 报价具有选择性；</w:t>
      </w:r>
    </w:p>
    <w:p w14:paraId="3EB70D2D">
      <w:pPr>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5.2.3 未进行最后报价或最后报价高于采购人预算的。</w:t>
      </w:r>
    </w:p>
    <w:p w14:paraId="2148E248">
      <w:pPr>
        <w:pStyle w:val="6"/>
        <w:kinsoku/>
        <w:wordWrap w:val="0"/>
        <w:spacing w:line="360" w:lineRule="auto"/>
        <w:ind w:firstLine="480" w:firstLineChars="200"/>
        <w:jc w:val="both"/>
        <w:rPr>
          <w:sz w:val="24"/>
          <w:szCs w:val="24"/>
          <w:lang w:eastAsia="zh-CN"/>
        </w:rPr>
      </w:pPr>
      <w:r>
        <w:rPr>
          <w:rFonts w:hint="eastAsia"/>
          <w:sz w:val="24"/>
          <w:szCs w:val="24"/>
          <w:lang w:eastAsia="zh-CN"/>
        </w:rPr>
        <w:t>6.</w:t>
      </w:r>
      <w:r>
        <w:rPr>
          <w:sz w:val="24"/>
          <w:szCs w:val="24"/>
          <w:lang w:eastAsia="zh-CN"/>
        </w:rPr>
        <w:t>磋商、响应文件有关事项的澄清、说明或者更正和最后报价</w:t>
      </w:r>
    </w:p>
    <w:p w14:paraId="578CA368">
      <w:pPr>
        <w:pStyle w:val="6"/>
        <w:kinsoku/>
        <w:wordWrap w:val="0"/>
        <w:spacing w:line="360" w:lineRule="auto"/>
        <w:ind w:firstLine="480" w:firstLineChars="200"/>
        <w:jc w:val="both"/>
        <w:rPr>
          <w:sz w:val="24"/>
          <w:szCs w:val="24"/>
          <w:lang w:eastAsia="zh-CN"/>
        </w:rPr>
      </w:pPr>
      <w:r>
        <w:rPr>
          <w:rFonts w:hint="eastAsia"/>
          <w:sz w:val="24"/>
          <w:szCs w:val="24"/>
          <w:lang w:eastAsia="zh-CN"/>
        </w:rPr>
        <w:t>6</w:t>
      </w:r>
      <w:r>
        <w:rPr>
          <w:sz w:val="24"/>
          <w:szCs w:val="24"/>
          <w:lang w:eastAsia="zh-CN"/>
        </w:rPr>
        <w:t>.1</w:t>
      </w:r>
      <w:r>
        <w:rPr>
          <w:rFonts w:hint="eastAsia"/>
          <w:sz w:val="24"/>
          <w:szCs w:val="24"/>
          <w:lang w:eastAsia="zh-CN"/>
        </w:rPr>
        <w:t xml:space="preserve"> </w:t>
      </w:r>
      <w:r>
        <w:rPr>
          <w:sz w:val="24"/>
          <w:szCs w:val="24"/>
          <w:lang w:eastAsia="zh-CN"/>
        </w:rPr>
        <w:t>磋商小组所有成员将集中与单一供应商分别进行磋商，并给予所有参加磋商的供应商平等的磋商机会。</w:t>
      </w:r>
    </w:p>
    <w:p w14:paraId="64873578">
      <w:pPr>
        <w:pStyle w:val="6"/>
        <w:kinsoku/>
        <w:wordWrap w:val="0"/>
        <w:spacing w:line="360" w:lineRule="auto"/>
        <w:ind w:firstLine="480" w:firstLineChars="200"/>
        <w:jc w:val="both"/>
        <w:rPr>
          <w:sz w:val="24"/>
          <w:szCs w:val="24"/>
          <w:lang w:eastAsia="zh-CN"/>
        </w:rPr>
      </w:pPr>
      <w:r>
        <w:rPr>
          <w:rFonts w:hint="eastAsia"/>
          <w:sz w:val="24"/>
          <w:szCs w:val="24"/>
          <w:lang w:eastAsia="zh-CN"/>
        </w:rPr>
        <w:t>6</w:t>
      </w:r>
      <w:r>
        <w:rPr>
          <w:sz w:val="24"/>
          <w:szCs w:val="24"/>
          <w:lang w:eastAsia="zh-CN"/>
        </w:rPr>
        <w:t>.2</w:t>
      </w:r>
      <w:r>
        <w:rPr>
          <w:rFonts w:hint="eastAsia"/>
          <w:sz w:val="24"/>
          <w:szCs w:val="24"/>
          <w:lang w:eastAsia="zh-CN"/>
        </w:rPr>
        <w:t xml:space="preserve"> </w:t>
      </w:r>
      <w:r>
        <w:rPr>
          <w:sz w:val="24"/>
          <w:szCs w:val="24"/>
          <w:lang w:eastAsia="zh-CN"/>
        </w:rPr>
        <w:t>在磋商过程中，磋商小组可以根据磋商文件和磋商情况实质性变动采购需求中的技术、服务要求以及合同草案条款，但不得变动磋商文件中的其他内容。实质性变动的内容，须经采购人代表确认。</w:t>
      </w:r>
    </w:p>
    <w:p w14:paraId="49019B8C">
      <w:pPr>
        <w:pStyle w:val="6"/>
        <w:kinsoku/>
        <w:wordWrap w:val="0"/>
        <w:spacing w:line="360" w:lineRule="auto"/>
        <w:ind w:firstLine="480" w:firstLineChars="200"/>
        <w:jc w:val="both"/>
        <w:rPr>
          <w:sz w:val="24"/>
          <w:szCs w:val="24"/>
          <w:lang w:eastAsia="zh-CN"/>
        </w:rPr>
      </w:pPr>
      <w:r>
        <w:rPr>
          <w:rFonts w:hint="eastAsia"/>
          <w:sz w:val="24"/>
          <w:szCs w:val="24"/>
          <w:lang w:eastAsia="zh-CN"/>
        </w:rPr>
        <w:t>6</w:t>
      </w:r>
      <w:r>
        <w:rPr>
          <w:sz w:val="24"/>
          <w:szCs w:val="24"/>
          <w:lang w:eastAsia="zh-CN"/>
        </w:rPr>
        <w:t>.3</w:t>
      </w:r>
      <w:r>
        <w:rPr>
          <w:rFonts w:hint="eastAsia"/>
          <w:sz w:val="24"/>
          <w:szCs w:val="24"/>
          <w:lang w:eastAsia="zh-CN"/>
        </w:rPr>
        <w:t xml:space="preserve"> </w:t>
      </w:r>
      <w:r>
        <w:rPr>
          <w:sz w:val="24"/>
          <w:szCs w:val="24"/>
          <w:lang w:eastAsia="zh-CN"/>
        </w:rPr>
        <w:t>对磋商文件作出的实质性变动是磋商文件的有效组成部分，磋商小组应当及时</w:t>
      </w:r>
      <w:r>
        <w:rPr>
          <w:rFonts w:hint="eastAsia"/>
          <w:sz w:val="24"/>
          <w:szCs w:val="24"/>
          <w:lang w:eastAsia="zh-CN"/>
        </w:rPr>
        <w:t>通过评标系统通知</w:t>
      </w:r>
      <w:r>
        <w:rPr>
          <w:sz w:val="24"/>
          <w:szCs w:val="24"/>
          <w:lang w:eastAsia="zh-CN"/>
        </w:rPr>
        <w:t>所有参加磋商的供应商。</w:t>
      </w:r>
      <w:r>
        <w:rPr>
          <w:rFonts w:hint="eastAsia"/>
          <w:sz w:val="24"/>
          <w:szCs w:val="24"/>
          <w:lang w:eastAsia="zh-CN"/>
        </w:rPr>
        <w:t>具体磋商内容由磋商小组根据磋商实际情况确定。</w:t>
      </w:r>
    </w:p>
    <w:p w14:paraId="370629CA">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6</w:t>
      </w:r>
      <w:r>
        <w:rPr>
          <w:rFonts w:ascii="宋体" w:hAnsi="宋体" w:eastAsia="宋体" w:cs="宋体"/>
          <w:sz w:val="24"/>
          <w:szCs w:val="24"/>
          <w:lang w:eastAsia="zh-CN"/>
        </w:rPr>
        <w:t>.4</w:t>
      </w:r>
      <w:r>
        <w:rPr>
          <w:rFonts w:hint="eastAsia" w:ascii="宋体" w:hAnsi="宋体" w:eastAsia="宋体" w:cs="宋体"/>
          <w:sz w:val="24"/>
          <w:szCs w:val="24"/>
          <w:lang w:eastAsia="zh-CN"/>
        </w:rPr>
        <w:t xml:space="preserve"> 供应商应当按照竞争性磋商文件的变动情况和磋商小组的要求，通过评标系统以在线形式提交承诺，并用CA签章。</w:t>
      </w:r>
    </w:p>
    <w:p w14:paraId="7A5F4B2D">
      <w:pPr>
        <w:pStyle w:val="6"/>
        <w:kinsoku/>
        <w:wordWrap w:val="0"/>
        <w:spacing w:line="360" w:lineRule="auto"/>
        <w:ind w:firstLine="480" w:firstLineChars="200"/>
        <w:jc w:val="both"/>
        <w:rPr>
          <w:sz w:val="24"/>
          <w:szCs w:val="24"/>
          <w:lang w:eastAsia="zh-CN"/>
        </w:rPr>
      </w:pPr>
      <w:r>
        <w:rPr>
          <w:rFonts w:hint="eastAsia"/>
          <w:sz w:val="24"/>
          <w:szCs w:val="24"/>
          <w:lang w:eastAsia="zh-CN"/>
        </w:rPr>
        <w:t>6</w:t>
      </w:r>
      <w:r>
        <w:rPr>
          <w:sz w:val="24"/>
          <w:szCs w:val="24"/>
          <w:lang w:eastAsia="zh-CN"/>
        </w:rPr>
        <w:t>.5</w:t>
      </w:r>
      <w:r>
        <w:rPr>
          <w:rFonts w:hint="eastAsia"/>
          <w:sz w:val="24"/>
          <w:szCs w:val="24"/>
          <w:lang w:eastAsia="zh-CN"/>
        </w:rPr>
        <w:t xml:space="preserve"> </w:t>
      </w:r>
      <w:r>
        <w:rPr>
          <w:sz w:val="24"/>
          <w:szCs w:val="24"/>
          <w:lang w:eastAsia="zh-CN"/>
        </w:rPr>
        <w:t>响应文件的澄清、说明或者更正：</w:t>
      </w:r>
    </w:p>
    <w:p w14:paraId="7F9BF3A4">
      <w:pPr>
        <w:pStyle w:val="6"/>
        <w:kinsoku/>
        <w:wordWrap w:val="0"/>
        <w:spacing w:line="360" w:lineRule="auto"/>
        <w:ind w:firstLine="480" w:firstLineChars="200"/>
        <w:jc w:val="both"/>
        <w:rPr>
          <w:sz w:val="24"/>
          <w:szCs w:val="24"/>
          <w:lang w:eastAsia="zh-CN"/>
        </w:rPr>
      </w:pPr>
      <w:r>
        <w:rPr>
          <w:rFonts w:hint="eastAsia"/>
          <w:sz w:val="24"/>
          <w:szCs w:val="24"/>
          <w:lang w:eastAsia="zh-CN"/>
        </w:rPr>
        <w:t>6.5.1 磋商小组在对响应文件的有效性、完整性和响应程度进行审查时，可以要求供应商对响应文件中含义不明确、同类问题表述不一致或者有明显文字和计算错误的内容等作出必要的澄清、说明或者更正。</w:t>
      </w:r>
    </w:p>
    <w:p w14:paraId="6B461874">
      <w:pPr>
        <w:pStyle w:val="6"/>
        <w:kinsoku/>
        <w:wordWrap w:val="0"/>
        <w:spacing w:line="360" w:lineRule="auto"/>
        <w:ind w:firstLine="480" w:firstLineChars="200"/>
        <w:jc w:val="both"/>
        <w:rPr>
          <w:sz w:val="24"/>
          <w:szCs w:val="24"/>
          <w:lang w:eastAsia="zh-CN"/>
        </w:rPr>
      </w:pPr>
      <w:r>
        <w:rPr>
          <w:rFonts w:hint="eastAsia"/>
          <w:sz w:val="24"/>
          <w:szCs w:val="24"/>
          <w:lang w:eastAsia="zh-CN"/>
        </w:rPr>
        <w:t>6.5.2 供应商的澄清、说明或者更正不得超出响应文件的范围或者改变响应文件的实质性内容。供应商的澄清、说明或者更正应当由法定代表人（若供应商为事业单位或其他组织或分支机构，可为单位负责人）或其授权代表签字、加盖公章。供应商为自然人的，应当由本人签字并附身份证明。澄清、说明或者更正文件将作为响应文件内容的一部分。</w:t>
      </w:r>
    </w:p>
    <w:p w14:paraId="757F5780">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6.6 磋商结束后，磋商小组通过电子评标系统向所有实质性响应的供应商发出要求最后报价要求，各供应商在会员系统中收到有关信息后，必须在规定时间内给出答复，并在签章后提交。提交最后报价的供应商不得少于3家。《</w:t>
      </w:r>
      <w:r>
        <w:rPr>
          <w:rFonts w:hint="eastAsia" w:asciiTheme="minorEastAsia" w:hAnsiTheme="minorEastAsia" w:eastAsiaTheme="minorEastAsia" w:cstheme="minorEastAsia"/>
          <w:spacing w:val="-2"/>
          <w:sz w:val="24"/>
          <w:szCs w:val="24"/>
          <w:lang w:eastAsia="zh-CN"/>
        </w:rPr>
        <w:t>政府采购竞争性磋商采购方式管理暂行办法</w:t>
      </w:r>
      <w:r>
        <w:rPr>
          <w:rFonts w:hint="eastAsia" w:ascii="宋体" w:hAnsi="宋体" w:eastAsia="宋体" w:cs="宋体"/>
          <w:sz w:val="24"/>
          <w:szCs w:val="24"/>
          <w:lang w:eastAsia="zh-CN"/>
        </w:rPr>
        <w:t>》第三条第四项规定的情形除外。最后报价是响应文件的有效组成部分。</w:t>
      </w:r>
    </w:p>
    <w:p w14:paraId="07BE9320">
      <w:pPr>
        <w:kinsoku/>
        <w:wordWrap w:val="0"/>
        <w:spacing w:line="360" w:lineRule="auto"/>
        <w:ind w:firstLine="480" w:firstLineChars="200"/>
        <w:jc w:val="both"/>
        <w:rPr>
          <w:sz w:val="24"/>
          <w:szCs w:val="24"/>
          <w:lang w:eastAsia="zh-CN"/>
        </w:rPr>
      </w:pPr>
      <w:r>
        <w:rPr>
          <w:rFonts w:hint="eastAsia" w:ascii="宋体" w:hAnsi="宋体" w:eastAsia="宋体" w:cs="宋体"/>
          <w:sz w:val="24"/>
          <w:szCs w:val="24"/>
          <w:lang w:eastAsia="zh-CN"/>
        </w:rPr>
        <w:t>6.7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096EC782">
      <w:pPr>
        <w:pStyle w:val="6"/>
        <w:kinsoku/>
        <w:wordWrap w:val="0"/>
        <w:spacing w:line="360" w:lineRule="auto"/>
        <w:ind w:firstLine="480" w:firstLineChars="200"/>
        <w:jc w:val="both"/>
        <w:rPr>
          <w:sz w:val="24"/>
          <w:szCs w:val="24"/>
          <w:lang w:eastAsia="zh-CN"/>
        </w:rPr>
      </w:pPr>
      <w:r>
        <w:rPr>
          <w:rFonts w:hint="eastAsia"/>
          <w:sz w:val="24"/>
          <w:szCs w:val="24"/>
          <w:lang w:eastAsia="zh-CN"/>
        </w:rPr>
        <w:t>6.8 已提交响应文件的供应商，在提交最后报价之前，可以根据磋商情况退出磋商。</w:t>
      </w:r>
    </w:p>
    <w:p w14:paraId="2D152EB1">
      <w:pPr>
        <w:pStyle w:val="6"/>
        <w:kinsoku/>
        <w:wordWrap w:val="0"/>
        <w:spacing w:line="360" w:lineRule="auto"/>
        <w:ind w:firstLine="480" w:firstLineChars="200"/>
        <w:jc w:val="both"/>
        <w:rPr>
          <w:sz w:val="24"/>
          <w:szCs w:val="24"/>
          <w:lang w:eastAsia="zh-CN"/>
        </w:rPr>
      </w:pPr>
      <w:r>
        <w:rPr>
          <w:rFonts w:hint="eastAsia"/>
          <w:sz w:val="24"/>
          <w:szCs w:val="24"/>
          <w:lang w:eastAsia="zh-CN"/>
        </w:rPr>
        <w:t>7.最后报价的算术修正及政策调整</w:t>
      </w:r>
    </w:p>
    <w:p w14:paraId="154FBB84">
      <w:pPr>
        <w:pStyle w:val="6"/>
        <w:kinsoku/>
        <w:wordWrap w:val="0"/>
        <w:spacing w:line="360" w:lineRule="auto"/>
        <w:ind w:firstLine="480" w:firstLineChars="200"/>
        <w:jc w:val="both"/>
        <w:rPr>
          <w:sz w:val="24"/>
          <w:szCs w:val="24"/>
          <w:lang w:eastAsia="zh-CN"/>
        </w:rPr>
      </w:pPr>
      <w:r>
        <w:rPr>
          <w:rFonts w:hint="eastAsia"/>
          <w:sz w:val="24"/>
          <w:szCs w:val="24"/>
          <w:lang w:eastAsia="zh-CN"/>
        </w:rPr>
        <w:t>最后报价须包含竞争性磋商文件全部内容，最后报价出现大写金额和小写金额不一致的，以大写金额为准。</w:t>
      </w:r>
    </w:p>
    <w:p w14:paraId="2219CEC5">
      <w:pPr>
        <w:pStyle w:val="6"/>
        <w:kinsoku/>
        <w:wordWrap w:val="0"/>
        <w:spacing w:line="360" w:lineRule="auto"/>
        <w:ind w:firstLine="480" w:firstLineChars="200"/>
        <w:jc w:val="both"/>
        <w:rPr>
          <w:sz w:val="24"/>
          <w:szCs w:val="24"/>
          <w:lang w:eastAsia="zh-CN"/>
        </w:rPr>
      </w:pPr>
      <w:r>
        <w:rPr>
          <w:rFonts w:hint="eastAsia"/>
          <w:sz w:val="24"/>
          <w:szCs w:val="24"/>
          <w:lang w:eastAsia="zh-CN"/>
        </w:rPr>
        <w:t>8.评审方法和评审标准</w:t>
      </w:r>
    </w:p>
    <w:p w14:paraId="420DE383">
      <w:pPr>
        <w:pStyle w:val="6"/>
        <w:kinsoku/>
        <w:wordWrap w:val="0"/>
        <w:spacing w:line="360" w:lineRule="auto"/>
        <w:ind w:firstLine="480" w:firstLineChars="200"/>
        <w:jc w:val="both"/>
        <w:rPr>
          <w:sz w:val="24"/>
          <w:szCs w:val="24"/>
          <w:lang w:eastAsia="zh-CN"/>
        </w:rPr>
      </w:pPr>
      <w:r>
        <w:rPr>
          <w:rFonts w:hint="eastAsia"/>
          <w:sz w:val="24"/>
          <w:szCs w:val="24"/>
          <w:lang w:eastAsia="zh-CN"/>
        </w:rPr>
        <w:t>8.1 本项目采用的评审方法为：综合评分法。综合评分法，是指响应文件满足磋商文件全部实质性要求且按评审因素的量化指标评审得分最高的供应商为成交候选供应商的评审方法。</w:t>
      </w:r>
    </w:p>
    <w:p w14:paraId="7594420C">
      <w:pPr>
        <w:pStyle w:val="6"/>
        <w:kinsoku/>
        <w:wordWrap w:val="0"/>
        <w:spacing w:line="360" w:lineRule="auto"/>
        <w:ind w:firstLine="480" w:firstLineChars="200"/>
        <w:jc w:val="both"/>
        <w:rPr>
          <w:sz w:val="24"/>
          <w:szCs w:val="24"/>
          <w:lang w:eastAsia="zh-CN"/>
        </w:rPr>
      </w:pPr>
      <w:r>
        <w:rPr>
          <w:rFonts w:hint="eastAsia"/>
          <w:sz w:val="24"/>
          <w:szCs w:val="24"/>
          <w:lang w:eastAsia="zh-CN"/>
        </w:rPr>
        <w:t>8.2 竞争性磋商文件中没有规定的评审标准不得作为评审依据。</w:t>
      </w:r>
    </w:p>
    <w:p w14:paraId="36CC7FB2">
      <w:pPr>
        <w:pStyle w:val="6"/>
        <w:kinsoku/>
        <w:wordWrap w:val="0"/>
        <w:spacing w:line="360" w:lineRule="auto"/>
        <w:ind w:firstLine="480" w:firstLineChars="200"/>
        <w:jc w:val="both"/>
        <w:rPr>
          <w:sz w:val="24"/>
          <w:szCs w:val="24"/>
          <w:lang w:eastAsia="zh-CN"/>
        </w:rPr>
      </w:pPr>
      <w:r>
        <w:rPr>
          <w:rFonts w:hint="eastAsia"/>
          <w:sz w:val="24"/>
          <w:szCs w:val="24"/>
          <w:lang w:eastAsia="zh-CN"/>
        </w:rPr>
        <w:t>8.3 非政府强制采购的节能产品或环境标志产品，依据品目清单和认证证书实施政府优先采购。优先采购的具体规定（如涉及）。</w:t>
      </w:r>
    </w:p>
    <w:p w14:paraId="36B5F642">
      <w:pPr>
        <w:pStyle w:val="6"/>
        <w:kinsoku/>
        <w:wordWrap w:val="0"/>
        <w:spacing w:line="360" w:lineRule="auto"/>
        <w:ind w:firstLine="480" w:firstLineChars="200"/>
        <w:jc w:val="both"/>
        <w:rPr>
          <w:sz w:val="24"/>
          <w:szCs w:val="24"/>
          <w:lang w:eastAsia="zh-CN"/>
        </w:rPr>
      </w:pPr>
      <w:r>
        <w:rPr>
          <w:rFonts w:hint="eastAsia"/>
          <w:sz w:val="24"/>
          <w:szCs w:val="24"/>
          <w:lang w:eastAsia="zh-CN"/>
        </w:rPr>
        <w:t>8.4 关于无线局域网认证产品政府采购清单中的产品，优先采购的具体规定（如涉及）</w:t>
      </w:r>
      <w:r>
        <w:rPr>
          <w:spacing w:val="-25"/>
          <w:sz w:val="24"/>
          <w:szCs w:val="24"/>
          <w:lang w:eastAsia="zh-CN"/>
        </w:rPr>
        <w:t>。</w:t>
      </w:r>
    </w:p>
    <w:p w14:paraId="66CBFFDF">
      <w:pPr>
        <w:pStyle w:val="6"/>
        <w:kinsoku/>
        <w:wordWrap w:val="0"/>
        <w:spacing w:line="360" w:lineRule="auto"/>
        <w:ind w:firstLine="480" w:firstLineChars="200"/>
        <w:jc w:val="both"/>
        <w:rPr>
          <w:sz w:val="24"/>
          <w:szCs w:val="24"/>
          <w:lang w:eastAsia="zh-CN"/>
        </w:rPr>
      </w:pPr>
      <w:r>
        <w:rPr>
          <w:rFonts w:hint="eastAsia"/>
          <w:sz w:val="24"/>
          <w:szCs w:val="24"/>
          <w:lang w:eastAsia="zh-CN"/>
        </w:rPr>
        <w:t>9.确定成交候选人名单</w:t>
      </w:r>
    </w:p>
    <w:p w14:paraId="3B2D096C">
      <w:pPr>
        <w:pStyle w:val="6"/>
        <w:kinsoku/>
        <w:wordWrap w:val="0"/>
        <w:spacing w:line="360" w:lineRule="auto"/>
        <w:ind w:firstLine="480" w:firstLineChars="200"/>
        <w:jc w:val="both"/>
        <w:rPr>
          <w:sz w:val="24"/>
          <w:szCs w:val="24"/>
          <w:lang w:eastAsia="zh-CN"/>
        </w:rPr>
      </w:pPr>
      <w:r>
        <w:rPr>
          <w:rFonts w:hint="eastAsia"/>
          <w:sz w:val="24"/>
          <w:szCs w:val="24"/>
          <w:lang w:eastAsia="zh-CN"/>
        </w:rPr>
        <w:t>9.1 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2D1B8192">
      <w:pPr>
        <w:pStyle w:val="6"/>
        <w:kinsoku/>
        <w:wordWrap w:val="0"/>
        <w:spacing w:line="360" w:lineRule="auto"/>
        <w:ind w:firstLine="482" w:firstLineChars="200"/>
        <w:jc w:val="both"/>
        <w:rPr>
          <w:b/>
          <w:bCs/>
          <w:sz w:val="24"/>
          <w:szCs w:val="24"/>
          <w:lang w:eastAsia="zh-CN"/>
        </w:rPr>
      </w:pPr>
      <w:r>
        <w:rPr>
          <w:rFonts w:hint="eastAsia"/>
          <w:b/>
          <w:bCs/>
          <w:sz w:val="24"/>
          <w:szCs w:val="24"/>
          <w:lang w:eastAsia="zh-CN"/>
        </w:rPr>
        <w:t>9.2 磋商小组要对评分汇总情况进行复核，特别是对排名第一的、报价最低的、响应文件被认定为无效的情形进行重点复核。</w:t>
      </w:r>
    </w:p>
    <w:p w14:paraId="4A41028D">
      <w:pPr>
        <w:pStyle w:val="6"/>
        <w:kinsoku/>
        <w:wordWrap w:val="0"/>
        <w:spacing w:line="360" w:lineRule="auto"/>
        <w:ind w:firstLine="480" w:firstLineChars="200"/>
        <w:jc w:val="both"/>
        <w:rPr>
          <w:sz w:val="24"/>
          <w:szCs w:val="24"/>
          <w:lang w:eastAsia="zh-CN"/>
        </w:rPr>
      </w:pPr>
      <w:r>
        <w:rPr>
          <w:rFonts w:hint="eastAsia"/>
          <w:sz w:val="24"/>
          <w:szCs w:val="24"/>
          <w:lang w:eastAsia="zh-CN"/>
        </w:rPr>
        <w:t>9.3 ☑磋商小组根据上述供应商排序，依次推荐排序前3名的供应商为成交候选供应商。采购人应当自收到评审报告之日起5个工作日内在评审报告推荐的成交候选人中按顺序确定成交供应商。</w:t>
      </w:r>
    </w:p>
    <w:p w14:paraId="619611AF">
      <w:pPr>
        <w:pStyle w:val="6"/>
        <w:kinsoku/>
        <w:wordWrap w:val="0"/>
        <w:spacing w:line="360" w:lineRule="auto"/>
        <w:ind w:firstLine="480" w:firstLineChars="200"/>
        <w:jc w:val="both"/>
        <w:rPr>
          <w:sz w:val="24"/>
          <w:szCs w:val="24"/>
          <w:lang w:eastAsia="zh-CN"/>
        </w:rPr>
      </w:pPr>
      <w:r>
        <w:rPr>
          <w:rFonts w:hint="eastAsia"/>
          <w:sz w:val="24"/>
          <w:szCs w:val="24"/>
          <w:lang w:eastAsia="zh-CN"/>
        </w:rPr>
        <w:t>10.报告违法行为</w:t>
      </w:r>
    </w:p>
    <w:p w14:paraId="11ABD044">
      <w:pPr>
        <w:pStyle w:val="6"/>
        <w:kinsoku/>
        <w:wordWrap w:val="0"/>
        <w:spacing w:line="360" w:lineRule="auto"/>
        <w:ind w:firstLine="480" w:firstLineChars="200"/>
        <w:jc w:val="both"/>
        <w:rPr>
          <w:lang w:eastAsia="zh-CN"/>
        </w:rPr>
      </w:pPr>
      <w:r>
        <w:rPr>
          <w:rFonts w:hint="eastAsia"/>
          <w:sz w:val="24"/>
          <w:szCs w:val="24"/>
          <w:lang w:eastAsia="zh-CN"/>
        </w:rPr>
        <w:t>10.1 磋商小组在评审过程中发现供应商有行贿、提供虚假材料或者串通等违法行为时，有向采购人、采购代理机构或者有关部门报告的职责。</w:t>
      </w:r>
      <w:bookmarkStart w:id="30" w:name="_Toc20187"/>
    </w:p>
    <w:p w14:paraId="58B6DC50">
      <w:pPr>
        <w:pStyle w:val="6"/>
        <w:kinsoku/>
        <w:wordWrap w:val="0"/>
        <w:spacing w:before="78" w:line="221" w:lineRule="auto"/>
        <w:jc w:val="center"/>
        <w:outlineLvl w:val="1"/>
        <w:rPr>
          <w:spacing w:val="-2"/>
          <w:sz w:val="24"/>
          <w:szCs w:val="24"/>
          <w14:textOutline w14:w="1536" w14:cap="flat" w14:cmpd="sng" w14:algn="ctr">
            <w14:solidFill>
              <w14:srgbClr w14:val="000000"/>
            </w14:solidFill>
            <w14:prstDash w14:val="solid"/>
            <w14:miter w14:val="0"/>
          </w14:textOutline>
        </w:rPr>
      </w:pPr>
      <w:r>
        <w:rPr>
          <w:spacing w:val="-2"/>
          <w:sz w:val="24"/>
          <w:szCs w:val="24"/>
          <w14:textOutline w14:w="1536" w14:cap="flat" w14:cmpd="sng" w14:algn="ctr">
            <w14:solidFill>
              <w14:srgbClr w14:val="000000"/>
            </w14:solidFill>
            <w14:prstDash w14:val="solid"/>
            <w14:miter w14:val="0"/>
          </w14:textOutline>
        </w:rPr>
        <w:t>评审标准</w:t>
      </w:r>
      <w:bookmarkEnd w:id="30"/>
    </w:p>
    <w:tbl>
      <w:tblPr>
        <w:tblStyle w:val="28"/>
        <w:tblW w:w="97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595"/>
        <w:gridCol w:w="883"/>
        <w:gridCol w:w="1972"/>
        <w:gridCol w:w="4461"/>
      </w:tblGrid>
      <w:tr w14:paraId="1B6AF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839" w:type="dxa"/>
          </w:tcPr>
          <w:p w14:paraId="450F063C">
            <w:pPr>
              <w:kinsoku/>
              <w:wordWrap w:val="0"/>
              <w:spacing w:before="40" w:line="208" w:lineRule="auto"/>
              <w:ind w:left="198"/>
              <w:jc w:val="both"/>
              <w:rPr>
                <w:rFonts w:ascii="宋体" w:hAnsi="宋体" w:eastAsia="宋体" w:cs="宋体"/>
                <w:sz w:val="22"/>
                <w:szCs w:val="22"/>
              </w:rPr>
            </w:pPr>
            <w:r>
              <w:rPr>
                <w:rFonts w:hint="eastAsia" w:ascii="宋体" w:hAnsi="宋体" w:eastAsia="宋体" w:cs="宋体"/>
                <w:spacing w:val="-3"/>
                <w:sz w:val="22"/>
                <w:szCs w:val="22"/>
                <w14:textOutline w14:w="1536" w14:cap="flat" w14:cmpd="sng" w14:algn="ctr">
                  <w14:solidFill>
                    <w14:srgbClr w14:val="000000"/>
                  </w14:solidFill>
                  <w14:prstDash w14:val="solid"/>
                  <w14:miter w14:val="0"/>
                </w14:textOutline>
              </w:rPr>
              <w:t>序号</w:t>
            </w:r>
          </w:p>
        </w:tc>
        <w:tc>
          <w:tcPr>
            <w:tcW w:w="1595" w:type="dxa"/>
          </w:tcPr>
          <w:p w14:paraId="0EDFCDA6">
            <w:pPr>
              <w:kinsoku/>
              <w:wordWrap w:val="0"/>
              <w:spacing w:before="40" w:line="208" w:lineRule="auto"/>
              <w:ind w:left="268"/>
              <w:jc w:val="both"/>
              <w:rPr>
                <w:rFonts w:ascii="宋体" w:hAnsi="宋体" w:eastAsia="宋体" w:cs="宋体"/>
                <w:sz w:val="22"/>
                <w:szCs w:val="22"/>
              </w:rPr>
            </w:pPr>
            <w:r>
              <w:rPr>
                <w:rFonts w:hint="eastAsia" w:ascii="宋体" w:hAnsi="宋体" w:eastAsia="宋体" w:cs="宋体"/>
                <w:spacing w:val="-2"/>
                <w:sz w:val="22"/>
                <w:szCs w:val="22"/>
                <w14:textOutline w14:w="1536" w14:cap="flat" w14:cmpd="sng" w14:algn="ctr">
                  <w14:solidFill>
                    <w14:srgbClr w14:val="000000"/>
                  </w14:solidFill>
                  <w14:prstDash w14:val="solid"/>
                  <w14:miter w14:val="0"/>
                </w14:textOutline>
              </w:rPr>
              <w:t>评分因素</w:t>
            </w:r>
          </w:p>
        </w:tc>
        <w:tc>
          <w:tcPr>
            <w:tcW w:w="883" w:type="dxa"/>
          </w:tcPr>
          <w:p w14:paraId="15CD3238">
            <w:pPr>
              <w:kinsoku/>
              <w:wordWrap w:val="0"/>
              <w:spacing w:before="40" w:line="208" w:lineRule="auto"/>
              <w:ind w:firstLine="212" w:firstLineChars="100"/>
              <w:jc w:val="center"/>
              <w:rPr>
                <w:rFonts w:ascii="宋体" w:hAnsi="宋体" w:eastAsia="宋体" w:cs="宋体"/>
                <w:sz w:val="22"/>
                <w:szCs w:val="22"/>
              </w:rPr>
            </w:pPr>
            <w:r>
              <w:rPr>
                <w:rFonts w:hint="eastAsia" w:ascii="宋体" w:hAnsi="宋体" w:eastAsia="宋体" w:cs="宋体"/>
                <w:spacing w:val="-4"/>
                <w:sz w:val="22"/>
                <w:szCs w:val="22"/>
                <w14:textOutline w14:w="1536" w14:cap="flat" w14:cmpd="sng" w14:algn="ctr">
                  <w14:solidFill>
                    <w14:srgbClr w14:val="000000"/>
                  </w14:solidFill>
                  <w14:prstDash w14:val="solid"/>
                  <w14:miter w14:val="0"/>
                </w14:textOutline>
              </w:rPr>
              <w:t>分值</w:t>
            </w:r>
          </w:p>
        </w:tc>
        <w:tc>
          <w:tcPr>
            <w:tcW w:w="1972" w:type="dxa"/>
          </w:tcPr>
          <w:p w14:paraId="30095FA0">
            <w:pPr>
              <w:kinsoku/>
              <w:wordWrap w:val="0"/>
              <w:spacing w:before="40" w:line="208" w:lineRule="auto"/>
              <w:jc w:val="center"/>
              <w:rPr>
                <w:rFonts w:ascii="宋体" w:hAnsi="宋体" w:eastAsia="宋体" w:cs="宋体"/>
                <w:sz w:val="22"/>
                <w:szCs w:val="22"/>
              </w:rPr>
            </w:pPr>
            <w:r>
              <w:rPr>
                <w:rFonts w:hint="eastAsia" w:ascii="宋体" w:hAnsi="宋体" w:eastAsia="宋体" w:cs="宋体"/>
                <w:spacing w:val="-2"/>
                <w:sz w:val="22"/>
                <w:szCs w:val="22"/>
                <w14:textOutline w14:w="1536" w14:cap="flat" w14:cmpd="sng" w14:algn="ctr">
                  <w14:solidFill>
                    <w14:srgbClr w14:val="000000"/>
                  </w14:solidFill>
                  <w14:prstDash w14:val="solid"/>
                  <w14:miter w14:val="0"/>
                </w14:textOutline>
              </w:rPr>
              <w:t>评分标准</w:t>
            </w:r>
          </w:p>
        </w:tc>
        <w:tc>
          <w:tcPr>
            <w:tcW w:w="4461" w:type="dxa"/>
          </w:tcPr>
          <w:p w14:paraId="6FCAC542">
            <w:pPr>
              <w:kinsoku/>
              <w:wordWrap w:val="0"/>
              <w:spacing w:before="40" w:line="208" w:lineRule="auto"/>
              <w:jc w:val="center"/>
              <w:rPr>
                <w:rFonts w:ascii="宋体" w:hAnsi="宋体" w:eastAsia="宋体" w:cs="宋体"/>
                <w:sz w:val="22"/>
                <w:szCs w:val="22"/>
              </w:rPr>
            </w:pPr>
            <w:r>
              <w:rPr>
                <w:rFonts w:hint="eastAsia" w:ascii="宋体" w:hAnsi="宋体" w:eastAsia="宋体" w:cs="宋体"/>
                <w:spacing w:val="-4"/>
                <w:sz w:val="22"/>
                <w:szCs w:val="22"/>
                <w14:textOutline w14:w="1536" w14:cap="flat" w14:cmpd="sng" w14:algn="ctr">
                  <w14:solidFill>
                    <w14:srgbClr w14:val="000000"/>
                  </w14:solidFill>
                  <w14:prstDash w14:val="solid"/>
                  <w14:miter w14:val="0"/>
                </w14:textOutline>
              </w:rPr>
              <w:t>说明</w:t>
            </w:r>
          </w:p>
        </w:tc>
      </w:tr>
      <w:tr w14:paraId="57EB6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39" w:type="dxa"/>
            <w:vAlign w:val="center"/>
          </w:tcPr>
          <w:p w14:paraId="7D477A8E">
            <w:pPr>
              <w:pStyle w:val="29"/>
              <w:kinsoku/>
              <w:wordWrap w:val="0"/>
              <w:jc w:val="center"/>
              <w:rPr>
                <w:rFonts w:ascii="宋体" w:hAnsi="宋体" w:eastAsia="宋体" w:cs="宋体"/>
                <w:sz w:val="20"/>
                <w:szCs w:val="20"/>
                <w:lang w:eastAsia="zh-CN"/>
              </w:rPr>
            </w:pPr>
          </w:p>
          <w:p w14:paraId="0974BF91">
            <w:pPr>
              <w:pStyle w:val="29"/>
              <w:kinsoku/>
              <w:wordWrap w:val="0"/>
              <w:ind w:firstLine="200" w:firstLineChars="100"/>
              <w:jc w:val="both"/>
              <w:rPr>
                <w:rFonts w:ascii="宋体" w:hAnsi="宋体" w:eastAsia="宋体" w:cs="宋体"/>
                <w:sz w:val="20"/>
                <w:szCs w:val="20"/>
                <w:lang w:eastAsia="zh-CN"/>
              </w:rPr>
            </w:pPr>
            <w:r>
              <w:rPr>
                <w:rFonts w:hint="eastAsia" w:ascii="宋体" w:hAnsi="宋体" w:eastAsia="宋体" w:cs="宋体"/>
                <w:sz w:val="20"/>
                <w:szCs w:val="20"/>
                <w:lang w:eastAsia="zh-CN"/>
              </w:rPr>
              <w:t>1</w:t>
            </w:r>
          </w:p>
        </w:tc>
        <w:tc>
          <w:tcPr>
            <w:tcW w:w="1595" w:type="dxa"/>
            <w:vAlign w:val="center"/>
          </w:tcPr>
          <w:p w14:paraId="37811377">
            <w:pPr>
              <w:pStyle w:val="29"/>
              <w:kinsoku/>
              <w:wordWrap w:val="0"/>
              <w:spacing w:line="295" w:lineRule="auto"/>
              <w:jc w:val="center"/>
              <w:rPr>
                <w:rFonts w:ascii="宋体" w:hAnsi="宋体" w:eastAsia="宋体" w:cs="宋体"/>
                <w:sz w:val="20"/>
                <w:szCs w:val="20"/>
              </w:rPr>
            </w:pPr>
          </w:p>
          <w:p w14:paraId="346C38FA">
            <w:pPr>
              <w:kinsoku/>
              <w:wordWrap w:val="0"/>
              <w:spacing w:before="78" w:line="219" w:lineRule="auto"/>
              <w:jc w:val="center"/>
              <w:rPr>
                <w:rFonts w:ascii="宋体" w:hAnsi="宋体" w:eastAsia="宋体" w:cs="宋体"/>
                <w:sz w:val="22"/>
                <w:szCs w:val="22"/>
              </w:rPr>
            </w:pPr>
            <w:r>
              <w:rPr>
                <w:rFonts w:hint="eastAsia" w:ascii="宋体" w:hAnsi="宋体" w:eastAsia="宋体" w:cs="宋体"/>
                <w:spacing w:val="-3"/>
                <w:sz w:val="22"/>
                <w:szCs w:val="22"/>
                <w:lang w:eastAsia="zh-CN"/>
              </w:rPr>
              <w:t>磋商</w:t>
            </w:r>
            <w:r>
              <w:rPr>
                <w:rFonts w:hint="eastAsia" w:ascii="宋体" w:hAnsi="宋体" w:eastAsia="宋体" w:cs="宋体"/>
                <w:spacing w:val="-3"/>
                <w:sz w:val="22"/>
                <w:szCs w:val="22"/>
              </w:rPr>
              <w:t>报价</w:t>
            </w:r>
          </w:p>
        </w:tc>
        <w:tc>
          <w:tcPr>
            <w:tcW w:w="883" w:type="dxa"/>
            <w:vAlign w:val="center"/>
          </w:tcPr>
          <w:p w14:paraId="7B418B5E">
            <w:pPr>
              <w:pStyle w:val="29"/>
              <w:kinsoku/>
              <w:wordWrap w:val="0"/>
              <w:jc w:val="center"/>
              <w:rPr>
                <w:rFonts w:ascii="宋体" w:hAnsi="宋体" w:eastAsia="宋体" w:cs="宋体"/>
                <w:sz w:val="20"/>
                <w:szCs w:val="20"/>
                <w:lang w:eastAsia="zh-CN"/>
              </w:rPr>
            </w:pPr>
            <w:r>
              <w:rPr>
                <w:rFonts w:hint="eastAsia" w:ascii="宋体" w:hAnsi="宋体" w:eastAsia="宋体" w:cs="宋体"/>
                <w:sz w:val="20"/>
                <w:szCs w:val="20"/>
                <w:lang w:eastAsia="zh-CN"/>
              </w:rPr>
              <w:t>30分</w:t>
            </w:r>
          </w:p>
        </w:tc>
        <w:tc>
          <w:tcPr>
            <w:tcW w:w="1972" w:type="dxa"/>
            <w:vAlign w:val="center"/>
          </w:tcPr>
          <w:p w14:paraId="46576DC0">
            <w:pPr>
              <w:kinsoku/>
              <w:wordWrap w:val="0"/>
              <w:spacing w:before="191" w:line="235" w:lineRule="auto"/>
              <w:ind w:left="113" w:right="103"/>
              <w:rPr>
                <w:rFonts w:ascii="宋体" w:hAnsi="宋体" w:eastAsia="宋体" w:cs="宋体"/>
                <w:sz w:val="22"/>
                <w:szCs w:val="22"/>
                <w:lang w:eastAsia="zh-CN"/>
              </w:rPr>
            </w:pPr>
            <w:r>
              <w:rPr>
                <w:rFonts w:hint="eastAsia" w:ascii="宋体" w:hAnsi="宋体" w:eastAsia="宋体" w:cs="宋体"/>
                <w:spacing w:val="10"/>
                <w:sz w:val="22"/>
                <w:szCs w:val="22"/>
                <w:lang w:eastAsia="zh-CN"/>
              </w:rPr>
              <w:t>满足</w:t>
            </w:r>
            <w:r>
              <w:rPr>
                <w:rFonts w:hint="eastAsia" w:ascii="宋体" w:hAnsi="宋体" w:eastAsia="宋体" w:cs="宋体"/>
                <w:spacing w:val="-2"/>
                <w:sz w:val="22"/>
                <w:szCs w:val="22"/>
                <w:lang w:eastAsia="zh-CN"/>
              </w:rPr>
              <w:t>竞争性磋商</w:t>
            </w:r>
            <w:r>
              <w:rPr>
                <w:rFonts w:hint="eastAsia" w:ascii="宋体" w:hAnsi="宋体" w:eastAsia="宋体" w:cs="宋体"/>
                <w:spacing w:val="10"/>
                <w:sz w:val="22"/>
                <w:szCs w:val="22"/>
                <w:lang w:eastAsia="zh-CN"/>
              </w:rPr>
              <w:t>文件要求且磋商价格最低</w:t>
            </w:r>
            <w:r>
              <w:rPr>
                <w:rFonts w:hint="eastAsia" w:ascii="宋体" w:hAnsi="宋体" w:eastAsia="宋体" w:cs="宋体"/>
                <w:spacing w:val="-13"/>
                <w:sz w:val="22"/>
                <w:szCs w:val="22"/>
                <w:lang w:eastAsia="zh-CN"/>
              </w:rPr>
              <w:t>的磋商报价为评标基准价，其价格分</w:t>
            </w:r>
            <w:r>
              <w:rPr>
                <w:rFonts w:hint="eastAsia" w:ascii="宋体" w:hAnsi="宋体" w:eastAsia="宋体" w:cs="宋体"/>
                <w:spacing w:val="-6"/>
                <w:sz w:val="22"/>
                <w:szCs w:val="22"/>
                <w:lang w:eastAsia="zh-CN"/>
              </w:rPr>
              <w:t>为满分。其他</w:t>
            </w:r>
            <w:r>
              <w:rPr>
                <w:rFonts w:hint="eastAsia" w:ascii="宋体" w:hAnsi="宋体" w:eastAsia="宋体" w:cs="宋体"/>
                <w:spacing w:val="2"/>
                <w:sz w:val="22"/>
                <w:szCs w:val="22"/>
                <w:lang w:eastAsia="zh-CN"/>
              </w:rPr>
              <w:t>供应商</w:t>
            </w:r>
            <w:r>
              <w:rPr>
                <w:rFonts w:hint="eastAsia" w:ascii="宋体" w:hAnsi="宋体" w:eastAsia="宋体" w:cs="宋体"/>
                <w:spacing w:val="-6"/>
                <w:sz w:val="22"/>
                <w:szCs w:val="22"/>
                <w:lang w:eastAsia="zh-CN"/>
              </w:rPr>
              <w:t>的价格分统一按</w:t>
            </w:r>
            <w:r>
              <w:rPr>
                <w:rFonts w:hint="eastAsia" w:ascii="宋体" w:hAnsi="宋体" w:eastAsia="宋体" w:cs="宋体"/>
                <w:spacing w:val="-8"/>
                <w:sz w:val="22"/>
                <w:szCs w:val="22"/>
                <w:lang w:eastAsia="zh-CN"/>
              </w:rPr>
              <w:t>照下列公式计算：</w:t>
            </w:r>
          </w:p>
          <w:p w14:paraId="4011CE64">
            <w:pPr>
              <w:pStyle w:val="29"/>
              <w:kinsoku/>
              <w:wordWrap w:val="0"/>
              <w:spacing w:before="26" w:line="228" w:lineRule="auto"/>
              <w:ind w:left="111" w:right="103" w:firstLine="4"/>
              <w:rPr>
                <w:rFonts w:ascii="宋体" w:hAnsi="宋体" w:eastAsia="宋体" w:cs="宋体"/>
                <w:sz w:val="22"/>
                <w:szCs w:val="22"/>
                <w:lang w:eastAsia="zh-CN"/>
              </w:rPr>
            </w:pPr>
            <w:r>
              <w:rPr>
                <w:rFonts w:hint="eastAsia" w:ascii="宋体" w:hAnsi="宋体" w:eastAsia="宋体" w:cs="宋体"/>
                <w:spacing w:val="7"/>
                <w:sz w:val="22"/>
                <w:szCs w:val="22"/>
                <w:lang w:eastAsia="zh-CN"/>
              </w:rPr>
              <w:t>磋商报价得分</w:t>
            </w:r>
            <w:r>
              <w:rPr>
                <w:rFonts w:hint="eastAsia" w:ascii="宋体" w:hAnsi="宋体" w:eastAsia="宋体" w:cs="宋体"/>
                <w:spacing w:val="-8"/>
                <w:sz w:val="22"/>
                <w:szCs w:val="22"/>
                <w:lang w:eastAsia="zh-CN"/>
              </w:rPr>
              <w:t>＝（</w:t>
            </w:r>
            <w:r>
              <w:rPr>
                <w:rFonts w:hint="eastAsia" w:ascii="宋体" w:hAnsi="宋体" w:eastAsia="宋体" w:cs="宋体"/>
                <w:spacing w:val="7"/>
                <w:sz w:val="22"/>
                <w:szCs w:val="22"/>
                <w:lang w:eastAsia="zh-CN"/>
              </w:rPr>
              <w:t>评标基准价/磋商</w:t>
            </w:r>
            <w:r>
              <w:rPr>
                <w:rFonts w:hint="eastAsia" w:ascii="宋体" w:hAnsi="宋体" w:eastAsia="宋体" w:cs="宋体"/>
                <w:spacing w:val="-12"/>
                <w:sz w:val="22"/>
                <w:szCs w:val="22"/>
                <w:lang w:eastAsia="zh-CN"/>
              </w:rPr>
              <w:t>报价）×30。</w:t>
            </w:r>
          </w:p>
        </w:tc>
        <w:tc>
          <w:tcPr>
            <w:tcW w:w="4461" w:type="dxa"/>
            <w:vAlign w:val="center"/>
          </w:tcPr>
          <w:p w14:paraId="0CC7FC5B">
            <w:pPr>
              <w:kinsoku/>
              <w:wordWrap w:val="0"/>
              <w:spacing w:before="191" w:line="235" w:lineRule="auto"/>
              <w:ind w:left="113" w:right="103"/>
              <w:jc w:val="both"/>
              <w:rPr>
                <w:rFonts w:ascii="宋体" w:hAnsi="宋体" w:eastAsia="宋体" w:cs="宋体"/>
                <w:sz w:val="22"/>
                <w:szCs w:val="22"/>
              </w:rPr>
            </w:pPr>
            <w:r>
              <w:rPr>
                <w:rFonts w:hint="eastAsia" w:ascii="宋体" w:hAnsi="宋体" w:eastAsia="宋体" w:cs="宋体"/>
                <w:spacing w:val="-13"/>
                <w:sz w:val="22"/>
                <w:szCs w:val="22"/>
                <w:lang w:eastAsia="zh-CN"/>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w:t>
            </w:r>
            <w:r>
              <w:rPr>
                <w:rFonts w:hint="eastAsia" w:ascii="宋体" w:hAnsi="宋体" w:eastAsia="宋体" w:cs="宋体"/>
                <w:spacing w:val="-1"/>
                <w:sz w:val="22"/>
                <w:szCs w:val="22"/>
                <w:lang w:eastAsia="zh-CN"/>
              </w:rPr>
              <w:t>响应</w:t>
            </w:r>
            <w:r>
              <w:rPr>
                <w:rFonts w:hint="eastAsia" w:ascii="宋体" w:hAnsi="宋体" w:eastAsia="宋体" w:cs="宋体"/>
                <w:spacing w:val="-13"/>
                <w:sz w:val="22"/>
                <w:szCs w:val="22"/>
                <w:lang w:eastAsia="zh-CN"/>
              </w:rPr>
              <w:t>文件中提交了《</w:t>
            </w:r>
            <w:r>
              <w:rPr>
                <w:rFonts w:hint="eastAsia" w:ascii="宋体" w:hAnsi="宋体" w:eastAsia="宋体" w:cs="宋体"/>
                <w:spacing w:val="2"/>
                <w:sz w:val="22"/>
                <w:szCs w:val="22"/>
                <w:lang w:eastAsia="zh-CN"/>
              </w:rPr>
              <w:t>供应商</w:t>
            </w:r>
            <w:r>
              <w:rPr>
                <w:rFonts w:hint="eastAsia" w:ascii="宋体" w:hAnsi="宋体" w:eastAsia="宋体" w:cs="宋体"/>
                <w:spacing w:val="-13"/>
                <w:sz w:val="22"/>
                <w:szCs w:val="22"/>
                <w:lang w:eastAsia="zh-CN"/>
              </w:rPr>
              <w:t>企业类型声明函》或《残疾人福利性单位声明函》或省级以上监狱管理局、戒毒管理局（含新疆生产建设兵团）出具的属于监狱企业的证明文件的</w:t>
            </w:r>
            <w:r>
              <w:rPr>
                <w:rFonts w:hint="eastAsia" w:ascii="宋体" w:hAnsi="宋体" w:eastAsia="宋体" w:cs="宋体"/>
                <w:spacing w:val="2"/>
                <w:sz w:val="22"/>
                <w:szCs w:val="22"/>
                <w:lang w:eastAsia="zh-CN"/>
              </w:rPr>
              <w:t>供应商</w:t>
            </w:r>
            <w:r>
              <w:rPr>
                <w:rFonts w:hint="eastAsia" w:ascii="宋体" w:hAnsi="宋体" w:eastAsia="宋体" w:cs="宋体"/>
                <w:spacing w:val="-13"/>
                <w:sz w:val="22"/>
                <w:szCs w:val="22"/>
                <w:lang w:eastAsia="zh-CN"/>
              </w:rPr>
              <w:t>，其磋商报价扣除</w:t>
            </w:r>
            <w:r>
              <w:rPr>
                <w:rFonts w:hint="eastAsia" w:ascii="宋体" w:hAnsi="宋体" w:eastAsia="宋体" w:cs="宋体"/>
                <w:color w:val="auto"/>
                <w:spacing w:val="-13"/>
                <w:sz w:val="22"/>
                <w:szCs w:val="22"/>
                <w:u w:val="single"/>
                <w:lang w:eastAsia="zh-CN"/>
              </w:rPr>
              <w:t xml:space="preserve"> 10 </w:t>
            </w:r>
            <w:r>
              <w:rPr>
                <w:rFonts w:hint="eastAsia" w:ascii="宋体" w:hAnsi="宋体" w:eastAsia="宋体" w:cs="宋体"/>
                <w:spacing w:val="-13"/>
                <w:sz w:val="22"/>
                <w:szCs w:val="22"/>
                <w:lang w:eastAsia="zh-CN"/>
              </w:rPr>
              <w:t>%后参与评审。对于同时属于小微企业、监狱企业或残疾人福利性单位的，不重复进行磋商报价扣除。（专门面向中小企业的项目除外）</w:t>
            </w:r>
          </w:p>
        </w:tc>
      </w:tr>
      <w:tr w14:paraId="09D86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restart"/>
            <w:vAlign w:val="center"/>
          </w:tcPr>
          <w:p w14:paraId="1930E50E">
            <w:pPr>
              <w:pStyle w:val="29"/>
              <w:kinsoku/>
              <w:wordWrap w:val="0"/>
              <w:jc w:val="center"/>
              <w:rPr>
                <w:rFonts w:ascii="宋体" w:hAnsi="宋体" w:eastAsia="宋体" w:cs="宋体"/>
                <w:spacing w:val="-13"/>
                <w:sz w:val="22"/>
                <w:szCs w:val="22"/>
                <w:lang w:eastAsia="zh-CN"/>
              </w:rPr>
            </w:pPr>
            <w:r>
              <w:rPr>
                <w:rFonts w:hint="eastAsia" w:ascii="宋体" w:hAnsi="宋体" w:eastAsia="宋体" w:cs="宋体"/>
                <w:spacing w:val="-13"/>
                <w:sz w:val="22"/>
                <w:szCs w:val="22"/>
                <w:lang w:eastAsia="zh-CN"/>
              </w:rPr>
              <w:t>2</w:t>
            </w:r>
          </w:p>
        </w:tc>
        <w:tc>
          <w:tcPr>
            <w:tcW w:w="1595" w:type="dxa"/>
            <w:vMerge w:val="restart"/>
            <w:vAlign w:val="center"/>
          </w:tcPr>
          <w:p w14:paraId="36BEF17C">
            <w:pPr>
              <w:kinsoku/>
              <w:wordWrap w:val="0"/>
              <w:spacing w:before="78" w:line="219" w:lineRule="auto"/>
              <w:ind w:firstLine="194" w:firstLineChars="100"/>
              <w:jc w:val="center"/>
              <w:rPr>
                <w:rFonts w:ascii="宋体" w:hAnsi="宋体" w:eastAsia="宋体" w:cs="宋体"/>
                <w:spacing w:val="-13"/>
                <w:sz w:val="22"/>
                <w:szCs w:val="22"/>
                <w:lang w:eastAsia="zh-CN"/>
              </w:rPr>
            </w:pPr>
            <w:r>
              <w:rPr>
                <w:rFonts w:hint="eastAsia" w:ascii="宋体" w:hAnsi="宋体" w:eastAsia="宋体" w:cs="宋体"/>
                <w:spacing w:val="-13"/>
                <w:sz w:val="22"/>
                <w:szCs w:val="22"/>
                <w:lang w:eastAsia="zh-CN"/>
              </w:rPr>
              <w:t>技术标评分标准</w:t>
            </w:r>
          </w:p>
        </w:tc>
        <w:tc>
          <w:tcPr>
            <w:tcW w:w="883" w:type="dxa"/>
            <w:vAlign w:val="center"/>
          </w:tcPr>
          <w:p w14:paraId="3D700621">
            <w:pPr>
              <w:pStyle w:val="29"/>
              <w:kinsoku/>
              <w:wordWrap w:val="0"/>
              <w:jc w:val="center"/>
              <w:rPr>
                <w:rFonts w:ascii="宋体" w:hAnsi="宋体" w:eastAsia="宋体" w:cs="宋体"/>
                <w:spacing w:val="-13"/>
                <w:sz w:val="22"/>
                <w:szCs w:val="22"/>
                <w:lang w:eastAsia="zh-CN"/>
              </w:rPr>
            </w:pPr>
            <w:r>
              <w:rPr>
                <w:rFonts w:hint="eastAsia" w:ascii="宋体" w:hAnsi="宋体" w:eastAsia="宋体" w:cs="宋体"/>
                <w:sz w:val="22"/>
                <w:szCs w:val="22"/>
                <w:lang w:eastAsia="zh-CN"/>
              </w:rPr>
              <w:t>8分</w:t>
            </w:r>
          </w:p>
        </w:tc>
        <w:tc>
          <w:tcPr>
            <w:tcW w:w="1972" w:type="dxa"/>
            <w:vAlign w:val="center"/>
          </w:tcPr>
          <w:p w14:paraId="31BE2980">
            <w:pPr>
              <w:pStyle w:val="30"/>
              <w:widowControl w:val="0"/>
              <w:kinsoku/>
              <w:adjustRightInd/>
              <w:snapToGrid/>
              <w:spacing w:line="360" w:lineRule="exact"/>
              <w:jc w:val="center"/>
              <w:textAlignment w:val="auto"/>
              <w:rPr>
                <w:sz w:val="22"/>
                <w:szCs w:val="22"/>
              </w:rPr>
            </w:pPr>
            <w:r>
              <w:rPr>
                <w:rFonts w:hint="eastAsia"/>
                <w:sz w:val="22"/>
                <w:szCs w:val="22"/>
              </w:rPr>
              <w:t>施工方案和技术措施</w:t>
            </w:r>
          </w:p>
          <w:p w14:paraId="3750BB27">
            <w:pPr>
              <w:pStyle w:val="30"/>
              <w:widowControl w:val="0"/>
              <w:kinsoku/>
              <w:adjustRightInd/>
              <w:snapToGrid/>
              <w:spacing w:line="360" w:lineRule="exact"/>
              <w:jc w:val="center"/>
              <w:textAlignment w:val="auto"/>
              <w:rPr>
                <w:sz w:val="22"/>
                <w:szCs w:val="22"/>
                <w:lang w:eastAsia="en-US"/>
              </w:rPr>
            </w:pPr>
          </w:p>
        </w:tc>
        <w:tc>
          <w:tcPr>
            <w:tcW w:w="4461" w:type="dxa"/>
            <w:vAlign w:val="center"/>
          </w:tcPr>
          <w:p w14:paraId="01D49720">
            <w:pPr>
              <w:pStyle w:val="30"/>
              <w:widowControl w:val="0"/>
              <w:kinsoku/>
              <w:adjustRightInd/>
              <w:snapToGrid/>
              <w:spacing w:line="360" w:lineRule="exact"/>
              <w:jc w:val="both"/>
              <w:textAlignment w:val="auto"/>
              <w:rPr>
                <w:sz w:val="22"/>
                <w:szCs w:val="22"/>
              </w:rPr>
            </w:pPr>
            <w:r>
              <w:rPr>
                <w:rFonts w:hint="eastAsia"/>
                <w:sz w:val="22"/>
                <w:szCs w:val="22"/>
              </w:rPr>
              <w:t>一档：</w:t>
            </w:r>
            <w:r>
              <w:rPr>
                <w:rFonts w:hint="eastAsia"/>
                <w:sz w:val="22"/>
                <w:szCs w:val="22"/>
                <w:lang w:val="zh-CN"/>
              </w:rPr>
              <w:t>施工方案和技术措施</w:t>
            </w:r>
            <w:r>
              <w:rPr>
                <w:rFonts w:hint="eastAsia"/>
                <w:sz w:val="22"/>
                <w:szCs w:val="22"/>
              </w:rPr>
              <w:t>内容合理、针对性强，得8分；</w:t>
            </w:r>
          </w:p>
          <w:p w14:paraId="3CEED83F">
            <w:pPr>
              <w:pStyle w:val="30"/>
              <w:widowControl w:val="0"/>
              <w:kinsoku/>
              <w:adjustRightInd/>
              <w:snapToGrid/>
              <w:spacing w:line="360" w:lineRule="exact"/>
              <w:jc w:val="both"/>
              <w:textAlignment w:val="auto"/>
              <w:rPr>
                <w:sz w:val="22"/>
                <w:szCs w:val="22"/>
              </w:rPr>
            </w:pPr>
            <w:r>
              <w:rPr>
                <w:rFonts w:hint="eastAsia"/>
                <w:sz w:val="22"/>
                <w:szCs w:val="22"/>
              </w:rPr>
              <w:t>二档：</w:t>
            </w:r>
            <w:r>
              <w:rPr>
                <w:rFonts w:hint="eastAsia"/>
                <w:sz w:val="22"/>
                <w:szCs w:val="22"/>
                <w:lang w:val="zh-CN"/>
              </w:rPr>
              <w:t>施工方案和技术措施</w:t>
            </w:r>
            <w:r>
              <w:rPr>
                <w:rFonts w:hint="eastAsia"/>
                <w:sz w:val="22"/>
                <w:szCs w:val="22"/>
              </w:rPr>
              <w:t>内容较合理、但针对性不强，较完整得5分；</w:t>
            </w:r>
          </w:p>
          <w:p w14:paraId="641FEF88">
            <w:pPr>
              <w:pStyle w:val="30"/>
              <w:widowControl w:val="0"/>
              <w:kinsoku/>
              <w:adjustRightInd/>
              <w:snapToGrid/>
              <w:spacing w:line="360" w:lineRule="exact"/>
              <w:jc w:val="both"/>
              <w:textAlignment w:val="auto"/>
              <w:rPr>
                <w:sz w:val="22"/>
                <w:szCs w:val="22"/>
              </w:rPr>
            </w:pPr>
            <w:r>
              <w:rPr>
                <w:rFonts w:hint="eastAsia"/>
                <w:sz w:val="22"/>
                <w:szCs w:val="22"/>
              </w:rPr>
              <w:t>三档：</w:t>
            </w:r>
            <w:r>
              <w:rPr>
                <w:rFonts w:hint="eastAsia"/>
                <w:sz w:val="22"/>
                <w:szCs w:val="22"/>
                <w:lang w:val="zh-CN"/>
              </w:rPr>
              <w:t>施工方案和技术措施</w:t>
            </w:r>
            <w:r>
              <w:rPr>
                <w:rFonts w:hint="eastAsia"/>
                <w:sz w:val="22"/>
                <w:szCs w:val="22"/>
              </w:rPr>
              <w:t>内容欠合理、针对性不强，不完整得3分。</w:t>
            </w:r>
          </w:p>
          <w:p w14:paraId="71BBD69A">
            <w:pPr>
              <w:pStyle w:val="30"/>
              <w:widowControl w:val="0"/>
              <w:kinsoku/>
              <w:adjustRightInd/>
              <w:snapToGrid/>
              <w:spacing w:line="360" w:lineRule="exact"/>
              <w:jc w:val="both"/>
              <w:textAlignment w:val="auto"/>
              <w:rPr>
                <w:sz w:val="22"/>
                <w:szCs w:val="22"/>
              </w:rPr>
            </w:pPr>
            <w:r>
              <w:rPr>
                <w:rFonts w:hint="eastAsia"/>
                <w:sz w:val="22"/>
                <w:szCs w:val="22"/>
              </w:rPr>
              <w:t>未提供或提供的内容完全与本项目无关的，得0分</w:t>
            </w:r>
          </w:p>
        </w:tc>
      </w:tr>
      <w:tr w14:paraId="0DBE2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6C8F7A68">
            <w:pPr>
              <w:pStyle w:val="29"/>
              <w:kinsoku/>
              <w:wordWrap w:val="0"/>
              <w:jc w:val="center"/>
              <w:rPr>
                <w:rFonts w:ascii="宋体" w:hAnsi="宋体" w:eastAsia="宋体" w:cs="宋体"/>
                <w:spacing w:val="-13"/>
                <w:sz w:val="22"/>
                <w:szCs w:val="22"/>
                <w:lang w:eastAsia="zh-CN"/>
              </w:rPr>
            </w:pPr>
          </w:p>
        </w:tc>
        <w:tc>
          <w:tcPr>
            <w:tcW w:w="1595" w:type="dxa"/>
            <w:vMerge w:val="continue"/>
            <w:vAlign w:val="center"/>
          </w:tcPr>
          <w:p w14:paraId="3A57DE3A">
            <w:pPr>
              <w:kinsoku/>
              <w:wordWrap w:val="0"/>
              <w:spacing w:before="78" w:line="219" w:lineRule="auto"/>
              <w:ind w:firstLine="194" w:firstLineChars="100"/>
              <w:jc w:val="both"/>
              <w:rPr>
                <w:rFonts w:ascii="宋体" w:hAnsi="宋体" w:eastAsia="宋体" w:cs="宋体"/>
                <w:spacing w:val="-13"/>
                <w:sz w:val="22"/>
                <w:szCs w:val="22"/>
                <w:lang w:eastAsia="zh-CN"/>
              </w:rPr>
            </w:pPr>
          </w:p>
        </w:tc>
        <w:tc>
          <w:tcPr>
            <w:tcW w:w="883" w:type="dxa"/>
            <w:vAlign w:val="center"/>
          </w:tcPr>
          <w:p w14:paraId="04685672">
            <w:pPr>
              <w:pStyle w:val="29"/>
              <w:kinsoku/>
              <w:wordWrap w:val="0"/>
              <w:jc w:val="center"/>
              <w:rPr>
                <w:rFonts w:ascii="宋体" w:hAnsi="宋体" w:eastAsia="宋体" w:cs="宋体"/>
                <w:spacing w:val="-13"/>
                <w:sz w:val="22"/>
                <w:szCs w:val="22"/>
                <w:lang w:eastAsia="zh-CN"/>
              </w:rPr>
            </w:pPr>
            <w:r>
              <w:rPr>
                <w:rFonts w:hint="eastAsia" w:ascii="宋体" w:hAnsi="宋体" w:eastAsia="宋体" w:cs="宋体"/>
                <w:sz w:val="22"/>
                <w:szCs w:val="22"/>
                <w:lang w:eastAsia="zh-CN"/>
              </w:rPr>
              <w:t>8分</w:t>
            </w:r>
          </w:p>
        </w:tc>
        <w:tc>
          <w:tcPr>
            <w:tcW w:w="1972" w:type="dxa"/>
            <w:vAlign w:val="center"/>
          </w:tcPr>
          <w:p w14:paraId="6FBED8B9">
            <w:pPr>
              <w:pStyle w:val="30"/>
              <w:widowControl w:val="0"/>
              <w:kinsoku/>
              <w:adjustRightInd/>
              <w:snapToGrid/>
              <w:spacing w:line="360" w:lineRule="exact"/>
              <w:jc w:val="center"/>
              <w:textAlignment w:val="auto"/>
              <w:rPr>
                <w:sz w:val="22"/>
                <w:szCs w:val="22"/>
              </w:rPr>
            </w:pPr>
            <w:r>
              <w:rPr>
                <w:rFonts w:hint="eastAsia"/>
                <w:sz w:val="22"/>
                <w:szCs w:val="22"/>
              </w:rPr>
              <w:t>质量管理体系与措施</w:t>
            </w:r>
          </w:p>
          <w:p w14:paraId="0CBEA39B">
            <w:pPr>
              <w:pStyle w:val="30"/>
              <w:widowControl w:val="0"/>
              <w:kinsoku/>
              <w:adjustRightInd/>
              <w:snapToGrid/>
              <w:spacing w:line="360" w:lineRule="exact"/>
              <w:jc w:val="center"/>
              <w:textAlignment w:val="auto"/>
              <w:rPr>
                <w:sz w:val="22"/>
                <w:szCs w:val="22"/>
                <w:lang w:eastAsia="en-US"/>
              </w:rPr>
            </w:pPr>
          </w:p>
        </w:tc>
        <w:tc>
          <w:tcPr>
            <w:tcW w:w="4461" w:type="dxa"/>
            <w:vAlign w:val="center"/>
          </w:tcPr>
          <w:p w14:paraId="0F96EF2B">
            <w:pPr>
              <w:pStyle w:val="30"/>
              <w:widowControl w:val="0"/>
              <w:kinsoku/>
              <w:adjustRightInd/>
              <w:snapToGrid/>
              <w:spacing w:line="360" w:lineRule="exact"/>
              <w:jc w:val="both"/>
              <w:textAlignment w:val="auto"/>
              <w:rPr>
                <w:sz w:val="22"/>
                <w:szCs w:val="22"/>
              </w:rPr>
            </w:pPr>
            <w:r>
              <w:rPr>
                <w:rFonts w:hint="eastAsia"/>
                <w:sz w:val="22"/>
                <w:szCs w:val="22"/>
              </w:rPr>
              <w:t>一档：质量体系与措施合理、针对性强，完整得8分；</w:t>
            </w:r>
          </w:p>
          <w:p w14:paraId="1FCA02F8">
            <w:pPr>
              <w:pStyle w:val="30"/>
              <w:widowControl w:val="0"/>
              <w:kinsoku/>
              <w:adjustRightInd/>
              <w:snapToGrid/>
              <w:spacing w:line="360" w:lineRule="exact"/>
              <w:jc w:val="both"/>
              <w:textAlignment w:val="auto"/>
              <w:rPr>
                <w:sz w:val="22"/>
                <w:szCs w:val="22"/>
              </w:rPr>
            </w:pPr>
            <w:r>
              <w:rPr>
                <w:rFonts w:hint="eastAsia"/>
                <w:sz w:val="22"/>
                <w:szCs w:val="22"/>
              </w:rPr>
              <w:t>二档：质量体系与措施较合理、但针对性不强，较完整得5分；</w:t>
            </w:r>
          </w:p>
          <w:p w14:paraId="0EAA478F">
            <w:pPr>
              <w:pStyle w:val="30"/>
              <w:widowControl w:val="0"/>
              <w:kinsoku/>
              <w:adjustRightInd/>
              <w:snapToGrid/>
              <w:spacing w:line="360" w:lineRule="exact"/>
              <w:jc w:val="both"/>
              <w:textAlignment w:val="auto"/>
              <w:rPr>
                <w:sz w:val="22"/>
                <w:szCs w:val="22"/>
              </w:rPr>
            </w:pPr>
            <w:r>
              <w:rPr>
                <w:rFonts w:hint="eastAsia"/>
                <w:sz w:val="22"/>
                <w:szCs w:val="22"/>
              </w:rPr>
              <w:t>三档：质量体系与措施欠合理、针对性不强，不完整得3分。</w:t>
            </w:r>
          </w:p>
          <w:p w14:paraId="36BC8B77">
            <w:pPr>
              <w:pStyle w:val="30"/>
              <w:widowControl w:val="0"/>
              <w:kinsoku/>
              <w:adjustRightInd/>
              <w:snapToGrid/>
              <w:spacing w:line="360" w:lineRule="exact"/>
              <w:jc w:val="both"/>
              <w:textAlignment w:val="auto"/>
              <w:rPr>
                <w:sz w:val="22"/>
                <w:szCs w:val="22"/>
              </w:rPr>
            </w:pPr>
            <w:r>
              <w:rPr>
                <w:rFonts w:hint="eastAsia"/>
                <w:sz w:val="22"/>
                <w:szCs w:val="22"/>
              </w:rPr>
              <w:t xml:space="preserve">未提供或提供的内容完全与本项目无关的，得0分 </w:t>
            </w:r>
          </w:p>
        </w:tc>
      </w:tr>
      <w:tr w14:paraId="6A0C1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3376E757">
            <w:pPr>
              <w:pStyle w:val="29"/>
              <w:kinsoku/>
              <w:wordWrap w:val="0"/>
              <w:jc w:val="center"/>
              <w:rPr>
                <w:rFonts w:ascii="宋体" w:hAnsi="宋体" w:eastAsia="宋体" w:cs="宋体"/>
                <w:spacing w:val="-13"/>
                <w:sz w:val="22"/>
                <w:szCs w:val="22"/>
                <w:lang w:eastAsia="zh-CN"/>
              </w:rPr>
            </w:pPr>
          </w:p>
        </w:tc>
        <w:tc>
          <w:tcPr>
            <w:tcW w:w="1595" w:type="dxa"/>
            <w:vMerge w:val="continue"/>
            <w:vAlign w:val="center"/>
          </w:tcPr>
          <w:p w14:paraId="56C9D115">
            <w:pPr>
              <w:kinsoku/>
              <w:wordWrap w:val="0"/>
              <w:spacing w:before="78" w:line="219" w:lineRule="auto"/>
              <w:ind w:firstLine="194" w:firstLineChars="100"/>
              <w:jc w:val="both"/>
              <w:rPr>
                <w:rFonts w:ascii="宋体" w:hAnsi="宋体" w:eastAsia="宋体" w:cs="宋体"/>
                <w:spacing w:val="-13"/>
                <w:sz w:val="22"/>
                <w:szCs w:val="22"/>
                <w:lang w:eastAsia="zh-CN"/>
              </w:rPr>
            </w:pPr>
          </w:p>
        </w:tc>
        <w:tc>
          <w:tcPr>
            <w:tcW w:w="883" w:type="dxa"/>
            <w:vAlign w:val="center"/>
          </w:tcPr>
          <w:p w14:paraId="6F7C1420">
            <w:pPr>
              <w:pStyle w:val="29"/>
              <w:kinsoku/>
              <w:wordWrap w:val="0"/>
              <w:jc w:val="center"/>
              <w:rPr>
                <w:rFonts w:ascii="宋体" w:hAnsi="宋体" w:eastAsia="宋体" w:cs="宋体"/>
                <w:spacing w:val="-13"/>
                <w:sz w:val="22"/>
                <w:szCs w:val="22"/>
                <w:lang w:eastAsia="zh-CN"/>
              </w:rPr>
            </w:pPr>
            <w:r>
              <w:rPr>
                <w:rFonts w:hint="eastAsia" w:ascii="宋体" w:hAnsi="宋体" w:eastAsia="宋体" w:cs="宋体"/>
                <w:sz w:val="22"/>
                <w:szCs w:val="22"/>
                <w:lang w:eastAsia="zh-CN"/>
              </w:rPr>
              <w:t>8分</w:t>
            </w:r>
          </w:p>
        </w:tc>
        <w:tc>
          <w:tcPr>
            <w:tcW w:w="1972" w:type="dxa"/>
            <w:vAlign w:val="center"/>
          </w:tcPr>
          <w:p w14:paraId="48AAF9FB">
            <w:pPr>
              <w:pStyle w:val="30"/>
              <w:widowControl w:val="0"/>
              <w:kinsoku/>
              <w:adjustRightInd/>
              <w:snapToGrid/>
              <w:spacing w:line="360" w:lineRule="exact"/>
              <w:jc w:val="center"/>
              <w:textAlignment w:val="auto"/>
              <w:rPr>
                <w:sz w:val="22"/>
                <w:szCs w:val="22"/>
              </w:rPr>
            </w:pPr>
            <w:r>
              <w:rPr>
                <w:rFonts w:hint="eastAsia"/>
                <w:sz w:val="22"/>
                <w:szCs w:val="22"/>
              </w:rPr>
              <w:t>安全管理体系与措施</w:t>
            </w:r>
          </w:p>
          <w:p w14:paraId="007ABF5E">
            <w:pPr>
              <w:pStyle w:val="30"/>
              <w:widowControl w:val="0"/>
              <w:kinsoku/>
              <w:adjustRightInd/>
              <w:snapToGrid/>
              <w:spacing w:line="360" w:lineRule="exact"/>
              <w:jc w:val="center"/>
              <w:textAlignment w:val="auto"/>
              <w:rPr>
                <w:sz w:val="22"/>
                <w:szCs w:val="22"/>
                <w:lang w:eastAsia="en-US"/>
              </w:rPr>
            </w:pPr>
          </w:p>
        </w:tc>
        <w:tc>
          <w:tcPr>
            <w:tcW w:w="4461" w:type="dxa"/>
            <w:vAlign w:val="center"/>
          </w:tcPr>
          <w:p w14:paraId="57471F4D">
            <w:pPr>
              <w:pStyle w:val="30"/>
              <w:widowControl w:val="0"/>
              <w:kinsoku/>
              <w:adjustRightInd/>
              <w:snapToGrid/>
              <w:spacing w:line="360" w:lineRule="exact"/>
              <w:jc w:val="both"/>
              <w:textAlignment w:val="auto"/>
              <w:rPr>
                <w:sz w:val="22"/>
                <w:szCs w:val="22"/>
              </w:rPr>
            </w:pPr>
            <w:r>
              <w:rPr>
                <w:rFonts w:hint="eastAsia"/>
                <w:sz w:val="22"/>
                <w:szCs w:val="22"/>
              </w:rPr>
              <w:t>一档：安全体系与措施合理、针对性强，完整得8分；</w:t>
            </w:r>
          </w:p>
          <w:p w14:paraId="1FCFF5D5">
            <w:pPr>
              <w:pStyle w:val="30"/>
              <w:widowControl w:val="0"/>
              <w:kinsoku/>
              <w:adjustRightInd/>
              <w:snapToGrid/>
              <w:spacing w:line="360" w:lineRule="exact"/>
              <w:jc w:val="both"/>
              <w:textAlignment w:val="auto"/>
              <w:rPr>
                <w:sz w:val="22"/>
                <w:szCs w:val="22"/>
              </w:rPr>
            </w:pPr>
            <w:r>
              <w:rPr>
                <w:rFonts w:hint="eastAsia"/>
                <w:sz w:val="22"/>
                <w:szCs w:val="22"/>
              </w:rPr>
              <w:t>二档：安全体系与措施较合理、但针对性不强，较完整得5分；</w:t>
            </w:r>
          </w:p>
          <w:p w14:paraId="19F2845E">
            <w:pPr>
              <w:pStyle w:val="30"/>
              <w:widowControl w:val="0"/>
              <w:kinsoku/>
              <w:adjustRightInd/>
              <w:snapToGrid/>
              <w:spacing w:line="360" w:lineRule="exact"/>
              <w:jc w:val="both"/>
              <w:textAlignment w:val="auto"/>
              <w:rPr>
                <w:sz w:val="22"/>
                <w:szCs w:val="22"/>
              </w:rPr>
            </w:pPr>
            <w:r>
              <w:rPr>
                <w:rFonts w:hint="eastAsia"/>
                <w:sz w:val="22"/>
                <w:szCs w:val="22"/>
              </w:rPr>
              <w:t>三档：安全体系与措施欠合理、针对性不强，不完整得3分。</w:t>
            </w:r>
          </w:p>
          <w:p w14:paraId="3147FB60">
            <w:pPr>
              <w:pStyle w:val="30"/>
              <w:widowControl w:val="0"/>
              <w:kinsoku/>
              <w:adjustRightInd/>
              <w:snapToGrid/>
              <w:spacing w:line="360" w:lineRule="exact"/>
              <w:jc w:val="both"/>
              <w:textAlignment w:val="auto"/>
              <w:rPr>
                <w:sz w:val="22"/>
                <w:szCs w:val="22"/>
              </w:rPr>
            </w:pPr>
            <w:r>
              <w:rPr>
                <w:rFonts w:hint="eastAsia"/>
                <w:sz w:val="22"/>
                <w:szCs w:val="22"/>
              </w:rPr>
              <w:t xml:space="preserve">未提供或提供的内容完全与本项目无关的，得0分  </w:t>
            </w:r>
          </w:p>
        </w:tc>
      </w:tr>
      <w:tr w14:paraId="179B2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77B9502">
            <w:pPr>
              <w:pStyle w:val="29"/>
              <w:kinsoku/>
              <w:wordWrap w:val="0"/>
              <w:jc w:val="center"/>
              <w:rPr>
                <w:rFonts w:ascii="宋体" w:hAnsi="宋体" w:eastAsia="宋体" w:cs="宋体"/>
                <w:spacing w:val="-13"/>
                <w:sz w:val="22"/>
                <w:szCs w:val="22"/>
                <w:lang w:eastAsia="zh-CN"/>
              </w:rPr>
            </w:pPr>
          </w:p>
        </w:tc>
        <w:tc>
          <w:tcPr>
            <w:tcW w:w="1595" w:type="dxa"/>
            <w:vMerge w:val="continue"/>
            <w:vAlign w:val="center"/>
          </w:tcPr>
          <w:p w14:paraId="28CD6FA3">
            <w:pPr>
              <w:kinsoku/>
              <w:wordWrap w:val="0"/>
              <w:spacing w:before="78" w:line="219" w:lineRule="auto"/>
              <w:ind w:firstLine="194" w:firstLineChars="100"/>
              <w:jc w:val="both"/>
              <w:rPr>
                <w:rFonts w:ascii="宋体" w:hAnsi="宋体" w:eastAsia="宋体" w:cs="宋体"/>
                <w:spacing w:val="-13"/>
                <w:sz w:val="22"/>
                <w:szCs w:val="22"/>
                <w:lang w:eastAsia="zh-CN"/>
              </w:rPr>
            </w:pPr>
          </w:p>
        </w:tc>
        <w:tc>
          <w:tcPr>
            <w:tcW w:w="883" w:type="dxa"/>
            <w:vAlign w:val="center"/>
          </w:tcPr>
          <w:p w14:paraId="7B328ABC">
            <w:pPr>
              <w:pStyle w:val="29"/>
              <w:kinsoku/>
              <w:wordWrap w:val="0"/>
              <w:jc w:val="center"/>
              <w:rPr>
                <w:rFonts w:ascii="宋体" w:hAnsi="宋体" w:eastAsia="宋体" w:cs="宋体"/>
                <w:spacing w:val="-13"/>
                <w:sz w:val="22"/>
                <w:szCs w:val="22"/>
                <w:lang w:eastAsia="zh-CN"/>
              </w:rPr>
            </w:pPr>
            <w:r>
              <w:rPr>
                <w:rFonts w:hint="eastAsia" w:ascii="宋体" w:hAnsi="宋体" w:eastAsia="宋体" w:cs="宋体"/>
                <w:sz w:val="22"/>
                <w:szCs w:val="22"/>
                <w:lang w:eastAsia="zh-CN"/>
              </w:rPr>
              <w:t>8分</w:t>
            </w:r>
          </w:p>
        </w:tc>
        <w:tc>
          <w:tcPr>
            <w:tcW w:w="1972" w:type="dxa"/>
            <w:vAlign w:val="center"/>
          </w:tcPr>
          <w:p w14:paraId="5E1EB680">
            <w:pPr>
              <w:pStyle w:val="30"/>
              <w:widowControl w:val="0"/>
              <w:kinsoku/>
              <w:adjustRightInd/>
              <w:snapToGrid/>
              <w:spacing w:line="360" w:lineRule="exact"/>
              <w:jc w:val="center"/>
              <w:textAlignment w:val="auto"/>
              <w:rPr>
                <w:sz w:val="22"/>
                <w:szCs w:val="22"/>
              </w:rPr>
            </w:pPr>
            <w:r>
              <w:rPr>
                <w:rFonts w:hint="eastAsia"/>
                <w:sz w:val="22"/>
                <w:szCs w:val="22"/>
              </w:rPr>
              <w:t>工程进度计划与措施</w:t>
            </w:r>
          </w:p>
          <w:p w14:paraId="5E42602C">
            <w:pPr>
              <w:pStyle w:val="30"/>
              <w:widowControl w:val="0"/>
              <w:kinsoku/>
              <w:adjustRightInd/>
              <w:snapToGrid/>
              <w:spacing w:line="360" w:lineRule="exact"/>
              <w:jc w:val="center"/>
              <w:textAlignment w:val="auto"/>
              <w:rPr>
                <w:sz w:val="22"/>
                <w:szCs w:val="22"/>
                <w:lang w:eastAsia="en-US"/>
              </w:rPr>
            </w:pPr>
          </w:p>
        </w:tc>
        <w:tc>
          <w:tcPr>
            <w:tcW w:w="4461" w:type="dxa"/>
            <w:vAlign w:val="center"/>
          </w:tcPr>
          <w:p w14:paraId="4BFA54C0">
            <w:pPr>
              <w:pStyle w:val="30"/>
              <w:widowControl w:val="0"/>
              <w:kinsoku/>
              <w:adjustRightInd/>
              <w:snapToGrid/>
              <w:spacing w:line="360" w:lineRule="exact"/>
              <w:jc w:val="both"/>
              <w:textAlignment w:val="auto"/>
              <w:rPr>
                <w:sz w:val="22"/>
                <w:szCs w:val="22"/>
              </w:rPr>
            </w:pPr>
            <w:r>
              <w:rPr>
                <w:rFonts w:hint="eastAsia"/>
                <w:sz w:val="22"/>
                <w:szCs w:val="22"/>
              </w:rPr>
              <w:t>一档：进度计划与措施合理、针对性强，完整得8分；</w:t>
            </w:r>
          </w:p>
          <w:p w14:paraId="66FFE3AD">
            <w:pPr>
              <w:pStyle w:val="30"/>
              <w:widowControl w:val="0"/>
              <w:kinsoku/>
              <w:adjustRightInd/>
              <w:snapToGrid/>
              <w:spacing w:line="360" w:lineRule="exact"/>
              <w:jc w:val="both"/>
              <w:textAlignment w:val="auto"/>
              <w:rPr>
                <w:sz w:val="22"/>
                <w:szCs w:val="22"/>
              </w:rPr>
            </w:pPr>
            <w:r>
              <w:rPr>
                <w:rFonts w:hint="eastAsia"/>
                <w:sz w:val="22"/>
                <w:szCs w:val="22"/>
              </w:rPr>
              <w:t>二档：进度计划与措施较合理、但针对性不强，较完整得5分；</w:t>
            </w:r>
          </w:p>
          <w:p w14:paraId="4E0FEB5A">
            <w:pPr>
              <w:pStyle w:val="30"/>
              <w:widowControl w:val="0"/>
              <w:kinsoku/>
              <w:adjustRightInd/>
              <w:snapToGrid/>
              <w:spacing w:line="360" w:lineRule="exact"/>
              <w:jc w:val="both"/>
              <w:textAlignment w:val="auto"/>
              <w:rPr>
                <w:sz w:val="22"/>
                <w:szCs w:val="22"/>
              </w:rPr>
            </w:pPr>
            <w:r>
              <w:rPr>
                <w:rFonts w:hint="eastAsia"/>
                <w:sz w:val="22"/>
                <w:szCs w:val="22"/>
              </w:rPr>
              <w:t xml:space="preserve">三档：进度计划与措施欠合理、针对性不强，不完整得3分。 </w:t>
            </w:r>
          </w:p>
          <w:p w14:paraId="058ABA91">
            <w:pPr>
              <w:pStyle w:val="30"/>
              <w:widowControl w:val="0"/>
              <w:kinsoku/>
              <w:adjustRightInd/>
              <w:snapToGrid/>
              <w:spacing w:line="360" w:lineRule="exact"/>
              <w:jc w:val="both"/>
              <w:textAlignment w:val="auto"/>
              <w:rPr>
                <w:sz w:val="22"/>
                <w:szCs w:val="22"/>
              </w:rPr>
            </w:pPr>
            <w:r>
              <w:rPr>
                <w:rFonts w:hint="eastAsia"/>
                <w:sz w:val="22"/>
                <w:szCs w:val="22"/>
              </w:rPr>
              <w:t xml:space="preserve">未提供或提供的内容完全与本项目无关的，得0分 </w:t>
            </w:r>
          </w:p>
        </w:tc>
      </w:tr>
      <w:tr w14:paraId="5012C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47B1F04">
            <w:pPr>
              <w:pStyle w:val="29"/>
              <w:kinsoku/>
              <w:wordWrap w:val="0"/>
              <w:jc w:val="center"/>
              <w:rPr>
                <w:rFonts w:ascii="宋体" w:hAnsi="宋体" w:eastAsia="宋体" w:cs="宋体"/>
                <w:spacing w:val="-13"/>
                <w:sz w:val="22"/>
                <w:szCs w:val="22"/>
                <w:lang w:eastAsia="zh-CN"/>
              </w:rPr>
            </w:pPr>
          </w:p>
        </w:tc>
        <w:tc>
          <w:tcPr>
            <w:tcW w:w="1595" w:type="dxa"/>
            <w:vMerge w:val="continue"/>
            <w:vAlign w:val="center"/>
          </w:tcPr>
          <w:p w14:paraId="55C71298">
            <w:pPr>
              <w:kinsoku/>
              <w:wordWrap w:val="0"/>
              <w:spacing w:before="78" w:line="219" w:lineRule="auto"/>
              <w:ind w:firstLine="194" w:firstLineChars="100"/>
              <w:jc w:val="both"/>
              <w:rPr>
                <w:rFonts w:ascii="宋体" w:hAnsi="宋体" w:eastAsia="宋体" w:cs="宋体"/>
                <w:spacing w:val="-13"/>
                <w:sz w:val="22"/>
                <w:szCs w:val="22"/>
                <w:lang w:eastAsia="zh-CN"/>
              </w:rPr>
            </w:pPr>
          </w:p>
        </w:tc>
        <w:tc>
          <w:tcPr>
            <w:tcW w:w="883" w:type="dxa"/>
            <w:vAlign w:val="center"/>
          </w:tcPr>
          <w:p w14:paraId="7A74F377">
            <w:pPr>
              <w:pStyle w:val="29"/>
              <w:kinsoku/>
              <w:wordWrap w:val="0"/>
              <w:jc w:val="center"/>
              <w:rPr>
                <w:rFonts w:ascii="宋体" w:hAnsi="宋体" w:eastAsia="宋体" w:cs="宋体"/>
                <w:spacing w:val="-13"/>
                <w:sz w:val="22"/>
                <w:szCs w:val="22"/>
                <w:lang w:eastAsia="zh-CN"/>
              </w:rPr>
            </w:pPr>
            <w:r>
              <w:rPr>
                <w:rFonts w:hint="eastAsia" w:ascii="宋体" w:hAnsi="宋体" w:eastAsia="宋体" w:cs="宋体"/>
                <w:sz w:val="22"/>
                <w:szCs w:val="22"/>
                <w:lang w:eastAsia="zh-CN"/>
              </w:rPr>
              <w:t>8分</w:t>
            </w:r>
          </w:p>
        </w:tc>
        <w:tc>
          <w:tcPr>
            <w:tcW w:w="1972" w:type="dxa"/>
            <w:vAlign w:val="center"/>
          </w:tcPr>
          <w:p w14:paraId="6647AEA9">
            <w:pPr>
              <w:pStyle w:val="23"/>
              <w:spacing w:line="240" w:lineRule="atLeast"/>
              <w:jc w:val="center"/>
              <w:rPr>
                <w:rFonts w:ascii="宋体" w:hAnsi="宋体" w:eastAsia="宋体" w:cs="宋体"/>
                <w:snapToGrid w:val="0"/>
                <w:sz w:val="22"/>
                <w:szCs w:val="22"/>
              </w:rPr>
            </w:pPr>
            <w:r>
              <w:rPr>
                <w:rFonts w:hint="eastAsia" w:ascii="宋体" w:hAnsi="宋体" w:eastAsia="宋体" w:cs="宋体"/>
                <w:color w:val="auto"/>
                <w:sz w:val="22"/>
                <w:szCs w:val="20"/>
                <w:lang w:bidi="zh-CN"/>
              </w:rPr>
              <w:t>拟投入资源配备计划（含项目组成员）</w:t>
            </w:r>
          </w:p>
        </w:tc>
        <w:tc>
          <w:tcPr>
            <w:tcW w:w="4461" w:type="dxa"/>
            <w:vAlign w:val="center"/>
          </w:tcPr>
          <w:p w14:paraId="12DAEC9E">
            <w:pPr>
              <w:pStyle w:val="23"/>
              <w:spacing w:line="240" w:lineRule="atLeast"/>
              <w:rPr>
                <w:rFonts w:ascii="宋体" w:hAnsi="宋体" w:eastAsia="宋体" w:cs="宋体"/>
                <w:color w:val="auto"/>
                <w:sz w:val="22"/>
                <w:szCs w:val="20"/>
                <w:lang w:bidi="zh-CN"/>
              </w:rPr>
            </w:pPr>
            <w:r>
              <w:rPr>
                <w:rFonts w:hint="eastAsia" w:ascii="宋体" w:hAnsi="宋体" w:eastAsia="宋体" w:cs="宋体"/>
                <w:color w:val="auto"/>
                <w:sz w:val="22"/>
                <w:szCs w:val="20"/>
                <w:lang w:bidi="zh-CN"/>
              </w:rPr>
              <w:t>一档：资源计划和成员配备合理、符合项目实际，完整8分；</w:t>
            </w:r>
          </w:p>
          <w:p w14:paraId="3D3D9A9C">
            <w:pPr>
              <w:pStyle w:val="23"/>
              <w:spacing w:line="240" w:lineRule="atLeast"/>
              <w:rPr>
                <w:rFonts w:ascii="宋体" w:hAnsi="宋体" w:eastAsia="宋体" w:cs="宋体"/>
                <w:color w:val="auto"/>
                <w:sz w:val="22"/>
                <w:szCs w:val="20"/>
                <w:lang w:bidi="zh-CN"/>
              </w:rPr>
            </w:pPr>
            <w:r>
              <w:rPr>
                <w:rFonts w:hint="eastAsia" w:ascii="宋体" w:hAnsi="宋体" w:eastAsia="宋体" w:cs="宋体"/>
                <w:color w:val="auto"/>
                <w:sz w:val="22"/>
                <w:szCs w:val="20"/>
                <w:lang w:bidi="zh-CN"/>
              </w:rPr>
              <w:t>二档：资源计划和成员配备较合理，较符合项目实际，较完整5分；</w:t>
            </w:r>
          </w:p>
          <w:p w14:paraId="74E83478">
            <w:pPr>
              <w:pStyle w:val="23"/>
              <w:spacing w:line="240" w:lineRule="atLeast"/>
              <w:rPr>
                <w:rFonts w:ascii="宋体" w:hAnsi="宋体" w:eastAsia="宋体" w:cs="宋体"/>
                <w:color w:val="auto"/>
                <w:sz w:val="22"/>
                <w:szCs w:val="20"/>
                <w:lang w:bidi="zh-CN"/>
              </w:rPr>
            </w:pPr>
            <w:r>
              <w:rPr>
                <w:rFonts w:hint="eastAsia" w:ascii="宋体" w:hAnsi="宋体" w:eastAsia="宋体" w:cs="宋体"/>
                <w:color w:val="auto"/>
                <w:sz w:val="22"/>
                <w:szCs w:val="20"/>
                <w:lang w:bidi="zh-CN"/>
              </w:rPr>
              <w:t xml:space="preserve">三档：资源计划和成员配备欠合理，基本符合项目实际，不完整3分。 </w:t>
            </w:r>
          </w:p>
          <w:p w14:paraId="229ED6E1">
            <w:pPr>
              <w:rPr>
                <w:rFonts w:ascii="宋体" w:hAnsi="宋体" w:eastAsia="宋体" w:cs="宋体"/>
                <w:sz w:val="22"/>
                <w:szCs w:val="22"/>
                <w:lang w:eastAsia="zh-CN"/>
              </w:rPr>
            </w:pPr>
            <w:r>
              <w:rPr>
                <w:rFonts w:hint="eastAsia" w:ascii="宋体" w:hAnsi="宋体" w:eastAsia="宋体" w:cs="宋体"/>
                <w:color w:val="auto"/>
                <w:sz w:val="22"/>
                <w:szCs w:val="20"/>
                <w:lang w:eastAsia="zh-CN" w:bidi="zh-CN"/>
              </w:rPr>
              <w:t>未提供或提供的内容完全与本项目无关的，得0分。</w:t>
            </w:r>
          </w:p>
        </w:tc>
      </w:tr>
      <w:tr w14:paraId="3E425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05EE3E86">
            <w:pPr>
              <w:pStyle w:val="29"/>
              <w:kinsoku/>
              <w:wordWrap w:val="0"/>
              <w:jc w:val="center"/>
              <w:rPr>
                <w:rFonts w:ascii="宋体" w:hAnsi="宋体" w:eastAsia="宋体" w:cs="宋体"/>
                <w:spacing w:val="-13"/>
                <w:sz w:val="22"/>
                <w:szCs w:val="22"/>
                <w:lang w:eastAsia="zh-CN"/>
              </w:rPr>
            </w:pPr>
          </w:p>
        </w:tc>
        <w:tc>
          <w:tcPr>
            <w:tcW w:w="1595" w:type="dxa"/>
            <w:vMerge w:val="continue"/>
            <w:vAlign w:val="center"/>
          </w:tcPr>
          <w:p w14:paraId="1DEF4F2F">
            <w:pPr>
              <w:kinsoku/>
              <w:wordWrap w:val="0"/>
              <w:spacing w:before="78" w:line="219" w:lineRule="auto"/>
              <w:ind w:firstLine="194" w:firstLineChars="100"/>
              <w:jc w:val="both"/>
              <w:rPr>
                <w:rFonts w:ascii="宋体" w:hAnsi="宋体" w:eastAsia="宋体" w:cs="宋体"/>
                <w:spacing w:val="-13"/>
                <w:sz w:val="22"/>
                <w:szCs w:val="22"/>
                <w:lang w:eastAsia="zh-CN"/>
              </w:rPr>
            </w:pPr>
          </w:p>
        </w:tc>
        <w:tc>
          <w:tcPr>
            <w:tcW w:w="883" w:type="dxa"/>
            <w:vAlign w:val="center"/>
          </w:tcPr>
          <w:p w14:paraId="77A09F24">
            <w:pPr>
              <w:pStyle w:val="29"/>
              <w:kinsoku/>
              <w:wordWrap w:val="0"/>
              <w:jc w:val="center"/>
              <w:rPr>
                <w:rFonts w:ascii="宋体" w:hAnsi="宋体" w:eastAsia="宋体" w:cs="宋体"/>
                <w:sz w:val="22"/>
                <w:szCs w:val="22"/>
                <w:lang w:eastAsia="zh-CN"/>
              </w:rPr>
            </w:pPr>
            <w:r>
              <w:rPr>
                <w:rFonts w:hint="eastAsia" w:ascii="宋体" w:hAnsi="宋体" w:eastAsia="宋体" w:cs="宋体"/>
                <w:sz w:val="22"/>
                <w:szCs w:val="22"/>
                <w:lang w:eastAsia="zh-CN"/>
              </w:rPr>
              <w:t>5分</w:t>
            </w:r>
          </w:p>
        </w:tc>
        <w:tc>
          <w:tcPr>
            <w:tcW w:w="1972" w:type="dxa"/>
            <w:vAlign w:val="center"/>
          </w:tcPr>
          <w:p w14:paraId="450015D0">
            <w:pPr>
              <w:pStyle w:val="23"/>
              <w:spacing w:line="240" w:lineRule="atLeast"/>
              <w:jc w:val="center"/>
              <w:rPr>
                <w:rFonts w:ascii="宋体" w:hAnsi="宋体" w:eastAsia="宋体" w:cs="宋体"/>
                <w:color w:val="auto"/>
                <w:sz w:val="22"/>
                <w:szCs w:val="20"/>
                <w:lang w:bidi="zh-CN"/>
              </w:rPr>
            </w:pPr>
            <w:r>
              <w:rPr>
                <w:rFonts w:hint="eastAsia" w:ascii="宋体" w:hAnsi="宋体" w:eastAsia="宋体" w:cs="宋体"/>
                <w:color w:val="auto"/>
                <w:sz w:val="22"/>
                <w:szCs w:val="20"/>
                <w:lang w:bidi="zh-CN"/>
              </w:rPr>
              <w:t>施工现场实施信息化监控和数据处理</w:t>
            </w:r>
          </w:p>
        </w:tc>
        <w:tc>
          <w:tcPr>
            <w:tcW w:w="4461" w:type="dxa"/>
            <w:vAlign w:val="center"/>
          </w:tcPr>
          <w:p w14:paraId="5BAA0DC9">
            <w:pPr>
              <w:rPr>
                <w:rFonts w:ascii="宋体" w:hAnsi="宋体" w:eastAsia="宋体" w:cs="宋体"/>
                <w:color w:val="auto"/>
                <w:sz w:val="22"/>
                <w:szCs w:val="20"/>
                <w:lang w:eastAsia="zh-CN" w:bidi="zh-CN"/>
              </w:rPr>
            </w:pPr>
            <w:r>
              <w:rPr>
                <w:rFonts w:hint="eastAsia" w:ascii="宋体" w:hAnsi="宋体" w:eastAsia="宋体" w:cs="宋体"/>
                <w:color w:val="auto"/>
                <w:sz w:val="22"/>
                <w:szCs w:val="20"/>
                <w:lang w:eastAsia="zh-CN" w:bidi="zh-CN"/>
              </w:rPr>
              <w:t>一档:施工现场实施信息化监控和数据处理系统布置合理，满足需要，得5分；</w:t>
            </w:r>
          </w:p>
          <w:p w14:paraId="4FA29281">
            <w:pPr>
              <w:rPr>
                <w:rFonts w:ascii="宋体" w:hAnsi="宋体" w:eastAsia="宋体" w:cs="宋体"/>
                <w:color w:val="auto"/>
                <w:sz w:val="22"/>
                <w:szCs w:val="20"/>
                <w:lang w:eastAsia="zh-CN" w:bidi="zh-CN"/>
              </w:rPr>
            </w:pPr>
            <w:r>
              <w:rPr>
                <w:rFonts w:hint="eastAsia" w:ascii="宋体" w:hAnsi="宋体" w:eastAsia="宋体" w:cs="宋体"/>
                <w:color w:val="auto"/>
                <w:sz w:val="22"/>
                <w:szCs w:val="20"/>
                <w:lang w:eastAsia="zh-CN" w:bidi="zh-CN"/>
              </w:rPr>
              <w:t>二档:施工现场实施信息化监控和数据处理系统布置基本符合需要，得3分；</w:t>
            </w:r>
          </w:p>
          <w:p w14:paraId="1C4EE13D">
            <w:pPr>
              <w:pStyle w:val="14"/>
              <w:ind w:firstLine="0" w:firstLineChars="0"/>
              <w:rPr>
                <w:color w:val="auto"/>
                <w:sz w:val="22"/>
                <w:szCs w:val="20"/>
                <w:lang w:eastAsia="zh-CN" w:bidi="zh-CN"/>
              </w:rPr>
            </w:pPr>
            <w:r>
              <w:rPr>
                <w:rFonts w:hint="eastAsia"/>
                <w:color w:val="auto"/>
                <w:sz w:val="22"/>
                <w:szCs w:val="20"/>
                <w:lang w:eastAsia="zh-CN" w:bidi="zh-CN"/>
              </w:rPr>
              <w:t>三档：施工现场实施信息化监控和数据处理系统布置不合理，没有针对性，不能满足需求，得1分；</w:t>
            </w:r>
          </w:p>
          <w:p w14:paraId="32A5AE22">
            <w:pPr>
              <w:rPr>
                <w:rFonts w:ascii="宋体" w:hAnsi="宋体" w:eastAsia="宋体" w:cs="宋体"/>
                <w:color w:val="auto"/>
                <w:sz w:val="22"/>
                <w:szCs w:val="20"/>
                <w:lang w:eastAsia="zh-CN" w:bidi="zh-CN"/>
              </w:rPr>
            </w:pPr>
            <w:r>
              <w:rPr>
                <w:rFonts w:hint="eastAsia" w:ascii="宋体" w:hAnsi="宋体" w:eastAsia="宋体" w:cs="宋体"/>
                <w:color w:val="auto"/>
                <w:sz w:val="22"/>
                <w:szCs w:val="20"/>
                <w:lang w:eastAsia="zh-CN" w:bidi="zh-CN"/>
              </w:rPr>
              <w:t>未提供或提供的内容完全与本项目无关的，得0分。</w:t>
            </w:r>
          </w:p>
        </w:tc>
      </w:tr>
      <w:tr w14:paraId="56D57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7C4796F">
            <w:pPr>
              <w:pStyle w:val="29"/>
              <w:kinsoku/>
              <w:wordWrap w:val="0"/>
              <w:jc w:val="center"/>
              <w:rPr>
                <w:rFonts w:ascii="宋体" w:hAnsi="宋体" w:eastAsia="宋体" w:cs="宋体"/>
                <w:spacing w:val="-13"/>
                <w:sz w:val="22"/>
                <w:szCs w:val="22"/>
                <w:lang w:eastAsia="zh-CN"/>
              </w:rPr>
            </w:pPr>
          </w:p>
        </w:tc>
        <w:tc>
          <w:tcPr>
            <w:tcW w:w="1595" w:type="dxa"/>
            <w:vMerge w:val="continue"/>
            <w:vAlign w:val="center"/>
          </w:tcPr>
          <w:p w14:paraId="7E2DB33F">
            <w:pPr>
              <w:kinsoku/>
              <w:wordWrap w:val="0"/>
              <w:spacing w:before="78" w:line="219" w:lineRule="auto"/>
              <w:ind w:firstLine="194" w:firstLineChars="100"/>
              <w:jc w:val="both"/>
              <w:rPr>
                <w:rFonts w:ascii="宋体" w:hAnsi="宋体" w:eastAsia="宋体" w:cs="宋体"/>
                <w:spacing w:val="-13"/>
                <w:sz w:val="22"/>
                <w:szCs w:val="22"/>
                <w:lang w:eastAsia="zh-CN"/>
              </w:rPr>
            </w:pPr>
          </w:p>
        </w:tc>
        <w:tc>
          <w:tcPr>
            <w:tcW w:w="883" w:type="dxa"/>
            <w:vAlign w:val="center"/>
          </w:tcPr>
          <w:p w14:paraId="465EAC42">
            <w:pPr>
              <w:pStyle w:val="29"/>
              <w:kinsoku/>
              <w:wordWrap w:val="0"/>
              <w:jc w:val="center"/>
              <w:rPr>
                <w:rFonts w:ascii="宋体" w:hAnsi="宋体" w:eastAsia="宋体" w:cs="宋体"/>
                <w:sz w:val="22"/>
                <w:szCs w:val="22"/>
                <w:lang w:eastAsia="zh-CN"/>
              </w:rPr>
            </w:pPr>
            <w:r>
              <w:rPr>
                <w:rFonts w:hint="eastAsia" w:ascii="宋体" w:hAnsi="宋体" w:eastAsia="宋体" w:cs="宋体"/>
                <w:sz w:val="22"/>
                <w:szCs w:val="22"/>
                <w:lang w:eastAsia="zh-CN"/>
              </w:rPr>
              <w:t>5分</w:t>
            </w:r>
          </w:p>
        </w:tc>
        <w:tc>
          <w:tcPr>
            <w:tcW w:w="1972" w:type="dxa"/>
            <w:vAlign w:val="center"/>
          </w:tcPr>
          <w:p w14:paraId="4D4E8C7C">
            <w:pPr>
              <w:pStyle w:val="23"/>
              <w:spacing w:line="240" w:lineRule="atLeast"/>
              <w:jc w:val="center"/>
              <w:rPr>
                <w:rFonts w:ascii="宋体" w:hAnsi="宋体" w:eastAsia="宋体" w:cs="宋体"/>
                <w:color w:val="auto"/>
                <w:sz w:val="22"/>
                <w:szCs w:val="20"/>
                <w:lang w:bidi="zh-CN"/>
              </w:rPr>
            </w:pPr>
            <w:r>
              <w:rPr>
                <w:rFonts w:hint="eastAsia" w:ascii="宋体" w:hAnsi="宋体" w:eastAsia="宋体" w:cs="宋体"/>
                <w:color w:val="auto"/>
                <w:sz w:val="22"/>
                <w:szCs w:val="20"/>
                <w:lang w:bidi="zh-CN"/>
              </w:rPr>
              <w:t>风险管理措施</w:t>
            </w:r>
          </w:p>
        </w:tc>
        <w:tc>
          <w:tcPr>
            <w:tcW w:w="4461" w:type="dxa"/>
            <w:vAlign w:val="center"/>
          </w:tcPr>
          <w:p w14:paraId="4F18FC84">
            <w:pPr>
              <w:rPr>
                <w:rFonts w:ascii="宋体" w:hAnsi="宋体" w:eastAsia="宋体" w:cs="宋体"/>
                <w:color w:val="auto"/>
                <w:sz w:val="22"/>
                <w:szCs w:val="20"/>
                <w:lang w:eastAsia="zh-CN" w:bidi="zh-CN"/>
              </w:rPr>
            </w:pPr>
            <w:r>
              <w:rPr>
                <w:rFonts w:hint="eastAsia" w:ascii="宋体" w:hAnsi="宋体" w:eastAsia="宋体" w:cs="宋体"/>
                <w:color w:val="auto"/>
                <w:sz w:val="22"/>
                <w:szCs w:val="20"/>
                <w:lang w:eastAsia="zh-CN" w:bidi="zh-CN"/>
              </w:rPr>
              <w:t>一档:风险防控管理措施齐全，风险预控符合规范要求，风险控制要点定位准确，有各阶段风险控 制及应急措施得力，得5分;</w:t>
            </w:r>
          </w:p>
          <w:p w14:paraId="08384F7E">
            <w:pPr>
              <w:rPr>
                <w:rFonts w:ascii="宋体" w:hAnsi="宋体" w:eastAsia="宋体" w:cs="宋体"/>
                <w:color w:val="auto"/>
                <w:sz w:val="22"/>
                <w:szCs w:val="20"/>
                <w:lang w:eastAsia="zh-CN" w:bidi="zh-CN"/>
              </w:rPr>
            </w:pPr>
            <w:r>
              <w:rPr>
                <w:rFonts w:hint="eastAsia" w:ascii="宋体" w:hAnsi="宋体" w:eastAsia="宋体" w:cs="宋体"/>
                <w:color w:val="auto"/>
                <w:sz w:val="22"/>
                <w:szCs w:val="20"/>
                <w:lang w:eastAsia="zh-CN" w:bidi="zh-CN"/>
              </w:rPr>
              <w:t>二档:风险防控管理措施基本齐全,风险预控符合规范要求，风险控制要点定位基本准确，有各阶段风险控制及应急措施，得3分;</w:t>
            </w:r>
          </w:p>
          <w:p w14:paraId="47203043">
            <w:pPr>
              <w:pStyle w:val="14"/>
              <w:ind w:firstLine="0" w:firstLineChars="0"/>
              <w:rPr>
                <w:lang w:eastAsia="zh-CN"/>
              </w:rPr>
            </w:pPr>
            <w:r>
              <w:rPr>
                <w:rFonts w:hint="eastAsia"/>
                <w:color w:val="auto"/>
                <w:sz w:val="22"/>
                <w:szCs w:val="20"/>
                <w:lang w:eastAsia="zh-CN" w:bidi="zh-CN"/>
              </w:rPr>
              <w:t>三档：风险防控管理措施不齐全，风险预控基本符合规范要求，风险控制要点定位不准确，有各阶段风险控制及应急措施，得1分；</w:t>
            </w:r>
          </w:p>
          <w:p w14:paraId="6F58A222">
            <w:pPr>
              <w:rPr>
                <w:rFonts w:ascii="宋体" w:hAnsi="宋体" w:eastAsia="宋体" w:cs="宋体"/>
                <w:color w:val="auto"/>
                <w:sz w:val="22"/>
                <w:szCs w:val="20"/>
                <w:lang w:eastAsia="zh-CN" w:bidi="zh-CN"/>
              </w:rPr>
            </w:pPr>
            <w:r>
              <w:rPr>
                <w:rFonts w:hint="eastAsia" w:ascii="宋体" w:hAnsi="宋体" w:eastAsia="宋体" w:cs="宋体"/>
                <w:color w:val="auto"/>
                <w:sz w:val="22"/>
                <w:szCs w:val="20"/>
                <w:lang w:eastAsia="zh-CN" w:bidi="zh-CN"/>
              </w:rPr>
              <w:t>未提供或提供的内容完全与本项目无关的，得0分。</w:t>
            </w:r>
          </w:p>
        </w:tc>
      </w:tr>
      <w:tr w14:paraId="07FAA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restart"/>
            <w:vAlign w:val="center"/>
          </w:tcPr>
          <w:p w14:paraId="461B28DF">
            <w:pPr>
              <w:pStyle w:val="29"/>
              <w:kinsoku/>
              <w:wordWrap w:val="0"/>
              <w:jc w:val="center"/>
              <w:rPr>
                <w:rFonts w:ascii="宋体" w:hAnsi="宋体" w:eastAsia="宋体" w:cs="宋体"/>
                <w:sz w:val="20"/>
                <w:szCs w:val="20"/>
                <w:lang w:eastAsia="zh-CN"/>
              </w:rPr>
            </w:pPr>
            <w:r>
              <w:rPr>
                <w:rFonts w:hint="eastAsia" w:ascii="宋体" w:hAnsi="宋体" w:eastAsia="宋体" w:cs="宋体"/>
                <w:sz w:val="20"/>
                <w:szCs w:val="20"/>
                <w:lang w:eastAsia="zh-CN"/>
              </w:rPr>
              <w:t>3</w:t>
            </w:r>
          </w:p>
        </w:tc>
        <w:tc>
          <w:tcPr>
            <w:tcW w:w="1595" w:type="dxa"/>
            <w:vMerge w:val="restart"/>
            <w:vAlign w:val="center"/>
          </w:tcPr>
          <w:p w14:paraId="28749CDD">
            <w:pPr>
              <w:kinsoku/>
              <w:wordWrap w:val="0"/>
              <w:spacing w:before="157" w:line="220" w:lineRule="auto"/>
              <w:ind w:left="148"/>
              <w:jc w:val="both"/>
              <w:rPr>
                <w:rFonts w:ascii="宋体" w:hAnsi="宋体" w:eastAsia="宋体" w:cs="宋体"/>
                <w:sz w:val="22"/>
                <w:szCs w:val="22"/>
                <w:lang w:eastAsia="zh-CN"/>
              </w:rPr>
            </w:pPr>
            <w:r>
              <w:rPr>
                <w:rFonts w:hint="eastAsia" w:ascii="宋体" w:hAnsi="宋体" w:eastAsia="宋体" w:cs="宋体"/>
                <w:snapToGrid/>
                <w:color w:val="auto"/>
                <w:sz w:val="22"/>
                <w:szCs w:val="20"/>
                <w:lang w:eastAsia="zh-CN" w:bidi="zh-CN"/>
              </w:rPr>
              <w:t>综合标部分</w:t>
            </w:r>
          </w:p>
        </w:tc>
        <w:tc>
          <w:tcPr>
            <w:tcW w:w="883" w:type="dxa"/>
            <w:vAlign w:val="center"/>
          </w:tcPr>
          <w:p w14:paraId="5AE3D937">
            <w:pPr>
              <w:pStyle w:val="29"/>
              <w:kinsoku/>
              <w:wordWrap w:val="0"/>
              <w:jc w:val="center"/>
              <w:rPr>
                <w:rFonts w:ascii="宋体" w:hAnsi="宋体" w:eastAsia="宋体" w:cs="宋体"/>
                <w:spacing w:val="-13"/>
                <w:sz w:val="22"/>
                <w:szCs w:val="22"/>
                <w:lang w:eastAsia="zh-CN"/>
              </w:rPr>
            </w:pPr>
            <w:r>
              <w:rPr>
                <w:rFonts w:hint="eastAsia" w:ascii="宋体" w:hAnsi="宋体" w:eastAsia="宋体" w:cs="宋体"/>
                <w:spacing w:val="-13"/>
                <w:sz w:val="22"/>
                <w:szCs w:val="22"/>
                <w:lang w:eastAsia="zh-CN"/>
              </w:rPr>
              <w:t>2分</w:t>
            </w:r>
          </w:p>
        </w:tc>
        <w:tc>
          <w:tcPr>
            <w:tcW w:w="1972" w:type="dxa"/>
            <w:vAlign w:val="center"/>
          </w:tcPr>
          <w:p w14:paraId="7A54E875">
            <w:pPr>
              <w:pStyle w:val="23"/>
              <w:spacing w:line="240" w:lineRule="atLeast"/>
              <w:rPr>
                <w:rFonts w:ascii="宋体" w:hAnsi="宋体" w:eastAsia="宋体" w:cs="宋体"/>
                <w:snapToGrid w:val="0"/>
                <w:spacing w:val="-13"/>
                <w:sz w:val="22"/>
                <w:szCs w:val="22"/>
              </w:rPr>
            </w:pPr>
            <w:r>
              <w:rPr>
                <w:rFonts w:hint="eastAsia" w:ascii="宋体" w:hAnsi="宋体" w:eastAsia="宋体" w:cs="宋体"/>
                <w:color w:val="auto"/>
                <w:sz w:val="22"/>
                <w:szCs w:val="20"/>
                <w:lang w:bidi="zh-CN"/>
              </w:rPr>
              <w:t>投标人的业绩、类似工程经历</w:t>
            </w:r>
          </w:p>
        </w:tc>
        <w:tc>
          <w:tcPr>
            <w:tcW w:w="4461" w:type="dxa"/>
            <w:vAlign w:val="center"/>
          </w:tcPr>
          <w:p w14:paraId="4B3F92E0">
            <w:pPr>
              <w:pStyle w:val="23"/>
              <w:spacing w:after="0" w:line="240" w:lineRule="atLeast"/>
              <w:rPr>
                <w:rFonts w:ascii="宋体" w:hAnsi="宋体" w:eastAsia="宋体" w:cs="宋体"/>
                <w:color w:val="auto"/>
                <w:sz w:val="22"/>
                <w:szCs w:val="20"/>
                <w:lang w:bidi="zh-CN"/>
              </w:rPr>
            </w:pPr>
            <w:r>
              <w:rPr>
                <w:rFonts w:hint="eastAsia" w:ascii="宋体" w:hAnsi="宋体" w:eastAsia="宋体" w:cs="宋体"/>
                <w:color w:val="auto"/>
                <w:sz w:val="22"/>
                <w:szCs w:val="20"/>
                <w:lang w:bidi="zh-CN"/>
              </w:rPr>
              <w:t>2022年1月1日（合同签订时间）以来，承担过类似工程施工，每有1项得1分，最多得2分。否则不计分。</w:t>
            </w:r>
          </w:p>
          <w:p w14:paraId="4C262811">
            <w:pPr>
              <w:pStyle w:val="23"/>
              <w:spacing w:after="0" w:line="240" w:lineRule="atLeast"/>
              <w:rPr>
                <w:rFonts w:ascii="宋体" w:hAnsi="宋体" w:eastAsia="宋体" w:cs="宋体"/>
                <w:snapToGrid w:val="0"/>
                <w:spacing w:val="-13"/>
                <w:sz w:val="22"/>
                <w:szCs w:val="22"/>
              </w:rPr>
            </w:pPr>
            <w:r>
              <w:rPr>
                <w:rFonts w:hint="eastAsia" w:ascii="宋体" w:hAnsi="宋体" w:eastAsia="宋体" w:cs="宋体"/>
                <w:b/>
                <w:bCs/>
                <w:color w:val="auto"/>
                <w:sz w:val="21"/>
                <w:szCs w:val="18"/>
                <w:lang w:bidi="zh-CN"/>
              </w:rPr>
              <w:t>注：需提供中标通知书、合同（响应文件中附扫描件）。</w:t>
            </w:r>
          </w:p>
        </w:tc>
      </w:tr>
      <w:tr w14:paraId="0F8A8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0A087FB4">
            <w:pPr>
              <w:pStyle w:val="29"/>
              <w:kinsoku/>
              <w:wordWrap w:val="0"/>
              <w:jc w:val="center"/>
              <w:rPr>
                <w:rFonts w:ascii="宋体" w:hAnsi="宋体" w:eastAsia="宋体" w:cs="宋体"/>
                <w:sz w:val="20"/>
                <w:szCs w:val="20"/>
                <w:lang w:eastAsia="zh-CN"/>
              </w:rPr>
            </w:pPr>
          </w:p>
        </w:tc>
        <w:tc>
          <w:tcPr>
            <w:tcW w:w="1595" w:type="dxa"/>
            <w:vMerge w:val="continue"/>
            <w:vAlign w:val="center"/>
          </w:tcPr>
          <w:p w14:paraId="47709A78">
            <w:pPr>
              <w:kinsoku/>
              <w:wordWrap w:val="0"/>
              <w:spacing w:before="157" w:line="220" w:lineRule="auto"/>
              <w:ind w:left="148"/>
              <w:jc w:val="both"/>
              <w:rPr>
                <w:rFonts w:ascii="宋体" w:hAnsi="宋体" w:eastAsia="宋体" w:cs="宋体"/>
                <w:spacing w:val="-2"/>
                <w:sz w:val="22"/>
                <w:szCs w:val="22"/>
                <w:lang w:eastAsia="zh-CN"/>
              </w:rPr>
            </w:pPr>
          </w:p>
        </w:tc>
        <w:tc>
          <w:tcPr>
            <w:tcW w:w="883" w:type="dxa"/>
            <w:vAlign w:val="center"/>
          </w:tcPr>
          <w:p w14:paraId="335F76D6">
            <w:pPr>
              <w:pStyle w:val="29"/>
              <w:kinsoku/>
              <w:wordWrap w:val="0"/>
              <w:spacing w:before="26" w:line="228" w:lineRule="auto"/>
              <w:ind w:left="111" w:right="103" w:firstLine="4"/>
              <w:jc w:val="center"/>
              <w:rPr>
                <w:rFonts w:ascii="宋体" w:hAnsi="宋体" w:eastAsia="宋体" w:cs="宋体"/>
                <w:sz w:val="22"/>
                <w:szCs w:val="22"/>
              </w:rPr>
            </w:pPr>
            <w:r>
              <w:rPr>
                <w:rFonts w:hint="eastAsia" w:ascii="宋体" w:hAnsi="宋体" w:eastAsia="宋体" w:cs="宋体"/>
                <w:sz w:val="22"/>
                <w:szCs w:val="22"/>
                <w:lang w:eastAsia="zh-CN"/>
              </w:rPr>
              <w:t>9分</w:t>
            </w:r>
          </w:p>
        </w:tc>
        <w:tc>
          <w:tcPr>
            <w:tcW w:w="1972" w:type="dxa"/>
            <w:vAlign w:val="center"/>
          </w:tcPr>
          <w:p w14:paraId="2D403F6A">
            <w:pPr>
              <w:spacing w:line="320" w:lineRule="exact"/>
              <w:rPr>
                <w:rFonts w:ascii="宋体" w:hAnsi="宋体" w:eastAsia="宋体" w:cs="宋体"/>
                <w:sz w:val="22"/>
                <w:szCs w:val="22"/>
              </w:rPr>
            </w:pPr>
            <w:r>
              <w:rPr>
                <w:rFonts w:hint="eastAsia" w:ascii="宋体" w:hAnsi="宋体" w:eastAsia="宋体" w:cs="宋体"/>
                <w:color w:val="auto"/>
                <w:sz w:val="22"/>
                <w:szCs w:val="20"/>
                <w:lang w:eastAsia="zh-CN" w:bidi="zh-CN"/>
              </w:rPr>
              <w:t>服务承诺</w:t>
            </w:r>
          </w:p>
        </w:tc>
        <w:tc>
          <w:tcPr>
            <w:tcW w:w="4461" w:type="dxa"/>
            <w:vAlign w:val="center"/>
          </w:tcPr>
          <w:p w14:paraId="4609EFB4">
            <w:pPr>
              <w:spacing w:line="320" w:lineRule="exact"/>
              <w:rPr>
                <w:rFonts w:ascii="宋体" w:hAnsi="宋体" w:eastAsia="宋体" w:cs="宋体"/>
                <w:color w:val="auto"/>
                <w:sz w:val="22"/>
                <w:szCs w:val="20"/>
                <w:lang w:eastAsia="zh-CN" w:bidi="zh-CN"/>
              </w:rPr>
            </w:pPr>
            <w:r>
              <w:rPr>
                <w:rFonts w:hint="eastAsia" w:ascii="宋体" w:hAnsi="宋体" w:eastAsia="宋体" w:cs="宋体"/>
                <w:color w:val="auto"/>
                <w:sz w:val="22"/>
                <w:szCs w:val="20"/>
                <w:lang w:eastAsia="zh-CN" w:bidi="zh-CN"/>
              </w:rPr>
              <w:t xml:space="preserve">1、有关于不拖欠农民工资的实质性承诺得3分，没有得0分； </w:t>
            </w:r>
          </w:p>
          <w:p w14:paraId="71070450">
            <w:pPr>
              <w:spacing w:line="320" w:lineRule="exact"/>
              <w:rPr>
                <w:rFonts w:ascii="宋体" w:hAnsi="宋体" w:eastAsia="宋体" w:cs="宋体"/>
                <w:color w:val="auto"/>
                <w:sz w:val="22"/>
                <w:szCs w:val="20"/>
                <w:lang w:eastAsia="zh-CN" w:bidi="zh-CN"/>
              </w:rPr>
            </w:pPr>
            <w:r>
              <w:rPr>
                <w:rFonts w:hint="eastAsia" w:ascii="宋体" w:hAnsi="宋体" w:eastAsia="宋体" w:cs="宋体"/>
                <w:color w:val="auto"/>
                <w:sz w:val="22"/>
                <w:szCs w:val="20"/>
                <w:lang w:eastAsia="zh-CN" w:bidi="zh-CN"/>
              </w:rPr>
              <w:t xml:space="preserve">2、有保证连续施工的实质性承诺情况得3分，没有得0分； </w:t>
            </w:r>
          </w:p>
          <w:p w14:paraId="3054C553">
            <w:pPr>
              <w:spacing w:line="320" w:lineRule="exact"/>
              <w:rPr>
                <w:rFonts w:ascii="宋体" w:hAnsi="宋体" w:eastAsia="宋体" w:cs="宋体"/>
                <w:sz w:val="22"/>
                <w:szCs w:val="22"/>
                <w:lang w:eastAsia="zh-CN"/>
              </w:rPr>
            </w:pPr>
            <w:r>
              <w:rPr>
                <w:rFonts w:hint="eastAsia" w:ascii="宋体" w:hAnsi="宋体" w:eastAsia="宋体" w:cs="宋体"/>
                <w:color w:val="auto"/>
                <w:sz w:val="22"/>
                <w:szCs w:val="20"/>
                <w:lang w:eastAsia="zh-CN" w:bidi="zh-CN"/>
              </w:rPr>
              <w:t xml:space="preserve">3、有其他实质性承诺情况得3分，没有得0分； </w:t>
            </w:r>
          </w:p>
        </w:tc>
      </w:tr>
      <w:tr w14:paraId="48B7B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jc w:val="center"/>
        </w:trPr>
        <w:tc>
          <w:tcPr>
            <w:tcW w:w="839" w:type="dxa"/>
            <w:vMerge w:val="continue"/>
            <w:vAlign w:val="center"/>
          </w:tcPr>
          <w:p w14:paraId="259AE21F">
            <w:pPr>
              <w:pStyle w:val="29"/>
              <w:kinsoku/>
              <w:wordWrap w:val="0"/>
              <w:jc w:val="center"/>
              <w:rPr>
                <w:rFonts w:ascii="宋体" w:hAnsi="宋体" w:eastAsia="宋体" w:cs="宋体"/>
                <w:sz w:val="20"/>
                <w:szCs w:val="20"/>
                <w:lang w:eastAsia="zh-CN"/>
              </w:rPr>
            </w:pPr>
          </w:p>
        </w:tc>
        <w:tc>
          <w:tcPr>
            <w:tcW w:w="1595" w:type="dxa"/>
            <w:vMerge w:val="continue"/>
            <w:vAlign w:val="center"/>
          </w:tcPr>
          <w:p w14:paraId="4E61684B">
            <w:pPr>
              <w:kinsoku/>
              <w:wordWrap w:val="0"/>
              <w:spacing w:before="157" w:line="220" w:lineRule="auto"/>
              <w:ind w:left="148"/>
              <w:jc w:val="both"/>
              <w:rPr>
                <w:rFonts w:ascii="宋体" w:hAnsi="宋体" w:eastAsia="宋体" w:cs="宋体"/>
                <w:spacing w:val="-2"/>
                <w:sz w:val="22"/>
                <w:szCs w:val="22"/>
                <w:lang w:eastAsia="zh-CN"/>
              </w:rPr>
            </w:pPr>
          </w:p>
        </w:tc>
        <w:tc>
          <w:tcPr>
            <w:tcW w:w="883" w:type="dxa"/>
            <w:vAlign w:val="center"/>
          </w:tcPr>
          <w:p w14:paraId="078FC07E">
            <w:pPr>
              <w:pStyle w:val="29"/>
              <w:kinsoku/>
              <w:wordWrap w:val="0"/>
              <w:spacing w:before="26" w:line="228" w:lineRule="auto"/>
              <w:ind w:left="111" w:right="103" w:firstLine="4"/>
              <w:jc w:val="center"/>
              <w:rPr>
                <w:rFonts w:ascii="宋体" w:hAnsi="宋体" w:eastAsia="宋体" w:cs="宋体"/>
                <w:sz w:val="22"/>
                <w:szCs w:val="22"/>
                <w:lang w:eastAsia="zh-CN"/>
              </w:rPr>
            </w:pPr>
            <w:r>
              <w:rPr>
                <w:rFonts w:hint="eastAsia" w:ascii="宋体" w:hAnsi="宋体" w:eastAsia="宋体" w:cs="宋体"/>
                <w:sz w:val="22"/>
                <w:szCs w:val="22"/>
                <w:lang w:eastAsia="zh-CN"/>
              </w:rPr>
              <w:t>7分</w:t>
            </w:r>
          </w:p>
        </w:tc>
        <w:tc>
          <w:tcPr>
            <w:tcW w:w="1972" w:type="dxa"/>
            <w:vAlign w:val="center"/>
          </w:tcPr>
          <w:p w14:paraId="481E8D81">
            <w:pPr>
              <w:spacing w:line="320" w:lineRule="exact"/>
              <w:rPr>
                <w:rFonts w:ascii="宋体" w:hAnsi="宋体" w:eastAsia="宋体" w:cs="宋体"/>
                <w:color w:val="auto"/>
                <w:sz w:val="22"/>
                <w:szCs w:val="20"/>
                <w:lang w:eastAsia="zh-CN" w:bidi="zh-CN"/>
              </w:rPr>
            </w:pPr>
            <w:r>
              <w:rPr>
                <w:rFonts w:hint="eastAsia" w:ascii="宋体" w:hAnsi="宋体" w:eastAsia="宋体" w:cs="宋体"/>
                <w:color w:val="auto"/>
                <w:sz w:val="22"/>
                <w:szCs w:val="20"/>
                <w:lang w:eastAsia="zh-CN" w:bidi="zh-CN"/>
              </w:rPr>
              <w:t>优惠承诺</w:t>
            </w:r>
          </w:p>
        </w:tc>
        <w:tc>
          <w:tcPr>
            <w:tcW w:w="4461" w:type="dxa"/>
            <w:vAlign w:val="center"/>
          </w:tcPr>
          <w:p w14:paraId="1C40AAEA">
            <w:pPr>
              <w:spacing w:line="320" w:lineRule="exact"/>
              <w:rPr>
                <w:rFonts w:ascii="宋体" w:hAnsi="宋体" w:eastAsia="宋体" w:cs="宋体"/>
                <w:color w:val="auto"/>
                <w:sz w:val="22"/>
                <w:szCs w:val="20"/>
                <w:lang w:eastAsia="zh-CN" w:bidi="zh-CN"/>
              </w:rPr>
            </w:pPr>
            <w:r>
              <w:rPr>
                <w:rFonts w:hint="eastAsia" w:ascii="宋体" w:hAnsi="宋体" w:eastAsia="宋体" w:cs="宋体"/>
                <w:color w:val="auto"/>
                <w:sz w:val="22"/>
                <w:szCs w:val="20"/>
                <w:lang w:eastAsia="zh-CN" w:bidi="zh-CN"/>
              </w:rPr>
              <w:t xml:space="preserve">一档：优惠承诺应是书面的符合工程实际情况，确保依法依规，优惠合理，详实可行得 7 分； </w:t>
            </w:r>
          </w:p>
          <w:p w14:paraId="0BFDD7AB">
            <w:pPr>
              <w:spacing w:line="320" w:lineRule="exact"/>
              <w:rPr>
                <w:rFonts w:ascii="宋体" w:hAnsi="宋体" w:eastAsia="宋体" w:cs="宋体"/>
                <w:color w:val="auto"/>
                <w:sz w:val="22"/>
                <w:szCs w:val="20"/>
                <w:lang w:eastAsia="zh-CN" w:bidi="zh-CN"/>
              </w:rPr>
            </w:pPr>
            <w:r>
              <w:rPr>
                <w:rFonts w:hint="eastAsia" w:ascii="宋体" w:hAnsi="宋体" w:eastAsia="宋体" w:cs="宋体"/>
                <w:color w:val="auto"/>
                <w:sz w:val="22"/>
                <w:szCs w:val="20"/>
                <w:lang w:eastAsia="zh-CN" w:bidi="zh-CN"/>
              </w:rPr>
              <w:t>二档：优惠承诺符合工程实际情况，确保依法依规，优惠基本合理，基本详实可行得 4 分；</w:t>
            </w:r>
          </w:p>
          <w:p w14:paraId="54D753DD">
            <w:pPr>
              <w:spacing w:line="320" w:lineRule="exact"/>
              <w:rPr>
                <w:rFonts w:ascii="宋体" w:hAnsi="宋体" w:eastAsia="宋体" w:cs="宋体"/>
                <w:color w:val="auto"/>
                <w:sz w:val="22"/>
                <w:szCs w:val="20"/>
                <w:lang w:eastAsia="zh-CN" w:bidi="zh-CN"/>
              </w:rPr>
            </w:pPr>
            <w:r>
              <w:rPr>
                <w:rFonts w:hint="eastAsia" w:ascii="宋体" w:hAnsi="宋体" w:eastAsia="宋体" w:cs="宋体"/>
                <w:color w:val="auto"/>
                <w:sz w:val="22"/>
                <w:szCs w:val="20"/>
                <w:lang w:eastAsia="zh-CN" w:bidi="zh-CN"/>
              </w:rPr>
              <w:t xml:space="preserve">三档：优惠承诺符合工程实际情况，确保依法依规，优惠不够完整、可行性差得 2 分； </w:t>
            </w:r>
          </w:p>
          <w:p w14:paraId="435B48F8">
            <w:pPr>
              <w:spacing w:line="320" w:lineRule="exact"/>
              <w:rPr>
                <w:rFonts w:ascii="宋体" w:hAnsi="宋体" w:eastAsia="宋体" w:cs="宋体"/>
                <w:color w:val="auto"/>
                <w:sz w:val="22"/>
                <w:szCs w:val="20"/>
                <w:lang w:eastAsia="zh-CN" w:bidi="zh-CN"/>
              </w:rPr>
            </w:pPr>
            <w:r>
              <w:rPr>
                <w:rFonts w:hint="eastAsia" w:ascii="宋体" w:hAnsi="宋体" w:eastAsia="宋体" w:cs="宋体"/>
                <w:color w:val="auto"/>
                <w:sz w:val="22"/>
                <w:szCs w:val="20"/>
                <w:lang w:eastAsia="zh-CN" w:bidi="zh-CN"/>
              </w:rPr>
              <w:t xml:space="preserve">没有得0分。 </w:t>
            </w:r>
          </w:p>
        </w:tc>
      </w:tr>
      <w:tr w14:paraId="3372E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6" w:hRule="atLeast"/>
          <w:jc w:val="center"/>
        </w:trPr>
        <w:tc>
          <w:tcPr>
            <w:tcW w:w="839" w:type="dxa"/>
            <w:vMerge w:val="continue"/>
            <w:vAlign w:val="center"/>
          </w:tcPr>
          <w:p w14:paraId="488DDC38">
            <w:pPr>
              <w:pStyle w:val="29"/>
              <w:kinsoku/>
              <w:wordWrap w:val="0"/>
              <w:jc w:val="center"/>
              <w:rPr>
                <w:rFonts w:ascii="宋体" w:hAnsi="宋体" w:eastAsia="宋体" w:cs="宋体"/>
                <w:sz w:val="20"/>
                <w:szCs w:val="20"/>
                <w:lang w:eastAsia="zh-CN"/>
              </w:rPr>
            </w:pPr>
          </w:p>
        </w:tc>
        <w:tc>
          <w:tcPr>
            <w:tcW w:w="1595" w:type="dxa"/>
            <w:vMerge w:val="continue"/>
            <w:vAlign w:val="center"/>
          </w:tcPr>
          <w:p w14:paraId="5E61913D">
            <w:pPr>
              <w:kinsoku/>
              <w:wordWrap w:val="0"/>
              <w:spacing w:before="157" w:line="220" w:lineRule="auto"/>
              <w:ind w:left="148"/>
              <w:jc w:val="both"/>
              <w:rPr>
                <w:rFonts w:ascii="宋体" w:hAnsi="宋体" w:eastAsia="宋体" w:cs="宋体"/>
                <w:spacing w:val="-2"/>
                <w:sz w:val="22"/>
                <w:szCs w:val="22"/>
                <w:lang w:eastAsia="zh-CN"/>
              </w:rPr>
            </w:pPr>
          </w:p>
        </w:tc>
        <w:tc>
          <w:tcPr>
            <w:tcW w:w="883" w:type="dxa"/>
            <w:vAlign w:val="center"/>
          </w:tcPr>
          <w:p w14:paraId="214EC8E0">
            <w:pPr>
              <w:spacing w:line="320" w:lineRule="exact"/>
              <w:rPr>
                <w:rFonts w:ascii="宋体" w:hAnsi="宋体" w:eastAsia="宋体" w:cs="宋体"/>
                <w:color w:val="auto"/>
                <w:sz w:val="22"/>
                <w:szCs w:val="20"/>
                <w:lang w:eastAsia="zh-CN" w:bidi="zh-CN"/>
              </w:rPr>
            </w:pPr>
          </w:p>
          <w:p w14:paraId="5760071D">
            <w:pPr>
              <w:spacing w:line="320" w:lineRule="exact"/>
              <w:rPr>
                <w:rFonts w:ascii="宋体" w:hAnsi="宋体" w:eastAsia="宋体" w:cs="宋体"/>
                <w:color w:val="auto"/>
                <w:sz w:val="22"/>
                <w:szCs w:val="20"/>
                <w:lang w:eastAsia="zh-CN" w:bidi="zh-CN"/>
              </w:rPr>
            </w:pPr>
          </w:p>
          <w:p w14:paraId="74B030B3">
            <w:pPr>
              <w:spacing w:line="320" w:lineRule="exact"/>
              <w:rPr>
                <w:rFonts w:ascii="宋体" w:hAnsi="宋体" w:eastAsia="宋体" w:cs="宋体"/>
                <w:color w:val="auto"/>
                <w:sz w:val="22"/>
                <w:szCs w:val="20"/>
                <w:lang w:eastAsia="zh-CN" w:bidi="zh-CN"/>
              </w:rPr>
            </w:pPr>
            <w:r>
              <w:rPr>
                <w:rFonts w:hint="eastAsia" w:ascii="宋体" w:hAnsi="宋体" w:eastAsia="宋体" w:cs="宋体"/>
                <w:color w:val="auto"/>
                <w:sz w:val="22"/>
                <w:szCs w:val="20"/>
                <w:lang w:eastAsia="zh-CN" w:bidi="zh-CN"/>
              </w:rPr>
              <w:t>2分</w:t>
            </w:r>
          </w:p>
          <w:p w14:paraId="2F723792">
            <w:pPr>
              <w:spacing w:line="320" w:lineRule="exact"/>
              <w:rPr>
                <w:rFonts w:ascii="宋体" w:hAnsi="宋体" w:eastAsia="宋体" w:cs="宋体"/>
                <w:sz w:val="22"/>
                <w:szCs w:val="22"/>
                <w:lang w:eastAsia="zh-CN"/>
              </w:rPr>
            </w:pPr>
          </w:p>
        </w:tc>
        <w:tc>
          <w:tcPr>
            <w:tcW w:w="1972" w:type="dxa"/>
            <w:vAlign w:val="center"/>
          </w:tcPr>
          <w:p w14:paraId="332001EB">
            <w:pPr>
              <w:spacing w:line="320" w:lineRule="exact"/>
              <w:rPr>
                <w:rFonts w:ascii="宋体" w:hAnsi="宋体" w:eastAsia="宋体" w:cs="宋体"/>
                <w:color w:val="auto"/>
                <w:sz w:val="22"/>
                <w:szCs w:val="20"/>
                <w:lang w:eastAsia="zh-CN" w:bidi="zh-CN"/>
              </w:rPr>
            </w:pPr>
          </w:p>
          <w:p w14:paraId="32BCA0F2">
            <w:pPr>
              <w:spacing w:line="320" w:lineRule="exact"/>
              <w:rPr>
                <w:rFonts w:ascii="宋体" w:hAnsi="宋体" w:eastAsia="宋体" w:cs="宋体"/>
                <w:color w:val="auto"/>
                <w:sz w:val="22"/>
                <w:szCs w:val="20"/>
                <w:lang w:eastAsia="zh-CN" w:bidi="zh-CN"/>
              </w:rPr>
            </w:pPr>
          </w:p>
          <w:p w14:paraId="1225C9F6">
            <w:pPr>
              <w:spacing w:line="320" w:lineRule="exact"/>
              <w:rPr>
                <w:rFonts w:ascii="宋体" w:hAnsi="宋体" w:eastAsia="宋体" w:cs="宋体"/>
                <w:color w:val="auto"/>
                <w:sz w:val="22"/>
                <w:szCs w:val="20"/>
                <w:lang w:eastAsia="zh-CN" w:bidi="zh-CN"/>
              </w:rPr>
            </w:pPr>
            <w:r>
              <w:rPr>
                <w:rFonts w:hint="eastAsia" w:ascii="宋体" w:hAnsi="宋体" w:eastAsia="宋体" w:cs="宋体"/>
                <w:color w:val="auto"/>
                <w:sz w:val="22"/>
                <w:szCs w:val="20"/>
                <w:lang w:eastAsia="zh-CN" w:bidi="zh-CN"/>
              </w:rPr>
              <w:t>政府采购信用评价</w:t>
            </w:r>
          </w:p>
          <w:p w14:paraId="0AFB6093">
            <w:pPr>
              <w:spacing w:line="320" w:lineRule="exact"/>
              <w:rPr>
                <w:rFonts w:ascii="宋体" w:hAnsi="宋体" w:eastAsia="宋体" w:cs="宋体"/>
                <w:color w:val="auto"/>
                <w:sz w:val="22"/>
                <w:szCs w:val="20"/>
                <w:lang w:eastAsia="zh-CN" w:bidi="zh-CN"/>
              </w:rPr>
            </w:pPr>
          </w:p>
        </w:tc>
        <w:tc>
          <w:tcPr>
            <w:tcW w:w="4461" w:type="dxa"/>
            <w:vAlign w:val="center"/>
          </w:tcPr>
          <w:p w14:paraId="57075136">
            <w:pPr>
              <w:spacing w:line="320" w:lineRule="exact"/>
              <w:rPr>
                <w:rFonts w:ascii="宋体" w:hAnsi="宋体" w:eastAsia="宋体" w:cs="宋体"/>
                <w:color w:val="auto"/>
                <w:sz w:val="22"/>
                <w:szCs w:val="20"/>
                <w:lang w:eastAsia="zh-CN" w:bidi="zh-CN"/>
              </w:rPr>
            </w:pPr>
            <w:r>
              <w:rPr>
                <w:rFonts w:hint="eastAsia" w:ascii="宋体" w:hAnsi="宋体" w:eastAsia="宋体" w:cs="宋体"/>
                <w:color w:val="auto"/>
                <w:sz w:val="22"/>
                <w:szCs w:val="20"/>
                <w:lang w:eastAsia="zh-CN" w:bidi="zh-CN"/>
              </w:rPr>
              <w:t>根据唐河县政府采购信用评价实施办法，诚信指数高的供应商，在参加唐河县的政府采购活动时，享受政策支持。在采用综合评分法的项目中，三星级的加1分，四星级的加2分；供应商可在投标(响应)文件递交截止前三个工作日，登录“唐河县政府采购信用管理系统”tan gheweb.zcxy.caizj.nanyang.gov.cn:8008在27线打印《唐河县政府采购供应商信用记录表》，作为投标(响应)文件的组成部分提交，评审时作为享受政策支持的依据。</w:t>
            </w:r>
            <w:r>
              <w:rPr>
                <w:rFonts w:hint="eastAsia" w:ascii="宋体" w:hAnsi="宋体" w:eastAsia="宋体" w:cs="宋体"/>
                <w:snapToGrid w:val="0"/>
                <w:sz w:val="22"/>
                <w:szCs w:val="20"/>
                <w:lang w:val="en-US" w:eastAsia="zh-CN" w:bidi="zh-CN"/>
              </w:rPr>
              <w:t>(备注</w:t>
            </w:r>
            <w:r>
              <w:rPr>
                <w:rFonts w:hint="eastAsia" w:ascii="宋体" w:hAnsi="宋体" w:eastAsia="宋体" w:cs="宋体"/>
                <w:sz w:val="22"/>
                <w:szCs w:val="20"/>
                <w:lang w:val="en-US" w:eastAsia="zh-CN" w:bidi="zh-CN"/>
              </w:rPr>
              <w:t>：</w:t>
            </w:r>
            <w:r>
              <w:rPr>
                <w:rFonts w:hint="eastAsia" w:ascii="宋体" w:hAnsi="宋体" w:eastAsia="宋体" w:cs="宋体"/>
                <w:snapToGrid w:val="0"/>
                <w:sz w:val="22"/>
                <w:szCs w:val="20"/>
                <w:lang w:val="en-US" w:eastAsia="zh-CN" w:bidi="zh-CN"/>
              </w:rPr>
              <w:t>诚信指数在</w:t>
            </w:r>
            <w:r>
              <w:rPr>
                <w:rFonts w:hint="eastAsia" w:ascii="宋体" w:hAnsi="宋体" w:eastAsia="宋体" w:cs="宋体"/>
                <w:sz w:val="22"/>
                <w:szCs w:val="20"/>
                <w:lang w:val="en-US" w:eastAsia="zh-CN" w:bidi="zh-CN"/>
              </w:rPr>
              <w:t>90-100</w:t>
            </w:r>
            <w:r>
              <w:rPr>
                <w:rFonts w:hint="eastAsia" w:ascii="宋体" w:hAnsi="宋体" w:eastAsia="宋体" w:cs="宋体"/>
                <w:snapToGrid w:val="0"/>
                <w:sz w:val="22"/>
                <w:szCs w:val="20"/>
                <w:lang w:val="en-US" w:eastAsia="zh-CN" w:bidi="zh-CN"/>
              </w:rPr>
              <w:t>点的为</w:t>
            </w:r>
            <w:r>
              <w:rPr>
                <w:rFonts w:hint="eastAsia" w:ascii="宋体" w:hAnsi="宋体" w:eastAsia="宋体" w:cs="宋体"/>
                <w:sz w:val="22"/>
                <w:szCs w:val="20"/>
                <w:lang w:val="en-US" w:eastAsia="zh-CN" w:bidi="zh-CN"/>
              </w:rPr>
              <w:t xml:space="preserve">4 </w:t>
            </w:r>
            <w:r>
              <w:rPr>
                <w:rFonts w:hint="eastAsia" w:ascii="宋体" w:hAnsi="宋体" w:eastAsia="宋体" w:cs="宋体"/>
                <w:snapToGrid w:val="0"/>
                <w:sz w:val="22"/>
                <w:szCs w:val="20"/>
                <w:lang w:val="en-US" w:eastAsia="zh-CN" w:bidi="zh-CN"/>
              </w:rPr>
              <w:t>星级</w:t>
            </w:r>
            <w:r>
              <w:rPr>
                <w:rFonts w:hint="eastAsia" w:ascii="宋体" w:hAnsi="宋体" w:eastAsia="宋体" w:cs="宋体"/>
                <w:sz w:val="22"/>
                <w:szCs w:val="20"/>
                <w:lang w:val="en-US" w:eastAsia="zh-CN" w:bidi="zh-CN"/>
              </w:rPr>
              <w:t>,</w:t>
            </w:r>
            <w:r>
              <w:rPr>
                <w:rFonts w:hint="eastAsia" w:ascii="宋体" w:hAnsi="宋体" w:eastAsia="宋体" w:cs="宋体"/>
                <w:snapToGrid w:val="0"/>
                <w:sz w:val="22"/>
                <w:szCs w:val="20"/>
                <w:lang w:val="en-US" w:eastAsia="zh-CN" w:bidi="zh-CN"/>
              </w:rPr>
              <w:t>诚信指数在</w:t>
            </w:r>
            <w:r>
              <w:rPr>
                <w:rFonts w:hint="eastAsia" w:ascii="宋体" w:hAnsi="宋体" w:eastAsia="宋体" w:cs="宋体"/>
                <w:sz w:val="22"/>
                <w:szCs w:val="20"/>
                <w:lang w:val="en-US" w:eastAsia="zh-CN" w:bidi="zh-CN"/>
              </w:rPr>
              <w:t xml:space="preserve"> 80-90 </w:t>
            </w:r>
            <w:r>
              <w:rPr>
                <w:rFonts w:hint="eastAsia" w:ascii="宋体" w:hAnsi="宋体" w:eastAsia="宋体" w:cs="宋体"/>
                <w:snapToGrid w:val="0"/>
                <w:sz w:val="22"/>
                <w:szCs w:val="20"/>
                <w:lang w:val="en-US" w:eastAsia="zh-CN" w:bidi="zh-CN"/>
              </w:rPr>
              <w:t>点</w:t>
            </w:r>
            <w:r>
              <w:rPr>
                <w:rFonts w:hint="eastAsia" w:ascii="宋体" w:hAnsi="宋体" w:eastAsia="宋体" w:cs="宋体"/>
                <w:sz w:val="22"/>
                <w:szCs w:val="20"/>
                <w:lang w:val="en-US" w:eastAsia="zh-CN" w:bidi="zh-CN"/>
              </w:rPr>
              <w:t>(</w:t>
            </w:r>
            <w:r>
              <w:rPr>
                <w:rFonts w:hint="eastAsia" w:ascii="宋体" w:hAnsi="宋体" w:eastAsia="宋体" w:cs="宋体"/>
                <w:snapToGrid w:val="0"/>
                <w:sz w:val="22"/>
                <w:szCs w:val="20"/>
                <w:lang w:val="en-US" w:eastAsia="zh-CN" w:bidi="zh-CN"/>
              </w:rPr>
              <w:t>含</w:t>
            </w:r>
            <w:r>
              <w:rPr>
                <w:rFonts w:hint="eastAsia" w:ascii="宋体" w:hAnsi="宋体" w:eastAsia="宋体" w:cs="宋体"/>
                <w:sz w:val="22"/>
                <w:szCs w:val="20"/>
                <w:lang w:val="en-US" w:eastAsia="zh-CN" w:bidi="zh-CN"/>
              </w:rPr>
              <w:t xml:space="preserve"> 90 </w:t>
            </w:r>
            <w:r>
              <w:rPr>
                <w:rFonts w:hint="eastAsia" w:ascii="宋体" w:hAnsi="宋体" w:eastAsia="宋体" w:cs="宋体"/>
                <w:snapToGrid w:val="0"/>
                <w:sz w:val="22"/>
                <w:szCs w:val="20"/>
                <w:lang w:val="en-US" w:eastAsia="zh-CN" w:bidi="zh-CN"/>
              </w:rPr>
              <w:t>点</w:t>
            </w:r>
            <w:r>
              <w:rPr>
                <w:rFonts w:hint="eastAsia" w:ascii="宋体" w:hAnsi="宋体" w:eastAsia="宋体" w:cs="宋体"/>
                <w:sz w:val="22"/>
                <w:szCs w:val="20"/>
                <w:lang w:val="en-US" w:eastAsia="zh-CN" w:bidi="zh-CN"/>
              </w:rPr>
              <w:t>)</w:t>
            </w:r>
            <w:r>
              <w:rPr>
                <w:rFonts w:hint="eastAsia" w:ascii="宋体" w:hAnsi="宋体" w:eastAsia="宋体" w:cs="宋体"/>
                <w:snapToGrid w:val="0"/>
                <w:sz w:val="22"/>
                <w:szCs w:val="20"/>
                <w:lang w:val="en-US" w:eastAsia="zh-CN" w:bidi="zh-CN"/>
              </w:rPr>
              <w:t>的为</w:t>
            </w:r>
            <w:r>
              <w:rPr>
                <w:rFonts w:hint="eastAsia" w:ascii="宋体" w:hAnsi="宋体" w:eastAsia="宋体" w:cs="宋体"/>
                <w:sz w:val="22"/>
                <w:szCs w:val="20"/>
                <w:lang w:val="en-US" w:eastAsia="zh-CN" w:bidi="zh-CN"/>
              </w:rPr>
              <w:t>3</w:t>
            </w:r>
            <w:r>
              <w:rPr>
                <w:rFonts w:hint="eastAsia" w:ascii="宋体" w:hAnsi="宋体" w:eastAsia="宋体" w:cs="宋体"/>
                <w:snapToGrid w:val="0"/>
                <w:sz w:val="22"/>
                <w:szCs w:val="20"/>
                <w:lang w:val="en-US" w:eastAsia="zh-CN" w:bidi="zh-CN"/>
              </w:rPr>
              <w:t>星级</w:t>
            </w:r>
            <w:r>
              <w:rPr>
                <w:rFonts w:hint="eastAsia" w:ascii="宋体" w:hAnsi="宋体" w:eastAsia="宋体" w:cs="宋体"/>
                <w:sz w:val="22"/>
                <w:szCs w:val="20"/>
                <w:lang w:val="en-US" w:eastAsia="zh-CN" w:bidi="zh-CN"/>
              </w:rPr>
              <w:t>,</w:t>
            </w:r>
            <w:r>
              <w:rPr>
                <w:rFonts w:hint="eastAsia" w:ascii="宋体" w:hAnsi="宋体" w:eastAsia="宋体" w:cs="宋体"/>
                <w:snapToGrid w:val="0"/>
                <w:sz w:val="22"/>
                <w:szCs w:val="20"/>
                <w:lang w:val="en-US" w:eastAsia="zh-CN" w:bidi="zh-CN"/>
              </w:rPr>
              <w:t>诚信指数在</w:t>
            </w:r>
            <w:r>
              <w:rPr>
                <w:rFonts w:hint="eastAsia" w:ascii="宋体" w:hAnsi="宋体" w:eastAsia="宋体" w:cs="宋体"/>
                <w:sz w:val="22"/>
                <w:szCs w:val="20"/>
                <w:lang w:val="en-US" w:eastAsia="zh-CN" w:bidi="zh-CN"/>
              </w:rPr>
              <w:t xml:space="preserve"> 70-80</w:t>
            </w:r>
            <w:r>
              <w:rPr>
                <w:rFonts w:hint="eastAsia" w:ascii="宋体" w:hAnsi="宋体" w:eastAsia="宋体" w:cs="宋体"/>
                <w:snapToGrid w:val="0"/>
                <w:sz w:val="22"/>
                <w:szCs w:val="20"/>
                <w:lang w:val="en-US" w:eastAsia="zh-CN" w:bidi="zh-CN"/>
              </w:rPr>
              <w:t>点</w:t>
            </w:r>
            <w:r>
              <w:rPr>
                <w:rFonts w:hint="eastAsia" w:ascii="宋体" w:hAnsi="宋体" w:eastAsia="宋体" w:cs="宋体"/>
                <w:sz w:val="22"/>
                <w:szCs w:val="20"/>
                <w:lang w:val="en-US" w:eastAsia="zh-CN" w:bidi="zh-CN"/>
              </w:rPr>
              <w:t>(</w:t>
            </w:r>
            <w:r>
              <w:rPr>
                <w:rFonts w:hint="eastAsia" w:ascii="宋体" w:hAnsi="宋体" w:eastAsia="宋体" w:cs="宋体"/>
                <w:snapToGrid w:val="0"/>
                <w:sz w:val="22"/>
                <w:szCs w:val="20"/>
                <w:lang w:val="en-US" w:eastAsia="zh-CN" w:bidi="zh-CN"/>
              </w:rPr>
              <w:t>含</w:t>
            </w:r>
            <w:r>
              <w:rPr>
                <w:rFonts w:hint="eastAsia" w:ascii="宋体" w:hAnsi="宋体" w:eastAsia="宋体" w:cs="宋体"/>
                <w:sz w:val="22"/>
                <w:szCs w:val="20"/>
                <w:lang w:val="en-US" w:eastAsia="zh-CN" w:bidi="zh-CN"/>
              </w:rPr>
              <w:t xml:space="preserve"> 80 </w:t>
            </w:r>
            <w:r>
              <w:rPr>
                <w:rFonts w:hint="eastAsia" w:ascii="宋体" w:hAnsi="宋体" w:eastAsia="宋体" w:cs="宋体"/>
                <w:snapToGrid w:val="0"/>
                <w:sz w:val="22"/>
                <w:szCs w:val="20"/>
                <w:lang w:val="en-US" w:eastAsia="zh-CN" w:bidi="zh-CN"/>
              </w:rPr>
              <w:t>点</w:t>
            </w:r>
            <w:r>
              <w:rPr>
                <w:rFonts w:hint="eastAsia" w:ascii="宋体" w:hAnsi="宋体" w:eastAsia="宋体" w:cs="宋体"/>
                <w:sz w:val="22"/>
                <w:szCs w:val="20"/>
                <w:lang w:val="en-US" w:eastAsia="zh-CN" w:bidi="zh-CN"/>
              </w:rPr>
              <w:t>)</w:t>
            </w:r>
            <w:r>
              <w:rPr>
                <w:rFonts w:hint="eastAsia" w:ascii="宋体" w:hAnsi="宋体" w:eastAsia="宋体" w:cs="宋体"/>
                <w:snapToGrid w:val="0"/>
                <w:sz w:val="22"/>
                <w:szCs w:val="20"/>
                <w:lang w:val="en-US" w:eastAsia="zh-CN" w:bidi="zh-CN"/>
              </w:rPr>
              <w:t>的为</w:t>
            </w:r>
            <w:r>
              <w:rPr>
                <w:rFonts w:hint="eastAsia" w:ascii="宋体" w:hAnsi="宋体" w:eastAsia="宋体" w:cs="宋体"/>
                <w:sz w:val="22"/>
                <w:szCs w:val="20"/>
                <w:lang w:val="en-US" w:eastAsia="zh-CN" w:bidi="zh-CN"/>
              </w:rPr>
              <w:t>2</w:t>
            </w:r>
            <w:r>
              <w:rPr>
                <w:rFonts w:hint="eastAsia" w:ascii="宋体" w:hAnsi="宋体" w:eastAsia="宋体" w:cs="宋体"/>
                <w:snapToGrid w:val="0"/>
                <w:sz w:val="22"/>
                <w:szCs w:val="20"/>
                <w:lang w:val="en-US" w:eastAsia="zh-CN" w:bidi="zh-CN"/>
              </w:rPr>
              <w:t>星级，诚信指数在</w:t>
            </w:r>
            <w:r>
              <w:rPr>
                <w:rFonts w:hint="eastAsia" w:ascii="宋体" w:hAnsi="宋体" w:eastAsia="宋体" w:cs="宋体"/>
                <w:sz w:val="22"/>
                <w:szCs w:val="20"/>
                <w:lang w:val="en-US" w:eastAsia="zh-CN" w:bidi="zh-CN"/>
              </w:rPr>
              <w:t xml:space="preserve"> 60-70 </w:t>
            </w:r>
            <w:r>
              <w:rPr>
                <w:rFonts w:hint="eastAsia" w:ascii="宋体" w:hAnsi="宋体" w:eastAsia="宋体" w:cs="宋体"/>
                <w:snapToGrid w:val="0"/>
                <w:sz w:val="22"/>
                <w:szCs w:val="20"/>
                <w:lang w:val="en-US" w:eastAsia="zh-CN" w:bidi="zh-CN"/>
              </w:rPr>
              <w:t>点</w:t>
            </w:r>
            <w:r>
              <w:rPr>
                <w:rFonts w:hint="eastAsia" w:ascii="宋体" w:hAnsi="宋体" w:eastAsia="宋体" w:cs="宋体"/>
                <w:sz w:val="22"/>
                <w:szCs w:val="20"/>
                <w:lang w:val="en-US" w:eastAsia="zh-CN" w:bidi="zh-CN"/>
              </w:rPr>
              <w:t>(</w:t>
            </w:r>
            <w:r>
              <w:rPr>
                <w:rFonts w:hint="eastAsia" w:ascii="宋体" w:hAnsi="宋体" w:eastAsia="宋体" w:cs="宋体"/>
                <w:snapToGrid w:val="0"/>
                <w:sz w:val="22"/>
                <w:szCs w:val="20"/>
                <w:lang w:val="en-US" w:eastAsia="zh-CN" w:bidi="zh-CN"/>
              </w:rPr>
              <w:t>含</w:t>
            </w:r>
            <w:r>
              <w:rPr>
                <w:rFonts w:hint="eastAsia" w:ascii="宋体" w:hAnsi="宋体" w:eastAsia="宋体" w:cs="宋体"/>
                <w:sz w:val="22"/>
                <w:szCs w:val="20"/>
                <w:lang w:val="en-US" w:eastAsia="zh-CN" w:bidi="zh-CN"/>
              </w:rPr>
              <w:t xml:space="preserve"> 70 </w:t>
            </w:r>
            <w:r>
              <w:rPr>
                <w:rFonts w:hint="eastAsia" w:ascii="宋体" w:hAnsi="宋体" w:eastAsia="宋体" w:cs="宋体"/>
                <w:snapToGrid w:val="0"/>
                <w:sz w:val="22"/>
                <w:szCs w:val="20"/>
                <w:lang w:val="en-US" w:eastAsia="zh-CN" w:bidi="zh-CN"/>
              </w:rPr>
              <w:t>点</w:t>
            </w:r>
            <w:r>
              <w:rPr>
                <w:rFonts w:hint="eastAsia" w:ascii="宋体" w:hAnsi="宋体" w:eastAsia="宋体" w:cs="宋体"/>
                <w:sz w:val="22"/>
                <w:szCs w:val="20"/>
                <w:lang w:val="en-US" w:eastAsia="zh-CN" w:bidi="zh-CN"/>
              </w:rPr>
              <w:t>)</w:t>
            </w:r>
            <w:r>
              <w:rPr>
                <w:rFonts w:hint="eastAsia" w:ascii="宋体" w:hAnsi="宋体" w:eastAsia="宋体" w:cs="宋体"/>
                <w:snapToGrid w:val="0"/>
                <w:sz w:val="22"/>
                <w:szCs w:val="20"/>
                <w:lang w:val="en-US" w:eastAsia="zh-CN" w:bidi="zh-CN"/>
              </w:rPr>
              <w:t>的为</w:t>
            </w:r>
            <w:r>
              <w:rPr>
                <w:rFonts w:hint="eastAsia" w:ascii="宋体" w:hAnsi="宋体" w:eastAsia="宋体" w:cs="宋体"/>
                <w:sz w:val="22"/>
                <w:szCs w:val="20"/>
                <w:lang w:val="en-US" w:eastAsia="zh-CN" w:bidi="zh-CN"/>
              </w:rPr>
              <w:t>1</w:t>
            </w:r>
            <w:r>
              <w:rPr>
                <w:rFonts w:hint="eastAsia" w:ascii="宋体" w:hAnsi="宋体" w:eastAsia="宋体" w:cs="宋体"/>
                <w:snapToGrid w:val="0"/>
                <w:sz w:val="22"/>
                <w:szCs w:val="20"/>
                <w:lang w:val="en-US" w:eastAsia="zh-CN" w:bidi="zh-CN"/>
              </w:rPr>
              <w:t>星级，诚信指数在</w:t>
            </w:r>
            <w:r>
              <w:rPr>
                <w:rFonts w:hint="eastAsia" w:ascii="宋体" w:hAnsi="宋体" w:eastAsia="宋体" w:cs="宋体"/>
                <w:sz w:val="22"/>
                <w:szCs w:val="20"/>
                <w:lang w:val="en-US" w:eastAsia="zh-CN" w:bidi="zh-CN"/>
              </w:rPr>
              <w:t xml:space="preserve"> 60</w:t>
            </w:r>
            <w:r>
              <w:rPr>
                <w:rFonts w:hint="eastAsia" w:ascii="宋体" w:hAnsi="宋体" w:eastAsia="宋体" w:cs="宋体"/>
                <w:snapToGrid w:val="0"/>
                <w:sz w:val="22"/>
                <w:szCs w:val="20"/>
                <w:lang w:val="en-US" w:eastAsia="zh-CN" w:bidi="zh-CN"/>
              </w:rPr>
              <w:t>点</w:t>
            </w:r>
            <w:r>
              <w:rPr>
                <w:rFonts w:hint="eastAsia" w:ascii="宋体" w:hAnsi="宋体" w:eastAsia="宋体" w:cs="宋体"/>
                <w:sz w:val="22"/>
                <w:szCs w:val="20"/>
                <w:lang w:val="en-US" w:eastAsia="zh-CN" w:bidi="zh-CN"/>
              </w:rPr>
              <w:t>(</w:t>
            </w:r>
            <w:r>
              <w:rPr>
                <w:rFonts w:hint="eastAsia" w:ascii="宋体" w:hAnsi="宋体" w:eastAsia="宋体" w:cs="宋体"/>
                <w:snapToGrid w:val="0"/>
                <w:sz w:val="22"/>
                <w:szCs w:val="20"/>
                <w:lang w:val="en-US" w:eastAsia="zh-CN" w:bidi="zh-CN"/>
              </w:rPr>
              <w:t>含</w:t>
            </w:r>
            <w:r>
              <w:rPr>
                <w:rFonts w:hint="eastAsia" w:ascii="宋体" w:hAnsi="宋体" w:eastAsia="宋体" w:cs="宋体"/>
                <w:sz w:val="22"/>
                <w:szCs w:val="20"/>
                <w:lang w:val="en-US" w:eastAsia="zh-CN" w:bidi="zh-CN"/>
              </w:rPr>
              <w:t xml:space="preserve"> 60</w:t>
            </w:r>
            <w:r>
              <w:rPr>
                <w:rFonts w:hint="eastAsia" w:ascii="宋体" w:hAnsi="宋体" w:eastAsia="宋体" w:cs="宋体"/>
                <w:snapToGrid w:val="0"/>
                <w:sz w:val="22"/>
                <w:szCs w:val="20"/>
                <w:lang w:val="en-US" w:eastAsia="zh-CN" w:bidi="zh-CN"/>
              </w:rPr>
              <w:t>点</w:t>
            </w:r>
            <w:r>
              <w:rPr>
                <w:rFonts w:hint="eastAsia" w:ascii="宋体" w:hAnsi="宋体" w:eastAsia="宋体" w:cs="宋体"/>
                <w:sz w:val="22"/>
                <w:szCs w:val="20"/>
                <w:lang w:val="en-US" w:eastAsia="zh-CN" w:bidi="zh-CN"/>
              </w:rPr>
              <w:t>)</w:t>
            </w:r>
            <w:r>
              <w:rPr>
                <w:rFonts w:hint="eastAsia" w:ascii="宋体" w:hAnsi="宋体" w:eastAsia="宋体" w:cs="宋体"/>
                <w:snapToGrid w:val="0"/>
                <w:sz w:val="22"/>
                <w:szCs w:val="20"/>
                <w:lang w:val="en-US" w:eastAsia="zh-CN" w:bidi="zh-CN"/>
              </w:rPr>
              <w:t>以下的不计星级，只计分值。）</w:t>
            </w:r>
          </w:p>
        </w:tc>
      </w:tr>
      <w:tr w14:paraId="35FD6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2434" w:type="dxa"/>
            <w:gridSpan w:val="2"/>
          </w:tcPr>
          <w:p w14:paraId="322BBD33">
            <w:pPr>
              <w:kinsoku/>
              <w:wordWrap w:val="0"/>
              <w:spacing w:before="42" w:line="206" w:lineRule="auto"/>
              <w:ind w:left="932"/>
              <w:jc w:val="both"/>
              <w:rPr>
                <w:rFonts w:ascii="宋体" w:hAnsi="宋体" w:eastAsia="宋体" w:cs="宋体"/>
                <w:sz w:val="22"/>
                <w:szCs w:val="22"/>
              </w:rPr>
            </w:pPr>
            <w:r>
              <w:rPr>
                <w:rFonts w:hint="eastAsia" w:ascii="宋体" w:hAnsi="宋体" w:eastAsia="宋体" w:cs="宋体"/>
                <w:spacing w:val="-3"/>
                <w:sz w:val="22"/>
                <w:szCs w:val="22"/>
              </w:rPr>
              <w:t>合计</w:t>
            </w:r>
          </w:p>
        </w:tc>
        <w:tc>
          <w:tcPr>
            <w:tcW w:w="883" w:type="dxa"/>
          </w:tcPr>
          <w:p w14:paraId="47FFE347">
            <w:pPr>
              <w:pStyle w:val="29"/>
              <w:kinsoku/>
              <w:wordWrap w:val="0"/>
              <w:spacing w:before="59" w:line="202" w:lineRule="auto"/>
              <w:ind w:left="265"/>
              <w:jc w:val="both"/>
              <w:rPr>
                <w:rFonts w:ascii="宋体" w:hAnsi="宋体" w:eastAsia="宋体" w:cs="宋体"/>
                <w:sz w:val="22"/>
                <w:szCs w:val="22"/>
              </w:rPr>
            </w:pPr>
            <w:r>
              <w:rPr>
                <w:rFonts w:hint="eastAsia" w:ascii="宋体" w:hAnsi="宋体" w:eastAsia="宋体" w:cs="宋体"/>
                <w:spacing w:val="9"/>
                <w:sz w:val="22"/>
                <w:szCs w:val="22"/>
              </w:rPr>
              <w:t>100</w:t>
            </w:r>
          </w:p>
        </w:tc>
        <w:tc>
          <w:tcPr>
            <w:tcW w:w="6433" w:type="dxa"/>
            <w:gridSpan w:val="2"/>
          </w:tcPr>
          <w:p w14:paraId="40DC2713">
            <w:pPr>
              <w:pStyle w:val="29"/>
              <w:kinsoku/>
              <w:wordWrap w:val="0"/>
              <w:jc w:val="both"/>
              <w:rPr>
                <w:rFonts w:ascii="宋体" w:hAnsi="宋体" w:eastAsia="宋体" w:cs="宋体"/>
                <w:sz w:val="20"/>
                <w:szCs w:val="20"/>
              </w:rPr>
            </w:pPr>
          </w:p>
        </w:tc>
      </w:tr>
    </w:tbl>
    <w:p w14:paraId="1909C79E">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备注：严格执行《唐河县政府采购负面清单》，根据实际项目需要设置科学合理的评分因素及分值。</w:t>
      </w:r>
    </w:p>
    <w:p w14:paraId="1E285DC1">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11.有下列情况之一的，采购人或采购代理机构宣布本项目终止：</w:t>
      </w:r>
    </w:p>
    <w:p w14:paraId="2C72CBDD">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11.1 因情况变化，不再符合规定的竞争性磋商采购方式适用情形的；</w:t>
      </w:r>
    </w:p>
    <w:p w14:paraId="585C80FE">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11.2 出现影响采购公正的违法、违规行为的；</w:t>
      </w:r>
    </w:p>
    <w:p w14:paraId="14F02F00">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11.3 法律法规规定的其他情况。</w:t>
      </w:r>
    </w:p>
    <w:p w14:paraId="2AD1263C">
      <w:pPr>
        <w:kinsoku/>
        <w:wordWrap w:val="0"/>
        <w:spacing w:line="360" w:lineRule="auto"/>
        <w:ind w:firstLine="480" w:firstLineChars="200"/>
        <w:jc w:val="both"/>
        <w:rPr>
          <w:rFonts w:ascii="仿宋_GB2312" w:hAnsi="仿宋_GB2312" w:eastAsia="仿宋_GB2312" w:cs="仿宋_GB2312"/>
          <w:b/>
          <w:sz w:val="28"/>
          <w:szCs w:val="28"/>
          <w:lang w:eastAsia="zh-CN"/>
        </w:rPr>
      </w:pPr>
      <w:r>
        <w:rPr>
          <w:rFonts w:hint="eastAsia" w:ascii="宋体" w:hAnsi="宋体" w:eastAsia="宋体" w:cs="宋体"/>
          <w:sz w:val="24"/>
          <w:szCs w:val="24"/>
          <w:lang w:eastAsia="zh-CN"/>
        </w:rPr>
        <w:t>12.若本项目属于政府购买服务项目，将按照《政府采购竞争性磋商采购方式管理暂行办法》和《财政部关于政府采购竞争性磋商采购方式管理暂行办法有关问题的补充通知》（财库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lang w:eastAsia="zh-CN"/>
        </w:rPr>
        <w:t>﹝2015﹞</w:t>
      </w:r>
      <w:r>
        <w:rPr>
          <w:rFonts w:hint="eastAsia" w:ascii="宋体" w:hAnsi="宋体" w:eastAsia="宋体" w:cs="宋体"/>
          <w:sz w:val="24"/>
          <w:szCs w:val="24"/>
          <w:lang w:eastAsia="zh-CN"/>
        </w:rPr>
        <w:t>124号）等规定执行。</w:t>
      </w:r>
    </w:p>
    <w:p w14:paraId="1D0D06AE">
      <w:pPr>
        <w:kinsoku/>
        <w:wordWrap w:val="0"/>
        <w:spacing w:line="360" w:lineRule="auto"/>
        <w:jc w:val="both"/>
        <w:outlineLvl w:val="1"/>
        <w:rPr>
          <w:rFonts w:ascii="宋体" w:hAnsi="宋体" w:eastAsia="宋体" w:cs="宋体"/>
          <w:sz w:val="24"/>
          <w:szCs w:val="24"/>
          <w:lang w:eastAsia="zh-CN"/>
        </w:rPr>
      </w:pPr>
      <w:bookmarkStart w:id="31" w:name="_Toc14600"/>
      <w:r>
        <w:rPr>
          <w:rFonts w:hint="eastAsia" w:ascii="宋体" w:hAnsi="宋体" w:eastAsia="宋体" w:cs="宋体"/>
          <w:b/>
          <w:bCs/>
          <w:sz w:val="24"/>
          <w:szCs w:val="24"/>
          <w:lang w:eastAsia="zh-CN"/>
        </w:rPr>
        <w:t>六、成交通知及签订合同</w:t>
      </w:r>
      <w:bookmarkEnd w:id="31"/>
    </w:p>
    <w:p w14:paraId="2128722E">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1.成交结果公布</w:t>
      </w:r>
    </w:p>
    <w:p w14:paraId="6B8D8A3E">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1.1 成交供应商确定后，采购人或采购代理机构将在“河南省政府采购网”和“唐河县公共资源交易中心网”上发布成交公告。</w:t>
      </w:r>
    </w:p>
    <w:p w14:paraId="0D68CDA6">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1.2 如项目终止，成交结果公告以“河南省政府采购网”发布的为准。</w:t>
      </w:r>
    </w:p>
    <w:p w14:paraId="44870BF9">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2.发出成交通知书</w:t>
      </w:r>
    </w:p>
    <w:p w14:paraId="51B7965E">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2.1 根据成交结果，采购人或采购代理机构通过“唐河县公共资源交易中心公共服务平台”向成交供应商发出电子成交通知书，成交供应商可登陆唐河县公共资源交易平台会员系统，自行打印加盖电子签章的成交通知书。</w:t>
      </w:r>
    </w:p>
    <w:p w14:paraId="0464A9FF">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2.2 《成交通知书》是签订政府采购合同的重要依据，对采购人与成交供应商具有法律效力。</w:t>
      </w:r>
    </w:p>
    <w:p w14:paraId="7F2CC9D6">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3.签订合同</w:t>
      </w:r>
    </w:p>
    <w:p w14:paraId="3D679B03">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3.1 成交供应商和采购人应在《成交通知书》发出后1个工作日内签订政府采购合同，逾期无故不签订的，按《政府采购竞争性磋商采购方式管理暂行办法》及有关规定处理。合同签订后需在2个工作日内在河南省政府采购网进行备案，逾期未备案的按照政府采购法等有关规定处理。</w:t>
      </w:r>
    </w:p>
    <w:p w14:paraId="05DAB722">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3.2 竞争性磋商文件、响应文件、供应商在磋商过程中的承诺以及确认材料，均为合同的有效组成部分。</w:t>
      </w:r>
    </w:p>
    <w:p w14:paraId="22100B27">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3.3 如果成交供应商不按其响应文件承诺和竞争性磋商文件要求签订政府采购合同，采购人将取消其成交资格。</w:t>
      </w:r>
    </w:p>
    <w:p w14:paraId="3530F75F">
      <w:pPr>
        <w:kinsoku/>
        <w:wordWrap w:val="0"/>
        <w:spacing w:line="360" w:lineRule="auto"/>
        <w:jc w:val="both"/>
        <w:outlineLvl w:val="1"/>
        <w:rPr>
          <w:rFonts w:ascii="宋体" w:hAnsi="宋体" w:eastAsia="宋体" w:cs="宋体"/>
          <w:b/>
          <w:bCs/>
          <w:sz w:val="24"/>
          <w:szCs w:val="24"/>
          <w:lang w:eastAsia="zh-CN"/>
        </w:rPr>
      </w:pPr>
      <w:bookmarkStart w:id="32" w:name="_Toc32673"/>
      <w:r>
        <w:rPr>
          <w:rFonts w:hint="eastAsia" w:ascii="宋体" w:hAnsi="宋体" w:eastAsia="宋体" w:cs="宋体"/>
          <w:b/>
          <w:bCs/>
          <w:sz w:val="24"/>
          <w:szCs w:val="24"/>
          <w:lang w:eastAsia="zh-CN"/>
        </w:rPr>
        <w:t>七、质疑与答复</w:t>
      </w:r>
      <w:bookmarkEnd w:id="32"/>
    </w:p>
    <w:p w14:paraId="674E8E41">
      <w:pPr>
        <w:pStyle w:val="5"/>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w:t>
      </w:r>
      <w:r>
        <w:rPr>
          <w:rFonts w:asciiTheme="minorEastAsia" w:hAnsiTheme="minorEastAsia" w:eastAsiaTheme="minorEastAsia" w:cstheme="minorEastAsia"/>
          <w:spacing w:val="2"/>
          <w:position w:val="17"/>
          <w:sz w:val="24"/>
          <w:szCs w:val="24"/>
          <w:lang w:eastAsia="zh-CN"/>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6995DCC7">
      <w:pPr>
        <w:pStyle w:val="5"/>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w:t>
      </w:r>
      <w:r>
        <w:rPr>
          <w:rFonts w:asciiTheme="minorEastAsia" w:hAnsiTheme="minorEastAsia" w:eastAsiaTheme="minorEastAsia" w:cstheme="minorEastAsia"/>
          <w:spacing w:val="2"/>
          <w:position w:val="17"/>
          <w:sz w:val="24"/>
          <w:szCs w:val="24"/>
          <w:lang w:eastAsia="zh-CN"/>
        </w:rPr>
        <w:t>质疑函须按照财政</w:t>
      </w:r>
      <w:r>
        <w:rPr>
          <w:rFonts w:hint="eastAsia" w:asciiTheme="minorEastAsia" w:hAnsiTheme="minorEastAsia" w:eastAsiaTheme="minorEastAsia" w:cstheme="minorEastAsia"/>
          <w:spacing w:val="2"/>
          <w:position w:val="17"/>
          <w:sz w:val="24"/>
          <w:szCs w:val="24"/>
          <w:lang w:eastAsia="zh-CN"/>
        </w:rPr>
        <w:t>部门</w:t>
      </w:r>
      <w:r>
        <w:rPr>
          <w:rFonts w:asciiTheme="minorEastAsia" w:hAnsiTheme="minorEastAsia" w:eastAsiaTheme="minorEastAsia" w:cstheme="minorEastAsia"/>
          <w:spacing w:val="2"/>
          <w:position w:val="17"/>
          <w:sz w:val="24"/>
          <w:szCs w:val="24"/>
          <w:lang w:eastAsia="zh-CN"/>
        </w:rPr>
        <w:t>发布的质疑函范本格式编制，质疑事项应具体、明确，并有必要的事实依据和法律依据。</w:t>
      </w:r>
    </w:p>
    <w:p w14:paraId="79F875AC">
      <w:pPr>
        <w:pStyle w:val="5"/>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w:t>
      </w:r>
      <w:r>
        <w:rPr>
          <w:rFonts w:asciiTheme="minorEastAsia" w:hAnsiTheme="minorEastAsia" w:eastAsiaTheme="minorEastAsia" w:cstheme="minorEastAsia"/>
          <w:spacing w:val="2"/>
          <w:position w:val="17"/>
          <w:sz w:val="24"/>
          <w:szCs w:val="24"/>
          <w:lang w:eastAsia="zh-CN"/>
        </w:rPr>
        <w:t>接收质疑的方式：</w:t>
      </w:r>
    </w:p>
    <w:p w14:paraId="762EADC6">
      <w:pPr>
        <w:pStyle w:val="5"/>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书面提交，请质疑人将质疑函原件送达或邮寄至采购单位联系人和采购代理机构项目负责人，联系方式及地址详见采购公告。</w:t>
      </w:r>
    </w:p>
    <w:p w14:paraId="52C466B0">
      <w:pPr>
        <w:pStyle w:val="5"/>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w:t>
      </w:r>
      <w:r>
        <w:rPr>
          <w:rFonts w:asciiTheme="minorEastAsia" w:hAnsiTheme="minorEastAsia" w:eastAsiaTheme="minorEastAsia" w:cstheme="minorEastAsia"/>
          <w:spacing w:val="2"/>
          <w:position w:val="17"/>
          <w:sz w:val="24"/>
          <w:szCs w:val="24"/>
          <w:lang w:eastAsia="zh-CN"/>
        </w:rPr>
        <w:t>超出法定质疑期的、重复提出的、分次提出的或内容、形式不符合《政府采购质疑和投诉办法》的，采购人和采购代理机构可以拒收，质疑供应商将依法承担不利后果。</w:t>
      </w:r>
    </w:p>
    <w:p w14:paraId="20A41293">
      <w:pPr>
        <w:pStyle w:val="5"/>
        <w:kinsoku/>
        <w:wordWrap w:val="0"/>
        <w:spacing w:line="360" w:lineRule="auto"/>
        <w:ind w:firstLine="488" w:firstLineChars="200"/>
        <w:jc w:val="both"/>
        <w:rPr>
          <w:rFonts w:ascii="宋体" w:hAnsi="宋体" w:eastAsia="宋体" w:cs="宋体"/>
          <w:sz w:val="24"/>
          <w:szCs w:val="24"/>
          <w:lang w:eastAsia="zh-CN"/>
        </w:rPr>
      </w:pPr>
      <w:r>
        <w:rPr>
          <w:rFonts w:hint="eastAsia" w:asciiTheme="minorEastAsia" w:hAnsiTheme="minorEastAsia" w:eastAsiaTheme="minorEastAsia" w:cstheme="minorEastAsia"/>
          <w:spacing w:val="2"/>
          <w:position w:val="17"/>
          <w:sz w:val="24"/>
          <w:szCs w:val="24"/>
          <w:lang w:eastAsia="zh-CN"/>
        </w:rPr>
        <w:t>5.</w:t>
      </w:r>
      <w:r>
        <w:rPr>
          <w:rFonts w:asciiTheme="minorEastAsia" w:hAnsiTheme="minorEastAsia" w:eastAsiaTheme="minorEastAsia" w:cstheme="minorEastAsia"/>
          <w:spacing w:val="2"/>
          <w:position w:val="17"/>
          <w:sz w:val="24"/>
          <w:szCs w:val="24"/>
          <w:lang w:eastAsia="zh-CN"/>
        </w:rPr>
        <w:t>采购人和采购代理机构在收到质疑函后7个工作日内作出答复，并以书面形式通知质疑供应商和其他有关供应商。</w:t>
      </w:r>
    </w:p>
    <w:p w14:paraId="3F77F31F">
      <w:pPr>
        <w:kinsoku/>
        <w:wordWrap w:val="0"/>
        <w:spacing w:line="500" w:lineRule="exact"/>
        <w:jc w:val="both"/>
        <w:outlineLvl w:val="1"/>
        <w:rPr>
          <w:rFonts w:ascii="宋体" w:hAnsi="宋体" w:eastAsia="宋体" w:cs="宋体"/>
          <w:b/>
          <w:bCs/>
          <w:sz w:val="24"/>
          <w:szCs w:val="24"/>
          <w:lang w:eastAsia="zh-CN"/>
        </w:rPr>
      </w:pPr>
      <w:bookmarkStart w:id="33" w:name="_Toc5287"/>
      <w:r>
        <w:rPr>
          <w:rFonts w:hint="eastAsia" w:ascii="宋体" w:hAnsi="宋体" w:eastAsia="宋体" w:cs="宋体"/>
          <w:b/>
          <w:bCs/>
          <w:sz w:val="24"/>
          <w:szCs w:val="24"/>
          <w:lang w:eastAsia="zh-CN"/>
        </w:rPr>
        <w:t>八、注意事项</w:t>
      </w:r>
      <w:bookmarkEnd w:id="33"/>
    </w:p>
    <w:p w14:paraId="73B3059E">
      <w:pPr>
        <w:kinsoku/>
        <w:wordWrap w:val="0"/>
        <w:spacing w:line="50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1.如对竞争性磋商文件有疑问，应于响应文件递交截止时间前1工作日向采购人或采购代理机构提出。</w:t>
      </w:r>
    </w:p>
    <w:p w14:paraId="48D2BA45">
      <w:pPr>
        <w:kinsoku/>
        <w:wordWrap w:val="0"/>
        <w:spacing w:line="50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2.供应商必须由法定代表人或授权代表参加磋商，随时接受磋商小组的询问、质疑，并按照磋商小组的要求答复。</w:t>
      </w:r>
    </w:p>
    <w:p w14:paraId="1DC5306C">
      <w:pPr>
        <w:kinsoku/>
        <w:wordWrap w:val="0"/>
        <w:spacing w:line="50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3.供应商自行承担参加竞争性磋商的全部费用。</w:t>
      </w:r>
    </w:p>
    <w:p w14:paraId="37263087">
      <w:pPr>
        <w:kinsoku/>
        <w:wordWrap w:val="0"/>
        <w:spacing w:line="500" w:lineRule="exact"/>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4.本竞争性磋商文件最终解释权归采购代理机构。</w:t>
      </w:r>
      <w:bookmarkStart w:id="34" w:name="_Toc29335"/>
    </w:p>
    <w:p w14:paraId="54B805B5">
      <w:pPr>
        <w:kinsoku/>
        <w:wordWrap w:val="0"/>
        <w:spacing w:line="500" w:lineRule="exact"/>
        <w:ind w:firstLine="480" w:firstLineChars="200"/>
        <w:jc w:val="both"/>
        <w:rPr>
          <w:rFonts w:ascii="宋体" w:hAnsi="宋体" w:eastAsia="宋体" w:cs="宋体"/>
          <w:sz w:val="24"/>
          <w:szCs w:val="24"/>
          <w:lang w:eastAsia="zh-CN"/>
        </w:rPr>
      </w:pPr>
    </w:p>
    <w:p w14:paraId="4F28599D">
      <w:pPr>
        <w:kinsoku/>
        <w:wordWrap w:val="0"/>
        <w:spacing w:line="360" w:lineRule="auto"/>
        <w:jc w:val="both"/>
        <w:outlineLvl w:val="0"/>
        <w:rPr>
          <w:rFonts w:hint="eastAsia" w:asciiTheme="minorEastAsia" w:hAnsiTheme="minorEastAsia" w:eastAsiaTheme="minorEastAsia" w:cstheme="minorEastAsia"/>
          <w:b/>
          <w:bCs/>
          <w:spacing w:val="2"/>
          <w:position w:val="17"/>
          <w:sz w:val="32"/>
          <w:szCs w:val="32"/>
          <w:lang w:eastAsia="zh-CN"/>
        </w:rPr>
      </w:pPr>
    </w:p>
    <w:p w14:paraId="291AD76D">
      <w:pPr>
        <w:kinsoku/>
        <w:wordWrap w:val="0"/>
        <w:spacing w:line="360" w:lineRule="auto"/>
        <w:jc w:val="center"/>
        <w:outlineLvl w:val="0"/>
        <w:rPr>
          <w:rFonts w:asciiTheme="minorEastAsia" w:hAnsiTheme="minorEastAsia" w:eastAsiaTheme="minorEastAsia" w:cstheme="minorEastAsia"/>
          <w:spacing w:val="2"/>
          <w:position w:val="17"/>
          <w:sz w:val="32"/>
          <w:szCs w:val="32"/>
          <w:lang w:eastAsia="zh-CN"/>
        </w:rPr>
      </w:pPr>
      <w:r>
        <w:rPr>
          <w:rFonts w:hint="eastAsia" w:asciiTheme="minorEastAsia" w:hAnsiTheme="minorEastAsia" w:eastAsiaTheme="minorEastAsia" w:cstheme="minorEastAsia"/>
          <w:b/>
          <w:bCs/>
          <w:spacing w:val="2"/>
          <w:position w:val="17"/>
          <w:sz w:val="32"/>
          <w:szCs w:val="32"/>
          <w:lang w:eastAsia="zh-CN"/>
        </w:rPr>
        <w:t>唐河县政府采购合同融资政策告知函</w:t>
      </w:r>
      <w:bookmarkEnd w:id="34"/>
    </w:p>
    <w:p w14:paraId="24ED3BCB">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各供应商：</w:t>
      </w:r>
    </w:p>
    <w:p w14:paraId="7D5590EF">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欢迎贵公司参与唐河县政府采购活动</w:t>
      </w:r>
    </w:p>
    <w:p w14:paraId="4AE26CDD">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041B4C82">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贷款渠道和提供贷款的金融机构，可在河南省政府采购网“河南省政府采购合同融资平台”查询联系。</w:t>
      </w:r>
    </w:p>
    <w:p w14:paraId="4D3EE375">
      <w:pPr>
        <w:kinsoku/>
        <w:wordWrap w:val="0"/>
        <w:spacing w:line="360" w:lineRule="auto"/>
        <w:ind w:firstLine="430" w:firstLineChars="200"/>
        <w:jc w:val="both"/>
        <w:rPr>
          <w:rFonts w:ascii="宋体" w:hAnsi="宋体" w:eastAsia="宋体" w:cs="宋体"/>
          <w:sz w:val="24"/>
          <w:szCs w:val="24"/>
          <w:lang w:eastAsia="zh-CN"/>
        </w:rPr>
      </w:pPr>
      <w:r>
        <w:rPr>
          <w:rFonts w:hint="eastAsia" w:asciiTheme="minorEastAsia" w:hAnsiTheme="minorEastAsia" w:eastAsiaTheme="minorEastAsia" w:cstheme="minorEastAsia"/>
          <w:b/>
          <w:bCs/>
          <w:spacing w:val="-13"/>
          <w:sz w:val="24"/>
          <w:szCs w:val="24"/>
          <w:lang w:eastAsia="zh-CN"/>
        </w:rPr>
        <w:t>为更大力度激发市场活力和社会创造力，增强发展动力，进一步加强政府采购合同线上融资一站式服务（简称“政采贷”），有需求的供应商，可按上述通知要求办理政采贷。</w:t>
      </w:r>
    </w:p>
    <w:p w14:paraId="06ED33C6">
      <w:pPr>
        <w:kinsoku/>
        <w:wordWrap w:val="0"/>
        <w:spacing w:line="360" w:lineRule="auto"/>
        <w:ind w:firstLine="480" w:firstLineChars="200"/>
        <w:jc w:val="both"/>
        <w:rPr>
          <w:rFonts w:ascii="宋体" w:hAnsi="宋体" w:eastAsia="宋体" w:cs="宋体"/>
          <w:sz w:val="24"/>
          <w:szCs w:val="24"/>
          <w:lang w:eastAsia="zh-CN"/>
        </w:rPr>
      </w:pPr>
    </w:p>
    <w:p w14:paraId="73B0B5CE">
      <w:pPr>
        <w:kinsoku/>
        <w:wordWrap w:val="0"/>
        <w:spacing w:line="360" w:lineRule="auto"/>
        <w:ind w:firstLine="480" w:firstLineChars="200"/>
        <w:jc w:val="both"/>
        <w:rPr>
          <w:rFonts w:ascii="宋体" w:hAnsi="宋体" w:eastAsia="宋体" w:cs="宋体"/>
          <w:sz w:val="24"/>
          <w:szCs w:val="24"/>
          <w:lang w:eastAsia="zh-CN"/>
        </w:rPr>
      </w:pPr>
    </w:p>
    <w:p w14:paraId="1400FE79">
      <w:pPr>
        <w:kinsoku/>
        <w:wordWrap w:val="0"/>
        <w:spacing w:line="360" w:lineRule="auto"/>
        <w:jc w:val="both"/>
        <w:rPr>
          <w:rFonts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14:paraId="0A0EDDE0">
      <w:pPr>
        <w:kinsoku/>
        <w:wordWrap w:val="0"/>
        <w:spacing w:line="360" w:lineRule="auto"/>
        <w:jc w:val="both"/>
        <w:rPr>
          <w:rFonts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14:paraId="304DAC9D">
      <w:pPr>
        <w:kinsoku/>
        <w:wordWrap w:val="0"/>
        <w:spacing w:before="2" w:beforeLines="1" w:after="2" w:afterLines="1" w:line="560" w:lineRule="exact"/>
        <w:jc w:val="center"/>
        <w:outlineLvl w:val="0"/>
        <w:rPr>
          <w:rFonts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bookmarkStart w:id="35" w:name="_Toc15215"/>
    </w:p>
    <w:p w14:paraId="3374FB52">
      <w:pPr>
        <w:kinsoku/>
        <w:wordWrap w:val="0"/>
        <w:spacing w:before="2" w:beforeLines="1" w:after="2" w:afterLines="1" w:line="560" w:lineRule="exact"/>
        <w:jc w:val="center"/>
        <w:outlineLvl w:val="0"/>
        <w:rPr>
          <w:rFonts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14:paraId="6CC0E511">
      <w:pPr>
        <w:kinsoku/>
        <w:wordWrap w:val="0"/>
        <w:spacing w:before="2" w:beforeLines="1" w:after="2" w:afterLines="1" w:line="560" w:lineRule="exact"/>
        <w:jc w:val="center"/>
        <w:outlineLvl w:val="0"/>
        <w:rPr>
          <w:rFonts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14:paraId="3BAE9342">
      <w:pPr>
        <w:kinsoku/>
        <w:wordWrap w:val="0"/>
        <w:spacing w:before="2" w:beforeLines="1" w:after="2" w:afterLines="1" w:line="560" w:lineRule="exact"/>
        <w:jc w:val="both"/>
        <w:outlineLvl w:val="0"/>
        <w:rPr>
          <w:rFonts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14:paraId="46A2123A">
      <w:pPr>
        <w:pStyle w:val="14"/>
        <w:ind w:firstLine="310"/>
        <w:rPr>
          <w:lang w:eastAsia="zh-CN"/>
        </w:rPr>
      </w:pPr>
    </w:p>
    <w:p w14:paraId="3EAC8EE3">
      <w:pPr>
        <w:kinsoku/>
        <w:wordWrap w:val="0"/>
        <w:spacing w:before="2" w:beforeLines="1" w:after="2" w:afterLines="1" w:line="560" w:lineRule="exact"/>
        <w:jc w:val="center"/>
        <w:outlineLvl w:val="0"/>
        <w:rPr>
          <w:rFonts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14:paraId="1E29291D">
      <w:pPr>
        <w:pStyle w:val="14"/>
        <w:ind w:firstLine="0" w:firstLineChars="0"/>
        <w:rPr>
          <w:lang w:eastAsia="zh-CN"/>
        </w:rPr>
      </w:pPr>
      <w:r>
        <w:rPr>
          <w:lang w:eastAsia="zh-CN"/>
        </w:rPr>
        <w:br w:type="textWrapping"/>
      </w:r>
    </w:p>
    <w:p w14:paraId="15E1D060">
      <w:pPr>
        <w:pStyle w:val="15"/>
        <w:rPr>
          <w:lang w:eastAsia="zh-CN"/>
        </w:rPr>
      </w:pPr>
    </w:p>
    <w:p w14:paraId="1BD09129">
      <w:pPr>
        <w:pStyle w:val="15"/>
        <w:ind w:firstLine="412"/>
        <w:rPr>
          <w:rFonts w:hint="eastAsia" w:eastAsiaTheme="minorEastAsia"/>
          <w:lang w:eastAsia="zh-CN"/>
        </w:rPr>
      </w:pPr>
    </w:p>
    <w:p w14:paraId="7F126EA9">
      <w:pPr>
        <w:kinsoku/>
        <w:wordWrap w:val="0"/>
        <w:spacing w:before="2" w:beforeLines="1" w:after="2" w:afterLines="1" w:line="560" w:lineRule="exact"/>
        <w:jc w:val="center"/>
        <w:outlineLvl w:val="0"/>
        <w:rPr>
          <w:lang w:eastAsia="zh-CN"/>
        </w:rPr>
      </w:pPr>
      <w:r>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t>第五章 合同草案条款</w:t>
      </w:r>
      <w:bookmarkEnd w:id="35"/>
    </w:p>
    <w:p w14:paraId="4180991C">
      <w:pPr>
        <w:widowControl w:val="0"/>
        <w:kinsoku/>
        <w:adjustRightInd/>
        <w:snapToGrid/>
        <w:spacing w:before="2" w:beforeLines="1" w:after="2" w:afterLines="1" w:line="560" w:lineRule="exact"/>
        <w:ind w:firstLine="480" w:firstLineChars="200"/>
        <w:jc w:val="center"/>
        <w:textAlignment w:val="auto"/>
        <w:rPr>
          <w:sz w:val="24"/>
          <w:szCs w:val="24"/>
          <w:lang w:eastAsia="zh-CN"/>
        </w:rPr>
      </w:pPr>
      <w:bookmarkStart w:id="36" w:name="_Toc2983_WPSOffice_Level2"/>
      <w:bookmarkStart w:id="37" w:name="_Toc30188_WPSOffice_Level2"/>
      <w:bookmarkStart w:id="38" w:name="_Toc23567_WPSOffice_Level2"/>
      <w:bookmarkStart w:id="39" w:name="_Toc25052_WPSOffice_Level1"/>
      <w:bookmarkStart w:id="40" w:name="_Toc30530_WPSOffice_Level2"/>
      <w:bookmarkStart w:id="41" w:name="_Toc23433_WPSOffice_Level2"/>
      <w:bookmarkStart w:id="42" w:name="_Toc32620"/>
      <w:bookmarkStart w:id="43" w:name="_Toc22497_WPSOffice_Level2"/>
      <w:bookmarkStart w:id="44" w:name="_Toc15882"/>
      <w:r>
        <w:rPr>
          <w:rFonts w:hint="eastAsia"/>
          <w:sz w:val="24"/>
          <w:szCs w:val="24"/>
          <w:lang w:eastAsia="zh-CN"/>
        </w:rPr>
        <w:t>（以签订正式合同时为准）</w:t>
      </w:r>
      <w:bookmarkEnd w:id="36"/>
      <w:bookmarkEnd w:id="37"/>
      <w:bookmarkEnd w:id="38"/>
      <w:bookmarkEnd w:id="39"/>
      <w:bookmarkEnd w:id="40"/>
      <w:bookmarkEnd w:id="41"/>
      <w:bookmarkEnd w:id="42"/>
      <w:bookmarkEnd w:id="43"/>
      <w:bookmarkEnd w:id="44"/>
    </w:p>
    <w:p w14:paraId="71348D7D">
      <w:pPr>
        <w:widowControl w:val="0"/>
        <w:kinsoku/>
        <w:adjustRightInd/>
        <w:snapToGrid/>
        <w:spacing w:before="2" w:beforeLines="1" w:after="2" w:afterLines="1" w:line="560" w:lineRule="exact"/>
        <w:ind w:firstLine="480" w:firstLineChars="200"/>
        <w:jc w:val="both"/>
        <w:textAlignment w:val="auto"/>
        <w:rPr>
          <w:sz w:val="24"/>
          <w:szCs w:val="24"/>
          <w:lang w:eastAsia="zh-CN"/>
        </w:rPr>
      </w:pPr>
      <w:r>
        <w:rPr>
          <w:rFonts w:hint="eastAsia"/>
          <w:sz w:val="24"/>
          <w:szCs w:val="24"/>
          <w:lang w:eastAsia="zh-CN"/>
        </w:rPr>
        <w:t>《中华人民共和国招标投标法》、《中华人民共和国政府采购法》和其他法律、法规的规定，并按照公正、平等、自愿、诚实信用的原则，同意按照以下条款和条件，签署本合同。</w:t>
      </w:r>
    </w:p>
    <w:p w14:paraId="2CECDD83">
      <w:pPr>
        <w:widowControl w:val="0"/>
        <w:kinsoku/>
        <w:adjustRightInd/>
        <w:snapToGrid/>
        <w:spacing w:before="2" w:beforeLines="1" w:after="2" w:afterLines="1" w:line="560" w:lineRule="exact"/>
        <w:ind w:firstLine="480" w:firstLineChars="200"/>
        <w:jc w:val="both"/>
        <w:textAlignment w:val="auto"/>
        <w:rPr>
          <w:sz w:val="24"/>
          <w:szCs w:val="24"/>
        </w:rPr>
      </w:pPr>
      <w:bookmarkStart w:id="45" w:name="_Toc22466_WPSOffice_Level2"/>
      <w:r>
        <w:rPr>
          <w:rFonts w:hint="eastAsia" w:eastAsia="宋体"/>
          <w:sz w:val="24"/>
          <w:szCs w:val="24"/>
          <w:lang w:eastAsia="zh-CN"/>
        </w:rPr>
        <w:t>一、</w:t>
      </w:r>
      <w:r>
        <w:rPr>
          <w:rFonts w:hint="eastAsia"/>
          <w:sz w:val="24"/>
          <w:szCs w:val="24"/>
        </w:rPr>
        <w:t>合同文件</w:t>
      </w:r>
      <w:bookmarkEnd w:id="45"/>
    </w:p>
    <w:p w14:paraId="23C3EF5A">
      <w:pPr>
        <w:widowControl w:val="0"/>
        <w:kinsoku/>
        <w:adjustRightInd/>
        <w:snapToGrid/>
        <w:spacing w:before="2" w:beforeLines="1" w:after="2" w:afterLines="1" w:line="560" w:lineRule="exact"/>
        <w:ind w:firstLine="480" w:firstLineChars="200"/>
        <w:jc w:val="both"/>
        <w:textAlignment w:val="auto"/>
        <w:rPr>
          <w:sz w:val="24"/>
          <w:szCs w:val="24"/>
        </w:rPr>
      </w:pPr>
      <w:bookmarkStart w:id="46" w:name="_Toc25689"/>
      <w:bookmarkStart w:id="47" w:name="_Toc20611"/>
      <w:r>
        <w:rPr>
          <w:rFonts w:hint="eastAsia"/>
          <w:sz w:val="24"/>
          <w:szCs w:val="24"/>
        </w:rPr>
        <w:t>本合同所附下列文件是构成本合同不可分割的部分：</w:t>
      </w:r>
      <w:bookmarkEnd w:id="46"/>
      <w:bookmarkEnd w:id="47"/>
    </w:p>
    <w:p w14:paraId="74D92460">
      <w:pPr>
        <w:widowControl w:val="0"/>
        <w:kinsoku/>
        <w:adjustRightInd/>
        <w:snapToGrid/>
        <w:spacing w:before="2" w:beforeLines="1" w:after="2" w:afterLines="1" w:line="560" w:lineRule="exact"/>
        <w:ind w:firstLine="480" w:firstLineChars="200"/>
        <w:jc w:val="both"/>
        <w:textAlignment w:val="auto"/>
        <w:rPr>
          <w:sz w:val="24"/>
          <w:szCs w:val="24"/>
          <w:lang w:eastAsia="zh-CN"/>
        </w:rPr>
      </w:pPr>
      <w:bookmarkStart w:id="48" w:name="_Toc25255"/>
      <w:bookmarkStart w:id="49" w:name="_Toc12304"/>
      <w:r>
        <w:rPr>
          <w:rFonts w:hint="eastAsia"/>
          <w:sz w:val="24"/>
          <w:szCs w:val="24"/>
          <w:lang w:eastAsia="zh-CN"/>
        </w:rPr>
        <w:t>（一）本项目磋商文件</w:t>
      </w:r>
      <w:bookmarkEnd w:id="48"/>
      <w:bookmarkEnd w:id="49"/>
    </w:p>
    <w:p w14:paraId="79112D99">
      <w:pPr>
        <w:widowControl w:val="0"/>
        <w:kinsoku/>
        <w:adjustRightInd/>
        <w:snapToGrid/>
        <w:spacing w:before="2" w:beforeLines="1" w:after="2" w:afterLines="1" w:line="560" w:lineRule="exact"/>
        <w:ind w:firstLine="480" w:firstLineChars="200"/>
        <w:jc w:val="both"/>
        <w:textAlignment w:val="auto"/>
        <w:rPr>
          <w:sz w:val="24"/>
          <w:szCs w:val="24"/>
          <w:lang w:eastAsia="zh-CN"/>
        </w:rPr>
      </w:pPr>
      <w:bookmarkStart w:id="50" w:name="_Toc3310"/>
      <w:bookmarkStart w:id="51" w:name="_Toc8524"/>
      <w:r>
        <w:rPr>
          <w:rFonts w:hint="eastAsia"/>
          <w:sz w:val="24"/>
          <w:szCs w:val="24"/>
          <w:lang w:eastAsia="zh-CN"/>
        </w:rPr>
        <w:t>（二）供应商的响应文件</w:t>
      </w:r>
      <w:bookmarkEnd w:id="50"/>
      <w:bookmarkEnd w:id="51"/>
    </w:p>
    <w:p w14:paraId="093C2BEE">
      <w:pPr>
        <w:widowControl w:val="0"/>
        <w:kinsoku/>
        <w:adjustRightInd/>
        <w:snapToGrid/>
        <w:spacing w:before="2" w:beforeLines="1" w:after="2" w:afterLines="1" w:line="560" w:lineRule="exact"/>
        <w:ind w:firstLine="480" w:firstLineChars="200"/>
        <w:jc w:val="both"/>
        <w:textAlignment w:val="auto"/>
        <w:rPr>
          <w:sz w:val="24"/>
          <w:szCs w:val="24"/>
          <w:lang w:eastAsia="zh-CN"/>
        </w:rPr>
      </w:pPr>
      <w:bookmarkStart w:id="52" w:name="_Toc11043"/>
      <w:bookmarkStart w:id="53" w:name="_Toc13552"/>
      <w:r>
        <w:rPr>
          <w:rFonts w:hint="eastAsia"/>
          <w:sz w:val="24"/>
          <w:szCs w:val="24"/>
          <w:lang w:eastAsia="zh-CN"/>
        </w:rPr>
        <w:t>（三）合同格式、合同条款</w:t>
      </w:r>
      <w:bookmarkEnd w:id="52"/>
      <w:bookmarkEnd w:id="53"/>
    </w:p>
    <w:p w14:paraId="08D323F4">
      <w:pPr>
        <w:widowControl w:val="0"/>
        <w:kinsoku/>
        <w:adjustRightInd/>
        <w:snapToGrid/>
        <w:spacing w:before="2" w:beforeLines="1" w:after="2" w:afterLines="1" w:line="560" w:lineRule="exact"/>
        <w:ind w:firstLine="480" w:firstLineChars="200"/>
        <w:jc w:val="both"/>
        <w:textAlignment w:val="auto"/>
        <w:rPr>
          <w:sz w:val="24"/>
          <w:szCs w:val="24"/>
          <w:lang w:eastAsia="zh-CN"/>
        </w:rPr>
      </w:pPr>
      <w:bookmarkStart w:id="54" w:name="_Toc3434"/>
      <w:bookmarkStart w:id="55" w:name="_Toc17684"/>
      <w:r>
        <w:rPr>
          <w:rFonts w:hint="eastAsia"/>
          <w:sz w:val="24"/>
          <w:szCs w:val="24"/>
          <w:lang w:eastAsia="zh-CN"/>
        </w:rPr>
        <w:t>（四）中标人在评标过程中做出的有关澄清、说明或者补正文件</w:t>
      </w:r>
      <w:bookmarkEnd w:id="54"/>
      <w:bookmarkEnd w:id="55"/>
    </w:p>
    <w:p w14:paraId="4B022682">
      <w:pPr>
        <w:widowControl w:val="0"/>
        <w:kinsoku/>
        <w:adjustRightInd/>
        <w:snapToGrid/>
        <w:spacing w:before="2" w:beforeLines="1" w:after="2" w:afterLines="1" w:line="560" w:lineRule="exact"/>
        <w:ind w:firstLine="480" w:firstLineChars="200"/>
        <w:jc w:val="both"/>
        <w:textAlignment w:val="auto"/>
        <w:rPr>
          <w:sz w:val="24"/>
          <w:szCs w:val="24"/>
          <w:lang w:eastAsia="zh-CN"/>
        </w:rPr>
      </w:pPr>
      <w:bookmarkStart w:id="56" w:name="_Toc24029"/>
      <w:bookmarkStart w:id="57" w:name="_Toc17949"/>
      <w:r>
        <w:rPr>
          <w:rFonts w:hint="eastAsia"/>
          <w:sz w:val="24"/>
          <w:szCs w:val="24"/>
          <w:lang w:eastAsia="zh-CN"/>
        </w:rPr>
        <w:t>（五）成交通知书</w:t>
      </w:r>
      <w:bookmarkEnd w:id="56"/>
      <w:bookmarkEnd w:id="57"/>
    </w:p>
    <w:p w14:paraId="38DCD875">
      <w:pPr>
        <w:widowControl w:val="0"/>
        <w:kinsoku/>
        <w:adjustRightInd/>
        <w:snapToGrid/>
        <w:spacing w:before="2" w:beforeLines="1" w:after="2" w:afterLines="1" w:line="560" w:lineRule="exact"/>
        <w:ind w:firstLine="480" w:firstLineChars="200"/>
        <w:jc w:val="both"/>
        <w:textAlignment w:val="auto"/>
        <w:rPr>
          <w:sz w:val="24"/>
          <w:szCs w:val="24"/>
          <w:lang w:eastAsia="zh-CN"/>
        </w:rPr>
      </w:pPr>
      <w:bookmarkStart w:id="58" w:name="_Toc4313"/>
      <w:bookmarkStart w:id="59" w:name="_Toc25248"/>
      <w:r>
        <w:rPr>
          <w:rFonts w:hint="eastAsia"/>
          <w:sz w:val="24"/>
          <w:szCs w:val="24"/>
          <w:lang w:eastAsia="zh-CN"/>
        </w:rPr>
        <w:t>（六）本合同附件</w:t>
      </w:r>
      <w:bookmarkEnd w:id="58"/>
      <w:bookmarkEnd w:id="59"/>
    </w:p>
    <w:p w14:paraId="78F29BB2">
      <w:pPr>
        <w:widowControl w:val="0"/>
        <w:kinsoku/>
        <w:adjustRightInd/>
        <w:snapToGrid/>
        <w:spacing w:before="2" w:beforeLines="1" w:after="2" w:afterLines="1" w:line="560" w:lineRule="exact"/>
        <w:ind w:firstLine="480" w:firstLineChars="200"/>
        <w:jc w:val="both"/>
        <w:textAlignment w:val="auto"/>
        <w:outlineLvl w:val="1"/>
        <w:rPr>
          <w:sz w:val="24"/>
          <w:szCs w:val="24"/>
          <w:lang w:eastAsia="zh-CN"/>
        </w:rPr>
      </w:pPr>
      <w:bookmarkStart w:id="60" w:name="_Toc24717"/>
      <w:bookmarkStart w:id="61" w:name="_Toc19424"/>
      <w:bookmarkStart w:id="62" w:name="_Toc13630_WPSOffice_Level2"/>
      <w:bookmarkStart w:id="63" w:name="_Toc11434"/>
      <w:bookmarkStart w:id="64" w:name="_Toc7727"/>
      <w:r>
        <w:rPr>
          <w:rFonts w:hint="eastAsia"/>
          <w:sz w:val="24"/>
          <w:szCs w:val="24"/>
          <w:lang w:eastAsia="zh-CN"/>
        </w:rPr>
        <w:t>二、合同的范围和条件</w:t>
      </w:r>
      <w:bookmarkEnd w:id="60"/>
      <w:bookmarkEnd w:id="61"/>
      <w:bookmarkEnd w:id="62"/>
      <w:bookmarkEnd w:id="63"/>
      <w:bookmarkEnd w:id="64"/>
    </w:p>
    <w:p w14:paraId="2B8B696C">
      <w:pPr>
        <w:widowControl w:val="0"/>
        <w:kinsoku/>
        <w:adjustRightInd/>
        <w:snapToGrid/>
        <w:spacing w:before="2" w:beforeLines="1" w:after="2" w:afterLines="1" w:line="560" w:lineRule="exact"/>
        <w:ind w:firstLine="480" w:firstLineChars="200"/>
        <w:jc w:val="both"/>
        <w:textAlignment w:val="auto"/>
        <w:rPr>
          <w:sz w:val="24"/>
          <w:szCs w:val="24"/>
          <w:lang w:eastAsia="zh-CN"/>
        </w:rPr>
      </w:pPr>
      <w:r>
        <w:rPr>
          <w:rFonts w:hint="eastAsia"/>
          <w:sz w:val="24"/>
          <w:szCs w:val="24"/>
          <w:lang w:eastAsia="zh-CN"/>
        </w:rPr>
        <w:t>本合同的范围和条件应与上述合同文件的规定相一致。</w:t>
      </w:r>
    </w:p>
    <w:p w14:paraId="6EEEBEA3">
      <w:pPr>
        <w:widowControl w:val="0"/>
        <w:kinsoku/>
        <w:adjustRightInd/>
        <w:snapToGrid/>
        <w:spacing w:before="2" w:beforeLines="1" w:after="2" w:afterLines="1" w:line="560" w:lineRule="exact"/>
        <w:ind w:firstLine="480" w:firstLineChars="200"/>
        <w:jc w:val="both"/>
        <w:textAlignment w:val="auto"/>
        <w:outlineLvl w:val="1"/>
        <w:rPr>
          <w:sz w:val="24"/>
          <w:szCs w:val="24"/>
          <w:lang w:eastAsia="zh-CN"/>
        </w:rPr>
      </w:pPr>
      <w:r>
        <w:rPr>
          <w:rFonts w:hint="eastAsia"/>
          <w:sz w:val="24"/>
          <w:szCs w:val="24"/>
          <w:lang w:eastAsia="zh-CN"/>
        </w:rPr>
        <w:t xml:space="preserve"> </w:t>
      </w:r>
      <w:bookmarkStart w:id="65" w:name="_Toc21864"/>
      <w:bookmarkStart w:id="66" w:name="_Toc24787"/>
      <w:bookmarkStart w:id="67" w:name="_Toc2465"/>
      <w:bookmarkStart w:id="68" w:name="_Toc18794"/>
      <w:bookmarkStart w:id="69" w:name="_Toc15521_WPSOffice_Level2"/>
      <w:r>
        <w:rPr>
          <w:rFonts w:hint="eastAsia"/>
          <w:sz w:val="24"/>
          <w:szCs w:val="24"/>
          <w:lang w:eastAsia="zh-CN"/>
        </w:rPr>
        <w:t>三、合同金额</w:t>
      </w:r>
      <w:bookmarkEnd w:id="65"/>
      <w:bookmarkEnd w:id="66"/>
      <w:bookmarkEnd w:id="67"/>
      <w:bookmarkEnd w:id="68"/>
      <w:bookmarkEnd w:id="69"/>
    </w:p>
    <w:p w14:paraId="01C6241B">
      <w:pPr>
        <w:widowControl w:val="0"/>
        <w:kinsoku/>
        <w:adjustRightInd/>
        <w:snapToGrid/>
        <w:spacing w:before="2" w:beforeLines="1" w:after="2" w:afterLines="1" w:line="560" w:lineRule="exact"/>
        <w:ind w:firstLine="480" w:firstLineChars="200"/>
        <w:jc w:val="both"/>
        <w:textAlignment w:val="auto"/>
        <w:rPr>
          <w:sz w:val="24"/>
          <w:szCs w:val="24"/>
          <w:lang w:eastAsia="zh-CN"/>
        </w:rPr>
      </w:pPr>
      <w:bookmarkStart w:id="70" w:name="_Toc15284"/>
      <w:bookmarkStart w:id="71" w:name="_Toc12265"/>
      <w:r>
        <w:rPr>
          <w:rFonts w:hint="eastAsia"/>
          <w:sz w:val="24"/>
          <w:szCs w:val="24"/>
          <w:lang w:eastAsia="zh-CN"/>
        </w:rPr>
        <w:t xml:space="preserve">合同总金额：人民币： </w:t>
      </w:r>
      <w:r>
        <w:rPr>
          <w:rFonts w:hint="eastAsia"/>
          <w:sz w:val="24"/>
          <w:szCs w:val="24"/>
          <w:lang w:eastAsia="zh-CN"/>
        </w:rPr>
        <w:tab/>
      </w:r>
      <w:r>
        <w:rPr>
          <w:rFonts w:hint="eastAsia"/>
          <w:sz w:val="24"/>
          <w:szCs w:val="24"/>
          <w:lang w:eastAsia="zh-CN"/>
        </w:rPr>
        <w:t xml:space="preserve">元（大写） 人民币： </w:t>
      </w:r>
      <w:r>
        <w:rPr>
          <w:rFonts w:hint="eastAsia"/>
          <w:sz w:val="24"/>
          <w:szCs w:val="24"/>
          <w:lang w:eastAsia="zh-CN"/>
        </w:rPr>
        <w:tab/>
      </w:r>
      <w:r>
        <w:rPr>
          <w:rFonts w:hint="eastAsia"/>
          <w:sz w:val="24"/>
          <w:szCs w:val="24"/>
          <w:lang w:eastAsia="zh-CN"/>
        </w:rPr>
        <w:t>元（小写）</w:t>
      </w:r>
      <w:bookmarkEnd w:id="70"/>
      <w:bookmarkEnd w:id="71"/>
    </w:p>
    <w:p w14:paraId="609A2F5F">
      <w:pPr>
        <w:widowControl w:val="0"/>
        <w:kinsoku/>
        <w:adjustRightInd/>
        <w:snapToGrid/>
        <w:spacing w:before="2" w:beforeLines="1" w:after="2" w:afterLines="1" w:line="560" w:lineRule="exact"/>
        <w:ind w:firstLine="480" w:firstLineChars="200"/>
        <w:jc w:val="both"/>
        <w:textAlignment w:val="auto"/>
        <w:rPr>
          <w:sz w:val="24"/>
          <w:szCs w:val="24"/>
          <w:lang w:eastAsia="zh-CN"/>
        </w:rPr>
      </w:pPr>
      <w:bookmarkStart w:id="72" w:name="_Toc26017_WPSOffice_Level2"/>
      <w:r>
        <w:rPr>
          <w:rFonts w:hint="eastAsia"/>
          <w:sz w:val="24"/>
          <w:szCs w:val="24"/>
          <w:lang w:eastAsia="zh-CN"/>
        </w:rPr>
        <w:t>质量要求：</w:t>
      </w:r>
      <w:bookmarkEnd w:id="72"/>
    </w:p>
    <w:p w14:paraId="37AE6444">
      <w:pPr>
        <w:widowControl w:val="0"/>
        <w:kinsoku/>
        <w:adjustRightInd/>
        <w:snapToGrid/>
        <w:spacing w:before="2" w:beforeLines="1" w:after="2" w:afterLines="1" w:line="560" w:lineRule="exact"/>
        <w:ind w:firstLine="480" w:firstLineChars="200"/>
        <w:jc w:val="both"/>
        <w:textAlignment w:val="auto"/>
        <w:rPr>
          <w:sz w:val="24"/>
          <w:szCs w:val="24"/>
          <w:lang w:eastAsia="zh-CN"/>
        </w:rPr>
      </w:pPr>
      <w:bookmarkStart w:id="73" w:name="_Toc4377_WPSOffice_Level2"/>
      <w:r>
        <w:rPr>
          <w:rFonts w:hint="eastAsia" w:eastAsia="宋体"/>
          <w:sz w:val="24"/>
          <w:szCs w:val="24"/>
          <w:lang w:eastAsia="zh-CN"/>
        </w:rPr>
        <w:t>四、</w:t>
      </w:r>
      <w:r>
        <w:rPr>
          <w:rFonts w:hint="eastAsia"/>
          <w:sz w:val="24"/>
          <w:szCs w:val="24"/>
          <w:lang w:eastAsia="zh-CN"/>
        </w:rPr>
        <w:t>付款方式</w:t>
      </w:r>
      <w:bookmarkEnd w:id="73"/>
    </w:p>
    <w:p w14:paraId="17F111F9">
      <w:pPr>
        <w:widowControl w:val="0"/>
        <w:kinsoku/>
        <w:adjustRightInd/>
        <w:snapToGrid/>
        <w:spacing w:before="2" w:beforeLines="1" w:after="2" w:afterLines="1" w:line="560" w:lineRule="exact"/>
        <w:ind w:firstLine="480" w:firstLineChars="200"/>
        <w:jc w:val="both"/>
        <w:textAlignment w:val="auto"/>
        <w:rPr>
          <w:sz w:val="24"/>
          <w:szCs w:val="24"/>
          <w:lang w:eastAsia="zh-CN"/>
        </w:rPr>
      </w:pPr>
      <w:r>
        <w:rPr>
          <w:rFonts w:hint="eastAsia"/>
          <w:sz w:val="24"/>
          <w:szCs w:val="24"/>
          <w:lang w:eastAsia="zh-CN"/>
        </w:rPr>
        <w:t xml:space="preserve">付款方式：                                          </w:t>
      </w:r>
    </w:p>
    <w:p w14:paraId="2FA90EC5">
      <w:pPr>
        <w:widowControl w:val="0"/>
        <w:kinsoku/>
        <w:adjustRightInd/>
        <w:snapToGrid/>
        <w:spacing w:before="2" w:beforeLines="1" w:after="2" w:afterLines="1" w:line="560" w:lineRule="exact"/>
        <w:ind w:firstLine="480" w:firstLineChars="200"/>
        <w:jc w:val="both"/>
        <w:textAlignment w:val="auto"/>
        <w:rPr>
          <w:sz w:val="24"/>
          <w:szCs w:val="24"/>
          <w:lang w:eastAsia="zh-CN"/>
        </w:rPr>
      </w:pPr>
      <w:bookmarkStart w:id="74" w:name="_Toc12155_WPSOffice_Level2"/>
      <w:r>
        <w:rPr>
          <w:rFonts w:hint="eastAsia" w:eastAsia="宋体"/>
          <w:sz w:val="24"/>
          <w:szCs w:val="24"/>
          <w:lang w:eastAsia="zh-CN"/>
        </w:rPr>
        <w:t>五、</w:t>
      </w:r>
      <w:r>
        <w:rPr>
          <w:rFonts w:hint="eastAsia"/>
          <w:sz w:val="24"/>
          <w:szCs w:val="24"/>
          <w:lang w:eastAsia="zh-CN"/>
        </w:rPr>
        <w:t>服务日期、地点</w:t>
      </w:r>
      <w:bookmarkEnd w:id="74"/>
    </w:p>
    <w:p w14:paraId="46D60E45">
      <w:pPr>
        <w:widowControl w:val="0"/>
        <w:kinsoku/>
        <w:adjustRightInd/>
        <w:snapToGrid/>
        <w:spacing w:before="2" w:beforeLines="1" w:after="2" w:afterLines="1" w:line="560" w:lineRule="exact"/>
        <w:ind w:firstLine="480" w:firstLineChars="200"/>
        <w:jc w:val="both"/>
        <w:textAlignment w:val="auto"/>
        <w:rPr>
          <w:sz w:val="24"/>
          <w:szCs w:val="24"/>
          <w:lang w:eastAsia="zh-CN"/>
        </w:rPr>
      </w:pPr>
      <w:r>
        <w:rPr>
          <w:rFonts w:hint="eastAsia"/>
          <w:sz w:val="24"/>
          <w:szCs w:val="24"/>
          <w:lang w:eastAsia="zh-CN"/>
        </w:rPr>
        <w:t xml:space="preserve">服务时间：于 </w:t>
      </w:r>
      <w:r>
        <w:rPr>
          <w:rFonts w:hint="eastAsia"/>
          <w:sz w:val="24"/>
          <w:szCs w:val="24"/>
          <w:lang w:eastAsia="zh-CN"/>
        </w:rPr>
        <w:tab/>
      </w:r>
      <w:r>
        <w:rPr>
          <w:rFonts w:hint="eastAsia"/>
          <w:sz w:val="24"/>
          <w:szCs w:val="24"/>
          <w:lang w:eastAsia="zh-CN"/>
        </w:rPr>
        <w:t xml:space="preserve">年 </w:t>
      </w:r>
      <w:r>
        <w:rPr>
          <w:rFonts w:hint="eastAsia"/>
          <w:sz w:val="24"/>
          <w:szCs w:val="24"/>
          <w:lang w:eastAsia="zh-CN"/>
        </w:rPr>
        <w:tab/>
      </w:r>
      <w:r>
        <w:rPr>
          <w:rFonts w:hint="eastAsia"/>
          <w:sz w:val="24"/>
          <w:szCs w:val="24"/>
          <w:lang w:eastAsia="zh-CN"/>
        </w:rPr>
        <w:t xml:space="preserve">月 </w:t>
      </w:r>
      <w:r>
        <w:rPr>
          <w:rFonts w:hint="eastAsia"/>
          <w:sz w:val="24"/>
          <w:szCs w:val="24"/>
          <w:lang w:eastAsia="zh-CN"/>
        </w:rPr>
        <w:tab/>
      </w:r>
      <w:r>
        <w:rPr>
          <w:rFonts w:hint="eastAsia"/>
          <w:sz w:val="24"/>
          <w:szCs w:val="24"/>
          <w:lang w:eastAsia="zh-CN"/>
        </w:rPr>
        <w:t>日以前完成。</w:t>
      </w:r>
    </w:p>
    <w:p w14:paraId="662D2F05">
      <w:pPr>
        <w:widowControl w:val="0"/>
        <w:kinsoku/>
        <w:adjustRightInd/>
        <w:snapToGrid/>
        <w:spacing w:before="2" w:beforeLines="1" w:after="2" w:afterLines="1" w:line="560" w:lineRule="exact"/>
        <w:ind w:firstLine="480" w:firstLineChars="200"/>
        <w:jc w:val="both"/>
        <w:textAlignment w:val="auto"/>
        <w:rPr>
          <w:sz w:val="24"/>
          <w:szCs w:val="24"/>
          <w:lang w:eastAsia="zh-CN"/>
        </w:rPr>
      </w:pPr>
      <w:r>
        <w:rPr>
          <w:rFonts w:hint="eastAsia"/>
          <w:sz w:val="24"/>
          <w:szCs w:val="24"/>
          <w:lang w:eastAsia="zh-CN"/>
        </w:rPr>
        <w:t>地点：甲方指定地点。</w:t>
      </w:r>
    </w:p>
    <w:p w14:paraId="3BB076A2">
      <w:pPr>
        <w:widowControl w:val="0"/>
        <w:kinsoku/>
        <w:adjustRightInd/>
        <w:snapToGrid/>
        <w:spacing w:before="2" w:beforeLines="1" w:after="2" w:afterLines="1" w:line="560" w:lineRule="exact"/>
        <w:ind w:firstLine="480" w:firstLineChars="200"/>
        <w:jc w:val="both"/>
        <w:textAlignment w:val="auto"/>
        <w:rPr>
          <w:sz w:val="24"/>
          <w:szCs w:val="24"/>
          <w:lang w:eastAsia="zh-CN"/>
        </w:rPr>
      </w:pPr>
      <w:bookmarkStart w:id="75" w:name="_Toc30055_WPSOffice_Level2"/>
      <w:r>
        <w:rPr>
          <w:rFonts w:hint="eastAsia" w:eastAsia="宋体"/>
          <w:sz w:val="24"/>
          <w:szCs w:val="24"/>
          <w:lang w:eastAsia="zh-CN"/>
        </w:rPr>
        <w:t>六、</w:t>
      </w:r>
      <w:r>
        <w:rPr>
          <w:rFonts w:hint="eastAsia"/>
          <w:sz w:val="24"/>
          <w:szCs w:val="24"/>
          <w:lang w:eastAsia="zh-CN"/>
        </w:rPr>
        <w:t>合同保存</w:t>
      </w:r>
      <w:bookmarkEnd w:id="75"/>
    </w:p>
    <w:p w14:paraId="7C892533">
      <w:pPr>
        <w:widowControl w:val="0"/>
        <w:kinsoku/>
        <w:adjustRightInd/>
        <w:snapToGrid/>
        <w:spacing w:before="2" w:beforeLines="1" w:after="2" w:afterLines="1" w:line="540" w:lineRule="exact"/>
        <w:ind w:firstLine="480" w:firstLineChars="200"/>
        <w:jc w:val="both"/>
        <w:textAlignment w:val="auto"/>
        <w:rPr>
          <w:sz w:val="24"/>
          <w:szCs w:val="24"/>
          <w:lang w:eastAsia="zh-CN"/>
        </w:rPr>
      </w:pPr>
      <w:r>
        <w:rPr>
          <w:rFonts w:hint="eastAsia"/>
          <w:sz w:val="24"/>
          <w:szCs w:val="24"/>
          <w:lang w:eastAsia="zh-CN"/>
        </w:rPr>
        <w:t xml:space="preserve">本合同一式 </w:t>
      </w:r>
      <w:r>
        <w:rPr>
          <w:rFonts w:hint="eastAsia"/>
          <w:sz w:val="24"/>
          <w:szCs w:val="24"/>
          <w:lang w:eastAsia="zh-CN"/>
        </w:rPr>
        <w:tab/>
      </w:r>
      <w:r>
        <w:rPr>
          <w:rFonts w:hint="eastAsia"/>
          <w:sz w:val="24"/>
          <w:szCs w:val="24"/>
          <w:lang w:eastAsia="zh-CN"/>
        </w:rPr>
        <w:t xml:space="preserve">份，甲方 </w:t>
      </w:r>
      <w:r>
        <w:rPr>
          <w:rFonts w:hint="eastAsia"/>
          <w:sz w:val="24"/>
          <w:szCs w:val="24"/>
          <w:lang w:eastAsia="zh-CN"/>
        </w:rPr>
        <w:tab/>
      </w:r>
      <w:r>
        <w:rPr>
          <w:rFonts w:hint="eastAsia"/>
          <w:sz w:val="24"/>
          <w:szCs w:val="24"/>
          <w:lang w:eastAsia="zh-CN"/>
        </w:rPr>
        <w:t xml:space="preserve">份，乙方 </w:t>
      </w:r>
      <w:r>
        <w:rPr>
          <w:rFonts w:hint="eastAsia"/>
          <w:sz w:val="24"/>
          <w:szCs w:val="24"/>
          <w:lang w:eastAsia="zh-CN"/>
        </w:rPr>
        <w:tab/>
      </w:r>
      <w:r>
        <w:rPr>
          <w:rFonts w:hint="eastAsia"/>
          <w:sz w:val="24"/>
          <w:szCs w:val="24"/>
          <w:lang w:eastAsia="zh-CN"/>
        </w:rPr>
        <w:t xml:space="preserve">份，采购代理机构 </w:t>
      </w:r>
      <w:r>
        <w:rPr>
          <w:rFonts w:hint="eastAsia"/>
          <w:sz w:val="24"/>
          <w:szCs w:val="24"/>
          <w:lang w:eastAsia="zh-CN"/>
        </w:rPr>
        <w:tab/>
      </w:r>
      <w:r>
        <w:rPr>
          <w:rFonts w:hint="eastAsia"/>
          <w:sz w:val="24"/>
          <w:szCs w:val="24"/>
          <w:lang w:eastAsia="zh-CN"/>
        </w:rPr>
        <w:t>份。</w:t>
      </w:r>
    </w:p>
    <w:p w14:paraId="71A8BD27">
      <w:pPr>
        <w:widowControl w:val="0"/>
        <w:kinsoku/>
        <w:adjustRightInd/>
        <w:snapToGrid/>
        <w:spacing w:before="2" w:beforeLines="1" w:after="2" w:afterLines="1" w:line="540" w:lineRule="exact"/>
        <w:ind w:firstLine="480" w:firstLineChars="200"/>
        <w:jc w:val="both"/>
        <w:textAlignment w:val="auto"/>
        <w:rPr>
          <w:sz w:val="24"/>
          <w:szCs w:val="24"/>
          <w:lang w:eastAsia="zh-CN"/>
        </w:rPr>
      </w:pPr>
      <w:bookmarkStart w:id="76" w:name="_Toc30238_WPSOffice_Level2"/>
      <w:r>
        <w:rPr>
          <w:rFonts w:hint="eastAsia" w:eastAsia="宋体"/>
          <w:sz w:val="24"/>
          <w:szCs w:val="24"/>
          <w:lang w:eastAsia="zh-CN"/>
        </w:rPr>
        <w:t>七、</w:t>
      </w:r>
      <w:r>
        <w:rPr>
          <w:rFonts w:hint="eastAsia"/>
          <w:sz w:val="24"/>
          <w:szCs w:val="24"/>
          <w:lang w:eastAsia="zh-CN"/>
        </w:rPr>
        <w:t>违约条款</w:t>
      </w:r>
      <w:bookmarkEnd w:id="76"/>
    </w:p>
    <w:p w14:paraId="4587290D">
      <w:pPr>
        <w:widowControl w:val="0"/>
        <w:kinsoku/>
        <w:adjustRightInd/>
        <w:snapToGrid/>
        <w:spacing w:before="2" w:beforeLines="1" w:after="2" w:afterLines="1" w:line="540" w:lineRule="exact"/>
        <w:ind w:firstLine="480" w:firstLineChars="200"/>
        <w:jc w:val="both"/>
        <w:textAlignment w:val="auto"/>
        <w:rPr>
          <w:sz w:val="24"/>
          <w:szCs w:val="24"/>
          <w:lang w:eastAsia="zh-CN"/>
        </w:rPr>
      </w:pPr>
      <w:r>
        <w:rPr>
          <w:rFonts w:hint="eastAsia"/>
          <w:sz w:val="24"/>
          <w:szCs w:val="24"/>
          <w:lang w:eastAsia="zh-CN"/>
        </w:rPr>
        <w:t>（1）合同一方违约，违约方向对方支付违约金，违约金额为中标金额的 10%。乙方违约， 直接从进度款或履约保金中扣除；甲方违约，从合同款项中扣除。</w:t>
      </w:r>
    </w:p>
    <w:p w14:paraId="47677AC7">
      <w:pPr>
        <w:widowControl w:val="0"/>
        <w:kinsoku/>
        <w:adjustRightInd/>
        <w:snapToGrid/>
        <w:spacing w:before="2" w:beforeLines="1" w:after="2" w:afterLines="1" w:line="540" w:lineRule="exact"/>
        <w:ind w:firstLine="480" w:firstLineChars="200"/>
        <w:jc w:val="both"/>
        <w:textAlignment w:val="auto"/>
        <w:rPr>
          <w:sz w:val="24"/>
          <w:szCs w:val="24"/>
          <w:lang w:eastAsia="zh-CN"/>
        </w:rPr>
      </w:pPr>
      <w:bookmarkStart w:id="77" w:name="_Toc1630"/>
      <w:bookmarkStart w:id="78" w:name="_Toc8155"/>
      <w:r>
        <w:rPr>
          <w:rFonts w:hint="eastAsia"/>
          <w:sz w:val="24"/>
          <w:szCs w:val="24"/>
          <w:lang w:eastAsia="zh-CN"/>
        </w:rPr>
        <w:t>（2）乙方给用户造成的实际损失高于违约金的，乙方应给用户对高出违约金的部分予以赔偿。</w:t>
      </w:r>
      <w:bookmarkEnd w:id="77"/>
      <w:bookmarkEnd w:id="78"/>
    </w:p>
    <w:p w14:paraId="7D4E5DCC">
      <w:pPr>
        <w:widowControl w:val="0"/>
        <w:kinsoku/>
        <w:adjustRightInd/>
        <w:snapToGrid/>
        <w:spacing w:before="2" w:beforeLines="1" w:after="2" w:afterLines="1" w:line="540" w:lineRule="exact"/>
        <w:ind w:firstLine="480" w:firstLineChars="200"/>
        <w:jc w:val="both"/>
        <w:textAlignment w:val="auto"/>
        <w:rPr>
          <w:sz w:val="24"/>
          <w:szCs w:val="24"/>
          <w:lang w:eastAsia="zh-CN"/>
        </w:rPr>
      </w:pPr>
      <w:bookmarkStart w:id="79" w:name="_Toc23941"/>
      <w:bookmarkStart w:id="80" w:name="_Toc15751"/>
      <w:r>
        <w:rPr>
          <w:rFonts w:hint="eastAsia"/>
          <w:sz w:val="24"/>
          <w:szCs w:val="24"/>
          <w:lang w:eastAsia="zh-CN"/>
        </w:rPr>
        <w:t>（3）乙方迟延履行合同、不完全履行合同或提供的服务不符合招标文件的要求，除支付违约金外，仍应实际履行合同或重新提供符合要求的服务。</w:t>
      </w:r>
      <w:bookmarkEnd w:id="79"/>
      <w:bookmarkEnd w:id="80"/>
    </w:p>
    <w:p w14:paraId="25A2AE73">
      <w:pPr>
        <w:widowControl w:val="0"/>
        <w:kinsoku/>
        <w:adjustRightInd/>
        <w:snapToGrid/>
        <w:spacing w:before="2" w:beforeLines="1" w:after="2" w:afterLines="1" w:line="540" w:lineRule="exact"/>
        <w:ind w:firstLine="480" w:firstLineChars="200"/>
        <w:jc w:val="both"/>
        <w:textAlignment w:val="auto"/>
        <w:rPr>
          <w:sz w:val="24"/>
          <w:szCs w:val="24"/>
          <w:lang w:eastAsia="zh-CN"/>
        </w:rPr>
      </w:pPr>
      <w:bookmarkStart w:id="81" w:name="_Toc25387"/>
      <w:bookmarkStart w:id="82" w:name="_Toc21648"/>
      <w:r>
        <w:rPr>
          <w:rFonts w:hint="eastAsia"/>
          <w:sz w:val="24"/>
          <w:szCs w:val="24"/>
          <w:lang w:eastAsia="zh-CN"/>
        </w:rPr>
        <w:t>（4）由于乙方原因造成的延期，每延期一天，需支付甲方损失为合同总价款的 1‰。</w:t>
      </w:r>
      <w:bookmarkEnd w:id="81"/>
      <w:bookmarkEnd w:id="82"/>
    </w:p>
    <w:p w14:paraId="366B328B">
      <w:pPr>
        <w:widowControl w:val="0"/>
        <w:kinsoku/>
        <w:adjustRightInd/>
        <w:snapToGrid/>
        <w:spacing w:before="2" w:beforeLines="1" w:after="2" w:afterLines="1" w:line="540" w:lineRule="exact"/>
        <w:ind w:firstLine="480" w:firstLineChars="200"/>
        <w:jc w:val="both"/>
        <w:textAlignment w:val="auto"/>
        <w:rPr>
          <w:sz w:val="24"/>
          <w:szCs w:val="24"/>
          <w:lang w:eastAsia="zh-CN"/>
        </w:rPr>
      </w:pPr>
      <w:bookmarkStart w:id="83" w:name="_Toc8408"/>
      <w:bookmarkStart w:id="84" w:name="_Toc5115"/>
      <w:r>
        <w:rPr>
          <w:rFonts w:hint="eastAsia"/>
          <w:sz w:val="24"/>
          <w:szCs w:val="24"/>
          <w:lang w:eastAsia="zh-CN"/>
        </w:rPr>
        <w:t>（5）甲方和乙方若需签订补充协议，补充协议与该合同具有同等法律效力。</w:t>
      </w:r>
      <w:bookmarkEnd w:id="83"/>
      <w:bookmarkEnd w:id="84"/>
    </w:p>
    <w:p w14:paraId="7B2A9E16">
      <w:pPr>
        <w:widowControl w:val="0"/>
        <w:kinsoku/>
        <w:adjustRightInd/>
        <w:snapToGrid/>
        <w:spacing w:before="2" w:beforeLines="1" w:after="2" w:afterLines="1" w:line="540" w:lineRule="exact"/>
        <w:ind w:firstLine="480" w:firstLineChars="200"/>
        <w:jc w:val="both"/>
        <w:textAlignment w:val="auto"/>
        <w:rPr>
          <w:sz w:val="24"/>
          <w:szCs w:val="24"/>
          <w:lang w:eastAsia="zh-CN"/>
        </w:rPr>
      </w:pPr>
      <w:bookmarkStart w:id="85" w:name="_Toc27685"/>
      <w:bookmarkStart w:id="86" w:name="_Toc2579"/>
      <w:r>
        <w:rPr>
          <w:rFonts w:hint="eastAsia"/>
          <w:sz w:val="24"/>
          <w:szCs w:val="24"/>
          <w:lang w:eastAsia="zh-CN"/>
        </w:rPr>
        <w:t xml:space="preserve">（6）其它未尽事宜，以《中华人民共和国合同法》规定为准。 </w:t>
      </w:r>
    </w:p>
    <w:p w14:paraId="530D9A6D">
      <w:pPr>
        <w:widowControl w:val="0"/>
        <w:kinsoku/>
        <w:adjustRightInd/>
        <w:snapToGrid/>
        <w:spacing w:before="2" w:beforeLines="1" w:after="2" w:afterLines="1" w:line="540" w:lineRule="exact"/>
        <w:ind w:firstLine="480" w:firstLineChars="200"/>
        <w:jc w:val="both"/>
        <w:textAlignment w:val="auto"/>
        <w:rPr>
          <w:sz w:val="24"/>
          <w:szCs w:val="24"/>
          <w:lang w:eastAsia="zh-CN"/>
        </w:rPr>
      </w:pPr>
      <w:r>
        <w:rPr>
          <w:rFonts w:hint="eastAsia" w:eastAsia="宋体"/>
          <w:sz w:val="24"/>
          <w:szCs w:val="24"/>
          <w:lang w:eastAsia="zh-CN"/>
        </w:rPr>
        <w:t>八</w:t>
      </w:r>
      <w:r>
        <w:rPr>
          <w:rFonts w:hint="eastAsia"/>
          <w:sz w:val="24"/>
          <w:szCs w:val="24"/>
          <w:lang w:eastAsia="zh-CN"/>
        </w:rPr>
        <w:t>、合同生效及其它</w:t>
      </w:r>
      <w:bookmarkEnd w:id="85"/>
      <w:bookmarkEnd w:id="86"/>
    </w:p>
    <w:p w14:paraId="725A4666">
      <w:pPr>
        <w:widowControl w:val="0"/>
        <w:kinsoku/>
        <w:adjustRightInd/>
        <w:snapToGrid/>
        <w:spacing w:before="2" w:beforeLines="1" w:after="2" w:afterLines="1" w:line="540" w:lineRule="exact"/>
        <w:ind w:firstLine="480" w:firstLineChars="200"/>
        <w:jc w:val="both"/>
        <w:textAlignment w:val="auto"/>
        <w:rPr>
          <w:sz w:val="24"/>
          <w:szCs w:val="24"/>
          <w:lang w:eastAsia="zh-CN"/>
        </w:rPr>
      </w:pPr>
      <w:bookmarkStart w:id="87" w:name="_Toc1264"/>
      <w:bookmarkStart w:id="88" w:name="_Toc27824"/>
      <w:r>
        <w:rPr>
          <w:rFonts w:hint="eastAsia"/>
          <w:sz w:val="24"/>
          <w:szCs w:val="24"/>
          <w:lang w:eastAsia="zh-CN"/>
        </w:rPr>
        <w:t>（1）合同签订后供需双方即直接产生权利与义务的关系，合同执行过程中出现的问题应按照《合同法》的规定办理；在合同履行过程中，双方如有争议，经协商无效，任何一方可向需方所在地人民法院提起诉讼。</w:t>
      </w:r>
      <w:bookmarkEnd w:id="87"/>
      <w:bookmarkEnd w:id="88"/>
    </w:p>
    <w:p w14:paraId="5141AD33">
      <w:pPr>
        <w:widowControl w:val="0"/>
        <w:kinsoku/>
        <w:adjustRightInd/>
        <w:snapToGrid/>
        <w:spacing w:before="2" w:beforeLines="1" w:after="2" w:afterLines="1" w:line="540" w:lineRule="exact"/>
        <w:ind w:firstLine="480" w:firstLineChars="200"/>
        <w:jc w:val="both"/>
        <w:textAlignment w:val="auto"/>
        <w:rPr>
          <w:sz w:val="24"/>
          <w:szCs w:val="24"/>
          <w:lang w:eastAsia="zh-CN"/>
        </w:rPr>
      </w:pPr>
      <w:bookmarkStart w:id="89" w:name="_Toc20058"/>
      <w:bookmarkStart w:id="90" w:name="_Toc13678"/>
      <w:r>
        <w:rPr>
          <w:rFonts w:hint="eastAsia"/>
          <w:sz w:val="24"/>
          <w:szCs w:val="24"/>
          <w:lang w:eastAsia="zh-CN"/>
        </w:rPr>
        <w:t>（2）合同在执行过程中出现的未尽事宜，双方在不违背本合同和招标文件的原则下协商解决，协商结果以书面形式盖章记录在案，作为本合同的附件，与本合同具有同等效力。</w:t>
      </w:r>
      <w:bookmarkEnd w:id="89"/>
      <w:bookmarkEnd w:id="90"/>
    </w:p>
    <w:p w14:paraId="38351FF5">
      <w:pPr>
        <w:widowControl w:val="0"/>
        <w:kinsoku/>
        <w:adjustRightInd/>
        <w:snapToGrid/>
        <w:spacing w:before="2" w:beforeLines="1" w:after="2" w:afterLines="1" w:line="540" w:lineRule="exact"/>
        <w:ind w:firstLine="480" w:firstLineChars="200"/>
        <w:jc w:val="both"/>
        <w:textAlignment w:val="auto"/>
        <w:rPr>
          <w:sz w:val="24"/>
          <w:szCs w:val="24"/>
        </w:rPr>
      </w:pPr>
      <w:bookmarkStart w:id="91" w:name="_Toc26378"/>
      <w:bookmarkStart w:id="92" w:name="_Toc7032_WPSOffice_Level1"/>
      <w:bookmarkStart w:id="93" w:name="_Toc4045"/>
      <w:bookmarkStart w:id="94" w:name="_Toc16421_WPSOffice_Level2"/>
      <w:bookmarkStart w:id="95" w:name="_Toc29610_WPSOffice_Level2"/>
      <w:bookmarkStart w:id="96" w:name="_Toc3081_WPSOffice_Level2"/>
      <w:bookmarkStart w:id="97" w:name="_Toc13056_WPSOffice_Level2"/>
      <w:bookmarkStart w:id="98" w:name="_Toc20805_WPSOffice_Level2"/>
      <w:bookmarkStart w:id="99" w:name="_Toc10619_WPSOffice_Level2"/>
      <w:r>
        <w:rPr>
          <w:rFonts w:hint="eastAsia"/>
          <w:sz w:val="24"/>
          <w:szCs w:val="24"/>
        </w:rPr>
        <w:t>甲</w:t>
      </w:r>
      <w:r>
        <w:rPr>
          <w:rFonts w:hint="eastAsia"/>
          <w:sz w:val="24"/>
          <w:szCs w:val="24"/>
        </w:rPr>
        <w:tab/>
      </w:r>
      <w:r>
        <w:rPr>
          <w:rFonts w:hint="eastAsia"/>
          <w:sz w:val="24"/>
          <w:szCs w:val="24"/>
        </w:rPr>
        <w:t>方（公章）：</w:t>
      </w:r>
      <w:r>
        <w:rPr>
          <w:rFonts w:hint="eastAsia"/>
          <w:sz w:val="24"/>
          <w:szCs w:val="24"/>
        </w:rPr>
        <w:tab/>
      </w:r>
      <w:r>
        <w:rPr>
          <w:rFonts w:hint="eastAsia"/>
          <w:sz w:val="24"/>
          <w:szCs w:val="24"/>
          <w:lang w:eastAsia="zh-CN"/>
        </w:rPr>
        <w:t xml:space="preserve">             </w:t>
      </w:r>
      <w:r>
        <w:rPr>
          <w:rFonts w:hint="eastAsia"/>
          <w:sz w:val="24"/>
          <w:szCs w:val="24"/>
        </w:rPr>
        <w:t>乙</w:t>
      </w:r>
      <w:r>
        <w:rPr>
          <w:rFonts w:hint="eastAsia"/>
          <w:sz w:val="24"/>
          <w:szCs w:val="24"/>
        </w:rPr>
        <w:tab/>
      </w:r>
      <w:r>
        <w:rPr>
          <w:rFonts w:hint="eastAsia"/>
          <w:sz w:val="24"/>
          <w:szCs w:val="24"/>
        </w:rPr>
        <w:t>方（公章）：</w:t>
      </w:r>
      <w:bookmarkEnd w:id="91"/>
      <w:bookmarkEnd w:id="92"/>
      <w:bookmarkEnd w:id="93"/>
      <w:bookmarkEnd w:id="94"/>
      <w:bookmarkEnd w:id="95"/>
      <w:bookmarkEnd w:id="96"/>
      <w:bookmarkEnd w:id="97"/>
      <w:bookmarkEnd w:id="98"/>
      <w:bookmarkEnd w:id="99"/>
    </w:p>
    <w:p w14:paraId="2B7FD9E0">
      <w:pPr>
        <w:widowControl w:val="0"/>
        <w:kinsoku/>
        <w:adjustRightInd/>
        <w:snapToGrid/>
        <w:spacing w:before="2" w:beforeLines="1" w:after="2" w:afterLines="1" w:line="540" w:lineRule="exact"/>
        <w:ind w:firstLine="480" w:firstLineChars="200"/>
        <w:jc w:val="both"/>
        <w:textAlignment w:val="auto"/>
        <w:rPr>
          <w:sz w:val="24"/>
          <w:szCs w:val="24"/>
          <w:lang w:eastAsia="zh-CN"/>
        </w:rPr>
      </w:pPr>
      <w:bookmarkStart w:id="100" w:name="_Toc11748"/>
      <w:bookmarkStart w:id="101" w:name="_Toc20300"/>
      <w:r>
        <w:rPr>
          <w:rFonts w:hint="eastAsia"/>
          <w:sz w:val="24"/>
          <w:szCs w:val="24"/>
          <w:lang w:eastAsia="zh-CN"/>
        </w:rPr>
        <w:t>法定代表人或授权代理人：（签字）</w:t>
      </w:r>
      <w:r>
        <w:rPr>
          <w:rFonts w:hint="eastAsia"/>
          <w:sz w:val="24"/>
          <w:szCs w:val="24"/>
          <w:lang w:eastAsia="zh-CN"/>
        </w:rPr>
        <w:tab/>
      </w:r>
      <w:r>
        <w:rPr>
          <w:rFonts w:hint="eastAsia"/>
          <w:sz w:val="24"/>
          <w:szCs w:val="24"/>
          <w:lang w:eastAsia="zh-CN"/>
        </w:rPr>
        <w:t>法定代表人或授权代理人：（签字）</w:t>
      </w:r>
      <w:bookmarkEnd w:id="100"/>
      <w:bookmarkEnd w:id="101"/>
      <w:r>
        <w:rPr>
          <w:rFonts w:hint="eastAsia"/>
          <w:sz w:val="24"/>
          <w:szCs w:val="24"/>
          <w:lang w:eastAsia="zh-CN"/>
        </w:rPr>
        <w:t xml:space="preserve">  </w:t>
      </w:r>
    </w:p>
    <w:p w14:paraId="646EB569">
      <w:pPr>
        <w:widowControl w:val="0"/>
        <w:kinsoku/>
        <w:adjustRightInd/>
        <w:snapToGrid/>
        <w:spacing w:before="2" w:beforeLines="1" w:after="2" w:afterLines="1" w:line="540" w:lineRule="exact"/>
        <w:ind w:firstLine="480" w:firstLineChars="200"/>
        <w:jc w:val="both"/>
        <w:textAlignment w:val="auto"/>
        <w:rPr>
          <w:sz w:val="24"/>
          <w:szCs w:val="24"/>
          <w:lang w:eastAsia="zh-CN"/>
        </w:rPr>
      </w:pPr>
      <w:bookmarkStart w:id="102" w:name="_Toc2236"/>
      <w:bookmarkStart w:id="103" w:name="_Toc11893"/>
      <w:r>
        <w:rPr>
          <w:rFonts w:hint="eastAsia"/>
          <w:sz w:val="24"/>
          <w:szCs w:val="24"/>
          <w:lang w:eastAsia="zh-CN"/>
        </w:rPr>
        <w:t>开户单位：                        开户单位：</w:t>
      </w:r>
      <w:bookmarkEnd w:id="102"/>
      <w:bookmarkEnd w:id="103"/>
    </w:p>
    <w:p w14:paraId="19F6ACDF">
      <w:pPr>
        <w:widowControl w:val="0"/>
        <w:kinsoku/>
        <w:adjustRightInd/>
        <w:snapToGrid/>
        <w:spacing w:before="2" w:beforeLines="1" w:after="2" w:afterLines="1" w:line="540" w:lineRule="exact"/>
        <w:ind w:firstLine="480" w:firstLineChars="200"/>
        <w:jc w:val="both"/>
        <w:textAlignment w:val="auto"/>
        <w:rPr>
          <w:sz w:val="24"/>
          <w:szCs w:val="24"/>
          <w:lang w:eastAsia="zh-CN"/>
        </w:rPr>
      </w:pPr>
      <w:bookmarkStart w:id="104" w:name="_Toc31863"/>
      <w:bookmarkStart w:id="105" w:name="_Toc25263"/>
      <w:r>
        <w:rPr>
          <w:rFonts w:hint="eastAsia"/>
          <w:sz w:val="24"/>
          <w:szCs w:val="24"/>
          <w:lang w:eastAsia="zh-CN"/>
        </w:rPr>
        <w:t>开户银行：</w:t>
      </w:r>
      <w:r>
        <w:rPr>
          <w:rFonts w:hint="eastAsia"/>
          <w:sz w:val="24"/>
          <w:szCs w:val="24"/>
          <w:lang w:eastAsia="zh-CN"/>
        </w:rPr>
        <w:tab/>
      </w:r>
      <w:r>
        <w:rPr>
          <w:rFonts w:hint="eastAsia"/>
          <w:sz w:val="24"/>
          <w:szCs w:val="24"/>
          <w:lang w:eastAsia="zh-CN"/>
        </w:rPr>
        <w:t xml:space="preserve">                    开户银行：</w:t>
      </w:r>
      <w:bookmarkEnd w:id="104"/>
      <w:bookmarkEnd w:id="105"/>
    </w:p>
    <w:p w14:paraId="60DB9918">
      <w:pPr>
        <w:widowControl w:val="0"/>
        <w:kinsoku/>
        <w:adjustRightInd/>
        <w:snapToGrid/>
        <w:spacing w:before="2" w:beforeLines="1" w:after="2" w:afterLines="1" w:line="540" w:lineRule="exact"/>
        <w:ind w:firstLine="480" w:firstLineChars="200"/>
        <w:jc w:val="both"/>
        <w:textAlignment w:val="auto"/>
        <w:rPr>
          <w:sz w:val="24"/>
          <w:szCs w:val="24"/>
          <w:lang w:eastAsia="zh-CN"/>
        </w:rPr>
      </w:pPr>
      <w:bookmarkStart w:id="106" w:name="_Toc17067"/>
      <w:bookmarkStart w:id="107" w:name="_Toc27472"/>
      <w:r>
        <w:rPr>
          <w:rFonts w:hint="eastAsia"/>
          <w:sz w:val="24"/>
          <w:szCs w:val="24"/>
          <w:lang w:eastAsia="zh-CN"/>
        </w:rPr>
        <w:t>帐</w:t>
      </w:r>
      <w:r>
        <w:rPr>
          <w:rFonts w:hint="eastAsia"/>
          <w:sz w:val="24"/>
          <w:szCs w:val="24"/>
          <w:lang w:eastAsia="zh-CN"/>
        </w:rPr>
        <w:tab/>
      </w:r>
      <w:r>
        <w:rPr>
          <w:rFonts w:hint="eastAsia"/>
          <w:sz w:val="24"/>
          <w:szCs w:val="24"/>
          <w:lang w:eastAsia="zh-CN"/>
        </w:rPr>
        <w:t>号：</w:t>
      </w:r>
      <w:r>
        <w:rPr>
          <w:rFonts w:hint="eastAsia"/>
          <w:sz w:val="24"/>
          <w:szCs w:val="24"/>
          <w:lang w:eastAsia="zh-CN"/>
        </w:rPr>
        <w:tab/>
      </w:r>
      <w:r>
        <w:rPr>
          <w:rFonts w:hint="eastAsia"/>
          <w:sz w:val="24"/>
          <w:szCs w:val="24"/>
          <w:lang w:eastAsia="zh-CN"/>
        </w:rPr>
        <w:t xml:space="preserve">                            帐</w:t>
      </w:r>
      <w:r>
        <w:rPr>
          <w:rFonts w:hint="eastAsia"/>
          <w:sz w:val="24"/>
          <w:szCs w:val="24"/>
          <w:lang w:eastAsia="zh-CN"/>
        </w:rPr>
        <w:tab/>
      </w:r>
      <w:r>
        <w:rPr>
          <w:rFonts w:hint="eastAsia"/>
          <w:sz w:val="24"/>
          <w:szCs w:val="24"/>
          <w:lang w:eastAsia="zh-CN"/>
        </w:rPr>
        <w:t>号：</w:t>
      </w:r>
      <w:bookmarkEnd w:id="106"/>
      <w:bookmarkEnd w:id="107"/>
    </w:p>
    <w:p w14:paraId="300CDD3C">
      <w:pPr>
        <w:widowControl w:val="0"/>
        <w:kinsoku/>
        <w:adjustRightInd/>
        <w:snapToGrid/>
        <w:spacing w:before="2" w:beforeLines="1" w:after="2" w:afterLines="1" w:line="540" w:lineRule="exact"/>
        <w:ind w:firstLine="480" w:firstLineChars="200"/>
        <w:jc w:val="both"/>
        <w:textAlignment w:val="auto"/>
        <w:rPr>
          <w:sz w:val="24"/>
          <w:szCs w:val="24"/>
          <w:lang w:eastAsia="zh-CN"/>
        </w:rPr>
      </w:pPr>
      <w:bookmarkStart w:id="108" w:name="_Toc18260"/>
      <w:bookmarkStart w:id="109" w:name="_Toc19503"/>
      <w:r>
        <w:rPr>
          <w:rFonts w:hint="eastAsia"/>
          <w:sz w:val="24"/>
          <w:szCs w:val="24"/>
          <w:lang w:eastAsia="zh-CN"/>
        </w:rPr>
        <w:t>地</w:t>
      </w:r>
      <w:r>
        <w:rPr>
          <w:rFonts w:hint="eastAsia"/>
          <w:sz w:val="24"/>
          <w:szCs w:val="24"/>
          <w:lang w:eastAsia="zh-CN"/>
        </w:rPr>
        <w:tab/>
      </w:r>
      <w:r>
        <w:rPr>
          <w:rFonts w:hint="eastAsia"/>
          <w:sz w:val="24"/>
          <w:szCs w:val="24"/>
          <w:lang w:eastAsia="zh-CN"/>
        </w:rPr>
        <w:t>址：</w:t>
      </w:r>
      <w:r>
        <w:rPr>
          <w:rFonts w:hint="eastAsia"/>
          <w:sz w:val="24"/>
          <w:szCs w:val="24"/>
          <w:lang w:eastAsia="zh-CN"/>
        </w:rPr>
        <w:tab/>
      </w:r>
      <w:r>
        <w:rPr>
          <w:rFonts w:hint="eastAsia"/>
          <w:sz w:val="24"/>
          <w:szCs w:val="24"/>
          <w:lang w:eastAsia="zh-CN"/>
        </w:rPr>
        <w:t xml:space="preserve">                           地</w:t>
      </w:r>
      <w:r>
        <w:rPr>
          <w:rFonts w:hint="eastAsia"/>
          <w:sz w:val="24"/>
          <w:szCs w:val="24"/>
          <w:lang w:eastAsia="zh-CN"/>
        </w:rPr>
        <w:tab/>
      </w:r>
      <w:r>
        <w:rPr>
          <w:rFonts w:hint="eastAsia"/>
          <w:sz w:val="24"/>
          <w:szCs w:val="24"/>
          <w:lang w:eastAsia="zh-CN"/>
        </w:rPr>
        <w:t>址：</w:t>
      </w:r>
      <w:bookmarkEnd w:id="108"/>
      <w:bookmarkEnd w:id="109"/>
    </w:p>
    <w:p w14:paraId="7ACA7143">
      <w:pPr>
        <w:widowControl w:val="0"/>
        <w:kinsoku/>
        <w:adjustRightInd/>
        <w:snapToGrid/>
        <w:spacing w:before="2" w:beforeLines="1" w:after="2" w:afterLines="1" w:line="540" w:lineRule="exact"/>
        <w:ind w:firstLine="480" w:firstLineChars="200"/>
        <w:jc w:val="both"/>
        <w:textAlignment w:val="auto"/>
        <w:rPr>
          <w:sz w:val="24"/>
          <w:szCs w:val="24"/>
          <w:lang w:eastAsia="zh-CN"/>
        </w:rPr>
      </w:pPr>
      <w:bookmarkStart w:id="110" w:name="_Toc16058"/>
      <w:bookmarkStart w:id="111" w:name="_Toc15291"/>
      <w:r>
        <w:rPr>
          <w:rFonts w:hint="eastAsia"/>
          <w:sz w:val="24"/>
          <w:szCs w:val="24"/>
          <w:lang w:eastAsia="zh-CN"/>
        </w:rPr>
        <w:t>电</w:t>
      </w:r>
      <w:r>
        <w:rPr>
          <w:rFonts w:hint="eastAsia"/>
          <w:sz w:val="24"/>
          <w:szCs w:val="24"/>
          <w:lang w:eastAsia="zh-CN"/>
        </w:rPr>
        <w:tab/>
      </w:r>
      <w:r>
        <w:rPr>
          <w:rFonts w:hint="eastAsia"/>
          <w:sz w:val="24"/>
          <w:szCs w:val="24"/>
          <w:lang w:eastAsia="zh-CN"/>
        </w:rPr>
        <w:t>话：</w:t>
      </w:r>
      <w:r>
        <w:rPr>
          <w:rFonts w:hint="eastAsia"/>
          <w:sz w:val="24"/>
          <w:szCs w:val="24"/>
          <w:lang w:eastAsia="zh-CN"/>
        </w:rPr>
        <w:tab/>
      </w:r>
      <w:r>
        <w:rPr>
          <w:rFonts w:hint="eastAsia"/>
          <w:sz w:val="24"/>
          <w:szCs w:val="24"/>
          <w:lang w:eastAsia="zh-CN"/>
        </w:rPr>
        <w:t xml:space="preserve">                           电</w:t>
      </w:r>
      <w:r>
        <w:rPr>
          <w:rFonts w:hint="eastAsia"/>
          <w:sz w:val="24"/>
          <w:szCs w:val="24"/>
          <w:lang w:eastAsia="zh-CN"/>
        </w:rPr>
        <w:tab/>
      </w:r>
      <w:r>
        <w:rPr>
          <w:rFonts w:hint="eastAsia"/>
          <w:sz w:val="24"/>
          <w:szCs w:val="24"/>
          <w:lang w:eastAsia="zh-CN"/>
        </w:rPr>
        <w:t>话：</w:t>
      </w:r>
      <w:bookmarkEnd w:id="110"/>
      <w:bookmarkEnd w:id="111"/>
    </w:p>
    <w:p w14:paraId="0C4B1F3A">
      <w:pPr>
        <w:pStyle w:val="6"/>
        <w:kinsoku/>
        <w:wordWrap w:val="0"/>
        <w:spacing w:before="2" w:beforeLines="1" w:after="2" w:afterLines="1" w:line="540" w:lineRule="exact"/>
        <w:ind w:left="237" w:leftChars="113" w:firstLine="223" w:firstLineChars="93"/>
        <w:jc w:val="both"/>
        <w:rPr>
          <w:sz w:val="24"/>
          <w:szCs w:val="24"/>
          <w:lang w:eastAsia="zh-CN"/>
        </w:rPr>
      </w:pPr>
      <w:bookmarkStart w:id="112" w:name="_Toc22352"/>
      <w:bookmarkStart w:id="113" w:name="_Toc32463"/>
      <w:r>
        <w:rPr>
          <w:rFonts w:hint="eastAsia"/>
          <w:sz w:val="24"/>
          <w:szCs w:val="24"/>
          <w:lang w:eastAsia="zh-CN"/>
        </w:rPr>
        <w:t>签订时间：</w:t>
      </w:r>
      <w:r>
        <w:rPr>
          <w:rFonts w:hint="eastAsia"/>
          <w:sz w:val="24"/>
          <w:szCs w:val="24"/>
          <w:lang w:eastAsia="zh-CN"/>
        </w:rPr>
        <w:tab/>
      </w:r>
      <w:r>
        <w:rPr>
          <w:rFonts w:hint="eastAsia"/>
          <w:sz w:val="24"/>
          <w:szCs w:val="24"/>
          <w:lang w:eastAsia="zh-CN"/>
        </w:rPr>
        <w:t xml:space="preserve">           签订时间：</w:t>
      </w:r>
      <w:bookmarkEnd w:id="112"/>
      <w:bookmarkEnd w:id="113"/>
    </w:p>
    <w:p w14:paraId="35DAE2F9">
      <w:pPr>
        <w:pStyle w:val="23"/>
      </w:pPr>
    </w:p>
    <w:p w14:paraId="22E903EB">
      <w:pPr>
        <w:pStyle w:val="24"/>
        <w:rPr>
          <w:sz w:val="24"/>
        </w:rPr>
      </w:pPr>
    </w:p>
    <w:p w14:paraId="56644B3A">
      <w:pPr>
        <w:pStyle w:val="14"/>
        <w:ind w:firstLine="0" w:firstLineChars="0"/>
        <w:rPr>
          <w:sz w:val="24"/>
          <w:szCs w:val="24"/>
          <w:lang w:eastAsia="zh-CN"/>
        </w:rPr>
      </w:pPr>
    </w:p>
    <w:p w14:paraId="49BBDA10">
      <w:pPr>
        <w:pStyle w:val="15"/>
        <w:rPr>
          <w:sz w:val="24"/>
          <w:szCs w:val="24"/>
          <w:lang w:eastAsia="zh-CN"/>
        </w:rPr>
      </w:pPr>
    </w:p>
    <w:p w14:paraId="2945FBB2">
      <w:pPr>
        <w:rPr>
          <w:lang w:eastAsia="zh-CN"/>
        </w:rPr>
      </w:pPr>
    </w:p>
    <w:p w14:paraId="186A0299">
      <w:pPr>
        <w:pStyle w:val="6"/>
        <w:numPr>
          <w:ilvl w:val="0"/>
          <w:numId w:val="2"/>
        </w:numPr>
        <w:kinsoku/>
        <w:wordWrap w:val="0"/>
        <w:spacing w:before="353" w:line="360" w:lineRule="auto"/>
        <w:ind w:left="14" w:hanging="14"/>
        <w:jc w:val="center"/>
        <w:outlineLvl w:val="0"/>
        <w:rPr>
          <w:spacing w:val="-5"/>
          <w:sz w:val="36"/>
          <w:szCs w:val="36"/>
          <w14:textOutline w14:w="2311" w14:cap="flat" w14:cmpd="sng" w14:algn="ctr">
            <w14:solidFill>
              <w14:srgbClr w14:val="000000"/>
            </w14:solidFill>
            <w14:prstDash w14:val="solid"/>
            <w14:miter w14:val="0"/>
          </w14:textOutline>
        </w:rPr>
      </w:pPr>
      <w:bookmarkStart w:id="114" w:name="_Toc31124"/>
      <w:r>
        <w:rPr>
          <w:spacing w:val="-5"/>
          <w:sz w:val="36"/>
          <w:szCs w:val="36"/>
          <w14:textOutline w14:w="2311" w14:cap="flat" w14:cmpd="sng" w14:algn="ctr">
            <w14:solidFill>
              <w14:srgbClr w14:val="000000"/>
            </w14:solidFill>
            <w14:prstDash w14:val="solid"/>
            <w14:miter w14:val="0"/>
          </w14:textOutline>
        </w:rPr>
        <w:t>响应文件格式</w:t>
      </w:r>
      <w:bookmarkEnd w:id="114"/>
    </w:p>
    <w:p w14:paraId="44DA9712">
      <w:pPr>
        <w:pStyle w:val="22"/>
      </w:pPr>
    </w:p>
    <w:p w14:paraId="260874AE">
      <w:pPr>
        <w:rPr>
          <w:b/>
          <w:bCs/>
          <w:sz w:val="28"/>
          <w:szCs w:val="28"/>
        </w:rPr>
      </w:pPr>
      <w:r>
        <w:rPr>
          <w:rFonts w:hint="eastAsia"/>
          <w:b/>
          <w:bCs/>
          <w:sz w:val="28"/>
          <w:szCs w:val="28"/>
        </w:rPr>
        <w:t>供应商编制文件须知</w:t>
      </w:r>
    </w:p>
    <w:p w14:paraId="4944E169">
      <w:pPr>
        <w:rPr>
          <w:b/>
          <w:bCs/>
          <w:sz w:val="28"/>
          <w:szCs w:val="28"/>
          <w:lang w:eastAsia="zh-CN"/>
        </w:rPr>
      </w:pPr>
      <w:r>
        <w:rPr>
          <w:rFonts w:hint="eastAsia"/>
          <w:b/>
          <w:bCs/>
          <w:sz w:val="28"/>
          <w:szCs w:val="28"/>
          <w:lang w:eastAsia="zh-CN"/>
        </w:rPr>
        <w:t>1.供应商按照本部分的顺序编制响应文件，编制中涉及格式资料的，应按照本部分提供的内容和格式（所有表格的格式可扩展）填写提交。</w:t>
      </w:r>
    </w:p>
    <w:p w14:paraId="4F9DCA85">
      <w:pPr>
        <w:rPr>
          <w:b/>
          <w:bCs/>
          <w:sz w:val="28"/>
          <w:szCs w:val="28"/>
          <w:lang w:eastAsia="zh-CN"/>
        </w:rPr>
      </w:pPr>
      <w:r>
        <w:rPr>
          <w:rFonts w:hint="eastAsia"/>
          <w:b/>
          <w:bCs/>
          <w:sz w:val="28"/>
          <w:szCs w:val="28"/>
          <w:lang w:eastAsia="zh-CN"/>
        </w:rPr>
        <w:t>2.全部声明和问题的回答及所附材料必须是真实的、准确的和完整的。</w:t>
      </w:r>
    </w:p>
    <w:p w14:paraId="32ED358A">
      <w:pPr>
        <w:rPr>
          <w:lang w:eastAsia="zh-CN"/>
        </w:rPr>
      </w:pPr>
    </w:p>
    <w:p w14:paraId="60EA87CA">
      <w:pPr>
        <w:pStyle w:val="22"/>
      </w:pPr>
    </w:p>
    <w:p w14:paraId="271A69A8">
      <w:pPr>
        <w:rPr>
          <w:lang w:eastAsia="zh-CN"/>
        </w:rPr>
      </w:pPr>
    </w:p>
    <w:p w14:paraId="1DE7E2B3">
      <w:pPr>
        <w:rPr>
          <w:lang w:eastAsia="zh-CN"/>
        </w:rPr>
      </w:pPr>
    </w:p>
    <w:p w14:paraId="439DCB30">
      <w:pPr>
        <w:rPr>
          <w:lang w:eastAsia="zh-CN"/>
        </w:rPr>
      </w:pPr>
    </w:p>
    <w:p w14:paraId="3368AB29">
      <w:pPr>
        <w:rPr>
          <w:lang w:eastAsia="zh-CN"/>
        </w:rPr>
      </w:pPr>
    </w:p>
    <w:p w14:paraId="0D39BF5C">
      <w:pPr>
        <w:rPr>
          <w:lang w:eastAsia="zh-CN"/>
        </w:rPr>
      </w:pPr>
    </w:p>
    <w:p w14:paraId="7BE35C97">
      <w:pPr>
        <w:rPr>
          <w:lang w:eastAsia="zh-CN"/>
        </w:rPr>
      </w:pPr>
    </w:p>
    <w:p w14:paraId="38D5C332">
      <w:pPr>
        <w:rPr>
          <w:lang w:eastAsia="zh-CN"/>
        </w:rPr>
      </w:pPr>
    </w:p>
    <w:p w14:paraId="171637FC">
      <w:pPr>
        <w:rPr>
          <w:lang w:eastAsia="zh-CN"/>
        </w:rPr>
      </w:pPr>
    </w:p>
    <w:p w14:paraId="00EBA8AF">
      <w:pPr>
        <w:rPr>
          <w:lang w:eastAsia="zh-CN"/>
        </w:rPr>
      </w:pPr>
    </w:p>
    <w:p w14:paraId="23B2703E">
      <w:pPr>
        <w:rPr>
          <w:lang w:eastAsia="zh-CN"/>
        </w:rPr>
      </w:pPr>
    </w:p>
    <w:p w14:paraId="1825E877">
      <w:pPr>
        <w:rPr>
          <w:lang w:eastAsia="zh-CN"/>
        </w:rPr>
      </w:pPr>
    </w:p>
    <w:p w14:paraId="47062452">
      <w:pPr>
        <w:rPr>
          <w:lang w:eastAsia="zh-CN"/>
        </w:rPr>
      </w:pPr>
    </w:p>
    <w:p w14:paraId="5414E98C">
      <w:pPr>
        <w:rPr>
          <w:lang w:eastAsia="zh-CN"/>
        </w:rPr>
      </w:pPr>
    </w:p>
    <w:p w14:paraId="5FFD70BA">
      <w:pPr>
        <w:rPr>
          <w:lang w:eastAsia="zh-CN"/>
        </w:rPr>
      </w:pPr>
    </w:p>
    <w:p w14:paraId="38A007F3">
      <w:pPr>
        <w:rPr>
          <w:lang w:eastAsia="zh-CN"/>
        </w:rPr>
      </w:pPr>
    </w:p>
    <w:p w14:paraId="42C57297">
      <w:pPr>
        <w:rPr>
          <w:lang w:eastAsia="zh-CN"/>
        </w:rPr>
      </w:pPr>
    </w:p>
    <w:p w14:paraId="148253B3">
      <w:pPr>
        <w:rPr>
          <w:lang w:eastAsia="zh-CN"/>
        </w:rPr>
      </w:pPr>
    </w:p>
    <w:p w14:paraId="0CA77019">
      <w:pPr>
        <w:rPr>
          <w:lang w:eastAsia="zh-CN"/>
        </w:rPr>
      </w:pPr>
    </w:p>
    <w:p w14:paraId="2C03CD56">
      <w:pPr>
        <w:rPr>
          <w:lang w:eastAsia="zh-CN"/>
        </w:rPr>
      </w:pPr>
    </w:p>
    <w:p w14:paraId="08CD8173">
      <w:pPr>
        <w:rPr>
          <w:lang w:eastAsia="zh-CN"/>
        </w:rPr>
      </w:pPr>
    </w:p>
    <w:p w14:paraId="37BC487E">
      <w:pPr>
        <w:rPr>
          <w:lang w:eastAsia="zh-CN"/>
        </w:rPr>
      </w:pPr>
    </w:p>
    <w:p w14:paraId="46E9735C">
      <w:pPr>
        <w:rPr>
          <w:lang w:eastAsia="zh-CN"/>
        </w:rPr>
      </w:pPr>
    </w:p>
    <w:p w14:paraId="7F2D97BC">
      <w:pPr>
        <w:rPr>
          <w:lang w:eastAsia="zh-CN"/>
        </w:rPr>
      </w:pPr>
    </w:p>
    <w:p w14:paraId="6B78B0A3">
      <w:pPr>
        <w:rPr>
          <w:lang w:eastAsia="zh-CN"/>
        </w:rPr>
      </w:pPr>
    </w:p>
    <w:p w14:paraId="5DFC98DE">
      <w:pPr>
        <w:rPr>
          <w:lang w:eastAsia="zh-CN"/>
        </w:rPr>
      </w:pPr>
    </w:p>
    <w:p w14:paraId="07C7DAA2">
      <w:pPr>
        <w:rPr>
          <w:lang w:eastAsia="zh-CN"/>
        </w:rPr>
      </w:pPr>
    </w:p>
    <w:p w14:paraId="12CF1C57">
      <w:pPr>
        <w:rPr>
          <w:lang w:eastAsia="zh-CN"/>
        </w:rPr>
      </w:pPr>
    </w:p>
    <w:p w14:paraId="66191655">
      <w:pPr>
        <w:rPr>
          <w:lang w:eastAsia="zh-CN"/>
        </w:rPr>
      </w:pPr>
    </w:p>
    <w:p w14:paraId="2129EC75">
      <w:pPr>
        <w:rPr>
          <w:lang w:eastAsia="zh-CN"/>
        </w:rPr>
      </w:pPr>
    </w:p>
    <w:p w14:paraId="72CF32C3">
      <w:pPr>
        <w:rPr>
          <w:lang w:eastAsia="zh-CN"/>
        </w:rPr>
      </w:pPr>
    </w:p>
    <w:p w14:paraId="6A797ECB">
      <w:pPr>
        <w:rPr>
          <w:lang w:eastAsia="zh-CN"/>
        </w:rPr>
      </w:pPr>
    </w:p>
    <w:p w14:paraId="618EF802">
      <w:pPr>
        <w:rPr>
          <w:lang w:eastAsia="zh-CN"/>
        </w:rPr>
      </w:pPr>
    </w:p>
    <w:p w14:paraId="081F1741">
      <w:pPr>
        <w:rPr>
          <w:lang w:eastAsia="zh-CN"/>
        </w:rPr>
      </w:pPr>
    </w:p>
    <w:p w14:paraId="6D6989B8">
      <w:pPr>
        <w:rPr>
          <w:lang w:eastAsia="zh-CN"/>
        </w:rPr>
      </w:pPr>
    </w:p>
    <w:p w14:paraId="30268066">
      <w:pPr>
        <w:rPr>
          <w:lang w:eastAsia="zh-CN"/>
        </w:rPr>
      </w:pPr>
    </w:p>
    <w:p w14:paraId="4200602D">
      <w:pPr>
        <w:rPr>
          <w:lang w:eastAsia="zh-CN"/>
        </w:rPr>
      </w:pPr>
    </w:p>
    <w:p w14:paraId="2E829D54">
      <w:pPr>
        <w:rPr>
          <w:lang w:eastAsia="zh-CN"/>
        </w:rPr>
      </w:pPr>
    </w:p>
    <w:p w14:paraId="357E60EA">
      <w:pPr>
        <w:rPr>
          <w:lang w:eastAsia="zh-CN"/>
        </w:rPr>
      </w:pPr>
    </w:p>
    <w:p w14:paraId="595F8B9A">
      <w:pPr>
        <w:rPr>
          <w:lang w:eastAsia="zh-CN"/>
        </w:rPr>
      </w:pPr>
    </w:p>
    <w:p w14:paraId="2CD55383">
      <w:pPr>
        <w:rPr>
          <w:lang w:eastAsia="zh-CN"/>
        </w:rPr>
      </w:pPr>
    </w:p>
    <w:p w14:paraId="4A3E0DFA">
      <w:pPr>
        <w:rPr>
          <w:lang w:eastAsia="zh-CN"/>
        </w:rPr>
      </w:pPr>
    </w:p>
    <w:p w14:paraId="0E029045">
      <w:pPr>
        <w:rPr>
          <w:lang w:eastAsia="zh-CN"/>
        </w:rPr>
      </w:pPr>
    </w:p>
    <w:p w14:paraId="7EA152E9">
      <w:pPr>
        <w:rPr>
          <w:lang w:eastAsia="zh-CN"/>
        </w:rPr>
      </w:pPr>
    </w:p>
    <w:p w14:paraId="11E52AEF">
      <w:pPr>
        <w:rPr>
          <w:lang w:eastAsia="zh-CN"/>
        </w:rPr>
      </w:pPr>
    </w:p>
    <w:p w14:paraId="0B0A74B3">
      <w:pPr>
        <w:rPr>
          <w:lang w:eastAsia="zh-CN"/>
        </w:rPr>
      </w:pPr>
    </w:p>
    <w:p w14:paraId="189098A9">
      <w:pPr>
        <w:rPr>
          <w:lang w:eastAsia="zh-CN"/>
        </w:rPr>
      </w:pPr>
    </w:p>
    <w:p w14:paraId="12118B52">
      <w:pPr>
        <w:rPr>
          <w:lang w:eastAsia="zh-CN"/>
        </w:rPr>
      </w:pPr>
    </w:p>
    <w:p w14:paraId="7B27608B">
      <w:pPr>
        <w:rPr>
          <w:lang w:eastAsia="zh-CN"/>
        </w:rPr>
      </w:pPr>
    </w:p>
    <w:p w14:paraId="07A8C811">
      <w:pPr>
        <w:ind w:left="220"/>
        <w:rPr>
          <w:b/>
          <w:bCs/>
          <w:sz w:val="24"/>
          <w:lang w:eastAsia="zh-CN"/>
        </w:rPr>
      </w:pPr>
      <w:bookmarkStart w:id="115" w:name="_Toc5802"/>
      <w:r>
        <w:rPr>
          <w:b/>
          <w:bCs/>
          <w:sz w:val="24"/>
          <w:lang w:eastAsia="zh-CN"/>
        </w:rPr>
        <w:t>响应文件封面格式</w:t>
      </w:r>
    </w:p>
    <w:p w14:paraId="524AE63A">
      <w:pPr>
        <w:pStyle w:val="6"/>
        <w:rPr>
          <w:sz w:val="20"/>
          <w:lang w:eastAsia="zh-CN"/>
        </w:rPr>
      </w:pPr>
    </w:p>
    <w:p w14:paraId="2BC23F77">
      <w:pPr>
        <w:pStyle w:val="6"/>
        <w:rPr>
          <w:sz w:val="20"/>
          <w:lang w:eastAsia="zh-CN"/>
        </w:rPr>
      </w:pPr>
    </w:p>
    <w:p w14:paraId="162AC4CD">
      <w:pPr>
        <w:pStyle w:val="6"/>
        <w:rPr>
          <w:sz w:val="20"/>
          <w:lang w:eastAsia="zh-CN"/>
        </w:rPr>
      </w:pPr>
    </w:p>
    <w:p w14:paraId="252E364B">
      <w:pPr>
        <w:pStyle w:val="6"/>
        <w:spacing w:before="4"/>
        <w:rPr>
          <w:sz w:val="16"/>
          <w:lang w:eastAsia="zh-CN"/>
        </w:rPr>
      </w:pPr>
    </w:p>
    <w:p w14:paraId="4A1A792C">
      <w:pPr>
        <w:tabs>
          <w:tab w:val="left" w:pos="4419"/>
        </w:tabs>
        <w:spacing w:before="57"/>
        <w:ind w:right="16"/>
        <w:jc w:val="center"/>
        <w:rPr>
          <w:b/>
          <w:sz w:val="40"/>
          <w:lang w:eastAsia="zh-CN"/>
        </w:rPr>
      </w:pPr>
      <w:r>
        <w:rPr>
          <w:rFonts w:ascii="Times New Roman" w:eastAsia="Times New Roman"/>
          <w:b/>
          <w:sz w:val="40"/>
          <w:u w:val="thick"/>
          <w:lang w:eastAsia="zh-CN"/>
        </w:rPr>
        <w:t xml:space="preserve"> </w:t>
      </w:r>
      <w:r>
        <w:rPr>
          <w:rFonts w:ascii="Times New Roman" w:eastAsia="Times New Roman"/>
          <w:b/>
          <w:sz w:val="40"/>
          <w:u w:val="thick"/>
          <w:lang w:eastAsia="zh-CN"/>
        </w:rPr>
        <w:tab/>
      </w:r>
      <w:r>
        <w:rPr>
          <w:b/>
          <w:sz w:val="40"/>
          <w:lang w:eastAsia="zh-CN"/>
        </w:rPr>
        <w:t>项目</w:t>
      </w:r>
    </w:p>
    <w:p w14:paraId="23A5E5F7">
      <w:pPr>
        <w:pStyle w:val="6"/>
        <w:rPr>
          <w:b/>
          <w:sz w:val="20"/>
          <w:lang w:eastAsia="zh-CN"/>
        </w:rPr>
      </w:pPr>
    </w:p>
    <w:p w14:paraId="0309C1A5">
      <w:pPr>
        <w:pStyle w:val="6"/>
        <w:rPr>
          <w:b/>
          <w:sz w:val="20"/>
          <w:lang w:eastAsia="zh-CN"/>
        </w:rPr>
      </w:pPr>
    </w:p>
    <w:p w14:paraId="2811E8EC">
      <w:pPr>
        <w:pStyle w:val="6"/>
        <w:rPr>
          <w:b/>
          <w:sz w:val="20"/>
          <w:lang w:eastAsia="zh-CN"/>
        </w:rPr>
      </w:pPr>
    </w:p>
    <w:p w14:paraId="23D2D532">
      <w:pPr>
        <w:pStyle w:val="6"/>
        <w:rPr>
          <w:b/>
          <w:sz w:val="20"/>
          <w:lang w:eastAsia="zh-CN"/>
        </w:rPr>
      </w:pPr>
    </w:p>
    <w:p w14:paraId="28C28AA9">
      <w:pPr>
        <w:pStyle w:val="6"/>
        <w:rPr>
          <w:b/>
          <w:sz w:val="20"/>
          <w:lang w:eastAsia="zh-CN"/>
        </w:rPr>
      </w:pPr>
    </w:p>
    <w:p w14:paraId="3E346A1C">
      <w:pPr>
        <w:pStyle w:val="6"/>
        <w:rPr>
          <w:b/>
          <w:sz w:val="20"/>
          <w:lang w:eastAsia="zh-CN"/>
        </w:rPr>
      </w:pPr>
    </w:p>
    <w:p w14:paraId="3B63E0CA">
      <w:pPr>
        <w:pStyle w:val="6"/>
        <w:rPr>
          <w:b/>
          <w:sz w:val="20"/>
          <w:lang w:eastAsia="zh-CN"/>
        </w:rPr>
      </w:pPr>
    </w:p>
    <w:p w14:paraId="46F8FC5E">
      <w:pPr>
        <w:pStyle w:val="6"/>
        <w:rPr>
          <w:b/>
          <w:sz w:val="20"/>
          <w:lang w:eastAsia="zh-CN"/>
        </w:rPr>
      </w:pPr>
    </w:p>
    <w:p w14:paraId="35B66E03">
      <w:pPr>
        <w:pStyle w:val="6"/>
        <w:rPr>
          <w:b/>
          <w:sz w:val="20"/>
          <w:lang w:eastAsia="zh-CN"/>
        </w:rPr>
      </w:pPr>
    </w:p>
    <w:p w14:paraId="44B996E9">
      <w:pPr>
        <w:pStyle w:val="6"/>
        <w:rPr>
          <w:b/>
          <w:sz w:val="20"/>
          <w:lang w:eastAsia="zh-CN"/>
        </w:rPr>
      </w:pPr>
    </w:p>
    <w:p w14:paraId="72E89D96">
      <w:pPr>
        <w:pStyle w:val="6"/>
        <w:rPr>
          <w:b/>
          <w:sz w:val="20"/>
          <w:lang w:eastAsia="zh-CN"/>
        </w:rPr>
      </w:pPr>
    </w:p>
    <w:p w14:paraId="0A9607C4">
      <w:pPr>
        <w:spacing w:before="172"/>
        <w:ind w:right="18"/>
        <w:jc w:val="center"/>
        <w:outlineLvl w:val="1"/>
        <w:rPr>
          <w:sz w:val="72"/>
          <w:lang w:eastAsia="zh-CN"/>
        </w:rPr>
      </w:pPr>
      <w:bookmarkStart w:id="116" w:name="_Toc11199"/>
      <w:bookmarkStart w:id="117" w:name="_Toc26935"/>
      <w:r>
        <w:rPr>
          <w:sz w:val="72"/>
          <w:lang w:eastAsia="zh-CN"/>
        </w:rPr>
        <w:t>响应文件</w:t>
      </w:r>
      <w:bookmarkEnd w:id="116"/>
      <w:bookmarkEnd w:id="117"/>
    </w:p>
    <w:p w14:paraId="758B1D5B">
      <w:pPr>
        <w:spacing w:before="167"/>
        <w:ind w:right="18"/>
        <w:jc w:val="center"/>
        <w:rPr>
          <w:sz w:val="24"/>
          <w:lang w:eastAsia="zh-CN"/>
        </w:rPr>
      </w:pPr>
      <w:r>
        <w:rPr>
          <w:sz w:val="24"/>
          <w:lang w:eastAsia="zh-CN"/>
        </w:rPr>
        <w:t>采购编号：</w:t>
      </w:r>
    </w:p>
    <w:p w14:paraId="4A548B73">
      <w:pPr>
        <w:pStyle w:val="6"/>
        <w:rPr>
          <w:sz w:val="24"/>
          <w:lang w:eastAsia="zh-CN"/>
        </w:rPr>
      </w:pPr>
    </w:p>
    <w:p w14:paraId="4543A737">
      <w:pPr>
        <w:pStyle w:val="6"/>
        <w:rPr>
          <w:sz w:val="24"/>
          <w:lang w:eastAsia="zh-CN"/>
        </w:rPr>
      </w:pPr>
    </w:p>
    <w:p w14:paraId="63E1E0A9">
      <w:pPr>
        <w:pStyle w:val="6"/>
        <w:rPr>
          <w:sz w:val="24"/>
          <w:lang w:eastAsia="zh-CN"/>
        </w:rPr>
      </w:pPr>
    </w:p>
    <w:p w14:paraId="1894A8D4">
      <w:pPr>
        <w:pStyle w:val="6"/>
        <w:rPr>
          <w:sz w:val="24"/>
          <w:lang w:eastAsia="zh-CN"/>
        </w:rPr>
      </w:pPr>
    </w:p>
    <w:p w14:paraId="25095AA3">
      <w:pPr>
        <w:pStyle w:val="6"/>
        <w:rPr>
          <w:sz w:val="24"/>
          <w:lang w:eastAsia="zh-CN"/>
        </w:rPr>
      </w:pPr>
    </w:p>
    <w:p w14:paraId="248431BE">
      <w:pPr>
        <w:pStyle w:val="6"/>
        <w:rPr>
          <w:sz w:val="24"/>
          <w:lang w:eastAsia="zh-CN"/>
        </w:rPr>
      </w:pPr>
    </w:p>
    <w:p w14:paraId="208726E2">
      <w:pPr>
        <w:pStyle w:val="12"/>
        <w:rPr>
          <w:lang w:eastAsia="zh-CN"/>
        </w:rPr>
      </w:pPr>
    </w:p>
    <w:p w14:paraId="1C32BAF5">
      <w:pPr>
        <w:pStyle w:val="12"/>
        <w:rPr>
          <w:lang w:eastAsia="zh-CN"/>
        </w:rPr>
      </w:pPr>
    </w:p>
    <w:p w14:paraId="6D6FE7EE">
      <w:pPr>
        <w:kinsoku/>
        <w:wordWrap w:val="0"/>
        <w:spacing w:line="360" w:lineRule="auto"/>
        <w:ind w:firstLine="1170" w:firstLineChars="5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供应商名称（公章）：</w:t>
      </w:r>
    </w:p>
    <w:p w14:paraId="7103198E">
      <w:pPr>
        <w:kinsoku/>
        <w:wordWrap w:val="0"/>
        <w:spacing w:line="360" w:lineRule="auto"/>
        <w:ind w:firstLine="1170" w:firstLineChars="5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法定代表人或负责人或被授权人签名（或盖章）：</w:t>
      </w:r>
    </w:p>
    <w:p w14:paraId="7A69663B">
      <w:pPr>
        <w:widowControl w:val="0"/>
        <w:kinsoku/>
        <w:wordWrap w:val="0"/>
        <w:spacing w:line="360" w:lineRule="auto"/>
        <w:ind w:firstLine="2160" w:firstLineChars="9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1AA2DA4B">
      <w:pPr>
        <w:jc w:val="center"/>
        <w:rPr>
          <w:b/>
          <w:bCs/>
          <w:w w:val="95"/>
          <w:sz w:val="36"/>
          <w:szCs w:val="36"/>
          <w:lang w:eastAsia="zh-CN"/>
        </w:rPr>
      </w:pPr>
    </w:p>
    <w:p w14:paraId="2E39BBD9">
      <w:pPr>
        <w:jc w:val="center"/>
        <w:rPr>
          <w:b/>
          <w:bCs/>
          <w:w w:val="95"/>
          <w:sz w:val="36"/>
          <w:szCs w:val="36"/>
          <w:lang w:eastAsia="zh-CN"/>
        </w:rPr>
      </w:pPr>
    </w:p>
    <w:p w14:paraId="2AD727A2">
      <w:pPr>
        <w:jc w:val="center"/>
        <w:rPr>
          <w:b/>
          <w:bCs/>
          <w:w w:val="95"/>
          <w:sz w:val="36"/>
          <w:szCs w:val="36"/>
          <w:lang w:eastAsia="zh-CN"/>
        </w:rPr>
      </w:pPr>
    </w:p>
    <w:p w14:paraId="6E12276E">
      <w:pPr>
        <w:jc w:val="center"/>
        <w:rPr>
          <w:b/>
          <w:bCs/>
          <w:w w:val="95"/>
          <w:sz w:val="36"/>
          <w:szCs w:val="36"/>
          <w:lang w:eastAsia="zh-CN"/>
        </w:rPr>
      </w:pPr>
    </w:p>
    <w:p w14:paraId="12BF5FC2">
      <w:pPr>
        <w:jc w:val="center"/>
        <w:rPr>
          <w:b/>
          <w:bCs/>
          <w:w w:val="95"/>
          <w:sz w:val="36"/>
          <w:szCs w:val="36"/>
          <w:lang w:eastAsia="zh-CN"/>
        </w:rPr>
      </w:pPr>
    </w:p>
    <w:p w14:paraId="61B550CB">
      <w:pPr>
        <w:jc w:val="center"/>
        <w:rPr>
          <w:rFonts w:eastAsia="宋体"/>
          <w:b/>
          <w:bCs/>
          <w:w w:val="95"/>
          <w:sz w:val="36"/>
          <w:szCs w:val="36"/>
          <w:lang w:eastAsia="zh-CN"/>
        </w:rPr>
      </w:pPr>
    </w:p>
    <w:p w14:paraId="13378A06">
      <w:pPr>
        <w:pStyle w:val="14"/>
        <w:ind w:firstLine="345"/>
        <w:rPr>
          <w:b/>
          <w:bCs/>
          <w:w w:val="95"/>
          <w:sz w:val="36"/>
          <w:szCs w:val="36"/>
          <w:lang w:eastAsia="zh-CN"/>
        </w:rPr>
      </w:pPr>
    </w:p>
    <w:p w14:paraId="77983576">
      <w:pPr>
        <w:pStyle w:val="15"/>
        <w:ind w:firstLine="681"/>
        <w:rPr>
          <w:rFonts w:eastAsia="宋体"/>
          <w:b/>
          <w:bCs/>
          <w:w w:val="95"/>
          <w:sz w:val="36"/>
          <w:szCs w:val="36"/>
          <w:lang w:eastAsia="zh-CN"/>
        </w:rPr>
      </w:pPr>
    </w:p>
    <w:p w14:paraId="1E7DE4AA">
      <w:pPr>
        <w:rPr>
          <w:lang w:eastAsia="zh-CN"/>
        </w:rPr>
      </w:pPr>
    </w:p>
    <w:p w14:paraId="419EB64F">
      <w:pPr>
        <w:jc w:val="center"/>
        <w:rPr>
          <w:rFonts w:eastAsia="宋体"/>
          <w:b/>
          <w:bCs/>
          <w:w w:val="95"/>
          <w:sz w:val="36"/>
          <w:szCs w:val="36"/>
          <w:lang w:eastAsia="zh-CN"/>
        </w:rPr>
      </w:pPr>
      <w:r>
        <w:rPr>
          <w:rFonts w:hint="eastAsia" w:eastAsia="宋体"/>
          <w:b/>
          <w:bCs/>
          <w:w w:val="95"/>
          <w:sz w:val="36"/>
          <w:szCs w:val="36"/>
          <w:lang w:eastAsia="zh-CN"/>
        </w:rPr>
        <w:t>目  录</w:t>
      </w:r>
    </w:p>
    <w:p w14:paraId="578714AA">
      <w:pPr>
        <w:jc w:val="center"/>
        <w:rPr>
          <w:rFonts w:eastAsia="宋体"/>
          <w:b/>
          <w:bCs/>
          <w:w w:val="95"/>
          <w:sz w:val="36"/>
          <w:szCs w:val="36"/>
          <w:lang w:eastAsia="zh-CN"/>
        </w:rPr>
      </w:pPr>
    </w:p>
    <w:p w14:paraId="3042CB7A">
      <w:pPr>
        <w:jc w:val="center"/>
        <w:rPr>
          <w:rFonts w:eastAsia="宋体"/>
          <w:b/>
          <w:bCs/>
          <w:w w:val="95"/>
          <w:sz w:val="36"/>
          <w:szCs w:val="36"/>
          <w:lang w:eastAsia="zh-CN"/>
        </w:rPr>
      </w:pPr>
    </w:p>
    <w:p w14:paraId="6F264FBA">
      <w:pPr>
        <w:jc w:val="center"/>
        <w:rPr>
          <w:rFonts w:eastAsia="宋体"/>
          <w:b/>
          <w:bCs/>
          <w:w w:val="95"/>
          <w:sz w:val="32"/>
          <w:szCs w:val="32"/>
          <w:lang w:eastAsia="zh-CN"/>
        </w:rPr>
      </w:pPr>
      <w:r>
        <w:rPr>
          <w:rFonts w:hint="eastAsia" w:eastAsia="宋体"/>
          <w:b/>
          <w:bCs/>
          <w:w w:val="95"/>
          <w:sz w:val="32"/>
          <w:szCs w:val="32"/>
          <w:lang w:eastAsia="zh-CN"/>
        </w:rPr>
        <w:t>（由供应商自行编制并设置页码）</w:t>
      </w:r>
    </w:p>
    <w:p w14:paraId="50FC3D21">
      <w:pPr>
        <w:jc w:val="center"/>
        <w:rPr>
          <w:b/>
          <w:bCs/>
          <w:w w:val="95"/>
          <w:sz w:val="36"/>
          <w:szCs w:val="36"/>
          <w:lang w:eastAsia="zh-CN"/>
        </w:rPr>
      </w:pPr>
    </w:p>
    <w:p w14:paraId="6C37D404">
      <w:pPr>
        <w:jc w:val="center"/>
        <w:rPr>
          <w:b/>
          <w:bCs/>
          <w:w w:val="95"/>
          <w:sz w:val="36"/>
          <w:szCs w:val="36"/>
          <w:lang w:eastAsia="zh-CN"/>
        </w:rPr>
      </w:pPr>
    </w:p>
    <w:p w14:paraId="3FB080D9">
      <w:pPr>
        <w:jc w:val="center"/>
        <w:rPr>
          <w:b/>
          <w:bCs/>
          <w:w w:val="95"/>
          <w:sz w:val="36"/>
          <w:szCs w:val="36"/>
          <w:lang w:eastAsia="zh-CN"/>
        </w:rPr>
      </w:pPr>
    </w:p>
    <w:p w14:paraId="4EAB5B3B">
      <w:pPr>
        <w:jc w:val="center"/>
        <w:rPr>
          <w:b/>
          <w:bCs/>
          <w:w w:val="95"/>
          <w:sz w:val="36"/>
          <w:szCs w:val="36"/>
          <w:lang w:eastAsia="zh-CN"/>
        </w:rPr>
      </w:pPr>
    </w:p>
    <w:p w14:paraId="5BFD883D">
      <w:pPr>
        <w:jc w:val="center"/>
        <w:rPr>
          <w:b/>
          <w:bCs/>
          <w:w w:val="95"/>
          <w:sz w:val="36"/>
          <w:szCs w:val="36"/>
          <w:lang w:eastAsia="zh-CN"/>
        </w:rPr>
      </w:pPr>
    </w:p>
    <w:p w14:paraId="3E51445E">
      <w:pPr>
        <w:jc w:val="center"/>
        <w:rPr>
          <w:b/>
          <w:bCs/>
          <w:w w:val="95"/>
          <w:sz w:val="36"/>
          <w:szCs w:val="36"/>
          <w:lang w:eastAsia="zh-CN"/>
        </w:rPr>
      </w:pPr>
    </w:p>
    <w:p w14:paraId="7D93E007">
      <w:pPr>
        <w:jc w:val="center"/>
        <w:rPr>
          <w:b/>
          <w:bCs/>
          <w:w w:val="95"/>
          <w:sz w:val="36"/>
          <w:szCs w:val="36"/>
          <w:lang w:eastAsia="zh-CN"/>
        </w:rPr>
      </w:pPr>
    </w:p>
    <w:p w14:paraId="3C34713E">
      <w:pPr>
        <w:jc w:val="center"/>
        <w:rPr>
          <w:b/>
          <w:bCs/>
          <w:w w:val="95"/>
          <w:sz w:val="36"/>
          <w:szCs w:val="36"/>
          <w:lang w:eastAsia="zh-CN"/>
        </w:rPr>
      </w:pPr>
    </w:p>
    <w:p w14:paraId="74C7D63B">
      <w:pPr>
        <w:jc w:val="center"/>
        <w:rPr>
          <w:b/>
          <w:bCs/>
          <w:w w:val="95"/>
          <w:sz w:val="36"/>
          <w:szCs w:val="36"/>
          <w:lang w:eastAsia="zh-CN"/>
        </w:rPr>
      </w:pPr>
    </w:p>
    <w:p w14:paraId="16D382D1">
      <w:pPr>
        <w:jc w:val="center"/>
        <w:rPr>
          <w:b/>
          <w:bCs/>
          <w:w w:val="95"/>
          <w:sz w:val="36"/>
          <w:szCs w:val="36"/>
          <w:lang w:eastAsia="zh-CN"/>
        </w:rPr>
      </w:pPr>
    </w:p>
    <w:p w14:paraId="522524F8">
      <w:pPr>
        <w:jc w:val="center"/>
        <w:rPr>
          <w:b/>
          <w:bCs/>
          <w:w w:val="95"/>
          <w:sz w:val="36"/>
          <w:szCs w:val="36"/>
          <w:lang w:eastAsia="zh-CN"/>
        </w:rPr>
      </w:pPr>
    </w:p>
    <w:p w14:paraId="46A5058F">
      <w:pPr>
        <w:jc w:val="center"/>
        <w:rPr>
          <w:b/>
          <w:bCs/>
          <w:w w:val="95"/>
          <w:sz w:val="36"/>
          <w:szCs w:val="36"/>
          <w:lang w:eastAsia="zh-CN"/>
        </w:rPr>
      </w:pPr>
    </w:p>
    <w:p w14:paraId="6520B309">
      <w:pPr>
        <w:pStyle w:val="14"/>
        <w:ind w:firstLine="345"/>
        <w:rPr>
          <w:b/>
          <w:bCs/>
          <w:w w:val="95"/>
          <w:sz w:val="36"/>
          <w:szCs w:val="36"/>
          <w:lang w:eastAsia="zh-CN"/>
        </w:rPr>
      </w:pPr>
    </w:p>
    <w:p w14:paraId="7984B0FF">
      <w:pPr>
        <w:pStyle w:val="15"/>
        <w:ind w:firstLine="681"/>
        <w:rPr>
          <w:b/>
          <w:bCs/>
          <w:w w:val="95"/>
          <w:sz w:val="36"/>
          <w:szCs w:val="36"/>
          <w:lang w:eastAsia="zh-CN"/>
        </w:rPr>
      </w:pPr>
    </w:p>
    <w:p w14:paraId="226AFA32">
      <w:pPr>
        <w:rPr>
          <w:b/>
          <w:bCs/>
          <w:w w:val="95"/>
          <w:sz w:val="36"/>
          <w:szCs w:val="36"/>
          <w:lang w:eastAsia="zh-CN"/>
        </w:rPr>
      </w:pPr>
    </w:p>
    <w:p w14:paraId="5C84B329">
      <w:pPr>
        <w:pStyle w:val="14"/>
        <w:ind w:firstLine="345"/>
        <w:rPr>
          <w:b/>
          <w:bCs/>
          <w:w w:val="95"/>
          <w:sz w:val="36"/>
          <w:szCs w:val="36"/>
          <w:lang w:eastAsia="zh-CN"/>
        </w:rPr>
      </w:pPr>
    </w:p>
    <w:p w14:paraId="490B76A3">
      <w:pPr>
        <w:pStyle w:val="15"/>
        <w:ind w:firstLine="681"/>
        <w:rPr>
          <w:b/>
          <w:bCs/>
          <w:w w:val="95"/>
          <w:sz w:val="36"/>
          <w:szCs w:val="36"/>
          <w:lang w:eastAsia="zh-CN"/>
        </w:rPr>
      </w:pPr>
    </w:p>
    <w:p w14:paraId="09795FF1">
      <w:pPr>
        <w:rPr>
          <w:b/>
          <w:bCs/>
          <w:w w:val="95"/>
          <w:sz w:val="36"/>
          <w:szCs w:val="36"/>
          <w:lang w:eastAsia="zh-CN"/>
        </w:rPr>
      </w:pPr>
    </w:p>
    <w:p w14:paraId="028FE08F">
      <w:pPr>
        <w:pStyle w:val="14"/>
        <w:ind w:firstLine="345"/>
        <w:rPr>
          <w:b/>
          <w:bCs/>
          <w:w w:val="95"/>
          <w:sz w:val="36"/>
          <w:szCs w:val="36"/>
          <w:lang w:eastAsia="zh-CN"/>
        </w:rPr>
      </w:pPr>
    </w:p>
    <w:p w14:paraId="421CEC55">
      <w:pPr>
        <w:pStyle w:val="15"/>
        <w:ind w:firstLine="681"/>
        <w:rPr>
          <w:b/>
          <w:bCs/>
          <w:w w:val="95"/>
          <w:sz w:val="36"/>
          <w:szCs w:val="36"/>
          <w:lang w:eastAsia="zh-CN"/>
        </w:rPr>
      </w:pPr>
    </w:p>
    <w:p w14:paraId="08BA5E8B">
      <w:pPr>
        <w:rPr>
          <w:b/>
          <w:bCs/>
          <w:w w:val="95"/>
          <w:sz w:val="36"/>
          <w:szCs w:val="36"/>
          <w:lang w:eastAsia="zh-CN"/>
        </w:rPr>
      </w:pPr>
    </w:p>
    <w:p w14:paraId="244AD315">
      <w:pPr>
        <w:pStyle w:val="14"/>
        <w:ind w:firstLine="345"/>
        <w:rPr>
          <w:b/>
          <w:bCs/>
          <w:w w:val="95"/>
          <w:sz w:val="36"/>
          <w:szCs w:val="36"/>
          <w:lang w:eastAsia="zh-CN"/>
        </w:rPr>
      </w:pPr>
    </w:p>
    <w:p w14:paraId="32D72A0F">
      <w:pPr>
        <w:pStyle w:val="15"/>
        <w:ind w:firstLine="681"/>
        <w:rPr>
          <w:b/>
          <w:bCs/>
          <w:w w:val="95"/>
          <w:sz w:val="36"/>
          <w:szCs w:val="36"/>
          <w:lang w:eastAsia="zh-CN"/>
        </w:rPr>
      </w:pPr>
    </w:p>
    <w:p w14:paraId="2DA625DD">
      <w:pPr>
        <w:rPr>
          <w:b/>
          <w:bCs/>
          <w:w w:val="95"/>
          <w:sz w:val="36"/>
          <w:szCs w:val="36"/>
          <w:lang w:eastAsia="zh-CN"/>
        </w:rPr>
      </w:pPr>
    </w:p>
    <w:p w14:paraId="28EEC737">
      <w:pPr>
        <w:jc w:val="both"/>
        <w:rPr>
          <w:b/>
          <w:bCs/>
          <w:w w:val="95"/>
          <w:sz w:val="36"/>
          <w:szCs w:val="36"/>
          <w:lang w:eastAsia="zh-CN"/>
        </w:rPr>
      </w:pPr>
    </w:p>
    <w:p w14:paraId="4CDA6B15">
      <w:pPr>
        <w:jc w:val="center"/>
        <w:rPr>
          <w:b/>
          <w:bCs/>
          <w:w w:val="95"/>
          <w:sz w:val="36"/>
          <w:szCs w:val="36"/>
          <w:lang w:eastAsia="zh-CN"/>
        </w:rPr>
      </w:pPr>
    </w:p>
    <w:bookmarkEnd w:id="115"/>
    <w:p w14:paraId="59DAA17F">
      <w:pPr>
        <w:widowControl w:val="0"/>
        <w:kinsoku/>
        <w:autoSpaceDE/>
        <w:autoSpaceDN/>
        <w:adjustRightInd/>
        <w:snapToGrid/>
        <w:spacing w:line="360" w:lineRule="auto"/>
        <w:jc w:val="center"/>
        <w:textAlignment w:val="auto"/>
        <w:rPr>
          <w:rFonts w:asciiTheme="majorEastAsia" w:hAnsiTheme="majorEastAsia" w:eastAsiaTheme="majorEastAsia" w:cstheme="majorEastAsia"/>
          <w:snapToGrid/>
          <w:spacing w:val="-3"/>
          <w:kern w:val="2"/>
          <w:sz w:val="32"/>
          <w:szCs w:val="32"/>
          <w:lang w:eastAsia="zh-CN"/>
        </w:rPr>
      </w:pPr>
      <w:r>
        <w:rPr>
          <w:rFonts w:hint="eastAsia" w:asciiTheme="majorEastAsia" w:hAnsiTheme="majorEastAsia" w:eastAsiaTheme="majorEastAsia" w:cstheme="majorEastAsia"/>
          <w:b/>
          <w:bCs/>
          <w:snapToGrid/>
          <w:spacing w:val="-3"/>
          <w:kern w:val="2"/>
          <w:sz w:val="32"/>
          <w:szCs w:val="32"/>
          <w:lang w:eastAsia="zh-CN"/>
        </w:rPr>
        <w:t>一、响应函格式</w:t>
      </w:r>
    </w:p>
    <w:p w14:paraId="53C54FEE">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lang w:eastAsia="zh-CN"/>
        </w:rPr>
      </w:pPr>
    </w:p>
    <w:p w14:paraId="3633B5B5">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lang w:eastAsia="zh-CN"/>
        </w:rPr>
      </w:pPr>
      <w:r>
        <w:rPr>
          <w:rFonts w:hint="eastAsia" w:ascii="宋体" w:hAnsi="宋体" w:eastAsia="宋体" w:cs="宋体"/>
          <w:b/>
          <w:bCs/>
          <w:snapToGrid/>
          <w:spacing w:val="-3"/>
          <w:kern w:val="2"/>
          <w:sz w:val="28"/>
          <w:szCs w:val="28"/>
          <w:lang w:eastAsia="zh-CN"/>
        </w:rPr>
        <w:t>响   应   函</w:t>
      </w:r>
    </w:p>
    <w:p w14:paraId="53BF6F55">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lang w:eastAsia="zh-CN"/>
        </w:rPr>
      </w:pPr>
    </w:p>
    <w:p w14:paraId="4CEEBD17">
      <w:pPr>
        <w:widowControl w:val="0"/>
        <w:kinsoku/>
        <w:autoSpaceDE/>
        <w:autoSpaceDN/>
        <w:adjustRightInd/>
        <w:snapToGrid/>
        <w:spacing w:line="360" w:lineRule="auto"/>
        <w:jc w:val="both"/>
        <w:textAlignment w:val="auto"/>
        <w:rPr>
          <w:rFonts w:ascii="宋体" w:hAnsi="宋体" w:eastAsia="宋体" w:cs="宋体"/>
          <w:snapToGrid/>
          <w:spacing w:val="-3"/>
          <w:kern w:val="2"/>
          <w:sz w:val="24"/>
          <w:szCs w:val="24"/>
          <w:lang w:eastAsia="zh-CN"/>
        </w:rPr>
      </w:pPr>
      <w:r>
        <w:rPr>
          <w:rFonts w:hint="eastAsia" w:ascii="宋体" w:hAnsi="宋体" w:eastAsia="宋体" w:cs="宋体"/>
          <w:snapToGrid/>
          <w:spacing w:val="-3"/>
          <w:kern w:val="2"/>
          <w:sz w:val="24"/>
          <w:szCs w:val="24"/>
          <w:lang w:eastAsia="zh-CN"/>
        </w:rPr>
        <w:t>致：</w:t>
      </w:r>
      <w:r>
        <w:rPr>
          <w:rFonts w:hint="eastAsia" w:ascii="宋体" w:hAnsi="宋体" w:eastAsia="宋体" w:cs="宋体"/>
          <w:snapToGrid/>
          <w:kern w:val="2"/>
          <w:sz w:val="24"/>
          <w:szCs w:val="24"/>
          <w:lang w:eastAsia="zh-CN"/>
        </w:rPr>
        <w:t>采购人或采购代理机构</w:t>
      </w:r>
      <w:r>
        <w:rPr>
          <w:rFonts w:hint="eastAsia" w:ascii="宋体" w:hAnsi="宋体" w:eastAsia="宋体" w:cs="宋体"/>
          <w:snapToGrid/>
          <w:spacing w:val="-3"/>
          <w:kern w:val="2"/>
          <w:sz w:val="24"/>
          <w:szCs w:val="24"/>
          <w:lang w:eastAsia="zh-CN"/>
        </w:rPr>
        <w:t>：</w:t>
      </w:r>
    </w:p>
    <w:p w14:paraId="5A35E7B7">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lang w:eastAsia="zh-CN"/>
        </w:rPr>
      </w:pPr>
      <w:r>
        <w:rPr>
          <w:rFonts w:hint="eastAsia" w:ascii="宋体" w:hAnsi="宋体" w:eastAsia="宋体" w:cs="宋体"/>
          <w:snapToGrid/>
          <w:spacing w:val="-3"/>
          <w:kern w:val="2"/>
          <w:sz w:val="24"/>
          <w:szCs w:val="24"/>
          <w:lang w:eastAsia="zh-CN"/>
        </w:rPr>
        <w:t>根据贵方项目编号为____________的竞争性磋商文件要求，签字代表_________（全名、职务）经正式授权并代表_________（供应商名称、地址）提交包含响应文件组成第</w:t>
      </w:r>
      <w:r>
        <w:rPr>
          <w:rFonts w:hint="eastAsia" w:ascii="宋体" w:hAnsi="宋体" w:eastAsia="宋体" w:cs="宋体"/>
          <w:snapToGrid/>
          <w:spacing w:val="-3"/>
          <w:kern w:val="2"/>
          <w:sz w:val="24"/>
          <w:szCs w:val="24"/>
          <w:u w:val="single"/>
          <w:lang w:eastAsia="zh-CN"/>
        </w:rPr>
        <w:t xml:space="preserve">一 </w:t>
      </w:r>
      <w:r>
        <w:rPr>
          <w:rFonts w:hint="eastAsia" w:ascii="宋体" w:hAnsi="宋体" w:eastAsia="宋体" w:cs="宋体"/>
          <w:snapToGrid/>
          <w:spacing w:val="-3"/>
          <w:kern w:val="2"/>
          <w:sz w:val="24"/>
          <w:szCs w:val="24"/>
          <w:lang w:eastAsia="zh-CN"/>
        </w:rPr>
        <w:t>项至第</w:t>
      </w:r>
      <w:r>
        <w:rPr>
          <w:rFonts w:hint="eastAsia" w:ascii="宋体" w:hAnsi="宋体" w:eastAsia="宋体" w:cs="宋体"/>
          <w:snapToGrid/>
          <w:spacing w:val="-3"/>
          <w:kern w:val="2"/>
          <w:sz w:val="24"/>
          <w:szCs w:val="24"/>
          <w:u w:val="single"/>
          <w:lang w:eastAsia="zh-CN"/>
        </w:rPr>
        <w:t xml:space="preserve">  </w:t>
      </w:r>
      <w:r>
        <w:rPr>
          <w:rFonts w:hint="eastAsia" w:ascii="宋体" w:hAnsi="宋体" w:eastAsia="宋体" w:cs="宋体"/>
          <w:snapToGrid/>
          <w:spacing w:val="-3"/>
          <w:kern w:val="2"/>
          <w:sz w:val="24"/>
          <w:szCs w:val="24"/>
          <w:lang w:eastAsia="zh-CN"/>
        </w:rPr>
        <w:t>项的响应文件电子版本一份。</w:t>
      </w:r>
    </w:p>
    <w:p w14:paraId="7664566A">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lang w:eastAsia="zh-CN"/>
        </w:rPr>
      </w:pPr>
      <w:r>
        <w:rPr>
          <w:rFonts w:hint="eastAsia" w:ascii="宋体" w:hAnsi="宋体" w:eastAsia="宋体" w:cs="宋体"/>
          <w:snapToGrid/>
          <w:spacing w:val="-3"/>
          <w:kern w:val="2"/>
          <w:sz w:val="24"/>
          <w:szCs w:val="24"/>
          <w:lang w:eastAsia="zh-CN"/>
        </w:rPr>
        <w:t>据此函，签字代表宣布同意并郑重承诺如下：</w:t>
      </w:r>
    </w:p>
    <w:p w14:paraId="2AA2432F">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lang w:eastAsia="zh-CN"/>
        </w:rPr>
      </w:pPr>
      <w:r>
        <w:rPr>
          <w:rFonts w:hint="eastAsia" w:ascii="宋体" w:hAnsi="宋体" w:eastAsia="宋体" w:cs="宋体"/>
          <w:snapToGrid/>
          <w:spacing w:val="-3"/>
          <w:kern w:val="2"/>
          <w:sz w:val="24"/>
          <w:szCs w:val="24"/>
          <w:lang w:eastAsia="zh-CN"/>
        </w:rPr>
        <w:t>1、我方递交的响应文件中所有的资料均为真实的、准确的，无任何虚假内容。若存在有虚假内容，我方愿意承担法律责任。</w:t>
      </w:r>
    </w:p>
    <w:p w14:paraId="3AF4F15B">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lang w:eastAsia="zh-CN"/>
        </w:rPr>
      </w:pPr>
      <w:r>
        <w:rPr>
          <w:rFonts w:hint="eastAsia" w:ascii="宋体" w:hAnsi="宋体" w:eastAsia="宋体" w:cs="宋体"/>
          <w:snapToGrid/>
          <w:spacing w:val="-3"/>
          <w:kern w:val="2"/>
          <w:sz w:val="24"/>
          <w:szCs w:val="24"/>
          <w:lang w:eastAsia="zh-CN"/>
        </w:rPr>
        <w:t>2、我方已详细审查全部竞争性磋商文件，包括修改文件（如有的话）以及全部参考资料和有关附件。我们完全理解并同意放弃对这方面有不明白及误解的权利。</w:t>
      </w:r>
    </w:p>
    <w:p w14:paraId="7CDE9485">
      <w:pPr>
        <w:widowControl w:val="0"/>
        <w:spacing w:after="120" w:line="360" w:lineRule="auto"/>
        <w:ind w:firstLine="468" w:firstLineChars="200"/>
        <w:jc w:val="both"/>
        <w:rPr>
          <w:rFonts w:ascii="宋体" w:hAnsi="宋体" w:eastAsia="宋体" w:cs="宋体"/>
          <w:spacing w:val="-3"/>
          <w:kern w:val="2"/>
          <w:sz w:val="24"/>
          <w:szCs w:val="24"/>
          <w:lang w:eastAsia="zh-CN"/>
        </w:rPr>
      </w:pPr>
      <w:r>
        <w:rPr>
          <w:rFonts w:hint="eastAsia" w:ascii="宋体" w:hAnsi="宋体" w:eastAsia="宋体" w:cs="宋体"/>
          <w:spacing w:val="-3"/>
          <w:kern w:val="2"/>
          <w:sz w:val="24"/>
          <w:szCs w:val="24"/>
          <w:lang w:eastAsia="zh-CN"/>
        </w:rPr>
        <w:t>3、若成交，我方将按照竞争性磋商文件的具体规定与采购人签订供货安装调试或服务合同，并且严格按合同履行义务，按时交付使用，保证设备或服务质量符合竞争性磋商文件要求，并提供优质服务。如果在合同执行过程中，发现问题，我方一定尽快对其进行调整，并承担相应的经济责任。</w:t>
      </w:r>
    </w:p>
    <w:p w14:paraId="20404702">
      <w:pPr>
        <w:widowControl w:val="0"/>
        <w:spacing w:after="120" w:line="360" w:lineRule="auto"/>
        <w:ind w:firstLine="468" w:firstLineChars="200"/>
        <w:jc w:val="both"/>
        <w:rPr>
          <w:rFonts w:ascii="宋体" w:hAnsi="宋体" w:eastAsia="宋体" w:cs="宋体"/>
          <w:spacing w:val="-3"/>
          <w:kern w:val="2"/>
          <w:sz w:val="24"/>
          <w:szCs w:val="24"/>
          <w:lang w:eastAsia="zh-CN"/>
        </w:rPr>
      </w:pPr>
      <w:r>
        <w:rPr>
          <w:rFonts w:hint="eastAsia" w:ascii="宋体" w:hAnsi="宋体" w:eastAsia="宋体" w:cs="宋体"/>
          <w:spacing w:val="-3"/>
          <w:kern w:val="2"/>
          <w:sz w:val="24"/>
          <w:szCs w:val="24"/>
          <w:lang w:eastAsia="zh-CN"/>
        </w:rPr>
        <w:t>4、我方保证，严格遵守</w:t>
      </w:r>
      <w:r>
        <w:rPr>
          <w:rFonts w:hint="eastAsia" w:ascii="宋体" w:hAnsi="宋体" w:eastAsia="宋体" w:cs="宋体"/>
          <w:kern w:val="2"/>
          <w:sz w:val="24"/>
          <w:szCs w:val="24"/>
          <w:lang w:eastAsia="zh-CN"/>
        </w:rPr>
        <w:t>《中华人民共和国政府采购法》《中华人民共和国政府采购法实施条例》</w:t>
      </w:r>
      <w:r>
        <w:rPr>
          <w:rFonts w:hint="eastAsia" w:ascii="Times New Roman" w:hAnsi="Times New Roman" w:eastAsia="宋体" w:cs="Times New Roman"/>
          <w:kern w:val="2"/>
          <w:sz w:val="24"/>
          <w:szCs w:val="24"/>
          <w:lang w:eastAsia="zh-CN"/>
        </w:rPr>
        <w:t>《政府采购竞争性磋商采购方式管理暂行办法》</w:t>
      </w:r>
      <w:r>
        <w:rPr>
          <w:rFonts w:hint="eastAsia" w:ascii="宋体" w:hAnsi="宋体" w:eastAsia="宋体" w:cs="宋体"/>
          <w:spacing w:val="-3"/>
          <w:kern w:val="2"/>
          <w:sz w:val="24"/>
          <w:szCs w:val="24"/>
          <w:lang w:eastAsia="zh-CN"/>
        </w:rPr>
        <w:t>及其他相关法律法规的规定，若有违反上述法律法规的行为，愿意接受处罚并承担相应的法律责任。</w:t>
      </w:r>
    </w:p>
    <w:p w14:paraId="671686D6">
      <w:pPr>
        <w:widowControl w:val="0"/>
        <w:spacing w:after="120" w:line="360" w:lineRule="auto"/>
        <w:ind w:firstLine="468" w:firstLineChars="200"/>
        <w:jc w:val="both"/>
        <w:rPr>
          <w:rFonts w:ascii="宋体" w:hAnsi="宋体" w:eastAsia="宋体" w:cs="宋体"/>
          <w:spacing w:val="-3"/>
          <w:kern w:val="2"/>
          <w:sz w:val="24"/>
          <w:szCs w:val="24"/>
          <w:lang w:eastAsia="zh-CN"/>
        </w:rPr>
      </w:pPr>
      <w:r>
        <w:rPr>
          <w:rFonts w:hint="eastAsia" w:ascii="宋体" w:hAnsi="宋体" w:eastAsia="宋体" w:cs="宋体"/>
          <w:spacing w:val="-3"/>
          <w:kern w:val="2"/>
          <w:sz w:val="24"/>
          <w:szCs w:val="24"/>
          <w:lang w:eastAsia="zh-CN"/>
        </w:rPr>
        <w:t>5、本承诺将成为合同不可分割的一部分，与合同具有同等的法律效力。</w:t>
      </w:r>
    </w:p>
    <w:p w14:paraId="34181F5A">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lang w:eastAsia="zh-CN"/>
        </w:rPr>
      </w:pPr>
      <w:r>
        <w:rPr>
          <w:rFonts w:hint="eastAsia" w:ascii="宋体" w:hAnsi="宋体" w:eastAsia="宋体" w:cs="宋体"/>
          <w:snapToGrid/>
          <w:spacing w:val="-3"/>
          <w:kern w:val="2"/>
          <w:sz w:val="24"/>
          <w:szCs w:val="24"/>
          <w:lang w:eastAsia="zh-CN"/>
        </w:rPr>
        <w:t xml:space="preserve">供应商名称（公章）：                     </w:t>
      </w:r>
    </w:p>
    <w:p w14:paraId="06D797A8">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lang w:eastAsia="zh-CN"/>
        </w:rPr>
      </w:pPr>
      <w:r>
        <w:rPr>
          <w:rFonts w:hint="eastAsia" w:ascii="宋体" w:hAnsi="宋体" w:eastAsia="宋体" w:cs="宋体"/>
          <w:snapToGrid/>
          <w:spacing w:val="-3"/>
          <w:kern w:val="2"/>
          <w:sz w:val="24"/>
          <w:szCs w:val="24"/>
          <w:lang w:eastAsia="zh-CN"/>
        </w:rPr>
        <w:t>法定代表人或负责人或被授权人签名（或盖章）：</w:t>
      </w:r>
    </w:p>
    <w:p w14:paraId="77E202F5">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lang w:eastAsia="zh-CN"/>
        </w:rPr>
      </w:pPr>
      <w:r>
        <w:rPr>
          <w:rFonts w:hint="eastAsia" w:ascii="宋体" w:hAnsi="宋体" w:eastAsia="宋体" w:cs="宋体"/>
          <w:snapToGrid/>
          <w:spacing w:val="-3"/>
          <w:kern w:val="2"/>
          <w:sz w:val="24"/>
          <w:szCs w:val="24"/>
          <w:lang w:eastAsia="zh-CN"/>
        </w:rPr>
        <w:t>日期：    年  月  日</w:t>
      </w:r>
    </w:p>
    <w:p w14:paraId="07B92AC8">
      <w:pPr>
        <w:jc w:val="center"/>
        <w:rPr>
          <w:b/>
          <w:bCs/>
          <w:w w:val="95"/>
          <w:sz w:val="36"/>
          <w:szCs w:val="36"/>
          <w:lang w:eastAsia="zh-CN"/>
        </w:rPr>
      </w:pPr>
    </w:p>
    <w:p w14:paraId="3888A58E">
      <w:pPr>
        <w:pStyle w:val="33"/>
        <w:ind w:firstLine="689"/>
        <w:rPr>
          <w:b/>
          <w:bCs/>
          <w:w w:val="95"/>
          <w:sz w:val="36"/>
          <w:szCs w:val="36"/>
          <w:lang w:eastAsia="zh-CN"/>
        </w:rPr>
      </w:pPr>
    </w:p>
    <w:p w14:paraId="6A6E9E19">
      <w:pPr>
        <w:pStyle w:val="33"/>
        <w:ind w:firstLine="689"/>
        <w:rPr>
          <w:b/>
          <w:bCs/>
          <w:w w:val="95"/>
          <w:sz w:val="36"/>
          <w:szCs w:val="36"/>
          <w:lang w:eastAsia="zh-CN"/>
        </w:rPr>
      </w:pPr>
    </w:p>
    <w:p w14:paraId="7D18D065">
      <w:pPr>
        <w:pStyle w:val="33"/>
        <w:ind w:firstLine="689"/>
        <w:rPr>
          <w:b/>
          <w:bCs/>
          <w:w w:val="95"/>
          <w:sz w:val="36"/>
          <w:szCs w:val="36"/>
          <w:lang w:eastAsia="zh-CN"/>
        </w:rPr>
      </w:pPr>
    </w:p>
    <w:p w14:paraId="42654FF7">
      <w:pPr>
        <w:pStyle w:val="33"/>
        <w:ind w:firstLine="689"/>
        <w:rPr>
          <w:b/>
          <w:bCs/>
          <w:w w:val="95"/>
          <w:sz w:val="36"/>
          <w:szCs w:val="36"/>
          <w:lang w:eastAsia="zh-CN"/>
        </w:rPr>
      </w:pPr>
    </w:p>
    <w:p w14:paraId="22363F56">
      <w:pPr>
        <w:widowControl w:val="0"/>
        <w:kinsoku/>
        <w:autoSpaceDE/>
        <w:autoSpaceDN/>
        <w:adjustRightInd/>
        <w:snapToGrid/>
        <w:spacing w:line="360" w:lineRule="auto"/>
        <w:jc w:val="center"/>
        <w:textAlignment w:val="auto"/>
        <w:rPr>
          <w:rFonts w:asciiTheme="majorEastAsia" w:hAnsiTheme="majorEastAsia" w:eastAsiaTheme="majorEastAsia" w:cstheme="majorEastAsia"/>
          <w:b/>
          <w:bCs/>
          <w:snapToGrid/>
          <w:spacing w:val="-3"/>
          <w:kern w:val="2"/>
          <w:sz w:val="32"/>
          <w:szCs w:val="32"/>
          <w:lang w:eastAsia="zh-CN"/>
        </w:rPr>
      </w:pPr>
      <w:r>
        <w:rPr>
          <w:rFonts w:hint="eastAsia" w:asciiTheme="majorEastAsia" w:hAnsiTheme="majorEastAsia" w:eastAsiaTheme="majorEastAsia" w:cstheme="majorEastAsia"/>
          <w:b/>
          <w:bCs/>
          <w:snapToGrid/>
          <w:spacing w:val="-3"/>
          <w:kern w:val="2"/>
          <w:sz w:val="32"/>
          <w:szCs w:val="32"/>
          <w:lang w:eastAsia="zh-CN"/>
        </w:rPr>
        <w:t>二、法定代表人或负责人授权委托书格式</w:t>
      </w:r>
    </w:p>
    <w:p w14:paraId="4968CF59">
      <w:pPr>
        <w:wordWrap w:val="0"/>
        <w:spacing w:line="360" w:lineRule="auto"/>
        <w:rPr>
          <w:rFonts w:ascii="宋体" w:hAnsi="宋体" w:cs="宋体"/>
          <w:spacing w:val="-3"/>
          <w:sz w:val="24"/>
          <w:lang w:eastAsia="zh-CN"/>
        </w:rPr>
      </w:pPr>
    </w:p>
    <w:p w14:paraId="50D69E3E">
      <w:pPr>
        <w:wordWrap w:val="0"/>
        <w:spacing w:line="360" w:lineRule="auto"/>
        <w:jc w:val="center"/>
        <w:rPr>
          <w:rFonts w:ascii="宋体" w:hAnsi="宋体" w:cs="宋体"/>
          <w:spacing w:val="-3"/>
          <w:sz w:val="24"/>
          <w:lang w:eastAsia="zh-CN"/>
        </w:rPr>
      </w:pPr>
      <w:r>
        <w:rPr>
          <w:rFonts w:hint="eastAsia" w:ascii="宋体" w:hAnsi="宋体" w:cs="宋体"/>
          <w:b/>
          <w:bCs/>
          <w:spacing w:val="-3"/>
          <w:sz w:val="28"/>
          <w:szCs w:val="22"/>
          <w:lang w:eastAsia="zh-CN"/>
        </w:rPr>
        <w:t>法定代表人或负责人授权委托书</w:t>
      </w:r>
    </w:p>
    <w:p w14:paraId="6E38FAD6">
      <w:pPr>
        <w:wordWrap w:val="0"/>
        <w:spacing w:line="360" w:lineRule="auto"/>
        <w:rPr>
          <w:rFonts w:ascii="宋体" w:hAnsi="宋体" w:cs="宋体"/>
          <w:spacing w:val="-3"/>
          <w:sz w:val="24"/>
          <w:lang w:eastAsia="zh-CN"/>
        </w:rPr>
      </w:pPr>
    </w:p>
    <w:p w14:paraId="34F20E88">
      <w:pPr>
        <w:wordWrap w:val="0"/>
        <w:spacing w:line="360" w:lineRule="auto"/>
        <w:rPr>
          <w:rFonts w:ascii="宋体" w:hAnsi="宋体" w:cs="宋体"/>
          <w:spacing w:val="-3"/>
          <w:sz w:val="24"/>
          <w:lang w:eastAsia="zh-CN"/>
        </w:rPr>
      </w:pPr>
      <w:r>
        <w:rPr>
          <w:rFonts w:hint="eastAsia" w:ascii="宋体" w:hAnsi="宋体" w:cs="宋体"/>
          <w:spacing w:val="-3"/>
          <w:sz w:val="24"/>
          <w:lang w:eastAsia="zh-CN"/>
        </w:rPr>
        <w:t>致</w:t>
      </w:r>
      <w:r>
        <w:rPr>
          <w:rFonts w:hint="eastAsia" w:ascii="宋体" w:hAnsi="宋体" w:cs="宋体"/>
          <w:sz w:val="24"/>
          <w:lang w:eastAsia="zh-CN"/>
        </w:rPr>
        <w:t>采购人或采购代理机构</w:t>
      </w:r>
      <w:r>
        <w:rPr>
          <w:rFonts w:hint="eastAsia" w:ascii="宋体" w:hAnsi="宋体" w:cs="宋体"/>
          <w:spacing w:val="-3"/>
          <w:sz w:val="24"/>
          <w:lang w:eastAsia="zh-CN"/>
        </w:rPr>
        <w:t>：</w:t>
      </w:r>
    </w:p>
    <w:p w14:paraId="5200DAC7">
      <w:pPr>
        <w:wordWrap w:val="0"/>
        <w:spacing w:line="360" w:lineRule="auto"/>
        <w:ind w:firstLine="702" w:firstLineChars="300"/>
        <w:rPr>
          <w:rFonts w:ascii="宋体" w:hAnsi="宋体" w:cs="宋体"/>
          <w:spacing w:val="-3"/>
          <w:sz w:val="24"/>
          <w:lang w:eastAsia="zh-CN"/>
        </w:rPr>
      </w:pPr>
      <w:r>
        <w:rPr>
          <w:rFonts w:hint="eastAsia" w:ascii="宋体" w:hAnsi="宋体" w:cs="宋体"/>
          <w:spacing w:val="-3"/>
          <w:sz w:val="24"/>
          <w:lang w:eastAsia="zh-CN"/>
        </w:rPr>
        <w:t>我_________（姓名）系_________（供应商名称）的法定代表人或负责人，现授权委托本单位在职职工</w:t>
      </w:r>
      <w:r>
        <w:rPr>
          <w:rFonts w:hint="eastAsia" w:ascii="宋体" w:hAnsi="宋体" w:cs="宋体"/>
          <w:spacing w:val="-3"/>
          <w:sz w:val="24"/>
          <w:u w:val="single"/>
          <w:lang w:eastAsia="zh-CN"/>
        </w:rPr>
        <w:t>（姓名）</w:t>
      </w:r>
      <w:r>
        <w:rPr>
          <w:rFonts w:hint="eastAsia" w:ascii="宋体" w:hAnsi="宋体" w:cs="宋体"/>
          <w:spacing w:val="-3"/>
          <w:sz w:val="24"/>
          <w:lang w:eastAsia="zh-CN"/>
        </w:rPr>
        <w:t>以我方的名义参加项目的竞争性磋商活动，并代表我方全权办理针对上述项目的具体事务和签署相关文件。我方对被授权人的签名事项负全部责任。</w:t>
      </w:r>
    </w:p>
    <w:p w14:paraId="2470C733">
      <w:pPr>
        <w:wordWrap w:val="0"/>
        <w:spacing w:line="360" w:lineRule="auto"/>
        <w:ind w:firstLine="480"/>
        <w:rPr>
          <w:rFonts w:ascii="宋体" w:hAnsi="宋体" w:cs="宋体"/>
          <w:spacing w:val="-3"/>
          <w:sz w:val="24"/>
          <w:lang w:eastAsia="zh-CN"/>
        </w:rPr>
      </w:pPr>
      <w:r>
        <w:rPr>
          <w:rFonts w:hint="eastAsia" w:ascii="宋体" w:hAnsi="宋体" w:cs="宋体"/>
          <w:spacing w:val="-3"/>
          <w:sz w:val="24"/>
          <w:lang w:eastAsia="zh-CN"/>
        </w:rPr>
        <w:t>在撤销授权的书面通知以前，本授权书一直有效。被授权人在授权书有效期内签署的所有文件不因授权的撤销而失效。</w:t>
      </w:r>
    </w:p>
    <w:p w14:paraId="0FA741DD">
      <w:pPr>
        <w:wordWrap w:val="0"/>
        <w:spacing w:line="360" w:lineRule="auto"/>
        <w:ind w:firstLine="480"/>
        <w:rPr>
          <w:rFonts w:ascii="宋体" w:hAnsi="宋体" w:cs="宋体"/>
          <w:spacing w:val="-3"/>
          <w:sz w:val="24"/>
          <w:lang w:eastAsia="zh-CN"/>
        </w:rPr>
      </w:pPr>
      <w:r>
        <w:rPr>
          <w:rFonts w:hint="eastAsia" w:ascii="宋体" w:hAnsi="宋体" w:cs="宋体"/>
          <w:spacing w:val="-3"/>
          <w:sz w:val="24"/>
          <w:lang w:eastAsia="zh-CN"/>
        </w:rPr>
        <w:t>被授权人无转委托权，特此委托。</w:t>
      </w:r>
    </w:p>
    <w:p w14:paraId="3682FBB2">
      <w:pPr>
        <w:wordWrap w:val="0"/>
        <w:spacing w:line="360" w:lineRule="auto"/>
        <w:rPr>
          <w:rFonts w:ascii="宋体" w:hAnsi="宋体" w:cs="宋体"/>
          <w:spacing w:val="-3"/>
          <w:sz w:val="24"/>
          <w:lang w:eastAsia="zh-CN"/>
        </w:rPr>
      </w:pPr>
    </w:p>
    <w:p w14:paraId="7C5EB96F">
      <w:pPr>
        <w:wordWrap w:val="0"/>
        <w:spacing w:line="360" w:lineRule="auto"/>
        <w:ind w:firstLine="2574" w:firstLineChars="1100"/>
        <w:rPr>
          <w:rFonts w:ascii="宋体" w:hAnsi="宋体" w:cs="宋体"/>
          <w:spacing w:val="-3"/>
          <w:sz w:val="24"/>
          <w:lang w:eastAsia="zh-CN"/>
        </w:rPr>
      </w:pPr>
      <w:r>
        <w:rPr>
          <w:rFonts w:hint="eastAsia" w:ascii="宋体" w:hAnsi="宋体" w:cs="宋体"/>
          <w:spacing w:val="-3"/>
          <w:sz w:val="24"/>
          <w:lang w:eastAsia="zh-CN"/>
        </w:rPr>
        <w:t>法定代表人或负责人签名（或盖章）：</w:t>
      </w:r>
    </w:p>
    <w:p w14:paraId="7A402155">
      <w:pPr>
        <w:wordWrap w:val="0"/>
        <w:spacing w:line="360" w:lineRule="auto"/>
        <w:ind w:firstLine="2574" w:firstLineChars="1100"/>
        <w:rPr>
          <w:rFonts w:ascii="宋体" w:hAnsi="宋体" w:cs="宋体"/>
          <w:spacing w:val="-3"/>
          <w:sz w:val="24"/>
          <w:lang w:eastAsia="zh-CN"/>
        </w:rPr>
      </w:pPr>
      <w:r>
        <w:rPr>
          <w:rFonts w:hint="eastAsia" w:ascii="宋体" w:hAnsi="宋体" w:cs="宋体"/>
          <w:spacing w:val="-3"/>
          <w:sz w:val="24"/>
          <w:lang w:eastAsia="zh-CN"/>
        </w:rPr>
        <w:t>被授权人签名（或盖章）：</w:t>
      </w:r>
    </w:p>
    <w:p w14:paraId="3ECD7D58">
      <w:pPr>
        <w:wordWrap w:val="0"/>
        <w:spacing w:line="360" w:lineRule="auto"/>
        <w:ind w:firstLine="2574" w:firstLineChars="1100"/>
        <w:rPr>
          <w:rFonts w:ascii="宋体" w:hAnsi="宋体" w:cs="宋体"/>
          <w:spacing w:val="-3"/>
          <w:sz w:val="24"/>
          <w:lang w:eastAsia="zh-CN"/>
        </w:rPr>
      </w:pPr>
      <w:r>
        <w:rPr>
          <w:rFonts w:hint="eastAsia" w:ascii="宋体" w:hAnsi="宋体" w:cs="宋体"/>
          <w:spacing w:val="-3"/>
          <w:sz w:val="24"/>
          <w:lang w:eastAsia="zh-CN"/>
        </w:rPr>
        <w:t>职务：</w:t>
      </w:r>
    </w:p>
    <w:p w14:paraId="7FB1190B">
      <w:pPr>
        <w:wordWrap w:val="0"/>
        <w:spacing w:line="360" w:lineRule="auto"/>
        <w:ind w:firstLine="2634" w:firstLineChars="1126"/>
        <w:rPr>
          <w:rFonts w:ascii="宋体" w:hAnsi="宋体" w:cs="宋体"/>
          <w:spacing w:val="-3"/>
          <w:sz w:val="24"/>
          <w:lang w:eastAsia="zh-CN"/>
        </w:rPr>
      </w:pPr>
      <w:r>
        <w:rPr>
          <w:rFonts w:hint="eastAsia" w:ascii="宋体" w:hAnsi="宋体" w:cs="宋体"/>
          <w:spacing w:val="-3"/>
          <w:sz w:val="24"/>
          <w:lang w:eastAsia="zh-CN"/>
        </w:rPr>
        <w:t>联系电话：</w:t>
      </w:r>
    </w:p>
    <w:p w14:paraId="2315A5AA">
      <w:pPr>
        <w:wordWrap w:val="0"/>
        <w:spacing w:line="360" w:lineRule="auto"/>
        <w:rPr>
          <w:rFonts w:ascii="宋体" w:hAnsi="宋体" w:cs="宋体"/>
          <w:spacing w:val="-3"/>
          <w:sz w:val="24"/>
          <w:lang w:eastAsia="zh-CN"/>
        </w:rPr>
      </w:pPr>
    </w:p>
    <w:p w14:paraId="46A88A40">
      <w:pPr>
        <w:wordWrap w:val="0"/>
        <w:spacing w:line="360" w:lineRule="auto"/>
        <w:rPr>
          <w:rFonts w:ascii="宋体" w:hAnsi="宋体" w:cs="宋体"/>
          <w:spacing w:val="-3"/>
          <w:sz w:val="24"/>
          <w:lang w:eastAsia="zh-CN"/>
        </w:rPr>
      </w:pPr>
      <w:r>
        <w:rPr>
          <w:rFonts w:hint="eastAsia" w:ascii="宋体" w:hAnsi="宋体" w:cs="宋体"/>
          <w:spacing w:val="-3"/>
          <w:sz w:val="24"/>
          <w:lang w:eastAsia="zh-CN"/>
        </w:rPr>
        <w:t>法定代表人或负责人、被授权人身份证复印件</w:t>
      </w:r>
    </w:p>
    <w:p w14:paraId="76EB7113">
      <w:pPr>
        <w:wordWrap w:val="0"/>
        <w:spacing w:line="360" w:lineRule="auto"/>
        <w:rPr>
          <w:rFonts w:ascii="宋体" w:hAnsi="宋体" w:cs="宋体"/>
          <w:spacing w:val="-3"/>
          <w:sz w:val="24"/>
          <w:lang w:eastAsia="zh-CN"/>
        </w:rPr>
      </w:pPr>
    </w:p>
    <w:p w14:paraId="311FB744">
      <w:pPr>
        <w:wordWrap w:val="0"/>
        <w:spacing w:line="360" w:lineRule="auto"/>
        <w:ind w:firstLine="6786" w:firstLineChars="2900"/>
        <w:rPr>
          <w:rFonts w:ascii="宋体" w:hAnsi="宋体" w:cs="宋体"/>
          <w:spacing w:val="-3"/>
          <w:sz w:val="24"/>
          <w:lang w:eastAsia="zh-CN"/>
        </w:rPr>
      </w:pPr>
    </w:p>
    <w:p w14:paraId="35B9DABF">
      <w:pPr>
        <w:wordWrap w:val="0"/>
        <w:spacing w:line="360" w:lineRule="auto"/>
        <w:ind w:firstLine="5382" w:firstLineChars="2300"/>
        <w:rPr>
          <w:rFonts w:ascii="宋体" w:hAnsi="宋体" w:cs="宋体"/>
          <w:spacing w:val="-3"/>
          <w:sz w:val="24"/>
          <w:lang w:eastAsia="zh-CN"/>
        </w:rPr>
      </w:pPr>
      <w:r>
        <w:rPr>
          <w:rFonts w:hint="eastAsia" w:ascii="宋体" w:hAnsi="宋体" w:cs="宋体"/>
          <w:spacing w:val="-3"/>
          <w:sz w:val="24"/>
          <w:lang w:eastAsia="zh-CN"/>
        </w:rPr>
        <w:t>供应商公章：</w:t>
      </w:r>
    </w:p>
    <w:p w14:paraId="15FDE37C">
      <w:pPr>
        <w:wordWrap w:val="0"/>
        <w:spacing w:line="360" w:lineRule="auto"/>
        <w:ind w:firstLine="5400" w:firstLineChars="2250"/>
        <w:rPr>
          <w:rFonts w:ascii="宋体" w:hAnsi="宋体" w:cs="宋体"/>
          <w:sz w:val="24"/>
          <w:lang w:val="zh-CN" w:eastAsia="zh-CN"/>
        </w:rPr>
      </w:pPr>
      <w:r>
        <w:rPr>
          <w:rFonts w:hint="eastAsia" w:ascii="宋体" w:hAnsi="宋体" w:cs="宋体"/>
          <w:sz w:val="24"/>
          <w:lang w:val="zh-CN" w:eastAsia="zh-CN"/>
        </w:rPr>
        <w:t>日期：</w:t>
      </w:r>
      <w:r>
        <w:rPr>
          <w:rFonts w:hint="eastAsia" w:ascii="宋体" w:hAnsi="宋体" w:eastAsia="宋体" w:cs="宋体"/>
          <w:sz w:val="24"/>
          <w:lang w:eastAsia="zh-CN"/>
        </w:rPr>
        <w:t xml:space="preserve">   </w:t>
      </w:r>
      <w:r>
        <w:rPr>
          <w:rFonts w:hint="eastAsia" w:ascii="宋体" w:hAnsi="宋体" w:cs="宋体"/>
          <w:spacing w:val="-8"/>
          <w:sz w:val="24"/>
          <w:lang w:eastAsia="zh-CN"/>
        </w:rPr>
        <w:t>年</w:t>
      </w:r>
      <w:r>
        <w:rPr>
          <w:rFonts w:hint="eastAsia" w:ascii="宋体" w:hAnsi="宋体" w:eastAsia="宋体" w:cs="宋体"/>
          <w:spacing w:val="-8"/>
          <w:sz w:val="24"/>
          <w:lang w:eastAsia="zh-CN"/>
        </w:rPr>
        <w:t xml:space="preserve">   </w:t>
      </w:r>
      <w:r>
        <w:rPr>
          <w:rFonts w:hint="eastAsia" w:ascii="宋体" w:hAnsi="宋体" w:cs="宋体"/>
          <w:spacing w:val="-8"/>
          <w:sz w:val="24"/>
          <w:lang w:eastAsia="zh-CN"/>
        </w:rPr>
        <w:t>月</w:t>
      </w:r>
      <w:r>
        <w:rPr>
          <w:rFonts w:hint="eastAsia" w:ascii="宋体" w:hAnsi="宋体" w:eastAsia="宋体" w:cs="宋体"/>
          <w:spacing w:val="-8"/>
          <w:sz w:val="24"/>
          <w:lang w:eastAsia="zh-CN"/>
        </w:rPr>
        <w:t xml:space="preserve">   </w:t>
      </w:r>
      <w:r>
        <w:rPr>
          <w:rFonts w:hint="eastAsia" w:ascii="宋体" w:hAnsi="宋体" w:cs="宋体"/>
          <w:spacing w:val="-8"/>
          <w:sz w:val="24"/>
          <w:lang w:eastAsia="zh-CN"/>
        </w:rPr>
        <w:t>日</w:t>
      </w:r>
    </w:p>
    <w:p w14:paraId="50428ACF">
      <w:pPr>
        <w:pStyle w:val="33"/>
        <w:ind w:firstLine="689"/>
        <w:rPr>
          <w:b/>
          <w:bCs/>
          <w:w w:val="95"/>
          <w:sz w:val="36"/>
          <w:szCs w:val="36"/>
          <w:lang w:eastAsia="zh-CN"/>
        </w:rPr>
      </w:pPr>
    </w:p>
    <w:p w14:paraId="6A9C0C02">
      <w:pPr>
        <w:jc w:val="center"/>
        <w:rPr>
          <w:b/>
          <w:bCs/>
          <w:w w:val="95"/>
          <w:sz w:val="36"/>
          <w:szCs w:val="36"/>
          <w:lang w:eastAsia="zh-CN"/>
        </w:rPr>
      </w:pPr>
    </w:p>
    <w:p w14:paraId="2B679ADA">
      <w:pPr>
        <w:jc w:val="center"/>
        <w:rPr>
          <w:b/>
          <w:bCs/>
          <w:w w:val="95"/>
          <w:sz w:val="36"/>
          <w:szCs w:val="36"/>
          <w:lang w:eastAsia="zh-CN"/>
        </w:rPr>
      </w:pPr>
    </w:p>
    <w:p w14:paraId="0305D345">
      <w:pPr>
        <w:jc w:val="center"/>
        <w:rPr>
          <w:b/>
          <w:bCs/>
          <w:w w:val="95"/>
          <w:sz w:val="36"/>
          <w:szCs w:val="36"/>
          <w:lang w:eastAsia="zh-CN"/>
        </w:rPr>
      </w:pPr>
    </w:p>
    <w:p w14:paraId="036AEEC8">
      <w:pPr>
        <w:jc w:val="center"/>
        <w:rPr>
          <w:b/>
          <w:bCs/>
          <w:w w:val="95"/>
          <w:sz w:val="36"/>
          <w:szCs w:val="36"/>
          <w:lang w:eastAsia="zh-CN"/>
        </w:rPr>
      </w:pPr>
    </w:p>
    <w:p w14:paraId="616F28CC">
      <w:pPr>
        <w:jc w:val="center"/>
        <w:rPr>
          <w:b/>
          <w:bCs/>
          <w:w w:val="95"/>
          <w:sz w:val="36"/>
          <w:szCs w:val="36"/>
          <w:lang w:eastAsia="zh-CN"/>
        </w:rPr>
      </w:pPr>
    </w:p>
    <w:p w14:paraId="131FDEB0">
      <w:pPr>
        <w:pStyle w:val="33"/>
        <w:ind w:firstLine="689"/>
        <w:rPr>
          <w:b/>
          <w:bCs/>
          <w:w w:val="95"/>
          <w:sz w:val="36"/>
          <w:szCs w:val="36"/>
          <w:lang w:eastAsia="zh-CN"/>
        </w:rPr>
      </w:pPr>
    </w:p>
    <w:p w14:paraId="36AE1FE3">
      <w:pPr>
        <w:pStyle w:val="33"/>
        <w:ind w:firstLine="689"/>
        <w:rPr>
          <w:b/>
          <w:bCs/>
          <w:w w:val="95"/>
          <w:sz w:val="36"/>
          <w:szCs w:val="36"/>
          <w:lang w:eastAsia="zh-CN"/>
        </w:rPr>
      </w:pPr>
    </w:p>
    <w:p w14:paraId="70E444E4">
      <w:pPr>
        <w:jc w:val="center"/>
        <w:rPr>
          <w:b/>
          <w:bCs/>
          <w:w w:val="95"/>
          <w:sz w:val="36"/>
          <w:szCs w:val="36"/>
          <w:lang w:eastAsia="zh-CN"/>
        </w:rPr>
      </w:pPr>
    </w:p>
    <w:p w14:paraId="4265DDA0">
      <w:pPr>
        <w:widowControl w:val="0"/>
        <w:kinsoku/>
        <w:autoSpaceDE/>
        <w:autoSpaceDN/>
        <w:adjustRightInd/>
        <w:snapToGrid/>
        <w:spacing w:line="360" w:lineRule="auto"/>
        <w:jc w:val="center"/>
        <w:textAlignment w:val="auto"/>
        <w:rPr>
          <w:rFonts w:asciiTheme="majorEastAsia" w:hAnsiTheme="majorEastAsia" w:eastAsiaTheme="majorEastAsia" w:cstheme="majorEastAsia"/>
          <w:b/>
          <w:bCs/>
          <w:snapToGrid/>
          <w:spacing w:val="-3"/>
          <w:kern w:val="2"/>
          <w:sz w:val="32"/>
          <w:szCs w:val="32"/>
          <w:lang w:eastAsia="zh-CN"/>
        </w:rPr>
      </w:pPr>
      <w:bookmarkStart w:id="118" w:name="_Toc31556"/>
      <w:bookmarkStart w:id="119" w:name="_Toc13448"/>
      <w:r>
        <w:rPr>
          <w:rFonts w:hint="eastAsia" w:asciiTheme="majorEastAsia" w:hAnsiTheme="majorEastAsia" w:eastAsiaTheme="majorEastAsia" w:cstheme="majorEastAsia"/>
          <w:b/>
          <w:bCs/>
          <w:snapToGrid/>
          <w:spacing w:val="-3"/>
          <w:kern w:val="2"/>
          <w:sz w:val="32"/>
          <w:szCs w:val="32"/>
          <w:lang w:eastAsia="zh-CN"/>
        </w:rPr>
        <w:t>三、报价一览表格式</w:t>
      </w:r>
    </w:p>
    <w:tbl>
      <w:tblPr>
        <w:tblStyle w:val="16"/>
        <w:tblW w:w="46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4"/>
        <w:gridCol w:w="7326"/>
      </w:tblGrid>
      <w:tr w14:paraId="64E1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1239" w:type="pct"/>
            <w:tcBorders>
              <w:top w:val="single" w:color="auto" w:sz="4" w:space="0"/>
              <w:left w:val="single" w:color="auto" w:sz="4" w:space="0"/>
              <w:bottom w:val="single" w:color="auto" w:sz="4" w:space="0"/>
              <w:right w:val="single" w:color="auto" w:sz="4" w:space="0"/>
            </w:tcBorders>
            <w:vAlign w:val="center"/>
          </w:tcPr>
          <w:p w14:paraId="530AD580">
            <w:pPr>
              <w:keepNext w:val="0"/>
              <w:keepLines w:val="0"/>
              <w:widowControl/>
              <w:suppressLineNumbers w:val="0"/>
              <w:spacing w:before="0" w:beforeAutospacing="0" w:after="0" w:afterAutospacing="0" w:line="360" w:lineRule="auto"/>
              <w:ind w:left="0" w:right="0"/>
              <w:jc w:val="center"/>
              <w:rPr>
                <w:rFonts w:hint="default" w:ascii="宋体" w:hAnsi="宋体" w:cs="宋体"/>
                <w:b/>
                <w:bCs/>
                <w:spacing w:val="-8"/>
                <w:sz w:val="24"/>
              </w:rPr>
            </w:pPr>
            <w:r>
              <w:rPr>
                <w:rFonts w:hint="eastAsia" w:ascii="宋体" w:hAnsi="宋体" w:cs="宋体"/>
                <w:b/>
                <w:bCs/>
                <w:spacing w:val="-8"/>
                <w:sz w:val="24"/>
              </w:rPr>
              <w:t>项目名称</w:t>
            </w:r>
          </w:p>
        </w:tc>
        <w:tc>
          <w:tcPr>
            <w:tcW w:w="3760" w:type="pct"/>
            <w:tcBorders>
              <w:top w:val="single" w:color="auto" w:sz="4" w:space="0"/>
              <w:left w:val="single" w:color="auto" w:sz="4" w:space="0"/>
              <w:bottom w:val="single" w:color="auto" w:sz="4" w:space="0"/>
              <w:right w:val="single" w:color="auto" w:sz="4" w:space="0"/>
            </w:tcBorders>
            <w:vAlign w:val="center"/>
          </w:tcPr>
          <w:p w14:paraId="3002E150">
            <w:pPr>
              <w:keepNext w:val="0"/>
              <w:keepLines w:val="0"/>
              <w:widowControl/>
              <w:suppressLineNumbers w:val="0"/>
              <w:wordWrap w:val="0"/>
              <w:spacing w:before="0" w:beforeAutospacing="0" w:after="0" w:afterAutospacing="0" w:line="360" w:lineRule="auto"/>
              <w:ind w:left="0" w:right="0"/>
              <w:rPr>
                <w:rFonts w:hint="default" w:ascii="宋体" w:hAnsi="宋体" w:cs="宋体"/>
                <w:spacing w:val="24"/>
                <w:sz w:val="24"/>
              </w:rPr>
            </w:pPr>
          </w:p>
        </w:tc>
      </w:tr>
      <w:tr w14:paraId="1862B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1239" w:type="pct"/>
            <w:tcBorders>
              <w:top w:val="single" w:color="auto" w:sz="4" w:space="0"/>
              <w:left w:val="single" w:color="auto" w:sz="4" w:space="0"/>
              <w:bottom w:val="single" w:color="auto" w:sz="4" w:space="0"/>
              <w:right w:val="single" w:color="auto" w:sz="4" w:space="0"/>
            </w:tcBorders>
            <w:vAlign w:val="center"/>
          </w:tcPr>
          <w:p w14:paraId="39CF51BD">
            <w:pPr>
              <w:keepNext w:val="0"/>
              <w:keepLines w:val="0"/>
              <w:widowControl/>
              <w:suppressLineNumbers w:val="0"/>
              <w:wordWrap w:val="0"/>
              <w:spacing w:before="0" w:beforeAutospacing="0" w:after="0" w:afterAutospacing="0" w:line="360" w:lineRule="auto"/>
              <w:ind w:left="0" w:right="0"/>
              <w:jc w:val="center"/>
              <w:rPr>
                <w:rFonts w:hint="default" w:ascii="宋体" w:hAnsi="宋体" w:cs="宋体"/>
                <w:b/>
                <w:bCs/>
                <w:spacing w:val="-8"/>
                <w:sz w:val="24"/>
              </w:rPr>
            </w:pPr>
            <w:r>
              <w:rPr>
                <w:rFonts w:hint="eastAsia" w:ascii="宋体" w:hAnsi="宋体" w:cs="宋体"/>
                <w:b/>
                <w:bCs/>
                <w:spacing w:val="-8"/>
                <w:sz w:val="24"/>
              </w:rPr>
              <w:t>项目编号</w:t>
            </w:r>
          </w:p>
        </w:tc>
        <w:tc>
          <w:tcPr>
            <w:tcW w:w="3760" w:type="pct"/>
            <w:tcBorders>
              <w:top w:val="single" w:color="auto" w:sz="4" w:space="0"/>
              <w:left w:val="single" w:color="auto" w:sz="4" w:space="0"/>
              <w:bottom w:val="single" w:color="auto" w:sz="4" w:space="0"/>
              <w:right w:val="single" w:color="auto" w:sz="4" w:space="0"/>
            </w:tcBorders>
            <w:vAlign w:val="center"/>
          </w:tcPr>
          <w:p w14:paraId="2259F165">
            <w:pPr>
              <w:keepNext w:val="0"/>
              <w:keepLines w:val="0"/>
              <w:widowControl/>
              <w:suppressLineNumbers w:val="0"/>
              <w:wordWrap w:val="0"/>
              <w:spacing w:before="0" w:beforeAutospacing="0" w:after="0" w:afterAutospacing="0" w:line="360" w:lineRule="auto"/>
              <w:ind w:left="0" w:right="0"/>
              <w:rPr>
                <w:rFonts w:hint="default" w:ascii="宋体" w:hAnsi="宋体" w:cs="宋体"/>
                <w:spacing w:val="24"/>
                <w:sz w:val="24"/>
              </w:rPr>
            </w:pPr>
          </w:p>
        </w:tc>
      </w:tr>
      <w:tr w14:paraId="5D83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239" w:type="pct"/>
            <w:tcBorders>
              <w:top w:val="single" w:color="auto" w:sz="4" w:space="0"/>
              <w:left w:val="single" w:color="auto" w:sz="4" w:space="0"/>
              <w:bottom w:val="single" w:color="auto" w:sz="4" w:space="0"/>
              <w:right w:val="single" w:color="auto" w:sz="4" w:space="0"/>
            </w:tcBorders>
            <w:vAlign w:val="center"/>
          </w:tcPr>
          <w:p w14:paraId="6721C784">
            <w:pPr>
              <w:keepNext w:val="0"/>
              <w:keepLines w:val="0"/>
              <w:widowControl/>
              <w:suppressLineNumbers w:val="0"/>
              <w:wordWrap w:val="0"/>
              <w:spacing w:before="0" w:beforeAutospacing="0" w:after="0" w:afterAutospacing="0" w:line="360" w:lineRule="auto"/>
              <w:ind w:left="0" w:right="0"/>
              <w:jc w:val="center"/>
              <w:rPr>
                <w:rFonts w:hint="default" w:ascii="宋体" w:hAnsi="宋体" w:cs="宋体"/>
                <w:b/>
                <w:bCs/>
                <w:spacing w:val="-8"/>
                <w:sz w:val="24"/>
              </w:rPr>
            </w:pPr>
            <w:r>
              <w:rPr>
                <w:rFonts w:hint="eastAsia" w:ascii="宋体" w:hAnsi="宋体" w:cs="宋体"/>
                <w:b/>
                <w:bCs/>
                <w:spacing w:val="-8"/>
                <w:sz w:val="24"/>
              </w:rPr>
              <w:t>投标人</w:t>
            </w:r>
          </w:p>
        </w:tc>
        <w:tc>
          <w:tcPr>
            <w:tcW w:w="3760" w:type="pct"/>
            <w:tcBorders>
              <w:top w:val="single" w:color="auto" w:sz="4" w:space="0"/>
              <w:left w:val="single" w:color="auto" w:sz="4" w:space="0"/>
              <w:bottom w:val="single" w:color="auto" w:sz="4" w:space="0"/>
              <w:right w:val="single" w:color="auto" w:sz="4" w:space="0"/>
            </w:tcBorders>
            <w:vAlign w:val="center"/>
          </w:tcPr>
          <w:p w14:paraId="218A387A">
            <w:pPr>
              <w:keepNext w:val="0"/>
              <w:keepLines w:val="0"/>
              <w:widowControl/>
              <w:suppressLineNumbers w:val="0"/>
              <w:wordWrap w:val="0"/>
              <w:spacing w:before="0" w:beforeAutospacing="0" w:after="0" w:afterAutospacing="0" w:line="360" w:lineRule="auto"/>
              <w:ind w:left="0" w:right="0"/>
              <w:rPr>
                <w:rFonts w:hint="default" w:ascii="宋体" w:hAnsi="宋体" w:cs="宋体"/>
                <w:spacing w:val="24"/>
                <w:sz w:val="24"/>
              </w:rPr>
            </w:pPr>
          </w:p>
        </w:tc>
      </w:tr>
      <w:tr w14:paraId="4177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jc w:val="center"/>
        </w:trPr>
        <w:tc>
          <w:tcPr>
            <w:tcW w:w="1239" w:type="pct"/>
            <w:tcBorders>
              <w:top w:val="single" w:color="auto" w:sz="4" w:space="0"/>
              <w:left w:val="single" w:color="auto" w:sz="4" w:space="0"/>
              <w:bottom w:val="single" w:color="auto" w:sz="4" w:space="0"/>
              <w:right w:val="single" w:color="auto" w:sz="4" w:space="0"/>
            </w:tcBorders>
            <w:vAlign w:val="center"/>
          </w:tcPr>
          <w:p w14:paraId="7A627EC8">
            <w:pPr>
              <w:keepNext w:val="0"/>
              <w:keepLines w:val="0"/>
              <w:widowControl/>
              <w:suppressLineNumbers w:val="0"/>
              <w:wordWrap w:val="0"/>
              <w:spacing w:before="0" w:beforeAutospacing="0" w:after="0" w:afterAutospacing="0" w:line="360" w:lineRule="auto"/>
              <w:ind w:left="0" w:right="0"/>
              <w:jc w:val="center"/>
              <w:rPr>
                <w:rFonts w:hint="default" w:ascii="宋体" w:hAnsi="宋体" w:cs="宋体"/>
                <w:b/>
                <w:bCs/>
                <w:spacing w:val="-8"/>
                <w:sz w:val="24"/>
              </w:rPr>
            </w:pPr>
            <w:r>
              <w:rPr>
                <w:rFonts w:hint="eastAsia" w:ascii="宋体" w:hAnsi="宋体" w:cs="宋体"/>
                <w:b/>
                <w:bCs/>
                <w:spacing w:val="-8"/>
                <w:sz w:val="24"/>
              </w:rPr>
              <w:t>磋商报价</w:t>
            </w:r>
          </w:p>
        </w:tc>
        <w:tc>
          <w:tcPr>
            <w:tcW w:w="3760" w:type="pct"/>
            <w:tcBorders>
              <w:top w:val="single" w:color="auto" w:sz="4" w:space="0"/>
              <w:left w:val="single" w:color="auto" w:sz="4" w:space="0"/>
              <w:bottom w:val="single" w:color="auto" w:sz="4" w:space="0"/>
              <w:right w:val="single" w:color="auto" w:sz="4" w:space="0"/>
            </w:tcBorders>
            <w:vAlign w:val="center"/>
          </w:tcPr>
          <w:p w14:paraId="103DC864">
            <w:pPr>
              <w:keepNext w:val="0"/>
              <w:keepLines w:val="0"/>
              <w:widowControl/>
              <w:suppressLineNumbers w:val="0"/>
              <w:wordWrap w:val="0"/>
              <w:spacing w:before="0" w:beforeAutospacing="0" w:after="0" w:afterAutospacing="0" w:line="360" w:lineRule="auto"/>
              <w:ind w:left="0" w:right="0"/>
              <w:rPr>
                <w:rFonts w:hint="default" w:ascii="宋体" w:hAnsi="宋体" w:cs="宋体"/>
                <w:spacing w:val="24"/>
                <w:sz w:val="24"/>
              </w:rPr>
            </w:pPr>
            <w:r>
              <w:rPr>
                <w:rFonts w:hint="eastAsia" w:ascii="宋体" w:hAnsi="宋体" w:cs="宋体"/>
                <w:spacing w:val="-8"/>
                <w:sz w:val="24"/>
              </w:rPr>
              <w:t>大写：     （￥：）</w:t>
            </w:r>
          </w:p>
        </w:tc>
      </w:tr>
      <w:tr w14:paraId="68D8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239" w:type="pct"/>
            <w:tcBorders>
              <w:top w:val="single" w:color="auto" w:sz="4" w:space="0"/>
              <w:left w:val="single" w:color="auto" w:sz="4" w:space="0"/>
              <w:bottom w:val="single" w:color="auto" w:sz="4" w:space="0"/>
              <w:right w:val="single" w:color="auto" w:sz="4" w:space="0"/>
            </w:tcBorders>
            <w:vAlign w:val="center"/>
          </w:tcPr>
          <w:p w14:paraId="32DBDA79">
            <w:pPr>
              <w:keepNext w:val="0"/>
              <w:keepLines w:val="0"/>
              <w:widowControl/>
              <w:suppressLineNumbers w:val="0"/>
              <w:wordWrap w:val="0"/>
              <w:spacing w:before="0" w:beforeAutospacing="0" w:after="0" w:afterAutospacing="0" w:line="360" w:lineRule="auto"/>
              <w:ind w:left="0" w:right="0"/>
              <w:jc w:val="center"/>
              <w:rPr>
                <w:rFonts w:hint="default" w:ascii="宋体" w:hAnsi="宋体" w:eastAsia="宋体" w:cs="宋体"/>
                <w:b/>
                <w:bCs/>
                <w:spacing w:val="-8"/>
                <w:sz w:val="24"/>
                <w:lang w:eastAsia="zh-CN"/>
              </w:rPr>
            </w:pPr>
            <w:r>
              <w:rPr>
                <w:rFonts w:hint="eastAsia" w:ascii="宋体" w:hAnsi="宋体" w:eastAsia="宋体" w:cs="宋体"/>
                <w:b/>
                <w:bCs/>
                <w:spacing w:val="-8"/>
                <w:sz w:val="24"/>
                <w:lang w:eastAsia="zh-CN"/>
              </w:rPr>
              <w:t>工期</w:t>
            </w:r>
          </w:p>
        </w:tc>
        <w:tc>
          <w:tcPr>
            <w:tcW w:w="3760" w:type="pct"/>
            <w:tcBorders>
              <w:top w:val="single" w:color="auto" w:sz="4" w:space="0"/>
              <w:left w:val="single" w:color="auto" w:sz="4" w:space="0"/>
              <w:bottom w:val="single" w:color="auto" w:sz="4" w:space="0"/>
              <w:right w:val="single" w:color="auto" w:sz="4" w:space="0"/>
            </w:tcBorders>
            <w:vAlign w:val="center"/>
          </w:tcPr>
          <w:p w14:paraId="182C38DD">
            <w:pPr>
              <w:keepNext w:val="0"/>
              <w:keepLines w:val="0"/>
              <w:widowControl/>
              <w:suppressLineNumbers w:val="0"/>
              <w:wordWrap w:val="0"/>
              <w:spacing w:before="0" w:beforeAutospacing="0" w:after="0" w:afterAutospacing="0" w:line="360" w:lineRule="auto"/>
              <w:ind w:left="0" w:right="0"/>
              <w:rPr>
                <w:rFonts w:hint="default" w:ascii="宋体" w:hAnsi="宋体" w:cs="宋体"/>
                <w:spacing w:val="24"/>
                <w:sz w:val="24"/>
              </w:rPr>
            </w:pPr>
          </w:p>
        </w:tc>
      </w:tr>
      <w:tr w14:paraId="1511A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vAlign w:val="center"/>
          </w:tcPr>
          <w:p w14:paraId="2B32F26B">
            <w:pPr>
              <w:keepNext w:val="0"/>
              <w:keepLines w:val="0"/>
              <w:widowControl/>
              <w:suppressLineNumbers w:val="0"/>
              <w:wordWrap w:val="0"/>
              <w:spacing w:before="0" w:beforeAutospacing="0" w:after="0" w:afterAutospacing="0" w:line="360" w:lineRule="auto"/>
              <w:ind w:left="0" w:right="0"/>
              <w:jc w:val="center"/>
              <w:rPr>
                <w:rFonts w:hint="default" w:ascii="宋体" w:hAnsi="宋体" w:cs="宋体"/>
                <w:b/>
                <w:bCs/>
                <w:spacing w:val="-8"/>
                <w:sz w:val="24"/>
              </w:rPr>
            </w:pPr>
            <w:r>
              <w:rPr>
                <w:rFonts w:hint="eastAsia" w:ascii="宋体" w:hAnsi="宋体" w:cs="宋体"/>
                <w:b/>
                <w:bCs/>
                <w:spacing w:val="-8"/>
                <w:sz w:val="24"/>
              </w:rPr>
              <w:t>质量</w:t>
            </w:r>
          </w:p>
        </w:tc>
        <w:tc>
          <w:tcPr>
            <w:tcW w:w="3760" w:type="pct"/>
            <w:tcBorders>
              <w:top w:val="single" w:color="auto" w:sz="4" w:space="0"/>
              <w:left w:val="single" w:color="auto" w:sz="4" w:space="0"/>
              <w:bottom w:val="single" w:color="auto" w:sz="4" w:space="0"/>
              <w:right w:val="single" w:color="auto" w:sz="4" w:space="0"/>
            </w:tcBorders>
            <w:vAlign w:val="center"/>
          </w:tcPr>
          <w:p w14:paraId="1C989487">
            <w:pPr>
              <w:keepNext w:val="0"/>
              <w:keepLines w:val="0"/>
              <w:widowControl/>
              <w:suppressLineNumbers w:val="0"/>
              <w:wordWrap w:val="0"/>
              <w:spacing w:before="0" w:beforeAutospacing="0" w:after="0" w:afterAutospacing="0" w:line="360" w:lineRule="auto"/>
              <w:ind w:left="0" w:right="0"/>
              <w:rPr>
                <w:rFonts w:hint="default" w:ascii="宋体" w:hAnsi="宋体" w:cs="宋体"/>
                <w:spacing w:val="24"/>
                <w:sz w:val="24"/>
              </w:rPr>
            </w:pPr>
          </w:p>
        </w:tc>
      </w:tr>
      <w:tr w14:paraId="1216C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vAlign w:val="center"/>
          </w:tcPr>
          <w:p w14:paraId="6B3B323E">
            <w:pPr>
              <w:keepNext w:val="0"/>
              <w:keepLines w:val="0"/>
              <w:widowControl/>
              <w:suppressLineNumbers w:val="0"/>
              <w:wordWrap w:val="0"/>
              <w:spacing w:before="0" w:beforeAutospacing="0" w:after="0" w:afterAutospacing="0" w:line="360" w:lineRule="auto"/>
              <w:ind w:left="0" w:right="0"/>
              <w:jc w:val="center"/>
              <w:rPr>
                <w:rFonts w:hint="default" w:ascii="宋体" w:hAnsi="宋体" w:cs="宋体"/>
                <w:b/>
                <w:bCs/>
                <w:spacing w:val="-8"/>
                <w:sz w:val="24"/>
              </w:rPr>
            </w:pPr>
            <w:r>
              <w:rPr>
                <w:rFonts w:hint="eastAsia" w:ascii="宋体" w:hAnsi="宋体" w:cs="宋体"/>
                <w:b/>
                <w:bCs/>
                <w:spacing w:val="-8"/>
                <w:sz w:val="24"/>
              </w:rPr>
              <w:t>备注</w:t>
            </w:r>
          </w:p>
        </w:tc>
        <w:tc>
          <w:tcPr>
            <w:tcW w:w="3760" w:type="pct"/>
            <w:tcBorders>
              <w:top w:val="single" w:color="auto" w:sz="4" w:space="0"/>
              <w:left w:val="single" w:color="auto" w:sz="4" w:space="0"/>
              <w:bottom w:val="single" w:color="auto" w:sz="4" w:space="0"/>
              <w:right w:val="single" w:color="auto" w:sz="4" w:space="0"/>
            </w:tcBorders>
            <w:vAlign w:val="center"/>
          </w:tcPr>
          <w:p w14:paraId="791630D3">
            <w:pPr>
              <w:keepNext w:val="0"/>
              <w:keepLines w:val="0"/>
              <w:widowControl/>
              <w:suppressLineNumbers w:val="0"/>
              <w:wordWrap w:val="0"/>
              <w:spacing w:before="0" w:beforeAutospacing="0" w:after="0" w:afterAutospacing="0" w:line="360" w:lineRule="auto"/>
              <w:ind w:left="0" w:right="0"/>
              <w:rPr>
                <w:rFonts w:hint="default" w:ascii="宋体" w:hAnsi="宋体" w:cs="宋体"/>
                <w:spacing w:val="24"/>
                <w:sz w:val="24"/>
              </w:rPr>
            </w:pPr>
          </w:p>
          <w:p w14:paraId="02314249">
            <w:pPr>
              <w:keepNext w:val="0"/>
              <w:keepLines w:val="0"/>
              <w:widowControl/>
              <w:suppressLineNumbers w:val="0"/>
              <w:wordWrap w:val="0"/>
              <w:spacing w:before="0" w:beforeAutospacing="0" w:after="0" w:afterAutospacing="0" w:line="360" w:lineRule="auto"/>
              <w:ind w:left="0" w:right="0"/>
              <w:rPr>
                <w:rFonts w:hint="default" w:ascii="宋体" w:hAnsi="宋体" w:cs="宋体"/>
                <w:spacing w:val="24"/>
                <w:sz w:val="24"/>
              </w:rPr>
            </w:pPr>
          </w:p>
        </w:tc>
      </w:tr>
    </w:tbl>
    <w:p w14:paraId="1890980B">
      <w:pPr>
        <w:wordWrap w:val="0"/>
        <w:spacing w:line="360" w:lineRule="auto"/>
        <w:rPr>
          <w:rFonts w:ascii="宋体" w:hAnsi="宋体" w:cs="宋体"/>
          <w:b/>
          <w:bCs/>
          <w:spacing w:val="-8"/>
          <w:sz w:val="24"/>
        </w:rPr>
      </w:pPr>
    </w:p>
    <w:p w14:paraId="66DE2F02">
      <w:pPr>
        <w:wordWrap w:val="0"/>
        <w:spacing w:line="360" w:lineRule="auto"/>
        <w:rPr>
          <w:rFonts w:ascii="宋体" w:hAnsi="宋体" w:cs="宋体"/>
          <w:b/>
          <w:bCs/>
          <w:spacing w:val="-8"/>
          <w:sz w:val="24"/>
        </w:rPr>
      </w:pPr>
      <w:r>
        <w:rPr>
          <w:rFonts w:hint="eastAsia" w:ascii="宋体" w:hAnsi="宋体" w:cs="宋体"/>
          <w:b/>
          <w:bCs/>
          <w:spacing w:val="-8"/>
          <w:sz w:val="24"/>
        </w:rPr>
        <w:t>供应商（公章）：</w:t>
      </w:r>
    </w:p>
    <w:p w14:paraId="4661B3F2">
      <w:pPr>
        <w:wordWrap w:val="0"/>
        <w:spacing w:line="360" w:lineRule="auto"/>
        <w:rPr>
          <w:rFonts w:ascii="宋体" w:hAnsi="宋体" w:cs="宋体"/>
          <w:b/>
          <w:bCs/>
          <w:spacing w:val="-8"/>
          <w:sz w:val="24"/>
          <w:lang w:eastAsia="zh-CN"/>
        </w:rPr>
      </w:pPr>
      <w:r>
        <w:rPr>
          <w:rFonts w:hint="eastAsia" w:ascii="宋体" w:hAnsi="宋体" w:cs="宋体"/>
          <w:b/>
          <w:bCs/>
          <w:spacing w:val="-8"/>
          <w:sz w:val="24"/>
          <w:lang w:eastAsia="zh-CN"/>
        </w:rPr>
        <w:t>法定代表人（负责人）或授权代表（签字）：</w:t>
      </w:r>
    </w:p>
    <w:p w14:paraId="303A5A89">
      <w:pPr>
        <w:wordWrap w:val="0"/>
        <w:spacing w:line="360" w:lineRule="auto"/>
        <w:rPr>
          <w:rFonts w:ascii="宋体" w:hAnsi="宋体" w:cs="宋体"/>
          <w:b/>
          <w:bCs/>
          <w:spacing w:val="-8"/>
          <w:sz w:val="24"/>
          <w:lang w:val="zh-CN" w:eastAsia="zh-CN"/>
        </w:rPr>
      </w:pPr>
      <w:r>
        <w:rPr>
          <w:rFonts w:hint="eastAsia" w:ascii="宋体" w:hAnsi="宋体" w:cs="宋体"/>
          <w:b/>
          <w:bCs/>
          <w:spacing w:val="-8"/>
          <w:sz w:val="24"/>
          <w:lang w:eastAsia="zh-CN"/>
        </w:rPr>
        <w:t>日期：</w:t>
      </w:r>
      <w:r>
        <w:rPr>
          <w:rFonts w:hint="eastAsia" w:ascii="宋体" w:hAnsi="宋体" w:eastAsia="宋体" w:cs="宋体"/>
          <w:b/>
          <w:bCs/>
          <w:spacing w:val="-8"/>
          <w:sz w:val="24"/>
          <w:lang w:eastAsia="zh-CN"/>
        </w:rPr>
        <w:t xml:space="preserve">  </w:t>
      </w:r>
      <w:r>
        <w:rPr>
          <w:rFonts w:hint="eastAsia" w:ascii="宋体" w:hAnsi="宋体" w:cs="宋体"/>
          <w:b/>
          <w:bCs/>
          <w:spacing w:val="-8"/>
          <w:sz w:val="24"/>
          <w:lang w:eastAsia="zh-CN"/>
        </w:rPr>
        <w:t>年</w:t>
      </w:r>
      <w:r>
        <w:rPr>
          <w:rFonts w:hint="eastAsia" w:ascii="宋体" w:hAnsi="宋体" w:eastAsia="宋体" w:cs="宋体"/>
          <w:b/>
          <w:bCs/>
          <w:spacing w:val="-8"/>
          <w:sz w:val="24"/>
          <w:lang w:eastAsia="zh-CN"/>
        </w:rPr>
        <w:t xml:space="preserve">   </w:t>
      </w:r>
      <w:r>
        <w:rPr>
          <w:rFonts w:hint="eastAsia" w:ascii="宋体" w:hAnsi="宋体" w:cs="宋体"/>
          <w:b/>
          <w:bCs/>
          <w:spacing w:val="-8"/>
          <w:sz w:val="24"/>
          <w:lang w:eastAsia="zh-CN"/>
        </w:rPr>
        <w:t>月</w:t>
      </w:r>
      <w:r>
        <w:rPr>
          <w:rFonts w:hint="eastAsia" w:ascii="宋体" w:hAnsi="宋体" w:eastAsia="宋体" w:cs="宋体"/>
          <w:b/>
          <w:bCs/>
          <w:spacing w:val="-8"/>
          <w:sz w:val="24"/>
          <w:lang w:eastAsia="zh-CN"/>
        </w:rPr>
        <w:t xml:space="preserve">   </w:t>
      </w:r>
      <w:r>
        <w:rPr>
          <w:rFonts w:hint="eastAsia" w:ascii="宋体" w:hAnsi="宋体" w:cs="宋体"/>
          <w:b/>
          <w:bCs/>
          <w:spacing w:val="-8"/>
          <w:sz w:val="24"/>
          <w:lang w:eastAsia="zh-CN"/>
        </w:rPr>
        <w:t>日</w:t>
      </w:r>
    </w:p>
    <w:p w14:paraId="7C36DF3B">
      <w:pPr>
        <w:spacing w:line="360" w:lineRule="auto"/>
        <w:rPr>
          <w:rFonts w:ascii="宋体" w:hAnsi="宋体" w:cs="宋体"/>
          <w:lang w:eastAsia="zh-CN"/>
        </w:rPr>
      </w:pPr>
    </w:p>
    <w:bookmarkEnd w:id="118"/>
    <w:bookmarkEnd w:id="119"/>
    <w:p w14:paraId="16950B37">
      <w:pPr>
        <w:jc w:val="center"/>
        <w:outlineLvl w:val="1"/>
        <w:rPr>
          <w:b/>
          <w:bCs/>
          <w:w w:val="95"/>
          <w:sz w:val="36"/>
          <w:szCs w:val="36"/>
          <w:lang w:eastAsia="zh-CN"/>
        </w:rPr>
      </w:pPr>
      <w:bookmarkStart w:id="120" w:name="_Toc13223"/>
      <w:bookmarkStart w:id="121" w:name="_Toc27812"/>
    </w:p>
    <w:p w14:paraId="2855527C">
      <w:pPr>
        <w:wordWrap w:val="0"/>
        <w:spacing w:line="360" w:lineRule="auto"/>
        <w:rPr>
          <w:rFonts w:ascii="宋体" w:hAnsi="宋体" w:cs="宋体"/>
          <w:b/>
          <w:bCs/>
          <w:sz w:val="24"/>
          <w:lang w:eastAsia="zh-CN"/>
        </w:rPr>
      </w:pPr>
    </w:p>
    <w:p w14:paraId="684B4225">
      <w:pPr>
        <w:wordWrap w:val="0"/>
        <w:spacing w:line="360" w:lineRule="auto"/>
        <w:rPr>
          <w:rFonts w:ascii="宋体" w:hAnsi="宋体" w:cs="宋体"/>
          <w:b/>
          <w:bCs/>
          <w:sz w:val="24"/>
          <w:lang w:eastAsia="zh-CN"/>
        </w:rPr>
      </w:pPr>
    </w:p>
    <w:p w14:paraId="31629444">
      <w:pPr>
        <w:wordWrap w:val="0"/>
        <w:spacing w:line="360" w:lineRule="auto"/>
        <w:rPr>
          <w:rFonts w:ascii="宋体" w:hAnsi="宋体" w:cs="宋体"/>
          <w:b/>
          <w:bCs/>
          <w:sz w:val="24"/>
          <w:lang w:eastAsia="zh-CN"/>
        </w:rPr>
      </w:pPr>
    </w:p>
    <w:p w14:paraId="45F125E6">
      <w:pPr>
        <w:wordWrap w:val="0"/>
        <w:spacing w:line="360" w:lineRule="auto"/>
        <w:rPr>
          <w:rFonts w:ascii="宋体" w:hAnsi="宋体" w:cs="宋体"/>
          <w:b/>
          <w:bCs/>
          <w:sz w:val="24"/>
          <w:lang w:eastAsia="zh-CN"/>
        </w:rPr>
      </w:pPr>
    </w:p>
    <w:p w14:paraId="192D5F25">
      <w:pPr>
        <w:wordWrap w:val="0"/>
        <w:spacing w:line="360" w:lineRule="auto"/>
        <w:rPr>
          <w:rFonts w:ascii="宋体" w:hAnsi="宋体" w:cs="宋体"/>
          <w:b/>
          <w:bCs/>
          <w:sz w:val="24"/>
          <w:lang w:eastAsia="zh-CN"/>
        </w:rPr>
      </w:pPr>
    </w:p>
    <w:p w14:paraId="27744675">
      <w:pPr>
        <w:wordWrap w:val="0"/>
        <w:spacing w:line="360" w:lineRule="auto"/>
        <w:rPr>
          <w:rFonts w:ascii="宋体" w:hAnsi="宋体" w:cs="宋体"/>
          <w:b/>
          <w:bCs/>
          <w:sz w:val="24"/>
          <w:lang w:eastAsia="zh-CN"/>
        </w:rPr>
      </w:pPr>
    </w:p>
    <w:p w14:paraId="1B023710">
      <w:pPr>
        <w:kinsoku/>
        <w:wordWrap w:val="0"/>
        <w:spacing w:line="360" w:lineRule="auto"/>
        <w:jc w:val="both"/>
        <w:rPr>
          <w:rFonts w:asciiTheme="minorEastAsia" w:hAnsiTheme="minorEastAsia" w:eastAsiaTheme="minorEastAsia" w:cstheme="minorEastAsia"/>
          <w:b/>
          <w:bCs/>
          <w:spacing w:val="-3"/>
          <w:sz w:val="28"/>
          <w:szCs w:val="28"/>
          <w:lang w:eastAsia="zh-CN"/>
        </w:rPr>
      </w:pPr>
    </w:p>
    <w:p w14:paraId="2760257F">
      <w:pPr>
        <w:kinsoku/>
        <w:wordWrap w:val="0"/>
        <w:spacing w:line="360" w:lineRule="auto"/>
        <w:jc w:val="both"/>
        <w:rPr>
          <w:rFonts w:asciiTheme="minorEastAsia" w:hAnsiTheme="minorEastAsia" w:eastAsiaTheme="minorEastAsia" w:cstheme="minorEastAsia"/>
          <w:spacing w:val="-3"/>
          <w:sz w:val="28"/>
          <w:szCs w:val="28"/>
          <w:lang w:eastAsia="zh-CN"/>
        </w:rPr>
      </w:pPr>
      <w:r>
        <w:rPr>
          <w:rFonts w:hint="eastAsia" w:asciiTheme="minorEastAsia" w:hAnsiTheme="minorEastAsia" w:eastAsiaTheme="minorEastAsia" w:cstheme="minorEastAsia"/>
          <w:b/>
          <w:bCs/>
          <w:spacing w:val="-3"/>
          <w:sz w:val="28"/>
          <w:szCs w:val="28"/>
          <w:lang w:eastAsia="zh-CN"/>
        </w:rPr>
        <w:t>四、营业执照副本、依法缴纳税收和社会保障资金的缴费凭证、审计或财务报告、</w:t>
      </w:r>
      <w:r>
        <w:rPr>
          <w:rFonts w:hint="eastAsia" w:asciiTheme="minorEastAsia" w:hAnsiTheme="minorEastAsia" w:eastAsiaTheme="minorEastAsia" w:cstheme="minorEastAsia"/>
          <w:b/>
          <w:bCs/>
          <w:sz w:val="28"/>
          <w:szCs w:val="28"/>
          <w:lang w:eastAsia="zh-CN"/>
        </w:rPr>
        <w:t>具有履行合同所必需的设备和专业技术能力的承诺、</w:t>
      </w:r>
      <w:r>
        <w:rPr>
          <w:rFonts w:hint="eastAsia" w:asciiTheme="minorEastAsia" w:hAnsiTheme="minorEastAsia" w:eastAsiaTheme="minorEastAsia" w:cstheme="minorEastAsia"/>
          <w:b/>
          <w:bCs/>
          <w:spacing w:val="-3"/>
          <w:sz w:val="28"/>
          <w:szCs w:val="28"/>
          <w:lang w:eastAsia="zh-CN"/>
        </w:rPr>
        <w:t>近三年内在经营活动中没有重大违法记录的声明等；</w:t>
      </w:r>
    </w:p>
    <w:p w14:paraId="681C70FE">
      <w:pPr>
        <w:kinsoku/>
        <w:wordWrap w:val="0"/>
        <w:spacing w:line="360" w:lineRule="auto"/>
        <w:jc w:val="both"/>
        <w:rPr>
          <w:rFonts w:asciiTheme="minorEastAsia" w:hAnsiTheme="minorEastAsia" w:eastAsiaTheme="minorEastAsia" w:cstheme="minorEastAsia"/>
          <w:sz w:val="24"/>
          <w:szCs w:val="24"/>
          <w:lang w:eastAsia="zh-CN"/>
        </w:rPr>
      </w:pPr>
    </w:p>
    <w:p w14:paraId="585FDBA6">
      <w:pPr>
        <w:kinsoku/>
        <w:wordWrap w:val="0"/>
        <w:spacing w:line="360" w:lineRule="auto"/>
        <w:jc w:val="both"/>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审计或财务报告说明：</w:t>
      </w:r>
    </w:p>
    <w:p w14:paraId="41150FB2">
      <w:pPr>
        <w:kinsoku/>
        <w:wordWrap w:val="0"/>
        <w:spacing w:line="360" w:lineRule="auto"/>
        <w:ind w:firstLine="560" w:firstLineChars="200"/>
        <w:jc w:val="both"/>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1.提供本单位2022年、2023年、2024年年度经会计师事务所出具的审计报告或本公司出具的财务报表或提供银行出具的证明文件。银行出具的证明文件应能说明该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8"/>
          <w:szCs w:val="28"/>
          <w:lang w:eastAsia="zh-CN"/>
        </w:rPr>
        <w:t>供应商</w:t>
      </w:r>
      <w:r>
        <w:rPr>
          <w:rFonts w:hint="eastAsia" w:asciiTheme="minorEastAsia" w:hAnsiTheme="minorEastAsia" w:eastAsiaTheme="minorEastAsia" w:cstheme="minorEastAsia"/>
          <w:sz w:val="28"/>
          <w:szCs w:val="28"/>
          <w:lang w:eastAsia="zh-CN"/>
        </w:rPr>
        <w:t>与银行之间业务往来正常，企业信誉良好等。</w:t>
      </w:r>
    </w:p>
    <w:p w14:paraId="547B126E">
      <w:pPr>
        <w:kinsoku/>
        <w:wordWrap w:val="0"/>
        <w:spacing w:line="360" w:lineRule="auto"/>
        <w:ind w:firstLine="560" w:firstLineChars="200"/>
        <w:jc w:val="both"/>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pacing w:val="2"/>
          <w:sz w:val="28"/>
          <w:szCs w:val="28"/>
          <w:lang w:eastAsia="zh-CN"/>
        </w:rPr>
        <w:t>供应商</w:t>
      </w:r>
      <w:r>
        <w:rPr>
          <w:rFonts w:hint="eastAsia" w:asciiTheme="minorEastAsia" w:hAnsiTheme="minorEastAsia" w:eastAsiaTheme="minorEastAsia" w:cstheme="minorEastAsia"/>
          <w:sz w:val="28"/>
          <w:szCs w:val="28"/>
          <w:lang w:eastAsia="zh-CN"/>
        </w:rPr>
        <w:t>提供企业有关财务会计制度。</w:t>
      </w:r>
    </w:p>
    <w:p w14:paraId="1863FAA3">
      <w:pPr>
        <w:kinsoku/>
        <w:wordWrap w:val="0"/>
        <w:spacing w:line="360" w:lineRule="auto"/>
        <w:jc w:val="both"/>
        <w:rPr>
          <w:rFonts w:asciiTheme="minorEastAsia" w:hAnsiTheme="minorEastAsia" w:eastAsiaTheme="minorEastAsia" w:cstheme="minorEastAsia"/>
          <w:sz w:val="24"/>
          <w:szCs w:val="24"/>
          <w:lang w:eastAsia="zh-CN"/>
        </w:rPr>
      </w:pPr>
    </w:p>
    <w:p w14:paraId="191DD6D9">
      <w:pPr>
        <w:kinsoku/>
        <w:wordWrap w:val="0"/>
        <w:spacing w:line="360" w:lineRule="auto"/>
        <w:jc w:val="both"/>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近三年内在经营活动中没有重大违法记录的声明（格式）</w:t>
      </w:r>
    </w:p>
    <w:p w14:paraId="61B7AF89">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6D4315E9">
      <w:pPr>
        <w:kinsoku/>
        <w:wordWrap w:val="0"/>
        <w:spacing w:line="360" w:lineRule="auto"/>
        <w:jc w:val="center"/>
        <w:rPr>
          <w:rFonts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声明函</w:t>
      </w:r>
    </w:p>
    <w:p w14:paraId="1F9DDA55">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6B2B036A">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（法定代表人或其授权代表）代表</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lang w:eastAsia="zh-CN"/>
        </w:rPr>
        <w:t>公司全称）向本项目的采购人和采购代理机构郑重声明如下：</w:t>
      </w:r>
    </w:p>
    <w:p w14:paraId="26C2E3FE">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我公司近三年来的经营活动中，未因违法经营受到刑事处罚或者责令停产停业、吊销许可证或者执照、较大数额罚款等行政处罚。</w:t>
      </w:r>
    </w:p>
    <w:p w14:paraId="13880188">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特此声明。</w:t>
      </w:r>
    </w:p>
    <w:p w14:paraId="227DDAE1">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6A8A24FE">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514A4C7B">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供应商（盖章）：</w:t>
      </w:r>
    </w:p>
    <w:p w14:paraId="02DF76A1">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法定代表人或其授权代表（签字）：</w:t>
      </w:r>
    </w:p>
    <w:p w14:paraId="6B178AF0">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74B380F2">
      <w:pPr>
        <w:pStyle w:val="33"/>
        <w:rPr>
          <w:lang w:eastAsia="zh-CN"/>
        </w:rPr>
      </w:pPr>
    </w:p>
    <w:p w14:paraId="0CB69F72">
      <w:pPr>
        <w:pStyle w:val="33"/>
        <w:rPr>
          <w:lang w:eastAsia="zh-CN"/>
        </w:rPr>
      </w:pPr>
    </w:p>
    <w:p w14:paraId="3B34C86B">
      <w:pPr>
        <w:jc w:val="center"/>
        <w:outlineLvl w:val="1"/>
        <w:rPr>
          <w:b/>
          <w:bCs/>
          <w:w w:val="95"/>
          <w:sz w:val="36"/>
          <w:szCs w:val="36"/>
          <w:lang w:eastAsia="zh-CN"/>
        </w:rPr>
      </w:pPr>
    </w:p>
    <w:p w14:paraId="7B89840A">
      <w:pPr>
        <w:rPr>
          <w:lang w:eastAsia="zh-CN"/>
        </w:rPr>
      </w:pPr>
    </w:p>
    <w:p w14:paraId="49D6E6B1">
      <w:pPr>
        <w:pStyle w:val="14"/>
        <w:ind w:firstLine="310"/>
        <w:rPr>
          <w:lang w:eastAsia="zh-CN"/>
        </w:rPr>
      </w:pPr>
    </w:p>
    <w:p w14:paraId="6A1E5CE4">
      <w:pPr>
        <w:spacing w:before="125"/>
        <w:ind w:left="538" w:right="539"/>
        <w:jc w:val="center"/>
        <w:outlineLvl w:val="0"/>
        <w:rPr>
          <w:b/>
          <w:color w:val="auto"/>
          <w:sz w:val="32"/>
          <w:lang w:eastAsia="zh-CN"/>
        </w:rPr>
      </w:pPr>
      <w:bookmarkStart w:id="122" w:name="_Toc21983"/>
      <w:r>
        <w:rPr>
          <w:b/>
          <w:color w:val="auto"/>
          <w:sz w:val="32"/>
          <w:lang w:eastAsia="zh-CN"/>
        </w:rPr>
        <w:t>五、项目管理机构</w:t>
      </w:r>
      <w:bookmarkEnd w:id="122"/>
    </w:p>
    <w:p w14:paraId="54CFD2FF">
      <w:pPr>
        <w:pStyle w:val="4"/>
        <w:spacing w:before="242"/>
        <w:ind w:right="536"/>
        <w:rPr>
          <w:color w:val="auto"/>
        </w:rPr>
      </w:pPr>
      <w:bookmarkStart w:id="123" w:name="_Toc17662"/>
      <w:r>
        <w:rPr>
          <w:color w:val="auto"/>
        </w:rPr>
        <w:t>（一）项目人员组成表</w:t>
      </w:r>
      <w:bookmarkEnd w:id="123"/>
    </w:p>
    <w:p w14:paraId="0A66EF72">
      <w:pPr>
        <w:pStyle w:val="6"/>
        <w:spacing w:before="4"/>
        <w:rPr>
          <w:b/>
          <w:color w:val="auto"/>
          <w:sz w:val="10"/>
        </w:rPr>
      </w:pPr>
    </w:p>
    <w:tbl>
      <w:tblPr>
        <w:tblStyle w:val="16"/>
        <w:tblW w:w="9292"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
        <w:gridCol w:w="898"/>
        <w:gridCol w:w="903"/>
        <w:gridCol w:w="1498"/>
        <w:gridCol w:w="1302"/>
        <w:gridCol w:w="1417"/>
        <w:gridCol w:w="1475"/>
        <w:gridCol w:w="901"/>
      </w:tblGrid>
      <w:tr w14:paraId="463C2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restart"/>
          </w:tcPr>
          <w:p w14:paraId="212ED046">
            <w:pPr>
              <w:pStyle w:val="30"/>
              <w:keepNext w:val="0"/>
              <w:keepLines w:val="0"/>
              <w:widowControl/>
              <w:suppressLineNumbers w:val="0"/>
              <w:spacing w:before="0" w:beforeAutospacing="0" w:after="0" w:afterAutospacing="0"/>
              <w:ind w:left="0" w:right="0"/>
              <w:rPr>
                <w:rFonts w:hint="default"/>
                <w:b/>
                <w:color w:val="auto"/>
                <w:sz w:val="22"/>
              </w:rPr>
            </w:pPr>
          </w:p>
          <w:p w14:paraId="7A3561CC">
            <w:pPr>
              <w:pStyle w:val="30"/>
              <w:keepNext w:val="0"/>
              <w:keepLines w:val="0"/>
              <w:widowControl/>
              <w:suppressLineNumbers w:val="0"/>
              <w:spacing w:before="3" w:beforeAutospacing="0" w:after="0" w:afterAutospacing="0"/>
              <w:ind w:left="0" w:right="0"/>
              <w:rPr>
                <w:rFonts w:hint="default"/>
                <w:b/>
                <w:color w:val="auto"/>
                <w:sz w:val="19"/>
              </w:rPr>
            </w:pPr>
          </w:p>
          <w:p w14:paraId="55832F95">
            <w:pPr>
              <w:pStyle w:val="30"/>
              <w:keepNext w:val="0"/>
              <w:keepLines w:val="0"/>
              <w:widowControl/>
              <w:suppressLineNumbers w:val="0"/>
              <w:spacing w:before="0" w:beforeAutospacing="0" w:after="0" w:afterAutospacing="0"/>
              <w:ind w:left="227" w:right="0"/>
              <w:rPr>
                <w:rFonts w:hint="default"/>
                <w:color w:val="auto"/>
                <w:sz w:val="22"/>
              </w:rPr>
            </w:pPr>
            <w:r>
              <w:rPr>
                <w:rFonts w:hint="default"/>
                <w:color w:val="auto"/>
                <w:sz w:val="22"/>
              </w:rPr>
              <w:t>职务</w:t>
            </w:r>
          </w:p>
        </w:tc>
        <w:tc>
          <w:tcPr>
            <w:tcW w:w="898" w:type="dxa"/>
            <w:vMerge w:val="restart"/>
          </w:tcPr>
          <w:p w14:paraId="62F9EEB0">
            <w:pPr>
              <w:pStyle w:val="30"/>
              <w:keepNext w:val="0"/>
              <w:keepLines w:val="0"/>
              <w:widowControl/>
              <w:suppressLineNumbers w:val="0"/>
              <w:spacing w:before="0" w:beforeAutospacing="0" w:after="0" w:afterAutospacing="0"/>
              <w:ind w:left="0" w:right="0"/>
              <w:rPr>
                <w:rFonts w:hint="default"/>
                <w:b/>
                <w:color w:val="auto"/>
                <w:sz w:val="22"/>
              </w:rPr>
            </w:pPr>
          </w:p>
          <w:p w14:paraId="025B7293">
            <w:pPr>
              <w:pStyle w:val="30"/>
              <w:keepNext w:val="0"/>
              <w:keepLines w:val="0"/>
              <w:widowControl/>
              <w:suppressLineNumbers w:val="0"/>
              <w:spacing w:before="3" w:beforeAutospacing="0" w:after="0" w:afterAutospacing="0"/>
              <w:ind w:left="0" w:right="0"/>
              <w:rPr>
                <w:rFonts w:hint="default"/>
                <w:b/>
                <w:color w:val="auto"/>
                <w:sz w:val="19"/>
              </w:rPr>
            </w:pPr>
          </w:p>
          <w:p w14:paraId="12AECC9C">
            <w:pPr>
              <w:pStyle w:val="30"/>
              <w:keepNext w:val="0"/>
              <w:keepLines w:val="0"/>
              <w:widowControl/>
              <w:suppressLineNumbers w:val="0"/>
              <w:spacing w:before="0" w:beforeAutospacing="0" w:after="0" w:afterAutospacing="0"/>
              <w:ind w:left="227" w:right="0"/>
              <w:rPr>
                <w:rFonts w:hint="default"/>
                <w:color w:val="auto"/>
                <w:sz w:val="22"/>
              </w:rPr>
            </w:pPr>
            <w:r>
              <w:rPr>
                <w:rFonts w:hint="default"/>
                <w:color w:val="auto"/>
                <w:sz w:val="22"/>
              </w:rPr>
              <w:t>姓名</w:t>
            </w:r>
          </w:p>
        </w:tc>
        <w:tc>
          <w:tcPr>
            <w:tcW w:w="903" w:type="dxa"/>
            <w:vMerge w:val="restart"/>
          </w:tcPr>
          <w:p w14:paraId="38F6D4D8">
            <w:pPr>
              <w:pStyle w:val="30"/>
              <w:keepNext w:val="0"/>
              <w:keepLines w:val="0"/>
              <w:widowControl/>
              <w:suppressLineNumbers w:val="0"/>
              <w:spacing w:before="0" w:beforeAutospacing="0" w:after="0" w:afterAutospacing="0"/>
              <w:ind w:left="0" w:right="0"/>
              <w:rPr>
                <w:rFonts w:hint="default"/>
                <w:b/>
                <w:color w:val="auto"/>
                <w:sz w:val="22"/>
              </w:rPr>
            </w:pPr>
          </w:p>
          <w:p w14:paraId="1D995C45">
            <w:pPr>
              <w:pStyle w:val="30"/>
              <w:keepNext w:val="0"/>
              <w:keepLines w:val="0"/>
              <w:widowControl/>
              <w:suppressLineNumbers w:val="0"/>
              <w:spacing w:before="3" w:beforeAutospacing="0" w:after="0" w:afterAutospacing="0"/>
              <w:ind w:left="0" w:right="0"/>
              <w:rPr>
                <w:rFonts w:hint="default"/>
                <w:b/>
                <w:color w:val="auto"/>
                <w:sz w:val="19"/>
              </w:rPr>
            </w:pPr>
          </w:p>
          <w:p w14:paraId="274F0A4D">
            <w:pPr>
              <w:pStyle w:val="30"/>
              <w:keepNext w:val="0"/>
              <w:keepLines w:val="0"/>
              <w:widowControl/>
              <w:suppressLineNumbers w:val="0"/>
              <w:spacing w:before="0" w:beforeAutospacing="0" w:after="0" w:afterAutospacing="0"/>
              <w:ind w:left="226" w:right="0"/>
              <w:rPr>
                <w:rFonts w:hint="default"/>
                <w:color w:val="auto"/>
                <w:sz w:val="22"/>
              </w:rPr>
            </w:pPr>
            <w:r>
              <w:rPr>
                <w:rFonts w:hint="default"/>
                <w:color w:val="auto"/>
                <w:sz w:val="22"/>
              </w:rPr>
              <w:t>职称</w:t>
            </w:r>
          </w:p>
        </w:tc>
        <w:tc>
          <w:tcPr>
            <w:tcW w:w="5692" w:type="dxa"/>
            <w:gridSpan w:val="4"/>
          </w:tcPr>
          <w:p w14:paraId="16275A88">
            <w:pPr>
              <w:pStyle w:val="30"/>
              <w:keepNext w:val="0"/>
              <w:keepLines w:val="0"/>
              <w:widowControl/>
              <w:suppressLineNumbers w:val="0"/>
              <w:spacing w:before="192" w:beforeAutospacing="0" w:after="0" w:afterAutospacing="0"/>
              <w:ind w:left="1851" w:right="0"/>
              <w:rPr>
                <w:rFonts w:hint="default"/>
                <w:color w:val="auto"/>
                <w:sz w:val="22"/>
              </w:rPr>
            </w:pPr>
            <w:r>
              <w:rPr>
                <w:rFonts w:hint="default"/>
                <w:color w:val="auto"/>
                <w:sz w:val="22"/>
              </w:rPr>
              <w:t>执业或职业资格证明</w:t>
            </w:r>
          </w:p>
        </w:tc>
        <w:tc>
          <w:tcPr>
            <w:tcW w:w="901" w:type="dxa"/>
            <w:vMerge w:val="restart"/>
          </w:tcPr>
          <w:p w14:paraId="0652F251">
            <w:pPr>
              <w:pStyle w:val="30"/>
              <w:keepNext w:val="0"/>
              <w:keepLines w:val="0"/>
              <w:widowControl/>
              <w:suppressLineNumbers w:val="0"/>
              <w:spacing w:before="0" w:beforeAutospacing="0" w:after="0" w:afterAutospacing="0"/>
              <w:ind w:left="0" w:right="0"/>
              <w:rPr>
                <w:rFonts w:hint="default"/>
                <w:b/>
                <w:color w:val="auto"/>
                <w:sz w:val="22"/>
              </w:rPr>
            </w:pPr>
          </w:p>
          <w:p w14:paraId="54AE8335">
            <w:pPr>
              <w:pStyle w:val="30"/>
              <w:keepNext w:val="0"/>
              <w:keepLines w:val="0"/>
              <w:widowControl/>
              <w:suppressLineNumbers w:val="0"/>
              <w:spacing w:before="3" w:beforeAutospacing="0" w:after="0" w:afterAutospacing="0"/>
              <w:ind w:left="0" w:right="0"/>
              <w:rPr>
                <w:rFonts w:hint="default"/>
                <w:b/>
                <w:color w:val="auto"/>
                <w:sz w:val="19"/>
              </w:rPr>
            </w:pPr>
          </w:p>
          <w:p w14:paraId="34FD065E">
            <w:pPr>
              <w:pStyle w:val="30"/>
              <w:keepNext w:val="0"/>
              <w:keepLines w:val="0"/>
              <w:widowControl/>
              <w:suppressLineNumbers w:val="0"/>
              <w:spacing w:before="0" w:beforeAutospacing="0" w:after="0" w:afterAutospacing="0"/>
              <w:ind w:left="226" w:right="0"/>
              <w:rPr>
                <w:rFonts w:hint="default"/>
                <w:color w:val="auto"/>
                <w:sz w:val="22"/>
              </w:rPr>
            </w:pPr>
            <w:r>
              <w:rPr>
                <w:rFonts w:hint="default"/>
                <w:color w:val="auto"/>
                <w:sz w:val="22"/>
              </w:rPr>
              <w:t>备注</w:t>
            </w:r>
          </w:p>
        </w:tc>
      </w:tr>
      <w:tr w14:paraId="1CE17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continue"/>
            <w:tcBorders>
              <w:top w:val="nil"/>
            </w:tcBorders>
          </w:tcPr>
          <w:p w14:paraId="204993D4">
            <w:pPr>
              <w:keepNext w:val="0"/>
              <w:keepLines w:val="0"/>
              <w:widowControl/>
              <w:suppressLineNumbers w:val="0"/>
              <w:spacing w:before="0" w:beforeAutospacing="0" w:after="0" w:afterAutospacing="0"/>
              <w:ind w:left="0" w:right="0"/>
              <w:rPr>
                <w:rFonts w:hint="default"/>
                <w:color w:val="auto"/>
                <w:sz w:val="2"/>
                <w:szCs w:val="2"/>
              </w:rPr>
            </w:pPr>
          </w:p>
        </w:tc>
        <w:tc>
          <w:tcPr>
            <w:tcW w:w="898" w:type="dxa"/>
            <w:vMerge w:val="continue"/>
            <w:tcBorders>
              <w:top w:val="nil"/>
            </w:tcBorders>
          </w:tcPr>
          <w:p w14:paraId="70262E18">
            <w:pPr>
              <w:keepNext w:val="0"/>
              <w:keepLines w:val="0"/>
              <w:widowControl/>
              <w:suppressLineNumbers w:val="0"/>
              <w:spacing w:before="0" w:beforeAutospacing="0" w:after="0" w:afterAutospacing="0"/>
              <w:ind w:left="0" w:right="0"/>
              <w:rPr>
                <w:rFonts w:hint="default"/>
                <w:color w:val="auto"/>
                <w:sz w:val="2"/>
                <w:szCs w:val="2"/>
              </w:rPr>
            </w:pPr>
          </w:p>
        </w:tc>
        <w:tc>
          <w:tcPr>
            <w:tcW w:w="903" w:type="dxa"/>
            <w:vMerge w:val="continue"/>
            <w:tcBorders>
              <w:top w:val="nil"/>
            </w:tcBorders>
          </w:tcPr>
          <w:p w14:paraId="0BB92050">
            <w:pPr>
              <w:keepNext w:val="0"/>
              <w:keepLines w:val="0"/>
              <w:widowControl/>
              <w:suppressLineNumbers w:val="0"/>
              <w:spacing w:before="0" w:beforeAutospacing="0" w:after="0" w:afterAutospacing="0"/>
              <w:ind w:left="0" w:right="0"/>
              <w:rPr>
                <w:rFonts w:hint="default"/>
                <w:color w:val="auto"/>
                <w:sz w:val="2"/>
                <w:szCs w:val="2"/>
              </w:rPr>
            </w:pPr>
          </w:p>
        </w:tc>
        <w:tc>
          <w:tcPr>
            <w:tcW w:w="1498" w:type="dxa"/>
          </w:tcPr>
          <w:p w14:paraId="1636DB39">
            <w:pPr>
              <w:pStyle w:val="30"/>
              <w:keepNext w:val="0"/>
              <w:keepLines w:val="0"/>
              <w:widowControl/>
              <w:suppressLineNumbers w:val="0"/>
              <w:spacing w:before="192" w:beforeAutospacing="0" w:after="0" w:afterAutospacing="0"/>
              <w:ind w:left="303" w:right="0"/>
              <w:rPr>
                <w:rFonts w:hint="default"/>
                <w:color w:val="auto"/>
                <w:sz w:val="22"/>
              </w:rPr>
            </w:pPr>
            <w:r>
              <w:rPr>
                <w:rFonts w:hint="default"/>
                <w:color w:val="auto"/>
                <w:sz w:val="22"/>
              </w:rPr>
              <w:t>证书名称</w:t>
            </w:r>
          </w:p>
        </w:tc>
        <w:tc>
          <w:tcPr>
            <w:tcW w:w="1302" w:type="dxa"/>
          </w:tcPr>
          <w:p w14:paraId="249B3FB8">
            <w:pPr>
              <w:pStyle w:val="30"/>
              <w:keepNext w:val="0"/>
              <w:keepLines w:val="0"/>
              <w:widowControl/>
              <w:suppressLineNumbers w:val="0"/>
              <w:spacing w:before="192" w:beforeAutospacing="0" w:after="0" w:afterAutospacing="0"/>
              <w:ind w:left="428" w:right="0"/>
              <w:rPr>
                <w:rFonts w:hint="default"/>
                <w:color w:val="auto"/>
                <w:sz w:val="22"/>
              </w:rPr>
            </w:pPr>
            <w:r>
              <w:rPr>
                <w:rFonts w:hint="default"/>
                <w:color w:val="auto"/>
                <w:sz w:val="22"/>
              </w:rPr>
              <w:t>级别</w:t>
            </w:r>
          </w:p>
        </w:tc>
        <w:tc>
          <w:tcPr>
            <w:tcW w:w="1417" w:type="dxa"/>
          </w:tcPr>
          <w:p w14:paraId="0886702F">
            <w:pPr>
              <w:pStyle w:val="30"/>
              <w:keepNext w:val="0"/>
              <w:keepLines w:val="0"/>
              <w:widowControl/>
              <w:suppressLineNumbers w:val="0"/>
              <w:spacing w:before="192" w:beforeAutospacing="0" w:after="0" w:afterAutospacing="0"/>
              <w:ind w:left="463" w:right="463"/>
              <w:jc w:val="center"/>
              <w:rPr>
                <w:rFonts w:hint="default"/>
                <w:color w:val="auto"/>
                <w:sz w:val="22"/>
              </w:rPr>
            </w:pPr>
            <w:r>
              <w:rPr>
                <w:rFonts w:hint="default"/>
                <w:color w:val="auto"/>
                <w:sz w:val="22"/>
              </w:rPr>
              <w:t>证号</w:t>
            </w:r>
          </w:p>
        </w:tc>
        <w:tc>
          <w:tcPr>
            <w:tcW w:w="1475" w:type="dxa"/>
          </w:tcPr>
          <w:p w14:paraId="7A88A525">
            <w:pPr>
              <w:pStyle w:val="30"/>
              <w:keepNext w:val="0"/>
              <w:keepLines w:val="0"/>
              <w:widowControl/>
              <w:suppressLineNumbers w:val="0"/>
              <w:spacing w:before="192" w:beforeAutospacing="0" w:after="0" w:afterAutospacing="0"/>
              <w:ind w:left="496" w:right="488"/>
              <w:jc w:val="center"/>
              <w:rPr>
                <w:rFonts w:hint="default"/>
                <w:color w:val="auto"/>
                <w:sz w:val="22"/>
              </w:rPr>
            </w:pPr>
            <w:r>
              <w:rPr>
                <w:rFonts w:hint="default"/>
                <w:color w:val="auto"/>
                <w:sz w:val="22"/>
              </w:rPr>
              <w:t>专业</w:t>
            </w:r>
          </w:p>
        </w:tc>
        <w:tc>
          <w:tcPr>
            <w:tcW w:w="901" w:type="dxa"/>
            <w:vMerge w:val="continue"/>
            <w:tcBorders>
              <w:top w:val="nil"/>
            </w:tcBorders>
          </w:tcPr>
          <w:p w14:paraId="3D751D8F">
            <w:pPr>
              <w:keepNext w:val="0"/>
              <w:keepLines w:val="0"/>
              <w:widowControl/>
              <w:suppressLineNumbers w:val="0"/>
              <w:spacing w:before="0" w:beforeAutospacing="0" w:after="0" w:afterAutospacing="0"/>
              <w:ind w:left="0" w:right="0"/>
              <w:rPr>
                <w:rFonts w:hint="default"/>
                <w:color w:val="auto"/>
                <w:sz w:val="2"/>
                <w:szCs w:val="2"/>
              </w:rPr>
            </w:pPr>
          </w:p>
        </w:tc>
      </w:tr>
      <w:tr w14:paraId="5C2AD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tcPr>
          <w:p w14:paraId="41C69474">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898" w:type="dxa"/>
          </w:tcPr>
          <w:p w14:paraId="731F498A">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3" w:type="dxa"/>
          </w:tcPr>
          <w:p w14:paraId="379FD4FC">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98" w:type="dxa"/>
          </w:tcPr>
          <w:p w14:paraId="3C247089">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302" w:type="dxa"/>
          </w:tcPr>
          <w:p w14:paraId="72F276A8">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17" w:type="dxa"/>
          </w:tcPr>
          <w:p w14:paraId="0EE6AAE3">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75" w:type="dxa"/>
          </w:tcPr>
          <w:p w14:paraId="6D4F75FB">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1" w:type="dxa"/>
          </w:tcPr>
          <w:p w14:paraId="33A6FCEA">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46F39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898" w:type="dxa"/>
          </w:tcPr>
          <w:p w14:paraId="023DAA0F">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898" w:type="dxa"/>
          </w:tcPr>
          <w:p w14:paraId="1AA9F322">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3" w:type="dxa"/>
          </w:tcPr>
          <w:p w14:paraId="2AA42FD8">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98" w:type="dxa"/>
          </w:tcPr>
          <w:p w14:paraId="4B3FDDFC">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302" w:type="dxa"/>
          </w:tcPr>
          <w:p w14:paraId="277BAFB0">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17" w:type="dxa"/>
          </w:tcPr>
          <w:p w14:paraId="3D06391B">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75" w:type="dxa"/>
          </w:tcPr>
          <w:p w14:paraId="0190C0C0">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1" w:type="dxa"/>
          </w:tcPr>
          <w:p w14:paraId="77EFDD1D">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2869F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tcPr>
          <w:p w14:paraId="54B6DF6D">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898" w:type="dxa"/>
          </w:tcPr>
          <w:p w14:paraId="59F38309">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3" w:type="dxa"/>
          </w:tcPr>
          <w:p w14:paraId="0C089D7F">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98" w:type="dxa"/>
          </w:tcPr>
          <w:p w14:paraId="6423E2B1">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302" w:type="dxa"/>
          </w:tcPr>
          <w:p w14:paraId="7B75D355">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17" w:type="dxa"/>
          </w:tcPr>
          <w:p w14:paraId="0939C4D9">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75" w:type="dxa"/>
          </w:tcPr>
          <w:p w14:paraId="0C39A5CB">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1" w:type="dxa"/>
          </w:tcPr>
          <w:p w14:paraId="277E5F43">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20B42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tcPr>
          <w:p w14:paraId="1D195F3B">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898" w:type="dxa"/>
          </w:tcPr>
          <w:p w14:paraId="5E15780A">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3" w:type="dxa"/>
          </w:tcPr>
          <w:p w14:paraId="0B897E51">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98" w:type="dxa"/>
          </w:tcPr>
          <w:p w14:paraId="1F1C34CB">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302" w:type="dxa"/>
          </w:tcPr>
          <w:p w14:paraId="3896FC00">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17" w:type="dxa"/>
          </w:tcPr>
          <w:p w14:paraId="71240565">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75" w:type="dxa"/>
          </w:tcPr>
          <w:p w14:paraId="031618A4">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1" w:type="dxa"/>
          </w:tcPr>
          <w:p w14:paraId="2131F95B">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0D412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tcPr>
          <w:p w14:paraId="306878EC">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898" w:type="dxa"/>
          </w:tcPr>
          <w:p w14:paraId="03A4D337">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3" w:type="dxa"/>
          </w:tcPr>
          <w:p w14:paraId="51EF10F9">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98" w:type="dxa"/>
          </w:tcPr>
          <w:p w14:paraId="67A92AC2">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302" w:type="dxa"/>
          </w:tcPr>
          <w:p w14:paraId="57606036">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17" w:type="dxa"/>
          </w:tcPr>
          <w:p w14:paraId="1ECB7C29">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75" w:type="dxa"/>
          </w:tcPr>
          <w:p w14:paraId="370D5B5B">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1" w:type="dxa"/>
          </w:tcPr>
          <w:p w14:paraId="09B796A5">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66D20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tcPr>
          <w:p w14:paraId="6E199C36">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898" w:type="dxa"/>
          </w:tcPr>
          <w:p w14:paraId="76891294">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3" w:type="dxa"/>
          </w:tcPr>
          <w:p w14:paraId="63EE5023">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98" w:type="dxa"/>
          </w:tcPr>
          <w:p w14:paraId="4B48BD4B">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302" w:type="dxa"/>
          </w:tcPr>
          <w:p w14:paraId="6DB87916">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17" w:type="dxa"/>
          </w:tcPr>
          <w:p w14:paraId="735799CC">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75" w:type="dxa"/>
          </w:tcPr>
          <w:p w14:paraId="5D73CA35">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1" w:type="dxa"/>
          </w:tcPr>
          <w:p w14:paraId="624F5D55">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37BB1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tcPr>
          <w:p w14:paraId="07B6AC86">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898" w:type="dxa"/>
          </w:tcPr>
          <w:p w14:paraId="7CDC6B0F">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3" w:type="dxa"/>
          </w:tcPr>
          <w:p w14:paraId="238D6438">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98" w:type="dxa"/>
          </w:tcPr>
          <w:p w14:paraId="6F728E95">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302" w:type="dxa"/>
          </w:tcPr>
          <w:p w14:paraId="6B910B1A">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17" w:type="dxa"/>
          </w:tcPr>
          <w:p w14:paraId="4128F370">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75" w:type="dxa"/>
          </w:tcPr>
          <w:p w14:paraId="53CD529D">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1" w:type="dxa"/>
          </w:tcPr>
          <w:p w14:paraId="29FDAE27">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51A3B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tcPr>
          <w:p w14:paraId="58D299CC">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898" w:type="dxa"/>
          </w:tcPr>
          <w:p w14:paraId="12C361E4">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3" w:type="dxa"/>
          </w:tcPr>
          <w:p w14:paraId="6DA1423D">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98" w:type="dxa"/>
          </w:tcPr>
          <w:p w14:paraId="4DA69B88">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302" w:type="dxa"/>
          </w:tcPr>
          <w:p w14:paraId="32C11FBF">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17" w:type="dxa"/>
          </w:tcPr>
          <w:p w14:paraId="3EA5B698">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75" w:type="dxa"/>
          </w:tcPr>
          <w:p w14:paraId="566184A3">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1" w:type="dxa"/>
          </w:tcPr>
          <w:p w14:paraId="1ADEB7F5">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30EBF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tcPr>
          <w:p w14:paraId="4EFE8515">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898" w:type="dxa"/>
          </w:tcPr>
          <w:p w14:paraId="64E049AB">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3" w:type="dxa"/>
          </w:tcPr>
          <w:p w14:paraId="1F9FB73E">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98" w:type="dxa"/>
          </w:tcPr>
          <w:p w14:paraId="3308D7BA">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302" w:type="dxa"/>
          </w:tcPr>
          <w:p w14:paraId="29317D88">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17" w:type="dxa"/>
          </w:tcPr>
          <w:p w14:paraId="055155D9">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75" w:type="dxa"/>
          </w:tcPr>
          <w:p w14:paraId="76BE5C23">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1" w:type="dxa"/>
          </w:tcPr>
          <w:p w14:paraId="704FC70B">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20603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tcPr>
          <w:p w14:paraId="5ADEE079">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898" w:type="dxa"/>
          </w:tcPr>
          <w:p w14:paraId="6322AA84">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3" w:type="dxa"/>
          </w:tcPr>
          <w:p w14:paraId="21910643">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98" w:type="dxa"/>
          </w:tcPr>
          <w:p w14:paraId="29B915D2">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302" w:type="dxa"/>
          </w:tcPr>
          <w:p w14:paraId="42E9656D">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17" w:type="dxa"/>
          </w:tcPr>
          <w:p w14:paraId="5CE0AEA4">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75" w:type="dxa"/>
          </w:tcPr>
          <w:p w14:paraId="09F6E6D4">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1" w:type="dxa"/>
          </w:tcPr>
          <w:p w14:paraId="1755734D">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053E7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tcPr>
          <w:p w14:paraId="54B4FEF6">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898" w:type="dxa"/>
          </w:tcPr>
          <w:p w14:paraId="5C094A56">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3" w:type="dxa"/>
          </w:tcPr>
          <w:p w14:paraId="7F1606A7">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98" w:type="dxa"/>
          </w:tcPr>
          <w:p w14:paraId="2F078D5A">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302" w:type="dxa"/>
          </w:tcPr>
          <w:p w14:paraId="07DA8EAC">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17" w:type="dxa"/>
          </w:tcPr>
          <w:p w14:paraId="353ADF2C">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75" w:type="dxa"/>
          </w:tcPr>
          <w:p w14:paraId="3C46A8A4">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1" w:type="dxa"/>
          </w:tcPr>
          <w:p w14:paraId="52EFD417">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4B305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tcPr>
          <w:p w14:paraId="1D047425">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898" w:type="dxa"/>
          </w:tcPr>
          <w:p w14:paraId="088F1B12">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3" w:type="dxa"/>
          </w:tcPr>
          <w:p w14:paraId="085A2702">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98" w:type="dxa"/>
          </w:tcPr>
          <w:p w14:paraId="4C1E705B">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302" w:type="dxa"/>
          </w:tcPr>
          <w:p w14:paraId="03FC8C76">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17" w:type="dxa"/>
          </w:tcPr>
          <w:p w14:paraId="50A1C0E5">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75" w:type="dxa"/>
          </w:tcPr>
          <w:p w14:paraId="6F2D8606">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1" w:type="dxa"/>
          </w:tcPr>
          <w:p w14:paraId="49E0D463">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30D95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tcPr>
          <w:p w14:paraId="168BEB8F">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898" w:type="dxa"/>
          </w:tcPr>
          <w:p w14:paraId="49214A2A">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3" w:type="dxa"/>
          </w:tcPr>
          <w:p w14:paraId="018D2221">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98" w:type="dxa"/>
          </w:tcPr>
          <w:p w14:paraId="570C886F">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302" w:type="dxa"/>
          </w:tcPr>
          <w:p w14:paraId="77FD046A">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17" w:type="dxa"/>
          </w:tcPr>
          <w:p w14:paraId="6C24D09F">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1475" w:type="dxa"/>
          </w:tcPr>
          <w:p w14:paraId="5E064F35">
            <w:pPr>
              <w:pStyle w:val="30"/>
              <w:keepNext w:val="0"/>
              <w:keepLines w:val="0"/>
              <w:widowControl/>
              <w:suppressLineNumbers w:val="0"/>
              <w:spacing w:before="0" w:beforeAutospacing="0" w:after="0" w:afterAutospacing="0"/>
              <w:ind w:left="0" w:right="0"/>
              <w:rPr>
                <w:rFonts w:hint="default" w:ascii="Times New Roman"/>
                <w:color w:val="auto"/>
                <w:sz w:val="24"/>
              </w:rPr>
            </w:pPr>
          </w:p>
        </w:tc>
        <w:tc>
          <w:tcPr>
            <w:tcW w:w="901" w:type="dxa"/>
          </w:tcPr>
          <w:p w14:paraId="7AD4038E">
            <w:pPr>
              <w:pStyle w:val="30"/>
              <w:keepNext w:val="0"/>
              <w:keepLines w:val="0"/>
              <w:widowControl/>
              <w:suppressLineNumbers w:val="0"/>
              <w:spacing w:before="0" w:beforeAutospacing="0" w:after="0" w:afterAutospacing="0"/>
              <w:ind w:left="0" w:right="0"/>
              <w:rPr>
                <w:rFonts w:hint="default" w:ascii="Times New Roman"/>
                <w:color w:val="auto"/>
                <w:sz w:val="24"/>
              </w:rPr>
            </w:pPr>
          </w:p>
        </w:tc>
      </w:tr>
    </w:tbl>
    <w:p w14:paraId="12C6C9A0">
      <w:pPr>
        <w:rPr>
          <w:color w:val="auto"/>
        </w:rPr>
        <w:sectPr>
          <w:footerReference r:id="rId3" w:type="default"/>
          <w:pgSz w:w="11910" w:h="16840"/>
          <w:pgMar w:top="1380" w:right="880" w:bottom="1100" w:left="880" w:header="888" w:footer="910" w:gutter="0"/>
          <w:cols w:space="720" w:num="1"/>
        </w:sectPr>
      </w:pPr>
    </w:p>
    <w:p w14:paraId="1364B270">
      <w:pPr>
        <w:pStyle w:val="4"/>
        <w:ind w:left="0"/>
        <w:rPr>
          <w:color w:val="auto"/>
        </w:rPr>
      </w:pPr>
      <w:bookmarkStart w:id="124" w:name="_Toc24225"/>
      <w:r>
        <w:rPr>
          <w:color w:val="auto"/>
        </w:rPr>
        <w:t>（二）项目负责人简历表</w:t>
      </w:r>
      <w:bookmarkEnd w:id="124"/>
    </w:p>
    <w:p w14:paraId="1EF3CE0D">
      <w:pPr>
        <w:pStyle w:val="6"/>
        <w:spacing w:before="4"/>
        <w:rPr>
          <w:b/>
          <w:color w:val="auto"/>
          <w:sz w:val="10"/>
          <w:lang w:eastAsia="zh-CN"/>
        </w:rPr>
      </w:pPr>
    </w:p>
    <w:tbl>
      <w:tblPr>
        <w:tblStyle w:val="16"/>
        <w:tblW w:w="9349" w:type="dxa"/>
        <w:tblInd w:w="4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5"/>
        <w:gridCol w:w="780"/>
        <w:gridCol w:w="778"/>
        <w:gridCol w:w="1560"/>
        <w:gridCol w:w="1558"/>
        <w:gridCol w:w="780"/>
        <w:gridCol w:w="1071"/>
        <w:gridCol w:w="1267"/>
      </w:tblGrid>
      <w:tr w14:paraId="55FE5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555" w:type="dxa"/>
          </w:tcPr>
          <w:p w14:paraId="318B9FD1">
            <w:pPr>
              <w:pStyle w:val="30"/>
              <w:keepNext w:val="0"/>
              <w:keepLines w:val="0"/>
              <w:widowControl/>
              <w:suppressLineNumbers w:val="0"/>
              <w:spacing w:before="4" w:beforeAutospacing="0" w:after="0" w:afterAutospacing="0"/>
              <w:ind w:left="0" w:right="0"/>
              <w:rPr>
                <w:rFonts w:hint="default"/>
                <w:b/>
                <w:color w:val="auto"/>
                <w:sz w:val="19"/>
              </w:rPr>
            </w:pPr>
          </w:p>
          <w:p w14:paraId="5DDFDD19">
            <w:pPr>
              <w:pStyle w:val="30"/>
              <w:keepNext w:val="0"/>
              <w:keepLines w:val="0"/>
              <w:widowControl/>
              <w:suppressLineNumbers w:val="0"/>
              <w:spacing w:before="0" w:beforeAutospacing="0" w:after="0" w:afterAutospacing="0"/>
              <w:ind w:left="317" w:right="308"/>
              <w:jc w:val="center"/>
              <w:rPr>
                <w:rFonts w:hint="default"/>
                <w:color w:val="auto"/>
                <w:sz w:val="22"/>
              </w:rPr>
            </w:pPr>
            <w:r>
              <w:rPr>
                <w:rFonts w:hint="default"/>
                <w:color w:val="auto"/>
                <w:sz w:val="22"/>
              </w:rPr>
              <w:t>姓 名</w:t>
            </w:r>
          </w:p>
        </w:tc>
        <w:tc>
          <w:tcPr>
            <w:tcW w:w="1558" w:type="dxa"/>
            <w:gridSpan w:val="2"/>
          </w:tcPr>
          <w:p w14:paraId="5BB595ED">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1560" w:type="dxa"/>
          </w:tcPr>
          <w:p w14:paraId="24E1AD88">
            <w:pPr>
              <w:pStyle w:val="30"/>
              <w:keepNext w:val="0"/>
              <w:keepLines w:val="0"/>
              <w:widowControl/>
              <w:suppressLineNumbers w:val="0"/>
              <w:spacing w:before="4" w:beforeAutospacing="0" w:after="0" w:afterAutospacing="0"/>
              <w:ind w:left="0" w:right="0"/>
              <w:rPr>
                <w:rFonts w:hint="default"/>
                <w:b/>
                <w:color w:val="auto"/>
                <w:sz w:val="19"/>
              </w:rPr>
            </w:pPr>
          </w:p>
          <w:p w14:paraId="750CB513">
            <w:pPr>
              <w:pStyle w:val="30"/>
              <w:keepNext w:val="0"/>
              <w:keepLines w:val="0"/>
              <w:widowControl/>
              <w:suppressLineNumbers w:val="0"/>
              <w:spacing w:before="0" w:beforeAutospacing="0" w:after="0" w:afterAutospacing="0"/>
              <w:ind w:left="485" w:right="475"/>
              <w:jc w:val="center"/>
              <w:rPr>
                <w:rFonts w:hint="default"/>
                <w:color w:val="auto"/>
                <w:sz w:val="22"/>
              </w:rPr>
            </w:pPr>
            <w:r>
              <w:rPr>
                <w:rFonts w:hint="default"/>
                <w:color w:val="auto"/>
                <w:sz w:val="22"/>
              </w:rPr>
              <w:t>年 龄</w:t>
            </w:r>
          </w:p>
        </w:tc>
        <w:tc>
          <w:tcPr>
            <w:tcW w:w="1558" w:type="dxa"/>
          </w:tcPr>
          <w:p w14:paraId="72EA1F3A">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1851" w:type="dxa"/>
            <w:gridSpan w:val="2"/>
          </w:tcPr>
          <w:p w14:paraId="59FA30AE">
            <w:pPr>
              <w:pStyle w:val="30"/>
              <w:keepNext w:val="0"/>
              <w:keepLines w:val="0"/>
              <w:widowControl/>
              <w:suppressLineNumbers w:val="0"/>
              <w:spacing w:before="4" w:beforeAutospacing="0" w:after="0" w:afterAutospacing="0"/>
              <w:ind w:left="0" w:right="0"/>
              <w:rPr>
                <w:rFonts w:hint="default"/>
                <w:b/>
                <w:color w:val="auto"/>
                <w:sz w:val="19"/>
              </w:rPr>
            </w:pPr>
          </w:p>
          <w:p w14:paraId="127B7AB7">
            <w:pPr>
              <w:pStyle w:val="30"/>
              <w:keepNext w:val="0"/>
              <w:keepLines w:val="0"/>
              <w:widowControl/>
              <w:suppressLineNumbers w:val="0"/>
              <w:spacing w:before="0" w:beforeAutospacing="0" w:after="0" w:afterAutospacing="0"/>
              <w:ind w:left="631" w:right="619"/>
              <w:jc w:val="center"/>
              <w:rPr>
                <w:rFonts w:hint="default"/>
                <w:color w:val="auto"/>
                <w:sz w:val="22"/>
              </w:rPr>
            </w:pPr>
            <w:r>
              <w:rPr>
                <w:rFonts w:hint="default"/>
                <w:color w:val="auto"/>
                <w:sz w:val="22"/>
              </w:rPr>
              <w:t>学 历</w:t>
            </w:r>
          </w:p>
        </w:tc>
        <w:tc>
          <w:tcPr>
            <w:tcW w:w="1267" w:type="dxa"/>
          </w:tcPr>
          <w:p w14:paraId="3A608046">
            <w:pPr>
              <w:pStyle w:val="30"/>
              <w:keepNext w:val="0"/>
              <w:keepLines w:val="0"/>
              <w:widowControl/>
              <w:suppressLineNumbers w:val="0"/>
              <w:spacing w:before="0" w:beforeAutospacing="0" w:after="0" w:afterAutospacing="0"/>
              <w:ind w:left="0" w:right="0"/>
              <w:rPr>
                <w:rFonts w:hint="default" w:ascii="Times New Roman"/>
                <w:color w:val="auto"/>
                <w:sz w:val="22"/>
              </w:rPr>
            </w:pPr>
          </w:p>
        </w:tc>
      </w:tr>
      <w:tr w14:paraId="2E506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555" w:type="dxa"/>
          </w:tcPr>
          <w:p w14:paraId="2C863E3F">
            <w:pPr>
              <w:pStyle w:val="30"/>
              <w:keepNext w:val="0"/>
              <w:keepLines w:val="0"/>
              <w:widowControl/>
              <w:suppressLineNumbers w:val="0"/>
              <w:spacing w:before="0" w:beforeAutospacing="0" w:after="0" w:afterAutospacing="0"/>
              <w:ind w:left="0" w:right="0"/>
              <w:rPr>
                <w:rFonts w:hint="default"/>
                <w:b/>
                <w:color w:val="auto"/>
                <w:sz w:val="18"/>
              </w:rPr>
            </w:pPr>
          </w:p>
          <w:p w14:paraId="5A392D1A">
            <w:pPr>
              <w:pStyle w:val="30"/>
              <w:keepNext w:val="0"/>
              <w:keepLines w:val="0"/>
              <w:widowControl/>
              <w:suppressLineNumbers w:val="0"/>
              <w:spacing w:before="0" w:beforeAutospacing="0" w:after="0" w:afterAutospacing="0"/>
              <w:ind w:left="317" w:right="308"/>
              <w:jc w:val="center"/>
              <w:rPr>
                <w:rFonts w:hint="default"/>
                <w:color w:val="auto"/>
                <w:sz w:val="22"/>
              </w:rPr>
            </w:pPr>
            <w:r>
              <w:rPr>
                <w:rFonts w:hint="default"/>
                <w:color w:val="auto"/>
                <w:sz w:val="22"/>
              </w:rPr>
              <w:t>职 称</w:t>
            </w:r>
          </w:p>
        </w:tc>
        <w:tc>
          <w:tcPr>
            <w:tcW w:w="1558" w:type="dxa"/>
            <w:gridSpan w:val="2"/>
          </w:tcPr>
          <w:p w14:paraId="59210434">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1560" w:type="dxa"/>
          </w:tcPr>
          <w:p w14:paraId="246DAAB8">
            <w:pPr>
              <w:pStyle w:val="30"/>
              <w:keepNext w:val="0"/>
              <w:keepLines w:val="0"/>
              <w:widowControl/>
              <w:suppressLineNumbers w:val="0"/>
              <w:spacing w:before="0" w:beforeAutospacing="0" w:after="0" w:afterAutospacing="0"/>
              <w:ind w:left="0" w:right="0"/>
              <w:rPr>
                <w:rFonts w:hint="default"/>
                <w:b/>
                <w:color w:val="auto"/>
                <w:sz w:val="18"/>
              </w:rPr>
            </w:pPr>
          </w:p>
          <w:p w14:paraId="572390A3">
            <w:pPr>
              <w:pStyle w:val="30"/>
              <w:keepNext w:val="0"/>
              <w:keepLines w:val="0"/>
              <w:widowControl/>
              <w:suppressLineNumbers w:val="0"/>
              <w:spacing w:before="0" w:beforeAutospacing="0" w:after="0" w:afterAutospacing="0"/>
              <w:ind w:left="485" w:right="475"/>
              <w:jc w:val="center"/>
              <w:rPr>
                <w:rFonts w:hint="default"/>
                <w:color w:val="auto"/>
                <w:sz w:val="22"/>
              </w:rPr>
            </w:pPr>
            <w:r>
              <w:rPr>
                <w:rFonts w:hint="default"/>
                <w:color w:val="auto"/>
                <w:sz w:val="22"/>
              </w:rPr>
              <w:t>职 务</w:t>
            </w:r>
          </w:p>
        </w:tc>
        <w:tc>
          <w:tcPr>
            <w:tcW w:w="1558" w:type="dxa"/>
          </w:tcPr>
          <w:p w14:paraId="2DF23BA6">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1851" w:type="dxa"/>
            <w:gridSpan w:val="2"/>
          </w:tcPr>
          <w:p w14:paraId="34CA4952">
            <w:pPr>
              <w:pStyle w:val="30"/>
              <w:keepNext w:val="0"/>
              <w:keepLines w:val="0"/>
              <w:widowControl/>
              <w:suppressLineNumbers w:val="0"/>
              <w:spacing w:before="0" w:beforeAutospacing="0" w:after="0" w:afterAutospacing="0"/>
              <w:ind w:left="0" w:right="0"/>
              <w:rPr>
                <w:rFonts w:hint="default"/>
                <w:b/>
                <w:color w:val="auto"/>
                <w:sz w:val="18"/>
              </w:rPr>
            </w:pPr>
          </w:p>
          <w:p w14:paraId="1F6A4ED3">
            <w:pPr>
              <w:pStyle w:val="30"/>
              <w:keepNext w:val="0"/>
              <w:keepLines w:val="0"/>
              <w:widowControl/>
              <w:suppressLineNumbers w:val="0"/>
              <w:spacing w:before="0" w:beforeAutospacing="0" w:after="0" w:afterAutospacing="0"/>
              <w:ind w:left="153" w:right="0"/>
              <w:rPr>
                <w:rFonts w:hint="default"/>
                <w:color w:val="auto"/>
                <w:sz w:val="22"/>
              </w:rPr>
            </w:pPr>
            <w:r>
              <w:rPr>
                <w:rFonts w:hint="default"/>
                <w:color w:val="auto"/>
                <w:sz w:val="22"/>
              </w:rPr>
              <w:t>拟在本合同任职</w:t>
            </w:r>
          </w:p>
        </w:tc>
        <w:tc>
          <w:tcPr>
            <w:tcW w:w="1267" w:type="dxa"/>
          </w:tcPr>
          <w:p w14:paraId="5B706500">
            <w:pPr>
              <w:pStyle w:val="30"/>
              <w:keepNext w:val="0"/>
              <w:keepLines w:val="0"/>
              <w:widowControl/>
              <w:suppressLineNumbers w:val="0"/>
              <w:spacing w:before="0" w:beforeAutospacing="0" w:after="0" w:afterAutospacing="0"/>
              <w:ind w:left="0" w:right="0"/>
              <w:rPr>
                <w:rFonts w:hint="default" w:ascii="Times New Roman"/>
                <w:color w:val="auto"/>
                <w:sz w:val="22"/>
              </w:rPr>
            </w:pPr>
          </w:p>
        </w:tc>
      </w:tr>
      <w:tr w14:paraId="6E44E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555" w:type="dxa"/>
          </w:tcPr>
          <w:p w14:paraId="2A06C5F8">
            <w:pPr>
              <w:pStyle w:val="30"/>
              <w:keepNext w:val="0"/>
              <w:keepLines w:val="0"/>
              <w:widowControl/>
              <w:suppressLineNumbers w:val="0"/>
              <w:spacing w:before="2" w:beforeAutospacing="0" w:after="0" w:afterAutospacing="0"/>
              <w:ind w:left="0" w:right="0"/>
              <w:rPr>
                <w:rFonts w:hint="default"/>
                <w:b/>
                <w:color w:val="auto"/>
              </w:rPr>
            </w:pPr>
          </w:p>
          <w:p w14:paraId="7010C3B4">
            <w:pPr>
              <w:pStyle w:val="30"/>
              <w:keepNext w:val="0"/>
              <w:keepLines w:val="0"/>
              <w:widowControl/>
              <w:suppressLineNumbers w:val="0"/>
              <w:spacing w:before="0" w:beforeAutospacing="0" w:after="0" w:afterAutospacing="0"/>
              <w:ind w:left="317" w:right="308"/>
              <w:jc w:val="center"/>
              <w:rPr>
                <w:rFonts w:hint="default"/>
                <w:color w:val="auto"/>
                <w:sz w:val="22"/>
              </w:rPr>
            </w:pPr>
            <w:r>
              <w:rPr>
                <w:rFonts w:hint="default"/>
                <w:color w:val="auto"/>
                <w:sz w:val="22"/>
              </w:rPr>
              <w:t>毕业学校</w:t>
            </w:r>
          </w:p>
        </w:tc>
        <w:tc>
          <w:tcPr>
            <w:tcW w:w="7794" w:type="dxa"/>
            <w:gridSpan w:val="7"/>
          </w:tcPr>
          <w:p w14:paraId="37E913FD">
            <w:pPr>
              <w:pStyle w:val="30"/>
              <w:keepNext w:val="0"/>
              <w:keepLines w:val="0"/>
              <w:widowControl/>
              <w:suppressLineNumbers w:val="0"/>
              <w:spacing w:before="2" w:beforeAutospacing="0" w:after="0" w:afterAutospacing="0"/>
              <w:ind w:left="0" w:right="0"/>
              <w:rPr>
                <w:rFonts w:hint="default"/>
                <w:b/>
                <w:color w:val="auto"/>
              </w:rPr>
            </w:pPr>
          </w:p>
          <w:p w14:paraId="1140EC3E">
            <w:pPr>
              <w:pStyle w:val="30"/>
              <w:keepNext w:val="0"/>
              <w:keepLines w:val="0"/>
              <w:widowControl/>
              <w:suppressLineNumbers w:val="0"/>
              <w:tabs>
                <w:tab w:val="left" w:pos="1548"/>
                <w:tab w:val="left" w:pos="2758"/>
              </w:tabs>
              <w:spacing w:before="0" w:beforeAutospacing="0" w:after="0" w:afterAutospacing="0"/>
              <w:ind w:left="7" w:right="0"/>
              <w:jc w:val="center"/>
              <w:rPr>
                <w:rFonts w:hint="default"/>
                <w:color w:val="auto"/>
                <w:sz w:val="22"/>
              </w:rPr>
            </w:pPr>
            <w:r>
              <w:rPr>
                <w:rFonts w:hint="default"/>
                <w:color w:val="auto"/>
                <w:sz w:val="22"/>
              </w:rPr>
              <w:t>年毕业于</w:t>
            </w:r>
            <w:r>
              <w:rPr>
                <w:rFonts w:hint="default"/>
                <w:color w:val="auto"/>
                <w:sz w:val="22"/>
              </w:rPr>
              <w:tab/>
            </w:r>
            <w:r>
              <w:rPr>
                <w:rFonts w:hint="default"/>
                <w:color w:val="auto"/>
                <w:sz w:val="22"/>
              </w:rPr>
              <w:t>学校</w:t>
            </w:r>
            <w:r>
              <w:rPr>
                <w:rFonts w:hint="default"/>
                <w:color w:val="auto"/>
                <w:sz w:val="22"/>
              </w:rPr>
              <w:tab/>
            </w:r>
            <w:r>
              <w:rPr>
                <w:rFonts w:hint="default"/>
                <w:color w:val="auto"/>
                <w:sz w:val="22"/>
              </w:rPr>
              <w:t>专业</w:t>
            </w:r>
          </w:p>
        </w:tc>
      </w:tr>
      <w:tr w14:paraId="5AA10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349" w:type="dxa"/>
            <w:gridSpan w:val="8"/>
          </w:tcPr>
          <w:p w14:paraId="5DA49902">
            <w:pPr>
              <w:pStyle w:val="30"/>
              <w:keepNext w:val="0"/>
              <w:keepLines w:val="0"/>
              <w:widowControl/>
              <w:suppressLineNumbers w:val="0"/>
              <w:spacing w:before="11" w:beforeAutospacing="0" w:after="0" w:afterAutospacing="0"/>
              <w:ind w:left="0" w:right="0"/>
              <w:rPr>
                <w:rFonts w:hint="default"/>
                <w:b/>
                <w:color w:val="auto"/>
                <w:sz w:val="16"/>
              </w:rPr>
            </w:pPr>
          </w:p>
          <w:p w14:paraId="6F1A1007">
            <w:pPr>
              <w:pStyle w:val="30"/>
              <w:keepNext w:val="0"/>
              <w:keepLines w:val="0"/>
              <w:widowControl/>
              <w:suppressLineNumbers w:val="0"/>
              <w:spacing w:before="0" w:beforeAutospacing="0" w:after="0" w:afterAutospacing="0"/>
              <w:ind w:left="3994" w:right="3985"/>
              <w:jc w:val="center"/>
              <w:rPr>
                <w:rFonts w:hint="default"/>
                <w:color w:val="auto"/>
                <w:sz w:val="22"/>
              </w:rPr>
            </w:pPr>
            <w:r>
              <w:rPr>
                <w:rFonts w:hint="default"/>
                <w:color w:val="auto"/>
                <w:sz w:val="22"/>
              </w:rPr>
              <w:t>主要工作经历</w:t>
            </w:r>
          </w:p>
        </w:tc>
      </w:tr>
      <w:tr w14:paraId="6A9F6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335" w:type="dxa"/>
            <w:gridSpan w:val="2"/>
            <w:tcBorders>
              <w:right w:val="single" w:color="000000" w:sz="6" w:space="0"/>
            </w:tcBorders>
          </w:tcPr>
          <w:p w14:paraId="60C34C1D">
            <w:pPr>
              <w:pStyle w:val="30"/>
              <w:keepNext w:val="0"/>
              <w:keepLines w:val="0"/>
              <w:widowControl/>
              <w:suppressLineNumbers w:val="0"/>
              <w:spacing w:before="11" w:beforeAutospacing="0" w:after="0" w:afterAutospacing="0"/>
              <w:ind w:left="0" w:right="0"/>
              <w:rPr>
                <w:rFonts w:hint="default"/>
                <w:b/>
                <w:color w:val="auto"/>
                <w:sz w:val="19"/>
              </w:rPr>
            </w:pPr>
          </w:p>
          <w:p w14:paraId="72584E9E">
            <w:pPr>
              <w:pStyle w:val="30"/>
              <w:keepNext w:val="0"/>
              <w:keepLines w:val="0"/>
              <w:widowControl/>
              <w:suppressLineNumbers w:val="0"/>
              <w:spacing w:before="0" w:beforeAutospacing="0" w:after="0" w:afterAutospacing="0"/>
              <w:ind w:left="873" w:right="859"/>
              <w:jc w:val="center"/>
              <w:rPr>
                <w:rFonts w:hint="default"/>
                <w:color w:val="auto"/>
                <w:sz w:val="22"/>
              </w:rPr>
            </w:pPr>
            <w:r>
              <w:rPr>
                <w:rFonts w:hint="default"/>
                <w:color w:val="auto"/>
                <w:sz w:val="22"/>
              </w:rPr>
              <w:t>时 间</w:t>
            </w:r>
          </w:p>
        </w:tc>
        <w:tc>
          <w:tcPr>
            <w:tcW w:w="2338" w:type="dxa"/>
            <w:gridSpan w:val="2"/>
            <w:tcBorders>
              <w:left w:val="single" w:color="000000" w:sz="6" w:space="0"/>
            </w:tcBorders>
          </w:tcPr>
          <w:p w14:paraId="0A3D2C18">
            <w:pPr>
              <w:pStyle w:val="30"/>
              <w:keepNext w:val="0"/>
              <w:keepLines w:val="0"/>
              <w:widowControl/>
              <w:suppressLineNumbers w:val="0"/>
              <w:spacing w:before="11" w:beforeAutospacing="0" w:after="0" w:afterAutospacing="0"/>
              <w:ind w:left="0" w:right="0"/>
              <w:rPr>
                <w:rFonts w:hint="default"/>
                <w:b/>
                <w:color w:val="auto"/>
                <w:sz w:val="19"/>
              </w:rPr>
            </w:pPr>
          </w:p>
          <w:p w14:paraId="1D24AA80">
            <w:pPr>
              <w:pStyle w:val="30"/>
              <w:keepNext w:val="0"/>
              <w:keepLines w:val="0"/>
              <w:widowControl/>
              <w:suppressLineNumbers w:val="0"/>
              <w:spacing w:before="0" w:beforeAutospacing="0" w:after="0" w:afterAutospacing="0"/>
              <w:ind w:left="286" w:right="0"/>
              <w:rPr>
                <w:rFonts w:hint="default"/>
                <w:color w:val="auto"/>
                <w:sz w:val="22"/>
              </w:rPr>
            </w:pPr>
            <w:r>
              <w:rPr>
                <w:rFonts w:hint="default"/>
                <w:color w:val="auto"/>
                <w:sz w:val="22"/>
              </w:rPr>
              <w:t>参加过的类似项目</w:t>
            </w:r>
          </w:p>
        </w:tc>
        <w:tc>
          <w:tcPr>
            <w:tcW w:w="2338" w:type="dxa"/>
            <w:gridSpan w:val="2"/>
          </w:tcPr>
          <w:p w14:paraId="598021AD">
            <w:pPr>
              <w:pStyle w:val="30"/>
              <w:keepNext w:val="0"/>
              <w:keepLines w:val="0"/>
              <w:widowControl/>
              <w:suppressLineNumbers w:val="0"/>
              <w:spacing w:before="11" w:beforeAutospacing="0" w:after="0" w:afterAutospacing="0"/>
              <w:ind w:left="0" w:right="0"/>
              <w:rPr>
                <w:rFonts w:hint="default"/>
                <w:b/>
                <w:color w:val="auto"/>
                <w:sz w:val="19"/>
              </w:rPr>
            </w:pPr>
          </w:p>
          <w:p w14:paraId="1359CF3D">
            <w:pPr>
              <w:pStyle w:val="30"/>
              <w:keepNext w:val="0"/>
              <w:keepLines w:val="0"/>
              <w:widowControl/>
              <w:suppressLineNumbers w:val="0"/>
              <w:spacing w:before="0" w:beforeAutospacing="0" w:after="0" w:afterAutospacing="0"/>
              <w:ind w:left="727" w:right="0"/>
              <w:rPr>
                <w:rFonts w:hint="default"/>
                <w:color w:val="auto"/>
                <w:sz w:val="22"/>
              </w:rPr>
            </w:pPr>
            <w:r>
              <w:rPr>
                <w:rFonts w:hint="default"/>
                <w:color w:val="auto"/>
                <w:sz w:val="22"/>
              </w:rPr>
              <w:t>担任职务</w:t>
            </w:r>
          </w:p>
        </w:tc>
        <w:tc>
          <w:tcPr>
            <w:tcW w:w="2338" w:type="dxa"/>
            <w:gridSpan w:val="2"/>
          </w:tcPr>
          <w:p w14:paraId="27D39605">
            <w:pPr>
              <w:pStyle w:val="30"/>
              <w:keepNext w:val="0"/>
              <w:keepLines w:val="0"/>
              <w:widowControl/>
              <w:suppressLineNumbers w:val="0"/>
              <w:spacing w:before="11" w:beforeAutospacing="0" w:after="0" w:afterAutospacing="0"/>
              <w:ind w:left="0" w:right="0"/>
              <w:rPr>
                <w:rFonts w:hint="default"/>
                <w:b/>
                <w:color w:val="auto"/>
                <w:sz w:val="19"/>
              </w:rPr>
            </w:pPr>
          </w:p>
          <w:p w14:paraId="10CA03D1">
            <w:pPr>
              <w:pStyle w:val="30"/>
              <w:keepNext w:val="0"/>
              <w:keepLines w:val="0"/>
              <w:widowControl/>
              <w:suppressLineNumbers w:val="0"/>
              <w:spacing w:before="0" w:beforeAutospacing="0" w:after="0" w:afterAutospacing="0"/>
              <w:ind w:left="286" w:right="0"/>
              <w:rPr>
                <w:rFonts w:hint="default"/>
                <w:color w:val="auto"/>
                <w:sz w:val="22"/>
              </w:rPr>
            </w:pPr>
            <w:r>
              <w:rPr>
                <w:rFonts w:hint="default"/>
                <w:color w:val="auto"/>
                <w:sz w:val="22"/>
              </w:rPr>
              <w:t>发包人及联系电话</w:t>
            </w:r>
          </w:p>
        </w:tc>
      </w:tr>
      <w:tr w14:paraId="616F6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tcPr>
          <w:p w14:paraId="1B353603">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Borders>
              <w:left w:val="single" w:color="000000" w:sz="6" w:space="0"/>
            </w:tcBorders>
          </w:tcPr>
          <w:p w14:paraId="75C84FE3">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Pr>
          <w:p w14:paraId="6766D1D6">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Pr>
          <w:p w14:paraId="438E0281">
            <w:pPr>
              <w:pStyle w:val="30"/>
              <w:keepNext w:val="0"/>
              <w:keepLines w:val="0"/>
              <w:widowControl/>
              <w:suppressLineNumbers w:val="0"/>
              <w:spacing w:before="0" w:beforeAutospacing="0" w:after="0" w:afterAutospacing="0"/>
              <w:ind w:left="0" w:right="0"/>
              <w:rPr>
                <w:rFonts w:hint="default" w:ascii="Times New Roman"/>
                <w:color w:val="auto"/>
                <w:sz w:val="22"/>
              </w:rPr>
            </w:pPr>
          </w:p>
        </w:tc>
      </w:tr>
      <w:tr w14:paraId="64335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tcPr>
          <w:p w14:paraId="09C91183">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Borders>
              <w:left w:val="single" w:color="000000" w:sz="6" w:space="0"/>
            </w:tcBorders>
          </w:tcPr>
          <w:p w14:paraId="51E1577E">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Pr>
          <w:p w14:paraId="32B05586">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Pr>
          <w:p w14:paraId="72CE0C2D">
            <w:pPr>
              <w:pStyle w:val="30"/>
              <w:keepNext w:val="0"/>
              <w:keepLines w:val="0"/>
              <w:widowControl/>
              <w:suppressLineNumbers w:val="0"/>
              <w:spacing w:before="0" w:beforeAutospacing="0" w:after="0" w:afterAutospacing="0"/>
              <w:ind w:left="0" w:right="0"/>
              <w:rPr>
                <w:rFonts w:hint="default" w:ascii="Times New Roman"/>
                <w:color w:val="auto"/>
                <w:sz w:val="22"/>
              </w:rPr>
            </w:pPr>
          </w:p>
        </w:tc>
      </w:tr>
      <w:tr w14:paraId="46BD9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tcPr>
          <w:p w14:paraId="74C179B5">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Borders>
              <w:left w:val="single" w:color="000000" w:sz="6" w:space="0"/>
            </w:tcBorders>
          </w:tcPr>
          <w:p w14:paraId="13420291">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Pr>
          <w:p w14:paraId="1F8C15D8">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Pr>
          <w:p w14:paraId="331B872E">
            <w:pPr>
              <w:pStyle w:val="30"/>
              <w:keepNext w:val="0"/>
              <w:keepLines w:val="0"/>
              <w:widowControl/>
              <w:suppressLineNumbers w:val="0"/>
              <w:spacing w:before="0" w:beforeAutospacing="0" w:after="0" w:afterAutospacing="0"/>
              <w:ind w:left="0" w:right="0"/>
              <w:rPr>
                <w:rFonts w:hint="default" w:ascii="Times New Roman"/>
                <w:color w:val="auto"/>
                <w:sz w:val="22"/>
              </w:rPr>
            </w:pPr>
          </w:p>
        </w:tc>
      </w:tr>
      <w:tr w14:paraId="7FE35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tcPr>
          <w:p w14:paraId="137F9881">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Borders>
              <w:left w:val="single" w:color="000000" w:sz="6" w:space="0"/>
            </w:tcBorders>
          </w:tcPr>
          <w:p w14:paraId="45F086A2">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Pr>
          <w:p w14:paraId="2D954B09">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Pr>
          <w:p w14:paraId="5847A414">
            <w:pPr>
              <w:pStyle w:val="30"/>
              <w:keepNext w:val="0"/>
              <w:keepLines w:val="0"/>
              <w:widowControl/>
              <w:suppressLineNumbers w:val="0"/>
              <w:spacing w:before="0" w:beforeAutospacing="0" w:after="0" w:afterAutospacing="0"/>
              <w:ind w:left="0" w:right="0"/>
              <w:rPr>
                <w:rFonts w:hint="default" w:ascii="Times New Roman"/>
                <w:color w:val="auto"/>
                <w:sz w:val="22"/>
              </w:rPr>
            </w:pPr>
          </w:p>
        </w:tc>
      </w:tr>
      <w:tr w14:paraId="5302A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tcPr>
          <w:p w14:paraId="646FAF53">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Borders>
              <w:left w:val="single" w:color="000000" w:sz="6" w:space="0"/>
            </w:tcBorders>
          </w:tcPr>
          <w:p w14:paraId="0B674E90">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Pr>
          <w:p w14:paraId="252C4FCB">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Pr>
          <w:p w14:paraId="55495840">
            <w:pPr>
              <w:pStyle w:val="30"/>
              <w:keepNext w:val="0"/>
              <w:keepLines w:val="0"/>
              <w:widowControl/>
              <w:suppressLineNumbers w:val="0"/>
              <w:spacing w:before="0" w:beforeAutospacing="0" w:after="0" w:afterAutospacing="0"/>
              <w:ind w:left="0" w:right="0"/>
              <w:rPr>
                <w:rFonts w:hint="default" w:ascii="Times New Roman"/>
                <w:color w:val="auto"/>
                <w:sz w:val="22"/>
              </w:rPr>
            </w:pPr>
          </w:p>
        </w:tc>
      </w:tr>
      <w:tr w14:paraId="5D98F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tcPr>
          <w:p w14:paraId="56FB8589">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Borders>
              <w:left w:val="single" w:color="000000" w:sz="6" w:space="0"/>
            </w:tcBorders>
          </w:tcPr>
          <w:p w14:paraId="68F16AFA">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Pr>
          <w:p w14:paraId="33B62A5D">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Pr>
          <w:p w14:paraId="680E4F3B">
            <w:pPr>
              <w:pStyle w:val="30"/>
              <w:keepNext w:val="0"/>
              <w:keepLines w:val="0"/>
              <w:widowControl/>
              <w:suppressLineNumbers w:val="0"/>
              <w:spacing w:before="0" w:beforeAutospacing="0" w:after="0" w:afterAutospacing="0"/>
              <w:ind w:left="0" w:right="0"/>
              <w:rPr>
                <w:rFonts w:hint="default" w:ascii="Times New Roman"/>
                <w:color w:val="auto"/>
                <w:sz w:val="22"/>
              </w:rPr>
            </w:pPr>
          </w:p>
        </w:tc>
      </w:tr>
      <w:tr w14:paraId="56AF1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tcPr>
          <w:p w14:paraId="7D1233F8">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Borders>
              <w:left w:val="single" w:color="000000" w:sz="6" w:space="0"/>
            </w:tcBorders>
          </w:tcPr>
          <w:p w14:paraId="4DE12C1E">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Pr>
          <w:p w14:paraId="1F99F17D">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Pr>
          <w:p w14:paraId="185F2AA9">
            <w:pPr>
              <w:pStyle w:val="30"/>
              <w:keepNext w:val="0"/>
              <w:keepLines w:val="0"/>
              <w:widowControl/>
              <w:suppressLineNumbers w:val="0"/>
              <w:spacing w:before="0" w:beforeAutospacing="0" w:after="0" w:afterAutospacing="0"/>
              <w:ind w:left="0" w:right="0"/>
              <w:rPr>
                <w:rFonts w:hint="default" w:ascii="Times New Roman"/>
                <w:color w:val="auto"/>
                <w:sz w:val="22"/>
              </w:rPr>
            </w:pPr>
          </w:p>
        </w:tc>
      </w:tr>
      <w:tr w14:paraId="7E8D9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tcPr>
          <w:p w14:paraId="7E6BD4EA">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Borders>
              <w:left w:val="single" w:color="000000" w:sz="6" w:space="0"/>
            </w:tcBorders>
          </w:tcPr>
          <w:p w14:paraId="06334DC6">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Pr>
          <w:p w14:paraId="51753F54">
            <w:pPr>
              <w:pStyle w:val="30"/>
              <w:keepNext w:val="0"/>
              <w:keepLines w:val="0"/>
              <w:widowControl/>
              <w:suppressLineNumbers w:val="0"/>
              <w:spacing w:before="0" w:beforeAutospacing="0" w:after="0" w:afterAutospacing="0"/>
              <w:ind w:left="0" w:right="0"/>
              <w:rPr>
                <w:rFonts w:hint="default" w:ascii="Times New Roman"/>
                <w:color w:val="auto"/>
                <w:sz w:val="22"/>
              </w:rPr>
            </w:pPr>
          </w:p>
        </w:tc>
        <w:tc>
          <w:tcPr>
            <w:tcW w:w="2338" w:type="dxa"/>
            <w:gridSpan w:val="2"/>
          </w:tcPr>
          <w:p w14:paraId="7B61C1BC">
            <w:pPr>
              <w:pStyle w:val="30"/>
              <w:keepNext w:val="0"/>
              <w:keepLines w:val="0"/>
              <w:widowControl/>
              <w:suppressLineNumbers w:val="0"/>
              <w:spacing w:before="0" w:beforeAutospacing="0" w:after="0" w:afterAutospacing="0"/>
              <w:ind w:left="0" w:right="0"/>
              <w:rPr>
                <w:rFonts w:hint="default" w:ascii="Times New Roman"/>
                <w:color w:val="auto"/>
                <w:sz w:val="22"/>
              </w:rPr>
            </w:pPr>
          </w:p>
        </w:tc>
      </w:tr>
    </w:tbl>
    <w:p w14:paraId="03688CD3">
      <w:pPr>
        <w:rPr>
          <w:color w:val="auto"/>
        </w:rPr>
        <w:sectPr>
          <w:pgSz w:w="11910" w:h="16840"/>
          <w:pgMar w:top="1380" w:right="880" w:bottom="1100" w:left="880" w:header="888" w:footer="910" w:gutter="0"/>
          <w:cols w:space="720" w:num="1"/>
        </w:sectPr>
      </w:pPr>
    </w:p>
    <w:p w14:paraId="60A0D763">
      <w:pPr>
        <w:spacing w:before="125"/>
        <w:ind w:left="538" w:right="539"/>
        <w:jc w:val="center"/>
        <w:outlineLvl w:val="0"/>
        <w:rPr>
          <w:b/>
          <w:color w:val="auto"/>
          <w:sz w:val="32"/>
        </w:rPr>
      </w:pPr>
      <w:bookmarkStart w:id="125" w:name="_Toc15718"/>
      <w:r>
        <w:rPr>
          <w:b/>
          <w:color w:val="auto"/>
          <w:sz w:val="32"/>
        </w:rPr>
        <w:t>六、类似项目业绩</w:t>
      </w:r>
      <w:bookmarkEnd w:id="125"/>
    </w:p>
    <w:p w14:paraId="7B79E3E1">
      <w:pPr>
        <w:pStyle w:val="6"/>
        <w:spacing w:before="6"/>
        <w:rPr>
          <w:b/>
          <w:color w:val="auto"/>
          <w:sz w:val="8"/>
        </w:rPr>
      </w:pPr>
    </w:p>
    <w:tbl>
      <w:tblPr>
        <w:tblStyle w:val="16"/>
        <w:tblW w:w="9040"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1"/>
        <w:gridCol w:w="6529"/>
      </w:tblGrid>
      <w:tr w14:paraId="2BF80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511" w:type="dxa"/>
          </w:tcPr>
          <w:p w14:paraId="0CAB6FB0">
            <w:pPr>
              <w:pStyle w:val="30"/>
              <w:keepNext w:val="0"/>
              <w:keepLines w:val="0"/>
              <w:widowControl/>
              <w:suppressLineNumbers w:val="0"/>
              <w:spacing w:before="180" w:beforeAutospacing="0" w:after="0" w:afterAutospacing="0"/>
              <w:ind w:left="154" w:right="146"/>
              <w:jc w:val="center"/>
              <w:rPr>
                <w:rFonts w:hint="default"/>
                <w:color w:val="auto"/>
                <w:sz w:val="24"/>
              </w:rPr>
            </w:pPr>
            <w:r>
              <w:rPr>
                <w:rFonts w:hint="default"/>
                <w:color w:val="auto"/>
                <w:sz w:val="24"/>
              </w:rPr>
              <w:t>项目名称</w:t>
            </w:r>
          </w:p>
        </w:tc>
        <w:tc>
          <w:tcPr>
            <w:tcW w:w="6529" w:type="dxa"/>
          </w:tcPr>
          <w:p w14:paraId="021B66D8">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21DBB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tcPr>
          <w:p w14:paraId="1610AA7B">
            <w:pPr>
              <w:pStyle w:val="30"/>
              <w:keepNext w:val="0"/>
              <w:keepLines w:val="0"/>
              <w:widowControl/>
              <w:suppressLineNumbers w:val="0"/>
              <w:spacing w:before="148" w:beforeAutospacing="0" w:after="0" w:afterAutospacing="0"/>
              <w:ind w:left="155" w:right="146"/>
              <w:jc w:val="center"/>
              <w:rPr>
                <w:rFonts w:hint="default"/>
                <w:color w:val="auto"/>
                <w:sz w:val="24"/>
              </w:rPr>
            </w:pPr>
            <w:r>
              <w:rPr>
                <w:rFonts w:hint="default"/>
                <w:color w:val="auto"/>
                <w:sz w:val="24"/>
              </w:rPr>
              <w:t>项目所在地</w:t>
            </w:r>
          </w:p>
        </w:tc>
        <w:tc>
          <w:tcPr>
            <w:tcW w:w="6529" w:type="dxa"/>
          </w:tcPr>
          <w:p w14:paraId="653FDBD1">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107A2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511" w:type="dxa"/>
          </w:tcPr>
          <w:p w14:paraId="505EB8A4">
            <w:pPr>
              <w:pStyle w:val="30"/>
              <w:keepNext w:val="0"/>
              <w:keepLines w:val="0"/>
              <w:widowControl/>
              <w:suppressLineNumbers w:val="0"/>
              <w:spacing w:before="151" w:beforeAutospacing="0" w:after="0" w:afterAutospacing="0"/>
              <w:ind w:left="155" w:right="146"/>
              <w:jc w:val="center"/>
              <w:rPr>
                <w:rFonts w:hint="default"/>
                <w:color w:val="auto"/>
                <w:sz w:val="24"/>
              </w:rPr>
            </w:pPr>
            <w:r>
              <w:rPr>
                <w:rFonts w:hint="default"/>
                <w:color w:val="auto"/>
                <w:sz w:val="24"/>
              </w:rPr>
              <w:t>发包人名称</w:t>
            </w:r>
          </w:p>
        </w:tc>
        <w:tc>
          <w:tcPr>
            <w:tcW w:w="6529" w:type="dxa"/>
          </w:tcPr>
          <w:p w14:paraId="76B1282C">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5EB27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tcPr>
          <w:p w14:paraId="307B7FBE">
            <w:pPr>
              <w:pStyle w:val="30"/>
              <w:keepNext w:val="0"/>
              <w:keepLines w:val="0"/>
              <w:widowControl/>
              <w:suppressLineNumbers w:val="0"/>
              <w:spacing w:before="148" w:beforeAutospacing="0" w:after="0" w:afterAutospacing="0"/>
              <w:ind w:left="155" w:right="146"/>
              <w:jc w:val="center"/>
              <w:rPr>
                <w:rFonts w:hint="default"/>
                <w:color w:val="auto"/>
                <w:sz w:val="24"/>
              </w:rPr>
            </w:pPr>
            <w:r>
              <w:rPr>
                <w:rFonts w:hint="default"/>
                <w:color w:val="auto"/>
                <w:sz w:val="24"/>
              </w:rPr>
              <w:t>发包人地址</w:t>
            </w:r>
          </w:p>
        </w:tc>
        <w:tc>
          <w:tcPr>
            <w:tcW w:w="6529" w:type="dxa"/>
          </w:tcPr>
          <w:p w14:paraId="53DB6A85">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6518A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tcPr>
          <w:p w14:paraId="25AC6AEC">
            <w:pPr>
              <w:pStyle w:val="30"/>
              <w:keepNext w:val="0"/>
              <w:keepLines w:val="0"/>
              <w:widowControl/>
              <w:suppressLineNumbers w:val="0"/>
              <w:spacing w:before="154" w:beforeAutospacing="0" w:after="0" w:afterAutospacing="0"/>
              <w:ind w:left="155" w:right="146"/>
              <w:jc w:val="center"/>
              <w:rPr>
                <w:rFonts w:hint="default"/>
                <w:color w:val="auto"/>
                <w:sz w:val="24"/>
              </w:rPr>
            </w:pPr>
            <w:r>
              <w:rPr>
                <w:rFonts w:hint="default"/>
                <w:color w:val="auto"/>
                <w:sz w:val="24"/>
              </w:rPr>
              <w:t>发包人联系人及电话</w:t>
            </w:r>
          </w:p>
        </w:tc>
        <w:tc>
          <w:tcPr>
            <w:tcW w:w="6529" w:type="dxa"/>
          </w:tcPr>
          <w:p w14:paraId="0C58FB30">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7CB37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tcPr>
          <w:p w14:paraId="11127F54">
            <w:pPr>
              <w:pStyle w:val="30"/>
              <w:keepNext w:val="0"/>
              <w:keepLines w:val="0"/>
              <w:widowControl/>
              <w:suppressLineNumbers w:val="0"/>
              <w:spacing w:before="148" w:beforeAutospacing="0" w:after="0" w:afterAutospacing="0"/>
              <w:ind w:left="154" w:right="146"/>
              <w:jc w:val="center"/>
              <w:rPr>
                <w:rFonts w:hint="default"/>
                <w:color w:val="auto"/>
                <w:sz w:val="24"/>
              </w:rPr>
            </w:pPr>
            <w:r>
              <w:rPr>
                <w:rFonts w:hint="default"/>
                <w:color w:val="auto"/>
                <w:sz w:val="24"/>
              </w:rPr>
              <w:t>合同价格</w:t>
            </w:r>
          </w:p>
        </w:tc>
        <w:tc>
          <w:tcPr>
            <w:tcW w:w="6529" w:type="dxa"/>
          </w:tcPr>
          <w:p w14:paraId="120A88E9">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3C419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11" w:type="dxa"/>
          </w:tcPr>
          <w:p w14:paraId="05D1FA19">
            <w:pPr>
              <w:pStyle w:val="30"/>
              <w:keepNext w:val="0"/>
              <w:keepLines w:val="0"/>
              <w:widowControl/>
              <w:suppressLineNumbers w:val="0"/>
              <w:spacing w:before="146" w:beforeAutospacing="0" w:after="0" w:afterAutospacing="0"/>
              <w:ind w:left="155" w:right="146"/>
              <w:jc w:val="center"/>
              <w:rPr>
                <w:rFonts w:hint="default"/>
                <w:color w:val="auto"/>
                <w:sz w:val="24"/>
              </w:rPr>
            </w:pPr>
            <w:r>
              <w:rPr>
                <w:rFonts w:hint="default"/>
                <w:color w:val="auto"/>
                <w:sz w:val="24"/>
              </w:rPr>
              <w:t>服务开始日期</w:t>
            </w:r>
          </w:p>
        </w:tc>
        <w:tc>
          <w:tcPr>
            <w:tcW w:w="6529" w:type="dxa"/>
          </w:tcPr>
          <w:p w14:paraId="7703EB6D">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5FAA9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511" w:type="dxa"/>
          </w:tcPr>
          <w:p w14:paraId="526AD553">
            <w:pPr>
              <w:pStyle w:val="30"/>
              <w:keepNext w:val="0"/>
              <w:keepLines w:val="0"/>
              <w:widowControl/>
              <w:suppressLineNumbers w:val="0"/>
              <w:spacing w:before="158" w:beforeAutospacing="0" w:after="0" w:afterAutospacing="0"/>
              <w:ind w:left="155" w:right="146"/>
              <w:jc w:val="center"/>
              <w:rPr>
                <w:rFonts w:hint="default"/>
                <w:color w:val="auto"/>
                <w:sz w:val="24"/>
              </w:rPr>
            </w:pPr>
            <w:r>
              <w:rPr>
                <w:rFonts w:hint="default"/>
                <w:color w:val="auto"/>
                <w:sz w:val="24"/>
              </w:rPr>
              <w:t>服务结束日期</w:t>
            </w:r>
          </w:p>
        </w:tc>
        <w:tc>
          <w:tcPr>
            <w:tcW w:w="6529" w:type="dxa"/>
          </w:tcPr>
          <w:p w14:paraId="5F680222">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2EC09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tcPr>
          <w:p w14:paraId="16442CA2">
            <w:pPr>
              <w:pStyle w:val="30"/>
              <w:keepNext w:val="0"/>
              <w:keepLines w:val="0"/>
              <w:widowControl/>
              <w:suppressLineNumbers w:val="0"/>
              <w:spacing w:before="146" w:beforeAutospacing="0" w:after="0" w:afterAutospacing="0"/>
              <w:ind w:left="155" w:right="146"/>
              <w:jc w:val="center"/>
              <w:rPr>
                <w:rFonts w:hint="default"/>
                <w:color w:val="auto"/>
                <w:sz w:val="24"/>
              </w:rPr>
            </w:pPr>
            <w:r>
              <w:rPr>
                <w:rFonts w:hint="default"/>
                <w:color w:val="auto"/>
                <w:sz w:val="24"/>
              </w:rPr>
              <w:t>承担的工作</w:t>
            </w:r>
          </w:p>
        </w:tc>
        <w:tc>
          <w:tcPr>
            <w:tcW w:w="6529" w:type="dxa"/>
          </w:tcPr>
          <w:p w14:paraId="25F82B93">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04C85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511" w:type="dxa"/>
          </w:tcPr>
          <w:p w14:paraId="13148D3A">
            <w:pPr>
              <w:pStyle w:val="30"/>
              <w:keepNext w:val="0"/>
              <w:keepLines w:val="0"/>
              <w:widowControl/>
              <w:suppressLineNumbers w:val="0"/>
              <w:spacing w:before="151" w:beforeAutospacing="0" w:after="0" w:afterAutospacing="0"/>
              <w:ind w:left="154" w:right="146"/>
              <w:jc w:val="center"/>
              <w:rPr>
                <w:rFonts w:hint="default"/>
                <w:color w:val="auto"/>
                <w:sz w:val="24"/>
              </w:rPr>
            </w:pPr>
            <w:r>
              <w:rPr>
                <w:rFonts w:hint="default"/>
                <w:color w:val="auto"/>
                <w:sz w:val="24"/>
              </w:rPr>
              <w:t>质量要求</w:t>
            </w:r>
          </w:p>
        </w:tc>
        <w:tc>
          <w:tcPr>
            <w:tcW w:w="6529" w:type="dxa"/>
          </w:tcPr>
          <w:p w14:paraId="7B4450F0">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64386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tcPr>
          <w:p w14:paraId="59B0ABA4">
            <w:pPr>
              <w:pStyle w:val="30"/>
              <w:keepNext w:val="0"/>
              <w:keepLines w:val="0"/>
              <w:widowControl/>
              <w:suppressLineNumbers w:val="0"/>
              <w:spacing w:before="148" w:beforeAutospacing="0" w:after="0" w:afterAutospacing="0"/>
              <w:ind w:left="155" w:right="146"/>
              <w:jc w:val="center"/>
              <w:rPr>
                <w:rFonts w:hint="default"/>
                <w:color w:val="auto"/>
                <w:sz w:val="24"/>
              </w:rPr>
            </w:pPr>
            <w:r>
              <w:rPr>
                <w:rFonts w:hint="default"/>
                <w:color w:val="auto"/>
                <w:sz w:val="24"/>
              </w:rPr>
              <w:t>项目负责人</w:t>
            </w:r>
          </w:p>
        </w:tc>
        <w:tc>
          <w:tcPr>
            <w:tcW w:w="6529" w:type="dxa"/>
          </w:tcPr>
          <w:p w14:paraId="44FA8878">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54596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tcPr>
          <w:p w14:paraId="190EE219">
            <w:pPr>
              <w:pStyle w:val="30"/>
              <w:keepNext w:val="0"/>
              <w:keepLines w:val="0"/>
              <w:widowControl/>
              <w:suppressLineNumbers w:val="0"/>
              <w:spacing w:before="153" w:beforeAutospacing="0" w:after="0" w:afterAutospacing="0"/>
              <w:ind w:left="155" w:right="146"/>
              <w:jc w:val="center"/>
              <w:rPr>
                <w:rFonts w:hint="default"/>
                <w:color w:val="auto"/>
                <w:sz w:val="24"/>
              </w:rPr>
            </w:pPr>
            <w:r>
              <w:rPr>
                <w:rFonts w:hint="default"/>
                <w:color w:val="auto"/>
                <w:sz w:val="24"/>
              </w:rPr>
              <w:t>其他项目人员</w:t>
            </w:r>
          </w:p>
        </w:tc>
        <w:tc>
          <w:tcPr>
            <w:tcW w:w="6529" w:type="dxa"/>
          </w:tcPr>
          <w:p w14:paraId="0CD27C17">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6966C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511" w:type="dxa"/>
          </w:tcPr>
          <w:p w14:paraId="3809EDCD">
            <w:pPr>
              <w:pStyle w:val="30"/>
              <w:keepNext w:val="0"/>
              <w:keepLines w:val="0"/>
              <w:widowControl/>
              <w:suppressLineNumbers w:val="0"/>
              <w:spacing w:before="151" w:beforeAutospacing="0" w:after="0" w:afterAutospacing="0"/>
              <w:ind w:left="155" w:right="146"/>
              <w:jc w:val="center"/>
              <w:rPr>
                <w:rFonts w:hint="default"/>
                <w:color w:val="auto"/>
                <w:sz w:val="24"/>
              </w:rPr>
            </w:pPr>
            <w:r>
              <w:rPr>
                <w:rFonts w:hint="default"/>
                <w:color w:val="auto"/>
                <w:sz w:val="24"/>
              </w:rPr>
              <w:t>业主代表及电话</w:t>
            </w:r>
          </w:p>
        </w:tc>
        <w:tc>
          <w:tcPr>
            <w:tcW w:w="6529" w:type="dxa"/>
          </w:tcPr>
          <w:p w14:paraId="1664D164">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061EE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9" w:hRule="atLeast"/>
        </w:trPr>
        <w:tc>
          <w:tcPr>
            <w:tcW w:w="2511" w:type="dxa"/>
          </w:tcPr>
          <w:p w14:paraId="6C257BFC">
            <w:pPr>
              <w:pStyle w:val="30"/>
              <w:keepNext w:val="0"/>
              <w:keepLines w:val="0"/>
              <w:widowControl/>
              <w:suppressLineNumbers w:val="0"/>
              <w:spacing w:before="0" w:beforeAutospacing="0" w:after="0" w:afterAutospacing="0"/>
              <w:ind w:left="0" w:right="0"/>
              <w:rPr>
                <w:rFonts w:hint="default"/>
                <w:b/>
                <w:color w:val="auto"/>
                <w:sz w:val="24"/>
              </w:rPr>
            </w:pPr>
          </w:p>
          <w:p w14:paraId="468D2E4C">
            <w:pPr>
              <w:pStyle w:val="30"/>
              <w:keepNext w:val="0"/>
              <w:keepLines w:val="0"/>
              <w:widowControl/>
              <w:suppressLineNumbers w:val="0"/>
              <w:spacing w:before="0" w:beforeAutospacing="0" w:after="0" w:afterAutospacing="0"/>
              <w:ind w:left="0" w:right="0"/>
              <w:rPr>
                <w:rFonts w:hint="default"/>
                <w:b/>
                <w:color w:val="auto"/>
                <w:sz w:val="24"/>
              </w:rPr>
            </w:pPr>
          </w:p>
          <w:p w14:paraId="74D870F2">
            <w:pPr>
              <w:pStyle w:val="30"/>
              <w:keepNext w:val="0"/>
              <w:keepLines w:val="0"/>
              <w:widowControl/>
              <w:suppressLineNumbers w:val="0"/>
              <w:spacing w:before="0" w:beforeAutospacing="0" w:after="0" w:afterAutospacing="0"/>
              <w:ind w:left="0" w:right="0"/>
              <w:rPr>
                <w:rFonts w:hint="default"/>
                <w:b/>
                <w:color w:val="auto"/>
                <w:sz w:val="24"/>
              </w:rPr>
            </w:pPr>
          </w:p>
          <w:p w14:paraId="23C47E15">
            <w:pPr>
              <w:pStyle w:val="30"/>
              <w:keepNext w:val="0"/>
              <w:keepLines w:val="0"/>
              <w:widowControl/>
              <w:suppressLineNumbers w:val="0"/>
              <w:spacing w:before="6" w:beforeAutospacing="0" w:after="0" w:afterAutospacing="0"/>
              <w:ind w:left="0" w:right="0"/>
              <w:rPr>
                <w:rFonts w:hint="default"/>
                <w:b/>
                <w:color w:val="auto"/>
              </w:rPr>
            </w:pPr>
          </w:p>
          <w:p w14:paraId="6DCE35C3">
            <w:pPr>
              <w:pStyle w:val="30"/>
              <w:keepNext w:val="0"/>
              <w:keepLines w:val="0"/>
              <w:widowControl/>
              <w:suppressLineNumbers w:val="0"/>
              <w:spacing w:before="0" w:beforeAutospacing="0" w:after="0" w:afterAutospacing="0"/>
              <w:ind w:left="154" w:right="146"/>
              <w:jc w:val="center"/>
              <w:rPr>
                <w:rFonts w:hint="default"/>
                <w:color w:val="auto"/>
                <w:sz w:val="24"/>
              </w:rPr>
            </w:pPr>
            <w:r>
              <w:rPr>
                <w:rFonts w:hint="default"/>
                <w:color w:val="auto"/>
                <w:sz w:val="24"/>
              </w:rPr>
              <w:t>项目描述</w:t>
            </w:r>
          </w:p>
        </w:tc>
        <w:tc>
          <w:tcPr>
            <w:tcW w:w="6529" w:type="dxa"/>
          </w:tcPr>
          <w:p w14:paraId="03E5A210">
            <w:pPr>
              <w:pStyle w:val="30"/>
              <w:keepNext w:val="0"/>
              <w:keepLines w:val="0"/>
              <w:widowControl/>
              <w:suppressLineNumbers w:val="0"/>
              <w:spacing w:before="0" w:beforeAutospacing="0" w:after="0" w:afterAutospacing="0"/>
              <w:ind w:left="0" w:right="0"/>
              <w:rPr>
                <w:rFonts w:hint="default" w:ascii="Times New Roman"/>
                <w:color w:val="auto"/>
                <w:sz w:val="24"/>
              </w:rPr>
            </w:pPr>
          </w:p>
        </w:tc>
      </w:tr>
      <w:tr w14:paraId="49F12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11" w:type="dxa"/>
          </w:tcPr>
          <w:p w14:paraId="17899A07">
            <w:pPr>
              <w:pStyle w:val="30"/>
              <w:keepNext w:val="0"/>
              <w:keepLines w:val="0"/>
              <w:widowControl/>
              <w:suppressLineNumbers w:val="0"/>
              <w:spacing w:before="194" w:beforeAutospacing="0" w:after="0" w:afterAutospacing="0"/>
              <w:ind w:left="154" w:right="146"/>
              <w:jc w:val="center"/>
              <w:rPr>
                <w:rFonts w:hint="default"/>
                <w:color w:val="auto"/>
                <w:sz w:val="24"/>
              </w:rPr>
            </w:pPr>
            <w:r>
              <w:rPr>
                <w:rFonts w:hint="default"/>
                <w:color w:val="auto"/>
                <w:sz w:val="24"/>
              </w:rPr>
              <w:t>备注</w:t>
            </w:r>
          </w:p>
        </w:tc>
        <w:tc>
          <w:tcPr>
            <w:tcW w:w="6529" w:type="dxa"/>
          </w:tcPr>
          <w:p w14:paraId="75E6539C">
            <w:pPr>
              <w:pStyle w:val="30"/>
              <w:keepNext w:val="0"/>
              <w:keepLines w:val="0"/>
              <w:widowControl/>
              <w:suppressLineNumbers w:val="0"/>
              <w:spacing w:before="0" w:beforeAutospacing="0" w:after="0" w:afterAutospacing="0"/>
              <w:ind w:left="0" w:right="0"/>
              <w:rPr>
                <w:rFonts w:hint="default" w:ascii="Times New Roman"/>
                <w:color w:val="auto"/>
                <w:sz w:val="24"/>
              </w:rPr>
            </w:pPr>
          </w:p>
        </w:tc>
      </w:tr>
    </w:tbl>
    <w:p w14:paraId="098190B1">
      <w:pPr>
        <w:rPr>
          <w:color w:val="auto"/>
        </w:rPr>
        <w:sectPr>
          <w:pgSz w:w="11910" w:h="16840"/>
          <w:pgMar w:top="1380" w:right="880" w:bottom="1100" w:left="880" w:header="888" w:footer="910" w:gutter="0"/>
          <w:cols w:space="720" w:num="1"/>
        </w:sectPr>
      </w:pPr>
    </w:p>
    <w:p w14:paraId="75B0D88B">
      <w:pPr>
        <w:spacing w:before="125"/>
        <w:ind w:left="538" w:right="534"/>
        <w:jc w:val="center"/>
        <w:outlineLvl w:val="0"/>
        <w:rPr>
          <w:b/>
          <w:color w:val="auto"/>
          <w:sz w:val="32"/>
        </w:rPr>
      </w:pPr>
      <w:bookmarkStart w:id="126" w:name="_Toc15355"/>
      <w:r>
        <w:rPr>
          <w:b/>
          <w:color w:val="auto"/>
          <w:sz w:val="32"/>
        </w:rPr>
        <w:t>七、</w:t>
      </w:r>
      <w:r>
        <w:rPr>
          <w:rFonts w:hint="eastAsia"/>
          <w:b/>
          <w:color w:val="auto"/>
          <w:sz w:val="32"/>
          <w:lang w:eastAsia="zh-CN"/>
        </w:rPr>
        <w:t>施工</w:t>
      </w:r>
      <w:r>
        <w:rPr>
          <w:b/>
          <w:color w:val="auto"/>
          <w:sz w:val="32"/>
        </w:rPr>
        <w:t>方案编制</w:t>
      </w:r>
      <w:bookmarkEnd w:id="126"/>
    </w:p>
    <w:p w14:paraId="0E130B14">
      <w:pPr>
        <w:pStyle w:val="6"/>
        <w:spacing w:before="188" w:line="364" w:lineRule="auto"/>
        <w:ind w:right="472"/>
        <w:rPr>
          <w:color w:val="auto"/>
          <w:sz w:val="24"/>
          <w:szCs w:val="22"/>
          <w:lang w:val="zh-CN" w:eastAsia="zh-CN" w:bidi="zh-CN"/>
        </w:rPr>
      </w:pPr>
      <w:r>
        <w:rPr>
          <w:rFonts w:hint="eastAsia"/>
          <w:color w:val="auto"/>
          <w:sz w:val="24"/>
          <w:szCs w:val="22"/>
          <w:lang w:val="zh-CN" w:eastAsia="zh-CN" w:bidi="zh-CN"/>
        </w:rPr>
        <w:t>供应商</w:t>
      </w:r>
      <w:r>
        <w:rPr>
          <w:color w:val="auto"/>
          <w:sz w:val="24"/>
          <w:szCs w:val="22"/>
          <w:lang w:val="zh-CN" w:eastAsia="zh-CN" w:bidi="zh-CN"/>
        </w:rPr>
        <w:t>应根据</w:t>
      </w:r>
      <w:r>
        <w:rPr>
          <w:rFonts w:hint="eastAsia"/>
          <w:color w:val="auto"/>
          <w:sz w:val="24"/>
          <w:szCs w:val="22"/>
          <w:lang w:val="zh-CN" w:eastAsia="zh-CN" w:bidi="zh-CN"/>
        </w:rPr>
        <w:t>采购文件</w:t>
      </w:r>
      <w:r>
        <w:rPr>
          <w:color w:val="auto"/>
          <w:sz w:val="24"/>
          <w:szCs w:val="22"/>
          <w:lang w:val="zh-CN" w:eastAsia="zh-CN" w:bidi="zh-CN"/>
        </w:rPr>
        <w:t>和对现场的勘察情况，</w:t>
      </w:r>
      <w:r>
        <w:rPr>
          <w:rFonts w:hint="eastAsia"/>
          <w:color w:val="auto"/>
          <w:sz w:val="24"/>
          <w:szCs w:val="22"/>
          <w:lang w:eastAsia="zh-CN" w:bidi="zh-CN"/>
        </w:rPr>
        <w:t>可</w:t>
      </w:r>
      <w:r>
        <w:rPr>
          <w:color w:val="auto"/>
          <w:sz w:val="24"/>
          <w:szCs w:val="22"/>
          <w:lang w:val="zh-CN" w:eastAsia="zh-CN" w:bidi="zh-CN"/>
        </w:rPr>
        <w:t>采用文字并结合图表形式，针对本项目特点编写</w:t>
      </w:r>
      <w:r>
        <w:rPr>
          <w:rFonts w:hint="eastAsia"/>
          <w:color w:val="auto"/>
          <w:sz w:val="24"/>
          <w:szCs w:val="22"/>
          <w:lang w:eastAsia="zh-CN" w:bidi="zh-CN"/>
        </w:rPr>
        <w:t>施工</w:t>
      </w:r>
      <w:r>
        <w:rPr>
          <w:color w:val="auto"/>
          <w:sz w:val="24"/>
          <w:szCs w:val="22"/>
          <w:lang w:val="zh-CN" w:eastAsia="zh-CN" w:bidi="zh-CN"/>
        </w:rPr>
        <w:t>方案。</w:t>
      </w:r>
    </w:p>
    <w:p w14:paraId="53F3DF96">
      <w:pPr>
        <w:pStyle w:val="6"/>
        <w:rPr>
          <w:color w:val="auto"/>
          <w:lang w:eastAsia="zh-CN"/>
        </w:rPr>
      </w:pPr>
    </w:p>
    <w:p w14:paraId="785CDF0B">
      <w:pPr>
        <w:pStyle w:val="6"/>
        <w:rPr>
          <w:color w:val="auto"/>
          <w:lang w:eastAsia="zh-CN"/>
        </w:rPr>
      </w:pPr>
    </w:p>
    <w:p w14:paraId="2797CBE2">
      <w:pPr>
        <w:pStyle w:val="6"/>
        <w:rPr>
          <w:color w:val="auto"/>
          <w:lang w:eastAsia="zh-CN"/>
        </w:rPr>
      </w:pPr>
    </w:p>
    <w:p w14:paraId="1DA6EA12">
      <w:pPr>
        <w:pStyle w:val="6"/>
        <w:rPr>
          <w:color w:val="auto"/>
          <w:lang w:eastAsia="zh-CN"/>
        </w:rPr>
      </w:pPr>
    </w:p>
    <w:p w14:paraId="791FD05F">
      <w:pPr>
        <w:pStyle w:val="6"/>
        <w:rPr>
          <w:color w:val="auto"/>
          <w:lang w:eastAsia="zh-CN"/>
        </w:rPr>
      </w:pPr>
    </w:p>
    <w:p w14:paraId="796C1AA6">
      <w:pPr>
        <w:pStyle w:val="6"/>
        <w:rPr>
          <w:color w:val="auto"/>
          <w:lang w:eastAsia="zh-CN"/>
        </w:rPr>
      </w:pPr>
    </w:p>
    <w:p w14:paraId="3B3D9023">
      <w:pPr>
        <w:pStyle w:val="6"/>
        <w:rPr>
          <w:color w:val="auto"/>
          <w:lang w:eastAsia="zh-CN"/>
        </w:rPr>
      </w:pPr>
    </w:p>
    <w:p w14:paraId="08BEF97D">
      <w:pPr>
        <w:pStyle w:val="6"/>
        <w:rPr>
          <w:color w:val="auto"/>
          <w:lang w:eastAsia="zh-CN"/>
        </w:rPr>
      </w:pPr>
    </w:p>
    <w:p w14:paraId="57870F00">
      <w:pPr>
        <w:pStyle w:val="6"/>
        <w:rPr>
          <w:color w:val="auto"/>
          <w:lang w:eastAsia="zh-CN"/>
        </w:rPr>
      </w:pPr>
    </w:p>
    <w:p w14:paraId="1EF4CF18">
      <w:pPr>
        <w:pStyle w:val="6"/>
        <w:rPr>
          <w:color w:val="auto"/>
          <w:lang w:eastAsia="zh-CN"/>
        </w:rPr>
      </w:pPr>
    </w:p>
    <w:p w14:paraId="6213741C">
      <w:pPr>
        <w:pStyle w:val="6"/>
        <w:rPr>
          <w:color w:val="auto"/>
          <w:lang w:eastAsia="zh-CN"/>
        </w:rPr>
      </w:pPr>
    </w:p>
    <w:p w14:paraId="5498C674">
      <w:pPr>
        <w:pStyle w:val="6"/>
        <w:spacing w:before="1"/>
        <w:rPr>
          <w:color w:val="auto"/>
          <w:sz w:val="34"/>
          <w:lang w:eastAsia="zh-CN"/>
        </w:rPr>
      </w:pPr>
    </w:p>
    <w:p w14:paraId="3BE4302A">
      <w:pPr>
        <w:rPr>
          <w:b/>
          <w:color w:val="auto"/>
          <w:sz w:val="32"/>
          <w:lang w:eastAsia="zh-CN"/>
        </w:rPr>
      </w:pPr>
      <w:bookmarkStart w:id="127" w:name="_Toc21953"/>
      <w:r>
        <w:rPr>
          <w:b/>
          <w:color w:val="auto"/>
          <w:sz w:val="32"/>
          <w:lang w:eastAsia="zh-CN"/>
        </w:rPr>
        <w:br w:type="page"/>
      </w:r>
    </w:p>
    <w:p w14:paraId="0D6D7616">
      <w:pPr>
        <w:ind w:left="538" w:right="541"/>
        <w:jc w:val="center"/>
        <w:outlineLvl w:val="0"/>
        <w:rPr>
          <w:b/>
          <w:color w:val="auto"/>
          <w:sz w:val="32"/>
          <w:lang w:eastAsia="zh-CN"/>
        </w:rPr>
      </w:pPr>
      <w:r>
        <w:rPr>
          <w:b/>
          <w:color w:val="auto"/>
          <w:sz w:val="32"/>
          <w:lang w:eastAsia="zh-CN"/>
        </w:rPr>
        <w:t>八、</w:t>
      </w:r>
      <w:r>
        <w:rPr>
          <w:rFonts w:hint="eastAsia"/>
          <w:b/>
          <w:color w:val="auto"/>
          <w:sz w:val="32"/>
          <w:lang w:eastAsia="zh-CN"/>
        </w:rPr>
        <w:t>已标价工程量清单</w:t>
      </w:r>
      <w:bookmarkEnd w:id="127"/>
    </w:p>
    <w:p w14:paraId="1289D443">
      <w:pPr>
        <w:rPr>
          <w:color w:val="auto"/>
          <w:lang w:eastAsia="zh-CN"/>
        </w:rPr>
      </w:pPr>
    </w:p>
    <w:p w14:paraId="585D4706">
      <w:pPr>
        <w:rPr>
          <w:color w:val="auto"/>
          <w:lang w:eastAsia="zh-CN"/>
        </w:rPr>
      </w:pPr>
    </w:p>
    <w:p w14:paraId="195D7C86">
      <w:pPr>
        <w:rPr>
          <w:color w:val="auto"/>
          <w:lang w:eastAsia="zh-CN"/>
        </w:rPr>
      </w:pPr>
    </w:p>
    <w:p w14:paraId="424E3F68">
      <w:pPr>
        <w:rPr>
          <w:color w:val="auto"/>
          <w:lang w:eastAsia="zh-CN"/>
        </w:rPr>
      </w:pPr>
    </w:p>
    <w:p w14:paraId="6B59C650">
      <w:pPr>
        <w:rPr>
          <w:color w:val="auto"/>
          <w:lang w:eastAsia="zh-CN"/>
        </w:rPr>
      </w:pPr>
    </w:p>
    <w:p w14:paraId="4BE9CE32">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54B66AFA">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1B0B66CB">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66EE9055">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74635EC1">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35BAC973">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2840AD5E">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0F95CE69">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235F4098">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3E4E5BF6">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7A4BBD5A">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51209EC9">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3BE2350D">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76D6EAC1">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443CAD74">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2D850490">
      <w:pPr>
        <w:kinsoku/>
        <w:wordWrap w:val="0"/>
        <w:spacing w:line="360" w:lineRule="auto"/>
        <w:jc w:val="center"/>
        <w:rPr>
          <w:rFonts w:asciiTheme="minorEastAsia" w:hAnsiTheme="minorEastAsia" w:eastAsiaTheme="minorEastAsia" w:cstheme="minorEastAsia"/>
          <w:b/>
          <w:bCs/>
          <w:spacing w:val="-3"/>
          <w:sz w:val="32"/>
          <w:szCs w:val="32"/>
          <w:lang w:eastAsia="zh-CN"/>
        </w:rPr>
      </w:pPr>
      <w:r>
        <w:rPr>
          <w:rFonts w:hint="eastAsia" w:asciiTheme="minorEastAsia" w:hAnsiTheme="minorEastAsia" w:eastAsiaTheme="minorEastAsia" w:cstheme="minorEastAsia"/>
          <w:b/>
          <w:bCs/>
          <w:spacing w:val="-3"/>
          <w:sz w:val="32"/>
          <w:szCs w:val="32"/>
          <w:lang w:eastAsia="zh-CN"/>
        </w:rPr>
        <w:t>九、投标人出具信用记录查询结果网页截图（加盖单位公章）</w:t>
      </w:r>
    </w:p>
    <w:p w14:paraId="38DA6F1E">
      <w:pPr>
        <w:kinsoku/>
        <w:wordWrap w:val="0"/>
        <w:spacing w:line="360" w:lineRule="auto"/>
        <w:jc w:val="center"/>
        <w:rPr>
          <w:rFonts w:asciiTheme="minorEastAsia" w:hAnsiTheme="minorEastAsia" w:eastAsiaTheme="minorEastAsia" w:cstheme="minorEastAsia"/>
          <w:b/>
          <w:bCs/>
          <w:spacing w:val="-3"/>
          <w:sz w:val="32"/>
          <w:szCs w:val="32"/>
          <w:lang w:eastAsia="zh-CN"/>
        </w:rPr>
      </w:pPr>
    </w:p>
    <w:p w14:paraId="6825B762">
      <w:pPr>
        <w:kinsoku/>
        <w:wordWrap w:val="0"/>
        <w:spacing w:line="360" w:lineRule="auto"/>
        <w:jc w:val="center"/>
        <w:rPr>
          <w:rFonts w:asciiTheme="minorEastAsia" w:hAnsiTheme="minorEastAsia" w:eastAsiaTheme="minorEastAsia" w:cstheme="minorEastAsia"/>
          <w:b/>
          <w:bCs/>
          <w:spacing w:val="-3"/>
          <w:sz w:val="32"/>
          <w:szCs w:val="32"/>
          <w:lang w:eastAsia="zh-CN"/>
        </w:rPr>
      </w:pPr>
    </w:p>
    <w:p w14:paraId="5CAEF309">
      <w:pPr>
        <w:kinsoku/>
        <w:wordWrap w:val="0"/>
        <w:spacing w:line="360" w:lineRule="auto"/>
        <w:jc w:val="center"/>
        <w:rPr>
          <w:rFonts w:asciiTheme="minorEastAsia" w:hAnsiTheme="minorEastAsia" w:eastAsiaTheme="minorEastAsia" w:cstheme="minorEastAsia"/>
          <w:b/>
          <w:bCs/>
          <w:spacing w:val="-3"/>
          <w:sz w:val="32"/>
          <w:szCs w:val="32"/>
          <w:lang w:eastAsia="zh-CN"/>
        </w:rPr>
      </w:pPr>
    </w:p>
    <w:p w14:paraId="5614E51F">
      <w:pPr>
        <w:pStyle w:val="14"/>
        <w:ind w:firstLine="318"/>
        <w:rPr>
          <w:rFonts w:asciiTheme="minorEastAsia" w:hAnsiTheme="minorEastAsia" w:eastAsiaTheme="minorEastAsia" w:cstheme="minorEastAsia"/>
          <w:b/>
          <w:bCs/>
          <w:spacing w:val="-3"/>
          <w:sz w:val="32"/>
          <w:szCs w:val="32"/>
          <w:lang w:eastAsia="zh-CN"/>
        </w:rPr>
      </w:pPr>
    </w:p>
    <w:p w14:paraId="3D60FE1C">
      <w:pPr>
        <w:pStyle w:val="15"/>
        <w:ind w:firstLine="637"/>
        <w:rPr>
          <w:rFonts w:asciiTheme="minorEastAsia" w:hAnsiTheme="minorEastAsia" w:eastAsiaTheme="minorEastAsia" w:cstheme="minorEastAsia"/>
          <w:b/>
          <w:bCs/>
          <w:spacing w:val="-3"/>
          <w:kern w:val="0"/>
          <w:sz w:val="32"/>
          <w:szCs w:val="32"/>
          <w:lang w:eastAsia="zh-CN"/>
        </w:rPr>
      </w:pPr>
    </w:p>
    <w:p w14:paraId="50F6B0C0">
      <w:pPr>
        <w:rPr>
          <w:rFonts w:asciiTheme="minorEastAsia" w:hAnsiTheme="minorEastAsia" w:eastAsiaTheme="minorEastAsia" w:cstheme="minorEastAsia"/>
          <w:b/>
          <w:bCs/>
          <w:spacing w:val="-3"/>
          <w:sz w:val="32"/>
          <w:szCs w:val="32"/>
          <w:lang w:eastAsia="zh-CN"/>
        </w:rPr>
      </w:pPr>
    </w:p>
    <w:p w14:paraId="3EE8CB15">
      <w:pPr>
        <w:pStyle w:val="14"/>
        <w:ind w:firstLine="318"/>
        <w:rPr>
          <w:rFonts w:asciiTheme="minorEastAsia" w:hAnsiTheme="minorEastAsia" w:eastAsiaTheme="minorEastAsia" w:cstheme="minorEastAsia"/>
          <w:b/>
          <w:bCs/>
          <w:spacing w:val="-3"/>
          <w:sz w:val="32"/>
          <w:szCs w:val="32"/>
          <w:lang w:eastAsia="zh-CN"/>
        </w:rPr>
      </w:pPr>
    </w:p>
    <w:p w14:paraId="7FAB47CE">
      <w:pPr>
        <w:pStyle w:val="15"/>
        <w:ind w:firstLine="637"/>
        <w:rPr>
          <w:rFonts w:asciiTheme="minorEastAsia" w:hAnsiTheme="minorEastAsia" w:eastAsiaTheme="minorEastAsia" w:cstheme="minorEastAsia"/>
          <w:b/>
          <w:bCs/>
          <w:spacing w:val="-3"/>
          <w:kern w:val="0"/>
          <w:sz w:val="32"/>
          <w:szCs w:val="32"/>
          <w:lang w:eastAsia="zh-CN"/>
        </w:rPr>
      </w:pPr>
    </w:p>
    <w:p w14:paraId="242256B5">
      <w:pPr>
        <w:rPr>
          <w:lang w:eastAsia="zh-CN"/>
        </w:rPr>
      </w:pPr>
    </w:p>
    <w:p w14:paraId="2AEAA4AC">
      <w:pPr>
        <w:kinsoku/>
        <w:wordWrap w:val="0"/>
        <w:spacing w:line="360" w:lineRule="auto"/>
        <w:jc w:val="center"/>
        <w:rPr>
          <w:rFonts w:asciiTheme="minorEastAsia" w:hAnsiTheme="minorEastAsia" w:eastAsiaTheme="minorEastAsia" w:cstheme="minorEastAsia"/>
          <w:b/>
          <w:bCs/>
          <w:spacing w:val="-3"/>
          <w:sz w:val="32"/>
          <w:szCs w:val="32"/>
          <w:lang w:eastAsia="zh-CN"/>
        </w:rPr>
      </w:pPr>
    </w:p>
    <w:p w14:paraId="14F5467F">
      <w:pPr>
        <w:kinsoku/>
        <w:wordWrap w:val="0"/>
        <w:spacing w:line="360" w:lineRule="auto"/>
        <w:jc w:val="center"/>
        <w:rPr>
          <w:rFonts w:asciiTheme="minorEastAsia" w:hAnsiTheme="minorEastAsia" w:eastAsiaTheme="minorEastAsia" w:cstheme="minorEastAsia"/>
          <w:b/>
          <w:bCs/>
          <w:spacing w:val="-3"/>
          <w:sz w:val="32"/>
          <w:szCs w:val="32"/>
          <w:lang w:eastAsia="zh-CN"/>
        </w:rPr>
      </w:pPr>
      <w:r>
        <w:rPr>
          <w:rFonts w:hint="eastAsia" w:asciiTheme="minorEastAsia" w:hAnsiTheme="minorEastAsia" w:eastAsiaTheme="minorEastAsia" w:cstheme="minorEastAsia"/>
          <w:b/>
          <w:bCs/>
          <w:spacing w:val="-3"/>
          <w:sz w:val="32"/>
          <w:szCs w:val="32"/>
          <w:lang w:eastAsia="zh-CN"/>
        </w:rPr>
        <w:t>十、供应商诚信承诺书</w:t>
      </w:r>
    </w:p>
    <w:p w14:paraId="5927492A">
      <w:pPr>
        <w:kinsoku/>
        <w:wordWrap w:val="0"/>
        <w:spacing w:line="360" w:lineRule="auto"/>
        <w:jc w:val="both"/>
        <w:rPr>
          <w:rFonts w:asciiTheme="minorEastAsia" w:hAnsiTheme="minorEastAsia" w:eastAsiaTheme="minorEastAsia" w:cstheme="minorEastAsia"/>
          <w:b/>
          <w:bCs/>
          <w:sz w:val="24"/>
          <w:szCs w:val="24"/>
          <w:lang w:eastAsia="zh-CN"/>
        </w:rPr>
      </w:pPr>
    </w:p>
    <w:p w14:paraId="2513B88B">
      <w:pPr>
        <w:pStyle w:val="6"/>
        <w:kinsoku/>
        <w:wordWrap w:val="0"/>
        <w:spacing w:line="360" w:lineRule="auto"/>
        <w:jc w:val="center"/>
        <w:rPr>
          <w:rFonts w:asciiTheme="minorEastAsia" w:hAnsiTheme="minorEastAsia" w:eastAsiaTheme="minorEastAsia" w:cstheme="minorEastAsia"/>
          <w:sz w:val="32"/>
          <w:szCs w:val="32"/>
          <w:lang w:eastAsia="zh-CN"/>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z w:val="32"/>
          <w:szCs w:val="32"/>
          <w:lang w:eastAsia="zh-CN"/>
          <w14:textOutline w14:w="2311" w14:cap="flat" w14:cmpd="sng" w14:algn="ctr">
            <w14:solidFill>
              <w14:srgbClr w14:val="000000"/>
            </w14:solidFill>
            <w14:prstDash w14:val="solid"/>
            <w14:miter w14:val="0"/>
          </w14:textOutline>
        </w:rPr>
        <w:t>诚信承诺书</w:t>
      </w:r>
    </w:p>
    <w:p w14:paraId="1C7863B7">
      <w:pPr>
        <w:kinsoku/>
        <w:wordWrap w:val="0"/>
        <w:spacing w:line="360" w:lineRule="auto"/>
        <w:ind w:firstLine="607" w:firstLineChars="252"/>
        <w:jc w:val="both"/>
        <w:rPr>
          <w:rFonts w:asciiTheme="minorEastAsia" w:hAnsiTheme="minorEastAsia" w:eastAsiaTheme="minorEastAsia" w:cstheme="minorEastAsia"/>
          <w:b/>
          <w:bCs/>
          <w:sz w:val="24"/>
          <w:szCs w:val="24"/>
          <w:lang w:eastAsia="zh-CN"/>
        </w:rPr>
      </w:pPr>
    </w:p>
    <w:p w14:paraId="2930FDDB">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为维护市场公平竞争，营造诚实守信的公共资源交易环境，本公司郑重承诺：</w:t>
      </w:r>
    </w:p>
    <w:p w14:paraId="596B2069">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本次采购在电子响应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5C9B6915">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2、本公司在参加本项目过程中严格遵守各项诚信廉洁规定，如有违反，自愿按规定接受处罚。</w:t>
      </w:r>
    </w:p>
    <w:p w14:paraId="5D709ECE">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29791890">
      <w:pPr>
        <w:kinsoku/>
        <w:wordWrap w:val="0"/>
        <w:spacing w:line="360" w:lineRule="auto"/>
        <w:ind w:firstLine="1562" w:firstLineChars="651"/>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承诺人法定名称（盖章）：</w:t>
      </w:r>
    </w:p>
    <w:p w14:paraId="36991EE8">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承诺人法定地址：</w:t>
      </w:r>
    </w:p>
    <w:p w14:paraId="12921B4B">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授权代表（签字或盖章）：</w:t>
      </w:r>
    </w:p>
    <w:p w14:paraId="0F272466">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电话：</w:t>
      </w:r>
    </w:p>
    <w:p w14:paraId="6CC935D5">
      <w:pPr>
        <w:widowControl w:val="0"/>
        <w:kinsoku/>
        <w:wordWrap w:val="0"/>
        <w:spacing w:line="360" w:lineRule="auto"/>
        <w:ind w:firstLine="1568" w:firstLineChars="700"/>
        <w:jc w:val="both"/>
        <w:rPr>
          <w:rFonts w:asciiTheme="minorEastAsia" w:hAnsiTheme="minorEastAsia" w:eastAsiaTheme="minorEastAsia" w:cstheme="minorEastAsia"/>
          <w:spacing w:val="-8"/>
          <w:sz w:val="24"/>
          <w:szCs w:val="24"/>
          <w:lang w:val="zh-CN" w:eastAsia="zh-CN"/>
        </w:rPr>
      </w:pPr>
      <w:r>
        <w:rPr>
          <w:rFonts w:hint="eastAsia" w:asciiTheme="minorEastAsia" w:hAnsiTheme="minorEastAsia" w:eastAsiaTheme="minorEastAsia" w:cstheme="minorEastAsia"/>
          <w:spacing w:val="-8"/>
          <w:sz w:val="24"/>
          <w:szCs w:val="24"/>
          <w:lang w:eastAsia="zh-CN"/>
        </w:rPr>
        <w:t>日期：</w:t>
      </w:r>
      <w:r>
        <w:rPr>
          <w:rFonts w:hint="eastAsia" w:asciiTheme="minorEastAsia" w:hAnsiTheme="minorEastAsia" w:eastAsiaTheme="minorEastAsia" w:cstheme="minorEastAsia"/>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3D4A66C0">
      <w:pPr>
        <w:rPr>
          <w:color w:val="auto"/>
          <w:lang w:eastAsia="zh-CN"/>
        </w:rPr>
      </w:pPr>
      <w:r>
        <w:rPr>
          <w:color w:val="auto"/>
          <w:lang w:eastAsia="zh-CN"/>
        </w:rPr>
        <w:br w:type="page"/>
      </w:r>
    </w:p>
    <w:p w14:paraId="6FC25EDB">
      <w:pPr>
        <w:kinsoku/>
        <w:wordWrap w:val="0"/>
        <w:spacing w:line="360" w:lineRule="auto"/>
        <w:jc w:val="center"/>
        <w:rPr>
          <w:rFonts w:asciiTheme="minorEastAsia" w:hAnsiTheme="minorEastAsia" w:eastAsiaTheme="minorEastAsia" w:cstheme="minorEastAsia"/>
          <w:b/>
          <w:bCs/>
          <w:spacing w:val="-3"/>
          <w:sz w:val="32"/>
          <w:szCs w:val="32"/>
          <w:lang w:eastAsia="zh-CN"/>
        </w:rPr>
      </w:pPr>
      <w:r>
        <w:rPr>
          <w:rFonts w:hint="eastAsia" w:asciiTheme="minorEastAsia" w:hAnsiTheme="minorEastAsia" w:eastAsiaTheme="minorEastAsia" w:cstheme="minorEastAsia"/>
          <w:b/>
          <w:bCs/>
          <w:spacing w:val="-3"/>
          <w:sz w:val="32"/>
          <w:szCs w:val="32"/>
          <w:lang w:eastAsia="zh-CN"/>
        </w:rPr>
        <w:t>十一、信用承诺书（投标人范本）</w:t>
      </w:r>
    </w:p>
    <w:p w14:paraId="64D3C794">
      <w:pPr>
        <w:pStyle w:val="36"/>
        <w:kinsoku/>
        <w:autoSpaceDE/>
        <w:autoSpaceDN/>
        <w:adjustRightInd/>
        <w:snapToGrid/>
        <w:spacing w:after="0" w:line="360" w:lineRule="auto"/>
        <w:textAlignment w:val="auto"/>
        <w:rPr>
          <w:rFonts w:ascii="宋体" w:hAnsi="宋体" w:eastAsia="宋体" w:cs="宋体"/>
          <w:b/>
          <w:bCs/>
          <w:color w:val="auto"/>
          <w:sz w:val="40"/>
          <w:szCs w:val="40"/>
          <w:lang w:eastAsia="zh-CN"/>
        </w:rPr>
      </w:pPr>
      <w:r>
        <w:rPr>
          <w:rFonts w:hint="eastAsia" w:ascii="宋体" w:hAnsi="宋体" w:eastAsia="宋体" w:cs="宋体"/>
          <w:b/>
          <w:bCs/>
          <w:color w:val="auto"/>
          <w:sz w:val="40"/>
          <w:szCs w:val="40"/>
          <w:lang w:eastAsia="zh-CN"/>
        </w:rPr>
        <w:t>信用承诺书</w:t>
      </w:r>
    </w:p>
    <w:p w14:paraId="31B7784E">
      <w:pPr>
        <w:autoSpaceDE/>
        <w:autoSpaceDN/>
        <w:ind w:firstLine="560" w:firstLineChars="200"/>
        <w:rPr>
          <w:rFonts w:ascii="宋体" w:hAnsi="宋体" w:eastAsia="宋体" w:cs="宋体"/>
          <w:color w:val="auto"/>
          <w:sz w:val="28"/>
          <w:szCs w:val="28"/>
          <w:lang w:eastAsia="zh-CN" w:bidi="zh-TW"/>
        </w:rPr>
      </w:pPr>
      <w:r>
        <w:rPr>
          <w:rFonts w:hint="eastAsia" w:ascii="宋体" w:hAnsi="宋体" w:eastAsia="宋体" w:cs="宋体"/>
          <w:color w:val="auto"/>
          <w:sz w:val="28"/>
          <w:szCs w:val="28"/>
          <w:lang w:eastAsia="zh-CN" w:bidi="zh-TW"/>
        </w:rPr>
        <w:t>依据宛发改公管〔2022〕125号文件要求：为营造公开、公平、公正、诚实守信的公共资源交易环境，树立诚信守法的投标人形象，本人代表本单位作出以下承诺;</w:t>
      </w:r>
    </w:p>
    <w:p w14:paraId="69003C64">
      <w:pPr>
        <w:autoSpaceDE/>
        <w:autoSpaceDN/>
        <w:ind w:firstLine="560" w:firstLineChars="200"/>
        <w:rPr>
          <w:rFonts w:ascii="宋体" w:hAnsi="宋体" w:eastAsia="宋体" w:cs="宋体"/>
          <w:color w:val="auto"/>
          <w:sz w:val="28"/>
          <w:szCs w:val="28"/>
          <w:lang w:eastAsia="zh-CN" w:bidi="zh-TW"/>
        </w:rPr>
      </w:pPr>
      <w:r>
        <w:rPr>
          <w:rFonts w:hint="eastAsia" w:ascii="宋体" w:hAnsi="宋体" w:eastAsia="宋体" w:cs="宋体"/>
          <w:color w:val="auto"/>
          <w:sz w:val="28"/>
          <w:szCs w:val="28"/>
          <w:lang w:eastAsia="zh-CN" w:bidi="zh-TW"/>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79366570">
      <w:pPr>
        <w:autoSpaceDE/>
        <w:autoSpaceDN/>
        <w:ind w:firstLine="560" w:firstLineChars="200"/>
        <w:rPr>
          <w:rFonts w:ascii="宋体" w:hAnsi="宋体" w:eastAsia="宋体" w:cs="宋体"/>
          <w:color w:val="auto"/>
          <w:sz w:val="28"/>
          <w:szCs w:val="28"/>
          <w:lang w:eastAsia="zh-CN" w:bidi="zh-TW"/>
        </w:rPr>
      </w:pPr>
      <w:r>
        <w:rPr>
          <w:rFonts w:hint="eastAsia" w:ascii="宋体" w:hAnsi="宋体" w:eastAsia="宋体" w:cs="宋体"/>
          <w:color w:val="auto"/>
          <w:sz w:val="28"/>
          <w:szCs w:val="28"/>
          <w:lang w:eastAsia="zh-CN" w:bidi="zh-TW"/>
        </w:rPr>
        <w:t>（二）严格依照国家和河南省关于招标投标的法律、法规、规章、规范性文件，参加公共资源招标投标活动，不挂靠、借用、出租、出借、转让资质，积极履行社会责任，促进廉政建设。</w:t>
      </w:r>
    </w:p>
    <w:p w14:paraId="3ACC7CF4">
      <w:pPr>
        <w:autoSpaceDE/>
        <w:autoSpaceDN/>
        <w:ind w:firstLine="560" w:firstLineChars="200"/>
        <w:rPr>
          <w:rFonts w:ascii="宋体" w:hAnsi="宋体" w:eastAsia="宋体" w:cs="宋体"/>
          <w:color w:val="auto"/>
          <w:sz w:val="28"/>
          <w:szCs w:val="28"/>
          <w:lang w:eastAsia="zh-CN" w:bidi="zh-TW"/>
        </w:rPr>
      </w:pPr>
      <w:r>
        <w:rPr>
          <w:rFonts w:hint="eastAsia" w:ascii="宋体" w:hAnsi="宋体" w:eastAsia="宋体" w:cs="宋体"/>
          <w:color w:val="auto"/>
          <w:sz w:val="28"/>
          <w:szCs w:val="28"/>
          <w:lang w:eastAsia="zh-CN" w:bidi="zh-TW"/>
        </w:rPr>
        <w:t>（三）自我约束、自我管理，守合同、重信用，不参与围标串标、弄虚作假、骗取中标、干扰评标、胁迫他人投标（放弃中标）、恶意投诉、违约毁约等行为，自觉维护公共资源招标投标的良好秩序。</w:t>
      </w:r>
    </w:p>
    <w:p w14:paraId="24ADB232">
      <w:pPr>
        <w:autoSpaceDE/>
        <w:autoSpaceDN/>
        <w:ind w:firstLine="560" w:firstLineChars="200"/>
        <w:rPr>
          <w:rFonts w:ascii="宋体" w:hAnsi="宋体" w:eastAsia="宋体" w:cs="宋体"/>
          <w:color w:val="auto"/>
          <w:sz w:val="28"/>
          <w:szCs w:val="28"/>
          <w:lang w:eastAsia="zh-CN" w:bidi="zh-TW"/>
        </w:rPr>
      </w:pPr>
      <w:r>
        <w:rPr>
          <w:rFonts w:hint="eastAsia" w:ascii="宋体" w:hAnsi="宋体" w:eastAsia="宋体" w:cs="宋体"/>
          <w:color w:val="auto"/>
          <w:sz w:val="28"/>
          <w:szCs w:val="28"/>
          <w:lang w:eastAsia="zh-CN" w:bidi="zh-TW"/>
        </w:rPr>
        <w:t>（四）本单位及项目经办人员信用状况良好，未被列为失信惩戒对象或"老赖""，符合参与公共资源交易活动的相关要求。</w:t>
      </w:r>
    </w:p>
    <w:p w14:paraId="57057867">
      <w:pPr>
        <w:autoSpaceDE/>
        <w:autoSpaceDN/>
        <w:ind w:firstLine="560" w:firstLineChars="200"/>
        <w:rPr>
          <w:rFonts w:ascii="宋体" w:hAnsi="宋体" w:eastAsia="宋体" w:cs="宋体"/>
          <w:color w:val="auto"/>
          <w:sz w:val="28"/>
          <w:szCs w:val="28"/>
          <w:lang w:eastAsia="zh-CN" w:bidi="zh-TW"/>
        </w:rPr>
      </w:pPr>
      <w:r>
        <w:rPr>
          <w:rFonts w:hint="eastAsia" w:ascii="宋体" w:hAnsi="宋体" w:eastAsia="宋体" w:cs="宋体"/>
          <w:color w:val="auto"/>
          <w:sz w:val="28"/>
          <w:szCs w:val="28"/>
          <w:lang w:eastAsia="zh-CN" w:bidi="zh-TW"/>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14:paraId="61E8125E">
      <w:pPr>
        <w:autoSpaceDE/>
        <w:autoSpaceDN/>
        <w:ind w:firstLine="560" w:firstLineChars="200"/>
        <w:rPr>
          <w:rFonts w:ascii="宋体" w:hAnsi="宋体" w:eastAsia="宋体" w:cs="宋体"/>
          <w:color w:val="auto"/>
          <w:sz w:val="28"/>
          <w:szCs w:val="28"/>
          <w:lang w:eastAsia="zh-CN" w:bidi="zh-TW"/>
        </w:rPr>
      </w:pPr>
      <w:r>
        <w:rPr>
          <w:rFonts w:hint="eastAsia" w:ascii="宋体" w:hAnsi="宋体" w:eastAsia="宋体" w:cs="宋体"/>
          <w:color w:val="auto"/>
          <w:sz w:val="28"/>
          <w:szCs w:val="28"/>
          <w:lang w:eastAsia="zh-CN" w:bidi="zh-TW"/>
        </w:rPr>
        <w:t>（六）若中标，本单位将在规定的时间内与招标人签订合同并自觉履行合同义务，不转包或违法分包中标项目。</w:t>
      </w:r>
    </w:p>
    <w:p w14:paraId="112822AF">
      <w:pPr>
        <w:autoSpaceDE/>
        <w:autoSpaceDN/>
        <w:ind w:firstLine="560" w:firstLineChars="200"/>
        <w:rPr>
          <w:rFonts w:ascii="宋体" w:hAnsi="宋体" w:eastAsia="宋体" w:cs="宋体"/>
          <w:color w:val="auto"/>
          <w:sz w:val="28"/>
          <w:szCs w:val="28"/>
          <w:lang w:eastAsia="zh-CN" w:bidi="zh-TW"/>
        </w:rPr>
      </w:pPr>
      <w:r>
        <w:rPr>
          <w:rFonts w:hint="eastAsia" w:ascii="宋体" w:hAnsi="宋体" w:eastAsia="宋体" w:cs="宋体"/>
          <w:color w:val="auto"/>
          <w:sz w:val="28"/>
          <w:szCs w:val="28"/>
          <w:lang w:eastAsia="zh-CN" w:bidi="zh-TW"/>
        </w:rPr>
        <w:t>（七）自觉接受政府、行业组织、社会公众、新闻舆论的监督。</w:t>
      </w:r>
    </w:p>
    <w:p w14:paraId="0C251071">
      <w:pPr>
        <w:autoSpaceDE/>
        <w:autoSpaceDN/>
        <w:ind w:firstLine="560" w:firstLineChars="200"/>
        <w:rPr>
          <w:rFonts w:ascii="宋体" w:hAnsi="宋体" w:eastAsia="宋体" w:cs="宋体"/>
          <w:color w:val="auto"/>
          <w:sz w:val="28"/>
          <w:szCs w:val="28"/>
          <w:lang w:eastAsia="zh-CN" w:bidi="zh-TW"/>
        </w:rPr>
      </w:pPr>
      <w:r>
        <w:rPr>
          <w:rFonts w:hint="eastAsia" w:ascii="宋体" w:hAnsi="宋体" w:eastAsia="宋体" w:cs="宋体"/>
          <w:color w:val="auto"/>
          <w:sz w:val="28"/>
          <w:szCs w:val="28"/>
          <w:lang w:eastAsia="zh-CN" w:bidi="zh-TW"/>
        </w:rPr>
        <w:t>（八）本单位自愿接受招标投标综合监督管理机构和有关行政监督部门依法开展的监督检查，积极配合行政监督部门的投诉处理;本单位及项目经办人员如发生违法违规或不良行为，自愿接受招标投标综合监督管理机构和有关行政监督部门依法给予的行政处罚（处理），依法承担赔偿责任和刑事责任，并同意按照相关规定记入本单位及项目经办人员诚信档案或不良行为（信用）记录。</w:t>
      </w:r>
    </w:p>
    <w:p w14:paraId="4983164C">
      <w:pPr>
        <w:autoSpaceDE/>
        <w:autoSpaceDN/>
        <w:ind w:firstLine="560" w:firstLineChars="200"/>
        <w:rPr>
          <w:rFonts w:ascii="宋体" w:hAnsi="宋体" w:eastAsia="宋体" w:cs="宋体"/>
          <w:color w:val="auto"/>
          <w:sz w:val="28"/>
          <w:szCs w:val="28"/>
          <w:lang w:eastAsia="zh-CN" w:bidi="zh-TW"/>
        </w:rPr>
      </w:pPr>
      <w:r>
        <w:rPr>
          <w:rFonts w:hint="eastAsia" w:ascii="宋体" w:hAnsi="宋体" w:eastAsia="宋体" w:cs="宋体"/>
          <w:color w:val="auto"/>
          <w:sz w:val="28"/>
          <w:szCs w:val="28"/>
          <w:lang w:eastAsia="zh-CN" w:bidi="zh-TW"/>
        </w:rPr>
        <w:t>（九）本人已认真阅读了上述承诺，并向本单位员工作了宣传教育。</w:t>
      </w:r>
    </w:p>
    <w:p w14:paraId="0CCF2FCE">
      <w:pPr>
        <w:autoSpaceDE/>
        <w:autoSpaceDN/>
        <w:ind w:firstLine="1120" w:firstLineChars="400"/>
        <w:rPr>
          <w:rFonts w:ascii="宋体" w:hAnsi="宋体" w:eastAsia="宋体" w:cs="宋体"/>
          <w:color w:val="auto"/>
          <w:sz w:val="28"/>
          <w:szCs w:val="28"/>
          <w:lang w:eastAsia="zh-CN" w:bidi="zh-TW"/>
        </w:rPr>
      </w:pPr>
      <w:r>
        <w:rPr>
          <w:rFonts w:hint="eastAsia" w:ascii="宋体" w:hAnsi="宋体" w:eastAsia="宋体" w:cs="宋体"/>
          <w:color w:val="auto"/>
          <w:sz w:val="28"/>
          <w:szCs w:val="28"/>
          <w:lang w:eastAsia="zh-CN" w:bidi="zh-TW"/>
        </w:rPr>
        <w:t>法定代表人或（委托代理人）签字∶</w:t>
      </w:r>
    </w:p>
    <w:p w14:paraId="1D2E7FDD">
      <w:pPr>
        <w:autoSpaceDE/>
        <w:autoSpaceDN/>
        <w:ind w:firstLine="3080" w:firstLineChars="1100"/>
        <w:rPr>
          <w:rFonts w:ascii="宋体" w:hAnsi="宋体" w:eastAsia="宋体" w:cs="宋体"/>
          <w:color w:val="auto"/>
          <w:sz w:val="28"/>
          <w:szCs w:val="28"/>
          <w:lang w:eastAsia="zh-CN" w:bidi="zh-TW"/>
        </w:rPr>
      </w:pPr>
      <w:r>
        <w:rPr>
          <w:rFonts w:hint="eastAsia" w:ascii="宋体" w:hAnsi="宋体" w:eastAsia="宋体" w:cs="宋体"/>
          <w:color w:val="auto"/>
          <w:sz w:val="28"/>
          <w:szCs w:val="28"/>
          <w:lang w:eastAsia="zh-CN" w:bidi="zh-TW"/>
        </w:rPr>
        <w:t xml:space="preserve">企业名称（盖章）∶ </w:t>
      </w:r>
    </w:p>
    <w:p w14:paraId="3F952C03">
      <w:pPr>
        <w:autoSpaceDE/>
        <w:autoSpaceDN/>
        <w:ind w:firstLine="2800" w:firstLineChars="1000"/>
        <w:rPr>
          <w:rFonts w:ascii="宋体" w:hAnsi="宋体" w:eastAsia="宋体" w:cs="宋体"/>
          <w:color w:val="auto"/>
          <w:sz w:val="28"/>
          <w:szCs w:val="28"/>
          <w:lang w:eastAsia="zh-CN" w:bidi="zh-TW"/>
        </w:rPr>
      </w:pPr>
      <w:r>
        <w:rPr>
          <w:rFonts w:hint="eastAsia" w:ascii="宋体" w:hAnsi="宋体" w:eastAsia="宋体" w:cs="宋体"/>
          <w:color w:val="auto"/>
          <w:sz w:val="28"/>
          <w:szCs w:val="28"/>
          <w:lang w:eastAsia="zh-CN" w:bidi="zh-TW"/>
        </w:rPr>
        <w:t>项目负责人（签字）∶</w:t>
      </w:r>
    </w:p>
    <w:p w14:paraId="5240907D">
      <w:pPr>
        <w:autoSpaceDE/>
        <w:autoSpaceDN/>
        <w:jc w:val="right"/>
        <w:rPr>
          <w:rFonts w:ascii="宋体" w:hAnsi="宋体" w:eastAsia="宋体" w:cs="宋体"/>
          <w:color w:val="auto"/>
          <w:sz w:val="28"/>
          <w:szCs w:val="28"/>
          <w:lang w:eastAsia="zh-CN" w:bidi="zh-TW"/>
        </w:rPr>
      </w:pPr>
      <w:r>
        <w:rPr>
          <w:rFonts w:hint="eastAsia" w:ascii="宋体" w:hAnsi="宋体" w:eastAsia="宋体" w:cs="宋体"/>
          <w:color w:val="auto"/>
          <w:sz w:val="28"/>
          <w:szCs w:val="28"/>
          <w:lang w:eastAsia="zh-CN" w:bidi="zh-TW"/>
        </w:rPr>
        <w:t xml:space="preserve"> 年   月   日</w:t>
      </w:r>
    </w:p>
    <w:p w14:paraId="1B3CF388">
      <w:pPr>
        <w:jc w:val="center"/>
        <w:outlineLvl w:val="1"/>
        <w:rPr>
          <w:b/>
          <w:bCs/>
          <w:w w:val="95"/>
          <w:sz w:val="36"/>
          <w:szCs w:val="36"/>
          <w:lang w:eastAsia="zh-CN"/>
        </w:rPr>
      </w:pPr>
    </w:p>
    <w:p w14:paraId="3A000727">
      <w:pPr>
        <w:jc w:val="center"/>
        <w:outlineLvl w:val="1"/>
        <w:rPr>
          <w:b/>
          <w:bCs/>
          <w:w w:val="95"/>
          <w:sz w:val="36"/>
          <w:szCs w:val="36"/>
          <w:lang w:eastAsia="zh-CN"/>
        </w:rPr>
      </w:pPr>
    </w:p>
    <w:p w14:paraId="6183B051">
      <w:pPr>
        <w:pStyle w:val="14"/>
        <w:ind w:firstLine="310"/>
        <w:rPr>
          <w:lang w:eastAsia="zh-CN"/>
        </w:rPr>
      </w:pPr>
    </w:p>
    <w:p w14:paraId="0CD5DB4E">
      <w:pPr>
        <w:kinsoku/>
        <w:wordWrap w:val="0"/>
        <w:spacing w:line="360" w:lineRule="auto"/>
        <w:jc w:val="center"/>
        <w:rPr>
          <w:rFonts w:asciiTheme="minorEastAsia" w:hAnsiTheme="minorEastAsia" w:eastAsiaTheme="minorEastAsia" w:cstheme="minorEastAsia"/>
          <w:b/>
          <w:bCs/>
          <w:spacing w:val="-3"/>
          <w:sz w:val="32"/>
          <w:szCs w:val="32"/>
          <w:lang w:val="zh-CN" w:eastAsia="zh-CN"/>
        </w:rPr>
      </w:pPr>
      <w:r>
        <w:rPr>
          <w:rFonts w:hint="eastAsia" w:asciiTheme="minorEastAsia" w:hAnsiTheme="minorEastAsia" w:eastAsiaTheme="minorEastAsia" w:cstheme="minorEastAsia"/>
          <w:b/>
          <w:bCs/>
          <w:spacing w:val="-3"/>
          <w:sz w:val="32"/>
          <w:szCs w:val="32"/>
          <w:lang w:eastAsia="zh-CN"/>
        </w:rPr>
        <w:t>十二、投标承诺函</w:t>
      </w:r>
    </w:p>
    <w:p w14:paraId="2DE1268D">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投标承诺函 </w:t>
      </w:r>
    </w:p>
    <w:p w14:paraId="14471C01">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致（采购人及采购代理机构）： </w:t>
      </w:r>
    </w:p>
    <w:p w14:paraId="774927BB">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我公司作为本次采购项目的供应商，严格遵守政府采购相关法律法规的规定，根据竞争性 </w:t>
      </w:r>
    </w:p>
    <w:p w14:paraId="43262FA0">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磋商文件要求，现郑重承诺如下： </w:t>
      </w:r>
    </w:p>
    <w:p w14:paraId="04504DAE">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一、具备《中华人民共和国政府采购法》第二十二条第一款和本项目规定的条件： </w:t>
      </w:r>
    </w:p>
    <w:p w14:paraId="46EED818">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（一）具有独立承担民事责任的能力； </w:t>
      </w:r>
    </w:p>
    <w:p w14:paraId="338A4EBE">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（二）具有良好的商业信誉和健全的财务会计制度； </w:t>
      </w:r>
    </w:p>
    <w:p w14:paraId="7477081F">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（三）具有履行合同所必需的设备和专业技术能力； </w:t>
      </w:r>
    </w:p>
    <w:p w14:paraId="138A5909">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（四）有依法缴纳税收和社会保障资金的良好记录； </w:t>
      </w:r>
    </w:p>
    <w:p w14:paraId="463DDA27">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（五）参加政府采购活动前三年内，在经营活动中没有重大违法记录； </w:t>
      </w:r>
    </w:p>
    <w:p w14:paraId="4DA491D3">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（六）法律、行政法规规定的其他条件； </w:t>
      </w:r>
    </w:p>
    <w:p w14:paraId="09FD94CB">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（七）根据采购项目提出的特殊条件。 </w:t>
      </w:r>
    </w:p>
    <w:p w14:paraId="371FEF98">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二、完全接受和满足本项目竞争性磋商文件中规定的实质性要求，如对竞争性磋商文件有 </w:t>
      </w:r>
    </w:p>
    <w:p w14:paraId="0265C853">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异议，已经在投标截止时间届满前依法进行维权救济，不存在对竞争性磋商文件有异议的同时 </w:t>
      </w:r>
    </w:p>
    <w:p w14:paraId="6F26D21E">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又参加投标以求侥幸中标或者为实现其他非法目的的行为。 </w:t>
      </w:r>
    </w:p>
    <w:p w14:paraId="067D7624">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三、参加本次招标采购活动，不存在与单位负责人为同一人或者存在直接控股、管理关系 </w:t>
      </w:r>
    </w:p>
    <w:p w14:paraId="0627B352">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的其他供应商参与同一合同项下的政府采购活动的行为。 </w:t>
      </w:r>
    </w:p>
    <w:p w14:paraId="72873B24">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四、参加本次招标采购活动，不存在为采购项目提供整体设计、规范编制或者项目管理、 </w:t>
      </w:r>
    </w:p>
    <w:p w14:paraId="0F4B773B">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监理、检测等服务的行为。 </w:t>
      </w:r>
    </w:p>
    <w:p w14:paraId="553B6CEF">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五、参加本次招标采购活动，不存在和其他供应商在同一合同项下的采购项目中，同时委 </w:t>
      </w:r>
    </w:p>
    <w:p w14:paraId="6849570C">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托同一个自然人、同一家庭的人员、同一单位的人员作为代理人的行为。 </w:t>
      </w:r>
    </w:p>
    <w:p w14:paraId="7A2A61B7">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六、参加本次政府采购活动要求在近三年内供应商和其法定代表人没有行贿犯罪行为。 </w:t>
      </w:r>
    </w:p>
    <w:p w14:paraId="38590C03">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七、参加本次招标采购活动，不存在联合体投标。 </w:t>
      </w:r>
    </w:p>
    <w:p w14:paraId="5FBECD8A">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八、投标文件中提供的能够给予我公司带来优惠、好处的任何材料资料和技术、服务、商 </w:t>
      </w:r>
    </w:p>
    <w:p w14:paraId="42E99186">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务等响应承诺情况都是真实的、有效的、合法的。 </w:t>
      </w:r>
    </w:p>
    <w:p w14:paraId="548B7C86">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九、如本项目评标过程中需要提供样品，则我公司提供的样品即为中标后将要提供的中标 </w:t>
      </w:r>
    </w:p>
    <w:p w14:paraId="249D4C16">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产品，我公司对提供样品的性能和质量负责，因样品存在缺陷或者不符合竞争性磋商文件要求 </w:t>
      </w:r>
    </w:p>
    <w:p w14:paraId="45024830">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导致未能中标的，我公司愿意承担相应不利后果。（如提供样品） </w:t>
      </w:r>
    </w:p>
    <w:p w14:paraId="38A67496">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十、存在以下行为之一的愿意接受相关部门的处理：</w:t>
      </w:r>
      <w:r>
        <w:rPr>
          <w:rFonts w:hint="eastAsia" w:ascii="宋体" w:hAnsi="宋体" w:eastAsia="宋体" w:cs="宋体"/>
          <w:b/>
          <w:bCs/>
          <w:snapToGrid/>
          <w:sz w:val="24"/>
          <w:szCs w:val="24"/>
          <w:lang w:eastAsia="zh-CN" w:bidi="ar"/>
        </w:rPr>
        <w:t xml:space="preserve"> </w:t>
      </w:r>
    </w:p>
    <w:p w14:paraId="21A8496D">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（一）投标有效期内撤销投标文件的； </w:t>
      </w:r>
    </w:p>
    <w:p w14:paraId="24C63445">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（二）在采购人确定中标人以前放弃中标候选资格的； </w:t>
      </w:r>
    </w:p>
    <w:p w14:paraId="5C9AD8B7">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（三）由于中标人的原因未能按照竞争性磋商文件的规定与采购人签订合同； </w:t>
      </w:r>
    </w:p>
    <w:p w14:paraId="338EE973">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（四）在响应文件中提供虚假材料谋取中标； </w:t>
      </w:r>
    </w:p>
    <w:p w14:paraId="04614FB6">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（五）采取不正当手段诋毁、排挤其他供应商； </w:t>
      </w:r>
    </w:p>
    <w:p w14:paraId="6B51E756">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（六）与采购人、其他供应商或者采购代理机构恶意串通的； </w:t>
      </w:r>
    </w:p>
    <w:p w14:paraId="322F2AA2">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（七）投标有效期内，供应商在政府采购活动中有违法、违规、违纪行为。 </w:t>
      </w:r>
    </w:p>
    <w:p w14:paraId="59318F77">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由此产生的一切法律后果和责任由我公司承担。我公司声明放弃对此提出任何异议和追 </w:t>
      </w:r>
    </w:p>
    <w:p w14:paraId="1FBF7E76">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索的权利。 </w:t>
      </w:r>
    </w:p>
    <w:p w14:paraId="7ACD7434">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本公司对上述承诺的内容事项真实性负责。如经查实上述承诺的内容事项存在虚假，我公 </w:t>
      </w:r>
    </w:p>
    <w:p w14:paraId="2954FC56">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司愿意接受以提供虚假材料谋取中标追究法律责任。 </w:t>
      </w:r>
    </w:p>
    <w:p w14:paraId="1F650B2E">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供应商名称：（电子签章） </w:t>
      </w:r>
    </w:p>
    <w:p w14:paraId="6D979DF0">
      <w:pPr>
        <w:kinsoku/>
        <w:adjustRightInd/>
        <w:snapToGrid/>
        <w:textAlignment w:val="auto"/>
        <w:rPr>
          <w:rFonts w:ascii="宋体" w:hAnsi="宋体" w:eastAsia="宋体" w:cs="宋体"/>
          <w:snapToGrid/>
          <w:sz w:val="24"/>
          <w:szCs w:val="24"/>
          <w:lang w:val="zh-CN" w:eastAsia="zh-CN" w:bidi="zh-CN"/>
        </w:rPr>
      </w:pPr>
      <w:r>
        <w:rPr>
          <w:rFonts w:hint="eastAsia" w:ascii="宋体" w:hAnsi="宋体" w:eastAsia="宋体" w:cs="宋体"/>
          <w:snapToGrid/>
          <w:sz w:val="24"/>
          <w:szCs w:val="24"/>
          <w:lang w:eastAsia="zh-CN" w:bidi="ar"/>
        </w:rPr>
        <w:t xml:space="preserve">法定代表人或授权代表：（电子签章） </w:t>
      </w:r>
    </w:p>
    <w:p w14:paraId="54A7D1AF">
      <w:pPr>
        <w:kinsoku/>
        <w:adjustRightInd/>
        <w:snapToGrid/>
        <w:textAlignment w:val="auto"/>
        <w:rPr>
          <w:b/>
          <w:bCs/>
          <w:w w:val="95"/>
          <w:sz w:val="36"/>
          <w:szCs w:val="36"/>
          <w:lang w:eastAsia="zh-CN"/>
        </w:rPr>
      </w:pPr>
      <w:r>
        <w:rPr>
          <w:rFonts w:hint="eastAsia" w:ascii="宋体" w:hAnsi="宋体" w:eastAsia="宋体" w:cs="宋体"/>
          <w:snapToGrid/>
          <w:sz w:val="24"/>
          <w:szCs w:val="24"/>
          <w:lang w:eastAsia="zh-CN" w:bidi="ar"/>
        </w:rPr>
        <w:t>日期：</w:t>
      </w:r>
      <w:r>
        <w:rPr>
          <w:rFonts w:hint="eastAsia" w:ascii="新宋体" w:hAnsi="新宋体" w:eastAsia="新宋体" w:cs="新宋体"/>
          <w:snapToGrid/>
          <w:sz w:val="24"/>
          <w:szCs w:val="24"/>
          <w:lang w:eastAsia="zh-CN" w:bidi="ar"/>
        </w:rPr>
        <w:t xml:space="preserve"> </w:t>
      </w:r>
    </w:p>
    <w:bookmarkEnd w:id="120"/>
    <w:bookmarkEnd w:id="121"/>
    <w:p w14:paraId="5EE38E81">
      <w:pPr>
        <w:kinsoku/>
        <w:wordWrap w:val="0"/>
        <w:spacing w:line="360" w:lineRule="auto"/>
        <w:jc w:val="center"/>
        <w:rPr>
          <w:rFonts w:asciiTheme="minorEastAsia" w:hAnsiTheme="minorEastAsia" w:eastAsiaTheme="minorEastAsia" w:cstheme="minorEastAsia"/>
          <w:b/>
          <w:bCs/>
          <w:spacing w:val="-3"/>
          <w:sz w:val="32"/>
          <w:szCs w:val="32"/>
          <w:lang w:eastAsia="zh-CN"/>
        </w:rPr>
      </w:pPr>
      <w:bookmarkStart w:id="128" w:name="_Toc12153"/>
      <w:bookmarkStart w:id="129" w:name="_Toc16799"/>
      <w:r>
        <w:rPr>
          <w:rFonts w:hint="eastAsia" w:asciiTheme="minorEastAsia" w:hAnsiTheme="minorEastAsia" w:eastAsiaTheme="minorEastAsia" w:cstheme="minorEastAsia"/>
          <w:b/>
          <w:bCs/>
          <w:spacing w:val="-3"/>
          <w:sz w:val="32"/>
          <w:szCs w:val="32"/>
          <w:lang w:eastAsia="zh-CN"/>
        </w:rPr>
        <w:t>十三、</w:t>
      </w:r>
      <w:bookmarkEnd w:id="128"/>
      <w:bookmarkEnd w:id="129"/>
      <w:r>
        <w:rPr>
          <w:rFonts w:hint="eastAsia" w:asciiTheme="minorEastAsia" w:hAnsiTheme="minorEastAsia" w:eastAsiaTheme="minorEastAsia" w:cstheme="minorEastAsia"/>
          <w:b/>
          <w:bCs/>
          <w:spacing w:val="-3"/>
          <w:sz w:val="32"/>
          <w:szCs w:val="32"/>
          <w:lang w:eastAsia="zh-CN"/>
        </w:rPr>
        <w:t>供应商认为需要的其他文件资料</w:t>
      </w:r>
    </w:p>
    <w:p w14:paraId="7506DCE4">
      <w:pPr>
        <w:pStyle w:val="6"/>
        <w:kinsoku/>
        <w:wordWrap w:val="0"/>
        <w:spacing w:line="360" w:lineRule="auto"/>
        <w:jc w:val="both"/>
        <w:rPr>
          <w:rFonts w:asciiTheme="minorEastAsia" w:hAnsiTheme="minorEastAsia" w:eastAsiaTheme="minorEastAsia" w:cstheme="minorEastAsia"/>
          <w:spacing w:val="-3"/>
          <w:sz w:val="36"/>
          <w:szCs w:val="36"/>
          <w:lang w:eastAsia="zh-CN"/>
          <w14:textOutline w14:w="2311" w14:cap="flat" w14:cmpd="sng" w14:algn="ctr">
            <w14:solidFill>
              <w14:srgbClr w14:val="000000"/>
            </w14:solidFill>
            <w14:prstDash w14:val="solid"/>
            <w14:miter w14:val="0"/>
          </w14:textOutline>
        </w:rPr>
      </w:pPr>
    </w:p>
    <w:p w14:paraId="017B5946">
      <w:pPr>
        <w:pStyle w:val="6"/>
        <w:kinsoku/>
        <w:wordWrap w:val="0"/>
        <w:spacing w:line="360" w:lineRule="auto"/>
        <w:jc w:val="center"/>
        <w:rPr>
          <w:rFonts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pacing w:val="-2"/>
          <w:sz w:val="36"/>
          <w:szCs w:val="36"/>
          <w:lang w:eastAsia="zh-CN"/>
          <w14:textOutline w14:w="2311" w14:cap="flat" w14:cmpd="sng" w14:algn="ctr">
            <w14:solidFill>
              <w14:srgbClr w14:val="000000"/>
            </w14:solidFill>
            <w14:prstDash w14:val="solid"/>
            <w14:miter w14:val="0"/>
          </w14:textOutline>
        </w:rPr>
        <w:t>中小企业声明函（工程、服务）格式</w:t>
      </w:r>
    </w:p>
    <w:p w14:paraId="75B8BBD1">
      <w:pPr>
        <w:kinsoku/>
        <w:wordWrap w:val="0"/>
        <w:spacing w:line="360" w:lineRule="auto"/>
        <w:jc w:val="both"/>
        <w:rPr>
          <w:rFonts w:asciiTheme="minorEastAsia" w:hAnsiTheme="minorEastAsia" w:eastAsiaTheme="minorEastAsia" w:cstheme="minorEastAsia"/>
          <w:lang w:eastAsia="zh-CN"/>
        </w:rPr>
      </w:pPr>
    </w:p>
    <w:p w14:paraId="119D9A6C">
      <w:pPr>
        <w:pStyle w:val="6"/>
        <w:kinsoku/>
        <w:wordWrap w:val="0"/>
        <w:spacing w:line="360" w:lineRule="auto"/>
        <w:ind w:firstLine="5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本公司（联合体）郑重声明，根据《政府采购促进中小企业发展管理办法》（财</w:t>
      </w:r>
      <w:r>
        <w:rPr>
          <w:rFonts w:hint="eastAsia" w:asciiTheme="minorEastAsia" w:hAnsiTheme="minorEastAsia" w:eastAsiaTheme="minorEastAsia" w:cstheme="minorEastAsia"/>
          <w:spacing w:val="13"/>
          <w:sz w:val="24"/>
          <w:szCs w:val="24"/>
          <w:lang w:eastAsia="zh-CN"/>
        </w:rPr>
        <w:t xml:space="preserve"> </w:t>
      </w:r>
      <w:r>
        <w:rPr>
          <w:rFonts w:hint="eastAsia" w:asciiTheme="minorEastAsia" w:hAnsiTheme="minorEastAsia" w:eastAsiaTheme="minorEastAsia" w:cstheme="minorEastAsia"/>
          <w:spacing w:val="10"/>
          <w:sz w:val="24"/>
          <w:szCs w:val="24"/>
          <w:lang w:eastAsia="zh-CN"/>
        </w:rPr>
        <w:t>库﹝2020﹞46 号）</w:t>
      </w:r>
      <w:r>
        <w:rPr>
          <w:rFonts w:hint="eastAsia" w:asciiTheme="minorEastAsia" w:hAnsiTheme="minorEastAsia" w:eastAsiaTheme="minorEastAsia" w:cstheme="minorEastAsia"/>
          <w:spacing w:val="-66"/>
          <w:sz w:val="24"/>
          <w:szCs w:val="24"/>
          <w:lang w:eastAsia="zh-CN"/>
        </w:rPr>
        <w:t xml:space="preserve"> </w:t>
      </w:r>
      <w:r>
        <w:rPr>
          <w:rFonts w:hint="eastAsia" w:asciiTheme="minorEastAsia" w:hAnsiTheme="minorEastAsia" w:eastAsiaTheme="minorEastAsia" w:cstheme="minorEastAsia"/>
          <w:spacing w:val="10"/>
          <w:sz w:val="24"/>
          <w:szCs w:val="24"/>
          <w:lang w:eastAsia="zh-CN"/>
        </w:rPr>
        <w:t>的规定，本公司（联合体）参加（单位名称）</w:t>
      </w:r>
      <w:r>
        <w:rPr>
          <w:rFonts w:hint="eastAsia" w:asciiTheme="minorEastAsia" w:hAnsiTheme="minorEastAsia" w:eastAsiaTheme="minorEastAsia" w:cstheme="minorEastAsia"/>
          <w:spacing w:val="-67"/>
          <w:sz w:val="24"/>
          <w:szCs w:val="24"/>
          <w:lang w:eastAsia="zh-CN"/>
        </w:rPr>
        <w:t xml:space="preserve"> </w:t>
      </w:r>
      <w:r>
        <w:rPr>
          <w:rFonts w:hint="eastAsia" w:asciiTheme="minorEastAsia" w:hAnsiTheme="minorEastAsia" w:eastAsiaTheme="minorEastAsia" w:cstheme="minorEastAsia"/>
          <w:spacing w:val="10"/>
          <w:sz w:val="24"/>
          <w:szCs w:val="24"/>
          <w:lang w:eastAsia="zh-CN"/>
        </w:rPr>
        <w:t>的（项目</w:t>
      </w:r>
      <w:r>
        <w:rPr>
          <w:rFonts w:hint="eastAsia" w:asciiTheme="minorEastAsia" w:hAnsiTheme="minorEastAsia" w:eastAsiaTheme="minorEastAsia" w:cstheme="minorEastAsia"/>
          <w:spacing w:val="9"/>
          <w:sz w:val="24"/>
          <w:szCs w:val="24"/>
          <w:lang w:eastAsia="zh-CN"/>
        </w:rPr>
        <w:t>名称）</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12"/>
          <w:sz w:val="24"/>
          <w:szCs w:val="24"/>
          <w:lang w:eastAsia="zh-CN"/>
        </w:rPr>
        <w:t>采购活动，工程的施工单位全部为符合政策要求</w:t>
      </w:r>
      <w:r>
        <w:rPr>
          <w:rFonts w:hint="eastAsia" w:asciiTheme="minorEastAsia" w:hAnsiTheme="minorEastAsia" w:eastAsiaTheme="minorEastAsia" w:cstheme="minorEastAsia"/>
          <w:spacing w:val="11"/>
          <w:sz w:val="24"/>
          <w:szCs w:val="24"/>
          <w:lang w:eastAsia="zh-CN"/>
        </w:rPr>
        <w:t>的中小企业（或者：服务全部由符</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5"/>
          <w:sz w:val="24"/>
          <w:szCs w:val="24"/>
          <w:lang w:eastAsia="zh-CN"/>
        </w:rPr>
        <w:t>合政策要求的中小企业承接）。相关企业（含联合体中的中小企业</w:t>
      </w:r>
      <w:r>
        <w:rPr>
          <w:rFonts w:hint="eastAsia" w:asciiTheme="minorEastAsia" w:hAnsiTheme="minorEastAsia" w:eastAsiaTheme="minorEastAsia" w:cstheme="minorEastAsia"/>
          <w:spacing w:val="4"/>
          <w:sz w:val="24"/>
          <w:szCs w:val="24"/>
          <w:lang w:eastAsia="zh-CN"/>
        </w:rPr>
        <w:t>、签订分包意向协</w:t>
      </w:r>
    </w:p>
    <w:p w14:paraId="2C4CDB55">
      <w:pPr>
        <w:pStyle w:val="6"/>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议的中小企业）</w:t>
      </w:r>
      <w:r>
        <w:rPr>
          <w:rFonts w:hint="eastAsia" w:asciiTheme="minorEastAsia" w:hAnsiTheme="minorEastAsia" w:eastAsiaTheme="minorEastAsia" w:cstheme="minorEastAsia"/>
          <w:spacing w:val="-65"/>
          <w:sz w:val="24"/>
          <w:szCs w:val="24"/>
          <w:lang w:eastAsia="zh-CN"/>
        </w:rPr>
        <w:t xml:space="preserve"> </w:t>
      </w:r>
      <w:r>
        <w:rPr>
          <w:rFonts w:hint="eastAsia" w:asciiTheme="minorEastAsia" w:hAnsiTheme="minorEastAsia" w:eastAsiaTheme="minorEastAsia" w:cstheme="minorEastAsia"/>
          <w:spacing w:val="6"/>
          <w:sz w:val="24"/>
          <w:szCs w:val="24"/>
          <w:lang w:eastAsia="zh-CN"/>
        </w:rPr>
        <w:t>的具体情况如下：</w:t>
      </w:r>
    </w:p>
    <w:p w14:paraId="432F6C43">
      <w:pPr>
        <w:pStyle w:val="6"/>
        <w:kinsoku/>
        <w:wordWrap w:val="0"/>
        <w:spacing w:line="360" w:lineRule="auto"/>
        <w:ind w:firstLine="518"/>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1.</w:t>
      </w:r>
      <w:r>
        <w:rPr>
          <w:rFonts w:hint="eastAsia" w:asciiTheme="minorEastAsia" w:hAnsiTheme="minorEastAsia" w:eastAsiaTheme="minorEastAsia" w:cstheme="minorEastAsia"/>
          <w:spacing w:val="8"/>
          <w:sz w:val="24"/>
          <w:szCs w:val="24"/>
          <w:u w:val="single"/>
          <w:lang w:eastAsia="zh-CN"/>
        </w:rPr>
        <w:t>（标的名称</w:t>
      </w:r>
      <w:r>
        <w:rPr>
          <w:rFonts w:hint="eastAsia" w:asciiTheme="minorEastAsia" w:hAnsiTheme="minorEastAsia" w:eastAsiaTheme="minorEastAsia" w:cstheme="minorEastAsia"/>
          <w:spacing w:val="-48"/>
          <w:sz w:val="24"/>
          <w:szCs w:val="24"/>
          <w:u w:val="single"/>
          <w:lang w:eastAsia="zh-CN"/>
        </w:rPr>
        <w:t>）</w:t>
      </w:r>
      <w:r>
        <w:rPr>
          <w:rFonts w:hint="eastAsia" w:asciiTheme="minorEastAsia" w:hAnsiTheme="minorEastAsia" w:eastAsiaTheme="minorEastAsia" w:cstheme="minorEastAsia"/>
          <w:spacing w:val="-48"/>
          <w:sz w:val="24"/>
          <w:szCs w:val="24"/>
          <w:lang w:eastAsia="zh-CN"/>
        </w:rPr>
        <w:t>，</w:t>
      </w:r>
      <w:r>
        <w:rPr>
          <w:rFonts w:hint="eastAsia" w:asciiTheme="minorEastAsia" w:hAnsiTheme="minorEastAsia" w:eastAsiaTheme="minorEastAsia" w:cstheme="minorEastAsia"/>
          <w:spacing w:val="8"/>
          <w:sz w:val="24"/>
          <w:szCs w:val="24"/>
          <w:lang w:eastAsia="zh-CN"/>
        </w:rPr>
        <w:t>属于</w:t>
      </w:r>
      <w:r>
        <w:rPr>
          <w:rFonts w:hint="eastAsia" w:asciiTheme="minorEastAsia" w:hAnsiTheme="minorEastAsia" w:eastAsiaTheme="minorEastAsia" w:cstheme="minorEastAsia"/>
          <w:spacing w:val="8"/>
          <w:sz w:val="24"/>
          <w:szCs w:val="24"/>
          <w:u w:val="single"/>
          <w:lang w:eastAsia="zh-CN"/>
        </w:rPr>
        <w:t>（采购文件中明确的所属行业）</w:t>
      </w:r>
      <w:r>
        <w:rPr>
          <w:rFonts w:hint="eastAsia" w:asciiTheme="minorEastAsia" w:hAnsiTheme="minorEastAsia" w:eastAsiaTheme="minorEastAsia" w:cstheme="minorEastAsia"/>
          <w:spacing w:val="8"/>
          <w:sz w:val="24"/>
          <w:szCs w:val="24"/>
          <w:lang w:eastAsia="zh-CN"/>
        </w:rPr>
        <w:t>行业；承建</w:t>
      </w:r>
      <w:r>
        <w:rPr>
          <w:rFonts w:hint="eastAsia" w:asciiTheme="minorEastAsia" w:hAnsiTheme="minorEastAsia" w:eastAsiaTheme="minorEastAsia" w:cstheme="minorEastAsia"/>
          <w:spacing w:val="7"/>
          <w:sz w:val="24"/>
          <w:szCs w:val="24"/>
          <w:lang w:eastAsia="zh-CN"/>
        </w:rPr>
        <w:t>（承接）企业</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pacing w:val="7"/>
          <w:sz w:val="24"/>
          <w:szCs w:val="24"/>
          <w:lang w:eastAsia="zh-CN"/>
        </w:rPr>
        <w:t>为</w:t>
      </w:r>
      <w:r>
        <w:rPr>
          <w:rFonts w:hint="eastAsia" w:asciiTheme="minorEastAsia" w:hAnsiTheme="minorEastAsia" w:eastAsiaTheme="minorEastAsia" w:cstheme="minorEastAsia"/>
          <w:spacing w:val="7"/>
          <w:sz w:val="24"/>
          <w:szCs w:val="24"/>
          <w:u w:val="single"/>
          <w:lang w:eastAsia="zh-CN"/>
        </w:rPr>
        <w:t>（企业名称</w:t>
      </w:r>
      <w:r>
        <w:rPr>
          <w:rFonts w:hint="eastAsia" w:asciiTheme="minorEastAsia" w:hAnsiTheme="minorEastAsia" w:eastAsiaTheme="minorEastAsia" w:cstheme="minorEastAsia"/>
          <w:spacing w:val="-25"/>
          <w:sz w:val="24"/>
          <w:szCs w:val="24"/>
          <w:u w:val="single"/>
          <w:lang w:eastAsia="zh-CN"/>
        </w:rPr>
        <w:t>）</w:t>
      </w:r>
      <w:r>
        <w:rPr>
          <w:rFonts w:hint="eastAsia" w:asciiTheme="minorEastAsia" w:hAnsiTheme="minorEastAsia" w:eastAsiaTheme="minorEastAsia" w:cstheme="minorEastAsia"/>
          <w:spacing w:val="-25"/>
          <w:sz w:val="24"/>
          <w:szCs w:val="24"/>
          <w:lang w:eastAsia="zh-CN"/>
        </w:rPr>
        <w:t>，</w:t>
      </w:r>
      <w:r>
        <w:rPr>
          <w:rFonts w:hint="eastAsia" w:asciiTheme="minorEastAsia" w:hAnsiTheme="minorEastAsia" w:eastAsiaTheme="minorEastAsia" w:cstheme="minorEastAsia"/>
          <w:spacing w:val="7"/>
          <w:sz w:val="24"/>
          <w:szCs w:val="24"/>
          <w:lang w:eastAsia="zh-CN"/>
        </w:rPr>
        <w:t>从业人员</w:t>
      </w:r>
      <w:r>
        <w:rPr>
          <w:rFonts w:hint="eastAsia" w:asciiTheme="minorEastAsia" w:hAnsiTheme="minorEastAsia" w:eastAsiaTheme="minorEastAsia" w:cstheme="minorEastAsia"/>
          <w:spacing w:val="-105"/>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6"/>
          <w:sz w:val="24"/>
          <w:szCs w:val="24"/>
          <w:lang w:eastAsia="zh-CN"/>
        </w:rPr>
        <w:t xml:space="preserve"> </w:t>
      </w:r>
      <w:r>
        <w:rPr>
          <w:rFonts w:hint="eastAsia" w:asciiTheme="minorEastAsia" w:hAnsiTheme="minorEastAsia" w:eastAsiaTheme="minorEastAsia" w:cstheme="minorEastAsia"/>
          <w:spacing w:val="7"/>
          <w:sz w:val="24"/>
          <w:szCs w:val="24"/>
          <w:lang w:eastAsia="zh-CN"/>
        </w:rPr>
        <w:t>人，</w:t>
      </w:r>
      <w:r>
        <w:rPr>
          <w:rFonts w:hint="eastAsia" w:asciiTheme="minorEastAsia" w:hAnsiTheme="minorEastAsia" w:eastAsiaTheme="minorEastAsia" w:cstheme="minorEastAsia"/>
          <w:spacing w:val="-70"/>
          <w:sz w:val="24"/>
          <w:szCs w:val="24"/>
          <w:lang w:eastAsia="zh-CN"/>
        </w:rPr>
        <w:t xml:space="preserve"> </w:t>
      </w:r>
      <w:r>
        <w:rPr>
          <w:rFonts w:hint="eastAsia" w:asciiTheme="minorEastAsia" w:hAnsiTheme="minorEastAsia" w:eastAsiaTheme="minorEastAsia" w:cstheme="minorEastAsia"/>
          <w:spacing w:val="7"/>
          <w:sz w:val="24"/>
          <w:szCs w:val="24"/>
          <w:lang w:eastAsia="zh-CN"/>
        </w:rPr>
        <w:t>营业收入为</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1"/>
          <w:sz w:val="24"/>
          <w:szCs w:val="24"/>
          <w:lang w:eastAsia="zh-CN"/>
        </w:rPr>
        <w:t xml:space="preserve"> </w:t>
      </w:r>
      <w:r>
        <w:rPr>
          <w:rFonts w:hint="eastAsia" w:asciiTheme="minorEastAsia" w:hAnsiTheme="minorEastAsia" w:eastAsiaTheme="minorEastAsia" w:cstheme="minorEastAsia"/>
          <w:spacing w:val="7"/>
          <w:sz w:val="24"/>
          <w:szCs w:val="24"/>
          <w:lang w:eastAsia="zh-CN"/>
        </w:rPr>
        <w:t>万元，</w:t>
      </w:r>
      <w:r>
        <w:rPr>
          <w:rFonts w:hint="eastAsia" w:asciiTheme="minorEastAsia" w:hAnsiTheme="minorEastAsia" w:eastAsiaTheme="minorEastAsia" w:cstheme="minorEastAsia"/>
          <w:spacing w:val="-70"/>
          <w:sz w:val="24"/>
          <w:szCs w:val="24"/>
          <w:lang w:eastAsia="zh-CN"/>
        </w:rPr>
        <w:t xml:space="preserve"> </w:t>
      </w:r>
      <w:r>
        <w:rPr>
          <w:rFonts w:hint="eastAsia" w:asciiTheme="minorEastAsia" w:hAnsiTheme="minorEastAsia" w:eastAsiaTheme="minorEastAsia" w:cstheme="minorEastAsia"/>
          <w:spacing w:val="7"/>
          <w:sz w:val="24"/>
          <w:szCs w:val="24"/>
          <w:lang w:eastAsia="zh-CN"/>
        </w:rPr>
        <w:t>资产总额为</w:t>
      </w:r>
      <w:r>
        <w:rPr>
          <w:rFonts w:hint="eastAsia" w:asciiTheme="minorEastAsia" w:hAnsiTheme="minorEastAsia" w:eastAsiaTheme="minorEastAsia" w:cstheme="minorEastAsia"/>
          <w:spacing w:val="-107"/>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万元</w:t>
      </w:r>
      <w:r>
        <w:rPr>
          <w:rFonts w:hint="eastAsia" w:asciiTheme="minorEastAsia" w:hAnsiTheme="minorEastAsia" w:eastAsiaTheme="minorEastAsia" w:cstheme="minorEastAsia"/>
          <w:spacing w:val="-26"/>
          <w:sz w:val="24"/>
          <w:szCs w:val="24"/>
          <w:lang w:eastAsia="zh-CN"/>
        </w:rPr>
        <w:t xml:space="preserve"> </w:t>
      </w:r>
      <w:r>
        <w:rPr>
          <w:rFonts w:hint="eastAsia" w:asciiTheme="minorEastAsia" w:hAnsiTheme="minorEastAsia" w:eastAsiaTheme="minorEastAsia" w:cstheme="minorEastAsia"/>
          <w:spacing w:val="8"/>
          <w:position w:val="6"/>
          <w:sz w:val="16"/>
          <w:szCs w:val="16"/>
          <w:lang w:eastAsia="zh-CN"/>
        </w:rPr>
        <w:t>1</w:t>
      </w:r>
      <w:r>
        <w:rPr>
          <w:rFonts w:hint="eastAsia" w:asciiTheme="minorEastAsia" w:hAnsiTheme="minorEastAsia" w:eastAsiaTheme="minorEastAsia" w:cstheme="minorEastAsia"/>
          <w:spacing w:val="-12"/>
          <w:position w:val="6"/>
          <w:sz w:val="16"/>
          <w:szCs w:val="16"/>
          <w:lang w:eastAsia="zh-CN"/>
        </w:rPr>
        <w:t xml:space="preserve"> </w:t>
      </w:r>
      <w:r>
        <w:rPr>
          <w:rFonts w:hint="eastAsia" w:asciiTheme="minorEastAsia" w:hAnsiTheme="minorEastAsia" w:eastAsiaTheme="minorEastAsia" w:cstheme="minorEastAsia"/>
          <w:spacing w:val="8"/>
          <w:sz w:val="24"/>
          <w:szCs w:val="24"/>
          <w:lang w:eastAsia="zh-CN"/>
        </w:rPr>
        <w:t>，属于</w:t>
      </w:r>
      <w:r>
        <w:rPr>
          <w:rFonts w:hint="eastAsia" w:asciiTheme="minorEastAsia" w:hAnsiTheme="minorEastAsia" w:eastAsiaTheme="minorEastAsia" w:cstheme="minorEastAsia"/>
          <w:spacing w:val="8"/>
          <w:sz w:val="24"/>
          <w:szCs w:val="24"/>
          <w:u w:val="single"/>
          <w:lang w:eastAsia="zh-CN"/>
        </w:rPr>
        <w:t>（中型企业、小型企业、微型企业</w:t>
      </w:r>
      <w:r>
        <w:rPr>
          <w:rFonts w:hint="eastAsia" w:asciiTheme="minorEastAsia" w:hAnsiTheme="minorEastAsia" w:eastAsiaTheme="minorEastAsia" w:cstheme="minorEastAsia"/>
          <w:spacing w:val="-50"/>
          <w:sz w:val="24"/>
          <w:szCs w:val="24"/>
          <w:u w:val="single"/>
          <w:lang w:eastAsia="zh-CN"/>
        </w:rPr>
        <w:t>）</w:t>
      </w:r>
      <w:r>
        <w:rPr>
          <w:rFonts w:hint="eastAsia" w:asciiTheme="minorEastAsia" w:hAnsiTheme="minorEastAsia" w:eastAsiaTheme="minorEastAsia" w:cstheme="minorEastAsia"/>
          <w:spacing w:val="-50"/>
          <w:sz w:val="24"/>
          <w:szCs w:val="24"/>
          <w:lang w:eastAsia="zh-CN"/>
        </w:rPr>
        <w:t>；</w:t>
      </w:r>
    </w:p>
    <w:p w14:paraId="7E84903D">
      <w:pPr>
        <w:pStyle w:val="6"/>
        <w:kinsoku/>
        <w:wordWrap w:val="0"/>
        <w:spacing w:line="360" w:lineRule="auto"/>
        <w:ind w:firstLine="509"/>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2.</w:t>
      </w:r>
      <w:r>
        <w:rPr>
          <w:rFonts w:hint="eastAsia" w:asciiTheme="minorEastAsia" w:hAnsiTheme="minorEastAsia" w:eastAsiaTheme="minorEastAsia" w:cstheme="minorEastAsia"/>
          <w:spacing w:val="8"/>
          <w:sz w:val="24"/>
          <w:szCs w:val="24"/>
          <w:u w:val="single"/>
          <w:lang w:eastAsia="zh-CN"/>
        </w:rPr>
        <w:t>（标的名称</w:t>
      </w:r>
      <w:r>
        <w:rPr>
          <w:rFonts w:hint="eastAsia" w:asciiTheme="minorEastAsia" w:hAnsiTheme="minorEastAsia" w:eastAsiaTheme="minorEastAsia" w:cstheme="minorEastAsia"/>
          <w:spacing w:val="-46"/>
          <w:sz w:val="24"/>
          <w:szCs w:val="24"/>
          <w:u w:val="single"/>
          <w:lang w:eastAsia="zh-CN"/>
        </w:rPr>
        <w:t>）</w:t>
      </w:r>
      <w:r>
        <w:rPr>
          <w:rFonts w:hint="eastAsia" w:asciiTheme="minorEastAsia" w:hAnsiTheme="minorEastAsia" w:eastAsiaTheme="minorEastAsia" w:cstheme="minorEastAsia"/>
          <w:spacing w:val="-46"/>
          <w:sz w:val="24"/>
          <w:szCs w:val="24"/>
          <w:lang w:eastAsia="zh-CN"/>
        </w:rPr>
        <w:t>，</w:t>
      </w:r>
      <w:r>
        <w:rPr>
          <w:rFonts w:hint="eastAsia" w:asciiTheme="minorEastAsia" w:hAnsiTheme="minorEastAsia" w:eastAsiaTheme="minorEastAsia" w:cstheme="minorEastAsia"/>
          <w:spacing w:val="8"/>
          <w:sz w:val="24"/>
          <w:szCs w:val="24"/>
          <w:lang w:eastAsia="zh-CN"/>
        </w:rPr>
        <w:t>属于</w:t>
      </w:r>
      <w:r>
        <w:rPr>
          <w:rFonts w:hint="eastAsia" w:asciiTheme="minorEastAsia" w:hAnsiTheme="minorEastAsia" w:eastAsiaTheme="minorEastAsia" w:cstheme="minorEastAsia"/>
          <w:spacing w:val="8"/>
          <w:sz w:val="24"/>
          <w:szCs w:val="24"/>
          <w:u w:val="single"/>
          <w:lang w:eastAsia="zh-CN"/>
        </w:rPr>
        <w:t>（采购文件中明确的所属行业）</w:t>
      </w:r>
      <w:r>
        <w:rPr>
          <w:rFonts w:hint="eastAsia" w:asciiTheme="minorEastAsia" w:hAnsiTheme="minorEastAsia" w:eastAsiaTheme="minorEastAsia" w:cstheme="minorEastAsia"/>
          <w:spacing w:val="8"/>
          <w:sz w:val="24"/>
          <w:szCs w:val="24"/>
          <w:lang w:eastAsia="zh-CN"/>
        </w:rPr>
        <w:t>行业；承建（承接）企业</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7"/>
          <w:sz w:val="24"/>
          <w:szCs w:val="24"/>
          <w:lang w:eastAsia="zh-CN"/>
        </w:rPr>
        <w:t>为</w:t>
      </w:r>
      <w:r>
        <w:rPr>
          <w:rFonts w:hint="eastAsia" w:asciiTheme="minorEastAsia" w:hAnsiTheme="minorEastAsia" w:eastAsiaTheme="minorEastAsia" w:cstheme="minorEastAsia"/>
          <w:spacing w:val="7"/>
          <w:sz w:val="24"/>
          <w:szCs w:val="24"/>
          <w:u w:val="single"/>
          <w:lang w:eastAsia="zh-CN"/>
        </w:rPr>
        <w:t>（企业名称</w:t>
      </w:r>
      <w:r>
        <w:rPr>
          <w:rFonts w:hint="eastAsia" w:asciiTheme="minorEastAsia" w:hAnsiTheme="minorEastAsia" w:eastAsiaTheme="minorEastAsia" w:cstheme="minorEastAsia"/>
          <w:spacing w:val="-25"/>
          <w:sz w:val="24"/>
          <w:szCs w:val="24"/>
          <w:u w:val="single"/>
          <w:lang w:eastAsia="zh-CN"/>
        </w:rPr>
        <w:t>）</w:t>
      </w:r>
      <w:r>
        <w:rPr>
          <w:rFonts w:hint="eastAsia" w:asciiTheme="minorEastAsia" w:hAnsiTheme="minorEastAsia" w:eastAsiaTheme="minorEastAsia" w:cstheme="minorEastAsia"/>
          <w:spacing w:val="-25"/>
          <w:sz w:val="24"/>
          <w:szCs w:val="24"/>
          <w:lang w:eastAsia="zh-CN"/>
        </w:rPr>
        <w:t>，</w:t>
      </w:r>
      <w:r>
        <w:rPr>
          <w:rFonts w:hint="eastAsia" w:asciiTheme="minorEastAsia" w:hAnsiTheme="minorEastAsia" w:eastAsiaTheme="minorEastAsia" w:cstheme="minorEastAsia"/>
          <w:spacing w:val="7"/>
          <w:sz w:val="24"/>
          <w:szCs w:val="24"/>
          <w:lang w:eastAsia="zh-CN"/>
        </w:rPr>
        <w:t>从业人员</w:t>
      </w:r>
      <w:r>
        <w:rPr>
          <w:rFonts w:hint="eastAsia" w:asciiTheme="minorEastAsia" w:hAnsiTheme="minorEastAsia" w:eastAsiaTheme="minorEastAsia" w:cstheme="minorEastAsia"/>
          <w:spacing w:val="-105"/>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6"/>
          <w:sz w:val="24"/>
          <w:szCs w:val="24"/>
          <w:lang w:eastAsia="zh-CN"/>
        </w:rPr>
        <w:t xml:space="preserve"> </w:t>
      </w:r>
      <w:r>
        <w:rPr>
          <w:rFonts w:hint="eastAsia" w:asciiTheme="minorEastAsia" w:hAnsiTheme="minorEastAsia" w:eastAsiaTheme="minorEastAsia" w:cstheme="minorEastAsia"/>
          <w:spacing w:val="7"/>
          <w:sz w:val="24"/>
          <w:szCs w:val="24"/>
          <w:lang w:eastAsia="zh-CN"/>
        </w:rPr>
        <w:t>人，</w:t>
      </w:r>
      <w:r>
        <w:rPr>
          <w:rFonts w:hint="eastAsia" w:asciiTheme="minorEastAsia" w:hAnsiTheme="minorEastAsia" w:eastAsiaTheme="minorEastAsia" w:cstheme="minorEastAsia"/>
          <w:spacing w:val="-70"/>
          <w:sz w:val="24"/>
          <w:szCs w:val="24"/>
          <w:lang w:eastAsia="zh-CN"/>
        </w:rPr>
        <w:t xml:space="preserve"> </w:t>
      </w:r>
      <w:r>
        <w:rPr>
          <w:rFonts w:hint="eastAsia" w:asciiTheme="minorEastAsia" w:hAnsiTheme="minorEastAsia" w:eastAsiaTheme="minorEastAsia" w:cstheme="minorEastAsia"/>
          <w:spacing w:val="7"/>
          <w:sz w:val="24"/>
          <w:szCs w:val="24"/>
          <w:lang w:eastAsia="zh-CN"/>
        </w:rPr>
        <w:t>营业收入为</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1"/>
          <w:sz w:val="24"/>
          <w:szCs w:val="24"/>
          <w:lang w:eastAsia="zh-CN"/>
        </w:rPr>
        <w:t xml:space="preserve"> </w:t>
      </w:r>
      <w:r>
        <w:rPr>
          <w:rFonts w:hint="eastAsia" w:asciiTheme="minorEastAsia" w:hAnsiTheme="minorEastAsia" w:eastAsiaTheme="minorEastAsia" w:cstheme="minorEastAsia"/>
          <w:spacing w:val="7"/>
          <w:sz w:val="24"/>
          <w:szCs w:val="24"/>
          <w:lang w:eastAsia="zh-CN"/>
        </w:rPr>
        <w:t>万元，</w:t>
      </w:r>
      <w:r>
        <w:rPr>
          <w:rFonts w:hint="eastAsia" w:asciiTheme="minorEastAsia" w:hAnsiTheme="minorEastAsia" w:eastAsiaTheme="minorEastAsia" w:cstheme="minorEastAsia"/>
          <w:spacing w:val="-70"/>
          <w:sz w:val="24"/>
          <w:szCs w:val="24"/>
          <w:lang w:eastAsia="zh-CN"/>
        </w:rPr>
        <w:t xml:space="preserve"> </w:t>
      </w:r>
      <w:r>
        <w:rPr>
          <w:rFonts w:hint="eastAsia" w:asciiTheme="minorEastAsia" w:hAnsiTheme="minorEastAsia" w:eastAsiaTheme="minorEastAsia" w:cstheme="minorEastAsia"/>
          <w:spacing w:val="7"/>
          <w:sz w:val="24"/>
          <w:szCs w:val="24"/>
          <w:lang w:eastAsia="zh-CN"/>
        </w:rPr>
        <w:t>资产总额为</w:t>
      </w:r>
      <w:r>
        <w:rPr>
          <w:rFonts w:hint="eastAsia" w:asciiTheme="minorEastAsia" w:hAnsiTheme="minorEastAsia" w:eastAsiaTheme="minorEastAsia" w:cstheme="minorEastAsia"/>
          <w:spacing w:val="-107"/>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0"/>
          <w:sz w:val="24"/>
          <w:szCs w:val="24"/>
          <w:lang w:eastAsia="zh-CN"/>
        </w:rPr>
        <w:t>万元，属于</w:t>
      </w:r>
      <w:r>
        <w:rPr>
          <w:rFonts w:hint="eastAsia" w:asciiTheme="minorEastAsia" w:hAnsiTheme="minorEastAsia" w:eastAsiaTheme="minorEastAsia" w:cstheme="minorEastAsia"/>
          <w:spacing w:val="10"/>
          <w:sz w:val="24"/>
          <w:szCs w:val="24"/>
          <w:u w:val="single"/>
          <w:lang w:eastAsia="zh-CN"/>
        </w:rPr>
        <w:t>（中型企业、小型企业、微型企业</w:t>
      </w:r>
      <w:r>
        <w:rPr>
          <w:rFonts w:hint="eastAsia" w:asciiTheme="minorEastAsia" w:hAnsiTheme="minorEastAsia" w:eastAsiaTheme="minorEastAsia" w:cstheme="minorEastAsia"/>
          <w:spacing w:val="-46"/>
          <w:sz w:val="24"/>
          <w:szCs w:val="24"/>
          <w:u w:val="single"/>
          <w:lang w:eastAsia="zh-CN"/>
        </w:rPr>
        <w:t>）</w:t>
      </w:r>
      <w:r>
        <w:rPr>
          <w:rFonts w:hint="eastAsia" w:asciiTheme="minorEastAsia" w:hAnsiTheme="minorEastAsia" w:eastAsiaTheme="minorEastAsia" w:cstheme="minorEastAsia"/>
          <w:spacing w:val="-46"/>
          <w:sz w:val="24"/>
          <w:szCs w:val="24"/>
          <w:lang w:eastAsia="zh-CN"/>
        </w:rPr>
        <w:t>；</w:t>
      </w:r>
    </w:p>
    <w:p w14:paraId="0C393D9E">
      <w:pPr>
        <w:kinsoku/>
        <w:wordWrap w:val="0"/>
        <w:spacing w:line="360" w:lineRule="auto"/>
        <w:jc w:val="both"/>
        <w:rPr>
          <w:rFonts w:asciiTheme="minorEastAsia" w:hAnsiTheme="minorEastAsia" w:eastAsiaTheme="minorEastAsia" w:cstheme="minorEastAsia"/>
          <w:lang w:eastAsia="zh-CN"/>
        </w:rPr>
      </w:pPr>
    </w:p>
    <w:p w14:paraId="7C6B2059">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position w:val="1"/>
          <w:sz w:val="24"/>
          <w:szCs w:val="24"/>
          <w:lang w:eastAsia="zh-CN"/>
        </w:rPr>
        <w:t>……</w:t>
      </w:r>
    </w:p>
    <w:p w14:paraId="1D82B2EF">
      <w:pPr>
        <w:pStyle w:val="6"/>
        <w:kinsoku/>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17"/>
          <w:sz w:val="24"/>
          <w:szCs w:val="24"/>
          <w:lang w:eastAsia="zh-CN"/>
        </w:rPr>
        <w:t>以上企业，不属于大企业的分支机构，不存在控股股东</w:t>
      </w:r>
      <w:r>
        <w:rPr>
          <w:rFonts w:hint="eastAsia" w:asciiTheme="minorEastAsia" w:hAnsiTheme="minorEastAsia" w:eastAsiaTheme="minorEastAsia" w:cstheme="minorEastAsia"/>
          <w:spacing w:val="10"/>
          <w:position w:val="17"/>
          <w:sz w:val="24"/>
          <w:szCs w:val="24"/>
          <w:lang w:eastAsia="zh-CN"/>
        </w:rPr>
        <w:t>为大企业的情形，也不</w:t>
      </w:r>
    </w:p>
    <w:p w14:paraId="475EF11E">
      <w:pPr>
        <w:pStyle w:val="6"/>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
          <w:sz w:val="24"/>
          <w:szCs w:val="24"/>
          <w:lang w:eastAsia="zh-CN"/>
        </w:rPr>
        <w:t>存在与大企业的负责人为同一人的情形。</w:t>
      </w:r>
    </w:p>
    <w:p w14:paraId="6E32C2F6">
      <w:pPr>
        <w:pStyle w:val="6"/>
        <w:kinsoku/>
        <w:wordWrap w:val="0"/>
        <w:spacing w:line="360" w:lineRule="auto"/>
        <w:ind w:firstLine="52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sz w:val="24"/>
          <w:szCs w:val="24"/>
          <w:lang w:eastAsia="zh-CN"/>
        </w:rPr>
        <w:t>本企业对上述声明内容的真实性负责。如有虚假，将依法承担相应责任。</w:t>
      </w:r>
    </w:p>
    <w:p w14:paraId="68A1C6EB">
      <w:pPr>
        <w:kinsoku/>
        <w:wordWrap w:val="0"/>
        <w:spacing w:line="360" w:lineRule="auto"/>
        <w:jc w:val="both"/>
        <w:rPr>
          <w:rFonts w:asciiTheme="minorEastAsia" w:hAnsiTheme="minorEastAsia" w:eastAsiaTheme="minorEastAsia" w:cstheme="minorEastAsia"/>
          <w:lang w:eastAsia="zh-CN"/>
        </w:rPr>
      </w:pPr>
    </w:p>
    <w:p w14:paraId="3C6881BA">
      <w:pPr>
        <w:kinsoku/>
        <w:wordWrap w:val="0"/>
        <w:spacing w:line="360" w:lineRule="auto"/>
        <w:jc w:val="both"/>
        <w:rPr>
          <w:rFonts w:asciiTheme="minorEastAsia" w:hAnsiTheme="minorEastAsia" w:eastAsiaTheme="minorEastAsia" w:cstheme="minorEastAsia"/>
          <w:lang w:eastAsia="zh-CN"/>
        </w:rPr>
      </w:pPr>
    </w:p>
    <w:p w14:paraId="02226BE0">
      <w:pPr>
        <w:pStyle w:val="6"/>
        <w:kinsoku/>
        <w:wordWrap w:val="0"/>
        <w:spacing w:line="360" w:lineRule="auto"/>
        <w:ind w:firstLine="5050" w:firstLineChars="25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9"/>
          <w:sz w:val="24"/>
          <w:szCs w:val="24"/>
          <w:lang w:eastAsia="zh-CN"/>
        </w:rPr>
        <w:t>企业名称（盖章</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z w:val="24"/>
          <w:szCs w:val="24"/>
          <w:u w:val="single"/>
          <w:lang w:eastAsia="zh-CN"/>
        </w:rPr>
        <w:t xml:space="preserve">         </w:t>
      </w:r>
    </w:p>
    <w:p w14:paraId="11488508">
      <w:pPr>
        <w:kinsoku/>
        <w:wordWrap w:val="0"/>
        <w:spacing w:line="360" w:lineRule="auto"/>
        <w:ind w:firstLine="5040" w:firstLineChars="21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196CC035">
      <w:pPr>
        <w:pStyle w:val="6"/>
        <w:kinsoku/>
        <w:wordWrap w:val="0"/>
        <w:spacing w:line="360" w:lineRule="auto"/>
        <w:jc w:val="both"/>
        <w:rPr>
          <w:rFonts w:asciiTheme="minorEastAsia" w:hAnsiTheme="minorEastAsia" w:eastAsiaTheme="minorEastAsia" w:cstheme="minorEastAsia"/>
          <w:spacing w:val="9"/>
          <w:position w:val="5"/>
          <w:sz w:val="24"/>
          <w:szCs w:val="24"/>
          <w:lang w:eastAsia="zh-CN"/>
        </w:rPr>
      </w:pPr>
    </w:p>
    <w:p w14:paraId="181593F3">
      <w:pPr>
        <w:pStyle w:val="6"/>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position w:val="5"/>
          <w:sz w:val="24"/>
          <w:szCs w:val="24"/>
          <w:lang w:eastAsia="zh-CN"/>
        </w:rPr>
        <w:t>备注：</w:t>
      </w:r>
      <w:r>
        <w:rPr>
          <w:rFonts w:hint="eastAsia" w:asciiTheme="minorEastAsia" w:hAnsiTheme="minorEastAsia" w:eastAsiaTheme="minorEastAsia" w:cstheme="minorEastAsia"/>
          <w:spacing w:val="9"/>
          <w:sz w:val="24"/>
          <w:szCs w:val="24"/>
          <w:lang w:eastAsia="zh-CN"/>
        </w:rPr>
        <w:t>从业人员、营业收入、资产总额填报上一年度数据，无上一年度数据的新成立企业可不填报。</w:t>
      </w:r>
    </w:p>
    <w:p w14:paraId="4DC3F942">
      <w:pPr>
        <w:pStyle w:val="6"/>
        <w:widowControl w:val="0"/>
        <w:kinsoku/>
        <w:adjustRightInd/>
        <w:snapToGrid/>
        <w:spacing w:line="360" w:lineRule="auto"/>
        <w:ind w:firstLine="480" w:firstLineChars="200"/>
        <w:jc w:val="both"/>
        <w:textAlignment w:val="auto"/>
        <w:rPr>
          <w:sz w:val="24"/>
          <w:szCs w:val="24"/>
          <w:lang w:eastAsia="zh-CN"/>
        </w:rPr>
      </w:pPr>
    </w:p>
    <w:p w14:paraId="136C1A24">
      <w:pPr>
        <w:pStyle w:val="12"/>
        <w:rPr>
          <w:rFonts w:ascii="新宋体"/>
          <w:sz w:val="20"/>
          <w:lang w:eastAsia="zh-CN"/>
        </w:rPr>
      </w:pPr>
    </w:p>
    <w:p w14:paraId="73F0B1BD">
      <w:pPr>
        <w:pStyle w:val="6"/>
        <w:kinsoku/>
        <w:wordWrap w:val="0"/>
        <w:spacing w:line="360" w:lineRule="auto"/>
        <w:jc w:val="center"/>
        <w:rPr>
          <w:rFonts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t>残疾人福利性单位声明函格式</w:t>
      </w:r>
    </w:p>
    <w:p w14:paraId="04E547E9">
      <w:pPr>
        <w:pStyle w:val="6"/>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position w:val="26"/>
          <w:sz w:val="24"/>
          <w:szCs w:val="24"/>
          <w:lang w:eastAsia="zh-CN"/>
        </w:rPr>
        <w:t>本单位郑重声明，根据《财政部民政部中国残疾人联合会关于促进残疾人就</w:t>
      </w:r>
    </w:p>
    <w:p w14:paraId="44AC892C">
      <w:pPr>
        <w:pStyle w:val="6"/>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业政府采购政策的通知》（财库〔2017〕141号）的规定，本单位</w:t>
      </w:r>
      <w:r>
        <w:rPr>
          <w:rFonts w:hint="eastAsia" w:asciiTheme="minorEastAsia" w:hAnsiTheme="minorEastAsia" w:eastAsiaTheme="minorEastAsia" w:cstheme="minorEastAsia"/>
          <w:spacing w:val="3"/>
          <w:sz w:val="24"/>
          <w:szCs w:val="24"/>
          <w:lang w:eastAsia="zh-CN"/>
          <w14:textOutline w14:w="1536" w14:cap="flat" w14:cmpd="sng" w14:algn="ctr">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lang w:eastAsia="zh-CN"/>
          <w14:textOutline w14:w="1536" w14:cap="flat" w14:cmpd="sng" w14:algn="ctr">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lang w:eastAsia="zh-CN"/>
        </w:rPr>
        <w:t>：</w:t>
      </w:r>
    </w:p>
    <w:p w14:paraId="1C15D58B">
      <w:pPr>
        <w:pStyle w:val="6"/>
        <w:kinsoku/>
        <w:wordWrap w:val="0"/>
        <w:spacing w:line="360" w:lineRule="auto"/>
        <w:ind w:firstLine="48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lang w:eastAsia="zh-CN"/>
          <w14:textOutline w14:w="1536" w14:cap="flat" w14:cmpd="sng" w14:algn="ctr">
            <w14:solidFill>
              <w14:srgbClr w14:val="000000"/>
            </w14:solidFill>
            <w14:prstDash w14:val="solid"/>
            <w14:miter w14:val="0"/>
          </w14:textOutline>
        </w:rPr>
        <w:t>不属于符合条件的残疾人福利性单位。</w:t>
      </w:r>
    </w:p>
    <w:p w14:paraId="450D27CD">
      <w:pPr>
        <w:pStyle w:val="6"/>
        <w:kinsoku/>
        <w:wordWrap w:val="0"/>
        <w:spacing w:line="360" w:lineRule="auto"/>
        <w:ind w:firstLine="48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lang w:eastAsia="zh-CN"/>
          <w14:textOutline w14:w="1536" w14:cap="flat" w14:cmpd="sng" w14:algn="ctr">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lang w:eastAsia="zh-CN"/>
        </w:rPr>
        <w:t>且本单位参加</w:t>
      </w:r>
      <w:r>
        <w:rPr>
          <w:rFonts w:hint="eastAsia" w:asciiTheme="minorEastAsia" w:hAnsiTheme="minorEastAsia" w:eastAsiaTheme="minorEastAsia" w:cstheme="minorEastAsia"/>
          <w:spacing w:val="-107"/>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8"/>
          <w:sz w:val="24"/>
          <w:szCs w:val="24"/>
          <w:lang w:eastAsia="zh-CN"/>
        </w:rPr>
        <w:t xml:space="preserve"> </w:t>
      </w:r>
      <w:r>
        <w:rPr>
          <w:rFonts w:hint="eastAsia" w:asciiTheme="minorEastAsia" w:hAnsiTheme="minorEastAsia" w:eastAsiaTheme="minorEastAsia" w:cstheme="minorEastAsia"/>
          <w:spacing w:val="10"/>
          <w:sz w:val="24"/>
          <w:szCs w:val="24"/>
          <w:lang w:eastAsia="zh-CN"/>
        </w:rPr>
        <w:t>单位的</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6"/>
          <w:sz w:val="24"/>
          <w:szCs w:val="24"/>
          <w:lang w:eastAsia="zh-CN"/>
        </w:rPr>
        <w:t xml:space="preserve"> </w:t>
      </w:r>
      <w:r>
        <w:rPr>
          <w:rFonts w:hint="eastAsia" w:asciiTheme="minorEastAsia" w:hAnsiTheme="minorEastAsia" w:eastAsiaTheme="minorEastAsia" w:cstheme="minorEastAsia"/>
          <w:spacing w:val="10"/>
          <w:sz w:val="24"/>
          <w:szCs w:val="24"/>
          <w:lang w:eastAsia="zh-CN"/>
        </w:rPr>
        <w:t>项目</w:t>
      </w:r>
      <w:r>
        <w:rPr>
          <w:rFonts w:hint="eastAsia" w:asciiTheme="minorEastAsia" w:hAnsiTheme="minorEastAsia" w:eastAsiaTheme="minorEastAsia" w:cstheme="minorEastAsia"/>
          <w:spacing w:val="21"/>
          <w:sz w:val="24"/>
          <w:szCs w:val="24"/>
          <w:lang w:eastAsia="zh-CN"/>
        </w:rPr>
        <w:t>采购活动提供本单位制造的货物（由本单位承担工程/提供服务</w:t>
      </w:r>
      <w:r>
        <w:rPr>
          <w:rFonts w:hint="eastAsia" w:asciiTheme="minorEastAsia" w:hAnsiTheme="minorEastAsia" w:eastAsiaTheme="minorEastAsia" w:cstheme="minorEastAsia"/>
          <w:spacing w:val="-62"/>
          <w:sz w:val="24"/>
          <w:szCs w:val="24"/>
          <w:lang w:eastAsia="zh-CN"/>
        </w:rPr>
        <w:t>），</w:t>
      </w:r>
      <w:r>
        <w:rPr>
          <w:rFonts w:hint="eastAsia" w:asciiTheme="minorEastAsia" w:hAnsiTheme="minorEastAsia" w:eastAsiaTheme="minorEastAsia" w:cstheme="minorEastAsia"/>
          <w:spacing w:val="-71"/>
          <w:sz w:val="24"/>
          <w:szCs w:val="24"/>
          <w:lang w:eastAsia="zh-CN"/>
        </w:rPr>
        <w:t xml:space="preserve"> </w:t>
      </w:r>
      <w:r>
        <w:rPr>
          <w:rFonts w:hint="eastAsia" w:asciiTheme="minorEastAsia" w:hAnsiTheme="minorEastAsia" w:eastAsiaTheme="minorEastAsia" w:cstheme="minorEastAsia"/>
          <w:spacing w:val="21"/>
          <w:sz w:val="24"/>
          <w:szCs w:val="24"/>
          <w:lang w:eastAsia="zh-CN"/>
        </w:rPr>
        <w:t>或者提供其他残</w:t>
      </w:r>
      <w:r>
        <w:rPr>
          <w:rFonts w:hint="eastAsia" w:asciiTheme="minorEastAsia" w:hAnsiTheme="minorEastAsia" w:eastAsiaTheme="minorEastAsia" w:cstheme="minorEastAsia"/>
          <w:spacing w:val="7"/>
          <w:sz w:val="24"/>
          <w:szCs w:val="24"/>
          <w:lang w:eastAsia="zh-CN"/>
        </w:rPr>
        <w:t>疾人福利性单位制造的货物（不包括使用非残疾人福利性单位注册商标的货物）。</w:t>
      </w:r>
    </w:p>
    <w:p w14:paraId="4D803A65">
      <w:pPr>
        <w:pStyle w:val="6"/>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14:textOutline w14:w="1536" w14:cap="flat" w14:cmpd="sng" w14:algn="ctr">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lang w:eastAsia="zh-CN"/>
          <w14:textOutline w14:w="1536" w14:cap="flat" w14:cmpd="sng" w14:algn="ctr">
            <w14:solidFill>
              <w14:srgbClr w14:val="000000"/>
            </w14:solidFill>
            <w14:prstDash w14:val="solid"/>
            <w14:miter w14:val="0"/>
          </w14:textOutline>
        </w:rPr>
        <w:t>承担相应责任。</w:t>
      </w:r>
    </w:p>
    <w:p w14:paraId="58D8FC1F">
      <w:pPr>
        <w:kinsoku/>
        <w:wordWrap w:val="0"/>
        <w:spacing w:line="360" w:lineRule="auto"/>
        <w:jc w:val="both"/>
        <w:rPr>
          <w:rFonts w:asciiTheme="minorEastAsia" w:hAnsiTheme="minorEastAsia" w:eastAsiaTheme="minorEastAsia" w:cstheme="minorEastAsia"/>
          <w:lang w:eastAsia="zh-CN"/>
        </w:rPr>
      </w:pPr>
    </w:p>
    <w:p w14:paraId="3CC5B339">
      <w:pPr>
        <w:kinsoku/>
        <w:wordWrap w:val="0"/>
        <w:spacing w:line="360" w:lineRule="auto"/>
        <w:jc w:val="both"/>
        <w:rPr>
          <w:rFonts w:asciiTheme="minorEastAsia" w:hAnsiTheme="minorEastAsia" w:eastAsiaTheme="minorEastAsia" w:cstheme="minorEastAsia"/>
          <w:lang w:eastAsia="zh-CN"/>
        </w:rPr>
      </w:pPr>
    </w:p>
    <w:p w14:paraId="54F36387">
      <w:pPr>
        <w:pStyle w:val="6"/>
        <w:kinsoku/>
        <w:wordWrap w:val="0"/>
        <w:spacing w:line="360" w:lineRule="auto"/>
        <w:ind w:firstLine="5120" w:firstLineChars="20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position w:val="26"/>
          <w:sz w:val="24"/>
          <w:szCs w:val="24"/>
          <w:lang w:eastAsia="zh-CN"/>
        </w:rPr>
        <w:t>单位名称（盖章</w:t>
      </w:r>
      <w:r>
        <w:rPr>
          <w:rFonts w:hint="eastAsia" w:asciiTheme="minorEastAsia" w:hAnsiTheme="minorEastAsia" w:eastAsiaTheme="minorEastAsia" w:cstheme="minorEastAsia"/>
          <w:spacing w:val="-60"/>
          <w:position w:val="26"/>
          <w:sz w:val="24"/>
          <w:szCs w:val="24"/>
          <w:lang w:eastAsia="zh-CN"/>
        </w:rPr>
        <w:t>）：</w:t>
      </w:r>
    </w:p>
    <w:p w14:paraId="4C35050A">
      <w:pPr>
        <w:kinsoku/>
        <w:wordWrap w:val="0"/>
        <w:spacing w:line="360" w:lineRule="auto"/>
        <w:ind w:firstLine="5040" w:firstLineChars="21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0ED8561C">
      <w:pPr>
        <w:pStyle w:val="6"/>
        <w:kinsoku/>
        <w:wordWrap w:val="0"/>
        <w:spacing w:line="360" w:lineRule="auto"/>
        <w:ind w:firstLine="6960" w:firstLineChars="2900"/>
        <w:jc w:val="both"/>
        <w:rPr>
          <w:rFonts w:asciiTheme="minorEastAsia" w:hAnsiTheme="minorEastAsia" w:eastAsiaTheme="minorEastAsia" w:cstheme="minorEastAsia"/>
          <w:sz w:val="24"/>
          <w:szCs w:val="24"/>
          <w:lang w:eastAsia="zh-CN"/>
        </w:rPr>
      </w:pPr>
    </w:p>
    <w:p w14:paraId="497D0268">
      <w:pPr>
        <w:kinsoku/>
        <w:wordWrap w:val="0"/>
        <w:spacing w:line="360" w:lineRule="auto"/>
        <w:jc w:val="both"/>
        <w:rPr>
          <w:rFonts w:asciiTheme="minorEastAsia" w:hAnsiTheme="minorEastAsia" w:eastAsiaTheme="minorEastAsia" w:cstheme="minorEastAsia"/>
          <w:sz w:val="24"/>
          <w:szCs w:val="24"/>
          <w:lang w:eastAsia="zh-CN"/>
        </w:rPr>
      </w:pPr>
    </w:p>
    <w:p w14:paraId="56661A48">
      <w:pPr>
        <w:kinsoku/>
        <w:wordWrap w:val="0"/>
        <w:spacing w:line="360" w:lineRule="auto"/>
        <w:jc w:val="both"/>
        <w:rPr>
          <w:rFonts w:asciiTheme="minorEastAsia" w:hAnsiTheme="minorEastAsia" w:eastAsiaTheme="minorEastAsia" w:cstheme="minorEastAsia"/>
          <w:sz w:val="24"/>
          <w:szCs w:val="24"/>
          <w:lang w:eastAsia="zh-CN"/>
        </w:rPr>
      </w:pPr>
    </w:p>
    <w:p w14:paraId="5EBF8D64">
      <w:pPr>
        <w:kinsoku/>
        <w:wordWrap w:val="0"/>
        <w:spacing w:line="360" w:lineRule="auto"/>
        <w:jc w:val="both"/>
        <w:rPr>
          <w:rFonts w:asciiTheme="minorEastAsia" w:hAnsiTheme="minorEastAsia" w:eastAsiaTheme="minorEastAsia" w:cstheme="minorEastAsia"/>
          <w:sz w:val="24"/>
          <w:szCs w:val="24"/>
          <w:lang w:eastAsia="zh-CN"/>
        </w:rPr>
      </w:pPr>
    </w:p>
    <w:p w14:paraId="250FBAFB">
      <w:pPr>
        <w:kinsoku/>
        <w:wordWrap w:val="0"/>
        <w:spacing w:line="360" w:lineRule="auto"/>
        <w:jc w:val="both"/>
        <w:rPr>
          <w:rFonts w:ascii="宋体" w:hAnsi="宋体"/>
          <w:b/>
          <w:sz w:val="28"/>
          <w:szCs w:val="28"/>
          <w:lang w:eastAsia="zh-CN"/>
        </w:rPr>
      </w:pPr>
    </w:p>
    <w:p w14:paraId="5FEF4731">
      <w:pPr>
        <w:kinsoku/>
        <w:wordWrap w:val="0"/>
        <w:spacing w:line="360"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35F7CBBC">
      <w:pPr>
        <w:kinsoku/>
        <w:wordWrap w:val="0"/>
        <w:spacing w:line="360"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2EF2F711">
      <w:pPr>
        <w:kinsoku/>
        <w:wordWrap w:val="0"/>
        <w:spacing w:line="360"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732B8711">
      <w:pPr>
        <w:kinsoku/>
        <w:wordWrap w:val="0"/>
        <w:spacing w:line="360"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66209DB5">
      <w:pPr>
        <w:kinsoku/>
        <w:wordWrap w:val="0"/>
        <w:spacing w:line="360"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49C981F0">
      <w:pPr>
        <w:kinsoku/>
        <w:wordWrap w:val="0"/>
        <w:spacing w:line="360"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01BD0B58">
      <w:pPr>
        <w:pStyle w:val="14"/>
        <w:ind w:firstLine="360"/>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682250A4">
      <w:pPr>
        <w:pStyle w:val="15"/>
        <w:ind w:firstLine="712"/>
        <w:rPr>
          <w:rFonts w:asciiTheme="minorEastAsia" w:hAnsiTheme="minorEastAsia" w:eastAsiaTheme="minorEastAsia" w:cstheme="minorEastAsia"/>
          <w:kern w:val="0"/>
          <w:sz w:val="36"/>
          <w:szCs w:val="36"/>
          <w:lang w:eastAsia="zh-CN"/>
          <w14:textOutline w14:w="2311" w14:cap="flat" w14:cmpd="sng" w14:algn="ctr">
            <w14:solidFill>
              <w14:srgbClr w14:val="000000"/>
            </w14:solidFill>
            <w14:prstDash w14:val="solid"/>
            <w14:miter w14:val="0"/>
          </w14:textOutline>
        </w:rPr>
      </w:pPr>
    </w:p>
    <w:p w14:paraId="1BF9DF55">
      <w:pP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641D3B33">
      <w:pPr>
        <w:pStyle w:val="14"/>
        <w:ind w:firstLine="310"/>
        <w:rPr>
          <w:lang w:eastAsia="zh-CN"/>
        </w:rPr>
      </w:pPr>
    </w:p>
    <w:p w14:paraId="1B5783A5">
      <w:pPr>
        <w:kinsoku/>
        <w:wordWrap w:val="0"/>
        <w:spacing w:line="360" w:lineRule="auto"/>
        <w:jc w:val="center"/>
        <w:rPr>
          <w:rFonts w:ascii="宋体" w:hAnsi="宋体"/>
          <w:b/>
          <w:sz w:val="28"/>
          <w:szCs w:val="28"/>
          <w:lang w:eastAsia="zh-CN"/>
        </w:rPr>
      </w:pPr>
      <w: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t>监狱企业声明函格式</w:t>
      </w:r>
    </w:p>
    <w:p w14:paraId="2D1505A3">
      <w:pPr>
        <w:kinsoku/>
        <w:wordWrap w:val="0"/>
        <w:spacing w:line="360" w:lineRule="auto"/>
        <w:jc w:val="both"/>
        <w:rPr>
          <w:rFonts w:ascii="宋体" w:hAnsi="宋体"/>
          <w:b/>
          <w:sz w:val="28"/>
          <w:szCs w:val="28"/>
          <w:lang w:eastAsia="zh-CN"/>
        </w:rPr>
      </w:pPr>
    </w:p>
    <w:p w14:paraId="0F46F82F">
      <w:pPr>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2B694497">
      <w:pPr>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本企业对上述声明的真实性负责。如有虚假，将依法承担相应责任。</w:t>
      </w:r>
    </w:p>
    <w:p w14:paraId="7782F6BE">
      <w:pPr>
        <w:tabs>
          <w:tab w:val="left" w:pos="4860"/>
        </w:tabs>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 xml:space="preserve">                         </w:t>
      </w:r>
    </w:p>
    <w:p w14:paraId="5C26A6A6">
      <w:pPr>
        <w:tabs>
          <w:tab w:val="left" w:pos="4860"/>
        </w:tabs>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 xml:space="preserve">                             企业名称（盖章）： </w:t>
      </w:r>
    </w:p>
    <w:p w14:paraId="320534B8">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pacing w:val="7"/>
          <w:sz w:val="24"/>
          <w:szCs w:val="24"/>
          <w:lang w:eastAsia="zh-CN"/>
        </w:rPr>
        <w:t xml:space="preserve">                                 </w:t>
      </w: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5AA4CD85">
      <w:pPr>
        <w:rPr>
          <w:sz w:val="24"/>
          <w:szCs w:val="24"/>
          <w:lang w:eastAsia="zh-CN"/>
        </w:rPr>
        <w:sectPr>
          <w:footerReference r:id="rId4" w:type="default"/>
          <w:pgSz w:w="11910" w:h="16840"/>
          <w:pgMar w:top="1420" w:right="840" w:bottom="1000" w:left="860" w:header="1151" w:footer="805" w:gutter="0"/>
          <w:cols w:space="720" w:num="1"/>
        </w:sectPr>
      </w:pPr>
      <w:bookmarkStart w:id="130" w:name="_bookmark22"/>
      <w:bookmarkEnd w:id="130"/>
    </w:p>
    <w:p w14:paraId="15018E5C">
      <w:pPr>
        <w:pStyle w:val="3"/>
        <w:rPr>
          <w:sz w:val="48"/>
          <w:szCs w:val="48"/>
        </w:rPr>
      </w:pPr>
      <w:bookmarkStart w:id="131" w:name="_Toc31290"/>
      <w:bookmarkStart w:id="132" w:name="_Toc17438"/>
      <w:r>
        <w:rPr>
          <w:rFonts w:hint="eastAsia"/>
          <w:sz w:val="48"/>
          <w:szCs w:val="48"/>
        </w:rPr>
        <w:t>告知函</w:t>
      </w:r>
      <w:bookmarkEnd w:id="131"/>
      <w:bookmarkEnd w:id="132"/>
    </w:p>
    <w:tbl>
      <w:tblPr>
        <w:tblStyle w:val="17"/>
        <w:tblpPr w:leftFromText="180" w:rightFromText="180" w:vertAnchor="text" w:horzAnchor="page" w:tblpX="1255" w:tblpY="606"/>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2237"/>
        <w:gridCol w:w="6221"/>
      </w:tblGrid>
      <w:tr w14:paraId="56E83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tcPr>
          <w:p w14:paraId="2DC9FF4D">
            <w:pPr>
              <w:keepNext w:val="0"/>
              <w:keepLines w:val="0"/>
              <w:widowControl w:val="0"/>
              <w:suppressLineNumbers w:val="0"/>
              <w:spacing w:before="0" w:beforeAutospacing="0" w:after="0" w:afterAutospacing="0"/>
              <w:ind w:left="0" w:right="0"/>
              <w:jc w:val="center"/>
              <w:rPr>
                <w:rFonts w:hint="default"/>
                <w:sz w:val="24"/>
                <w:szCs w:val="24"/>
                <w:lang w:eastAsia="zh-CN"/>
              </w:rPr>
            </w:pPr>
            <w:r>
              <w:rPr>
                <w:rFonts w:hint="eastAsia"/>
                <w:sz w:val="24"/>
                <w:szCs w:val="24"/>
                <w:lang w:eastAsia="zh-CN"/>
              </w:rPr>
              <w:t>事项</w:t>
            </w:r>
          </w:p>
        </w:tc>
        <w:tc>
          <w:tcPr>
            <w:tcW w:w="2237" w:type="dxa"/>
          </w:tcPr>
          <w:p w14:paraId="12BA9224">
            <w:pPr>
              <w:keepNext w:val="0"/>
              <w:keepLines w:val="0"/>
              <w:widowControl w:val="0"/>
              <w:suppressLineNumbers w:val="0"/>
              <w:spacing w:before="0" w:beforeAutospacing="0" w:after="0" w:afterAutospacing="0"/>
              <w:ind w:left="0" w:right="0"/>
              <w:jc w:val="center"/>
              <w:rPr>
                <w:rFonts w:hint="default"/>
                <w:sz w:val="24"/>
                <w:szCs w:val="24"/>
                <w:lang w:eastAsia="zh-CN"/>
              </w:rPr>
            </w:pPr>
            <w:r>
              <w:rPr>
                <w:rFonts w:hint="eastAsia"/>
                <w:sz w:val="24"/>
                <w:szCs w:val="24"/>
                <w:lang w:eastAsia="zh-CN"/>
              </w:rPr>
              <w:t xml:space="preserve">时限 </w:t>
            </w:r>
          </w:p>
        </w:tc>
        <w:tc>
          <w:tcPr>
            <w:tcW w:w="6221" w:type="dxa"/>
          </w:tcPr>
          <w:p w14:paraId="61DED015">
            <w:pPr>
              <w:keepNext w:val="0"/>
              <w:keepLines w:val="0"/>
              <w:widowControl w:val="0"/>
              <w:suppressLineNumbers w:val="0"/>
              <w:spacing w:before="0" w:beforeAutospacing="0" w:after="0" w:afterAutospacing="0"/>
              <w:ind w:left="0" w:right="0"/>
              <w:jc w:val="center"/>
              <w:rPr>
                <w:rFonts w:hint="default"/>
                <w:sz w:val="24"/>
                <w:szCs w:val="24"/>
                <w:lang w:eastAsia="zh-CN"/>
              </w:rPr>
            </w:pPr>
            <w:r>
              <w:rPr>
                <w:rFonts w:hint="eastAsia"/>
                <w:sz w:val="24"/>
                <w:szCs w:val="24"/>
                <w:lang w:eastAsia="zh-CN"/>
              </w:rPr>
              <w:t>要求</w:t>
            </w:r>
          </w:p>
        </w:tc>
      </w:tr>
      <w:tr w14:paraId="1B41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1199" w:type="dxa"/>
          </w:tcPr>
          <w:p w14:paraId="29979E9D">
            <w:pPr>
              <w:keepNext w:val="0"/>
              <w:keepLines w:val="0"/>
              <w:widowControl w:val="0"/>
              <w:suppressLineNumbers w:val="0"/>
              <w:spacing w:before="0" w:beforeAutospacing="0" w:after="0" w:afterAutospacing="0"/>
              <w:ind w:left="0" w:right="0"/>
              <w:jc w:val="center"/>
              <w:rPr>
                <w:rFonts w:hint="default"/>
                <w:sz w:val="24"/>
                <w:szCs w:val="24"/>
                <w:lang w:eastAsia="zh-CN"/>
              </w:rPr>
            </w:pPr>
          </w:p>
          <w:p w14:paraId="0317D65F">
            <w:pPr>
              <w:keepNext w:val="0"/>
              <w:keepLines w:val="0"/>
              <w:widowControl w:val="0"/>
              <w:suppressLineNumbers w:val="0"/>
              <w:spacing w:before="0" w:beforeAutospacing="0" w:after="0" w:afterAutospacing="0"/>
              <w:ind w:left="0" w:right="0"/>
              <w:jc w:val="center"/>
              <w:rPr>
                <w:rFonts w:hint="default"/>
                <w:sz w:val="24"/>
                <w:szCs w:val="24"/>
                <w:lang w:eastAsia="zh-CN"/>
              </w:rPr>
            </w:pPr>
          </w:p>
          <w:p w14:paraId="298760F0">
            <w:pPr>
              <w:keepNext w:val="0"/>
              <w:keepLines w:val="0"/>
              <w:widowControl w:val="0"/>
              <w:suppressLineNumbers w:val="0"/>
              <w:spacing w:before="0" w:beforeAutospacing="0" w:after="0" w:afterAutospacing="0"/>
              <w:ind w:left="0" w:right="0"/>
              <w:jc w:val="center"/>
              <w:rPr>
                <w:rFonts w:hint="default"/>
                <w:sz w:val="24"/>
                <w:szCs w:val="24"/>
                <w:lang w:eastAsia="zh-CN"/>
              </w:rPr>
            </w:pPr>
          </w:p>
          <w:p w14:paraId="4FC0199C">
            <w:pPr>
              <w:keepNext w:val="0"/>
              <w:keepLines w:val="0"/>
              <w:widowControl w:val="0"/>
              <w:suppressLineNumbers w:val="0"/>
              <w:spacing w:before="0" w:beforeAutospacing="0" w:after="0" w:afterAutospacing="0"/>
              <w:ind w:left="0" w:right="0"/>
              <w:jc w:val="center"/>
              <w:rPr>
                <w:rFonts w:hint="default"/>
                <w:sz w:val="24"/>
                <w:szCs w:val="24"/>
                <w:lang w:eastAsia="zh-CN"/>
              </w:rPr>
            </w:pPr>
            <w:r>
              <w:rPr>
                <w:rFonts w:hint="eastAsia"/>
                <w:sz w:val="24"/>
                <w:szCs w:val="24"/>
                <w:lang w:eastAsia="zh-CN"/>
              </w:rPr>
              <w:t>合同签订</w:t>
            </w:r>
          </w:p>
        </w:tc>
        <w:tc>
          <w:tcPr>
            <w:tcW w:w="2237" w:type="dxa"/>
          </w:tcPr>
          <w:p w14:paraId="78A5CC8A">
            <w:pPr>
              <w:keepNext w:val="0"/>
              <w:keepLines w:val="0"/>
              <w:widowControl w:val="0"/>
              <w:suppressLineNumbers w:val="0"/>
              <w:spacing w:before="0" w:beforeAutospacing="0" w:after="0" w:afterAutospacing="0"/>
              <w:ind w:left="0" w:right="0" w:firstLine="480" w:firstLineChars="200"/>
              <w:jc w:val="both"/>
              <w:rPr>
                <w:rFonts w:hint="default"/>
                <w:sz w:val="24"/>
                <w:szCs w:val="24"/>
                <w:lang w:eastAsia="zh-CN"/>
              </w:rPr>
            </w:pPr>
          </w:p>
          <w:p w14:paraId="20258BE5">
            <w:pPr>
              <w:keepNext w:val="0"/>
              <w:keepLines w:val="0"/>
              <w:widowControl w:val="0"/>
              <w:suppressLineNumbers w:val="0"/>
              <w:spacing w:before="0" w:beforeAutospacing="0" w:after="0" w:afterAutospacing="0"/>
              <w:ind w:left="0" w:right="0" w:firstLine="480" w:firstLineChars="200"/>
              <w:jc w:val="both"/>
              <w:rPr>
                <w:rFonts w:hint="default"/>
                <w:sz w:val="24"/>
                <w:szCs w:val="24"/>
                <w:lang w:eastAsia="zh-CN"/>
              </w:rPr>
            </w:pPr>
            <w:r>
              <w:rPr>
                <w:rFonts w:hint="default"/>
                <w:sz w:val="24"/>
                <w:szCs w:val="24"/>
                <w:lang w:eastAsia="zh-CN"/>
              </w:rPr>
              <w:t>中标(成交)通知书发出之日起</w:t>
            </w:r>
            <w:r>
              <w:rPr>
                <w:rFonts w:hint="eastAsia"/>
                <w:sz w:val="24"/>
                <w:szCs w:val="24"/>
                <w:lang w:eastAsia="zh-CN"/>
              </w:rPr>
              <w:t>1</w:t>
            </w:r>
            <w:r>
              <w:rPr>
                <w:rFonts w:hint="default"/>
                <w:sz w:val="24"/>
                <w:szCs w:val="24"/>
                <w:lang w:eastAsia="zh-CN"/>
              </w:rPr>
              <w:t>个工作日内采购人与供应商签订政府采购合同。</w:t>
            </w:r>
          </w:p>
        </w:tc>
        <w:tc>
          <w:tcPr>
            <w:tcW w:w="6221" w:type="dxa"/>
          </w:tcPr>
          <w:p w14:paraId="0865A9EF">
            <w:pPr>
              <w:keepNext w:val="0"/>
              <w:keepLines w:val="0"/>
              <w:widowControl w:val="0"/>
              <w:suppressLineNumbers w:val="0"/>
              <w:spacing w:before="0" w:beforeAutospacing="0" w:after="0" w:afterAutospacing="0"/>
              <w:ind w:left="0" w:right="0" w:firstLine="420" w:firstLineChars="200"/>
              <w:jc w:val="both"/>
              <w:rPr>
                <w:rFonts w:hint="default"/>
                <w:lang w:eastAsia="zh-CN"/>
              </w:rPr>
            </w:pPr>
          </w:p>
          <w:p w14:paraId="730CC94D">
            <w:pPr>
              <w:keepNext w:val="0"/>
              <w:keepLines w:val="0"/>
              <w:widowControl w:val="0"/>
              <w:suppressLineNumbers w:val="0"/>
              <w:spacing w:before="0" w:beforeAutospacing="0" w:after="0" w:afterAutospacing="0"/>
              <w:ind w:left="0" w:right="0" w:firstLine="480" w:firstLineChars="200"/>
              <w:jc w:val="both"/>
              <w:rPr>
                <w:rFonts w:hint="default"/>
                <w:sz w:val="24"/>
                <w:szCs w:val="24"/>
                <w:lang w:eastAsia="zh-CN"/>
              </w:rPr>
            </w:pPr>
            <w:r>
              <w:rPr>
                <w:rFonts w:hint="eastAsia"/>
                <w:sz w:val="24"/>
                <w:szCs w:val="24"/>
                <w:lang w:eastAsia="zh-CN"/>
              </w:rPr>
              <w:t>采购人应当按照采购文件要求，拟制符合采购项目通知书特点的技术要求，包括采购人与供应商权利义务、验收程序和要求、合同内容、交付时间、付款程序和条件、签订日期、供应商账户信息、违约赔偿和处罚程序、争议处理等内容的合同文本， 经本单位法制审查或集体决策后与供应商签订政府采购合同。</w:t>
            </w:r>
          </w:p>
          <w:p w14:paraId="748C9664">
            <w:pPr>
              <w:keepNext w:val="0"/>
              <w:keepLines w:val="0"/>
              <w:widowControl w:val="0"/>
              <w:suppressLineNumbers w:val="0"/>
              <w:spacing w:before="0" w:beforeAutospacing="0" w:after="0" w:afterAutospacing="0"/>
              <w:ind w:left="0" w:right="0"/>
              <w:jc w:val="both"/>
              <w:rPr>
                <w:rFonts w:hint="default"/>
                <w:sz w:val="24"/>
                <w:szCs w:val="24"/>
                <w:lang w:eastAsia="zh-CN"/>
              </w:rPr>
            </w:pPr>
          </w:p>
        </w:tc>
      </w:tr>
      <w:tr w14:paraId="176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199" w:type="dxa"/>
          </w:tcPr>
          <w:p w14:paraId="674D56DC">
            <w:pPr>
              <w:keepNext w:val="0"/>
              <w:keepLines w:val="0"/>
              <w:widowControl w:val="0"/>
              <w:suppressLineNumbers w:val="0"/>
              <w:spacing w:before="0" w:beforeAutospacing="0" w:after="0" w:afterAutospacing="0"/>
              <w:ind w:left="0" w:right="0"/>
              <w:jc w:val="center"/>
              <w:rPr>
                <w:rFonts w:hint="default"/>
                <w:sz w:val="24"/>
                <w:szCs w:val="24"/>
                <w:lang w:eastAsia="zh-CN"/>
              </w:rPr>
            </w:pPr>
          </w:p>
          <w:p w14:paraId="3F9DB9BE">
            <w:pPr>
              <w:keepNext w:val="0"/>
              <w:keepLines w:val="0"/>
              <w:widowControl w:val="0"/>
              <w:suppressLineNumbers w:val="0"/>
              <w:spacing w:before="0" w:beforeAutospacing="0" w:after="0" w:afterAutospacing="0"/>
              <w:ind w:left="0" w:right="0"/>
              <w:jc w:val="center"/>
              <w:rPr>
                <w:rFonts w:hint="default"/>
                <w:sz w:val="24"/>
                <w:szCs w:val="24"/>
                <w:lang w:eastAsia="zh-CN"/>
              </w:rPr>
            </w:pPr>
          </w:p>
          <w:p w14:paraId="4540933C">
            <w:pPr>
              <w:keepNext w:val="0"/>
              <w:keepLines w:val="0"/>
              <w:widowControl w:val="0"/>
              <w:suppressLineNumbers w:val="0"/>
              <w:spacing w:before="0" w:beforeAutospacing="0" w:after="0" w:afterAutospacing="0"/>
              <w:ind w:left="0" w:right="0"/>
              <w:jc w:val="center"/>
              <w:rPr>
                <w:rFonts w:hint="default"/>
                <w:sz w:val="24"/>
                <w:szCs w:val="24"/>
                <w:lang w:eastAsia="zh-CN"/>
              </w:rPr>
            </w:pPr>
          </w:p>
          <w:p w14:paraId="001CA678">
            <w:pPr>
              <w:keepNext w:val="0"/>
              <w:keepLines w:val="0"/>
              <w:widowControl w:val="0"/>
              <w:suppressLineNumbers w:val="0"/>
              <w:spacing w:before="0" w:beforeAutospacing="0" w:after="0" w:afterAutospacing="0"/>
              <w:ind w:left="0" w:right="0"/>
              <w:jc w:val="center"/>
              <w:rPr>
                <w:rFonts w:hint="default"/>
                <w:sz w:val="24"/>
                <w:szCs w:val="24"/>
                <w:lang w:eastAsia="zh-CN"/>
              </w:rPr>
            </w:pPr>
            <w:r>
              <w:rPr>
                <w:rFonts w:hint="eastAsia"/>
                <w:sz w:val="24"/>
                <w:szCs w:val="24"/>
                <w:lang w:eastAsia="zh-CN"/>
              </w:rPr>
              <w:t>合同备案</w:t>
            </w:r>
          </w:p>
        </w:tc>
        <w:tc>
          <w:tcPr>
            <w:tcW w:w="2237" w:type="dxa"/>
          </w:tcPr>
          <w:p w14:paraId="4D09C6E6">
            <w:pPr>
              <w:keepNext w:val="0"/>
              <w:keepLines w:val="0"/>
              <w:widowControl w:val="0"/>
              <w:suppressLineNumbers w:val="0"/>
              <w:spacing w:before="0" w:beforeAutospacing="0" w:after="0" w:afterAutospacing="0"/>
              <w:ind w:left="0" w:right="0" w:firstLine="480" w:firstLineChars="200"/>
              <w:jc w:val="both"/>
              <w:rPr>
                <w:rFonts w:hint="default"/>
                <w:sz w:val="24"/>
                <w:szCs w:val="24"/>
                <w:lang w:eastAsia="zh-CN"/>
              </w:rPr>
            </w:pPr>
          </w:p>
          <w:p w14:paraId="61292053">
            <w:pPr>
              <w:keepNext w:val="0"/>
              <w:keepLines w:val="0"/>
              <w:widowControl w:val="0"/>
              <w:suppressLineNumbers w:val="0"/>
              <w:spacing w:before="0" w:beforeAutospacing="0" w:after="0" w:afterAutospacing="0"/>
              <w:ind w:left="0" w:right="0" w:firstLine="480" w:firstLineChars="200"/>
              <w:jc w:val="both"/>
              <w:rPr>
                <w:rFonts w:hint="default"/>
                <w:sz w:val="24"/>
                <w:szCs w:val="24"/>
                <w:lang w:eastAsia="zh-CN"/>
              </w:rPr>
            </w:pPr>
          </w:p>
          <w:p w14:paraId="4F713A21">
            <w:pPr>
              <w:keepNext w:val="0"/>
              <w:keepLines w:val="0"/>
              <w:widowControl w:val="0"/>
              <w:suppressLineNumbers w:val="0"/>
              <w:spacing w:before="0" w:beforeAutospacing="0" w:after="0" w:afterAutospacing="0"/>
              <w:ind w:left="0" w:right="0" w:firstLine="480" w:firstLineChars="200"/>
              <w:jc w:val="both"/>
              <w:rPr>
                <w:rFonts w:hint="default"/>
                <w:sz w:val="24"/>
                <w:szCs w:val="24"/>
                <w:lang w:eastAsia="zh-CN"/>
              </w:rPr>
            </w:pPr>
          </w:p>
          <w:p w14:paraId="722D2F6F">
            <w:pPr>
              <w:keepNext w:val="0"/>
              <w:keepLines w:val="0"/>
              <w:widowControl w:val="0"/>
              <w:suppressLineNumbers w:val="0"/>
              <w:spacing w:before="0" w:beforeAutospacing="0" w:after="0" w:afterAutospacing="0"/>
              <w:ind w:left="0" w:right="0" w:firstLine="480" w:firstLineChars="200"/>
              <w:jc w:val="both"/>
              <w:rPr>
                <w:rFonts w:hint="default"/>
                <w:sz w:val="24"/>
                <w:szCs w:val="24"/>
                <w:lang w:eastAsia="zh-CN"/>
              </w:rPr>
            </w:pPr>
            <w:r>
              <w:rPr>
                <w:rFonts w:hint="default"/>
                <w:sz w:val="24"/>
                <w:szCs w:val="24"/>
                <w:lang w:eastAsia="zh-CN"/>
              </w:rPr>
              <w:t>政府采购合同签订之日起</w:t>
            </w:r>
            <w:r>
              <w:rPr>
                <w:rFonts w:hint="eastAsia"/>
                <w:sz w:val="24"/>
                <w:szCs w:val="24"/>
                <w:lang w:eastAsia="zh-CN"/>
              </w:rPr>
              <w:t>1</w:t>
            </w:r>
            <w:r>
              <w:rPr>
                <w:rFonts w:hint="default"/>
                <w:sz w:val="24"/>
                <w:szCs w:val="24"/>
                <w:lang w:eastAsia="zh-CN"/>
              </w:rPr>
              <w:t>个工作日内，合同备案并公示。</w:t>
            </w:r>
          </w:p>
        </w:tc>
        <w:tc>
          <w:tcPr>
            <w:tcW w:w="6221" w:type="dxa"/>
          </w:tcPr>
          <w:p w14:paraId="44B31B11">
            <w:pPr>
              <w:keepNext w:val="0"/>
              <w:keepLines w:val="0"/>
              <w:widowControl w:val="0"/>
              <w:suppressLineNumbers w:val="0"/>
              <w:spacing w:before="0" w:beforeAutospacing="0" w:after="0" w:afterAutospacing="0"/>
              <w:ind w:left="0" w:right="0"/>
              <w:jc w:val="both"/>
              <w:rPr>
                <w:rFonts w:hint="default" w:ascii="宋体" w:hAnsi="宋体" w:eastAsia="宋体" w:cs="宋体"/>
                <w:sz w:val="24"/>
                <w:szCs w:val="24"/>
                <w:lang w:eastAsia="zh-CN"/>
              </w:rPr>
            </w:pPr>
          </w:p>
          <w:p w14:paraId="6E37FAB3">
            <w:pPr>
              <w:keepNext w:val="0"/>
              <w:keepLines w:val="0"/>
              <w:widowControl w:val="0"/>
              <w:suppressLineNumbers w:val="0"/>
              <w:spacing w:before="0" w:beforeAutospacing="0" w:after="0" w:afterAutospacing="0"/>
              <w:ind w:left="0" w:right="0" w:firstLine="480" w:firstLineChars="200"/>
              <w:jc w:val="both"/>
              <w:rPr>
                <w:rFonts w:hint="default"/>
                <w:sz w:val="24"/>
                <w:szCs w:val="24"/>
                <w:lang w:eastAsia="zh-CN"/>
              </w:rPr>
            </w:pPr>
            <w:r>
              <w:rPr>
                <w:rFonts w:hint="eastAsia" w:ascii="宋体" w:hAnsi="宋体" w:eastAsia="宋体" w:cs="宋体"/>
                <w:sz w:val="24"/>
                <w:szCs w:val="24"/>
                <w:lang w:eastAsia="zh-CN"/>
              </w:rPr>
              <w:t>政府采购合同公告备案是法定要求，采购人应及时履行备案手续。采购人应当自政府采购合同签订之日起1个工作日内，登录河南省电子化政府采购系统“合同管理”模块，填写合同基本信息，并上传政府采购合同、中标(成交)通知书、中标结果和成交确认书。政府采购监督管理部门对采购人提交的合同基本信息及上传资料进行审核，审核通过后完成合同备案。</w:t>
            </w:r>
          </w:p>
        </w:tc>
      </w:tr>
      <w:tr w14:paraId="3839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1199" w:type="dxa"/>
          </w:tcPr>
          <w:p w14:paraId="1AB932D2">
            <w:pPr>
              <w:keepNext w:val="0"/>
              <w:keepLines w:val="0"/>
              <w:widowControl w:val="0"/>
              <w:suppressLineNumbers w:val="0"/>
              <w:spacing w:before="0" w:beforeAutospacing="0" w:after="0" w:afterAutospacing="0"/>
              <w:ind w:left="0" w:right="0"/>
              <w:jc w:val="center"/>
              <w:rPr>
                <w:rFonts w:hint="default"/>
                <w:sz w:val="24"/>
                <w:szCs w:val="24"/>
                <w:lang w:eastAsia="zh-CN"/>
              </w:rPr>
            </w:pPr>
          </w:p>
          <w:p w14:paraId="074C41D6">
            <w:pPr>
              <w:keepNext w:val="0"/>
              <w:keepLines w:val="0"/>
              <w:widowControl w:val="0"/>
              <w:suppressLineNumbers w:val="0"/>
              <w:spacing w:before="0" w:beforeAutospacing="0" w:after="0" w:afterAutospacing="0"/>
              <w:ind w:left="0" w:right="0"/>
              <w:jc w:val="center"/>
              <w:rPr>
                <w:rFonts w:hint="default"/>
                <w:sz w:val="24"/>
                <w:szCs w:val="24"/>
                <w:lang w:eastAsia="zh-CN"/>
              </w:rPr>
            </w:pPr>
          </w:p>
          <w:p w14:paraId="707657B8">
            <w:pPr>
              <w:keepNext w:val="0"/>
              <w:keepLines w:val="0"/>
              <w:widowControl w:val="0"/>
              <w:suppressLineNumbers w:val="0"/>
              <w:spacing w:before="0" w:beforeAutospacing="0" w:after="0" w:afterAutospacing="0"/>
              <w:ind w:left="0" w:right="0"/>
              <w:jc w:val="center"/>
              <w:rPr>
                <w:rFonts w:hint="default"/>
                <w:sz w:val="24"/>
                <w:szCs w:val="24"/>
                <w:lang w:eastAsia="zh-CN"/>
              </w:rPr>
            </w:pPr>
          </w:p>
          <w:p w14:paraId="2FF0E2B3">
            <w:pPr>
              <w:keepNext w:val="0"/>
              <w:keepLines w:val="0"/>
              <w:widowControl w:val="0"/>
              <w:suppressLineNumbers w:val="0"/>
              <w:spacing w:before="0" w:beforeAutospacing="0" w:after="0" w:afterAutospacing="0"/>
              <w:ind w:left="0" w:right="0"/>
              <w:jc w:val="center"/>
              <w:rPr>
                <w:rFonts w:hint="default"/>
                <w:sz w:val="24"/>
                <w:szCs w:val="24"/>
                <w:lang w:eastAsia="zh-CN"/>
              </w:rPr>
            </w:pPr>
            <w:r>
              <w:rPr>
                <w:rFonts w:hint="eastAsia"/>
                <w:sz w:val="24"/>
                <w:szCs w:val="24"/>
                <w:lang w:eastAsia="zh-CN"/>
              </w:rPr>
              <w:t>履约验收</w:t>
            </w:r>
          </w:p>
        </w:tc>
        <w:tc>
          <w:tcPr>
            <w:tcW w:w="2237" w:type="dxa"/>
          </w:tcPr>
          <w:p w14:paraId="35EBD7E9">
            <w:pPr>
              <w:keepNext w:val="0"/>
              <w:keepLines w:val="0"/>
              <w:widowControl w:val="0"/>
              <w:suppressLineNumbers w:val="0"/>
              <w:spacing w:before="0" w:beforeAutospacing="0" w:after="0" w:afterAutospacing="0"/>
              <w:ind w:left="0" w:right="0" w:firstLine="480" w:firstLineChars="200"/>
              <w:jc w:val="both"/>
              <w:rPr>
                <w:rFonts w:hint="default"/>
                <w:sz w:val="24"/>
                <w:szCs w:val="24"/>
                <w:lang w:eastAsia="zh-CN"/>
              </w:rPr>
            </w:pPr>
          </w:p>
          <w:p w14:paraId="33378BA4">
            <w:pPr>
              <w:keepNext w:val="0"/>
              <w:keepLines w:val="0"/>
              <w:widowControl w:val="0"/>
              <w:suppressLineNumbers w:val="0"/>
              <w:spacing w:before="0" w:beforeAutospacing="0" w:after="0" w:afterAutospacing="0"/>
              <w:ind w:left="0" w:right="0" w:firstLine="480" w:firstLineChars="200"/>
              <w:jc w:val="both"/>
              <w:rPr>
                <w:rFonts w:hint="default"/>
                <w:sz w:val="24"/>
                <w:szCs w:val="24"/>
                <w:lang w:eastAsia="zh-CN"/>
              </w:rPr>
            </w:pPr>
            <w:r>
              <w:rPr>
                <w:rFonts w:hint="default"/>
                <w:sz w:val="24"/>
                <w:szCs w:val="24"/>
                <w:lang w:eastAsia="zh-CN"/>
              </w:rPr>
              <w:t>采购人应该在供应商提出验收申请之日起</w:t>
            </w:r>
            <w:r>
              <w:rPr>
                <w:rFonts w:hint="eastAsia"/>
                <w:sz w:val="24"/>
                <w:szCs w:val="24"/>
                <w:lang w:eastAsia="zh-CN"/>
              </w:rPr>
              <w:t>3</w:t>
            </w:r>
            <w:r>
              <w:rPr>
                <w:rFonts w:hint="default"/>
                <w:sz w:val="24"/>
                <w:szCs w:val="24"/>
                <w:lang w:eastAsia="zh-CN"/>
              </w:rPr>
              <w:t>个工作日内完成验收，验收完成之日起</w:t>
            </w:r>
            <w:r>
              <w:rPr>
                <w:rFonts w:hint="eastAsia"/>
                <w:sz w:val="24"/>
                <w:szCs w:val="24"/>
                <w:lang w:eastAsia="zh-CN"/>
              </w:rPr>
              <w:t>2</w:t>
            </w:r>
            <w:r>
              <w:rPr>
                <w:rFonts w:hint="default"/>
                <w:sz w:val="24"/>
                <w:szCs w:val="24"/>
                <w:lang w:eastAsia="zh-CN"/>
              </w:rPr>
              <w:t>个工作日内，合同履约验收公示。</w:t>
            </w:r>
          </w:p>
        </w:tc>
        <w:tc>
          <w:tcPr>
            <w:tcW w:w="6221" w:type="dxa"/>
          </w:tcPr>
          <w:p w14:paraId="63C6877F">
            <w:pPr>
              <w:keepNext w:val="0"/>
              <w:keepLines w:val="0"/>
              <w:widowControl w:val="0"/>
              <w:suppressLineNumbers w:val="0"/>
              <w:spacing w:before="0" w:beforeAutospacing="0" w:after="0" w:afterAutospacing="0"/>
              <w:ind w:left="0" w:right="0" w:firstLine="480" w:firstLineChars="200"/>
              <w:jc w:val="both"/>
              <w:rPr>
                <w:rFonts w:hint="default"/>
                <w:sz w:val="24"/>
                <w:szCs w:val="24"/>
                <w:lang w:eastAsia="zh-CN"/>
              </w:rPr>
            </w:pPr>
          </w:p>
          <w:p w14:paraId="1623DF4C">
            <w:pPr>
              <w:keepNext w:val="0"/>
              <w:keepLines w:val="0"/>
              <w:widowControl w:val="0"/>
              <w:suppressLineNumbers w:val="0"/>
              <w:spacing w:before="0" w:beforeAutospacing="0" w:after="0" w:afterAutospacing="0"/>
              <w:ind w:left="0" w:right="0" w:firstLine="480" w:firstLineChars="200"/>
              <w:jc w:val="both"/>
              <w:rPr>
                <w:rFonts w:hint="default"/>
                <w:sz w:val="24"/>
                <w:szCs w:val="24"/>
                <w:lang w:eastAsia="zh-CN"/>
              </w:rPr>
            </w:pPr>
            <w:r>
              <w:rPr>
                <w:rFonts w:hint="default"/>
                <w:sz w:val="24"/>
                <w:szCs w:val="24"/>
                <w:lang w:eastAsia="zh-CN"/>
              </w:rPr>
              <w:t>政府采购项目供应商履约完成后，应及时向采购人提出验收申请。验收合格的项目，采购人应在验收完成之日起</w:t>
            </w:r>
            <w:r>
              <w:rPr>
                <w:rFonts w:hint="eastAsia"/>
                <w:sz w:val="24"/>
                <w:szCs w:val="24"/>
                <w:lang w:eastAsia="zh-CN"/>
              </w:rPr>
              <w:t>2</w:t>
            </w:r>
            <w:r>
              <w:rPr>
                <w:rFonts w:hint="default"/>
                <w:sz w:val="24"/>
                <w:szCs w:val="24"/>
                <w:lang w:eastAsia="zh-CN"/>
              </w:rPr>
              <w:t>个工作日内，登录河南省电子化政府采购系统“合同管理”模块下的“合同履约验收”，填写合同、验收基本情况，并上传验收报告和发票在扫描件，保存并提交。 提交合同履约验收后， 打印《唐河县政府采购资金申请表》到政府采购办理支付手续。</w:t>
            </w:r>
          </w:p>
        </w:tc>
      </w:tr>
      <w:tr w14:paraId="39D4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1199" w:type="dxa"/>
          </w:tcPr>
          <w:p w14:paraId="400CD725">
            <w:pPr>
              <w:keepNext w:val="0"/>
              <w:keepLines w:val="0"/>
              <w:widowControl w:val="0"/>
              <w:suppressLineNumbers w:val="0"/>
              <w:spacing w:before="0" w:beforeAutospacing="0" w:after="0" w:afterAutospacing="0"/>
              <w:ind w:left="0" w:right="0"/>
              <w:jc w:val="center"/>
              <w:rPr>
                <w:rFonts w:hint="default"/>
                <w:sz w:val="24"/>
                <w:szCs w:val="24"/>
                <w:lang w:eastAsia="zh-CN"/>
              </w:rPr>
            </w:pPr>
          </w:p>
          <w:p w14:paraId="55872220">
            <w:pPr>
              <w:keepNext w:val="0"/>
              <w:keepLines w:val="0"/>
              <w:widowControl w:val="0"/>
              <w:suppressLineNumbers w:val="0"/>
              <w:spacing w:before="0" w:beforeAutospacing="0" w:after="0" w:afterAutospacing="0"/>
              <w:ind w:left="0" w:right="0"/>
              <w:jc w:val="center"/>
              <w:rPr>
                <w:rFonts w:hint="default"/>
                <w:sz w:val="24"/>
                <w:szCs w:val="24"/>
                <w:lang w:eastAsia="zh-CN"/>
              </w:rPr>
            </w:pPr>
          </w:p>
          <w:p w14:paraId="736ACCDB">
            <w:pPr>
              <w:keepNext w:val="0"/>
              <w:keepLines w:val="0"/>
              <w:widowControl w:val="0"/>
              <w:suppressLineNumbers w:val="0"/>
              <w:spacing w:before="0" w:beforeAutospacing="0" w:after="0" w:afterAutospacing="0"/>
              <w:ind w:left="0" w:right="0"/>
              <w:jc w:val="center"/>
              <w:rPr>
                <w:rFonts w:hint="default"/>
                <w:sz w:val="24"/>
                <w:szCs w:val="24"/>
                <w:lang w:eastAsia="zh-CN"/>
              </w:rPr>
            </w:pPr>
          </w:p>
          <w:p w14:paraId="08AB0418">
            <w:pPr>
              <w:keepNext w:val="0"/>
              <w:keepLines w:val="0"/>
              <w:widowControl w:val="0"/>
              <w:suppressLineNumbers w:val="0"/>
              <w:spacing w:before="0" w:beforeAutospacing="0" w:after="0" w:afterAutospacing="0"/>
              <w:ind w:left="0" w:right="0"/>
              <w:jc w:val="center"/>
              <w:rPr>
                <w:rFonts w:hint="default"/>
                <w:sz w:val="24"/>
                <w:szCs w:val="24"/>
                <w:lang w:eastAsia="zh-CN"/>
              </w:rPr>
            </w:pPr>
            <w:r>
              <w:rPr>
                <w:rFonts w:hint="eastAsia"/>
                <w:sz w:val="24"/>
                <w:szCs w:val="24"/>
                <w:lang w:eastAsia="zh-CN"/>
              </w:rPr>
              <w:t>资金支付</w:t>
            </w:r>
          </w:p>
        </w:tc>
        <w:tc>
          <w:tcPr>
            <w:tcW w:w="2237" w:type="dxa"/>
          </w:tcPr>
          <w:p w14:paraId="41C493FE">
            <w:pPr>
              <w:keepNext w:val="0"/>
              <w:keepLines w:val="0"/>
              <w:widowControl w:val="0"/>
              <w:suppressLineNumbers w:val="0"/>
              <w:spacing w:before="0" w:beforeAutospacing="0" w:after="0" w:afterAutospacing="0"/>
              <w:ind w:left="0" w:right="0" w:firstLine="480" w:firstLineChars="200"/>
              <w:jc w:val="both"/>
              <w:rPr>
                <w:rFonts w:hint="default"/>
                <w:sz w:val="24"/>
                <w:szCs w:val="24"/>
                <w:lang w:eastAsia="zh-CN"/>
              </w:rPr>
            </w:pPr>
          </w:p>
          <w:p w14:paraId="23F5C435">
            <w:pPr>
              <w:keepNext w:val="0"/>
              <w:keepLines w:val="0"/>
              <w:widowControl w:val="0"/>
              <w:suppressLineNumbers w:val="0"/>
              <w:spacing w:before="0" w:beforeAutospacing="0" w:after="0" w:afterAutospacing="0"/>
              <w:ind w:left="0" w:right="0" w:firstLine="480" w:firstLineChars="200"/>
              <w:jc w:val="both"/>
              <w:rPr>
                <w:rFonts w:hint="default"/>
                <w:sz w:val="24"/>
                <w:szCs w:val="24"/>
                <w:lang w:eastAsia="zh-CN"/>
              </w:rPr>
            </w:pPr>
            <w:r>
              <w:rPr>
                <w:rFonts w:hint="default"/>
                <w:sz w:val="24"/>
                <w:szCs w:val="24"/>
                <w:lang w:eastAsia="zh-CN"/>
              </w:rPr>
              <w:t>验收合格具备付款条件的项目， 采购人应在</w:t>
            </w:r>
            <w:r>
              <w:rPr>
                <w:rFonts w:hint="eastAsia"/>
                <w:sz w:val="24"/>
                <w:szCs w:val="24"/>
                <w:lang w:eastAsia="zh-CN"/>
              </w:rPr>
              <w:t>3</w:t>
            </w:r>
            <w:r>
              <w:rPr>
                <w:rFonts w:hint="default"/>
                <w:sz w:val="24"/>
                <w:szCs w:val="24"/>
                <w:lang w:eastAsia="zh-CN"/>
              </w:rPr>
              <w:t>个工作日内将资金支付到采购合同约定的供应商账户。</w:t>
            </w:r>
          </w:p>
        </w:tc>
        <w:tc>
          <w:tcPr>
            <w:tcW w:w="6221" w:type="dxa"/>
          </w:tcPr>
          <w:p w14:paraId="51C2DB20">
            <w:pPr>
              <w:keepNext w:val="0"/>
              <w:keepLines w:val="0"/>
              <w:widowControl w:val="0"/>
              <w:suppressLineNumbers w:val="0"/>
              <w:spacing w:before="0" w:beforeAutospacing="0" w:after="0" w:afterAutospacing="0"/>
              <w:ind w:left="0" w:right="0" w:firstLine="480" w:firstLineChars="200"/>
              <w:jc w:val="both"/>
              <w:rPr>
                <w:rFonts w:hint="default"/>
                <w:sz w:val="24"/>
                <w:szCs w:val="24"/>
                <w:lang w:eastAsia="zh-CN"/>
              </w:rPr>
            </w:pPr>
          </w:p>
          <w:p w14:paraId="45CDD236">
            <w:pPr>
              <w:keepNext w:val="0"/>
              <w:keepLines w:val="0"/>
              <w:widowControl w:val="0"/>
              <w:suppressLineNumbers w:val="0"/>
              <w:spacing w:before="0" w:beforeAutospacing="0" w:after="0" w:afterAutospacing="0"/>
              <w:ind w:left="0" w:right="0" w:firstLine="480" w:firstLineChars="200"/>
              <w:jc w:val="both"/>
              <w:rPr>
                <w:rFonts w:hint="default"/>
                <w:sz w:val="24"/>
                <w:szCs w:val="24"/>
                <w:lang w:eastAsia="zh-CN"/>
              </w:rPr>
            </w:pPr>
            <w:r>
              <w:rPr>
                <w:rFonts w:hint="eastAsia"/>
                <w:sz w:val="24"/>
                <w:szCs w:val="24"/>
                <w:lang w:eastAsia="zh-CN"/>
              </w:rPr>
              <w:t>采购人持《唐河县政府采购资金申请表》，按照政府采购合同约定的支付方式、支付时间，及时支付政府采购资金。验收合格具备付款条件的项目，采购人应在3个工作日内将资金支付到采购合同约定的供应商账户</w:t>
            </w:r>
          </w:p>
        </w:tc>
      </w:tr>
    </w:tbl>
    <w:p w14:paraId="26B5003B">
      <w:pPr>
        <w:rPr>
          <w:sz w:val="24"/>
          <w:szCs w:val="24"/>
          <w:lang w:eastAsia="zh-CN"/>
        </w:rPr>
      </w:pPr>
    </w:p>
    <w:p w14:paraId="464CD606">
      <w:pPr>
        <w:ind w:firstLine="240" w:firstLineChars="100"/>
        <w:rPr>
          <w:sz w:val="24"/>
          <w:szCs w:val="32"/>
          <w:lang w:eastAsia="zh-CN"/>
        </w:rPr>
      </w:pPr>
    </w:p>
    <w:p w14:paraId="7A9FEBE7">
      <w:pPr>
        <w:jc w:val="right"/>
        <w:rPr>
          <w:sz w:val="24"/>
          <w:szCs w:val="24"/>
          <w:lang w:eastAsia="zh-CN"/>
        </w:rPr>
      </w:pPr>
      <w:r>
        <w:rPr>
          <w:rFonts w:hint="eastAsia"/>
          <w:sz w:val="28"/>
          <w:szCs w:val="28"/>
          <w:lang w:eastAsia="zh-CN"/>
        </w:rPr>
        <w:t xml:space="preserve">                            </w:t>
      </w:r>
    </w:p>
    <w:p w14:paraId="374BA15D">
      <w:pPr>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p>
    <w:sectPr>
      <w:headerReference r:id="rId5" w:type="default"/>
      <w:footerReference r:id="rId6" w:type="default"/>
      <w:pgSz w:w="11907" w:h="16840"/>
      <w:pgMar w:top="1440" w:right="1080" w:bottom="1440" w:left="1080" w:header="878"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MingLiU">
    <w:altName w:val="MS Gothic"/>
    <w:panose1 w:val="02010609000101010101"/>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Arial Unicode MS">
    <w:altName w:val="Malgun Gothic Semilight"/>
    <w:panose1 w:val="020B0604020202020204"/>
    <w:charset w:val="86"/>
    <w:family w:val="auto"/>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49B0B">
    <w:pPr>
      <w:pStyle w:val="10"/>
      <w:jc w:val="right"/>
      <w:rPr>
        <w:rFonts w:eastAsia="宋体"/>
        <w:lang w:eastAsia="zh-CN"/>
      </w:rPr>
    </w:pPr>
    <w:r>
      <w:rPr>
        <w:rFonts w:hint="eastAsia"/>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C753A">
    <w:pPr>
      <w:pStyle w:val="10"/>
      <w:jc w:val="right"/>
      <w:rPr>
        <w:rFonts w:eastAsia="宋体"/>
        <w:lang w:eastAsia="zh-CN"/>
      </w:rPr>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DC3AA1">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0DC3AA1">
                    <w:pPr>
                      <w:pStyle w:val="10"/>
                    </w:pPr>
                    <w:r>
                      <w:fldChar w:fldCharType="begin"/>
                    </w:r>
                    <w:r>
                      <w:instrText xml:space="preserve"> PAGE  \* MERGEFORMAT </w:instrText>
                    </w:r>
                    <w:r>
                      <w:fldChar w:fldCharType="separate"/>
                    </w:r>
                    <w:r>
                      <w:t>47</w:t>
                    </w:r>
                    <w:r>
                      <w:fldChar w:fldCharType="end"/>
                    </w:r>
                  </w:p>
                </w:txbxContent>
              </v:textbox>
            </v:shape>
          </w:pict>
        </mc:Fallback>
      </mc:AlternateContent>
    </w:r>
    <w:r>
      <w:rPr>
        <w:rFonts w:hint="eastAsia"/>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67A82">
    <w:pPr>
      <w:spacing w:line="189" w:lineRule="auto"/>
      <w:ind w:left="4433"/>
      <w:rPr>
        <w:sz w:val="18"/>
        <w:szCs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A95717">
                          <w:pPr>
                            <w:pStyle w:val="10"/>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0CA95717">
                    <w:pPr>
                      <w:pStyle w:val="10"/>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48</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F683F">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8689E2"/>
    <w:multiLevelType w:val="singleLevel"/>
    <w:tmpl w:val="CC8689E2"/>
    <w:lvl w:ilvl="0" w:tentative="0">
      <w:start w:val="5"/>
      <w:numFmt w:val="decimal"/>
      <w:lvlText w:val="%1."/>
      <w:lvlJc w:val="left"/>
      <w:pPr>
        <w:tabs>
          <w:tab w:val="left" w:pos="312"/>
        </w:tabs>
      </w:pPr>
    </w:lvl>
  </w:abstractNum>
  <w:abstractNum w:abstractNumId="1">
    <w:nsid w:val="01DF6793"/>
    <w:multiLevelType w:val="singleLevel"/>
    <w:tmpl w:val="01DF6793"/>
    <w:lvl w:ilvl="0" w:tentative="0">
      <w:start w:val="6"/>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isplayHorizontalDrawingGridEvery w:val="0"/>
  <w:displayVerticalDrawingGridEvery w:val="2"/>
  <w:characterSpacingControl w:val="doNotCompress"/>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ZWZlYjRjZTk4YzIyZThjZDdiZWIzOTRiZmM4ZmM1MzcifQ=="/>
  </w:docVars>
  <w:rsids>
    <w:rsidRoot w:val="006C28D0"/>
    <w:rsid w:val="006C28D0"/>
    <w:rsid w:val="00721695"/>
    <w:rsid w:val="00A47E72"/>
    <w:rsid w:val="00E60A9C"/>
    <w:rsid w:val="00F93B85"/>
    <w:rsid w:val="012A1668"/>
    <w:rsid w:val="01A324E9"/>
    <w:rsid w:val="01C42395"/>
    <w:rsid w:val="02067DD7"/>
    <w:rsid w:val="02980B47"/>
    <w:rsid w:val="03035935"/>
    <w:rsid w:val="0304627B"/>
    <w:rsid w:val="0313167D"/>
    <w:rsid w:val="031E7C2C"/>
    <w:rsid w:val="032D29B2"/>
    <w:rsid w:val="03A03184"/>
    <w:rsid w:val="03A46EC5"/>
    <w:rsid w:val="03B63E3A"/>
    <w:rsid w:val="03F005BF"/>
    <w:rsid w:val="049308F0"/>
    <w:rsid w:val="05017C52"/>
    <w:rsid w:val="05704DD8"/>
    <w:rsid w:val="05882122"/>
    <w:rsid w:val="05C0628F"/>
    <w:rsid w:val="05C82C12"/>
    <w:rsid w:val="05EB6017"/>
    <w:rsid w:val="060C5408"/>
    <w:rsid w:val="06344057"/>
    <w:rsid w:val="064B2778"/>
    <w:rsid w:val="06731CDB"/>
    <w:rsid w:val="0684097A"/>
    <w:rsid w:val="06BD7DF4"/>
    <w:rsid w:val="073F4A62"/>
    <w:rsid w:val="07654CC1"/>
    <w:rsid w:val="07660F14"/>
    <w:rsid w:val="078E0C06"/>
    <w:rsid w:val="0797664C"/>
    <w:rsid w:val="07B54D24"/>
    <w:rsid w:val="084C47B3"/>
    <w:rsid w:val="08743EB7"/>
    <w:rsid w:val="08896F10"/>
    <w:rsid w:val="08AC6127"/>
    <w:rsid w:val="08DF64FD"/>
    <w:rsid w:val="092D54BA"/>
    <w:rsid w:val="095962AF"/>
    <w:rsid w:val="098F0954"/>
    <w:rsid w:val="09A960A9"/>
    <w:rsid w:val="09D7624E"/>
    <w:rsid w:val="0A2175C7"/>
    <w:rsid w:val="0A4E3858"/>
    <w:rsid w:val="0A530F50"/>
    <w:rsid w:val="0ADC6029"/>
    <w:rsid w:val="0B1376B2"/>
    <w:rsid w:val="0B9B4146"/>
    <w:rsid w:val="0BA457DB"/>
    <w:rsid w:val="0BD0037E"/>
    <w:rsid w:val="0BFA1EF8"/>
    <w:rsid w:val="0BFC6D02"/>
    <w:rsid w:val="0C272EF4"/>
    <w:rsid w:val="0C3E178C"/>
    <w:rsid w:val="0C450913"/>
    <w:rsid w:val="0C692CAD"/>
    <w:rsid w:val="0CE85EBA"/>
    <w:rsid w:val="0CF167FE"/>
    <w:rsid w:val="0D894C89"/>
    <w:rsid w:val="0E3E7CBD"/>
    <w:rsid w:val="0EBB5316"/>
    <w:rsid w:val="0EC03DD0"/>
    <w:rsid w:val="0EE83C0B"/>
    <w:rsid w:val="0F130CAE"/>
    <w:rsid w:val="0FE42AE8"/>
    <w:rsid w:val="0FF95996"/>
    <w:rsid w:val="0FFF7484"/>
    <w:rsid w:val="100E2A9F"/>
    <w:rsid w:val="10832DEB"/>
    <w:rsid w:val="108D4A90"/>
    <w:rsid w:val="10926BF6"/>
    <w:rsid w:val="10AC760C"/>
    <w:rsid w:val="10EF2A30"/>
    <w:rsid w:val="110A60E1"/>
    <w:rsid w:val="1198193E"/>
    <w:rsid w:val="11E54B27"/>
    <w:rsid w:val="11F10D0E"/>
    <w:rsid w:val="11FF1BCE"/>
    <w:rsid w:val="12372F05"/>
    <w:rsid w:val="12374CB3"/>
    <w:rsid w:val="124B0424"/>
    <w:rsid w:val="13497394"/>
    <w:rsid w:val="13504EE3"/>
    <w:rsid w:val="13581385"/>
    <w:rsid w:val="135E4018"/>
    <w:rsid w:val="139B1B3C"/>
    <w:rsid w:val="13D318D3"/>
    <w:rsid w:val="14184102"/>
    <w:rsid w:val="143516C6"/>
    <w:rsid w:val="1438259B"/>
    <w:rsid w:val="144D7E45"/>
    <w:rsid w:val="146A4EE4"/>
    <w:rsid w:val="147A2410"/>
    <w:rsid w:val="14B05372"/>
    <w:rsid w:val="14D64C58"/>
    <w:rsid w:val="156F62EF"/>
    <w:rsid w:val="157F52EF"/>
    <w:rsid w:val="15BB5765"/>
    <w:rsid w:val="15C27640"/>
    <w:rsid w:val="15FC3460"/>
    <w:rsid w:val="16534914"/>
    <w:rsid w:val="16655340"/>
    <w:rsid w:val="1673652E"/>
    <w:rsid w:val="16882EF5"/>
    <w:rsid w:val="16BC673F"/>
    <w:rsid w:val="16FD3ABE"/>
    <w:rsid w:val="16FF3AA5"/>
    <w:rsid w:val="172F0E42"/>
    <w:rsid w:val="175C1C65"/>
    <w:rsid w:val="17CE60BA"/>
    <w:rsid w:val="196A0814"/>
    <w:rsid w:val="1A420699"/>
    <w:rsid w:val="1AC30D0A"/>
    <w:rsid w:val="1B1E2EB4"/>
    <w:rsid w:val="1B4346C9"/>
    <w:rsid w:val="1B4E29D7"/>
    <w:rsid w:val="1B526017"/>
    <w:rsid w:val="1B616C37"/>
    <w:rsid w:val="1BC03F6C"/>
    <w:rsid w:val="1BD4716C"/>
    <w:rsid w:val="1BF65BDF"/>
    <w:rsid w:val="1BFF6021"/>
    <w:rsid w:val="1C587110"/>
    <w:rsid w:val="1C863229"/>
    <w:rsid w:val="1C9378D2"/>
    <w:rsid w:val="1CA53161"/>
    <w:rsid w:val="1CC05665"/>
    <w:rsid w:val="1CDA2E0B"/>
    <w:rsid w:val="1CED6FE2"/>
    <w:rsid w:val="1D2A5785"/>
    <w:rsid w:val="1D7F2147"/>
    <w:rsid w:val="1D941A61"/>
    <w:rsid w:val="1D996CC8"/>
    <w:rsid w:val="1DA01659"/>
    <w:rsid w:val="1DD12460"/>
    <w:rsid w:val="1DF4614E"/>
    <w:rsid w:val="1E3B5E6B"/>
    <w:rsid w:val="1E6454A8"/>
    <w:rsid w:val="1ECA0914"/>
    <w:rsid w:val="1EF83A1C"/>
    <w:rsid w:val="1FCD677B"/>
    <w:rsid w:val="1FCF1E87"/>
    <w:rsid w:val="202459AE"/>
    <w:rsid w:val="202F16C0"/>
    <w:rsid w:val="208C08C0"/>
    <w:rsid w:val="208E4164"/>
    <w:rsid w:val="212C3E51"/>
    <w:rsid w:val="2188552B"/>
    <w:rsid w:val="21A07893"/>
    <w:rsid w:val="21D044C0"/>
    <w:rsid w:val="21F11323"/>
    <w:rsid w:val="22673393"/>
    <w:rsid w:val="2289656D"/>
    <w:rsid w:val="234B6811"/>
    <w:rsid w:val="23554AEF"/>
    <w:rsid w:val="23645F64"/>
    <w:rsid w:val="23AB5501"/>
    <w:rsid w:val="23EC69F9"/>
    <w:rsid w:val="23F5677C"/>
    <w:rsid w:val="23FB5E39"/>
    <w:rsid w:val="241A61E3"/>
    <w:rsid w:val="244A2A1D"/>
    <w:rsid w:val="24F84776"/>
    <w:rsid w:val="251159F1"/>
    <w:rsid w:val="253467E5"/>
    <w:rsid w:val="2564491D"/>
    <w:rsid w:val="25B57849"/>
    <w:rsid w:val="25B83A87"/>
    <w:rsid w:val="26073DBE"/>
    <w:rsid w:val="266463E7"/>
    <w:rsid w:val="26E9311B"/>
    <w:rsid w:val="26EF7DFB"/>
    <w:rsid w:val="270C1682"/>
    <w:rsid w:val="27B26F9B"/>
    <w:rsid w:val="27C93253"/>
    <w:rsid w:val="27FD20A3"/>
    <w:rsid w:val="28032F0B"/>
    <w:rsid w:val="282B18E0"/>
    <w:rsid w:val="28613B2E"/>
    <w:rsid w:val="28706D19"/>
    <w:rsid w:val="29413AEE"/>
    <w:rsid w:val="294D2BB7"/>
    <w:rsid w:val="29946A38"/>
    <w:rsid w:val="29A44ECD"/>
    <w:rsid w:val="29F800B9"/>
    <w:rsid w:val="2A1C7CF7"/>
    <w:rsid w:val="2A3D0E7D"/>
    <w:rsid w:val="2A5E32CD"/>
    <w:rsid w:val="2A61691A"/>
    <w:rsid w:val="2A6E552C"/>
    <w:rsid w:val="2A924A38"/>
    <w:rsid w:val="2AAA4765"/>
    <w:rsid w:val="2AB13D32"/>
    <w:rsid w:val="2AE32E31"/>
    <w:rsid w:val="2B0F6376"/>
    <w:rsid w:val="2B177920"/>
    <w:rsid w:val="2C0559CB"/>
    <w:rsid w:val="2C0E487F"/>
    <w:rsid w:val="2C255C52"/>
    <w:rsid w:val="2CD208B5"/>
    <w:rsid w:val="2D4824EE"/>
    <w:rsid w:val="2E584CD9"/>
    <w:rsid w:val="2E6C7ED8"/>
    <w:rsid w:val="2E8D537C"/>
    <w:rsid w:val="2EA57FA1"/>
    <w:rsid w:val="2EA9088F"/>
    <w:rsid w:val="2EC92CDF"/>
    <w:rsid w:val="2ED342D1"/>
    <w:rsid w:val="2EF243BC"/>
    <w:rsid w:val="2FB87F35"/>
    <w:rsid w:val="30161F54"/>
    <w:rsid w:val="307B2AC1"/>
    <w:rsid w:val="30BF5CF1"/>
    <w:rsid w:val="30D977BA"/>
    <w:rsid w:val="30EB010A"/>
    <w:rsid w:val="30EF0857"/>
    <w:rsid w:val="31142AAC"/>
    <w:rsid w:val="3140197F"/>
    <w:rsid w:val="318D2D70"/>
    <w:rsid w:val="31E05F1C"/>
    <w:rsid w:val="320218E6"/>
    <w:rsid w:val="320C16C0"/>
    <w:rsid w:val="32235D23"/>
    <w:rsid w:val="32672625"/>
    <w:rsid w:val="32831B16"/>
    <w:rsid w:val="329B61C3"/>
    <w:rsid w:val="32A70946"/>
    <w:rsid w:val="32DC55F7"/>
    <w:rsid w:val="32F6583E"/>
    <w:rsid w:val="331C5AD4"/>
    <w:rsid w:val="333A48FA"/>
    <w:rsid w:val="334821CE"/>
    <w:rsid w:val="334A1323"/>
    <w:rsid w:val="334F40FB"/>
    <w:rsid w:val="338C4E79"/>
    <w:rsid w:val="33D92F7A"/>
    <w:rsid w:val="33F64577"/>
    <w:rsid w:val="340824FC"/>
    <w:rsid w:val="34724980"/>
    <w:rsid w:val="34796F56"/>
    <w:rsid w:val="34B2130C"/>
    <w:rsid w:val="34B87A7E"/>
    <w:rsid w:val="350E12EA"/>
    <w:rsid w:val="354173ED"/>
    <w:rsid w:val="35527ED3"/>
    <w:rsid w:val="356E2833"/>
    <w:rsid w:val="35992C99"/>
    <w:rsid w:val="35BC359E"/>
    <w:rsid w:val="35C44201"/>
    <w:rsid w:val="35E0728C"/>
    <w:rsid w:val="360F3354"/>
    <w:rsid w:val="364041CF"/>
    <w:rsid w:val="36486409"/>
    <w:rsid w:val="3699568D"/>
    <w:rsid w:val="37B067EC"/>
    <w:rsid w:val="37BD0585"/>
    <w:rsid w:val="37CA6352"/>
    <w:rsid w:val="38285F63"/>
    <w:rsid w:val="38533A18"/>
    <w:rsid w:val="38B814EC"/>
    <w:rsid w:val="38C74734"/>
    <w:rsid w:val="395D6E46"/>
    <w:rsid w:val="396226AE"/>
    <w:rsid w:val="398F1D87"/>
    <w:rsid w:val="39B774C6"/>
    <w:rsid w:val="39E82BB3"/>
    <w:rsid w:val="3AB900AC"/>
    <w:rsid w:val="3B223EA3"/>
    <w:rsid w:val="3B4C0F20"/>
    <w:rsid w:val="3B7534C8"/>
    <w:rsid w:val="3B8B7C9A"/>
    <w:rsid w:val="3BAF7174"/>
    <w:rsid w:val="3C274470"/>
    <w:rsid w:val="3C987E0C"/>
    <w:rsid w:val="3D660BE0"/>
    <w:rsid w:val="3DBA03C3"/>
    <w:rsid w:val="3DCB60EE"/>
    <w:rsid w:val="3EAC5E57"/>
    <w:rsid w:val="3EB41E07"/>
    <w:rsid w:val="3EDC6A5F"/>
    <w:rsid w:val="3F1271D0"/>
    <w:rsid w:val="3F424B14"/>
    <w:rsid w:val="3FE200A5"/>
    <w:rsid w:val="404623E2"/>
    <w:rsid w:val="40541BA5"/>
    <w:rsid w:val="40664832"/>
    <w:rsid w:val="40A430BB"/>
    <w:rsid w:val="40A711F3"/>
    <w:rsid w:val="410858E9"/>
    <w:rsid w:val="410D73A4"/>
    <w:rsid w:val="41314E40"/>
    <w:rsid w:val="41320BB8"/>
    <w:rsid w:val="41354204"/>
    <w:rsid w:val="41452699"/>
    <w:rsid w:val="41B361E6"/>
    <w:rsid w:val="41F66AB4"/>
    <w:rsid w:val="42307025"/>
    <w:rsid w:val="43D372D6"/>
    <w:rsid w:val="43DB5537"/>
    <w:rsid w:val="440529C7"/>
    <w:rsid w:val="449A0F4E"/>
    <w:rsid w:val="44A26055"/>
    <w:rsid w:val="44B74AB0"/>
    <w:rsid w:val="44C27AD5"/>
    <w:rsid w:val="45300AE7"/>
    <w:rsid w:val="453942C3"/>
    <w:rsid w:val="455C26A8"/>
    <w:rsid w:val="45B95404"/>
    <w:rsid w:val="45D61B06"/>
    <w:rsid w:val="463F4C16"/>
    <w:rsid w:val="46832AB5"/>
    <w:rsid w:val="46942B8F"/>
    <w:rsid w:val="46A20D0C"/>
    <w:rsid w:val="46AB76CA"/>
    <w:rsid w:val="46D3770F"/>
    <w:rsid w:val="47490A0A"/>
    <w:rsid w:val="47717886"/>
    <w:rsid w:val="48435459"/>
    <w:rsid w:val="486A6E89"/>
    <w:rsid w:val="491D3F0F"/>
    <w:rsid w:val="497C0C22"/>
    <w:rsid w:val="498A3D49"/>
    <w:rsid w:val="49D62A28"/>
    <w:rsid w:val="4A122688"/>
    <w:rsid w:val="4ACA3C0F"/>
    <w:rsid w:val="4AE4014A"/>
    <w:rsid w:val="4B4B11F4"/>
    <w:rsid w:val="4B515E20"/>
    <w:rsid w:val="4B743FB4"/>
    <w:rsid w:val="4B7B2DFC"/>
    <w:rsid w:val="4B7C315C"/>
    <w:rsid w:val="4BBB7B8C"/>
    <w:rsid w:val="4C602A7D"/>
    <w:rsid w:val="4C806C7C"/>
    <w:rsid w:val="4C9425BB"/>
    <w:rsid w:val="4C997D3D"/>
    <w:rsid w:val="4CB93F3C"/>
    <w:rsid w:val="4CB97E79"/>
    <w:rsid w:val="4CBA2C7D"/>
    <w:rsid w:val="4D2770F7"/>
    <w:rsid w:val="4D422183"/>
    <w:rsid w:val="4D673998"/>
    <w:rsid w:val="4DC94652"/>
    <w:rsid w:val="4DE35714"/>
    <w:rsid w:val="4E0C4B21"/>
    <w:rsid w:val="4E215ED6"/>
    <w:rsid w:val="4E5C03B2"/>
    <w:rsid w:val="4EC15329"/>
    <w:rsid w:val="4F3969B7"/>
    <w:rsid w:val="4F8922EB"/>
    <w:rsid w:val="4FA36E2B"/>
    <w:rsid w:val="503F0BFC"/>
    <w:rsid w:val="50A56CB1"/>
    <w:rsid w:val="50CD1D3A"/>
    <w:rsid w:val="50D92DFE"/>
    <w:rsid w:val="50DF62FA"/>
    <w:rsid w:val="513444D8"/>
    <w:rsid w:val="514E27B6"/>
    <w:rsid w:val="51943136"/>
    <w:rsid w:val="51C92E73"/>
    <w:rsid w:val="51E101BC"/>
    <w:rsid w:val="51ED4DB3"/>
    <w:rsid w:val="51F611AD"/>
    <w:rsid w:val="5201085F"/>
    <w:rsid w:val="528079D5"/>
    <w:rsid w:val="52AF2069"/>
    <w:rsid w:val="52E01CBF"/>
    <w:rsid w:val="531B5950"/>
    <w:rsid w:val="533D7674"/>
    <w:rsid w:val="538452A3"/>
    <w:rsid w:val="543C1ADB"/>
    <w:rsid w:val="54634A65"/>
    <w:rsid w:val="55435249"/>
    <w:rsid w:val="554A067A"/>
    <w:rsid w:val="55C73B6D"/>
    <w:rsid w:val="55EA7902"/>
    <w:rsid w:val="55FB55C5"/>
    <w:rsid w:val="56090B56"/>
    <w:rsid w:val="56116B96"/>
    <w:rsid w:val="561843C9"/>
    <w:rsid w:val="562B2D19"/>
    <w:rsid w:val="566F2249"/>
    <w:rsid w:val="56C500AD"/>
    <w:rsid w:val="56C72EAD"/>
    <w:rsid w:val="56D41B64"/>
    <w:rsid w:val="571C70F4"/>
    <w:rsid w:val="572E090C"/>
    <w:rsid w:val="573951A5"/>
    <w:rsid w:val="578C1E3F"/>
    <w:rsid w:val="57A203EE"/>
    <w:rsid w:val="57FD3876"/>
    <w:rsid w:val="57FD40DE"/>
    <w:rsid w:val="58122B18"/>
    <w:rsid w:val="582157B7"/>
    <w:rsid w:val="583737A8"/>
    <w:rsid w:val="584A5D0C"/>
    <w:rsid w:val="586A64C1"/>
    <w:rsid w:val="59791FCF"/>
    <w:rsid w:val="59C70462"/>
    <w:rsid w:val="59C708C4"/>
    <w:rsid w:val="59F44248"/>
    <w:rsid w:val="59F45FB0"/>
    <w:rsid w:val="5A246C8E"/>
    <w:rsid w:val="5A715E56"/>
    <w:rsid w:val="5A736072"/>
    <w:rsid w:val="5A771EDB"/>
    <w:rsid w:val="5A785436"/>
    <w:rsid w:val="5B01542B"/>
    <w:rsid w:val="5B942EAB"/>
    <w:rsid w:val="5BFB1656"/>
    <w:rsid w:val="5C154334"/>
    <w:rsid w:val="5C1C5FBB"/>
    <w:rsid w:val="5C7E6D7D"/>
    <w:rsid w:val="5C805C3A"/>
    <w:rsid w:val="5CE172C2"/>
    <w:rsid w:val="5CED210B"/>
    <w:rsid w:val="5D1818CA"/>
    <w:rsid w:val="5DD33159"/>
    <w:rsid w:val="5E1622DB"/>
    <w:rsid w:val="5E36363E"/>
    <w:rsid w:val="5E401EE1"/>
    <w:rsid w:val="5E862024"/>
    <w:rsid w:val="5ED51CB9"/>
    <w:rsid w:val="5F5C03C6"/>
    <w:rsid w:val="5F887EC9"/>
    <w:rsid w:val="5F9A60AB"/>
    <w:rsid w:val="5FA840ED"/>
    <w:rsid w:val="5FAB5E71"/>
    <w:rsid w:val="5FE54AEF"/>
    <w:rsid w:val="5FE62E42"/>
    <w:rsid w:val="5FF150C3"/>
    <w:rsid w:val="5FF42991"/>
    <w:rsid w:val="600B28A8"/>
    <w:rsid w:val="604F0C94"/>
    <w:rsid w:val="60811390"/>
    <w:rsid w:val="60A048FE"/>
    <w:rsid w:val="60B02030"/>
    <w:rsid w:val="60E905BC"/>
    <w:rsid w:val="611C486A"/>
    <w:rsid w:val="612C3317"/>
    <w:rsid w:val="613320B7"/>
    <w:rsid w:val="61CE13EF"/>
    <w:rsid w:val="62287742"/>
    <w:rsid w:val="624520A2"/>
    <w:rsid w:val="627A589A"/>
    <w:rsid w:val="62F6339C"/>
    <w:rsid w:val="631A352E"/>
    <w:rsid w:val="639037F0"/>
    <w:rsid w:val="63BC45E5"/>
    <w:rsid w:val="63CB6D8C"/>
    <w:rsid w:val="643B0528"/>
    <w:rsid w:val="64B4350F"/>
    <w:rsid w:val="64C17C5F"/>
    <w:rsid w:val="64E32222"/>
    <w:rsid w:val="65474383"/>
    <w:rsid w:val="660C0310"/>
    <w:rsid w:val="66D3552A"/>
    <w:rsid w:val="66F81DD8"/>
    <w:rsid w:val="674A54CB"/>
    <w:rsid w:val="67503E05"/>
    <w:rsid w:val="679B09B6"/>
    <w:rsid w:val="67C16F0D"/>
    <w:rsid w:val="686919DF"/>
    <w:rsid w:val="68740EAF"/>
    <w:rsid w:val="69112200"/>
    <w:rsid w:val="691A37DC"/>
    <w:rsid w:val="695F7E2D"/>
    <w:rsid w:val="69DF0ECC"/>
    <w:rsid w:val="6A443604"/>
    <w:rsid w:val="6AAF7C35"/>
    <w:rsid w:val="6ACC2E0B"/>
    <w:rsid w:val="6ADF0295"/>
    <w:rsid w:val="6B0F552C"/>
    <w:rsid w:val="6B3B245C"/>
    <w:rsid w:val="6B3E3B32"/>
    <w:rsid w:val="6B6B37C9"/>
    <w:rsid w:val="6B7961AB"/>
    <w:rsid w:val="6B95409A"/>
    <w:rsid w:val="6B9F656F"/>
    <w:rsid w:val="6CE16406"/>
    <w:rsid w:val="6D196605"/>
    <w:rsid w:val="6DAF0580"/>
    <w:rsid w:val="6DD02520"/>
    <w:rsid w:val="6DE17F47"/>
    <w:rsid w:val="6E1128F7"/>
    <w:rsid w:val="6E1F5E9D"/>
    <w:rsid w:val="6E6B7F83"/>
    <w:rsid w:val="6EE2110B"/>
    <w:rsid w:val="6FB40867"/>
    <w:rsid w:val="70090BB2"/>
    <w:rsid w:val="70411D13"/>
    <w:rsid w:val="70787AE6"/>
    <w:rsid w:val="70C1148D"/>
    <w:rsid w:val="70CC00D7"/>
    <w:rsid w:val="712C31DB"/>
    <w:rsid w:val="713C6D66"/>
    <w:rsid w:val="716562BC"/>
    <w:rsid w:val="718B602C"/>
    <w:rsid w:val="71C8627B"/>
    <w:rsid w:val="7222612A"/>
    <w:rsid w:val="722A439F"/>
    <w:rsid w:val="724335AB"/>
    <w:rsid w:val="726447C6"/>
    <w:rsid w:val="727D45B0"/>
    <w:rsid w:val="727F5D14"/>
    <w:rsid w:val="731A1328"/>
    <w:rsid w:val="73682094"/>
    <w:rsid w:val="74116287"/>
    <w:rsid w:val="74143D3D"/>
    <w:rsid w:val="74267540"/>
    <w:rsid w:val="74604500"/>
    <w:rsid w:val="74A90F89"/>
    <w:rsid w:val="75427F45"/>
    <w:rsid w:val="7571756C"/>
    <w:rsid w:val="75CE5F39"/>
    <w:rsid w:val="75F001D7"/>
    <w:rsid w:val="76102BC1"/>
    <w:rsid w:val="766E2B9C"/>
    <w:rsid w:val="766F3739"/>
    <w:rsid w:val="76721112"/>
    <w:rsid w:val="768D73E4"/>
    <w:rsid w:val="769253FB"/>
    <w:rsid w:val="778B45A3"/>
    <w:rsid w:val="77AC443F"/>
    <w:rsid w:val="77E936DB"/>
    <w:rsid w:val="780B1240"/>
    <w:rsid w:val="786749F3"/>
    <w:rsid w:val="7870237F"/>
    <w:rsid w:val="78C35701"/>
    <w:rsid w:val="78F607B2"/>
    <w:rsid w:val="791660EE"/>
    <w:rsid w:val="795A422D"/>
    <w:rsid w:val="795B10B3"/>
    <w:rsid w:val="79A15AC2"/>
    <w:rsid w:val="7A831F22"/>
    <w:rsid w:val="7AE778B1"/>
    <w:rsid w:val="7B2E771F"/>
    <w:rsid w:val="7B4F3823"/>
    <w:rsid w:val="7B890DF9"/>
    <w:rsid w:val="7B8B2141"/>
    <w:rsid w:val="7BC65611"/>
    <w:rsid w:val="7C010F27"/>
    <w:rsid w:val="7C2C76E7"/>
    <w:rsid w:val="7C2E19A1"/>
    <w:rsid w:val="7C7111AA"/>
    <w:rsid w:val="7CB972D3"/>
    <w:rsid w:val="7DAB214F"/>
    <w:rsid w:val="7DCA74A7"/>
    <w:rsid w:val="7E357BE9"/>
    <w:rsid w:val="7E417769"/>
    <w:rsid w:val="7EB20667"/>
    <w:rsid w:val="7EDC1B88"/>
    <w:rsid w:val="7F590AE3"/>
    <w:rsid w:val="7FC93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autoRedefine/>
    <w:qFormat/>
    <w:uiPriority w:val="0"/>
    <w:pPr>
      <w:keepNext/>
      <w:keepLines/>
      <w:jc w:val="center"/>
      <w:outlineLvl w:val="0"/>
    </w:pPr>
    <w:rPr>
      <w:rFonts w:ascii="Times New Roman" w:hAnsi="Times New Roman" w:eastAsia="宋体" w:cs="Times New Roman"/>
      <w:b/>
      <w:kern w:val="44"/>
      <w:sz w:val="44"/>
    </w:rPr>
  </w:style>
  <w:style w:type="paragraph" w:styleId="3">
    <w:name w:val="heading 2"/>
    <w:basedOn w:val="1"/>
    <w:next w:val="1"/>
    <w:autoRedefine/>
    <w:qFormat/>
    <w:uiPriority w:val="1"/>
    <w:pPr>
      <w:spacing w:before="55"/>
      <w:jc w:val="center"/>
      <w:outlineLvl w:val="1"/>
    </w:pPr>
    <w:rPr>
      <w:rFonts w:ascii="宋体" w:hAnsi="宋体" w:eastAsia="宋体" w:cs="宋体"/>
      <w:b/>
      <w:bCs/>
      <w:sz w:val="32"/>
      <w:szCs w:val="32"/>
      <w:lang w:eastAsia="zh-CN"/>
    </w:rPr>
  </w:style>
  <w:style w:type="paragraph" w:styleId="4">
    <w:name w:val="heading 4"/>
    <w:basedOn w:val="1"/>
    <w:next w:val="1"/>
    <w:qFormat/>
    <w:uiPriority w:val="0"/>
    <w:pPr>
      <w:spacing w:before="153"/>
      <w:ind w:left="538" w:right="542"/>
      <w:jc w:val="center"/>
      <w:outlineLvl w:val="3"/>
    </w:pPr>
    <w:rPr>
      <w:rFonts w:ascii="仿宋" w:hAnsi="仿宋" w:eastAsia="仿宋" w:cs="仿宋"/>
      <w:b/>
      <w:bCs/>
      <w:sz w:val="28"/>
      <w:szCs w:val="28"/>
      <w:lang w:val="zh-CN" w:eastAsia="zh-CN" w:bidi="zh-CN"/>
    </w:rPr>
  </w:style>
  <w:style w:type="character" w:default="1" w:styleId="18">
    <w:name w:val="Default Paragraph Font"/>
    <w:semiHidden/>
    <w:unhideWhenUsed/>
    <w:qFormat/>
    <w:uiPriority w:val="1"/>
  </w:style>
  <w:style w:type="table" w:default="1" w:styleId="1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annotation text"/>
    <w:basedOn w:val="1"/>
    <w:autoRedefine/>
    <w:qFormat/>
    <w:uiPriority w:val="0"/>
  </w:style>
  <w:style w:type="paragraph" w:styleId="6">
    <w:name w:val="Body Text"/>
    <w:basedOn w:val="1"/>
    <w:next w:val="1"/>
    <w:link w:val="39"/>
    <w:autoRedefine/>
    <w:qFormat/>
    <w:uiPriority w:val="0"/>
    <w:rPr>
      <w:rFonts w:ascii="宋体" w:hAnsi="宋体" w:eastAsia="宋体" w:cs="宋体"/>
      <w:sz w:val="31"/>
      <w:szCs w:val="31"/>
    </w:rPr>
  </w:style>
  <w:style w:type="paragraph" w:styleId="7">
    <w:name w:val="Body Text Indent"/>
    <w:basedOn w:val="1"/>
    <w:next w:val="8"/>
    <w:autoRedefine/>
    <w:qFormat/>
    <w:uiPriority w:val="0"/>
    <w:pPr>
      <w:tabs>
        <w:tab w:val="left" w:pos="0"/>
      </w:tabs>
      <w:ind w:firstLine="538" w:firstLineChars="192"/>
    </w:pPr>
    <w:rPr>
      <w:rFonts w:ascii="Tahoma" w:hAnsi="Tahoma"/>
      <w:kern w:val="2"/>
      <w:sz w:val="28"/>
      <w:szCs w:val="24"/>
    </w:rPr>
  </w:style>
  <w:style w:type="paragraph" w:styleId="8">
    <w:name w:val="envelope return"/>
    <w:basedOn w:val="1"/>
    <w:qFormat/>
    <w:uiPriority w:val="0"/>
  </w:style>
  <w:style w:type="paragraph" w:styleId="9">
    <w:name w:val="Date"/>
    <w:next w:val="1"/>
    <w:qFormat/>
    <w:uiPriority w:val="0"/>
    <w:pPr>
      <w:widowControl w:val="0"/>
      <w:jc w:val="both"/>
    </w:pPr>
    <w:rPr>
      <w:rFonts w:ascii="Times New Roman" w:hAnsi="Times New Roman" w:eastAsia="宋体" w:cs="Times New Roman"/>
      <w:kern w:val="2"/>
      <w:sz w:val="24"/>
      <w:lang w:val="en-US" w:eastAsia="zh-CN" w:bidi="ar-SA"/>
    </w:rPr>
  </w:style>
  <w:style w:type="paragraph" w:styleId="10">
    <w:name w:val="footer"/>
    <w:basedOn w:val="1"/>
    <w:autoRedefine/>
    <w:qFormat/>
    <w:uiPriority w:val="99"/>
    <w:pPr>
      <w:tabs>
        <w:tab w:val="center" w:pos="4153"/>
        <w:tab w:val="right" w:pos="8306"/>
      </w:tabs>
    </w:pPr>
    <w:rPr>
      <w:rFonts w:ascii="Tahoma" w:hAnsi="Tahoma"/>
      <w:kern w:val="2"/>
      <w:sz w:val="18"/>
      <w:szCs w:val="18"/>
    </w:rPr>
  </w:style>
  <w:style w:type="paragraph" w:styleId="11">
    <w:name w:val="header"/>
    <w:basedOn w:val="1"/>
    <w:autoRedefine/>
    <w:qFormat/>
    <w:uiPriority w:val="0"/>
    <w:pPr>
      <w:pBdr>
        <w:bottom w:val="single" w:color="auto" w:sz="6" w:space="1"/>
      </w:pBdr>
      <w:tabs>
        <w:tab w:val="center" w:pos="4153"/>
        <w:tab w:val="right" w:pos="8306"/>
      </w:tabs>
      <w:jc w:val="center"/>
    </w:pPr>
    <w:rPr>
      <w:rFonts w:ascii="Tahoma" w:hAnsi="Tahoma"/>
      <w:kern w:val="2"/>
      <w:sz w:val="18"/>
      <w:szCs w:val="18"/>
    </w:rPr>
  </w:style>
  <w:style w:type="paragraph" w:styleId="12">
    <w:name w:val="Body Text 2"/>
    <w:basedOn w:val="1"/>
    <w:autoRedefine/>
    <w:qFormat/>
    <w:uiPriority w:val="0"/>
    <w:pPr>
      <w:spacing w:after="120" w:line="480" w:lineRule="auto"/>
    </w:pPr>
  </w:style>
  <w:style w:type="paragraph" w:styleId="13">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4">
    <w:name w:val="Body Text First Indent"/>
    <w:basedOn w:val="6"/>
    <w:next w:val="15"/>
    <w:link w:val="40"/>
    <w:qFormat/>
    <w:uiPriority w:val="0"/>
    <w:pPr>
      <w:ind w:firstLine="420" w:firstLineChars="100"/>
    </w:pPr>
  </w:style>
  <w:style w:type="paragraph" w:styleId="15">
    <w:name w:val="Body Text First Indent 2"/>
    <w:basedOn w:val="7"/>
    <w:next w:val="1"/>
    <w:autoRedefine/>
    <w:unhideWhenUsed/>
    <w:qFormat/>
    <w:uiPriority w:val="99"/>
    <w:pPr>
      <w:spacing w:after="120"/>
      <w:ind w:left="420" w:leftChars="200" w:firstLine="420" w:firstLineChars="200"/>
    </w:pPr>
    <w:rPr>
      <w:rFonts w:ascii="宋体" w:hAnsi="Courier New"/>
      <w:spacing w:val="-4"/>
      <w:sz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qFormat/>
    <w:uiPriority w:val="0"/>
    <w:rPr>
      <w:color w:val="333333"/>
      <w:u w:val="none"/>
    </w:rPr>
  </w:style>
  <w:style w:type="character" w:styleId="20">
    <w:name w:val="Hyperlink"/>
    <w:basedOn w:val="18"/>
    <w:qFormat/>
    <w:uiPriority w:val="0"/>
    <w:rPr>
      <w:color w:val="333333"/>
      <w:u w:val="none"/>
    </w:rPr>
  </w:style>
  <w:style w:type="paragraph" w:customStyle="1" w:styleId="21">
    <w:name w:val="style4"/>
    <w:basedOn w:val="1"/>
    <w:next w:val="22"/>
    <w:autoRedefine/>
    <w:qFormat/>
    <w:uiPriority w:val="0"/>
    <w:pPr>
      <w:spacing w:before="100" w:beforeAutospacing="1" w:after="100" w:afterAutospacing="1"/>
    </w:pPr>
    <w:rPr>
      <w:rFonts w:hint="eastAsia" w:ascii="宋体" w:hAnsi="宋体"/>
      <w:sz w:val="18"/>
    </w:rPr>
  </w:style>
  <w:style w:type="paragraph" w:customStyle="1" w:styleId="22">
    <w:name w:val="2"/>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23">
    <w:name w:val="Default"/>
    <w:next w:val="24"/>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24">
    <w:name w:val="Char Char10 Char Char Char Char"/>
    <w:next w:val="25"/>
    <w:qFormat/>
    <w:uiPriority w:val="0"/>
    <w:pPr>
      <w:widowControl w:val="0"/>
      <w:jc w:val="both"/>
    </w:pPr>
    <w:rPr>
      <w:rFonts w:ascii="Calibri" w:hAnsi="Calibri" w:eastAsia="宋体" w:cs="Times New Roman"/>
      <w:sz w:val="21"/>
      <w:szCs w:val="24"/>
      <w:lang w:val="en-US" w:eastAsia="zh-CN" w:bidi="ar-SA"/>
    </w:rPr>
  </w:style>
  <w:style w:type="paragraph" w:customStyle="1" w:styleId="25">
    <w:name w:val="xl87"/>
    <w:next w:val="26"/>
    <w:qFormat/>
    <w:uiPriority w:val="0"/>
    <w:pPr>
      <w:widowControl w:val="0"/>
      <w:pBdr>
        <w:top w:val="single" w:color="auto" w:sz="8" w:space="0"/>
        <w:left w:val="single" w:color="auto" w:sz="4" w:space="0"/>
        <w:bottom w:val="single" w:color="auto" w:sz="4" w:space="0"/>
        <w:right w:val="single" w:color="auto" w:sz="4" w:space="0"/>
      </w:pBdr>
      <w:shd w:val="clear" w:color="000000" w:fill="C5D9F1"/>
      <w:spacing w:before="100" w:beforeAutospacing="1" w:after="100" w:afterAutospacing="1"/>
    </w:pPr>
    <w:rPr>
      <w:rFonts w:ascii="宋体" w:hAnsi="宋体" w:eastAsia="仿宋_GB2312" w:cs="宋体"/>
      <w:sz w:val="24"/>
      <w:szCs w:val="24"/>
      <w:lang w:val="en-US" w:eastAsia="zh-CN" w:bidi="ar-SA"/>
    </w:rPr>
  </w:style>
  <w:style w:type="paragraph" w:customStyle="1" w:styleId="26">
    <w:name w:val="xl72"/>
    <w:next w:val="9"/>
    <w:qFormat/>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仿宋_GB2312" w:cs="宋体"/>
      <w:sz w:val="24"/>
      <w:szCs w:val="24"/>
      <w:lang w:val="en-US" w:eastAsia="zh-CN" w:bidi="ar-SA"/>
    </w:rPr>
  </w:style>
  <w:style w:type="paragraph" w:customStyle="1" w:styleId="27">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8">
    <w:name w:val="Table Normal"/>
    <w:autoRedefine/>
    <w:semiHidden/>
    <w:unhideWhenUsed/>
    <w:qFormat/>
    <w:uiPriority w:val="0"/>
    <w:tblPr>
      <w:tblCellMar>
        <w:top w:w="0" w:type="dxa"/>
        <w:left w:w="0" w:type="dxa"/>
        <w:bottom w:w="0" w:type="dxa"/>
        <w:right w:w="0" w:type="dxa"/>
      </w:tblCellMar>
    </w:tblPr>
  </w:style>
  <w:style w:type="paragraph" w:customStyle="1" w:styleId="29">
    <w:name w:val="Table Text"/>
    <w:basedOn w:val="1"/>
    <w:autoRedefine/>
    <w:semiHidden/>
    <w:qFormat/>
    <w:uiPriority w:val="0"/>
  </w:style>
  <w:style w:type="paragraph" w:customStyle="1" w:styleId="30">
    <w:name w:val="Table Paragraph"/>
    <w:basedOn w:val="1"/>
    <w:autoRedefine/>
    <w:qFormat/>
    <w:uiPriority w:val="1"/>
    <w:rPr>
      <w:rFonts w:ascii="宋体" w:hAnsi="宋体" w:eastAsia="宋体" w:cs="宋体"/>
      <w:lang w:eastAsia="zh-CN"/>
    </w:rPr>
  </w:style>
  <w:style w:type="paragraph" w:customStyle="1" w:styleId="31">
    <w:name w:val="无间隔1"/>
    <w:basedOn w:val="1"/>
    <w:autoRedefine/>
    <w:qFormat/>
    <w:uiPriority w:val="99"/>
    <w:pPr>
      <w:spacing w:line="400" w:lineRule="exact"/>
    </w:pPr>
  </w:style>
  <w:style w:type="paragraph" w:styleId="32">
    <w:name w:val="List Paragraph"/>
    <w:basedOn w:val="1"/>
    <w:autoRedefine/>
    <w:qFormat/>
    <w:uiPriority w:val="1"/>
    <w:pPr>
      <w:ind w:left="220" w:firstLine="420"/>
    </w:pPr>
    <w:rPr>
      <w:rFonts w:ascii="宋体" w:hAnsi="宋体" w:eastAsia="宋体" w:cs="宋体"/>
      <w:lang w:eastAsia="zh-CN"/>
    </w:rPr>
  </w:style>
  <w:style w:type="paragraph" w:customStyle="1" w:styleId="33">
    <w:name w:val="列出段落1"/>
    <w:basedOn w:val="1"/>
    <w:unhideWhenUsed/>
    <w:qFormat/>
    <w:uiPriority w:val="99"/>
    <w:pPr>
      <w:ind w:firstLine="420" w:firstLineChars="200"/>
    </w:p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6">
    <w:name w:val="Body text|2"/>
    <w:basedOn w:val="1"/>
    <w:autoRedefine/>
    <w:qFormat/>
    <w:uiPriority w:val="0"/>
    <w:pPr>
      <w:widowControl w:val="0"/>
      <w:spacing w:after="420" w:line="393" w:lineRule="exact"/>
      <w:jc w:val="center"/>
    </w:pPr>
    <w:rPr>
      <w:rFonts w:ascii="MingLiU" w:hAnsi="MingLiU" w:eastAsia="MingLiU" w:cs="MingLiU"/>
      <w:lang w:val="zh-TW" w:eastAsia="zh-TW" w:bidi="zh-TW"/>
    </w:rPr>
  </w:style>
  <w:style w:type="character" w:customStyle="1" w:styleId="37">
    <w:name w:val="toolbarlabel2"/>
    <w:basedOn w:val="18"/>
    <w:qFormat/>
    <w:uiPriority w:val="0"/>
  </w:style>
  <w:style w:type="character" w:customStyle="1" w:styleId="38">
    <w:name w:val="toolbarlabel"/>
    <w:basedOn w:val="18"/>
    <w:qFormat/>
    <w:uiPriority w:val="0"/>
    <w:rPr>
      <w:color w:val="333333"/>
      <w:sz w:val="18"/>
      <w:szCs w:val="18"/>
    </w:rPr>
  </w:style>
  <w:style w:type="character" w:customStyle="1" w:styleId="39">
    <w:name w:val="正文文本 字符"/>
    <w:basedOn w:val="18"/>
    <w:link w:val="6"/>
    <w:qFormat/>
    <w:uiPriority w:val="0"/>
    <w:rPr>
      <w:rFonts w:hint="default" w:ascii="Arial" w:hAnsi="Arial" w:eastAsia="Arial" w:cs="Arial"/>
      <w:snapToGrid/>
      <w:color w:val="000000"/>
      <w:sz w:val="21"/>
      <w:szCs w:val="21"/>
      <w:lang w:eastAsia="en-US"/>
    </w:rPr>
  </w:style>
  <w:style w:type="character" w:customStyle="1" w:styleId="40">
    <w:name w:val="正文首行缩进 字符"/>
    <w:basedOn w:val="39"/>
    <w:link w:val="14"/>
    <w:qFormat/>
    <w:uiPriority w:val="0"/>
    <w:rPr>
      <w:rFonts w:hint="default" w:ascii="Arial" w:hAnsi="Arial" w:eastAsia="Arial" w:cs="Arial"/>
      <w:snapToGrid/>
      <w:color w:val="000000"/>
      <w:sz w:val="21"/>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48</Pages>
  <Words>7264</Words>
  <Characters>7900</Characters>
  <Lines>220</Lines>
  <Paragraphs>62</Paragraphs>
  <TotalTime>26</TotalTime>
  <ScaleCrop>false</ScaleCrop>
  <LinksUpToDate>false</LinksUpToDate>
  <CharactersWithSpaces>8202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NTKO</cp:lastModifiedBy>
  <cp:lastPrinted>2025-09-09T00:47:00Z</cp:lastPrinted>
  <dcterms:modified xsi:type="dcterms:W3CDTF">2025-09-12T02:46:18Z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2052-12.1.0.22529</vt:lpwstr>
  </property>
  <property fmtid="{D5CDD505-2E9C-101B-9397-08002B2CF9AE}" pid="5" name="ICV">
    <vt:lpwstr>1537B79E10C342DC9C82ADA454ABCB35_13</vt:lpwstr>
  </property>
  <property fmtid="{D5CDD505-2E9C-101B-9397-08002B2CF9AE}" pid="6" name="KSOTemplateDocerSaveRecord">
    <vt:lpwstr>eyJoZGlkIjoiZmQ3MjBjYzQyMWNmMTg1ZDc0NDA4ZjlhYWM0MGRhOWEiLCJ1c2VySWQiOiIxMjA3MzQ3MjY1In0=</vt:lpwstr>
  </property>
</Properties>
</file>